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4EAF" w:rsidRDefault="005D1943">
      <w:pPr>
        <w:rPr>
          <w:rFonts w:ascii="Arial" w:eastAsia="Arial" w:hAnsi="Arial" w:cs="Arial"/>
          <w:b/>
          <w:bCs/>
          <w:color w:val="000000"/>
          <w:sz w:val="32"/>
          <w:szCs w:val="32"/>
        </w:rPr>
      </w:pPr>
      <w:r>
        <w:rPr>
          <w:rFonts w:ascii="Arial" w:eastAsia="Arial" w:hAnsi="Arial" w:cs="Arial"/>
          <w:b/>
          <w:bCs/>
          <w:noProof/>
          <w:color w:val="000000"/>
          <w:sz w:val="32"/>
          <w:szCs w:val="32"/>
        </w:rPr>
        <w:drawing>
          <wp:inline distT="0" distB="0" distL="0" distR="0">
            <wp:extent cx="3149462" cy="174970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3149462" cy="1749701"/>
                    </a:xfrm>
                    <a:prstGeom prst="rect">
                      <a:avLst/>
                    </a:prstGeom>
                    <a:ln/>
                  </pic:spPr>
                </pic:pic>
              </a:graphicData>
            </a:graphic>
          </wp:inline>
        </w:drawing>
      </w:r>
    </w:p>
    <w:tbl>
      <w:tblPr>
        <w:tblStyle w:val="a"/>
        <w:tblpPr w:leftFromText="180" w:rightFromText="180" w:vertAnchor="page" w:horzAnchor="margin" w:tblpY="4726"/>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5D1943" w:rsidTr="005D1943">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Student Name</w:t>
            </w:r>
          </w:p>
        </w:tc>
        <w:tc>
          <w:tcPr>
            <w:tcW w:w="4675" w:type="dxa"/>
          </w:tcPr>
          <w:p w:rsidR="005D1943" w:rsidRDefault="005D1943" w:rsidP="005D1943">
            <w:pPr>
              <w:spacing w:line="480" w:lineRule="auto"/>
              <w:rPr>
                <w:rFonts w:ascii="Arial" w:eastAsia="Arial" w:hAnsi="Arial" w:cs="Arial"/>
                <w:b/>
                <w:bCs/>
                <w:sz w:val="24"/>
                <w:szCs w:val="24"/>
              </w:rPr>
            </w:pPr>
            <w:proofErr w:type="spellStart"/>
            <w:r>
              <w:rPr>
                <w:rFonts w:ascii="Arial" w:eastAsia="Arial" w:hAnsi="Arial" w:cs="Arial"/>
                <w:b/>
                <w:bCs/>
                <w:sz w:val="24"/>
                <w:szCs w:val="24"/>
              </w:rPr>
              <w:t>Maira</w:t>
            </w:r>
            <w:proofErr w:type="spellEnd"/>
            <w:r>
              <w:rPr>
                <w:rFonts w:ascii="Arial" w:eastAsia="Arial" w:hAnsi="Arial" w:cs="Arial"/>
                <w:b/>
                <w:bCs/>
                <w:sz w:val="24"/>
                <w:szCs w:val="24"/>
              </w:rPr>
              <w:t xml:space="preserve"> Rashid</w:t>
            </w:r>
          </w:p>
        </w:tc>
      </w:tr>
      <w:tr w:rsidR="005D1943" w:rsidTr="005D1943">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Student ID</w:t>
            </w:r>
          </w:p>
        </w:tc>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2426855</w:t>
            </w:r>
          </w:p>
        </w:tc>
      </w:tr>
      <w:tr w:rsidR="005D1943" w:rsidTr="005D1943">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Module Code</w:t>
            </w:r>
          </w:p>
        </w:tc>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BMHP-5023</w:t>
            </w:r>
          </w:p>
        </w:tc>
      </w:tr>
      <w:tr w:rsidR="005D1943" w:rsidTr="005D1943">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Module Name</w:t>
            </w:r>
          </w:p>
        </w:tc>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Principles of Health and Social Care Practice</w:t>
            </w:r>
          </w:p>
        </w:tc>
      </w:tr>
      <w:tr w:rsidR="005D1943" w:rsidTr="005D1943">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Assignment Title</w:t>
            </w:r>
          </w:p>
        </w:tc>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Component 1</w:t>
            </w:r>
          </w:p>
        </w:tc>
      </w:tr>
      <w:tr w:rsidR="005D1943" w:rsidTr="005D1943">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Submission Date</w:t>
            </w:r>
          </w:p>
        </w:tc>
        <w:tc>
          <w:tcPr>
            <w:tcW w:w="4675" w:type="dxa"/>
          </w:tcPr>
          <w:p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02 March 2026</w:t>
            </w:r>
          </w:p>
        </w:tc>
      </w:tr>
    </w:tbl>
    <w:p w:rsidR="00804EAF" w:rsidRDefault="00804EAF">
      <w:pPr>
        <w:rPr>
          <w:rFonts w:ascii="Arial" w:eastAsia="Arial" w:hAnsi="Arial" w:cs="Arial"/>
          <w:b/>
          <w:bCs/>
          <w:color w:val="000000"/>
          <w:sz w:val="32"/>
          <w:szCs w:val="32"/>
        </w:rPr>
      </w:pPr>
    </w:p>
    <w:p w:rsidR="00804EAF" w:rsidRDefault="005D1943">
      <w:pPr>
        <w:rPr>
          <w:rFonts w:ascii="Arial" w:eastAsia="Arial" w:hAnsi="Arial" w:cs="Arial"/>
          <w:b/>
          <w:bCs/>
          <w:color w:val="000000"/>
          <w:sz w:val="32"/>
          <w:szCs w:val="32"/>
        </w:rPr>
      </w:pPr>
      <w:r>
        <w:br w:type="page"/>
      </w:r>
    </w:p>
    <w:p w:rsidR="00804EAF" w:rsidRDefault="005D1943">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731967475"/>
        <w:docPartObj>
          <w:docPartGallery w:val="Table of Contents"/>
          <w:docPartUnique/>
        </w:docPartObj>
      </w:sdtPr>
      <w:sdtEndPr/>
      <w:sdtContent>
        <w:p w:rsidR="00804EAF" w:rsidRDefault="005D1943">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r2185o7jzrx9">
            <w:r>
              <w:rPr>
                <w:b/>
                <w:bCs/>
                <w:color w:val="000000"/>
              </w:rPr>
              <w:t>Task 1</w:t>
            </w:r>
          </w:hyperlink>
          <w:hyperlink w:anchor="_r2185o7jzrx9">
            <w:r>
              <w:rPr>
                <w:color w:val="000000"/>
              </w:rPr>
              <w:tab/>
              <w:t>3</w:t>
            </w:r>
          </w:hyperlink>
        </w:p>
        <w:p w:rsidR="00804EAF" w:rsidRDefault="005D1943">
          <w:pPr>
            <w:pBdr>
              <w:top w:val="nil"/>
              <w:left w:val="nil"/>
              <w:bottom w:val="nil"/>
              <w:right w:val="nil"/>
              <w:between w:val="nil"/>
            </w:pBdr>
            <w:tabs>
              <w:tab w:val="right" w:leader="dot" w:pos="9350"/>
            </w:tabs>
            <w:spacing w:after="100"/>
            <w:ind w:left="220"/>
            <w:rPr>
              <w:color w:val="000000"/>
            </w:rPr>
          </w:pPr>
          <w:hyperlink w:anchor="_9w4gtscmevr">
            <w:r>
              <w:rPr>
                <w:rFonts w:ascii="Arial" w:eastAsia="Arial" w:hAnsi="Arial" w:cs="Arial"/>
                <w:b/>
                <w:bCs/>
                <w:color w:val="000000"/>
              </w:rPr>
              <w:t>Principles of Health and Social Care Practice</w:t>
            </w:r>
          </w:hyperlink>
          <w:hyperlink w:anchor="_9w4gtscmevr">
            <w:r>
              <w:rPr>
                <w:color w:val="000000"/>
              </w:rPr>
              <w:tab/>
              <w:t>3</w:t>
            </w:r>
          </w:hyperlink>
        </w:p>
        <w:p w:rsidR="00804EAF" w:rsidRDefault="005D1943">
          <w:pPr>
            <w:pBdr>
              <w:top w:val="nil"/>
              <w:left w:val="nil"/>
              <w:bottom w:val="nil"/>
              <w:right w:val="nil"/>
              <w:between w:val="nil"/>
            </w:pBdr>
            <w:tabs>
              <w:tab w:val="right" w:leader="dot" w:pos="9350"/>
            </w:tabs>
            <w:spacing w:after="100"/>
            <w:ind w:left="220"/>
            <w:rPr>
              <w:color w:val="000000"/>
            </w:rPr>
          </w:pPr>
          <w:hyperlink w:anchor="_3ach3i8ulmtg">
            <w:r>
              <w:rPr>
                <w:rFonts w:ascii="Arial" w:eastAsia="Arial" w:hAnsi="Arial" w:cs="Arial"/>
                <w:b/>
                <w:bCs/>
                <w:color w:val="000000"/>
              </w:rPr>
              <w:t>Person Centred Care</w:t>
            </w:r>
          </w:hyperlink>
          <w:hyperlink w:anchor="_3ach3i8ulmtg">
            <w:r>
              <w:rPr>
                <w:color w:val="000000"/>
              </w:rPr>
              <w:tab/>
              <w:t>3</w:t>
            </w:r>
          </w:hyperlink>
        </w:p>
        <w:p w:rsidR="00804EAF" w:rsidRDefault="005D1943">
          <w:pPr>
            <w:pBdr>
              <w:top w:val="nil"/>
              <w:left w:val="nil"/>
              <w:bottom w:val="nil"/>
              <w:right w:val="nil"/>
              <w:between w:val="nil"/>
            </w:pBdr>
            <w:tabs>
              <w:tab w:val="right" w:leader="dot" w:pos="9350"/>
            </w:tabs>
            <w:spacing w:after="100"/>
            <w:ind w:left="220"/>
            <w:rPr>
              <w:color w:val="000000"/>
            </w:rPr>
          </w:pPr>
          <w:hyperlink w:anchor="_1wzrtipc3sui">
            <w:r>
              <w:rPr>
                <w:rFonts w:ascii="Arial" w:eastAsia="Arial" w:hAnsi="Arial" w:cs="Arial"/>
                <w:b/>
                <w:bCs/>
                <w:color w:val="000000"/>
              </w:rPr>
              <w:t>Partnership Working</w:t>
            </w:r>
          </w:hyperlink>
          <w:hyperlink w:anchor="_1wzrtipc3sui">
            <w:r>
              <w:rPr>
                <w:color w:val="000000"/>
              </w:rPr>
              <w:tab/>
              <w:t>3</w:t>
            </w:r>
          </w:hyperlink>
        </w:p>
        <w:p w:rsidR="00804EAF" w:rsidRDefault="005D1943">
          <w:pPr>
            <w:pBdr>
              <w:top w:val="nil"/>
              <w:left w:val="nil"/>
              <w:bottom w:val="nil"/>
              <w:right w:val="nil"/>
              <w:between w:val="nil"/>
            </w:pBdr>
            <w:tabs>
              <w:tab w:val="right" w:leader="dot" w:pos="9350"/>
            </w:tabs>
            <w:spacing w:after="100"/>
            <w:ind w:left="220"/>
            <w:rPr>
              <w:color w:val="000000"/>
            </w:rPr>
          </w:pPr>
          <w:hyperlink w:anchor="_sttg0ytfudqr">
            <w:r>
              <w:rPr>
                <w:rFonts w:ascii="Arial" w:eastAsia="Arial" w:hAnsi="Arial" w:cs="Arial"/>
                <w:b/>
                <w:bCs/>
                <w:color w:val="000000"/>
              </w:rPr>
              <w:t>Ethics</w:t>
            </w:r>
          </w:hyperlink>
          <w:hyperlink w:anchor="_sttg0ytfudqr">
            <w:r>
              <w:rPr>
                <w:color w:val="000000"/>
              </w:rPr>
              <w:tab/>
              <w:t>4</w:t>
            </w:r>
          </w:hyperlink>
        </w:p>
        <w:p w:rsidR="00804EAF" w:rsidRDefault="005D1943">
          <w:pPr>
            <w:pBdr>
              <w:top w:val="nil"/>
              <w:left w:val="nil"/>
              <w:bottom w:val="nil"/>
              <w:right w:val="nil"/>
              <w:between w:val="nil"/>
            </w:pBdr>
            <w:tabs>
              <w:tab w:val="right" w:leader="dot" w:pos="9350"/>
            </w:tabs>
            <w:spacing w:after="100"/>
            <w:ind w:left="220"/>
            <w:rPr>
              <w:color w:val="000000"/>
            </w:rPr>
          </w:pPr>
          <w:hyperlink w:anchor="_fjpx4850hsls">
            <w:r>
              <w:rPr>
                <w:rFonts w:ascii="Arial" w:eastAsia="Arial" w:hAnsi="Arial" w:cs="Arial"/>
                <w:b/>
                <w:bCs/>
                <w:color w:val="000000"/>
              </w:rPr>
              <w:t>Supporting Quality of Care through Health and Social Care Principles</w:t>
            </w:r>
          </w:hyperlink>
          <w:hyperlink w:anchor="_fjpx4850hsls">
            <w:r>
              <w:rPr>
                <w:color w:val="000000"/>
              </w:rPr>
              <w:tab/>
              <w:t>4</w:t>
            </w:r>
          </w:hyperlink>
        </w:p>
        <w:p w:rsidR="00804EAF" w:rsidRDefault="005D1943">
          <w:pPr>
            <w:pBdr>
              <w:top w:val="nil"/>
              <w:left w:val="nil"/>
              <w:bottom w:val="nil"/>
              <w:right w:val="nil"/>
              <w:between w:val="nil"/>
            </w:pBdr>
            <w:tabs>
              <w:tab w:val="right" w:leader="dot" w:pos="9350"/>
            </w:tabs>
            <w:spacing w:after="100"/>
            <w:rPr>
              <w:color w:val="000000"/>
            </w:rPr>
          </w:pPr>
          <w:hyperlink w:anchor="_rdssgpzhtbed">
            <w:r>
              <w:rPr>
                <w:b/>
                <w:bCs/>
                <w:color w:val="000000"/>
              </w:rPr>
              <w:t>Task 2</w:t>
            </w:r>
          </w:hyperlink>
          <w:hyperlink w:anchor="_rdssgpzhtbed">
            <w:r>
              <w:rPr>
                <w:color w:val="000000"/>
              </w:rPr>
              <w:tab/>
              <w:t>5</w:t>
            </w:r>
          </w:hyperlink>
        </w:p>
        <w:p w:rsidR="00804EAF" w:rsidRDefault="005D1943">
          <w:pPr>
            <w:pBdr>
              <w:top w:val="nil"/>
              <w:left w:val="nil"/>
              <w:bottom w:val="nil"/>
              <w:right w:val="nil"/>
              <w:between w:val="nil"/>
            </w:pBdr>
            <w:tabs>
              <w:tab w:val="right" w:leader="dot" w:pos="9350"/>
            </w:tabs>
            <w:spacing w:after="100"/>
            <w:ind w:left="220"/>
            <w:rPr>
              <w:color w:val="000000"/>
            </w:rPr>
          </w:pPr>
          <w:hyperlink w:anchor="_7uld9hmtha5n">
            <w:r>
              <w:rPr>
                <w:rFonts w:ascii="Arial" w:eastAsia="Arial" w:hAnsi="Arial" w:cs="Arial"/>
                <w:b/>
                <w:bCs/>
                <w:color w:val="000000"/>
              </w:rPr>
              <w:t>Practical Examples of Concepts in Practice: Person-Centred Care, Partnership Working, and Ethics in UK Health and Social Care</w:t>
            </w:r>
          </w:hyperlink>
          <w:hyperlink w:anchor="_7uld9hmtha5n">
            <w:r>
              <w:rPr>
                <w:color w:val="000000"/>
              </w:rPr>
              <w:tab/>
              <w:t>5</w:t>
            </w:r>
          </w:hyperlink>
        </w:p>
        <w:p w:rsidR="00804EAF" w:rsidRDefault="005D1943">
          <w:pPr>
            <w:pBdr>
              <w:top w:val="nil"/>
              <w:left w:val="nil"/>
              <w:bottom w:val="nil"/>
              <w:right w:val="nil"/>
              <w:between w:val="nil"/>
            </w:pBdr>
            <w:tabs>
              <w:tab w:val="right" w:leader="dot" w:pos="9350"/>
            </w:tabs>
            <w:spacing w:after="100"/>
            <w:ind w:left="220"/>
            <w:rPr>
              <w:color w:val="000000"/>
            </w:rPr>
          </w:pPr>
          <w:hyperlink w:anchor="_dbb6x5v9fwjy">
            <w:r>
              <w:rPr>
                <w:rFonts w:ascii="Arial" w:eastAsia="Arial" w:hAnsi="Arial" w:cs="Arial"/>
                <w:b/>
                <w:bCs/>
                <w:color w:val="000000"/>
              </w:rPr>
              <w:t>Improving Patient Care</w:t>
            </w:r>
            <w:r>
              <w:rPr>
                <w:rFonts w:ascii="Arial" w:eastAsia="Arial" w:hAnsi="Arial" w:cs="Arial"/>
                <w:b/>
                <w:bCs/>
                <w:color w:val="000000"/>
              </w:rPr>
              <w:t xml:space="preserve"> and Addressing Challenges</w:t>
            </w:r>
          </w:hyperlink>
          <w:hyperlink w:anchor="_dbb6x5v9fwjy">
            <w:r>
              <w:rPr>
                <w:color w:val="000000"/>
              </w:rPr>
              <w:tab/>
              <w:t>6</w:t>
            </w:r>
          </w:hyperlink>
        </w:p>
        <w:p w:rsidR="00804EAF" w:rsidRDefault="005D1943">
          <w:pPr>
            <w:pBdr>
              <w:top w:val="nil"/>
              <w:left w:val="nil"/>
              <w:bottom w:val="nil"/>
              <w:right w:val="nil"/>
              <w:between w:val="nil"/>
            </w:pBdr>
            <w:tabs>
              <w:tab w:val="right" w:leader="dot" w:pos="9350"/>
            </w:tabs>
            <w:spacing w:after="100"/>
            <w:rPr>
              <w:color w:val="000000"/>
            </w:rPr>
          </w:pPr>
          <w:hyperlink w:anchor="_k5g5bztg41n4">
            <w:r>
              <w:rPr>
                <w:b/>
                <w:bCs/>
                <w:color w:val="000000"/>
              </w:rPr>
              <w:t>Task 3</w:t>
            </w:r>
          </w:hyperlink>
          <w:hyperlink w:anchor="_k5g5bztg41n4">
            <w:r>
              <w:rPr>
                <w:color w:val="000000"/>
              </w:rPr>
              <w:tab/>
              <w:t>7</w:t>
            </w:r>
          </w:hyperlink>
        </w:p>
        <w:p w:rsidR="00804EAF" w:rsidRDefault="005D1943">
          <w:pPr>
            <w:pBdr>
              <w:top w:val="nil"/>
              <w:left w:val="nil"/>
              <w:bottom w:val="nil"/>
              <w:right w:val="nil"/>
              <w:between w:val="nil"/>
            </w:pBdr>
            <w:tabs>
              <w:tab w:val="right" w:leader="dot" w:pos="9350"/>
            </w:tabs>
            <w:spacing w:after="100"/>
            <w:ind w:left="220"/>
            <w:rPr>
              <w:color w:val="000000"/>
            </w:rPr>
          </w:pPr>
          <w:hyperlink w:anchor="_zdp7hgdmgl6g">
            <w:r>
              <w:rPr>
                <w:rFonts w:ascii="Arial" w:eastAsia="Arial" w:hAnsi="Arial" w:cs="Arial"/>
                <w:b/>
                <w:bCs/>
                <w:color w:val="000000"/>
              </w:rPr>
              <w:t>Self-Reflection as a Health and Social Care Professional</w:t>
            </w:r>
          </w:hyperlink>
          <w:hyperlink w:anchor="_zdp7hgdmgl6g">
            <w:r>
              <w:rPr>
                <w:color w:val="000000"/>
              </w:rPr>
              <w:tab/>
              <w:t>7</w:t>
            </w:r>
          </w:hyperlink>
        </w:p>
        <w:p w:rsidR="00804EAF" w:rsidRDefault="005D1943">
          <w:pPr>
            <w:pBdr>
              <w:top w:val="nil"/>
              <w:left w:val="nil"/>
              <w:bottom w:val="nil"/>
              <w:right w:val="nil"/>
              <w:between w:val="nil"/>
            </w:pBdr>
            <w:tabs>
              <w:tab w:val="right" w:leader="dot" w:pos="9350"/>
            </w:tabs>
            <w:spacing w:after="100"/>
            <w:ind w:left="440"/>
            <w:rPr>
              <w:color w:val="000000"/>
            </w:rPr>
          </w:pPr>
          <w:hyperlink w:anchor="_oerazs7j7yov">
            <w:r>
              <w:rPr>
                <w:rFonts w:ascii="Arial" w:eastAsia="Arial" w:hAnsi="Arial" w:cs="Arial"/>
                <w:b/>
                <w:bCs/>
                <w:color w:val="000000"/>
              </w:rPr>
              <w:t>Person Centred Care</w:t>
            </w:r>
          </w:hyperlink>
          <w:hyperlink w:anchor="_oerazs7j7yov">
            <w:r>
              <w:rPr>
                <w:color w:val="000000"/>
              </w:rPr>
              <w:tab/>
              <w:t>7</w:t>
            </w:r>
          </w:hyperlink>
        </w:p>
        <w:p w:rsidR="00804EAF" w:rsidRDefault="005D1943">
          <w:pPr>
            <w:pBdr>
              <w:top w:val="nil"/>
              <w:left w:val="nil"/>
              <w:bottom w:val="nil"/>
              <w:right w:val="nil"/>
              <w:between w:val="nil"/>
            </w:pBdr>
            <w:tabs>
              <w:tab w:val="right" w:leader="dot" w:pos="9350"/>
            </w:tabs>
            <w:spacing w:after="100"/>
            <w:ind w:left="440"/>
            <w:rPr>
              <w:color w:val="000000"/>
            </w:rPr>
          </w:pPr>
          <w:hyperlink w:anchor="_mz01ectltkuf">
            <w:r>
              <w:rPr>
                <w:rFonts w:ascii="Arial" w:eastAsia="Arial" w:hAnsi="Arial" w:cs="Arial"/>
                <w:b/>
                <w:bCs/>
                <w:color w:val="000000"/>
              </w:rPr>
              <w:t>The importance of Partnership Working</w:t>
            </w:r>
          </w:hyperlink>
          <w:hyperlink w:anchor="_mz01ectltkuf">
            <w:r>
              <w:rPr>
                <w:color w:val="000000"/>
              </w:rPr>
              <w:tab/>
              <w:t>7</w:t>
            </w:r>
          </w:hyperlink>
        </w:p>
        <w:p w:rsidR="00804EAF" w:rsidRDefault="005D1943">
          <w:pPr>
            <w:pBdr>
              <w:top w:val="nil"/>
              <w:left w:val="nil"/>
              <w:bottom w:val="nil"/>
              <w:right w:val="nil"/>
              <w:between w:val="nil"/>
            </w:pBdr>
            <w:tabs>
              <w:tab w:val="right" w:leader="dot" w:pos="9350"/>
            </w:tabs>
            <w:spacing w:after="100"/>
            <w:ind w:left="440"/>
            <w:rPr>
              <w:color w:val="000000"/>
            </w:rPr>
          </w:pPr>
          <w:hyperlink w:anchor="_p1snsacp4h3l">
            <w:r>
              <w:rPr>
                <w:rFonts w:ascii="Arial" w:eastAsia="Arial" w:hAnsi="Arial" w:cs="Arial"/>
                <w:b/>
                <w:bCs/>
                <w:color w:val="000000"/>
              </w:rPr>
              <w:t>Ethics as the Foundation of Practice</w:t>
            </w:r>
          </w:hyperlink>
          <w:hyperlink w:anchor="_p1snsacp4h3l">
            <w:r>
              <w:rPr>
                <w:color w:val="000000"/>
              </w:rPr>
              <w:tab/>
              <w:t>8</w:t>
            </w:r>
          </w:hyperlink>
        </w:p>
        <w:p w:rsidR="00804EAF" w:rsidRDefault="005D1943">
          <w:pPr>
            <w:pBdr>
              <w:top w:val="nil"/>
              <w:left w:val="nil"/>
              <w:bottom w:val="nil"/>
              <w:right w:val="nil"/>
              <w:between w:val="nil"/>
            </w:pBdr>
            <w:tabs>
              <w:tab w:val="right" w:leader="dot" w:pos="9350"/>
            </w:tabs>
            <w:spacing w:after="100"/>
            <w:ind w:left="440"/>
            <w:rPr>
              <w:color w:val="000000"/>
            </w:rPr>
          </w:pPr>
          <w:hyperlink w:anchor="_rsp41zbdj4hi">
            <w:r>
              <w:rPr>
                <w:rFonts w:ascii="Arial" w:eastAsia="Arial" w:hAnsi="Arial" w:cs="Arial"/>
                <w:b/>
                <w:bCs/>
                <w:color w:val="000000"/>
              </w:rPr>
              <w:t>My Current Skills and Strengths</w:t>
            </w:r>
          </w:hyperlink>
          <w:hyperlink w:anchor="_rsp41zbdj4hi">
            <w:r>
              <w:rPr>
                <w:color w:val="000000"/>
              </w:rPr>
              <w:tab/>
              <w:t>8</w:t>
            </w:r>
          </w:hyperlink>
        </w:p>
        <w:p w:rsidR="00804EAF" w:rsidRDefault="005D1943">
          <w:pPr>
            <w:pBdr>
              <w:top w:val="nil"/>
              <w:left w:val="nil"/>
              <w:bottom w:val="nil"/>
              <w:right w:val="nil"/>
              <w:between w:val="nil"/>
            </w:pBdr>
            <w:tabs>
              <w:tab w:val="right" w:leader="dot" w:pos="9350"/>
            </w:tabs>
            <w:spacing w:after="100"/>
            <w:ind w:left="220"/>
            <w:rPr>
              <w:color w:val="000000"/>
            </w:rPr>
          </w:pPr>
          <w:hyperlink w:anchor="_svv4xxxy1wjj">
            <w:r>
              <w:rPr>
                <w:rFonts w:ascii="Arial" w:eastAsia="Arial" w:hAnsi="Arial" w:cs="Arial"/>
                <w:b/>
                <w:bCs/>
                <w:color w:val="000000"/>
              </w:rPr>
              <w:t>Refer</w:t>
            </w:r>
            <w:r>
              <w:rPr>
                <w:rFonts w:ascii="Arial" w:eastAsia="Arial" w:hAnsi="Arial" w:cs="Arial"/>
                <w:b/>
                <w:bCs/>
                <w:color w:val="000000"/>
              </w:rPr>
              <w:t>ences</w:t>
            </w:r>
          </w:hyperlink>
          <w:hyperlink w:anchor="_svv4xxxy1wjj">
            <w:r>
              <w:rPr>
                <w:color w:val="000000"/>
              </w:rPr>
              <w:tab/>
              <w:t>10</w:t>
            </w:r>
          </w:hyperlink>
        </w:p>
        <w:p w:rsidR="00804EAF" w:rsidRDefault="005D1943">
          <w:r>
            <w:fldChar w:fldCharType="end"/>
          </w:r>
        </w:p>
      </w:sdtContent>
    </w:sdt>
    <w:p w:rsidR="00804EAF" w:rsidRDefault="005D1943">
      <w:pPr>
        <w:rPr>
          <w:rFonts w:ascii="Arial" w:eastAsia="Arial" w:hAnsi="Arial" w:cs="Arial"/>
          <w:b/>
          <w:bCs/>
          <w:color w:val="000000"/>
          <w:sz w:val="32"/>
          <w:szCs w:val="32"/>
        </w:rPr>
      </w:pPr>
      <w:r>
        <w:br w:type="page"/>
      </w:r>
    </w:p>
    <w:p w:rsidR="00804EAF" w:rsidRDefault="005D1943">
      <w:pPr>
        <w:pStyle w:val="Heading1"/>
        <w:spacing w:line="240" w:lineRule="auto"/>
        <w:rPr>
          <w:b/>
          <w:bCs/>
          <w:sz w:val="24"/>
          <w:szCs w:val="24"/>
        </w:rPr>
      </w:pPr>
      <w:bookmarkStart w:id="0" w:name="_r2185o7jzrx9" w:colFirst="0" w:colLast="0"/>
      <w:bookmarkEnd w:id="0"/>
      <w:r>
        <w:rPr>
          <w:b/>
          <w:bCs/>
        </w:rPr>
        <w:lastRenderedPageBreak/>
        <w:t>Task 1</w:t>
      </w:r>
    </w:p>
    <w:p w:rsidR="00804EAF" w:rsidRDefault="005D1943">
      <w:pPr>
        <w:spacing w:before="360" w:after="120" w:line="360" w:lineRule="auto"/>
        <w:rPr>
          <w:rFonts w:ascii="Arial" w:eastAsia="Arial" w:hAnsi="Arial" w:cs="Arial"/>
          <w:b/>
          <w:bCs/>
          <w:color w:val="000000"/>
          <w:sz w:val="32"/>
          <w:szCs w:val="32"/>
        </w:rPr>
      </w:pPr>
      <w:bookmarkStart w:id="1" w:name="_9w4gtscmevr" w:colFirst="0" w:colLast="0"/>
      <w:bookmarkEnd w:id="1"/>
      <w:r>
        <w:rPr>
          <w:rFonts w:ascii="Arial" w:eastAsia="Arial" w:hAnsi="Arial" w:cs="Arial"/>
          <w:b/>
          <w:bCs/>
          <w:color w:val="000000"/>
          <w:sz w:val="32"/>
          <w:szCs w:val="32"/>
        </w:rPr>
        <w:t>Principles of Health and Social Care Practice</w:t>
      </w:r>
    </w:p>
    <w:p w:rsidR="00804EAF" w:rsidRDefault="005D1943">
      <w:pPr>
        <w:spacing w:after="0" w:line="360" w:lineRule="auto"/>
        <w:jc w:val="both"/>
        <w:rPr>
          <w:rFonts w:ascii="Arial" w:eastAsia="Arial" w:hAnsi="Arial" w:cs="Arial"/>
          <w:sz w:val="24"/>
          <w:szCs w:val="24"/>
        </w:rPr>
      </w:pPr>
      <w:r>
        <w:rPr>
          <w:rFonts w:ascii="Arial" w:eastAsia="Arial" w:hAnsi="Arial" w:cs="Arial"/>
        </w:rPr>
        <w:t>The practice of health and social care in the United Kingdom</w:t>
      </w:r>
      <w:r>
        <w:rPr>
          <w:rFonts w:ascii="Arial" w:eastAsia="Arial" w:hAnsi="Arial" w:cs="Arial"/>
          <w:color w:val="000000"/>
        </w:rPr>
        <w:t xml:space="preserve"> is deeply rooted in core and root principles that tend to promote and foster respect, dignity, and quality results for individuals. Among all these, ethics, personal-centred care, and partnership working are the main pillars that not only help in shaping </w:t>
      </w:r>
      <w:r>
        <w:rPr>
          <w:rFonts w:ascii="Arial" w:eastAsia="Arial" w:hAnsi="Arial" w:cs="Arial"/>
          <w:color w:val="000000"/>
        </w:rPr>
        <w:t>the practice but also improve the overall quality of care. </w:t>
      </w:r>
    </w:p>
    <w:p w:rsidR="00804EAF" w:rsidRDefault="00804EAF">
      <w:pPr>
        <w:spacing w:after="0" w:line="240" w:lineRule="auto"/>
        <w:jc w:val="both"/>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rPr>
        <w:t>Considering these ideas on UK health and social care practices</w:t>
      </w:r>
      <w:r>
        <w:rPr>
          <w:rFonts w:ascii="Arial" w:eastAsia="Arial" w:hAnsi="Arial" w:cs="Arial"/>
          <w:color w:val="000000"/>
        </w:rPr>
        <w:t>, it shows their interconnected roles in helping individualised care, encouraging collaboration, and leading ethical decision-making.</w:t>
      </w:r>
      <w:r>
        <w:rPr>
          <w:rFonts w:ascii="Arial" w:eastAsia="Arial" w:hAnsi="Arial" w:cs="Arial"/>
          <w:color w:val="000000"/>
        </w:rPr>
        <w:t xml:space="preserve"> Let's reflect on person-centred care, partnership working, and ethics in health and social care. </w:t>
      </w:r>
    </w:p>
    <w:p w:rsidR="00804EAF" w:rsidRDefault="005D1943">
      <w:pPr>
        <w:spacing w:before="360" w:after="120" w:line="360" w:lineRule="auto"/>
        <w:rPr>
          <w:rFonts w:ascii="Arial" w:eastAsia="Arial" w:hAnsi="Arial" w:cs="Arial"/>
          <w:b/>
          <w:bCs/>
          <w:sz w:val="36"/>
          <w:szCs w:val="36"/>
        </w:rPr>
      </w:pPr>
      <w:bookmarkStart w:id="2" w:name="_3ach3i8ulmtg" w:colFirst="0" w:colLast="0"/>
      <w:bookmarkEnd w:id="2"/>
      <w:r>
        <w:rPr>
          <w:rFonts w:ascii="Arial" w:eastAsia="Arial" w:hAnsi="Arial" w:cs="Arial"/>
          <w:b/>
          <w:bCs/>
          <w:color w:val="000000"/>
          <w:sz w:val="32"/>
          <w:szCs w:val="32"/>
        </w:rPr>
        <w:t>Person Centred Care</w:t>
      </w:r>
    </w:p>
    <w:p w:rsidR="00804EAF" w:rsidRDefault="005D1943">
      <w:pPr>
        <w:spacing w:after="0" w:line="360" w:lineRule="auto"/>
        <w:jc w:val="both"/>
        <w:rPr>
          <w:rFonts w:ascii="Arial" w:eastAsia="Arial" w:hAnsi="Arial" w:cs="Arial"/>
          <w:sz w:val="24"/>
          <w:szCs w:val="24"/>
        </w:rPr>
      </w:pPr>
      <w:r>
        <w:rPr>
          <w:rFonts w:ascii="Arial" w:eastAsia="Arial" w:hAnsi="Arial" w:cs="Arial"/>
        </w:rPr>
        <w:t>When person-centred</w:t>
      </w:r>
      <w:r>
        <w:rPr>
          <w:rFonts w:ascii="Arial" w:eastAsia="Arial" w:hAnsi="Arial" w:cs="Arial"/>
        </w:rPr>
        <w:t xml:space="preserve"> care is applied, the individual is at the centre</w:t>
      </w:r>
      <w:r>
        <w:rPr>
          <w:rFonts w:ascii="Arial" w:eastAsia="Arial" w:hAnsi="Arial" w:cs="Arial"/>
        </w:rPr>
        <w:t xml:space="preserve"> of all health and social care programs.</w:t>
      </w:r>
      <w:r>
        <w:rPr>
          <w:rFonts w:ascii="Arial" w:eastAsia="Arial" w:hAnsi="Arial" w:cs="Arial"/>
          <w:color w:val="000000"/>
        </w:rPr>
        <w:t xml:space="preserve"> It puts the human experienc</w:t>
      </w:r>
      <w:r>
        <w:rPr>
          <w:rFonts w:ascii="Arial" w:eastAsia="Arial" w:hAnsi="Arial" w:cs="Arial"/>
          <w:color w:val="000000"/>
        </w:rPr>
        <w:t>e first and centres healthcare delivery around humanistic caring, compassion, and dignity, which are expressed through relationships based on productive interpersonal processes. (</w:t>
      </w:r>
      <w:proofErr w:type="spellStart"/>
      <w:r>
        <w:rPr>
          <w:rFonts w:ascii="Arial" w:eastAsia="Arial" w:hAnsi="Arial" w:cs="Arial"/>
          <w:color w:val="000000"/>
        </w:rPr>
        <w:t>McCance</w:t>
      </w:r>
      <w:proofErr w:type="spellEnd"/>
      <w:r>
        <w:rPr>
          <w:rFonts w:ascii="Arial" w:eastAsia="Arial" w:hAnsi="Arial" w:cs="Arial"/>
          <w:color w:val="000000"/>
        </w:rPr>
        <w:t xml:space="preserve"> and McCormack, 2025). </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This method, which has its roots in Carl Roge</w:t>
      </w:r>
      <w:r>
        <w:rPr>
          <w:rFonts w:ascii="Arial" w:eastAsia="Arial" w:hAnsi="Arial" w:cs="Arial"/>
          <w:color w:val="000000"/>
        </w:rPr>
        <w:t>rs' Humanistic Theory, ensures that care is customised for each individual rather than using a one-size-fits-all paradigm by encouraging empathy, respect, and unconditional positive regard. By encouraging autonomy, dignity, and self-determination and inclu</w:t>
      </w:r>
      <w:r>
        <w:rPr>
          <w:rFonts w:ascii="Arial" w:eastAsia="Arial" w:hAnsi="Arial" w:cs="Arial"/>
          <w:color w:val="000000"/>
        </w:rPr>
        <w:t>ding service users in decision-making, person-centred care empowers individuals in real-world situations. In addition to improving results and satisfaction, this is in line with the UK's Care Act 2014, which requires that care plans be tailored to each per</w:t>
      </w:r>
      <w:r>
        <w:rPr>
          <w:rFonts w:ascii="Arial" w:eastAsia="Arial" w:hAnsi="Arial" w:cs="Arial"/>
          <w:color w:val="000000"/>
        </w:rPr>
        <w:t>son's requirements. Person-centred</w:t>
      </w:r>
      <w:r>
        <w:rPr>
          <w:rFonts w:ascii="Arial" w:eastAsia="Arial" w:hAnsi="Arial" w:cs="Arial"/>
          <w:color w:val="000000"/>
        </w:rPr>
        <w:t xml:space="preserve"> care is widely utilized in the treatment of individuals with learning disabilities, dementia, and the elderly. (Kales et al.,2015).</w:t>
      </w:r>
    </w:p>
    <w:p w:rsidR="00804EAF" w:rsidRDefault="005D1943">
      <w:pPr>
        <w:spacing w:before="360" w:after="120" w:line="240" w:lineRule="auto"/>
        <w:rPr>
          <w:rFonts w:ascii="Arial" w:eastAsia="Arial" w:hAnsi="Arial" w:cs="Arial"/>
          <w:b/>
          <w:bCs/>
          <w:sz w:val="36"/>
          <w:szCs w:val="36"/>
        </w:rPr>
      </w:pPr>
      <w:bookmarkStart w:id="3" w:name="_1wzrtipc3sui" w:colFirst="0" w:colLast="0"/>
      <w:bookmarkEnd w:id="3"/>
      <w:r>
        <w:rPr>
          <w:rFonts w:ascii="Arial" w:eastAsia="Arial" w:hAnsi="Arial" w:cs="Arial"/>
          <w:b/>
          <w:bCs/>
          <w:color w:val="000000"/>
          <w:sz w:val="32"/>
          <w:szCs w:val="32"/>
        </w:rPr>
        <w:t>Partnership Working </w:t>
      </w:r>
    </w:p>
    <w:p w:rsidR="00804EAF" w:rsidRDefault="005D1943">
      <w:pPr>
        <w:spacing w:after="0" w:line="360" w:lineRule="auto"/>
        <w:jc w:val="both"/>
        <w:rPr>
          <w:rFonts w:ascii="Arial" w:eastAsia="Arial" w:hAnsi="Arial" w:cs="Arial"/>
          <w:color w:val="000000"/>
        </w:rPr>
      </w:pPr>
      <w:r>
        <w:rPr>
          <w:rFonts w:ascii="Arial" w:eastAsia="Arial" w:hAnsi="Arial" w:cs="Arial"/>
          <w:color w:val="000000"/>
        </w:rPr>
        <w:t>Partnership working is defined as collaborative partnerships betwee</w:t>
      </w:r>
      <w:r>
        <w:rPr>
          <w:rFonts w:ascii="Arial" w:eastAsia="Arial" w:hAnsi="Arial" w:cs="Arial"/>
          <w:color w:val="000000"/>
        </w:rPr>
        <w:t>n healthcare providers, service recipients, families, and resources in the community. The idea of cooperation and partnership in the provision of health and social care has emerged as the central tenet of New Labour's social policy</w:t>
      </w:r>
      <w:r>
        <w:rPr>
          <w:rFonts w:ascii="Arial" w:eastAsia="Arial" w:hAnsi="Arial" w:cs="Arial"/>
          <w:color w:val="000000"/>
        </w:rPr>
        <w:t xml:space="preserve"> (</w:t>
      </w:r>
      <w:proofErr w:type="spellStart"/>
      <w:r>
        <w:rPr>
          <w:rFonts w:ascii="Arial" w:eastAsia="Arial" w:hAnsi="Arial" w:cs="Arial"/>
          <w:color w:val="000000"/>
        </w:rPr>
        <w:t>Lymbery</w:t>
      </w:r>
      <w:proofErr w:type="spellEnd"/>
      <w:r>
        <w:rPr>
          <w:rFonts w:ascii="Arial" w:eastAsia="Arial" w:hAnsi="Arial" w:cs="Arial"/>
          <w:color w:val="000000"/>
        </w:rPr>
        <w:t>, 2006).</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lastRenderedPageBreak/>
        <w:t>‌Mor</w:t>
      </w:r>
      <w:r>
        <w:rPr>
          <w:rFonts w:ascii="Arial" w:eastAsia="Arial" w:hAnsi="Arial" w:cs="Arial"/>
          <w:color w:val="000000"/>
        </w:rPr>
        <w:t xml:space="preserve">e than in many other policy areas, the partnership's efforts are more rational and stronger in the context of the aim of improving outcomes for patients and service users. Although the evidence for such desires can sometimes be difficult to find, </w:t>
      </w:r>
      <w:r>
        <w:rPr>
          <w:rFonts w:ascii="Arial" w:eastAsia="Arial" w:hAnsi="Arial" w:cs="Arial"/>
        </w:rPr>
        <w:t>t</w:t>
      </w:r>
      <w:r>
        <w:rPr>
          <w:rFonts w:ascii="Arial" w:eastAsia="Arial" w:hAnsi="Arial" w:cs="Arial"/>
          <w:color w:val="000000"/>
        </w:rPr>
        <w:t>here are</w:t>
      </w:r>
      <w:r>
        <w:rPr>
          <w:rFonts w:ascii="Arial" w:eastAsia="Arial" w:hAnsi="Arial" w:cs="Arial"/>
          <w:color w:val="000000"/>
        </w:rPr>
        <w:t xml:space="preserve"> some striking illustrations of what might occur when people do not receive the assistance they require in a prompt or efficient manner. (Glasby,2017).</w:t>
      </w:r>
    </w:p>
    <w:p w:rsidR="00804EAF" w:rsidRDefault="00804EAF">
      <w:pPr>
        <w:spacing w:after="0" w:line="240" w:lineRule="auto"/>
        <w:jc w:val="both"/>
        <w:rPr>
          <w:rFonts w:ascii="Arial" w:eastAsia="Arial" w:hAnsi="Arial" w:cs="Arial"/>
          <w:sz w:val="24"/>
          <w:szCs w:val="24"/>
        </w:rPr>
      </w:pPr>
    </w:p>
    <w:p w:rsidR="00804EAF" w:rsidRDefault="005D1943">
      <w:pPr>
        <w:spacing w:after="0" w:line="360" w:lineRule="auto"/>
        <w:jc w:val="both"/>
        <w:rPr>
          <w:rFonts w:ascii="Arial" w:eastAsia="Arial" w:hAnsi="Arial" w:cs="Arial"/>
          <w:color w:val="000000"/>
        </w:rPr>
      </w:pPr>
      <w:r>
        <w:rPr>
          <w:rFonts w:ascii="Arial" w:eastAsia="Arial" w:hAnsi="Arial" w:cs="Arial"/>
          <w:color w:val="000000"/>
        </w:rPr>
        <w:t>This partnership approach is used and shown by frameworks such as the UK's Integrated Care Systems (ICS</w:t>
      </w:r>
      <w:r>
        <w:rPr>
          <w:rFonts w:ascii="Arial" w:eastAsia="Arial" w:hAnsi="Arial" w:cs="Arial"/>
          <w:color w:val="000000"/>
        </w:rPr>
        <w:t>), which tends to become a bridge between social and health care services to provide smooth, continuous, and person-centred support.</w:t>
      </w:r>
    </w:p>
    <w:p w:rsidR="00804EAF" w:rsidRDefault="005D1943">
      <w:pPr>
        <w:spacing w:before="360" w:after="120" w:line="240" w:lineRule="auto"/>
        <w:rPr>
          <w:rFonts w:ascii="Arial" w:eastAsia="Arial" w:hAnsi="Arial" w:cs="Arial"/>
          <w:b/>
          <w:bCs/>
          <w:sz w:val="36"/>
          <w:szCs w:val="36"/>
        </w:rPr>
      </w:pPr>
      <w:bookmarkStart w:id="4" w:name="_sttg0ytfudqr" w:colFirst="0" w:colLast="0"/>
      <w:bookmarkEnd w:id="4"/>
      <w:r>
        <w:rPr>
          <w:rFonts w:ascii="Arial" w:eastAsia="Arial" w:hAnsi="Arial" w:cs="Arial"/>
          <w:b/>
          <w:bCs/>
          <w:color w:val="000000"/>
          <w:sz w:val="32"/>
          <w:szCs w:val="32"/>
        </w:rPr>
        <w:t>Ethics </w:t>
      </w:r>
    </w:p>
    <w:p w:rsidR="00804EAF" w:rsidRDefault="005D1943">
      <w:pPr>
        <w:spacing w:after="0" w:line="360" w:lineRule="auto"/>
        <w:jc w:val="both"/>
        <w:rPr>
          <w:rFonts w:ascii="Arial" w:eastAsia="Arial" w:hAnsi="Arial" w:cs="Arial"/>
          <w:color w:val="000000"/>
        </w:rPr>
      </w:pPr>
      <w:r>
        <w:rPr>
          <w:rFonts w:ascii="Arial" w:eastAsia="Arial" w:hAnsi="Arial" w:cs="Arial"/>
          <w:color w:val="000000"/>
        </w:rPr>
        <w:t>All interactions and communications within health care come under ethical practice. Ethics is the moral compass tha</w:t>
      </w:r>
      <w:r>
        <w:rPr>
          <w:rFonts w:ascii="Arial" w:eastAsia="Arial" w:hAnsi="Arial" w:cs="Arial"/>
          <w:color w:val="000000"/>
        </w:rPr>
        <w:t>t helps in making decisions in health and social care. The principles of ethics are Autonomy, Beneficence, Non-maleficence, and Justice, which</w:t>
      </w:r>
      <w:r>
        <w:rPr>
          <w:rFonts w:ascii="Arial" w:eastAsia="Arial" w:hAnsi="Arial" w:cs="Arial"/>
          <w:color w:val="000000"/>
        </w:rPr>
        <w:t xml:space="preserve"> can formulate rules for healthcare. (Beauchamp, 2026). </w:t>
      </w:r>
    </w:p>
    <w:p w:rsidR="00804EAF" w:rsidRDefault="005D1943">
      <w:pPr>
        <w:spacing w:before="360" w:after="120" w:line="360" w:lineRule="auto"/>
        <w:jc w:val="both"/>
        <w:rPr>
          <w:rFonts w:ascii="Arial" w:eastAsia="Arial" w:hAnsi="Arial" w:cs="Arial"/>
          <w:b/>
          <w:bCs/>
          <w:sz w:val="36"/>
          <w:szCs w:val="36"/>
        </w:rPr>
      </w:pPr>
      <w:bookmarkStart w:id="5" w:name="_fjpx4850hsls" w:colFirst="0" w:colLast="0"/>
      <w:bookmarkEnd w:id="5"/>
      <w:r>
        <w:rPr>
          <w:rFonts w:ascii="Arial" w:eastAsia="Arial" w:hAnsi="Arial" w:cs="Arial"/>
          <w:b/>
          <w:bCs/>
          <w:color w:val="000000"/>
          <w:sz w:val="32"/>
          <w:szCs w:val="32"/>
        </w:rPr>
        <w:t>Supporting Quality of Care through Health and Social Care P</w:t>
      </w:r>
      <w:r>
        <w:rPr>
          <w:rFonts w:ascii="Arial" w:eastAsia="Arial" w:hAnsi="Arial" w:cs="Arial"/>
          <w:b/>
          <w:bCs/>
          <w:color w:val="000000"/>
          <w:sz w:val="32"/>
          <w:szCs w:val="32"/>
        </w:rPr>
        <w:t>rinciples</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Ethical principles ensure the safety and privacy of patients, their confidentiality, and protect their rights. It also safeguards against abuse, discrimination, and neglect, which helps in maintaining trust and reliability in healthcare practices</w:t>
      </w:r>
      <w:r>
        <w:rPr>
          <w:rFonts w:ascii="Arial" w:eastAsia="Arial" w:hAnsi="Arial" w:cs="Arial"/>
          <w:color w:val="000000"/>
        </w:rPr>
        <w:t>.</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These principles align with the NHS constitution and the Health and Social Care Act 2012</w:t>
      </w:r>
      <w:r>
        <w:rPr>
          <w:rFonts w:ascii="Arial" w:eastAsia="Arial" w:hAnsi="Arial" w:cs="Arial"/>
        </w:rPr>
        <w:t>,</w:t>
      </w:r>
      <w:r>
        <w:rPr>
          <w:rFonts w:ascii="Arial" w:eastAsia="Arial" w:hAnsi="Arial" w:cs="Arial"/>
          <w:color w:val="000000"/>
        </w:rPr>
        <w:t xml:space="preserve"> which is based on dignity, respect, and patient care. </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rPr>
        <w:t>Health and social care workers in the UK provide successful services</w:t>
      </w:r>
      <w:r>
        <w:rPr>
          <w:rFonts w:ascii="Arial" w:eastAsia="Arial" w:hAnsi="Arial" w:cs="Arial"/>
        </w:rPr>
        <w:t xml:space="preserve"> by combining person-centred</w:t>
      </w:r>
      <w:r>
        <w:rPr>
          <w:rFonts w:ascii="Arial" w:eastAsia="Arial" w:hAnsi="Arial" w:cs="Arial"/>
        </w:rPr>
        <w:t xml:space="preserve"> </w:t>
      </w:r>
      <w:r>
        <w:rPr>
          <w:rFonts w:ascii="Arial" w:eastAsia="Arial" w:hAnsi="Arial" w:cs="Arial"/>
        </w:rPr>
        <w:t>care, working partnerships, and ethics</w:t>
      </w:r>
      <w:r>
        <w:rPr>
          <w:rFonts w:ascii="Arial" w:eastAsia="Arial" w:hAnsi="Arial" w:cs="Arial"/>
          <w:color w:val="000000"/>
        </w:rPr>
        <w:t xml:space="preserve">, which enhances the overall sector of health care and improves the lives of those </w:t>
      </w:r>
      <w:r>
        <w:rPr>
          <w:rFonts w:ascii="Arial" w:eastAsia="Arial" w:hAnsi="Arial" w:cs="Arial"/>
          <w:color w:val="000000"/>
        </w:rPr>
        <w:t>they serve.</w:t>
      </w:r>
    </w:p>
    <w:p w:rsidR="00804EAF" w:rsidRDefault="00804EAF">
      <w:pPr>
        <w:spacing w:after="0" w:line="240" w:lineRule="auto"/>
        <w:rPr>
          <w:rFonts w:ascii="Arial" w:eastAsia="Arial" w:hAnsi="Arial" w:cs="Arial"/>
          <w:sz w:val="24"/>
          <w:szCs w:val="24"/>
        </w:rPr>
      </w:pPr>
    </w:p>
    <w:p w:rsidR="00804EAF" w:rsidRDefault="005D1943">
      <w:pPr>
        <w:pStyle w:val="Heading1"/>
        <w:spacing w:line="240" w:lineRule="auto"/>
        <w:rPr>
          <w:b/>
          <w:bCs/>
          <w:sz w:val="24"/>
          <w:szCs w:val="24"/>
        </w:rPr>
      </w:pPr>
      <w:bookmarkStart w:id="6" w:name="_rdssgpzhtbed" w:colFirst="0" w:colLast="0"/>
      <w:bookmarkEnd w:id="6"/>
      <w:r>
        <w:rPr>
          <w:b/>
          <w:bCs/>
        </w:rPr>
        <w:lastRenderedPageBreak/>
        <w:t>Task 2</w:t>
      </w:r>
    </w:p>
    <w:p w:rsidR="00804EAF" w:rsidRDefault="005D1943">
      <w:pPr>
        <w:spacing w:before="360" w:after="120" w:line="360" w:lineRule="auto"/>
        <w:jc w:val="both"/>
        <w:rPr>
          <w:rFonts w:ascii="Arial" w:eastAsia="Arial" w:hAnsi="Arial" w:cs="Arial"/>
          <w:b/>
          <w:bCs/>
          <w:sz w:val="36"/>
          <w:szCs w:val="36"/>
        </w:rPr>
      </w:pPr>
      <w:bookmarkStart w:id="7" w:name="_7uld9hmtha5n" w:colFirst="0" w:colLast="0"/>
      <w:bookmarkEnd w:id="7"/>
      <w:r>
        <w:rPr>
          <w:rFonts w:ascii="Arial" w:eastAsia="Arial" w:hAnsi="Arial" w:cs="Arial"/>
          <w:b/>
          <w:bCs/>
          <w:color w:val="000000"/>
          <w:sz w:val="32"/>
          <w:szCs w:val="32"/>
        </w:rPr>
        <w:t>Practical Examples of Person-Centred Care, Partnership Working, and Ethics in UK Health and Social Care</w:t>
      </w:r>
    </w:p>
    <w:p w:rsidR="00804EAF" w:rsidRDefault="005D1943">
      <w:pPr>
        <w:spacing w:after="0" w:line="360" w:lineRule="auto"/>
        <w:jc w:val="both"/>
        <w:rPr>
          <w:rFonts w:ascii="Arial" w:eastAsia="Arial" w:hAnsi="Arial" w:cs="Arial"/>
          <w:sz w:val="24"/>
          <w:szCs w:val="24"/>
        </w:rPr>
      </w:pPr>
      <w:r>
        <w:rPr>
          <w:rFonts w:ascii="Arial" w:eastAsia="Arial" w:hAnsi="Arial" w:cs="Arial"/>
        </w:rPr>
        <w:t>In order to provide high-quality services in the UK's health and social care sector, partnership functioning, person-centred</w:t>
      </w:r>
      <w:r>
        <w:rPr>
          <w:rFonts w:ascii="Arial" w:eastAsia="Arial" w:hAnsi="Arial" w:cs="Arial"/>
        </w:rPr>
        <w:t xml:space="preserve"> care, and ethics are essential. </w:t>
      </w:r>
      <w:r>
        <w:rPr>
          <w:rFonts w:ascii="Arial" w:eastAsia="Arial" w:hAnsi="Arial" w:cs="Arial"/>
          <w:color w:val="000000"/>
        </w:rPr>
        <w:t>Multidisciplinary teams (MDTs) are the real-world example of providing care in managing patients w</w:t>
      </w:r>
      <w:r>
        <w:rPr>
          <w:rFonts w:ascii="Arial" w:eastAsia="Arial" w:hAnsi="Arial" w:cs="Arial"/>
          <w:color w:val="000000"/>
        </w:rPr>
        <w:t>ho have long-term conditions such as diabetes within the National Health Service (NHS). </w:t>
      </w:r>
    </w:p>
    <w:p w:rsidR="00804EAF" w:rsidRDefault="00804EAF">
      <w:pPr>
        <w:spacing w:after="0" w:line="240" w:lineRule="auto"/>
        <w:rPr>
          <w:rFonts w:ascii="Arial" w:eastAsia="Arial" w:hAnsi="Arial" w:cs="Arial"/>
          <w:sz w:val="24"/>
          <w:szCs w:val="24"/>
        </w:rPr>
      </w:pPr>
    </w:p>
    <w:p w:rsidR="00804EAF" w:rsidRDefault="005D1943">
      <w:pPr>
        <w:spacing w:after="0" w:line="240" w:lineRule="auto"/>
        <w:rPr>
          <w:rFonts w:ascii="Arial" w:eastAsia="Arial" w:hAnsi="Arial" w:cs="Arial"/>
          <w:sz w:val="24"/>
          <w:szCs w:val="24"/>
        </w:rPr>
      </w:pPr>
      <w:r>
        <w:rPr>
          <w:rFonts w:ascii="Arial" w:eastAsia="Arial" w:hAnsi="Arial" w:cs="Arial"/>
          <w:b/>
          <w:bCs/>
          <w:color w:val="000000"/>
        </w:rPr>
        <w:t>Person-Centred Care in Practice</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The person-centred care is all </w:t>
      </w:r>
      <w:r>
        <w:rPr>
          <w:rFonts w:ascii="Arial" w:eastAsia="Arial" w:hAnsi="Arial" w:cs="Arial"/>
        </w:rPr>
        <w:t>about</w:t>
      </w:r>
      <w:r>
        <w:rPr>
          <w:rFonts w:ascii="Arial" w:eastAsia="Arial" w:hAnsi="Arial" w:cs="Arial"/>
          <w:color w:val="000000"/>
        </w:rPr>
        <w:t xml:space="preserve"> treating patients as unique individuals and as equal partners, respecting their needs, values, a</w:t>
      </w:r>
      <w:r>
        <w:rPr>
          <w:rFonts w:ascii="Arial" w:eastAsia="Arial" w:hAnsi="Arial" w:cs="Arial"/>
          <w:color w:val="000000"/>
        </w:rPr>
        <w:t>nd preferences (Coulter and Oldham, 2016). </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Alex, a 6-year-old boy with Autism Spectrum disorder, when treating him, the healthcare professionals discuss treatment plans collaboratively with patients' parents, making sure that they understand their son’s </w:t>
      </w:r>
      <w:r>
        <w:rPr>
          <w:rFonts w:ascii="Arial" w:eastAsia="Arial" w:hAnsi="Arial" w:cs="Arial"/>
          <w:color w:val="000000"/>
        </w:rPr>
        <w:t>condition and are actively participating in decision making. For example, the dietary choices, cultural background, and lifestyle of autism patients are taken into consideration when developing care plans for them. They make sure that the parents and patie</w:t>
      </w:r>
      <w:r>
        <w:rPr>
          <w:rFonts w:ascii="Arial" w:eastAsia="Arial" w:hAnsi="Arial" w:cs="Arial"/>
          <w:color w:val="000000"/>
        </w:rPr>
        <w:t>nt both feel valued, listened to, and treated nicely.</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NHS Long Term Plan and the Care Quality Commission’s (CQC) guidelines support this approach, which stresses personalized care of patients that ensures patient satisfaction and improves health care outc</w:t>
      </w:r>
      <w:r>
        <w:rPr>
          <w:rFonts w:ascii="Arial" w:eastAsia="Arial" w:hAnsi="Arial" w:cs="Arial"/>
          <w:color w:val="000000"/>
        </w:rPr>
        <w:t>omes.</w:t>
      </w:r>
    </w:p>
    <w:p w:rsidR="00804EAF" w:rsidRDefault="00804EAF">
      <w:pPr>
        <w:spacing w:after="0" w:line="240" w:lineRule="auto"/>
        <w:rPr>
          <w:rFonts w:ascii="Arial" w:eastAsia="Arial" w:hAnsi="Arial" w:cs="Arial"/>
          <w:sz w:val="24"/>
          <w:szCs w:val="24"/>
        </w:rPr>
      </w:pPr>
    </w:p>
    <w:p w:rsidR="00804EAF" w:rsidRDefault="005D1943">
      <w:pPr>
        <w:spacing w:after="0" w:line="240" w:lineRule="auto"/>
        <w:rPr>
          <w:rFonts w:ascii="Arial" w:eastAsia="Arial" w:hAnsi="Arial" w:cs="Arial"/>
          <w:sz w:val="24"/>
          <w:szCs w:val="24"/>
        </w:rPr>
      </w:pPr>
      <w:r>
        <w:rPr>
          <w:rFonts w:ascii="Arial" w:eastAsia="Arial" w:hAnsi="Arial" w:cs="Arial"/>
          <w:b/>
          <w:bCs/>
          <w:color w:val="000000"/>
        </w:rPr>
        <w:t>Partnership Working </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The collaboration between medical practitioners, autism specialty nurses, nutritionists, social workers, and community support groups is an example of effective partnership working. All these professionals coordinate with each </w:t>
      </w:r>
      <w:r>
        <w:rPr>
          <w:rFonts w:ascii="Arial" w:eastAsia="Arial" w:hAnsi="Arial" w:cs="Arial"/>
          <w:color w:val="000000"/>
        </w:rPr>
        <w:t>other to provide medical care, which helps in improving Alex's wellbeing, his sensory activities, communication skills, and social interactions. The primary health and Social care policy in the UK emphasizes partnership working with social services</w:t>
      </w:r>
      <w:r>
        <w:rPr>
          <w:rFonts w:ascii="Arial" w:eastAsia="Arial" w:hAnsi="Arial" w:cs="Arial"/>
          <w:color w:val="000000"/>
        </w:rPr>
        <w:t xml:space="preserve"> (</w:t>
      </w:r>
      <w:proofErr w:type="spellStart"/>
      <w:r>
        <w:rPr>
          <w:rFonts w:ascii="Arial" w:eastAsia="Arial" w:hAnsi="Arial" w:cs="Arial"/>
          <w:color w:val="000000"/>
        </w:rPr>
        <w:t>Rumme</w:t>
      </w:r>
      <w:r>
        <w:rPr>
          <w:rFonts w:ascii="Arial" w:eastAsia="Arial" w:hAnsi="Arial" w:cs="Arial"/>
          <w:color w:val="000000"/>
        </w:rPr>
        <w:t>ry</w:t>
      </w:r>
      <w:proofErr w:type="spellEnd"/>
      <w:r>
        <w:rPr>
          <w:rFonts w:ascii="Arial" w:eastAsia="Arial" w:hAnsi="Arial" w:cs="Arial"/>
          <w:color w:val="000000"/>
        </w:rPr>
        <w:t xml:space="preserve"> and Coleman, 2003).</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lastRenderedPageBreak/>
        <w:t>For example, the nurse treating Alex will work with a social worker to make sure that he has access to resources and a community support network that promotes healthy living. The NHS Five Year Forward View policy aligns with this ap</w:t>
      </w:r>
      <w:r>
        <w:rPr>
          <w:rFonts w:ascii="Arial" w:eastAsia="Arial" w:hAnsi="Arial" w:cs="Arial"/>
          <w:color w:val="000000"/>
        </w:rPr>
        <w:t>proach, which advocates for partnership working to improve patient experience.</w:t>
      </w:r>
    </w:p>
    <w:p w:rsidR="00804EAF" w:rsidRDefault="005D1943">
      <w:pPr>
        <w:spacing w:after="240" w:line="240" w:lineRule="auto"/>
        <w:rPr>
          <w:rFonts w:ascii="Arial" w:eastAsia="Arial" w:hAnsi="Arial" w:cs="Arial"/>
          <w:sz w:val="24"/>
          <w:szCs w:val="24"/>
        </w:rPr>
      </w:pPr>
      <w:r>
        <w:rPr>
          <w:rFonts w:ascii="Arial" w:eastAsia="Arial" w:hAnsi="Arial" w:cs="Arial"/>
          <w:sz w:val="24"/>
          <w:szCs w:val="24"/>
        </w:rPr>
        <w:br/>
      </w:r>
      <w:r>
        <w:rPr>
          <w:rFonts w:ascii="Arial" w:eastAsia="Arial" w:hAnsi="Arial" w:cs="Arial"/>
          <w:b/>
          <w:bCs/>
          <w:color w:val="000000"/>
        </w:rPr>
        <w:t>Ethical Considerations</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Ethics is the heart of health care (</w:t>
      </w:r>
      <w:proofErr w:type="spellStart"/>
      <w:r>
        <w:rPr>
          <w:rFonts w:ascii="Arial" w:eastAsia="Arial" w:hAnsi="Arial" w:cs="Arial"/>
          <w:color w:val="000000"/>
        </w:rPr>
        <w:t>Seedhouse</w:t>
      </w:r>
      <w:proofErr w:type="spellEnd"/>
      <w:r>
        <w:rPr>
          <w:rFonts w:ascii="Arial" w:eastAsia="Arial" w:hAnsi="Arial" w:cs="Arial"/>
          <w:color w:val="000000"/>
        </w:rPr>
        <w:t xml:space="preserve">, 2026). Dignity, respect, and fairness are the main principles of ethics, and ethical rules make sure that </w:t>
      </w:r>
      <w:r>
        <w:rPr>
          <w:rFonts w:ascii="Arial" w:eastAsia="Arial" w:hAnsi="Arial" w:cs="Arial"/>
          <w:color w:val="000000"/>
        </w:rPr>
        <w:t>care is provided with all of these. Taking the example of Alex’s autism, ethics involve maintaining patient confidentiality, respecting patient autonomy, and obtaining consent for treatments. </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Adhering to the General Medical Council’s (GMC) ethical guidel</w:t>
      </w:r>
      <w:r>
        <w:rPr>
          <w:rFonts w:ascii="Arial" w:eastAsia="Arial" w:hAnsi="Arial" w:cs="Arial"/>
          <w:color w:val="000000"/>
        </w:rPr>
        <w:t xml:space="preserve">ines, practitioners should make sure that the patient understands the potential side effects when discussing medication options, and the medical staff should also support them to make informed choices. In Alex's case, his parents should discuss medication </w:t>
      </w:r>
      <w:r>
        <w:rPr>
          <w:rFonts w:ascii="Arial" w:eastAsia="Arial" w:hAnsi="Arial" w:cs="Arial"/>
          <w:color w:val="000000"/>
        </w:rPr>
        <w:t>options, and also Alex's history and background should be confidential as long as his parents want it.</w:t>
      </w:r>
    </w:p>
    <w:p w:rsidR="00804EAF" w:rsidRDefault="005D1943">
      <w:pPr>
        <w:spacing w:before="360" w:after="120" w:line="360" w:lineRule="auto"/>
        <w:rPr>
          <w:rFonts w:ascii="Arial" w:eastAsia="Arial" w:hAnsi="Arial" w:cs="Arial"/>
          <w:b/>
          <w:bCs/>
          <w:sz w:val="36"/>
          <w:szCs w:val="36"/>
        </w:rPr>
      </w:pPr>
      <w:bookmarkStart w:id="8" w:name="_dbb6x5v9fwjy" w:colFirst="0" w:colLast="0"/>
      <w:bookmarkEnd w:id="8"/>
      <w:r>
        <w:rPr>
          <w:rFonts w:ascii="Arial" w:eastAsia="Arial" w:hAnsi="Arial" w:cs="Arial"/>
          <w:b/>
          <w:bCs/>
          <w:color w:val="000000"/>
          <w:sz w:val="32"/>
          <w:szCs w:val="32"/>
        </w:rPr>
        <w:t>Improving Patient Care and Addressing Challenges</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Within the light of the NHS Constitution, </w:t>
      </w:r>
      <w:r>
        <w:rPr>
          <w:rFonts w:ascii="Arial" w:eastAsia="Arial" w:hAnsi="Arial" w:cs="Arial"/>
        </w:rPr>
        <w:t>t</w:t>
      </w:r>
      <w:r>
        <w:rPr>
          <w:rFonts w:ascii="Arial" w:eastAsia="Arial" w:hAnsi="Arial" w:cs="Arial"/>
          <w:color w:val="000000"/>
        </w:rPr>
        <w:t xml:space="preserve">he Health and Social Care Act of 2012, NICE recommendations, </w:t>
      </w:r>
      <w:r>
        <w:rPr>
          <w:rFonts w:ascii="Arial" w:eastAsia="Arial" w:hAnsi="Arial" w:cs="Arial"/>
          <w:color w:val="000000"/>
        </w:rPr>
        <w:t>and the ideas of ethics, partnership working, and person-centred</w:t>
      </w:r>
      <w:r>
        <w:rPr>
          <w:rFonts w:ascii="Arial" w:eastAsia="Arial" w:hAnsi="Arial" w:cs="Arial"/>
          <w:color w:val="000000"/>
        </w:rPr>
        <w:t xml:space="preserve"> care all contribute to better patient care. A person-centred approach empowers patients, improving health outcomes and increasing treatment adherence. Partnership working helps in more coord</w:t>
      </w:r>
      <w:r>
        <w:rPr>
          <w:rFonts w:ascii="Arial" w:eastAsia="Arial" w:hAnsi="Arial" w:cs="Arial"/>
          <w:color w:val="000000"/>
        </w:rPr>
        <w:t>inated and efficient services, while ethical practice makes sure that the patients' rights are respected and their privacy is protected.</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However, looking at the challenges, there are resource constraints, data sharing and communication barriers, and differing organisational cultures that persist. In the realm of ethics, many issues and changes arise when practitioners of different platforms</w:t>
      </w:r>
      <w:r>
        <w:rPr>
          <w:rFonts w:ascii="Arial" w:eastAsia="Arial" w:hAnsi="Arial" w:cs="Arial"/>
          <w:color w:val="000000"/>
        </w:rPr>
        <w:t xml:space="preserve"> work together closely in health and social care</w:t>
      </w:r>
      <w:r>
        <w:rPr>
          <w:rFonts w:ascii="Arial" w:eastAsia="Arial" w:hAnsi="Arial" w:cs="Arial"/>
          <w:color w:val="000000"/>
        </w:rPr>
        <w:t xml:space="preserve"> (Banks,2010).</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These challenges can be lessened and reduced through continuous staff training and sharing digital records, e.g., NHS digital platforms, and implementing ethical frameworks into the organisat</w:t>
      </w:r>
      <w:r>
        <w:rPr>
          <w:rFonts w:ascii="Arial" w:eastAsia="Arial" w:hAnsi="Arial" w:cs="Arial"/>
          <w:color w:val="000000"/>
        </w:rPr>
        <w:t>ional policies.</w:t>
      </w:r>
    </w:p>
    <w:p w:rsidR="00804EAF" w:rsidRDefault="00804EAF">
      <w:pPr>
        <w:spacing w:after="240" w:line="240" w:lineRule="auto"/>
        <w:rPr>
          <w:rFonts w:ascii="Arial" w:eastAsia="Arial" w:hAnsi="Arial" w:cs="Arial"/>
          <w:b/>
          <w:bCs/>
          <w:color w:val="000000"/>
        </w:rPr>
      </w:pPr>
    </w:p>
    <w:p w:rsidR="00804EAF" w:rsidRDefault="005D1943">
      <w:pPr>
        <w:pStyle w:val="Heading1"/>
        <w:spacing w:line="240" w:lineRule="auto"/>
        <w:rPr>
          <w:b/>
          <w:bCs/>
          <w:sz w:val="24"/>
          <w:szCs w:val="24"/>
        </w:rPr>
      </w:pPr>
      <w:bookmarkStart w:id="9" w:name="_k5g5bztg41n4" w:colFirst="0" w:colLast="0"/>
      <w:bookmarkEnd w:id="9"/>
      <w:r>
        <w:rPr>
          <w:b/>
          <w:bCs/>
        </w:rPr>
        <w:lastRenderedPageBreak/>
        <w:t>Task 3</w:t>
      </w:r>
    </w:p>
    <w:p w:rsidR="00804EAF" w:rsidRDefault="005D1943" w:rsidP="005D1943">
      <w:pPr>
        <w:spacing w:before="360" w:after="120" w:line="240" w:lineRule="auto"/>
        <w:jc w:val="both"/>
        <w:rPr>
          <w:rFonts w:ascii="Arial" w:eastAsia="Arial" w:hAnsi="Arial" w:cs="Arial"/>
          <w:b/>
          <w:bCs/>
          <w:sz w:val="32"/>
          <w:szCs w:val="32"/>
        </w:rPr>
      </w:pPr>
      <w:bookmarkStart w:id="10" w:name="_zdp7hgdmgl6g" w:colFirst="0" w:colLast="0"/>
      <w:bookmarkEnd w:id="10"/>
      <w:r>
        <w:rPr>
          <w:rFonts w:ascii="Arial" w:eastAsia="Arial" w:hAnsi="Arial" w:cs="Arial"/>
          <w:b/>
          <w:bCs/>
          <w:sz w:val="32"/>
          <w:szCs w:val="32"/>
        </w:rPr>
        <w:t>Self-Reflection as a Professional in Health and Social Services</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rPr>
        <w:t>I apply the values of ethics, partnership working, and person-centred</w:t>
      </w:r>
      <w:r>
        <w:rPr>
          <w:rFonts w:ascii="Arial" w:eastAsia="Arial" w:hAnsi="Arial" w:cs="Arial"/>
        </w:rPr>
        <w:t xml:space="preserve"> care in my day-to-day job as a health and social care professional.</w:t>
      </w:r>
      <w:r>
        <w:rPr>
          <w:rFonts w:ascii="Arial" w:eastAsia="Arial" w:hAnsi="Arial" w:cs="Arial"/>
          <w:color w:val="000000"/>
        </w:rPr>
        <w:t xml:space="preserve"> These principles not only guide my communication and interactions with service users but also have an influence on my professional development and decision-making. Reflecting on how these core principles and values impact my work enables me to find out my</w:t>
      </w:r>
      <w:r>
        <w:rPr>
          <w:rFonts w:ascii="Arial" w:eastAsia="Arial" w:hAnsi="Arial" w:cs="Arial"/>
          <w:color w:val="000000"/>
        </w:rPr>
        <w:t xml:space="preserve"> current strengths and identify areas for improvement, and to plan and follow a clear path for progressive growth.</w:t>
      </w:r>
    </w:p>
    <w:p w:rsidR="00804EAF" w:rsidRDefault="005D1943">
      <w:pPr>
        <w:spacing w:before="320" w:after="80" w:line="240" w:lineRule="auto"/>
        <w:rPr>
          <w:rFonts w:ascii="Arial" w:eastAsia="Arial" w:hAnsi="Arial" w:cs="Arial"/>
          <w:b/>
          <w:bCs/>
          <w:sz w:val="27"/>
          <w:szCs w:val="27"/>
        </w:rPr>
      </w:pPr>
      <w:bookmarkStart w:id="11" w:name="_oerazs7j7yov" w:colFirst="0" w:colLast="0"/>
      <w:bookmarkEnd w:id="11"/>
      <w:r>
        <w:rPr>
          <w:rFonts w:ascii="Arial" w:eastAsia="Arial" w:hAnsi="Arial" w:cs="Arial"/>
          <w:b/>
          <w:bCs/>
          <w:color w:val="434343"/>
          <w:sz w:val="28"/>
          <w:szCs w:val="28"/>
        </w:rPr>
        <w:t>Person Centred Care </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Person-centred care is very important in delivering high-quality health and social care. Respecting and valuing individu</w:t>
      </w:r>
      <w:r>
        <w:rPr>
          <w:rFonts w:ascii="Arial" w:eastAsia="Arial" w:hAnsi="Arial" w:cs="Arial"/>
          <w:color w:val="000000"/>
        </w:rPr>
        <w:t xml:space="preserve">als as unique beings, acknowledging their needs and rights, and making them part of decision-making about their care. In my daily activities, I try to follow the values outlined in the Health and Social Care Act 2012 and the Care Act 2014, which emphasize </w:t>
      </w:r>
      <w:r>
        <w:rPr>
          <w:rFonts w:ascii="Arial" w:eastAsia="Arial" w:hAnsi="Arial" w:cs="Arial"/>
          <w:color w:val="000000"/>
        </w:rPr>
        <w:t>respect, dignity, and individual autonomy.</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When supporting the service users, I try consciously to listen with keen attention to their concerns and make them part of creating personalised plans for them. This initiative helps to empower individuals and th</w:t>
      </w:r>
      <w:r>
        <w:rPr>
          <w:rFonts w:ascii="Arial" w:eastAsia="Arial" w:hAnsi="Arial" w:cs="Arial"/>
          <w:color w:val="000000"/>
        </w:rPr>
        <w:t xml:space="preserve">eir sense of integrity, creating a sense of control for them, which improves their overall well-being. In my health care practice, I have found that when people feel heard, seen, and respected, they engage more positively with their care and express their </w:t>
      </w:r>
      <w:r>
        <w:rPr>
          <w:rFonts w:ascii="Arial" w:eastAsia="Arial" w:hAnsi="Arial" w:cs="Arial"/>
          <w:color w:val="000000"/>
        </w:rPr>
        <w:t>true selves and needs.</w:t>
      </w:r>
    </w:p>
    <w:p w:rsidR="00804EAF" w:rsidRDefault="005D1943">
      <w:pPr>
        <w:spacing w:before="320" w:after="80" w:line="360" w:lineRule="auto"/>
        <w:rPr>
          <w:rFonts w:ascii="Arial" w:eastAsia="Arial" w:hAnsi="Arial" w:cs="Arial"/>
          <w:b/>
          <w:bCs/>
          <w:sz w:val="27"/>
          <w:szCs w:val="27"/>
        </w:rPr>
      </w:pPr>
      <w:bookmarkStart w:id="12" w:name="_mz01ectltkuf" w:colFirst="0" w:colLast="0"/>
      <w:bookmarkEnd w:id="12"/>
      <w:r>
        <w:rPr>
          <w:rFonts w:ascii="Arial" w:eastAsia="Arial" w:hAnsi="Arial" w:cs="Arial"/>
          <w:b/>
          <w:bCs/>
          <w:color w:val="434343"/>
          <w:sz w:val="28"/>
          <w:szCs w:val="28"/>
        </w:rPr>
        <w:t>The importance of Partnership Working </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Partnership working also influences my professional practice. Impactful collaboration between health and social care professionals, families, service users, and other stakeholders ensures smooth</w:t>
      </w:r>
      <w:r>
        <w:rPr>
          <w:rFonts w:ascii="Arial" w:eastAsia="Arial" w:hAnsi="Arial" w:cs="Arial"/>
          <w:color w:val="000000"/>
        </w:rPr>
        <w:t xml:space="preserve"> support and improved results. One of the main aims of partnership working is to meet the needs of service users who have long-lasting, complex problems, like older people suffering from dementia, people with learning disabilities, and people suffering fro</w:t>
      </w:r>
      <w:r>
        <w:rPr>
          <w:rFonts w:ascii="Arial" w:eastAsia="Arial" w:hAnsi="Arial" w:cs="Arial"/>
          <w:color w:val="000000"/>
        </w:rPr>
        <w:t xml:space="preserve">m stroke. (Glasby </w:t>
      </w:r>
      <w:r>
        <w:rPr>
          <w:rFonts w:ascii="Arial" w:eastAsia="Arial" w:hAnsi="Arial" w:cs="Arial"/>
          <w:color w:val="000000"/>
          <w:sz w:val="24"/>
          <w:szCs w:val="24"/>
        </w:rPr>
        <w:t>et al.,2009).</w:t>
      </w:r>
      <w:r>
        <w:rPr>
          <w:rFonts w:ascii="Arial" w:eastAsia="Arial" w:hAnsi="Arial" w:cs="Arial"/>
          <w:color w:val="000000"/>
        </w:rPr>
        <w:t> </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lastRenderedPageBreak/>
        <w:t>In my professional role, I regularly cooperate with multiple teams, including nurses, therapists, social workers, and carers, to coordinate in making care plans and sharing valuable feedback and insights about service user</w:t>
      </w:r>
      <w:r>
        <w:rPr>
          <w:rFonts w:ascii="Arial" w:eastAsia="Arial" w:hAnsi="Arial" w:cs="Arial"/>
          <w:color w:val="000000"/>
        </w:rPr>
        <w:t>s. I build trustworthy relationships with service users and their families. I make them feel easily approachable, transparent, open, and encouraging.</w:t>
      </w:r>
    </w:p>
    <w:p w:rsidR="00804EAF" w:rsidRDefault="005D1943">
      <w:pPr>
        <w:spacing w:before="320" w:after="80" w:line="360" w:lineRule="auto"/>
        <w:rPr>
          <w:rFonts w:ascii="Arial" w:eastAsia="Arial" w:hAnsi="Arial" w:cs="Arial"/>
          <w:b/>
          <w:bCs/>
          <w:sz w:val="27"/>
          <w:szCs w:val="27"/>
        </w:rPr>
      </w:pPr>
      <w:bookmarkStart w:id="13" w:name="_p1snsacp4h3l" w:colFirst="0" w:colLast="0"/>
      <w:bookmarkEnd w:id="13"/>
      <w:r>
        <w:rPr>
          <w:rFonts w:ascii="Arial" w:eastAsia="Arial" w:hAnsi="Arial" w:cs="Arial"/>
          <w:b/>
          <w:bCs/>
          <w:color w:val="434343"/>
          <w:sz w:val="28"/>
          <w:szCs w:val="28"/>
        </w:rPr>
        <w:t>Ethics as the Foundation of Practice</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As a service and health care professional, Ethical practice shapes al</w:t>
      </w:r>
      <w:r>
        <w:rPr>
          <w:rFonts w:ascii="Arial" w:eastAsia="Arial" w:hAnsi="Arial" w:cs="Arial"/>
          <w:color w:val="000000"/>
        </w:rPr>
        <w:t>l my decisions and actions. Promoting equality, obtaining informed consent, respecting confidentiality, and safeguarding vulnerable individuals are fundamental ethical responsibilities. </w:t>
      </w:r>
    </w:p>
    <w:p w:rsidR="00804EAF" w:rsidRDefault="00804EAF">
      <w:pPr>
        <w:spacing w:after="0" w:line="240" w:lineRule="auto"/>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I am watchful and vigilant in keeping privacy and confidentiality, m</w:t>
      </w:r>
      <w:r>
        <w:rPr>
          <w:rFonts w:ascii="Arial" w:eastAsia="Arial" w:hAnsi="Arial" w:cs="Arial"/>
          <w:color w:val="000000"/>
        </w:rPr>
        <w:t>aking sure that information is shared only with the concerned parties and with consent. I also try to follow the principles of non-discrimination and fairness, actively challenging any behaviour that may belittle or diminish service users.</w:t>
      </w:r>
    </w:p>
    <w:p w:rsidR="00804EAF" w:rsidRDefault="005D1943">
      <w:pPr>
        <w:spacing w:before="320" w:after="80" w:line="360" w:lineRule="auto"/>
        <w:rPr>
          <w:rFonts w:ascii="Arial" w:eastAsia="Arial" w:hAnsi="Arial" w:cs="Arial"/>
          <w:b/>
          <w:bCs/>
          <w:sz w:val="27"/>
          <w:szCs w:val="27"/>
        </w:rPr>
      </w:pPr>
      <w:bookmarkStart w:id="14" w:name="_rsp41zbdj4hi" w:colFirst="0" w:colLast="0"/>
      <w:bookmarkEnd w:id="14"/>
      <w:r>
        <w:rPr>
          <w:rFonts w:ascii="Arial" w:eastAsia="Arial" w:hAnsi="Arial" w:cs="Arial"/>
          <w:b/>
          <w:bCs/>
          <w:color w:val="434343"/>
          <w:sz w:val="28"/>
          <w:szCs w:val="28"/>
        </w:rPr>
        <w:t>My Current Skill</w:t>
      </w:r>
      <w:r>
        <w:rPr>
          <w:rFonts w:ascii="Arial" w:eastAsia="Arial" w:hAnsi="Arial" w:cs="Arial"/>
          <w:b/>
          <w:bCs/>
          <w:color w:val="434343"/>
          <w:sz w:val="28"/>
          <w:szCs w:val="28"/>
        </w:rPr>
        <w:t>s and Strengths</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My utmost strengths are empathy, active listening, and an honest commitment to the dignity and unique individuality of the persons who come under my support and care service. These strengths help me to build trust and rapport, which are imp</w:t>
      </w:r>
      <w:r>
        <w:rPr>
          <w:rFonts w:ascii="Arial" w:eastAsia="Arial" w:hAnsi="Arial" w:cs="Arial"/>
          <w:color w:val="000000"/>
        </w:rPr>
        <w:t>ortant for effective partnership working and person-centred care. </w:t>
      </w:r>
    </w:p>
    <w:p w:rsidR="00804EAF" w:rsidRDefault="005D1943">
      <w:pPr>
        <w:spacing w:after="0" w:line="360" w:lineRule="auto"/>
        <w:jc w:val="both"/>
        <w:rPr>
          <w:rFonts w:ascii="Arial" w:eastAsia="Arial" w:hAnsi="Arial" w:cs="Arial"/>
          <w:color w:val="000000"/>
        </w:rPr>
      </w:pPr>
      <w:r>
        <w:rPr>
          <w:rFonts w:ascii="Arial" w:eastAsia="Arial" w:hAnsi="Arial" w:cs="Arial"/>
          <w:color w:val="000000"/>
        </w:rPr>
        <w:t>I also maintain professional boundaries and adhere to guidelines and principles of the organisation, which helps in creating a safer and respectful environment for service users and colleagues.</w:t>
      </w:r>
    </w:p>
    <w:p w:rsidR="00804EAF" w:rsidRDefault="005D1943">
      <w:pPr>
        <w:spacing w:after="0" w:line="360" w:lineRule="auto"/>
        <w:jc w:val="both"/>
        <w:rPr>
          <w:rFonts w:ascii="Arial" w:eastAsia="Arial" w:hAnsi="Arial" w:cs="Arial"/>
          <w:color w:val="000000"/>
        </w:rPr>
      </w:pPr>
      <w:r>
        <w:rPr>
          <w:rFonts w:ascii="Arial" w:eastAsia="Arial" w:hAnsi="Arial" w:cs="Arial"/>
          <w:color w:val="000000"/>
        </w:rPr>
        <w:t>Furthermore, I have chosen the health and care profession by c</w:t>
      </w:r>
      <w:r>
        <w:rPr>
          <w:rFonts w:ascii="Arial" w:eastAsia="Arial" w:hAnsi="Arial" w:cs="Arial"/>
          <w:color w:val="000000"/>
        </w:rPr>
        <w:t xml:space="preserve">hoice because I have a passion for helping people and serving humanity. I would love to spend time at care homes, especially with senior citizens, listen to their stories, and encourage them to take an interest in regular activities. </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I feel my current str</w:t>
      </w:r>
      <w:r>
        <w:rPr>
          <w:rFonts w:ascii="Arial" w:eastAsia="Arial" w:hAnsi="Arial" w:cs="Arial"/>
          <w:color w:val="000000"/>
        </w:rPr>
        <w:t>engths are sufficient to make a successful career in the health and care sector; however, I have identified some areas where I need improvement.</w:t>
      </w:r>
    </w:p>
    <w:p w:rsidR="00804EAF" w:rsidRDefault="005D1943">
      <w:pPr>
        <w:spacing w:after="240" w:line="240" w:lineRule="auto"/>
        <w:rPr>
          <w:rFonts w:ascii="Arial" w:eastAsia="Arial" w:hAnsi="Arial" w:cs="Arial"/>
          <w:b/>
          <w:bCs/>
          <w:sz w:val="27"/>
          <w:szCs w:val="27"/>
        </w:rPr>
      </w:pPr>
      <w:r>
        <w:rPr>
          <w:rFonts w:ascii="Arial" w:eastAsia="Arial" w:hAnsi="Arial" w:cs="Arial"/>
          <w:sz w:val="24"/>
          <w:szCs w:val="24"/>
        </w:rPr>
        <w:br/>
      </w:r>
      <w:r>
        <w:rPr>
          <w:rFonts w:ascii="Arial" w:eastAsia="Arial" w:hAnsi="Arial" w:cs="Arial"/>
          <w:b/>
          <w:bCs/>
          <w:color w:val="434343"/>
          <w:sz w:val="28"/>
          <w:szCs w:val="28"/>
        </w:rPr>
        <w:t>Areas for Improvement</w:t>
      </w: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The areas I need to improve are communication skills, especially in challenging situations or with diverse populations, when I get along with people of diverse cultures.</w:t>
      </w:r>
    </w:p>
    <w:p w:rsidR="00804EAF" w:rsidRDefault="00804EAF">
      <w:pPr>
        <w:spacing w:after="0" w:line="360" w:lineRule="auto"/>
        <w:jc w:val="both"/>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Another shortcoming that I feel in myself is that my knowledge of emerging AI technol</w:t>
      </w:r>
      <w:r>
        <w:rPr>
          <w:rFonts w:ascii="Arial" w:eastAsia="Arial" w:hAnsi="Arial" w:cs="Arial"/>
          <w:color w:val="000000"/>
        </w:rPr>
        <w:t>ogies and digital tools is limited, which can support person-centred care. Nowadays, health care is becoming increasingly digitised, so staying aware of the new technologies is a need of the time. </w:t>
      </w:r>
    </w:p>
    <w:p w:rsidR="00804EAF" w:rsidRDefault="005D1943">
      <w:pPr>
        <w:spacing w:after="240" w:line="240" w:lineRule="auto"/>
        <w:rPr>
          <w:rFonts w:ascii="Arial" w:eastAsia="Arial" w:hAnsi="Arial" w:cs="Arial"/>
          <w:sz w:val="24"/>
          <w:szCs w:val="24"/>
        </w:rPr>
      </w:pPr>
      <w:r>
        <w:rPr>
          <w:rFonts w:ascii="Arial" w:eastAsia="Arial" w:hAnsi="Arial" w:cs="Arial"/>
          <w:sz w:val="24"/>
          <w:szCs w:val="24"/>
        </w:rPr>
        <w:br/>
      </w:r>
      <w:r>
        <w:rPr>
          <w:rFonts w:ascii="Arial" w:eastAsia="Arial" w:hAnsi="Arial" w:cs="Arial"/>
          <w:sz w:val="24"/>
          <w:szCs w:val="24"/>
        </w:rPr>
        <w:br/>
      </w:r>
    </w:p>
    <w:p w:rsidR="00804EAF" w:rsidRDefault="005D1943">
      <w:pPr>
        <w:rPr>
          <w:rFonts w:ascii="Arial" w:eastAsia="Arial" w:hAnsi="Arial" w:cs="Arial"/>
          <w:b/>
          <w:bCs/>
          <w:color w:val="000000"/>
        </w:rPr>
      </w:pPr>
      <w:r>
        <w:br w:type="page"/>
      </w:r>
    </w:p>
    <w:p w:rsidR="00804EAF" w:rsidRDefault="005D1943">
      <w:pPr>
        <w:spacing w:before="360" w:after="120" w:line="360" w:lineRule="auto"/>
        <w:jc w:val="both"/>
        <w:rPr>
          <w:rFonts w:ascii="Arial" w:eastAsia="Arial" w:hAnsi="Arial" w:cs="Arial"/>
          <w:sz w:val="24"/>
          <w:szCs w:val="24"/>
        </w:rPr>
      </w:pPr>
      <w:bookmarkStart w:id="15" w:name="_svv4xxxy1wjj" w:colFirst="0" w:colLast="0"/>
      <w:bookmarkEnd w:id="15"/>
      <w:r>
        <w:rPr>
          <w:rFonts w:ascii="Arial" w:eastAsia="Arial" w:hAnsi="Arial" w:cs="Arial"/>
          <w:b/>
          <w:bCs/>
          <w:color w:val="000000"/>
          <w:sz w:val="32"/>
          <w:szCs w:val="32"/>
        </w:rPr>
        <w:lastRenderedPageBreak/>
        <w:t>References </w:t>
      </w:r>
    </w:p>
    <w:p w:rsidR="00804EAF" w:rsidRDefault="005D1943">
      <w:pPr>
        <w:spacing w:after="0" w:line="360" w:lineRule="auto"/>
        <w:jc w:val="both"/>
        <w:rPr>
          <w:rFonts w:ascii="Arial" w:eastAsia="Arial" w:hAnsi="Arial" w:cs="Arial"/>
          <w:sz w:val="24"/>
          <w:szCs w:val="24"/>
        </w:rPr>
      </w:pPr>
      <w:r>
        <w:rPr>
          <w:rFonts w:ascii="Arial" w:eastAsia="Arial" w:hAnsi="Arial" w:cs="Arial"/>
        </w:rPr>
        <w:t>Banks, S. (2010). ‘</w:t>
      </w:r>
      <w:proofErr w:type="spellStart"/>
      <w:r>
        <w:rPr>
          <w:rFonts w:ascii="Arial" w:eastAsia="Arial" w:hAnsi="Arial" w:cs="Arial"/>
        </w:rPr>
        <w:t>Interprofessional</w:t>
      </w:r>
      <w:proofErr w:type="spellEnd"/>
      <w:r>
        <w:rPr>
          <w:rFonts w:ascii="Arial" w:eastAsia="Arial" w:hAnsi="Arial" w:cs="Arial"/>
        </w:rPr>
        <w:t xml:space="preserve"> Ethi</w:t>
      </w:r>
      <w:r>
        <w:rPr>
          <w:rFonts w:ascii="Arial" w:eastAsia="Arial" w:hAnsi="Arial" w:cs="Arial"/>
        </w:rPr>
        <w:t xml:space="preserve">cs: A Developing Field? Notes from the </w:t>
      </w:r>
      <w:r>
        <w:rPr>
          <w:rFonts w:ascii="Arial" w:eastAsia="Arial" w:hAnsi="Arial" w:cs="Arial"/>
          <w:i/>
          <w:iCs/>
        </w:rPr>
        <w:t>Ethics &amp; Social Welfare</w:t>
      </w:r>
      <w:r>
        <w:rPr>
          <w:rFonts w:ascii="Arial" w:eastAsia="Arial" w:hAnsi="Arial" w:cs="Arial"/>
        </w:rPr>
        <w:t xml:space="preserve"> Conference, Sheffield, UK, May 2010’, </w:t>
      </w:r>
      <w:r>
        <w:rPr>
          <w:rFonts w:ascii="Arial" w:eastAsia="Arial" w:hAnsi="Arial" w:cs="Arial"/>
          <w:i/>
          <w:iCs/>
        </w:rPr>
        <w:t>Ethics and Social Welfare</w:t>
      </w:r>
      <w:r>
        <w:rPr>
          <w:rFonts w:ascii="Arial" w:eastAsia="Arial" w:hAnsi="Arial" w:cs="Arial"/>
        </w:rPr>
        <w:t xml:space="preserve">, </w:t>
      </w:r>
      <w:r>
        <w:rPr>
          <w:rFonts w:ascii="Arial" w:eastAsia="Arial" w:hAnsi="Arial" w:cs="Arial"/>
          <w:i/>
          <w:iCs/>
        </w:rPr>
        <w:t>4</w:t>
      </w:r>
      <w:r>
        <w:rPr>
          <w:rFonts w:ascii="Arial" w:eastAsia="Arial" w:hAnsi="Arial" w:cs="Arial"/>
        </w:rPr>
        <w:t>(3), 280–294.</w:t>
      </w:r>
    </w:p>
    <w:p w:rsidR="00804EAF" w:rsidRDefault="00804EAF">
      <w:pPr>
        <w:spacing w:after="0" w:line="240" w:lineRule="auto"/>
        <w:jc w:val="both"/>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Beauchamp, T. L. (2026). </w:t>
      </w:r>
      <w:r>
        <w:rPr>
          <w:rFonts w:ascii="Arial" w:eastAsia="Arial" w:hAnsi="Arial" w:cs="Arial"/>
          <w:i/>
          <w:iCs/>
          <w:color w:val="000000"/>
        </w:rPr>
        <w:t>‌Meaning and Medicine.</w:t>
      </w:r>
      <w:r>
        <w:rPr>
          <w:rFonts w:ascii="Arial" w:eastAsia="Arial" w:hAnsi="Arial" w:cs="Arial"/>
          <w:color w:val="000000"/>
        </w:rPr>
        <w:t xml:space="preserve"> London: Routledge. Available at: </w:t>
      </w:r>
      <w:hyperlink r:id="rId5" w:anchor="v=onepage&amp;q&amp;f=false">
        <w:r>
          <w:rPr>
            <w:rFonts w:ascii="Arial" w:eastAsia="Arial" w:hAnsi="Arial" w:cs="Arial"/>
            <w:color w:val="0000FF"/>
            <w:u w:val="single"/>
          </w:rPr>
          <w:t>https://books.google.com.pk/books?hl=en&amp;lr=&amp;id=o2hM409HVQcC&amp;oi=fnd&amp;</w:t>
        </w:r>
        <w:r>
          <w:rPr>
            <w:rFonts w:ascii="Arial" w:eastAsia="Arial" w:hAnsi="Arial" w:cs="Arial"/>
            <w:color w:val="0000FF"/>
            <w:u w:val="single"/>
          </w:rPr>
          <w:t>pg=PA147&amp;dq=info:IxpeTUgy7CMJ:scholar.google.com/&amp;ots=5Hh3u6Le5T&amp;sig=MReT</w:t>
        </w:r>
        <w:bookmarkStart w:id="16" w:name="_GoBack"/>
        <w:bookmarkEnd w:id="16"/>
        <w:r>
          <w:rPr>
            <w:rFonts w:ascii="Arial" w:eastAsia="Arial" w:hAnsi="Arial" w:cs="Arial"/>
            <w:color w:val="0000FF"/>
            <w:u w:val="single"/>
          </w:rPr>
          <w:t>eDUIUBR1C3eoJKHaXHb5CvQ&amp;redir_esc=y#v=onepage&amp;q&amp;f=false</w:t>
        </w:r>
      </w:hyperlink>
      <w:r>
        <w:rPr>
          <w:rFonts w:ascii="Arial" w:eastAsia="Arial" w:hAnsi="Arial" w:cs="Arial"/>
          <w:color w:val="000000"/>
        </w:rPr>
        <w:t xml:space="preserve"> (Accessed 23 Feb. 2026).</w:t>
      </w:r>
    </w:p>
    <w:p w:rsidR="00804EAF" w:rsidRDefault="00804EAF">
      <w:pPr>
        <w:spacing w:after="0" w:line="240" w:lineRule="auto"/>
        <w:jc w:val="both"/>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‌Coulter, A. and Oldham, J. (2016). ‘Person-centred care: What Is It and How Do We Get There?’, </w:t>
      </w:r>
      <w:r>
        <w:rPr>
          <w:rFonts w:ascii="Arial" w:eastAsia="Arial" w:hAnsi="Arial" w:cs="Arial"/>
          <w:i/>
          <w:iCs/>
          <w:color w:val="000000"/>
        </w:rPr>
        <w:t>Futur</w:t>
      </w:r>
      <w:r>
        <w:rPr>
          <w:rFonts w:ascii="Arial" w:eastAsia="Arial" w:hAnsi="Arial" w:cs="Arial"/>
          <w:i/>
          <w:iCs/>
          <w:color w:val="000000"/>
        </w:rPr>
        <w:t>e Hospital Journal</w:t>
      </w:r>
      <w:r>
        <w:rPr>
          <w:rFonts w:ascii="Arial" w:eastAsia="Arial" w:hAnsi="Arial" w:cs="Arial"/>
          <w:color w:val="000000"/>
        </w:rPr>
        <w:t xml:space="preserve">, 3(2), pp.114–116. </w:t>
      </w:r>
      <w:proofErr w:type="spellStart"/>
      <w:r>
        <w:rPr>
          <w:rFonts w:ascii="Arial" w:eastAsia="Arial" w:hAnsi="Arial" w:cs="Arial"/>
          <w:color w:val="000000"/>
        </w:rPr>
        <w:t>doi:https</w:t>
      </w:r>
      <w:proofErr w:type="spellEnd"/>
      <w:r>
        <w:rPr>
          <w:rFonts w:ascii="Arial" w:eastAsia="Arial" w:hAnsi="Arial" w:cs="Arial"/>
          <w:color w:val="000000"/>
        </w:rPr>
        <w:t>://doi.org/10.7861/futurehosp.3-2-114.</w:t>
      </w:r>
    </w:p>
    <w:p w:rsidR="00804EAF" w:rsidRDefault="00804EAF">
      <w:pPr>
        <w:spacing w:after="0" w:line="240" w:lineRule="auto"/>
        <w:jc w:val="both"/>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David </w:t>
      </w:r>
      <w:proofErr w:type="spellStart"/>
      <w:r>
        <w:rPr>
          <w:rFonts w:ascii="Arial" w:eastAsia="Arial" w:hAnsi="Arial" w:cs="Arial"/>
          <w:color w:val="000000"/>
        </w:rPr>
        <w:t>Seedhouse</w:t>
      </w:r>
      <w:proofErr w:type="spellEnd"/>
      <w:r>
        <w:rPr>
          <w:rFonts w:ascii="Arial" w:eastAsia="Arial" w:hAnsi="Arial" w:cs="Arial"/>
          <w:color w:val="000000"/>
        </w:rPr>
        <w:t xml:space="preserve"> (2026). </w:t>
      </w:r>
      <w:r>
        <w:rPr>
          <w:rFonts w:ascii="Arial" w:eastAsia="Arial" w:hAnsi="Arial" w:cs="Arial"/>
          <w:i/>
          <w:iCs/>
          <w:color w:val="000000"/>
        </w:rPr>
        <w:t>Ethics The Heart of Healthcare</w:t>
      </w:r>
      <w:r>
        <w:rPr>
          <w:rFonts w:ascii="Arial" w:eastAsia="Arial" w:hAnsi="Arial" w:cs="Arial"/>
          <w:color w:val="000000"/>
        </w:rPr>
        <w:t xml:space="preserve"> (3</w:t>
      </w:r>
      <w:r>
        <w:rPr>
          <w:rFonts w:ascii="Arial" w:eastAsia="Arial" w:hAnsi="Arial" w:cs="Arial"/>
          <w:color w:val="000000"/>
          <w:vertAlign w:val="superscript"/>
        </w:rPr>
        <w:t>rd</w:t>
      </w:r>
      <w:r>
        <w:rPr>
          <w:rFonts w:ascii="Arial" w:eastAsia="Arial" w:hAnsi="Arial" w:cs="Arial"/>
          <w:color w:val="000000"/>
        </w:rPr>
        <w:t xml:space="preserve"> Edition). Available at: </w:t>
      </w:r>
      <w:hyperlink r:id="rId6" w:anchor="v=onepage&amp;q&amp;f=false">
        <w:r>
          <w:rPr>
            <w:rFonts w:ascii="Arial" w:eastAsia="Arial" w:hAnsi="Arial" w:cs="Arial"/>
            <w:color w:val="0000FF"/>
            <w:u w:val="single"/>
          </w:rPr>
          <w:t>https://books.google.com.pk/books?hl=en&amp;</w:t>
        </w:r>
        <w:r>
          <w:rPr>
            <w:rFonts w:ascii="Arial" w:eastAsia="Arial" w:hAnsi="Arial" w:cs="Arial"/>
            <w:color w:val="0000FF"/>
            <w:u w:val="single"/>
          </w:rPr>
          <w:t>lr=&amp;id=wGIQZ5xAl8QC&amp;oi=fnd&amp;pg=PR3&amp;dq=info:kbGjaxU2uDcJ:scholar.google.com/&amp;ots=y3_1ELtLkJ&amp;sig=isF3MaAQBuW2BBD_znQCqDu8Ypc&amp;redir_esc=y#v=onepage&amp;q&amp;f=false</w:t>
        </w:r>
      </w:hyperlink>
      <w:r>
        <w:rPr>
          <w:rFonts w:ascii="Arial" w:eastAsia="Arial" w:hAnsi="Arial" w:cs="Arial"/>
          <w:color w:val="000000"/>
        </w:rPr>
        <w:t xml:space="preserve"> (Accessed 24 Feb. 2026).</w:t>
      </w:r>
    </w:p>
    <w:p w:rsidR="00804EAF" w:rsidRDefault="00804EAF">
      <w:pPr>
        <w:spacing w:after="0" w:line="240" w:lineRule="auto"/>
        <w:jc w:val="both"/>
        <w:rPr>
          <w:rFonts w:ascii="Arial" w:eastAsia="Arial" w:hAnsi="Arial" w:cs="Arial"/>
          <w:color w:val="000000"/>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‌Glasby, J. (2017, January 18). </w:t>
      </w:r>
      <w:r>
        <w:rPr>
          <w:rFonts w:ascii="Arial" w:eastAsia="Arial" w:hAnsi="Arial" w:cs="Arial"/>
          <w:i/>
          <w:iCs/>
          <w:color w:val="000000"/>
        </w:rPr>
        <w:t>Four: Partnership working in health and soci</w:t>
      </w:r>
      <w:r>
        <w:rPr>
          <w:rFonts w:ascii="Arial" w:eastAsia="Arial" w:hAnsi="Arial" w:cs="Arial"/>
          <w:i/>
          <w:iCs/>
          <w:color w:val="000000"/>
        </w:rPr>
        <w:t>al care.</w:t>
      </w:r>
      <w:r>
        <w:rPr>
          <w:rFonts w:ascii="Arial" w:eastAsia="Arial" w:hAnsi="Arial" w:cs="Arial"/>
          <w:color w:val="000000"/>
        </w:rPr>
        <w:t xml:space="preserve"> Bristoluniversitypressdigital.com; Policy Press. Available at:  </w:t>
      </w:r>
      <w:hyperlink r:id="rId7">
        <w:r>
          <w:rPr>
            <w:rFonts w:ascii="Arial" w:eastAsia="Arial" w:hAnsi="Arial" w:cs="Arial"/>
            <w:color w:val="0000FF"/>
            <w:u w:val="single"/>
          </w:rPr>
          <w:t>https://bristoluniversitypressdigital.com/display/book/9781447331247/ch004.xml</w:t>
        </w:r>
      </w:hyperlink>
      <w:r>
        <w:rPr>
          <w:rFonts w:ascii="Arial" w:eastAsia="Arial" w:hAnsi="Arial" w:cs="Arial"/>
          <w:color w:val="000000"/>
        </w:rPr>
        <w:t xml:space="preserve"> (Acces</w:t>
      </w:r>
      <w:r>
        <w:rPr>
          <w:rFonts w:ascii="Arial" w:eastAsia="Arial" w:hAnsi="Arial" w:cs="Arial"/>
          <w:color w:val="000000"/>
        </w:rPr>
        <w:t>sed: 21 February 2026).</w:t>
      </w:r>
    </w:p>
    <w:p w:rsidR="00804EAF" w:rsidRDefault="00804EAF">
      <w:pPr>
        <w:spacing w:after="0" w:line="240" w:lineRule="auto"/>
        <w:jc w:val="both"/>
        <w:rPr>
          <w:rFonts w:ascii="Arial" w:eastAsia="Arial" w:hAnsi="Arial" w:cs="Arial"/>
          <w:color w:val="000000"/>
        </w:rPr>
      </w:pPr>
    </w:p>
    <w:p w:rsidR="00804EAF" w:rsidRDefault="005D1943">
      <w:pPr>
        <w:spacing w:after="0" w:line="360" w:lineRule="auto"/>
        <w:jc w:val="both"/>
        <w:rPr>
          <w:rFonts w:ascii="Arial" w:eastAsia="Arial" w:hAnsi="Arial" w:cs="Arial"/>
          <w:color w:val="000000"/>
        </w:rPr>
      </w:pPr>
      <w:r>
        <w:rPr>
          <w:rFonts w:ascii="Arial" w:eastAsia="Arial" w:hAnsi="Arial" w:cs="Arial"/>
          <w:color w:val="000000"/>
        </w:rPr>
        <w:t xml:space="preserve">‌Glasby, J. and Dickinson, H. eds. (2009). </w:t>
      </w:r>
      <w:r>
        <w:rPr>
          <w:rFonts w:ascii="Arial" w:eastAsia="Arial" w:hAnsi="Arial" w:cs="Arial"/>
          <w:i/>
          <w:iCs/>
          <w:color w:val="000000"/>
        </w:rPr>
        <w:t>International Perspectives on Health and Social Care.</w:t>
      </w:r>
      <w:r>
        <w:rPr>
          <w:rFonts w:ascii="Arial" w:eastAsia="Arial" w:hAnsi="Arial" w:cs="Arial"/>
          <w:color w:val="000000"/>
        </w:rPr>
        <w:t xml:space="preserve"> Oxford: Blackwell Publishers Ltd. </w:t>
      </w:r>
    </w:p>
    <w:p w:rsidR="00804EAF" w:rsidRDefault="00804EAF">
      <w:pPr>
        <w:spacing w:after="0" w:line="240" w:lineRule="auto"/>
        <w:jc w:val="both"/>
        <w:rPr>
          <w:rFonts w:ascii="Arial" w:eastAsia="Arial" w:hAnsi="Arial" w:cs="Arial"/>
          <w:color w:val="000000"/>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212121"/>
          <w:highlight w:val="white"/>
        </w:rPr>
        <w:t xml:space="preserve">Kales, H. C., </w:t>
      </w:r>
      <w:proofErr w:type="spellStart"/>
      <w:r>
        <w:rPr>
          <w:rFonts w:ascii="Arial" w:eastAsia="Arial" w:hAnsi="Arial" w:cs="Arial"/>
          <w:color w:val="212121"/>
          <w:highlight w:val="white"/>
        </w:rPr>
        <w:t>Gitlin</w:t>
      </w:r>
      <w:proofErr w:type="spellEnd"/>
      <w:r>
        <w:rPr>
          <w:rFonts w:ascii="Arial" w:eastAsia="Arial" w:hAnsi="Arial" w:cs="Arial"/>
          <w:color w:val="212121"/>
          <w:highlight w:val="white"/>
        </w:rPr>
        <w:t xml:space="preserve">, L. N., and </w:t>
      </w:r>
      <w:proofErr w:type="spellStart"/>
      <w:r>
        <w:rPr>
          <w:rFonts w:ascii="Arial" w:eastAsia="Arial" w:hAnsi="Arial" w:cs="Arial"/>
          <w:color w:val="212121"/>
          <w:highlight w:val="white"/>
        </w:rPr>
        <w:t>Lyketsos</w:t>
      </w:r>
      <w:proofErr w:type="spellEnd"/>
      <w:r>
        <w:rPr>
          <w:rFonts w:ascii="Arial" w:eastAsia="Arial" w:hAnsi="Arial" w:cs="Arial"/>
          <w:color w:val="212121"/>
          <w:highlight w:val="white"/>
        </w:rPr>
        <w:t xml:space="preserve">, C. G. (2015). ‘Assessment and management of </w:t>
      </w:r>
      <w:proofErr w:type="spellStart"/>
      <w:r>
        <w:rPr>
          <w:rFonts w:ascii="Arial" w:eastAsia="Arial" w:hAnsi="Arial" w:cs="Arial"/>
          <w:color w:val="212121"/>
          <w:highlight w:val="white"/>
        </w:rPr>
        <w:t>behavioral</w:t>
      </w:r>
      <w:proofErr w:type="spellEnd"/>
      <w:r>
        <w:rPr>
          <w:rFonts w:ascii="Arial" w:eastAsia="Arial" w:hAnsi="Arial" w:cs="Arial"/>
          <w:color w:val="212121"/>
          <w:highlight w:val="white"/>
        </w:rPr>
        <w:t xml:space="preserve"> </w:t>
      </w:r>
      <w:r>
        <w:rPr>
          <w:rFonts w:ascii="Arial" w:eastAsia="Arial" w:hAnsi="Arial" w:cs="Arial"/>
          <w:color w:val="212121"/>
          <w:highlight w:val="white"/>
        </w:rPr>
        <w:t>and psychological symptoms of dementia’, </w:t>
      </w:r>
      <w:r>
        <w:rPr>
          <w:rFonts w:ascii="Arial" w:eastAsia="Arial" w:hAnsi="Arial" w:cs="Arial"/>
          <w:i/>
          <w:iCs/>
          <w:color w:val="212121"/>
          <w:highlight w:val="white"/>
        </w:rPr>
        <w:t>BMJ (Clinical research ed.)</w:t>
      </w:r>
      <w:r>
        <w:rPr>
          <w:rFonts w:ascii="Arial" w:eastAsia="Arial" w:hAnsi="Arial" w:cs="Arial"/>
          <w:color w:val="212121"/>
          <w:highlight w:val="white"/>
        </w:rPr>
        <w:t>, </w:t>
      </w:r>
      <w:r>
        <w:rPr>
          <w:rFonts w:ascii="Arial" w:eastAsia="Arial" w:hAnsi="Arial" w:cs="Arial"/>
          <w:i/>
          <w:iCs/>
          <w:color w:val="212121"/>
          <w:highlight w:val="white"/>
        </w:rPr>
        <w:t>350</w:t>
      </w:r>
      <w:r>
        <w:rPr>
          <w:rFonts w:ascii="Arial" w:eastAsia="Arial" w:hAnsi="Arial" w:cs="Arial"/>
          <w:color w:val="212121"/>
          <w:highlight w:val="white"/>
        </w:rPr>
        <w:t>, h369.</w:t>
      </w:r>
    </w:p>
    <w:p w:rsidR="00804EAF" w:rsidRDefault="00804EAF">
      <w:pPr>
        <w:spacing w:after="0" w:line="240" w:lineRule="auto"/>
        <w:jc w:val="both"/>
        <w:rPr>
          <w:rFonts w:ascii="Arial" w:eastAsia="Arial" w:hAnsi="Arial" w:cs="Arial"/>
          <w:color w:val="000000"/>
        </w:rPr>
      </w:pPr>
    </w:p>
    <w:p w:rsidR="00804EAF" w:rsidRDefault="005D1943">
      <w:pPr>
        <w:spacing w:after="0" w:line="360" w:lineRule="auto"/>
        <w:jc w:val="both"/>
        <w:rPr>
          <w:rFonts w:ascii="Arial" w:eastAsia="Arial" w:hAnsi="Arial" w:cs="Arial"/>
          <w:sz w:val="24"/>
          <w:szCs w:val="24"/>
        </w:rPr>
      </w:pPr>
      <w:proofErr w:type="spellStart"/>
      <w:r>
        <w:rPr>
          <w:rFonts w:ascii="Arial" w:eastAsia="Arial" w:hAnsi="Arial" w:cs="Arial"/>
          <w:color w:val="000000"/>
        </w:rPr>
        <w:t>Lymbery</w:t>
      </w:r>
      <w:proofErr w:type="spellEnd"/>
      <w:r>
        <w:rPr>
          <w:rFonts w:ascii="Arial" w:eastAsia="Arial" w:hAnsi="Arial" w:cs="Arial"/>
          <w:color w:val="000000"/>
        </w:rPr>
        <w:t xml:space="preserve">, M. (2006). ‘United We Stand? Partnership Working in Health and Social Care and the Role of Social Work in Services for Older People’, </w:t>
      </w:r>
      <w:r>
        <w:rPr>
          <w:rFonts w:ascii="Arial" w:eastAsia="Arial" w:hAnsi="Arial" w:cs="Arial"/>
          <w:i/>
          <w:iCs/>
          <w:color w:val="000000"/>
        </w:rPr>
        <w:t>British Journal of Social Work</w:t>
      </w:r>
      <w:r>
        <w:rPr>
          <w:rFonts w:ascii="Arial" w:eastAsia="Arial" w:hAnsi="Arial" w:cs="Arial"/>
          <w:color w:val="000000"/>
        </w:rPr>
        <w:t xml:space="preserve">, 36(7), pp.1119–1134. </w:t>
      </w:r>
    </w:p>
    <w:p w:rsidR="00804EAF" w:rsidRDefault="00804EAF">
      <w:pPr>
        <w:spacing w:after="0" w:line="240" w:lineRule="auto"/>
        <w:jc w:val="both"/>
        <w:rPr>
          <w:rFonts w:ascii="Arial" w:eastAsia="Arial" w:hAnsi="Arial" w:cs="Arial"/>
          <w:color w:val="000000"/>
        </w:rPr>
      </w:pPr>
    </w:p>
    <w:p w:rsidR="00804EAF" w:rsidRDefault="005D1943">
      <w:pPr>
        <w:spacing w:after="0" w:line="360" w:lineRule="auto"/>
        <w:jc w:val="both"/>
        <w:rPr>
          <w:rFonts w:ascii="Arial" w:eastAsia="Arial" w:hAnsi="Arial" w:cs="Arial"/>
          <w:sz w:val="24"/>
          <w:szCs w:val="24"/>
        </w:rPr>
      </w:pPr>
      <w:proofErr w:type="spellStart"/>
      <w:r>
        <w:rPr>
          <w:rFonts w:ascii="Arial" w:eastAsia="Arial" w:hAnsi="Arial" w:cs="Arial"/>
          <w:color w:val="000000"/>
        </w:rPr>
        <w:t>McCance</w:t>
      </w:r>
      <w:proofErr w:type="spellEnd"/>
      <w:r>
        <w:rPr>
          <w:rFonts w:ascii="Arial" w:eastAsia="Arial" w:hAnsi="Arial" w:cs="Arial"/>
          <w:color w:val="000000"/>
        </w:rPr>
        <w:t xml:space="preserve">, T. and McCormack, B. (2025). ‘The person-centred nursing framework: A mid-range theory for nursing practice’, </w:t>
      </w:r>
      <w:r>
        <w:rPr>
          <w:rFonts w:ascii="Arial" w:eastAsia="Arial" w:hAnsi="Arial" w:cs="Arial"/>
          <w:i/>
          <w:iCs/>
          <w:color w:val="000000"/>
        </w:rPr>
        <w:t>Journal of Research in Nursing</w:t>
      </w:r>
      <w:r>
        <w:rPr>
          <w:rFonts w:ascii="Arial" w:eastAsia="Arial" w:hAnsi="Arial" w:cs="Arial"/>
          <w:color w:val="000000"/>
        </w:rPr>
        <w:t xml:space="preserve">, 30(1), pp.47–60. </w:t>
      </w:r>
    </w:p>
    <w:p w:rsidR="00804EAF" w:rsidRDefault="00804EAF">
      <w:pPr>
        <w:spacing w:after="0" w:line="240" w:lineRule="auto"/>
        <w:jc w:val="both"/>
        <w:rPr>
          <w:rFonts w:ascii="Arial" w:eastAsia="Arial" w:hAnsi="Arial" w:cs="Arial"/>
          <w:sz w:val="24"/>
          <w:szCs w:val="24"/>
        </w:rPr>
      </w:pPr>
    </w:p>
    <w:p w:rsidR="00804EAF" w:rsidRDefault="005D1943">
      <w:pPr>
        <w:spacing w:after="0" w:line="360" w:lineRule="auto"/>
        <w:jc w:val="both"/>
        <w:rPr>
          <w:rFonts w:ascii="Arial" w:eastAsia="Arial" w:hAnsi="Arial" w:cs="Arial"/>
          <w:sz w:val="24"/>
          <w:szCs w:val="24"/>
        </w:rPr>
      </w:pPr>
      <w:r>
        <w:rPr>
          <w:rFonts w:ascii="Arial" w:eastAsia="Arial" w:hAnsi="Arial" w:cs="Arial"/>
          <w:color w:val="212121"/>
          <w:highlight w:val="white"/>
        </w:rPr>
        <w:lastRenderedPageBreak/>
        <w:t>Ross, H., Tod, A. M., and Clarke, A. (2015). Understanding an</w:t>
      </w:r>
      <w:r>
        <w:rPr>
          <w:rFonts w:ascii="Arial" w:eastAsia="Arial" w:hAnsi="Arial" w:cs="Arial"/>
          <w:color w:val="212121"/>
          <w:highlight w:val="white"/>
        </w:rPr>
        <w:t>d achieving person-centred care: the nurse perspective. </w:t>
      </w:r>
      <w:r>
        <w:rPr>
          <w:rFonts w:ascii="Arial" w:eastAsia="Arial" w:hAnsi="Arial" w:cs="Arial"/>
          <w:i/>
          <w:iCs/>
          <w:color w:val="212121"/>
          <w:highlight w:val="white"/>
        </w:rPr>
        <w:t>Journal of Clinical Nursing</w:t>
      </w:r>
      <w:r>
        <w:rPr>
          <w:rFonts w:ascii="Arial" w:eastAsia="Arial" w:hAnsi="Arial" w:cs="Arial"/>
          <w:color w:val="212121"/>
          <w:highlight w:val="white"/>
        </w:rPr>
        <w:t>, </w:t>
      </w:r>
      <w:r>
        <w:rPr>
          <w:rFonts w:ascii="Arial" w:eastAsia="Arial" w:hAnsi="Arial" w:cs="Arial"/>
          <w:i/>
          <w:iCs/>
          <w:color w:val="212121"/>
          <w:highlight w:val="white"/>
        </w:rPr>
        <w:t>24</w:t>
      </w:r>
      <w:r>
        <w:rPr>
          <w:rFonts w:ascii="Arial" w:eastAsia="Arial" w:hAnsi="Arial" w:cs="Arial"/>
          <w:color w:val="212121"/>
          <w:highlight w:val="white"/>
        </w:rPr>
        <w:t>(9-10), 1223–1233.</w:t>
      </w:r>
    </w:p>
    <w:p w:rsidR="00804EAF" w:rsidRDefault="00804EAF">
      <w:pPr>
        <w:spacing w:after="0" w:line="240" w:lineRule="auto"/>
        <w:jc w:val="both"/>
        <w:rPr>
          <w:rFonts w:ascii="Arial" w:eastAsia="Arial" w:hAnsi="Arial" w:cs="Arial"/>
        </w:rPr>
      </w:pPr>
    </w:p>
    <w:p w:rsidR="00804EAF" w:rsidRDefault="005D1943">
      <w:pPr>
        <w:spacing w:after="0" w:line="360" w:lineRule="auto"/>
        <w:jc w:val="both"/>
        <w:rPr>
          <w:rFonts w:ascii="Arial" w:eastAsia="Arial" w:hAnsi="Arial" w:cs="Arial"/>
        </w:rPr>
      </w:pPr>
      <w:r>
        <w:rPr>
          <w:rFonts w:ascii="Arial" w:eastAsia="Arial" w:hAnsi="Arial" w:cs="Arial"/>
        </w:rPr>
        <w:t>‌‌</w:t>
      </w:r>
      <w:proofErr w:type="spellStart"/>
      <w:r>
        <w:rPr>
          <w:rFonts w:ascii="Arial" w:eastAsia="Arial" w:hAnsi="Arial" w:cs="Arial"/>
        </w:rPr>
        <w:t>Rummery</w:t>
      </w:r>
      <w:proofErr w:type="spellEnd"/>
      <w:r>
        <w:rPr>
          <w:rFonts w:ascii="Arial" w:eastAsia="Arial" w:hAnsi="Arial" w:cs="Arial"/>
        </w:rPr>
        <w:t xml:space="preserve">, K. and Coleman, A. (2003). ‘Primary health and social care services in the UK: progress towards partnership?’, </w:t>
      </w:r>
      <w:r>
        <w:rPr>
          <w:rFonts w:ascii="Arial" w:eastAsia="Arial" w:hAnsi="Arial" w:cs="Arial"/>
          <w:i/>
          <w:iCs/>
        </w:rPr>
        <w:t>Social Science &amp; Medicine</w:t>
      </w:r>
      <w:r>
        <w:rPr>
          <w:rFonts w:ascii="Arial" w:eastAsia="Arial" w:hAnsi="Arial" w:cs="Arial"/>
        </w:rPr>
        <w:t xml:space="preserve">, 56(8), pp.1773–1782. </w:t>
      </w:r>
    </w:p>
    <w:p w:rsidR="00804EAF" w:rsidRDefault="00804EAF">
      <w:pPr>
        <w:spacing w:after="240" w:line="360" w:lineRule="auto"/>
        <w:jc w:val="both"/>
        <w:rPr>
          <w:rFonts w:ascii="Arial" w:eastAsia="Arial" w:hAnsi="Arial" w:cs="Arial"/>
          <w:sz w:val="24"/>
          <w:szCs w:val="24"/>
        </w:rPr>
      </w:pPr>
    </w:p>
    <w:p w:rsidR="00804EAF" w:rsidRDefault="00804EAF">
      <w:pPr>
        <w:spacing w:after="0" w:line="360" w:lineRule="auto"/>
        <w:jc w:val="both"/>
        <w:rPr>
          <w:rFonts w:ascii="Arial" w:eastAsia="Arial" w:hAnsi="Arial" w:cs="Arial"/>
          <w:sz w:val="24"/>
          <w:szCs w:val="24"/>
        </w:rPr>
      </w:pPr>
      <w:bookmarkStart w:id="17" w:name="_6smtsivdz265" w:colFirst="0" w:colLast="0"/>
      <w:bookmarkEnd w:id="17"/>
    </w:p>
    <w:p w:rsidR="00804EAF" w:rsidRDefault="00804EAF">
      <w:pPr>
        <w:rPr>
          <w:rFonts w:ascii="Arial" w:eastAsia="Arial" w:hAnsi="Arial" w:cs="Arial"/>
        </w:rPr>
      </w:pPr>
    </w:p>
    <w:sectPr w:rsidR="00804EA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embedRegular r:id="rId1" w:fontKey="{414885A0-92EB-4965-92DE-90E7F8EADA16}"/>
    <w:embedBold r:id="rId2" w:fontKey="{1D41B3C1-47F5-446F-9218-44148CDFB5B6}"/>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2697A66F-F47D-4795-992A-44351F551B7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8F841477-17D8-42D8-889A-91C00C2E75DC}"/>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4EAF"/>
    <w:rsid w:val="005D1943"/>
    <w:rsid w:val="0080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1A9BB"/>
  <w15:docId w15:val="{E828CC03-A438-4859-B20F-D7DC0D1C1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spacing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pPr>
      <w:spacing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ristoluniversitypressdigital.com/display/book/9781447331247/ch004.x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m.pk/books?hl=en&amp;lr=&amp;id=wGIQZ5xAl8QC&amp;oi=fnd&amp;pg=PR3&amp;dq=info:kbGjaxU2uDcJ:scholar.google.com/&amp;ots=y3_1ELtLkJ&amp;sig=isF3MaAQBuW2BBD_znQCqDu8Ypc&amp;redir_esc=y" TargetMode="External"/><Relationship Id="rId5" Type="http://schemas.openxmlformats.org/officeDocument/2006/relationships/hyperlink" Target="https://books.google.com.pk/books?hl=en&amp;lr=&amp;id=o2hM409HVQcC&amp;oi=fnd&amp;pg=PA147&amp;dq=info:IxpeTUgy7CMJ:scholar.google.com/&amp;ots=5Hh3u6Le5T&amp;sig=MReTeDUIUBR1C3eoJKHaXHb5CvQ&amp;redir_esc=y" TargetMode="External"/><Relationship Id="rId4" Type="http://schemas.openxmlformats.org/officeDocument/2006/relationships/image" Target="media/image1.png"/><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2571</Words>
  <Characters>14658</Characters>
  <Application>Microsoft Office Word</Application>
  <DocSecurity>0</DocSecurity>
  <Lines>122</Lines>
  <Paragraphs>34</Paragraphs>
  <ScaleCrop>false</ScaleCrop>
  <Company/>
  <LinksUpToDate>false</LinksUpToDate>
  <CharactersWithSpaces>17195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hatif</cp:lastModifiedBy>
  <cp:revision>2</cp:revision>
  <dcterms:created xsi:type="dcterms:W3CDTF">2026-02-25T20:34:00Z</dcterms:created>
  <dcterms:modified xsi:type="dcterms:W3CDTF">2026-02-25T20:37:00Z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bb008923-0917-4684-a771-28034e387cdf</vt:lpwstr>
  </property>
</Properties>
</file>