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rPr>
          <w:rFonts w:ascii="Verdana" w:cs="Verdana" w:hAnsi="Verdana" w:eastAsia="Verdana"/>
          <w:b w:val="1"/>
          <w:bCs w:val="1"/>
          <w:sz w:val="24"/>
          <w:szCs w:val="24"/>
        </w:rPr>
      </w:pPr>
    </w:p>
    <w:p>
      <w:pPr>
        <w:pStyle w:val="Body"/>
        <w:jc w:val="center"/>
        <w:rPr>
          <w:rFonts w:ascii="Verdana" w:cs="Verdana" w:hAnsi="Verdana" w:eastAsia="Verdana"/>
          <w:sz w:val="24"/>
          <w:szCs w:val="24"/>
        </w:rPr>
      </w:pPr>
      <w:r>
        <w:rPr>
          <w:rFonts w:ascii="Verdana" w:hAnsi="Verdana"/>
          <w:b w:val="1"/>
          <w:bCs w:val="1"/>
          <w:sz w:val="24"/>
          <w:szCs w:val="24"/>
          <w:rtl w:val="0"/>
          <w:lang w:val="en-US"/>
        </w:rPr>
        <w:t>REFLECTIVE REVIEW</w:t>
      </w:r>
      <w:r>
        <w:rPr>
          <w:rFonts w:ascii="Verdana" w:hAnsi="Verdana"/>
          <w:sz w:val="24"/>
          <w:szCs w:val="24"/>
          <w:rtl w:val="0"/>
          <w:lang w:val="en-US"/>
        </w:rPr>
        <w:t xml:space="preserve"> </w:t>
      </w:r>
    </w:p>
    <w:p>
      <w:pPr>
        <w:pStyle w:val="Body"/>
        <w:rPr>
          <w:rFonts w:ascii="Verdana" w:cs="Verdana" w:hAnsi="Verdana" w:eastAsia="Verdana"/>
          <w:sz w:val="24"/>
          <w:szCs w:val="24"/>
        </w:rPr>
      </w:pPr>
    </w:p>
    <w:p>
      <w:pPr>
        <w:pStyle w:val="Body"/>
        <w:rPr>
          <w:rFonts w:ascii="Verdana" w:cs="Verdana" w:hAnsi="Verdana" w:eastAsia="Verdana"/>
          <w:b w:val="1"/>
          <w:bCs w:val="1"/>
          <w:sz w:val="24"/>
          <w:szCs w:val="24"/>
        </w:rPr>
      </w:pPr>
      <w:r>
        <w:rPr>
          <w:rFonts w:ascii="Verdana" w:hAnsi="Verdana"/>
          <w:b w:val="1"/>
          <w:bCs w:val="1"/>
          <w:sz w:val="24"/>
          <w:szCs w:val="24"/>
          <w:rtl w:val="0"/>
          <w:lang w:val="en-US"/>
        </w:rPr>
        <w:t>What was good.</w:t>
      </w:r>
    </w:p>
    <w:p>
      <w:pPr>
        <w:pStyle w:val="Body"/>
        <w:rPr>
          <w:rFonts w:ascii="Verdana" w:cs="Verdana" w:hAnsi="Verdana" w:eastAsia="Verdana"/>
          <w:sz w:val="24"/>
          <w:szCs w:val="24"/>
        </w:rPr>
      </w:pPr>
      <w:r>
        <w:rPr>
          <w:rFonts w:ascii="Verdana" w:cs="Verdana" w:hAnsi="Verdana" w:eastAsia="Verdana"/>
          <w:sz w:val="24"/>
          <w:szCs w:val="24"/>
        </w:rPr>
        <w:tab/>
      </w:r>
      <w:r>
        <w:rPr>
          <w:rFonts w:ascii="Verdana" w:hAnsi="Verdana"/>
          <w:sz w:val="24"/>
          <w:szCs w:val="24"/>
          <w:u w:val="single"/>
          <w:rtl w:val="0"/>
          <w:lang w:val="en-US"/>
        </w:rPr>
        <w:t>The content:</w:t>
      </w:r>
      <w:r>
        <w:rPr>
          <w:rFonts w:ascii="Verdana" w:hAnsi="Verdana"/>
          <w:sz w:val="24"/>
          <w:szCs w:val="24"/>
          <w:rtl w:val="0"/>
          <w:lang w:val="en-US"/>
        </w:rPr>
        <w:t xml:space="preserve"> I think the content was interesting and gave a different and useful perspective on both Amarna and the rest of Egypt, because Amarna was different in more than just the religion.  Thinking about the practicalities of urban life and how they are handled by a culture, or in a particular location, can give a good insight into the views and attitudes of those in power within that culture, with respect to both the city itself as well as the population.  Encouraging students to consider the political philosophy and behaviour of a culture from this kind of pragmatic perspective can help them to think more laterally about how people, political systems and cities themselves work, something that tends to come with life experience.  You can only learn so much from the monuments and written records, after all.  They can provide a lot, but the nuts and bolts of everyday life can provide nuance and confirmation - and sometimes new understanding.  </w:t>
      </w:r>
    </w:p>
    <w:p>
      <w:pPr>
        <w:pStyle w:val="Body"/>
        <w:rPr>
          <w:rFonts w:ascii="Verdana" w:cs="Verdana" w:hAnsi="Verdana" w:eastAsia="Verdana"/>
          <w:sz w:val="24"/>
          <w:szCs w:val="24"/>
        </w:rPr>
      </w:pPr>
      <w:r>
        <w:rPr>
          <w:rFonts w:ascii="Verdana" w:cs="Verdana" w:hAnsi="Verdana" w:eastAsia="Verdana"/>
          <w:sz w:val="24"/>
          <w:szCs w:val="24"/>
        </w:rPr>
        <w:tab/>
      </w:r>
      <w:r>
        <w:rPr>
          <w:rFonts w:ascii="Verdana" w:hAnsi="Verdana"/>
          <w:sz w:val="24"/>
          <w:szCs w:val="24"/>
          <w:u w:val="single"/>
          <w:rtl w:val="0"/>
          <w:lang w:val="en-US"/>
        </w:rPr>
        <w:t>The tutor:</w:t>
      </w:r>
      <w:r>
        <w:rPr>
          <w:rFonts w:ascii="Verdana" w:hAnsi="Verdana"/>
          <w:sz w:val="24"/>
          <w:szCs w:val="24"/>
          <w:rtl w:val="0"/>
          <w:lang w:val="en-US"/>
        </w:rPr>
        <w:t xml:space="preserve"> My enthusiasm for the subject is always a good thing.  I also felt comfortable discussing and encouraging within the small groups. </w:t>
      </w:r>
    </w:p>
    <w:p>
      <w:pPr>
        <w:pStyle w:val="Body"/>
        <w:rPr>
          <w:rFonts w:ascii="Verdana" w:cs="Verdana" w:hAnsi="Verdana" w:eastAsia="Verdana"/>
          <w:sz w:val="24"/>
          <w:szCs w:val="24"/>
        </w:rPr>
      </w:pPr>
      <w:r>
        <w:rPr>
          <w:rFonts w:ascii="Verdana" w:cs="Verdana" w:hAnsi="Verdana" w:eastAsia="Verdana"/>
          <w:sz w:val="24"/>
          <w:szCs w:val="24"/>
        </w:rPr>
        <w:tab/>
      </w:r>
      <w:r>
        <w:rPr>
          <w:rFonts w:ascii="Verdana" w:hAnsi="Verdana"/>
          <w:sz w:val="24"/>
          <w:szCs w:val="24"/>
          <w:u w:val="single"/>
          <w:rtl w:val="0"/>
          <w:lang w:val="en-US"/>
        </w:rPr>
        <w:t>The readings:</w:t>
      </w:r>
      <w:r>
        <w:rPr>
          <w:rFonts w:ascii="Verdana" w:hAnsi="Verdana"/>
          <w:sz w:val="24"/>
          <w:szCs w:val="24"/>
          <w:rtl w:val="0"/>
          <w:lang w:val="en-US"/>
        </w:rPr>
        <w:t xml:space="preserve"> The two readings gave a good snapshot and contrast between what was and was not done with respect to human and other waste in most ancient Egyptian cities, with how things were done in Amarna.  Which was important for both the objective of the class for me, as well as giving another insight into Amarna.</w:t>
      </w:r>
    </w:p>
    <w:p>
      <w:pPr>
        <w:pStyle w:val="Body"/>
        <w:rPr>
          <w:rFonts w:ascii="Verdana" w:cs="Verdana" w:hAnsi="Verdana" w:eastAsia="Verdana"/>
          <w:sz w:val="24"/>
          <w:szCs w:val="24"/>
        </w:rPr>
      </w:pPr>
      <w:r>
        <w:rPr>
          <w:rFonts w:ascii="Verdana" w:cs="Verdana" w:hAnsi="Verdana" w:eastAsia="Verdana"/>
          <w:sz w:val="24"/>
          <w:szCs w:val="24"/>
        </w:rPr>
        <w:tab/>
      </w:r>
      <w:r>
        <w:rPr>
          <w:rFonts w:ascii="Verdana" w:hAnsi="Verdana"/>
          <w:sz w:val="24"/>
          <w:szCs w:val="24"/>
          <w:u w:val="single"/>
          <w:rtl w:val="0"/>
          <w:lang w:val="en-US"/>
        </w:rPr>
        <w:t>The students:</w:t>
      </w:r>
      <w:r>
        <w:rPr>
          <w:rFonts w:ascii="Verdana" w:hAnsi="Verdana"/>
          <w:sz w:val="24"/>
          <w:szCs w:val="24"/>
          <w:rtl w:val="0"/>
          <w:lang w:val="en-US"/>
        </w:rPr>
        <w:t xml:space="preserve"> They seemed to find the idea unusual and interesting (from feedback I received) and they worked very hard to participate in the group brainstorming sessions, as well as the feedback.</w:t>
      </w:r>
    </w:p>
    <w:p>
      <w:pPr>
        <w:pStyle w:val="Body"/>
        <w:rPr>
          <w:rFonts w:ascii="Verdana" w:cs="Verdana" w:hAnsi="Verdana" w:eastAsia="Verdana"/>
          <w:sz w:val="24"/>
          <w:szCs w:val="24"/>
        </w:rPr>
      </w:pPr>
    </w:p>
    <w:p>
      <w:pPr>
        <w:pStyle w:val="Body"/>
        <w:rPr>
          <w:rFonts w:ascii="Verdana" w:cs="Verdana" w:hAnsi="Verdana" w:eastAsia="Verdana"/>
          <w:b w:val="1"/>
          <w:bCs w:val="1"/>
          <w:sz w:val="24"/>
          <w:szCs w:val="24"/>
        </w:rPr>
      </w:pPr>
      <w:r>
        <w:rPr>
          <w:rFonts w:ascii="Verdana" w:hAnsi="Verdana"/>
          <w:b w:val="1"/>
          <w:bCs w:val="1"/>
          <w:sz w:val="24"/>
          <w:szCs w:val="24"/>
          <w:rtl w:val="0"/>
          <w:lang w:val="en-US"/>
        </w:rPr>
        <w:t>What was not so good.</w:t>
      </w:r>
    </w:p>
    <w:p>
      <w:pPr>
        <w:pStyle w:val="Body"/>
        <w:rPr>
          <w:rFonts w:ascii="Verdana" w:cs="Verdana" w:hAnsi="Verdana" w:eastAsia="Verdana"/>
          <w:sz w:val="24"/>
          <w:szCs w:val="24"/>
        </w:rPr>
      </w:pPr>
      <w:r>
        <w:rPr>
          <w:rFonts w:ascii="Verdana" w:cs="Verdana" w:hAnsi="Verdana" w:eastAsia="Verdana"/>
          <w:sz w:val="24"/>
          <w:szCs w:val="24"/>
        </w:rPr>
        <w:tab/>
      </w:r>
      <w:r>
        <w:rPr>
          <w:rFonts w:ascii="Verdana" w:hAnsi="Verdana"/>
          <w:sz w:val="24"/>
          <w:szCs w:val="24"/>
          <w:u w:val="single"/>
          <w:rtl w:val="0"/>
          <w:lang w:val="en-US"/>
        </w:rPr>
        <w:t>The content:</w:t>
      </w:r>
      <w:r>
        <w:rPr>
          <w:rFonts w:ascii="Verdana" w:hAnsi="Verdana"/>
          <w:sz w:val="24"/>
          <w:szCs w:val="24"/>
          <w:rtl w:val="0"/>
          <w:lang w:val="en-US"/>
        </w:rPr>
        <w:t xml:space="preserve"> I think it would have been better shared in a more structured and detailed lecture situation.  For me it was all obvious cause/effect information, but I realised when we came to do the group work that the youngsters were struggling quite a bit.  It was a case of asking them to come up with their own ideas a little too quickly - before the ideas I was sharing had sunk in properly.  They may be obvious to me, but I am older and I see a much bigger picture in most circumstances, just because of having a lot more life experience.   The students needed more time to get to grips with it - but if I had given them more to work with, I</w:t>
      </w:r>
      <w:r>
        <w:rPr>
          <w:rFonts w:ascii="Verdana" w:hAnsi="Verdana" w:hint="default"/>
          <w:sz w:val="24"/>
          <w:szCs w:val="24"/>
          <w:rtl w:val="0"/>
          <w:lang w:val="en-US"/>
        </w:rPr>
        <w:t>’</w:t>
      </w:r>
      <w:r>
        <w:rPr>
          <w:rFonts w:ascii="Verdana" w:hAnsi="Verdana"/>
          <w:sz w:val="24"/>
          <w:szCs w:val="24"/>
          <w:rtl w:val="0"/>
          <w:lang w:val="en-US"/>
        </w:rPr>
        <w:t xml:space="preserve">d have done everything for them and the group work would have been redundant.  Catch-22!  To sum up it was a choice of subject that, although obvious to me, was not the case with the students and would been better presented as a formal taught class rather than asking anything from them, at least not without more preparation.  They being both inexperienced and unprepared (see below) to think about this side of daily life.  </w:t>
      </w:r>
    </w:p>
    <w:p>
      <w:pPr>
        <w:pStyle w:val="Body"/>
        <w:rPr>
          <w:rFonts w:ascii="Verdana" w:cs="Verdana" w:hAnsi="Verdana" w:eastAsia="Verdana"/>
          <w:sz w:val="24"/>
          <w:szCs w:val="24"/>
        </w:rPr>
      </w:pPr>
      <w:r>
        <w:rPr>
          <w:rFonts w:ascii="Verdana" w:cs="Verdana" w:hAnsi="Verdana" w:eastAsia="Verdana"/>
          <w:sz w:val="24"/>
          <w:szCs w:val="24"/>
        </w:rPr>
        <w:tab/>
      </w:r>
      <w:r>
        <w:rPr>
          <w:rFonts w:ascii="Verdana" w:hAnsi="Verdana"/>
          <w:sz w:val="24"/>
          <w:szCs w:val="24"/>
          <w:u w:val="single"/>
          <w:rtl w:val="0"/>
          <w:lang w:val="en-US"/>
        </w:rPr>
        <w:t>The tutor:</w:t>
      </w:r>
      <w:r>
        <w:rPr>
          <w:rFonts w:ascii="Verdana" w:hAnsi="Verdana"/>
          <w:sz w:val="24"/>
          <w:szCs w:val="24"/>
          <w:rtl w:val="0"/>
          <w:lang w:val="en-US"/>
        </w:rPr>
        <w:t xml:space="preserve"> For some reason I was very nervy right from the start.  Unless it was because I was not 100% well (having had a bad headache all morning), I have no idea why, as I am normally confident and comfortable presenting to a group, having done it many times in work over the years.  I felt very disappointed in my performance while, at the same time, was completely unable to rein the overwhelm in.   It was better during the group work, talking to the students almost as equals rather than teacher/student.  I was a little better in the second part, during and after the feedback, but definitely not up to my usual standard.  </w:t>
      </w:r>
    </w:p>
    <w:p>
      <w:pPr>
        <w:pStyle w:val="Body"/>
        <w:rPr>
          <w:rFonts w:ascii="Verdana" w:cs="Verdana" w:hAnsi="Verdana" w:eastAsia="Verdana"/>
          <w:sz w:val="24"/>
          <w:szCs w:val="24"/>
        </w:rPr>
      </w:pPr>
      <w:r>
        <w:rPr>
          <w:rFonts w:ascii="Verdana" w:cs="Verdana" w:hAnsi="Verdana" w:eastAsia="Verdana"/>
          <w:sz w:val="24"/>
          <w:szCs w:val="24"/>
        </w:rPr>
        <w:tab/>
      </w:r>
      <w:r>
        <w:rPr>
          <w:rFonts w:ascii="Verdana" w:hAnsi="Verdana"/>
          <w:sz w:val="24"/>
          <w:szCs w:val="24"/>
          <w:u w:val="single"/>
          <w:rtl w:val="0"/>
          <w:lang w:val="en-US"/>
        </w:rPr>
        <w:t>The readings:</w:t>
      </w:r>
      <w:r>
        <w:rPr>
          <w:rFonts w:ascii="Verdana" w:hAnsi="Verdana"/>
          <w:sz w:val="24"/>
          <w:szCs w:val="24"/>
          <w:rtl w:val="0"/>
          <w:lang w:val="en-US"/>
        </w:rPr>
        <w:t xml:space="preserve"> I stand by them.  They were both appropriate - but obviously nobody reads everything so I knew they would not both have been read by everyone.  I just hoped a few had read one or the other.  I think I was perhaps a bit too optimistic.   </w:t>
      </w:r>
    </w:p>
    <w:p>
      <w:pPr>
        <w:pStyle w:val="Body"/>
        <w:rPr>
          <w:rFonts w:ascii="Verdana" w:cs="Verdana" w:hAnsi="Verdana" w:eastAsia="Verdana"/>
          <w:sz w:val="24"/>
          <w:szCs w:val="24"/>
        </w:rPr>
      </w:pPr>
      <w:r>
        <w:rPr>
          <w:rFonts w:ascii="Verdana" w:cs="Verdana" w:hAnsi="Verdana" w:eastAsia="Verdana"/>
          <w:sz w:val="24"/>
          <w:szCs w:val="24"/>
        </w:rPr>
        <w:tab/>
      </w:r>
      <w:r>
        <w:rPr>
          <w:rFonts w:ascii="Verdana" w:hAnsi="Verdana"/>
          <w:sz w:val="24"/>
          <w:szCs w:val="24"/>
          <w:u w:val="single"/>
          <w:rtl w:val="0"/>
          <w:lang w:val="en-US"/>
        </w:rPr>
        <w:t xml:space="preserve">The students: </w:t>
      </w:r>
      <w:r>
        <w:rPr>
          <w:rFonts w:ascii="Verdana" w:hAnsi="Verdana"/>
          <w:sz w:val="24"/>
          <w:szCs w:val="24"/>
          <w:rtl w:val="0"/>
          <w:lang w:val="en-US"/>
        </w:rPr>
        <w:t xml:space="preserve">Only a couple had read Dixon (with all the information about waste disposal and the practical issues) and only one had read Kemp (with the information on how they managed this in Amarna) and although I asked the two who read Dixon to go into separate groups, they did not.   So one group had all 3 students who had read something and the other group had three girls who had read neither reference.   I supported the three girls to think things through but it was hard going and, when I went to the second group, the first group floundered a bit, as they also did during feedback.  The second group focused more on the overall content of the chapter of Kemp, rather than on the questions I left up on the PPT as a prompt to get them thinking.  They came up with some good information though, but they did have extra support in the form of Katharina. </w:t>
      </w:r>
    </w:p>
    <w:p>
      <w:pPr>
        <w:pStyle w:val="Body"/>
        <w:rPr>
          <w:rFonts w:ascii="Verdana" w:cs="Verdana" w:hAnsi="Verdana" w:eastAsia="Verdana"/>
          <w:sz w:val="24"/>
          <w:szCs w:val="24"/>
        </w:rPr>
      </w:pPr>
    </w:p>
    <w:p>
      <w:pPr>
        <w:pStyle w:val="Body"/>
        <w:rPr>
          <w:rFonts w:ascii="Verdana" w:cs="Verdana" w:hAnsi="Verdana" w:eastAsia="Verdana"/>
          <w:b w:val="1"/>
          <w:bCs w:val="1"/>
          <w:sz w:val="24"/>
          <w:szCs w:val="24"/>
        </w:rPr>
      </w:pPr>
      <w:r>
        <w:rPr>
          <w:rFonts w:ascii="Verdana" w:hAnsi="Verdana"/>
          <w:b w:val="1"/>
          <w:bCs w:val="1"/>
          <w:sz w:val="24"/>
          <w:szCs w:val="24"/>
          <w:rtl w:val="0"/>
          <w:lang w:val="en-US"/>
        </w:rPr>
        <w:t>What I would have done differently.</w:t>
      </w:r>
    </w:p>
    <w:p>
      <w:pPr>
        <w:pStyle w:val="Body"/>
        <w:rPr>
          <w:rFonts w:ascii="Verdana" w:cs="Verdana" w:hAnsi="Verdana" w:eastAsia="Verdana"/>
          <w:sz w:val="24"/>
          <w:szCs w:val="24"/>
        </w:rPr>
      </w:pPr>
      <w:r>
        <w:rPr>
          <w:rFonts w:ascii="Verdana" w:hAnsi="Verdana"/>
          <w:sz w:val="24"/>
          <w:szCs w:val="24"/>
          <w:rtl w:val="0"/>
          <w:lang w:val="en-US"/>
        </w:rPr>
        <w:t>To sum up, I believe it is important to encourage students to research and think more deeply about the way that societies work for the people who live within them.  Not just to enable the students to think about ancient civilisations, but their own culture as well.  For me this class was about life skills as well as learning about ancient Egypt.  Digging into daily life, especially the mucky side, is a useful way of coming to understand the reality of a culture</w:t>
      </w:r>
      <w:r>
        <w:rPr>
          <w:rFonts w:ascii="Verdana" w:hAnsi="Verdana" w:hint="default"/>
          <w:sz w:val="24"/>
          <w:szCs w:val="24"/>
          <w:rtl w:val="0"/>
          <w:lang w:val="en-US"/>
        </w:rPr>
        <w:t>’</w:t>
      </w:r>
      <w:r>
        <w:rPr>
          <w:rFonts w:ascii="Verdana" w:hAnsi="Verdana"/>
          <w:sz w:val="24"/>
          <w:szCs w:val="24"/>
          <w:rtl w:val="0"/>
          <w:lang w:val="en-US"/>
        </w:rPr>
        <w:t>s day-to-day humanity (or inhumanity) and interconnectedness within itself, and this information can provide valuable supporting evidence, or its opposite, for theories about a culture, or a city, and the people who lived there.  This kind of in-depth research can also generate ideas and questions about the people</w:t>
      </w:r>
      <w:r>
        <w:rPr>
          <w:rFonts w:ascii="Verdana" w:hAnsi="Verdana" w:hint="default"/>
          <w:sz w:val="24"/>
          <w:szCs w:val="24"/>
          <w:rtl w:val="0"/>
          <w:lang w:val="en-US"/>
        </w:rPr>
        <w:t>’</w:t>
      </w:r>
      <w:r>
        <w:rPr>
          <w:rFonts w:ascii="Verdana" w:hAnsi="Verdana"/>
          <w:sz w:val="24"/>
          <w:szCs w:val="24"/>
          <w:rtl w:val="0"/>
          <w:lang w:val="en-US"/>
        </w:rPr>
        <w:t xml:space="preserve">s reasoning and motivation for what they did - especially what they may have known that could have influenced their choices.  </w:t>
      </w:r>
    </w:p>
    <w:p>
      <w:pPr>
        <w:pStyle w:val="Body"/>
      </w:pPr>
      <w:r>
        <w:rPr>
          <w:rFonts w:ascii="Verdana" w:hAnsi="Verdana"/>
          <w:sz w:val="24"/>
          <w:szCs w:val="24"/>
          <w:rtl w:val="0"/>
          <w:lang w:val="en-US"/>
        </w:rPr>
        <w:t xml:space="preserve">So I stand by both my content and readings but, as already stated, would teach it as a formal class with the readings expected to have been read in preparation, to encourage more thoughtful engagement.  Instead of group brainstorming I would have led a discussion with the whole group - but that would have to be dependent on them having done the reading and thought about it.  Perhaps that could be achieved by them having to write a short (formative) paper, answering one of a few specifically set questions.   </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Verdan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rPr>
        <w:rtl w:val="0"/>
        <w:lang w:val="en-US"/>
      </w:rPr>
      <w:t>Margaret Gallagher</w:t>
    </w:r>
    <w:r>
      <w:tab/>
    </w:r>
    <w:r>
      <w:rPr>
        <w:rtl w:val="0"/>
        <w:lang w:val="en-US"/>
      </w:rPr>
      <w:t>AHAR7005</w:t>
    </w:r>
    <w:r>
      <w:tab/>
    </w:r>
    <w:r>
      <w:rPr>
        <w:rtl w:val="0"/>
        <w:lang w:val="en-US"/>
      </w:rPr>
      <w:t>1502249</w:t>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lang w:val="en-US"/>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vertAlign w:val="baselin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