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7B22C" w14:textId="77777777" w:rsidR="00884A87" w:rsidRDefault="00884A87"/>
    <w:p w14:paraId="5D5B1F45" w14:textId="77777777" w:rsidR="00272A26" w:rsidRDefault="00272A26"/>
    <w:p w14:paraId="0BCB7961" w14:textId="77777777" w:rsidR="00272A26" w:rsidRDefault="00272A26"/>
    <w:p w14:paraId="17FC3384" w14:textId="77777777" w:rsidR="00272A26" w:rsidRDefault="00272A26"/>
    <w:p w14:paraId="4151080C" w14:textId="77777777" w:rsidR="00272A26" w:rsidRDefault="00272A26"/>
    <w:p w14:paraId="5CAE9DEF" w14:textId="2363FB24" w:rsidR="00272A26" w:rsidRPr="0060599F" w:rsidRDefault="0060599F" w:rsidP="0060599F">
      <w:pPr>
        <w:jc w:val="center"/>
        <w:rPr>
          <w:rFonts w:ascii="Times New Roman" w:hAnsi="Times New Roman" w:cs="Times New Roman"/>
          <w:b/>
          <w:bCs/>
          <w:sz w:val="52"/>
          <w:szCs w:val="52"/>
          <w:u w:val="single"/>
        </w:rPr>
      </w:pPr>
      <w:r w:rsidRPr="0060599F">
        <w:rPr>
          <w:rFonts w:ascii="Times New Roman" w:hAnsi="Times New Roman" w:cs="Times New Roman"/>
          <w:b/>
          <w:bCs/>
          <w:sz w:val="52"/>
          <w:szCs w:val="52"/>
          <w:u w:val="single"/>
        </w:rPr>
        <w:t>BMIH5003</w:t>
      </w:r>
    </w:p>
    <w:p w14:paraId="31EDB10B" w14:textId="77777777" w:rsidR="00272A26" w:rsidRDefault="00272A26"/>
    <w:p w14:paraId="06ADB6F6" w14:textId="3BA0DA08" w:rsidR="00272A26" w:rsidRPr="0060599F" w:rsidRDefault="0060599F" w:rsidP="0060599F">
      <w:pPr>
        <w:jc w:val="center"/>
        <w:rPr>
          <w:rFonts w:ascii="Times New Roman" w:hAnsi="Times New Roman" w:cs="Times New Roman"/>
          <w:sz w:val="24"/>
          <w:szCs w:val="24"/>
        </w:rPr>
      </w:pPr>
      <w:r w:rsidRPr="0060599F">
        <w:rPr>
          <w:rFonts w:ascii="Times New Roman" w:hAnsi="Times New Roman" w:cs="Times New Roman"/>
          <w:sz w:val="24"/>
          <w:szCs w:val="24"/>
        </w:rPr>
        <w:t>Submitted by</w:t>
      </w:r>
    </w:p>
    <w:p w14:paraId="3ED2C557" w14:textId="77777777" w:rsidR="0060599F" w:rsidRPr="0060599F" w:rsidRDefault="0060599F" w:rsidP="0060599F">
      <w:pPr>
        <w:jc w:val="center"/>
        <w:rPr>
          <w:rFonts w:ascii="Times New Roman" w:hAnsi="Times New Roman" w:cs="Times New Roman"/>
          <w:sz w:val="24"/>
          <w:szCs w:val="24"/>
        </w:rPr>
      </w:pPr>
    </w:p>
    <w:p w14:paraId="2FC2D341" w14:textId="77777777" w:rsidR="00273321" w:rsidRPr="00281982" w:rsidRDefault="00273321" w:rsidP="00273321">
      <w:pPr>
        <w:rPr>
          <w:rFonts w:ascii="Times New Roman" w:hAnsi="Times New Roman" w:cs="Times New Roman"/>
        </w:rPr>
      </w:pPr>
      <w:r w:rsidRPr="00281982">
        <w:rPr>
          <w:rFonts w:ascii="Times New Roman" w:hAnsi="Times New Roman" w:cs="Times New Roman"/>
        </w:rPr>
        <w:t>Marina Boeva</w:t>
      </w:r>
    </w:p>
    <w:p w14:paraId="602F3469" w14:textId="77777777" w:rsidR="00273321" w:rsidRPr="00281982" w:rsidRDefault="00273321" w:rsidP="00273321">
      <w:pPr>
        <w:rPr>
          <w:rFonts w:ascii="Times New Roman" w:hAnsi="Times New Roman" w:cs="Times New Roman"/>
        </w:rPr>
      </w:pPr>
      <w:r w:rsidRPr="00281982">
        <w:rPr>
          <w:rFonts w:ascii="Times New Roman" w:hAnsi="Times New Roman" w:cs="Times New Roman"/>
        </w:rPr>
        <w:t xml:space="preserve">Student </w:t>
      </w:r>
      <w:proofErr w:type="gramStart"/>
      <w:r w:rsidRPr="00281982">
        <w:rPr>
          <w:rFonts w:ascii="Times New Roman" w:hAnsi="Times New Roman" w:cs="Times New Roman"/>
        </w:rPr>
        <w:t>ID :</w:t>
      </w:r>
      <w:proofErr w:type="gramEnd"/>
      <w:r w:rsidRPr="00281982">
        <w:rPr>
          <w:rFonts w:ascii="Times New Roman" w:hAnsi="Times New Roman" w:cs="Times New Roman"/>
        </w:rPr>
        <w:t xml:space="preserve"> 2246384</w:t>
      </w:r>
    </w:p>
    <w:p w14:paraId="0DFA8B25" w14:textId="77777777" w:rsidR="00273321" w:rsidRPr="00281982" w:rsidRDefault="00273321" w:rsidP="00273321">
      <w:pPr>
        <w:rPr>
          <w:rFonts w:ascii="Times New Roman" w:hAnsi="Times New Roman" w:cs="Times New Roman"/>
        </w:rPr>
      </w:pPr>
      <w:r w:rsidRPr="00281982">
        <w:rPr>
          <w:rFonts w:ascii="Times New Roman" w:hAnsi="Times New Roman" w:cs="Times New Roman"/>
        </w:rPr>
        <w:t xml:space="preserve">The module </w:t>
      </w:r>
      <w:proofErr w:type="gramStart"/>
      <w:r w:rsidRPr="00281982">
        <w:rPr>
          <w:rFonts w:ascii="Times New Roman" w:hAnsi="Times New Roman" w:cs="Times New Roman"/>
        </w:rPr>
        <w:t>title :</w:t>
      </w:r>
      <w:proofErr w:type="gramEnd"/>
      <w:r w:rsidRPr="00281982">
        <w:rPr>
          <w:rFonts w:ascii="Times New Roman" w:hAnsi="Times New Roman" w:cs="Times New Roman"/>
        </w:rPr>
        <w:t xml:space="preserve"> </w:t>
      </w:r>
      <w:r>
        <w:rPr>
          <w:rFonts w:ascii="Times New Roman" w:hAnsi="Times New Roman" w:cs="Times New Roman"/>
        </w:rPr>
        <w:t xml:space="preserve">Foreign Languages and Cultural Awareness </w:t>
      </w:r>
      <w:r w:rsidRPr="00281982">
        <w:rPr>
          <w:rFonts w:ascii="Times New Roman" w:hAnsi="Times New Roman" w:cs="Times New Roman"/>
        </w:rPr>
        <w:t>BMIH</w:t>
      </w:r>
      <w:r>
        <w:rPr>
          <w:rFonts w:ascii="Times New Roman" w:hAnsi="Times New Roman" w:cs="Times New Roman"/>
        </w:rPr>
        <w:t>5003</w:t>
      </w:r>
    </w:p>
    <w:p w14:paraId="5FB8CC9A" w14:textId="77777777" w:rsidR="00273321" w:rsidRPr="00281982" w:rsidRDefault="00273321" w:rsidP="00273321">
      <w:pPr>
        <w:rPr>
          <w:rFonts w:ascii="Times New Roman" w:hAnsi="Times New Roman" w:cs="Times New Roman"/>
        </w:rPr>
      </w:pPr>
      <w:proofErr w:type="gramStart"/>
      <w:r w:rsidRPr="00281982">
        <w:rPr>
          <w:rFonts w:ascii="Times New Roman" w:hAnsi="Times New Roman" w:cs="Times New Roman"/>
        </w:rPr>
        <w:t>Tutor :</w:t>
      </w:r>
      <w:proofErr w:type="gramEnd"/>
      <w:r w:rsidRPr="00281982">
        <w:rPr>
          <w:rFonts w:ascii="Times New Roman" w:hAnsi="Times New Roman" w:cs="Times New Roman"/>
        </w:rPr>
        <w:t xml:space="preserve"> </w:t>
      </w:r>
      <w:r>
        <w:rPr>
          <w:rFonts w:ascii="Times New Roman" w:hAnsi="Times New Roman" w:cs="Times New Roman"/>
        </w:rPr>
        <w:t xml:space="preserve">Giulia </w:t>
      </w:r>
      <w:proofErr w:type="spellStart"/>
      <w:r>
        <w:rPr>
          <w:rFonts w:ascii="Times New Roman" w:hAnsi="Times New Roman" w:cs="Times New Roman"/>
        </w:rPr>
        <w:t>Chifari</w:t>
      </w:r>
      <w:proofErr w:type="spellEnd"/>
      <w:r>
        <w:rPr>
          <w:rFonts w:ascii="Times New Roman" w:hAnsi="Times New Roman" w:cs="Times New Roman"/>
        </w:rPr>
        <w:t xml:space="preserve"> </w:t>
      </w:r>
    </w:p>
    <w:p w14:paraId="4F8E18B2" w14:textId="4B5E4233" w:rsidR="00273321" w:rsidRPr="00281982" w:rsidRDefault="00273321" w:rsidP="00273321">
      <w:pPr>
        <w:rPr>
          <w:rFonts w:ascii="Times New Roman" w:hAnsi="Times New Roman" w:cs="Times New Roman"/>
        </w:rPr>
      </w:pPr>
      <w:r w:rsidRPr="00281982">
        <w:rPr>
          <w:rFonts w:ascii="Times New Roman" w:hAnsi="Times New Roman" w:cs="Times New Roman"/>
        </w:rPr>
        <w:t xml:space="preserve">Word count , ex </w:t>
      </w:r>
      <w:r>
        <w:rPr>
          <w:rFonts w:ascii="Times New Roman" w:hAnsi="Times New Roman" w:cs="Times New Roman"/>
        </w:rPr>
        <w:t>1</w:t>
      </w:r>
      <w:r>
        <w:rPr>
          <w:rFonts w:ascii="Times New Roman" w:hAnsi="Times New Roman" w:cs="Times New Roman"/>
        </w:rPr>
        <w:t>434</w:t>
      </w:r>
    </w:p>
    <w:p w14:paraId="19563BF5" w14:textId="77777777" w:rsidR="00273321" w:rsidRDefault="00273321" w:rsidP="00273321">
      <w:pPr>
        <w:rPr>
          <w:rFonts w:ascii="Times New Roman" w:hAnsi="Times New Roman" w:cs="Times New Roman"/>
        </w:rPr>
      </w:pPr>
      <w:r w:rsidRPr="00281982">
        <w:rPr>
          <w:rFonts w:ascii="Times New Roman" w:hAnsi="Times New Roman" w:cs="Times New Roman"/>
        </w:rPr>
        <w:t>References &amp; In-text citations</w:t>
      </w:r>
    </w:p>
    <w:p w14:paraId="1DDD96D3" w14:textId="77777777" w:rsidR="00272A26" w:rsidRDefault="00272A26"/>
    <w:p w14:paraId="58EFF092" w14:textId="77777777" w:rsidR="00272A26" w:rsidRDefault="00272A26"/>
    <w:p w14:paraId="07ECFBAA" w14:textId="77777777" w:rsidR="00272A26" w:rsidRDefault="00272A26"/>
    <w:p w14:paraId="297F6E71" w14:textId="77777777" w:rsidR="00272A26" w:rsidRDefault="00272A26"/>
    <w:p w14:paraId="18BCBC0C" w14:textId="77777777" w:rsidR="00272A26" w:rsidRDefault="00272A26"/>
    <w:p w14:paraId="1B86C76B" w14:textId="77777777" w:rsidR="00272A26" w:rsidRDefault="00272A26"/>
    <w:p w14:paraId="1C9D0A0C" w14:textId="77777777" w:rsidR="00272A26" w:rsidRDefault="00272A26"/>
    <w:p w14:paraId="4F972E59" w14:textId="77777777" w:rsidR="00272A26" w:rsidRDefault="00272A26"/>
    <w:p w14:paraId="75D9EAD0" w14:textId="77777777" w:rsidR="00272A26" w:rsidRDefault="00272A26"/>
    <w:p w14:paraId="44122FA3" w14:textId="77777777" w:rsidR="00272A26" w:rsidRDefault="00272A26"/>
    <w:p w14:paraId="08BA66A5" w14:textId="77777777" w:rsidR="00272A26" w:rsidRDefault="00272A26"/>
    <w:p w14:paraId="72008707" w14:textId="77777777" w:rsidR="00272A26" w:rsidRDefault="00272A26"/>
    <w:p w14:paraId="19491580" w14:textId="77777777" w:rsidR="00272A26" w:rsidRDefault="00272A26"/>
    <w:p w14:paraId="23CA9004" w14:textId="77777777" w:rsidR="00272A26" w:rsidRDefault="00272A26"/>
    <w:p w14:paraId="2D03ABFE" w14:textId="77777777" w:rsidR="00272A26" w:rsidRDefault="00272A26"/>
    <w:p w14:paraId="72D818DC" w14:textId="77777777" w:rsidR="00272A26" w:rsidRPr="00120B1D" w:rsidRDefault="00120B1D" w:rsidP="00120B1D">
      <w:pPr>
        <w:pStyle w:val="NormalWeb"/>
        <w:jc w:val="center"/>
        <w:rPr>
          <w:rFonts w:ascii="SymbolMT" w:hAnsi="SymbolMT"/>
          <w:b/>
        </w:rPr>
      </w:pPr>
      <w:r w:rsidRPr="00120B1D">
        <w:rPr>
          <w:rFonts w:ascii="ArialMT" w:hAnsi="ArialMT"/>
          <w:b/>
        </w:rPr>
        <w:t>Executive Summary</w:t>
      </w:r>
    </w:p>
    <w:p w14:paraId="673EAB67" w14:textId="77777777" w:rsidR="006923A2" w:rsidRPr="00056744" w:rsidRDefault="00056744" w:rsidP="00056744">
      <w:pPr>
        <w:spacing w:line="360" w:lineRule="auto"/>
        <w:jc w:val="both"/>
        <w:rPr>
          <w:rFonts w:ascii="Arial" w:hAnsi="Arial" w:cs="Arial"/>
          <w:sz w:val="24"/>
        </w:rPr>
      </w:pPr>
      <w:r w:rsidRPr="00056744">
        <w:rPr>
          <w:rFonts w:ascii="Arial" w:hAnsi="Arial" w:cs="Arial"/>
          <w:sz w:val="24"/>
        </w:rPr>
        <w:t>This report explores cultural differences between England and India and their impact on intercultural leadership in the hospitality industry. Using the GLOBE Project's cultural dimensions, it compares performance orientation, uncertainty avoidance, and in-group collectivism. Challenges such as conflicting performance expectations and power distance are discussed, with recommendations for intercultural training to improve communication and cultural understanding in hospitality organizations.</w:t>
      </w:r>
    </w:p>
    <w:p w14:paraId="6A427571" w14:textId="77777777" w:rsidR="006923A2" w:rsidRDefault="006923A2" w:rsidP="006923A2">
      <w:pPr>
        <w:pStyle w:val="NormalWeb"/>
        <w:rPr>
          <w:rFonts w:ascii="ArialMT" w:hAnsi="ArialMT"/>
        </w:rPr>
      </w:pPr>
    </w:p>
    <w:p w14:paraId="12A066E4" w14:textId="77777777" w:rsidR="006923A2" w:rsidRDefault="006923A2" w:rsidP="006923A2">
      <w:pPr>
        <w:pStyle w:val="NormalWeb"/>
        <w:rPr>
          <w:rFonts w:ascii="ArialMT" w:hAnsi="ArialMT"/>
        </w:rPr>
      </w:pPr>
    </w:p>
    <w:p w14:paraId="2E97EF74" w14:textId="77777777" w:rsidR="006923A2" w:rsidRDefault="006923A2" w:rsidP="006923A2">
      <w:pPr>
        <w:pStyle w:val="NormalWeb"/>
        <w:rPr>
          <w:rFonts w:ascii="ArialMT" w:hAnsi="ArialMT"/>
        </w:rPr>
      </w:pPr>
    </w:p>
    <w:p w14:paraId="15C9F894" w14:textId="77777777" w:rsidR="006923A2" w:rsidRDefault="006923A2" w:rsidP="006923A2">
      <w:pPr>
        <w:pStyle w:val="NormalWeb"/>
        <w:rPr>
          <w:rFonts w:ascii="ArialMT" w:hAnsi="ArialMT"/>
        </w:rPr>
      </w:pPr>
    </w:p>
    <w:p w14:paraId="00520B87" w14:textId="77777777" w:rsidR="006923A2" w:rsidRDefault="006923A2" w:rsidP="006923A2">
      <w:pPr>
        <w:pStyle w:val="NormalWeb"/>
        <w:rPr>
          <w:rFonts w:ascii="ArialMT" w:hAnsi="ArialMT"/>
        </w:rPr>
      </w:pPr>
    </w:p>
    <w:p w14:paraId="6690F1A3" w14:textId="77777777" w:rsidR="006923A2" w:rsidRDefault="006923A2" w:rsidP="006923A2">
      <w:pPr>
        <w:pStyle w:val="NormalWeb"/>
        <w:rPr>
          <w:rFonts w:ascii="ArialMT" w:hAnsi="ArialMT"/>
        </w:rPr>
      </w:pPr>
    </w:p>
    <w:p w14:paraId="6192F1E0" w14:textId="77777777" w:rsidR="006923A2" w:rsidRDefault="006923A2" w:rsidP="006923A2">
      <w:pPr>
        <w:pStyle w:val="NormalWeb"/>
        <w:rPr>
          <w:rFonts w:ascii="ArialMT" w:hAnsi="ArialMT"/>
        </w:rPr>
      </w:pPr>
    </w:p>
    <w:p w14:paraId="5D5609AC" w14:textId="77777777" w:rsidR="006923A2" w:rsidRDefault="006923A2" w:rsidP="006923A2">
      <w:pPr>
        <w:pStyle w:val="NormalWeb"/>
        <w:rPr>
          <w:rFonts w:ascii="ArialMT" w:hAnsi="ArialMT"/>
        </w:rPr>
      </w:pPr>
    </w:p>
    <w:p w14:paraId="48BDE985" w14:textId="77777777" w:rsidR="006923A2" w:rsidRDefault="006923A2" w:rsidP="006923A2">
      <w:pPr>
        <w:pStyle w:val="NormalWeb"/>
        <w:rPr>
          <w:rFonts w:ascii="ArialMT" w:hAnsi="ArialMT"/>
        </w:rPr>
      </w:pPr>
    </w:p>
    <w:p w14:paraId="38B46B95" w14:textId="77777777" w:rsidR="006923A2" w:rsidRDefault="006923A2" w:rsidP="006923A2">
      <w:pPr>
        <w:pStyle w:val="NormalWeb"/>
        <w:rPr>
          <w:rFonts w:ascii="ArialMT" w:hAnsi="ArialMT"/>
        </w:rPr>
      </w:pPr>
    </w:p>
    <w:p w14:paraId="7C900BEA" w14:textId="77777777" w:rsidR="006923A2" w:rsidRDefault="006923A2" w:rsidP="006923A2">
      <w:pPr>
        <w:pStyle w:val="NormalWeb"/>
        <w:rPr>
          <w:rFonts w:ascii="ArialMT" w:hAnsi="ArialMT"/>
        </w:rPr>
      </w:pPr>
    </w:p>
    <w:p w14:paraId="3D261994" w14:textId="77777777" w:rsidR="006923A2" w:rsidRDefault="006923A2" w:rsidP="006923A2">
      <w:pPr>
        <w:pStyle w:val="NormalWeb"/>
        <w:rPr>
          <w:rFonts w:ascii="ArialMT" w:hAnsi="ArialMT"/>
        </w:rPr>
      </w:pPr>
    </w:p>
    <w:p w14:paraId="79B0091F" w14:textId="77777777" w:rsidR="006923A2" w:rsidRDefault="006923A2" w:rsidP="006923A2">
      <w:pPr>
        <w:pStyle w:val="NormalWeb"/>
        <w:rPr>
          <w:rFonts w:ascii="ArialMT" w:hAnsi="ArialMT"/>
        </w:rPr>
      </w:pPr>
    </w:p>
    <w:p w14:paraId="715AD99A" w14:textId="77777777" w:rsidR="006923A2" w:rsidRDefault="006923A2" w:rsidP="006923A2">
      <w:pPr>
        <w:pStyle w:val="NormalWeb"/>
        <w:rPr>
          <w:rFonts w:ascii="ArialMT" w:hAnsi="ArialMT"/>
        </w:rPr>
      </w:pPr>
    </w:p>
    <w:p w14:paraId="455AE627" w14:textId="77777777" w:rsidR="006923A2" w:rsidRDefault="006923A2" w:rsidP="006923A2">
      <w:pPr>
        <w:pStyle w:val="NormalWeb"/>
        <w:rPr>
          <w:rFonts w:ascii="ArialMT" w:hAnsi="ArialMT"/>
        </w:rPr>
      </w:pPr>
    </w:p>
    <w:p w14:paraId="4B3C2DB9" w14:textId="77777777" w:rsidR="006923A2" w:rsidRDefault="006923A2" w:rsidP="006923A2">
      <w:pPr>
        <w:pStyle w:val="NormalWeb"/>
        <w:rPr>
          <w:rFonts w:ascii="ArialMT" w:hAnsi="ArialMT"/>
        </w:rPr>
      </w:pPr>
    </w:p>
    <w:p w14:paraId="5EB2FDF4" w14:textId="77777777" w:rsidR="006923A2" w:rsidRDefault="006923A2" w:rsidP="006923A2">
      <w:pPr>
        <w:pStyle w:val="NormalWeb"/>
        <w:rPr>
          <w:rFonts w:ascii="ArialMT" w:hAnsi="ArialMT"/>
        </w:rPr>
      </w:pPr>
    </w:p>
    <w:p w14:paraId="13C55B20" w14:textId="77777777" w:rsidR="00272A26" w:rsidRPr="00160C11" w:rsidRDefault="00281057" w:rsidP="00160C11">
      <w:pPr>
        <w:pStyle w:val="NormalWeb"/>
        <w:spacing w:line="360" w:lineRule="auto"/>
        <w:jc w:val="center"/>
        <w:rPr>
          <w:rFonts w:ascii="Arial" w:hAnsi="Arial" w:cs="Arial"/>
          <w:b/>
        </w:rPr>
      </w:pPr>
      <w:r w:rsidRPr="00160C11">
        <w:rPr>
          <w:rFonts w:ascii="Arial" w:hAnsi="Arial" w:cs="Arial"/>
          <w:b/>
        </w:rPr>
        <w:t>Content Table</w:t>
      </w:r>
    </w:p>
    <w:tbl>
      <w:tblPr>
        <w:tblStyle w:val="TableGrid"/>
        <w:tblW w:w="0" w:type="auto"/>
        <w:tblLook w:val="04A0" w:firstRow="1" w:lastRow="0" w:firstColumn="1" w:lastColumn="0" w:noHBand="0" w:noVBand="1"/>
      </w:tblPr>
      <w:tblGrid>
        <w:gridCol w:w="7375"/>
        <w:gridCol w:w="1975"/>
      </w:tblGrid>
      <w:tr w:rsidR="009B32DF" w:rsidRPr="00160C11" w14:paraId="4508E9AF" w14:textId="77777777" w:rsidTr="009B32DF">
        <w:tc>
          <w:tcPr>
            <w:tcW w:w="7375" w:type="dxa"/>
          </w:tcPr>
          <w:p w14:paraId="15459A2B" w14:textId="77777777" w:rsidR="009B32DF" w:rsidRPr="00160C11" w:rsidRDefault="009B32DF" w:rsidP="00160C11">
            <w:pPr>
              <w:pStyle w:val="NormalWeb"/>
              <w:spacing w:line="360" w:lineRule="auto"/>
              <w:jc w:val="center"/>
              <w:rPr>
                <w:rFonts w:ascii="Arial" w:hAnsi="Arial" w:cs="Arial"/>
                <w:b/>
              </w:rPr>
            </w:pPr>
            <w:r w:rsidRPr="00160C11">
              <w:rPr>
                <w:rFonts w:ascii="Arial" w:hAnsi="Arial" w:cs="Arial"/>
                <w:b/>
              </w:rPr>
              <w:t>Content Title</w:t>
            </w:r>
          </w:p>
        </w:tc>
        <w:tc>
          <w:tcPr>
            <w:tcW w:w="1975" w:type="dxa"/>
          </w:tcPr>
          <w:p w14:paraId="2A38184C" w14:textId="77777777" w:rsidR="009B32DF" w:rsidRPr="00160C11" w:rsidRDefault="009B32DF" w:rsidP="001E62B5">
            <w:pPr>
              <w:pStyle w:val="NormalWeb"/>
              <w:spacing w:line="360" w:lineRule="auto"/>
              <w:jc w:val="center"/>
              <w:rPr>
                <w:rFonts w:ascii="Arial" w:hAnsi="Arial" w:cs="Arial"/>
                <w:b/>
              </w:rPr>
            </w:pPr>
            <w:r w:rsidRPr="00160C11">
              <w:rPr>
                <w:rFonts w:ascii="Arial" w:hAnsi="Arial" w:cs="Arial"/>
                <w:b/>
              </w:rPr>
              <w:t>Page No.</w:t>
            </w:r>
          </w:p>
        </w:tc>
      </w:tr>
      <w:tr w:rsidR="009B32DF" w:rsidRPr="00160C11" w14:paraId="5B17AF03" w14:textId="77777777" w:rsidTr="009B32DF">
        <w:tc>
          <w:tcPr>
            <w:tcW w:w="7375" w:type="dxa"/>
          </w:tcPr>
          <w:p w14:paraId="01F9C2C2" w14:textId="77777777" w:rsidR="009B32DF" w:rsidRPr="00160C11" w:rsidRDefault="00F87B72" w:rsidP="00160C11">
            <w:pPr>
              <w:pStyle w:val="NormalWeb"/>
              <w:spacing w:line="360" w:lineRule="auto"/>
              <w:rPr>
                <w:rFonts w:ascii="Arial" w:hAnsi="Arial" w:cs="Arial"/>
              </w:rPr>
            </w:pPr>
            <w:r w:rsidRPr="00160C11">
              <w:rPr>
                <w:rFonts w:ascii="Arial" w:hAnsi="Arial" w:cs="Arial"/>
              </w:rPr>
              <w:t>Introduction</w:t>
            </w:r>
            <w:r w:rsidRPr="00160C11">
              <w:rPr>
                <w:rFonts w:ascii="Arial" w:hAnsi="Arial" w:cs="Arial"/>
                <w:bCs/>
              </w:rPr>
              <w:t xml:space="preserve"> </w:t>
            </w:r>
          </w:p>
        </w:tc>
        <w:tc>
          <w:tcPr>
            <w:tcW w:w="1975" w:type="dxa"/>
          </w:tcPr>
          <w:p w14:paraId="65B13A55" w14:textId="6E223C44" w:rsidR="009B32DF" w:rsidRPr="00160C11" w:rsidRDefault="001E62B5" w:rsidP="001E62B5">
            <w:pPr>
              <w:pStyle w:val="NormalWeb"/>
              <w:spacing w:line="360" w:lineRule="auto"/>
              <w:jc w:val="center"/>
              <w:rPr>
                <w:rFonts w:ascii="Arial" w:hAnsi="Arial" w:cs="Arial"/>
              </w:rPr>
            </w:pPr>
            <w:r>
              <w:rPr>
                <w:rFonts w:ascii="Arial" w:hAnsi="Arial" w:cs="Arial"/>
              </w:rPr>
              <w:t>04</w:t>
            </w:r>
          </w:p>
        </w:tc>
      </w:tr>
      <w:tr w:rsidR="009B32DF" w:rsidRPr="00160C11" w14:paraId="1C9694AA" w14:textId="77777777" w:rsidTr="009B32DF">
        <w:tc>
          <w:tcPr>
            <w:tcW w:w="7375" w:type="dxa"/>
          </w:tcPr>
          <w:p w14:paraId="36A1F8A8" w14:textId="77777777" w:rsidR="009B32DF" w:rsidRPr="00160C11" w:rsidRDefault="00F87B72" w:rsidP="00160C11">
            <w:pPr>
              <w:pStyle w:val="NormalWeb"/>
              <w:spacing w:line="360" w:lineRule="auto"/>
              <w:rPr>
                <w:rFonts w:ascii="Arial" w:hAnsi="Arial" w:cs="Arial"/>
                <w:bCs/>
              </w:rPr>
            </w:pPr>
            <w:r w:rsidRPr="00160C11">
              <w:rPr>
                <w:rFonts w:ascii="Arial" w:hAnsi="Arial" w:cs="Arial"/>
                <w:bCs/>
              </w:rPr>
              <w:t>Outlining the key differences between England and India</w:t>
            </w:r>
          </w:p>
        </w:tc>
        <w:tc>
          <w:tcPr>
            <w:tcW w:w="1975" w:type="dxa"/>
          </w:tcPr>
          <w:p w14:paraId="7ECD1474" w14:textId="163A05E3" w:rsidR="009B32DF" w:rsidRPr="00160C11" w:rsidRDefault="001E62B5" w:rsidP="001E62B5">
            <w:pPr>
              <w:pStyle w:val="NormalWeb"/>
              <w:spacing w:line="360" w:lineRule="auto"/>
              <w:jc w:val="center"/>
              <w:rPr>
                <w:rFonts w:ascii="Arial" w:hAnsi="Arial" w:cs="Arial"/>
              </w:rPr>
            </w:pPr>
            <w:r>
              <w:rPr>
                <w:rFonts w:ascii="Arial" w:hAnsi="Arial" w:cs="Arial"/>
              </w:rPr>
              <w:t>04</w:t>
            </w:r>
          </w:p>
        </w:tc>
      </w:tr>
      <w:tr w:rsidR="009B32DF" w:rsidRPr="00160C11" w14:paraId="3587B55C" w14:textId="77777777" w:rsidTr="009B32DF">
        <w:tc>
          <w:tcPr>
            <w:tcW w:w="7375" w:type="dxa"/>
          </w:tcPr>
          <w:p w14:paraId="57D1EE3C" w14:textId="77777777" w:rsidR="009B32DF" w:rsidRPr="00160C11" w:rsidRDefault="00F87B72" w:rsidP="00160C11">
            <w:pPr>
              <w:pStyle w:val="NormalWeb"/>
              <w:spacing w:line="360" w:lineRule="auto"/>
              <w:jc w:val="both"/>
              <w:rPr>
                <w:rFonts w:ascii="Arial" w:hAnsi="Arial" w:cs="Arial"/>
                <w:bCs/>
              </w:rPr>
            </w:pPr>
            <w:r w:rsidRPr="00160C11">
              <w:rPr>
                <w:rFonts w:ascii="Arial" w:hAnsi="Arial" w:cs="Arial"/>
                <w:bCs/>
              </w:rPr>
              <w:t>Analyse and compare the two countries using the GLOBE Project’s culture and leadership study</w:t>
            </w:r>
          </w:p>
        </w:tc>
        <w:tc>
          <w:tcPr>
            <w:tcW w:w="1975" w:type="dxa"/>
          </w:tcPr>
          <w:p w14:paraId="2BAD61A5" w14:textId="622EF88C" w:rsidR="009B32DF" w:rsidRPr="00160C11" w:rsidRDefault="001E62B5" w:rsidP="001E62B5">
            <w:pPr>
              <w:pStyle w:val="NormalWeb"/>
              <w:spacing w:line="360" w:lineRule="auto"/>
              <w:jc w:val="center"/>
              <w:rPr>
                <w:rFonts w:ascii="Arial" w:hAnsi="Arial" w:cs="Arial"/>
              </w:rPr>
            </w:pPr>
            <w:r>
              <w:rPr>
                <w:rFonts w:ascii="Arial" w:hAnsi="Arial" w:cs="Arial"/>
              </w:rPr>
              <w:t>05</w:t>
            </w:r>
          </w:p>
        </w:tc>
      </w:tr>
      <w:tr w:rsidR="009B32DF" w:rsidRPr="00160C11" w14:paraId="3AADE54B" w14:textId="77777777" w:rsidTr="009B32DF">
        <w:tc>
          <w:tcPr>
            <w:tcW w:w="7375" w:type="dxa"/>
          </w:tcPr>
          <w:p w14:paraId="324549AA" w14:textId="77777777" w:rsidR="009B32DF" w:rsidRPr="00160C11" w:rsidRDefault="00F87B72" w:rsidP="00160C11">
            <w:pPr>
              <w:spacing w:line="360" w:lineRule="auto"/>
              <w:jc w:val="both"/>
              <w:rPr>
                <w:rFonts w:ascii="Arial" w:hAnsi="Arial" w:cs="Arial"/>
                <w:sz w:val="24"/>
              </w:rPr>
            </w:pPr>
            <w:r w:rsidRPr="00160C11">
              <w:rPr>
                <w:rFonts w:ascii="Arial" w:hAnsi="Arial" w:cs="Arial"/>
                <w:sz w:val="24"/>
              </w:rPr>
              <w:t xml:space="preserve">Critically discuss the challenges of intercultural leadership in the hospitality industry </w:t>
            </w:r>
          </w:p>
        </w:tc>
        <w:tc>
          <w:tcPr>
            <w:tcW w:w="1975" w:type="dxa"/>
          </w:tcPr>
          <w:p w14:paraId="2727BDED" w14:textId="4B325A8C" w:rsidR="009B32DF" w:rsidRPr="00160C11" w:rsidRDefault="001E62B5" w:rsidP="001E62B5">
            <w:pPr>
              <w:pStyle w:val="NormalWeb"/>
              <w:spacing w:line="360" w:lineRule="auto"/>
              <w:jc w:val="center"/>
              <w:rPr>
                <w:rFonts w:ascii="Arial" w:hAnsi="Arial" w:cs="Arial"/>
              </w:rPr>
            </w:pPr>
            <w:r>
              <w:rPr>
                <w:rFonts w:ascii="Arial" w:hAnsi="Arial" w:cs="Arial"/>
              </w:rPr>
              <w:t>06</w:t>
            </w:r>
          </w:p>
        </w:tc>
      </w:tr>
      <w:tr w:rsidR="009B32DF" w:rsidRPr="00160C11" w14:paraId="1FF6333F" w14:textId="77777777" w:rsidTr="009B32DF">
        <w:tc>
          <w:tcPr>
            <w:tcW w:w="7375" w:type="dxa"/>
          </w:tcPr>
          <w:p w14:paraId="3C4250ED" w14:textId="77777777" w:rsidR="009B32DF" w:rsidRPr="00160C11" w:rsidRDefault="00F87B72" w:rsidP="00160C11">
            <w:pPr>
              <w:pStyle w:val="NormalWeb"/>
              <w:spacing w:line="360" w:lineRule="auto"/>
              <w:rPr>
                <w:rFonts w:ascii="Arial" w:hAnsi="Arial" w:cs="Arial"/>
              </w:rPr>
            </w:pPr>
            <w:r w:rsidRPr="00160C11">
              <w:rPr>
                <w:rFonts w:ascii="Arial" w:hAnsi="Arial" w:cs="Arial"/>
              </w:rPr>
              <w:t xml:space="preserve">Conclusion </w:t>
            </w:r>
          </w:p>
        </w:tc>
        <w:tc>
          <w:tcPr>
            <w:tcW w:w="1975" w:type="dxa"/>
          </w:tcPr>
          <w:p w14:paraId="57277667" w14:textId="5A9C1EE9" w:rsidR="009B32DF" w:rsidRPr="00160C11" w:rsidRDefault="001E62B5" w:rsidP="001E62B5">
            <w:pPr>
              <w:pStyle w:val="NormalWeb"/>
              <w:spacing w:line="360" w:lineRule="auto"/>
              <w:jc w:val="center"/>
              <w:rPr>
                <w:rFonts w:ascii="Arial" w:hAnsi="Arial" w:cs="Arial"/>
              </w:rPr>
            </w:pPr>
            <w:r>
              <w:rPr>
                <w:rFonts w:ascii="Arial" w:hAnsi="Arial" w:cs="Arial"/>
              </w:rPr>
              <w:t>07</w:t>
            </w:r>
          </w:p>
        </w:tc>
      </w:tr>
      <w:tr w:rsidR="00F87B72" w:rsidRPr="00160C11" w14:paraId="47BFB055" w14:textId="77777777" w:rsidTr="009B32DF">
        <w:tc>
          <w:tcPr>
            <w:tcW w:w="7375" w:type="dxa"/>
          </w:tcPr>
          <w:p w14:paraId="4318CBF5" w14:textId="77777777" w:rsidR="00F87B72" w:rsidRPr="00160C11" w:rsidRDefault="00F87B72" w:rsidP="00160C11">
            <w:pPr>
              <w:pStyle w:val="NormalWeb"/>
              <w:spacing w:line="360" w:lineRule="auto"/>
              <w:rPr>
                <w:rFonts w:ascii="Arial" w:hAnsi="Arial" w:cs="Arial"/>
              </w:rPr>
            </w:pPr>
            <w:r w:rsidRPr="00160C11">
              <w:rPr>
                <w:rFonts w:ascii="Arial" w:hAnsi="Arial" w:cs="Arial"/>
              </w:rPr>
              <w:t>Recommendations</w:t>
            </w:r>
          </w:p>
        </w:tc>
        <w:tc>
          <w:tcPr>
            <w:tcW w:w="1975" w:type="dxa"/>
          </w:tcPr>
          <w:p w14:paraId="29554834" w14:textId="5E78A41E" w:rsidR="00F87B72" w:rsidRPr="00160C11" w:rsidRDefault="001E62B5" w:rsidP="001E62B5">
            <w:pPr>
              <w:pStyle w:val="NormalWeb"/>
              <w:spacing w:line="360" w:lineRule="auto"/>
              <w:jc w:val="center"/>
              <w:rPr>
                <w:rFonts w:ascii="Arial" w:hAnsi="Arial" w:cs="Arial"/>
              </w:rPr>
            </w:pPr>
            <w:r>
              <w:rPr>
                <w:rFonts w:ascii="Arial" w:hAnsi="Arial" w:cs="Arial"/>
              </w:rPr>
              <w:t>07</w:t>
            </w:r>
          </w:p>
        </w:tc>
      </w:tr>
      <w:tr w:rsidR="00F87B72" w:rsidRPr="00160C11" w14:paraId="35049668" w14:textId="77777777" w:rsidTr="009B32DF">
        <w:tc>
          <w:tcPr>
            <w:tcW w:w="7375" w:type="dxa"/>
          </w:tcPr>
          <w:p w14:paraId="1FDC849F" w14:textId="77777777" w:rsidR="00F87B72" w:rsidRPr="00160C11" w:rsidRDefault="00F87B72" w:rsidP="00160C11">
            <w:pPr>
              <w:pStyle w:val="NormalWeb"/>
              <w:spacing w:line="360" w:lineRule="auto"/>
              <w:rPr>
                <w:rFonts w:ascii="Arial" w:hAnsi="Arial" w:cs="Arial"/>
              </w:rPr>
            </w:pPr>
            <w:r w:rsidRPr="00160C11">
              <w:rPr>
                <w:rFonts w:ascii="Arial" w:hAnsi="Arial" w:cs="Arial"/>
              </w:rPr>
              <w:t>References</w:t>
            </w:r>
          </w:p>
        </w:tc>
        <w:tc>
          <w:tcPr>
            <w:tcW w:w="1975" w:type="dxa"/>
          </w:tcPr>
          <w:p w14:paraId="69D89622" w14:textId="20B41968" w:rsidR="00F87B72" w:rsidRPr="00160C11" w:rsidRDefault="001E62B5" w:rsidP="001E62B5">
            <w:pPr>
              <w:pStyle w:val="NormalWeb"/>
              <w:spacing w:line="360" w:lineRule="auto"/>
              <w:jc w:val="center"/>
              <w:rPr>
                <w:rFonts w:ascii="Arial" w:hAnsi="Arial" w:cs="Arial"/>
              </w:rPr>
            </w:pPr>
            <w:r>
              <w:rPr>
                <w:rFonts w:ascii="Arial" w:hAnsi="Arial" w:cs="Arial"/>
              </w:rPr>
              <w:t>08</w:t>
            </w:r>
          </w:p>
        </w:tc>
      </w:tr>
    </w:tbl>
    <w:p w14:paraId="0C0AD785" w14:textId="77777777" w:rsidR="006923A2" w:rsidRDefault="006923A2" w:rsidP="006923A2">
      <w:pPr>
        <w:pStyle w:val="NormalWeb"/>
        <w:rPr>
          <w:rFonts w:ascii="ArialMT" w:hAnsi="ArialMT"/>
        </w:rPr>
      </w:pPr>
    </w:p>
    <w:p w14:paraId="16FAC496" w14:textId="77777777" w:rsidR="006923A2" w:rsidRDefault="006923A2" w:rsidP="006923A2">
      <w:pPr>
        <w:pStyle w:val="NormalWeb"/>
        <w:rPr>
          <w:rFonts w:ascii="ArialMT" w:hAnsi="ArialMT"/>
        </w:rPr>
      </w:pPr>
    </w:p>
    <w:p w14:paraId="2D547BF8" w14:textId="77777777" w:rsidR="006923A2" w:rsidRDefault="006923A2" w:rsidP="006923A2">
      <w:pPr>
        <w:pStyle w:val="NormalWeb"/>
        <w:rPr>
          <w:rFonts w:ascii="ArialMT" w:hAnsi="ArialMT"/>
        </w:rPr>
      </w:pPr>
    </w:p>
    <w:p w14:paraId="1D24ABE4" w14:textId="77777777" w:rsidR="006923A2" w:rsidRDefault="006923A2" w:rsidP="006923A2">
      <w:pPr>
        <w:pStyle w:val="NormalWeb"/>
        <w:rPr>
          <w:rFonts w:ascii="ArialMT" w:hAnsi="ArialMT"/>
        </w:rPr>
      </w:pPr>
    </w:p>
    <w:p w14:paraId="22E318A8" w14:textId="77777777" w:rsidR="006923A2" w:rsidRDefault="006923A2" w:rsidP="006923A2">
      <w:pPr>
        <w:pStyle w:val="NormalWeb"/>
        <w:rPr>
          <w:rFonts w:ascii="ArialMT" w:hAnsi="ArialMT"/>
        </w:rPr>
      </w:pPr>
    </w:p>
    <w:p w14:paraId="7D359BCD" w14:textId="77777777" w:rsidR="006923A2" w:rsidRDefault="006923A2" w:rsidP="006923A2">
      <w:pPr>
        <w:pStyle w:val="NormalWeb"/>
        <w:rPr>
          <w:rFonts w:ascii="ArialMT" w:hAnsi="ArialMT"/>
        </w:rPr>
      </w:pPr>
    </w:p>
    <w:p w14:paraId="0CA6FF36" w14:textId="77777777" w:rsidR="006923A2" w:rsidRDefault="006923A2" w:rsidP="006923A2">
      <w:pPr>
        <w:pStyle w:val="NormalWeb"/>
        <w:rPr>
          <w:rFonts w:ascii="ArialMT" w:hAnsi="ArialMT"/>
        </w:rPr>
      </w:pPr>
    </w:p>
    <w:p w14:paraId="7D997848" w14:textId="77777777" w:rsidR="006923A2" w:rsidRDefault="006923A2" w:rsidP="006923A2">
      <w:pPr>
        <w:pStyle w:val="NormalWeb"/>
        <w:rPr>
          <w:rFonts w:ascii="ArialMT" w:hAnsi="ArialMT"/>
        </w:rPr>
      </w:pPr>
    </w:p>
    <w:p w14:paraId="03A84ECE" w14:textId="77777777" w:rsidR="006923A2" w:rsidRDefault="006923A2" w:rsidP="006923A2">
      <w:pPr>
        <w:pStyle w:val="NormalWeb"/>
        <w:rPr>
          <w:rFonts w:ascii="ArialMT" w:hAnsi="ArialMT"/>
        </w:rPr>
      </w:pPr>
    </w:p>
    <w:p w14:paraId="6AE3F6FF" w14:textId="77777777" w:rsidR="006923A2" w:rsidRDefault="006923A2" w:rsidP="006923A2">
      <w:pPr>
        <w:pStyle w:val="NormalWeb"/>
        <w:rPr>
          <w:rFonts w:ascii="ArialMT" w:hAnsi="ArialMT"/>
        </w:rPr>
      </w:pPr>
    </w:p>
    <w:p w14:paraId="46877D63" w14:textId="77777777" w:rsidR="006923A2" w:rsidRDefault="006923A2" w:rsidP="006923A2">
      <w:pPr>
        <w:pStyle w:val="NormalWeb"/>
        <w:rPr>
          <w:rFonts w:ascii="ArialMT" w:hAnsi="ArialMT"/>
        </w:rPr>
      </w:pPr>
    </w:p>
    <w:p w14:paraId="56E21668" w14:textId="77777777" w:rsidR="006923A2" w:rsidRDefault="006923A2" w:rsidP="006923A2">
      <w:pPr>
        <w:pStyle w:val="NormalWeb"/>
        <w:rPr>
          <w:rFonts w:ascii="ArialMT" w:hAnsi="ArialMT"/>
        </w:rPr>
      </w:pPr>
    </w:p>
    <w:p w14:paraId="3A826CA6" w14:textId="77777777" w:rsidR="006923A2" w:rsidRDefault="006923A2" w:rsidP="006923A2">
      <w:pPr>
        <w:pStyle w:val="NormalWeb"/>
        <w:rPr>
          <w:rFonts w:ascii="ArialMT" w:hAnsi="ArialMT"/>
        </w:rPr>
      </w:pPr>
    </w:p>
    <w:p w14:paraId="388EE01E" w14:textId="77777777" w:rsidR="006923A2" w:rsidRDefault="006923A2" w:rsidP="006923A2">
      <w:pPr>
        <w:pStyle w:val="NormalWeb"/>
        <w:rPr>
          <w:rFonts w:ascii="ArialMT" w:hAnsi="ArialMT"/>
        </w:rPr>
      </w:pPr>
    </w:p>
    <w:p w14:paraId="5C38A122" w14:textId="383F775C" w:rsidR="00272A26" w:rsidRPr="000D67D0" w:rsidRDefault="00272A26" w:rsidP="006923A2">
      <w:pPr>
        <w:pStyle w:val="NormalWeb"/>
        <w:rPr>
          <w:rFonts w:ascii="SymbolMT" w:hAnsi="SymbolMT"/>
          <w:b/>
        </w:rPr>
      </w:pPr>
      <w:r w:rsidRPr="000D67D0">
        <w:rPr>
          <w:rFonts w:ascii="ArialMT" w:hAnsi="ArialMT"/>
          <w:b/>
        </w:rPr>
        <w:t>Introduction</w:t>
      </w:r>
      <w:r w:rsidR="000D67D0" w:rsidRPr="000D67D0">
        <w:rPr>
          <w:rFonts w:ascii="ArialMT" w:hAnsi="ArialMT"/>
          <w:b/>
        </w:rPr>
        <w:t xml:space="preserve"> </w:t>
      </w:r>
    </w:p>
    <w:p w14:paraId="038A8513" w14:textId="77777777" w:rsidR="00A5679A" w:rsidRPr="002B0A31" w:rsidRDefault="000D5CC1" w:rsidP="00A5679A">
      <w:pPr>
        <w:pStyle w:val="NormalWeb"/>
        <w:spacing w:line="360" w:lineRule="auto"/>
        <w:jc w:val="both"/>
        <w:rPr>
          <w:rFonts w:ascii="Arial" w:hAnsi="Arial" w:cs="Arial"/>
          <w:bCs/>
        </w:rPr>
      </w:pPr>
      <w:r w:rsidRPr="002B0A31">
        <w:rPr>
          <w:rFonts w:ascii="ArialMT" w:hAnsi="ArialMT"/>
        </w:rPr>
        <w:t xml:space="preserve">Cultural difference is </w:t>
      </w:r>
      <w:proofErr w:type="gramStart"/>
      <w:r w:rsidRPr="002B0A31">
        <w:rPr>
          <w:rFonts w:ascii="ArialMT" w:hAnsi="ArialMT"/>
        </w:rPr>
        <w:t>universal</w:t>
      </w:r>
      <w:proofErr w:type="gramEnd"/>
      <w:r w:rsidRPr="002B0A31">
        <w:rPr>
          <w:rFonts w:ascii="ArialMT" w:hAnsi="ArialMT"/>
        </w:rPr>
        <w:t xml:space="preserve"> </w:t>
      </w:r>
      <w:r w:rsidR="00567286" w:rsidRPr="002B0A31">
        <w:rPr>
          <w:rFonts w:ascii="ArialMT" w:hAnsi="ArialMT"/>
        </w:rPr>
        <w:t xml:space="preserve">and it is very common that cultural difference influence organisation performance. </w:t>
      </w:r>
      <w:r w:rsidR="00D8102A" w:rsidRPr="002B0A31">
        <w:rPr>
          <w:rFonts w:ascii="ArialMT" w:hAnsi="ArialMT"/>
        </w:rPr>
        <w:t xml:space="preserve">In hospitality industry, it can be found that the workplace is culturally </w:t>
      </w:r>
      <w:proofErr w:type="gramStart"/>
      <w:r w:rsidR="00D8102A" w:rsidRPr="002B0A31">
        <w:rPr>
          <w:rFonts w:ascii="ArialMT" w:hAnsi="ArialMT"/>
        </w:rPr>
        <w:t>diversified</w:t>
      </w:r>
      <w:proofErr w:type="gramEnd"/>
      <w:r w:rsidR="00D8102A" w:rsidRPr="002B0A31">
        <w:rPr>
          <w:rFonts w:ascii="ArialMT" w:hAnsi="ArialMT"/>
        </w:rPr>
        <w:t xml:space="preserve"> and it can influence organisation performance. </w:t>
      </w:r>
      <w:r w:rsidR="000C7AEE" w:rsidRPr="002B0A31">
        <w:rPr>
          <w:rFonts w:ascii="ArialMT" w:hAnsi="ArialMT"/>
        </w:rPr>
        <w:t xml:space="preserve">The report will be identifying the difference between England and India addressing their culture, customs and other </w:t>
      </w:r>
      <w:r w:rsidR="0028025B" w:rsidRPr="002B0A31">
        <w:rPr>
          <w:rFonts w:ascii="ArialMT" w:hAnsi="ArialMT"/>
        </w:rPr>
        <w:t>factors</w:t>
      </w:r>
      <w:r w:rsidR="000C7AEE" w:rsidRPr="002B0A31">
        <w:rPr>
          <w:rFonts w:ascii="ArialMT" w:hAnsi="ArialMT"/>
        </w:rPr>
        <w:t xml:space="preserve">. </w:t>
      </w:r>
      <w:r w:rsidR="00134AEB" w:rsidRPr="002B0A31">
        <w:rPr>
          <w:rFonts w:ascii="ArialMT" w:hAnsi="ArialMT"/>
        </w:rPr>
        <w:t xml:space="preserve">Along with that, this report will also accommodate </w:t>
      </w:r>
      <w:r w:rsidR="00A5679A" w:rsidRPr="002B0A31">
        <w:rPr>
          <w:rFonts w:ascii="ArialMT" w:hAnsi="ArialMT"/>
        </w:rPr>
        <w:t xml:space="preserve">the </w:t>
      </w:r>
      <w:r w:rsidR="00A5679A" w:rsidRPr="002B0A31">
        <w:rPr>
          <w:rFonts w:ascii="Arial" w:hAnsi="Arial" w:cs="Arial"/>
          <w:bCs/>
        </w:rPr>
        <w:t xml:space="preserve">analysis and comparison between </w:t>
      </w:r>
      <w:r w:rsidR="00A5679A" w:rsidRPr="002B0A31">
        <w:rPr>
          <w:rFonts w:ascii="ArialMT" w:hAnsi="ArialMT"/>
        </w:rPr>
        <w:t xml:space="preserve">England and India </w:t>
      </w:r>
      <w:r w:rsidR="00A5679A" w:rsidRPr="002B0A31">
        <w:rPr>
          <w:rFonts w:ascii="Arial" w:hAnsi="Arial" w:cs="Arial"/>
          <w:bCs/>
        </w:rPr>
        <w:t>using the GLOBE Project’s culture and leadership study.</w:t>
      </w:r>
      <w:r w:rsidR="00E331A8" w:rsidRPr="002B0A31">
        <w:rPr>
          <w:rFonts w:ascii="Arial" w:hAnsi="Arial" w:cs="Arial"/>
          <w:bCs/>
        </w:rPr>
        <w:t xml:space="preserve"> The challenges will be addressed as well. </w:t>
      </w:r>
    </w:p>
    <w:p w14:paraId="741FD6B5" w14:textId="77777777" w:rsidR="00272A26" w:rsidRDefault="00134AEB" w:rsidP="0028025B">
      <w:pPr>
        <w:pStyle w:val="NormalWeb"/>
        <w:spacing w:line="360" w:lineRule="auto"/>
        <w:jc w:val="both"/>
        <w:rPr>
          <w:rFonts w:ascii="ArialMT" w:hAnsi="ArialMT"/>
        </w:rPr>
      </w:pPr>
      <w:r>
        <w:rPr>
          <w:rFonts w:ascii="ArialMT" w:hAnsi="ArialMT"/>
        </w:rPr>
        <w:t xml:space="preserve"> </w:t>
      </w:r>
    </w:p>
    <w:p w14:paraId="047CCF6D" w14:textId="77777777" w:rsidR="00CC01F7" w:rsidRDefault="00680E3C" w:rsidP="00680E3C">
      <w:pPr>
        <w:pStyle w:val="NormalWeb"/>
        <w:rPr>
          <w:rFonts w:ascii="Arial" w:hAnsi="Arial" w:cs="Arial"/>
          <w:b/>
          <w:bCs/>
        </w:rPr>
      </w:pPr>
      <w:r>
        <w:rPr>
          <w:rFonts w:ascii="Arial" w:hAnsi="Arial" w:cs="Arial"/>
          <w:b/>
          <w:bCs/>
        </w:rPr>
        <w:t>Outlining the key differences between England and India:</w:t>
      </w:r>
      <w:r w:rsidR="00AF0ABD">
        <w:rPr>
          <w:rFonts w:ascii="Arial" w:hAnsi="Arial" w:cs="Arial"/>
          <w:b/>
          <w:bCs/>
        </w:rPr>
        <w:t xml:space="preserve"> </w:t>
      </w:r>
    </w:p>
    <w:p w14:paraId="432E2AD7" w14:textId="77777777" w:rsidR="00EA76B8" w:rsidRDefault="00A05214" w:rsidP="00D94722">
      <w:pPr>
        <w:pStyle w:val="NormalWeb"/>
        <w:spacing w:line="360" w:lineRule="auto"/>
        <w:jc w:val="both"/>
        <w:rPr>
          <w:rFonts w:ascii="Arial" w:hAnsi="Arial" w:cs="Arial"/>
        </w:rPr>
      </w:pPr>
      <w:r w:rsidRPr="00D94722">
        <w:rPr>
          <w:rFonts w:ascii="Arial" w:hAnsi="Arial" w:cs="Arial"/>
          <w:bCs/>
        </w:rPr>
        <w:t xml:space="preserve">India belongs to the </w:t>
      </w:r>
      <w:r w:rsidRPr="00D94722">
        <w:rPr>
          <w:rFonts w:ascii="Arial" w:hAnsi="Arial" w:cs="Arial"/>
        </w:rPr>
        <w:t xml:space="preserve">Southern Asian cultural cluster of </w:t>
      </w:r>
      <w:proofErr w:type="gramStart"/>
      <w:r w:rsidRPr="00D94722">
        <w:rPr>
          <w:rFonts w:ascii="Arial" w:hAnsi="Arial" w:cs="Arial"/>
        </w:rPr>
        <w:t>GLOBE</w:t>
      </w:r>
      <w:proofErr w:type="gramEnd"/>
      <w:r w:rsidRPr="00D94722">
        <w:rPr>
          <w:rFonts w:ascii="Arial" w:hAnsi="Arial" w:cs="Arial"/>
        </w:rPr>
        <w:t xml:space="preserve"> Project. It is relevant to mention that India was under the British Empire rule for 200 years and it is seen that a significant influence </w:t>
      </w:r>
      <w:proofErr w:type="gramStart"/>
      <w:r w:rsidRPr="00D94722">
        <w:rPr>
          <w:rFonts w:ascii="Arial" w:hAnsi="Arial" w:cs="Arial"/>
        </w:rPr>
        <w:t>is resulted</w:t>
      </w:r>
      <w:proofErr w:type="gramEnd"/>
      <w:r w:rsidRPr="00D94722">
        <w:rPr>
          <w:rFonts w:ascii="Arial" w:hAnsi="Arial" w:cs="Arial"/>
        </w:rPr>
        <w:t xml:space="preserve"> in by the English culture on Indian culture. </w:t>
      </w:r>
      <w:r w:rsidR="00D94722">
        <w:rPr>
          <w:rFonts w:ascii="Arial" w:hAnsi="Arial" w:cs="Arial"/>
        </w:rPr>
        <w:t xml:space="preserve">According to </w:t>
      </w:r>
      <w:r w:rsidR="005D16C8" w:rsidRPr="005D16C8">
        <w:rPr>
          <w:rFonts w:ascii="Arial" w:hAnsi="Arial" w:cs="Arial"/>
        </w:rPr>
        <w:t>House</w:t>
      </w:r>
      <w:r w:rsidR="005D16C8">
        <w:rPr>
          <w:rFonts w:ascii="Arial" w:hAnsi="Arial" w:cs="Arial"/>
        </w:rPr>
        <w:t xml:space="preserve"> et al. </w:t>
      </w:r>
      <w:r w:rsidR="00D94722">
        <w:rPr>
          <w:rFonts w:ascii="Arial" w:hAnsi="Arial" w:cs="Arial"/>
        </w:rPr>
        <w:t>(</w:t>
      </w:r>
      <w:r w:rsidR="005D16C8">
        <w:rPr>
          <w:rFonts w:ascii="Arial" w:hAnsi="Arial" w:cs="Arial"/>
        </w:rPr>
        <w:t>2013</w:t>
      </w:r>
      <w:r w:rsidR="00D94722">
        <w:rPr>
          <w:rFonts w:ascii="Arial" w:hAnsi="Arial" w:cs="Arial"/>
        </w:rPr>
        <w:t xml:space="preserve">), the British colonial rule in India has made significant change in Indian subcontinent culture while it can be addressed that Indian culture and values were shaped by the English culture, values and practices. In contrast, it is also true that Indian culture carried its authenticity </w:t>
      </w:r>
      <w:r w:rsidR="00746044">
        <w:rPr>
          <w:rFonts w:ascii="Arial" w:hAnsi="Arial" w:cs="Arial"/>
        </w:rPr>
        <w:t xml:space="preserve">while it is easy to distinguish Indian culture from </w:t>
      </w:r>
      <w:r w:rsidR="00C54E4C">
        <w:rPr>
          <w:rFonts w:ascii="Arial" w:hAnsi="Arial" w:cs="Arial"/>
        </w:rPr>
        <w:t>English</w:t>
      </w:r>
      <w:r w:rsidR="00746044">
        <w:rPr>
          <w:rFonts w:ascii="Arial" w:hAnsi="Arial" w:cs="Arial"/>
        </w:rPr>
        <w:t xml:space="preserve"> culture.</w:t>
      </w:r>
      <w:r w:rsidR="00C54E4C">
        <w:rPr>
          <w:rFonts w:ascii="Arial" w:hAnsi="Arial" w:cs="Arial"/>
        </w:rPr>
        <w:t xml:space="preserve"> </w:t>
      </w:r>
      <w:proofErr w:type="spellStart"/>
      <w:r w:rsidR="00CB50C8" w:rsidRPr="00CB50C8">
        <w:rPr>
          <w:rFonts w:ascii="Arial" w:hAnsi="Arial" w:cs="Arial"/>
        </w:rPr>
        <w:t>Chadda</w:t>
      </w:r>
      <w:proofErr w:type="spellEnd"/>
      <w:r w:rsidR="00CB50C8">
        <w:rPr>
          <w:rFonts w:ascii="Arial" w:hAnsi="Arial" w:cs="Arial"/>
        </w:rPr>
        <w:t xml:space="preserve"> and Deb </w:t>
      </w:r>
      <w:r w:rsidR="006920C8">
        <w:rPr>
          <w:rFonts w:ascii="Arial" w:hAnsi="Arial" w:cs="Arial"/>
        </w:rPr>
        <w:t>(</w:t>
      </w:r>
      <w:r w:rsidR="00CB50C8">
        <w:rPr>
          <w:rFonts w:ascii="Arial" w:hAnsi="Arial" w:cs="Arial"/>
        </w:rPr>
        <w:t>2013</w:t>
      </w:r>
      <w:r w:rsidR="006920C8">
        <w:rPr>
          <w:rFonts w:ascii="Arial" w:hAnsi="Arial" w:cs="Arial"/>
        </w:rPr>
        <w:t xml:space="preserve">) mentioned that </w:t>
      </w:r>
      <w:r w:rsidR="00AD31EE">
        <w:rPr>
          <w:rFonts w:ascii="Arial" w:hAnsi="Arial" w:cs="Arial"/>
        </w:rPr>
        <w:t xml:space="preserve">a negative attitude is addressed among Indians against the English or British culture because of the exploitation caused by the British colonial rule for a long time. </w:t>
      </w:r>
      <w:r w:rsidR="000E5D6C">
        <w:rPr>
          <w:rFonts w:ascii="Arial" w:hAnsi="Arial" w:cs="Arial"/>
        </w:rPr>
        <w:t xml:space="preserve">From that perspective, the cultural differences are visible. </w:t>
      </w:r>
      <w:r w:rsidR="00EA76B8">
        <w:rPr>
          <w:rFonts w:ascii="Arial" w:hAnsi="Arial" w:cs="Arial"/>
        </w:rPr>
        <w:t>As a result, the key differences between England and India are outlined here-</w:t>
      </w:r>
    </w:p>
    <w:p w14:paraId="5D2E5451" w14:textId="77777777" w:rsidR="00174CD6" w:rsidRPr="00134AEB" w:rsidRDefault="00174CD6" w:rsidP="00D94722">
      <w:pPr>
        <w:pStyle w:val="NormalWeb"/>
        <w:spacing w:line="360" w:lineRule="auto"/>
        <w:jc w:val="both"/>
        <w:rPr>
          <w:rFonts w:ascii="Arial" w:hAnsi="Arial" w:cs="Arial"/>
          <w:u w:val="single"/>
        </w:rPr>
      </w:pPr>
      <w:r w:rsidRPr="00134AEB">
        <w:rPr>
          <w:rFonts w:ascii="Arial" w:hAnsi="Arial" w:cs="Arial"/>
          <w:u w:val="single"/>
        </w:rPr>
        <w:t>Culture and customs:</w:t>
      </w:r>
    </w:p>
    <w:p w14:paraId="55659BF0" w14:textId="77777777" w:rsidR="00EF140B" w:rsidRDefault="00174CD6" w:rsidP="0038108E">
      <w:pPr>
        <w:pStyle w:val="NormalWeb"/>
        <w:numPr>
          <w:ilvl w:val="0"/>
          <w:numId w:val="5"/>
        </w:numPr>
        <w:spacing w:line="360" w:lineRule="auto"/>
        <w:jc w:val="both"/>
        <w:rPr>
          <w:rFonts w:ascii="Arial" w:hAnsi="Arial" w:cs="Arial"/>
        </w:rPr>
      </w:pPr>
      <w:r>
        <w:rPr>
          <w:rFonts w:ascii="Arial" w:hAnsi="Arial" w:cs="Arial"/>
        </w:rPr>
        <w:t>Indian culture is based on its collectivist society that emphasizes the values of family, community and religion while the society of England is highly individualistic that promotes individual rights (</w:t>
      </w:r>
      <w:r w:rsidR="004B5406" w:rsidRPr="004B5406">
        <w:rPr>
          <w:rFonts w:ascii="Arial" w:hAnsi="Arial" w:cs="Arial"/>
        </w:rPr>
        <w:t>Verma</w:t>
      </w:r>
      <w:r w:rsidR="004B5406">
        <w:rPr>
          <w:rFonts w:ascii="Arial" w:hAnsi="Arial" w:cs="Arial"/>
        </w:rPr>
        <w:t>, 2020</w:t>
      </w:r>
      <w:r>
        <w:rPr>
          <w:rFonts w:ascii="Arial" w:hAnsi="Arial" w:cs="Arial"/>
        </w:rPr>
        <w:t xml:space="preserve">). </w:t>
      </w:r>
    </w:p>
    <w:p w14:paraId="361C3156" w14:textId="77777777" w:rsidR="000641D2" w:rsidRDefault="000641D2" w:rsidP="0038108E">
      <w:pPr>
        <w:pStyle w:val="NormalWeb"/>
        <w:numPr>
          <w:ilvl w:val="0"/>
          <w:numId w:val="5"/>
        </w:numPr>
        <w:spacing w:line="360" w:lineRule="auto"/>
        <w:jc w:val="both"/>
        <w:rPr>
          <w:rFonts w:ascii="Arial" w:hAnsi="Arial" w:cs="Arial"/>
        </w:rPr>
      </w:pPr>
      <w:r>
        <w:rPr>
          <w:rFonts w:ascii="Arial" w:hAnsi="Arial" w:cs="Arial"/>
        </w:rPr>
        <w:lastRenderedPageBreak/>
        <w:t xml:space="preserve">In Indian culture, the communication is found indirect as non-verbal cues and contexts are used to convey messages in </w:t>
      </w:r>
      <w:proofErr w:type="gramStart"/>
      <w:r>
        <w:rPr>
          <w:rFonts w:ascii="Arial" w:hAnsi="Arial" w:cs="Arial"/>
        </w:rPr>
        <w:t>the majority of</w:t>
      </w:r>
      <w:proofErr w:type="gramEnd"/>
      <w:r>
        <w:rPr>
          <w:rFonts w:ascii="Arial" w:hAnsi="Arial" w:cs="Arial"/>
        </w:rPr>
        <w:t xml:space="preserve"> the cases</w:t>
      </w:r>
      <w:r w:rsidR="001F1813">
        <w:rPr>
          <w:rFonts w:ascii="Arial" w:hAnsi="Arial" w:cs="Arial"/>
        </w:rPr>
        <w:t xml:space="preserve"> (</w:t>
      </w:r>
      <w:r w:rsidR="0033160A" w:rsidRPr="0033160A">
        <w:rPr>
          <w:rFonts w:ascii="Arial" w:hAnsi="Arial" w:cs="Arial"/>
        </w:rPr>
        <w:t>Cohen</w:t>
      </w:r>
      <w:r w:rsidR="0033160A">
        <w:rPr>
          <w:rFonts w:ascii="Arial" w:hAnsi="Arial" w:cs="Arial"/>
        </w:rPr>
        <w:t xml:space="preserve"> et al., 2016</w:t>
      </w:r>
      <w:r w:rsidR="001F1813">
        <w:rPr>
          <w:rFonts w:ascii="Arial" w:hAnsi="Arial" w:cs="Arial"/>
        </w:rPr>
        <w:t>)</w:t>
      </w:r>
      <w:r>
        <w:rPr>
          <w:rFonts w:ascii="Arial" w:hAnsi="Arial" w:cs="Arial"/>
        </w:rPr>
        <w:t>. In contrast,</w:t>
      </w:r>
      <w:r w:rsidR="00C4529C">
        <w:rPr>
          <w:rFonts w:ascii="Arial" w:hAnsi="Arial" w:cs="Arial"/>
        </w:rPr>
        <w:t xml:space="preserve"> a direct communication style is seen in England, where individuals </w:t>
      </w:r>
      <w:r w:rsidR="00C80587">
        <w:rPr>
          <w:rFonts w:ascii="Arial" w:hAnsi="Arial" w:cs="Arial"/>
        </w:rPr>
        <w:t>ensure</w:t>
      </w:r>
      <w:r w:rsidR="00C4529C">
        <w:rPr>
          <w:rFonts w:ascii="Arial" w:hAnsi="Arial" w:cs="Arial"/>
        </w:rPr>
        <w:t xml:space="preserve"> clarity and expli</w:t>
      </w:r>
      <w:r w:rsidR="00C80587">
        <w:rPr>
          <w:rFonts w:ascii="Arial" w:hAnsi="Arial" w:cs="Arial"/>
        </w:rPr>
        <w:t>ci</w:t>
      </w:r>
      <w:r w:rsidR="00C4529C">
        <w:rPr>
          <w:rFonts w:ascii="Arial" w:hAnsi="Arial" w:cs="Arial"/>
        </w:rPr>
        <w:t>tness</w:t>
      </w:r>
      <w:r w:rsidR="00C80587">
        <w:rPr>
          <w:rFonts w:ascii="Arial" w:hAnsi="Arial" w:cs="Arial"/>
        </w:rPr>
        <w:t xml:space="preserve">. </w:t>
      </w:r>
      <w:r w:rsidR="00C4529C">
        <w:rPr>
          <w:rFonts w:ascii="Arial" w:hAnsi="Arial" w:cs="Arial"/>
        </w:rPr>
        <w:t xml:space="preserve">  </w:t>
      </w:r>
      <w:r>
        <w:rPr>
          <w:rFonts w:ascii="Arial" w:hAnsi="Arial" w:cs="Arial"/>
        </w:rPr>
        <w:t xml:space="preserve">  </w:t>
      </w:r>
    </w:p>
    <w:p w14:paraId="729D8056" w14:textId="77777777" w:rsidR="001B77F7" w:rsidRDefault="001B77F7" w:rsidP="0038108E">
      <w:pPr>
        <w:pStyle w:val="NormalWeb"/>
        <w:numPr>
          <w:ilvl w:val="0"/>
          <w:numId w:val="5"/>
        </w:numPr>
        <w:spacing w:line="360" w:lineRule="auto"/>
        <w:jc w:val="both"/>
        <w:rPr>
          <w:rFonts w:ascii="Arial" w:hAnsi="Arial" w:cs="Arial"/>
        </w:rPr>
      </w:pPr>
      <w:r>
        <w:rPr>
          <w:rFonts w:ascii="Arial" w:hAnsi="Arial" w:cs="Arial"/>
        </w:rPr>
        <w:t xml:space="preserve">In terms of hierarchy and power distance, </w:t>
      </w:r>
      <w:proofErr w:type="gramStart"/>
      <w:r>
        <w:rPr>
          <w:rFonts w:ascii="Arial" w:hAnsi="Arial" w:cs="Arial"/>
        </w:rPr>
        <w:t>it can be seen that a</w:t>
      </w:r>
      <w:proofErr w:type="gramEnd"/>
      <w:r>
        <w:rPr>
          <w:rFonts w:ascii="Arial" w:hAnsi="Arial" w:cs="Arial"/>
        </w:rPr>
        <w:t xml:space="preserve"> low power distance is maintained among the higher and lower hierarchy. In </w:t>
      </w:r>
      <w:r w:rsidR="00406FB9">
        <w:rPr>
          <w:rFonts w:ascii="Arial" w:hAnsi="Arial" w:cs="Arial"/>
        </w:rPr>
        <w:t>contrast, a higher power distance is seen in India and that is influenced by their religious casting system (</w:t>
      </w:r>
      <w:r w:rsidR="00696520">
        <w:rPr>
          <w:rFonts w:ascii="Arial" w:hAnsi="Arial" w:cs="Arial"/>
        </w:rPr>
        <w:t>Mathew</w:t>
      </w:r>
      <w:r w:rsidR="007273A8" w:rsidRPr="007273A8">
        <w:rPr>
          <w:rFonts w:ascii="Arial" w:hAnsi="Arial" w:cs="Arial"/>
        </w:rPr>
        <w:t xml:space="preserve"> and Taylor</w:t>
      </w:r>
      <w:r w:rsidR="007273A8">
        <w:rPr>
          <w:rFonts w:ascii="Arial" w:hAnsi="Arial" w:cs="Arial"/>
        </w:rPr>
        <w:t>, 2019</w:t>
      </w:r>
      <w:r w:rsidR="00406FB9">
        <w:rPr>
          <w:rFonts w:ascii="Arial" w:hAnsi="Arial" w:cs="Arial"/>
        </w:rPr>
        <w:t>).</w:t>
      </w:r>
    </w:p>
    <w:p w14:paraId="1F516A1E" w14:textId="77777777" w:rsidR="003E650D" w:rsidRPr="003E650D" w:rsidRDefault="00F5145E" w:rsidP="003E650D">
      <w:pPr>
        <w:pStyle w:val="NormalWeb"/>
        <w:numPr>
          <w:ilvl w:val="0"/>
          <w:numId w:val="5"/>
        </w:numPr>
        <w:spacing w:line="360" w:lineRule="auto"/>
        <w:jc w:val="both"/>
        <w:rPr>
          <w:rFonts w:ascii="Arial" w:hAnsi="Arial" w:cs="Arial"/>
        </w:rPr>
      </w:pPr>
      <w:r>
        <w:rPr>
          <w:rFonts w:ascii="Arial" w:hAnsi="Arial" w:cs="Arial"/>
        </w:rPr>
        <w:t xml:space="preserve">From the perspective of work ethics, it can be found that personal life often </w:t>
      </w:r>
      <w:r w:rsidR="0069078C">
        <w:rPr>
          <w:rFonts w:ascii="Arial" w:hAnsi="Arial" w:cs="Arial"/>
        </w:rPr>
        <w:t>overlaps</w:t>
      </w:r>
      <w:r>
        <w:rPr>
          <w:rFonts w:ascii="Arial" w:hAnsi="Arial" w:cs="Arial"/>
        </w:rPr>
        <w:t xml:space="preserve"> professional life and compromising approach is seen towards work due to priority to family and personal life issues</w:t>
      </w:r>
      <w:r w:rsidR="0069078C">
        <w:rPr>
          <w:rFonts w:ascii="Arial" w:hAnsi="Arial" w:cs="Arial"/>
        </w:rPr>
        <w:t xml:space="preserve"> (</w:t>
      </w:r>
      <w:proofErr w:type="spellStart"/>
      <w:r w:rsidR="009E6EC2" w:rsidRPr="009E6EC2">
        <w:rPr>
          <w:rFonts w:ascii="Arial" w:hAnsi="Arial" w:cs="Arial"/>
        </w:rPr>
        <w:t>Goktan</w:t>
      </w:r>
      <w:proofErr w:type="spellEnd"/>
      <w:r w:rsidR="009E6EC2">
        <w:rPr>
          <w:rFonts w:ascii="Arial" w:hAnsi="Arial" w:cs="Arial"/>
        </w:rPr>
        <w:t xml:space="preserve"> et al., 2017</w:t>
      </w:r>
      <w:r w:rsidR="0069078C">
        <w:rPr>
          <w:rFonts w:ascii="Arial" w:hAnsi="Arial" w:cs="Arial"/>
        </w:rPr>
        <w:t>)</w:t>
      </w:r>
      <w:r>
        <w:rPr>
          <w:rFonts w:ascii="Arial" w:hAnsi="Arial" w:cs="Arial"/>
        </w:rPr>
        <w:t xml:space="preserve">. In English culture, strong work ethics is addressed where high level of professionalism is evident. </w:t>
      </w:r>
    </w:p>
    <w:p w14:paraId="1160B294" w14:textId="77777777" w:rsidR="00D45344" w:rsidRDefault="00D45344" w:rsidP="00862BCA">
      <w:pPr>
        <w:pStyle w:val="NormalWeb"/>
        <w:spacing w:line="360" w:lineRule="auto"/>
        <w:jc w:val="both"/>
        <w:rPr>
          <w:rFonts w:ascii="Arial" w:hAnsi="Arial" w:cs="Arial"/>
          <w:b/>
          <w:bCs/>
        </w:rPr>
      </w:pPr>
    </w:p>
    <w:p w14:paraId="45AF9BA7" w14:textId="77777777" w:rsidR="00157AD3" w:rsidRDefault="00157AD3" w:rsidP="00862BCA">
      <w:pPr>
        <w:pStyle w:val="NormalWeb"/>
        <w:spacing w:line="360" w:lineRule="auto"/>
        <w:jc w:val="both"/>
        <w:rPr>
          <w:rFonts w:ascii="Arial" w:hAnsi="Arial" w:cs="Arial"/>
          <w:b/>
          <w:bCs/>
        </w:rPr>
      </w:pPr>
      <w:r>
        <w:rPr>
          <w:rFonts w:ascii="Arial" w:hAnsi="Arial" w:cs="Arial"/>
          <w:b/>
          <w:bCs/>
        </w:rPr>
        <w:t>Analyse and compare the two countries using the GLOBE Project’s culture and leadership study</w:t>
      </w:r>
      <w:r w:rsidR="000E4789">
        <w:rPr>
          <w:rFonts w:ascii="Arial" w:hAnsi="Arial" w:cs="Arial"/>
          <w:b/>
          <w:bCs/>
        </w:rPr>
        <w:t>:</w:t>
      </w:r>
      <w:r>
        <w:rPr>
          <w:rFonts w:ascii="Arial" w:hAnsi="Arial" w:cs="Arial"/>
          <w:b/>
          <w:bCs/>
        </w:rPr>
        <w:t xml:space="preserve"> </w:t>
      </w:r>
    </w:p>
    <w:p w14:paraId="7CF31EDF" w14:textId="77777777" w:rsidR="00753B9A" w:rsidRDefault="000367EE" w:rsidP="00862BCA">
      <w:pPr>
        <w:pStyle w:val="NormalWeb"/>
        <w:spacing w:line="360" w:lineRule="auto"/>
        <w:jc w:val="both"/>
        <w:rPr>
          <w:rFonts w:ascii="Arial" w:hAnsi="Arial" w:cs="Arial"/>
          <w:bCs/>
        </w:rPr>
      </w:pPr>
      <w:r w:rsidRPr="00ED2F58">
        <w:rPr>
          <w:rFonts w:ascii="Arial" w:hAnsi="Arial" w:cs="Arial"/>
          <w:bCs/>
        </w:rPr>
        <w:t xml:space="preserve">The GLOBE project provides an insight into the cultural </w:t>
      </w:r>
      <w:r w:rsidR="00ED2F58" w:rsidRPr="00ED2F58">
        <w:rPr>
          <w:rFonts w:ascii="Arial" w:hAnsi="Arial" w:cs="Arial"/>
          <w:bCs/>
        </w:rPr>
        <w:t>dimensions</w:t>
      </w:r>
      <w:r w:rsidRPr="00ED2F58">
        <w:rPr>
          <w:rFonts w:ascii="Arial" w:hAnsi="Arial" w:cs="Arial"/>
          <w:bCs/>
        </w:rPr>
        <w:t xml:space="preserve"> and</w:t>
      </w:r>
      <w:r w:rsidR="001F3D2A">
        <w:rPr>
          <w:rFonts w:ascii="Arial" w:hAnsi="Arial" w:cs="Arial"/>
          <w:bCs/>
        </w:rPr>
        <w:t xml:space="preserve"> leadership qualities across different countries, where the culture, values, beliefs and practices are different. </w:t>
      </w:r>
      <w:r w:rsidR="00753B9A">
        <w:rPr>
          <w:rFonts w:ascii="Arial" w:hAnsi="Arial" w:cs="Arial"/>
          <w:bCs/>
        </w:rPr>
        <w:t xml:space="preserve">From the perspective of GLOBE project an analysis and </w:t>
      </w:r>
      <w:r w:rsidR="001422C5">
        <w:rPr>
          <w:rFonts w:ascii="Arial" w:hAnsi="Arial" w:cs="Arial"/>
          <w:bCs/>
        </w:rPr>
        <w:t>comparison</w:t>
      </w:r>
      <w:r w:rsidR="00753B9A">
        <w:rPr>
          <w:rFonts w:ascii="Arial" w:hAnsi="Arial" w:cs="Arial"/>
          <w:bCs/>
        </w:rPr>
        <w:t xml:space="preserve"> </w:t>
      </w:r>
      <w:proofErr w:type="gramStart"/>
      <w:r w:rsidR="00753B9A">
        <w:rPr>
          <w:rFonts w:ascii="Arial" w:hAnsi="Arial" w:cs="Arial"/>
          <w:bCs/>
        </w:rPr>
        <w:t>is</w:t>
      </w:r>
      <w:proofErr w:type="gramEnd"/>
      <w:r w:rsidR="00753B9A">
        <w:rPr>
          <w:rFonts w:ascii="Arial" w:hAnsi="Arial" w:cs="Arial"/>
          <w:bCs/>
        </w:rPr>
        <w:t xml:space="preserve"> conducted between England and India-</w:t>
      </w:r>
    </w:p>
    <w:p w14:paraId="15F43C9D" w14:textId="77777777" w:rsidR="003E650D" w:rsidRDefault="003E650D" w:rsidP="00862BCA">
      <w:pPr>
        <w:pStyle w:val="NormalWeb"/>
        <w:spacing w:line="360" w:lineRule="auto"/>
        <w:jc w:val="both"/>
        <w:rPr>
          <w:rFonts w:ascii="Arial" w:hAnsi="Arial" w:cs="Arial"/>
          <w:bCs/>
        </w:rPr>
      </w:pPr>
      <w:r>
        <w:rPr>
          <w:rFonts w:ascii="Arial" w:hAnsi="Arial" w:cs="Arial"/>
          <w:bCs/>
        </w:rPr>
        <w:t>Performance orientation:</w:t>
      </w:r>
      <w:r w:rsidR="00C01126">
        <w:rPr>
          <w:rFonts w:ascii="Arial" w:hAnsi="Arial" w:cs="Arial"/>
          <w:bCs/>
        </w:rPr>
        <w:t xml:space="preserve"> In terms of England, it has found that the English people </w:t>
      </w:r>
      <w:proofErr w:type="gramStart"/>
      <w:r w:rsidR="00C01126">
        <w:rPr>
          <w:rFonts w:ascii="Arial" w:hAnsi="Arial" w:cs="Arial"/>
          <w:bCs/>
        </w:rPr>
        <w:t>supports</w:t>
      </w:r>
      <w:proofErr w:type="gramEnd"/>
      <w:r w:rsidR="00C01126">
        <w:rPr>
          <w:rFonts w:ascii="Arial" w:hAnsi="Arial" w:cs="Arial"/>
          <w:bCs/>
        </w:rPr>
        <w:t xml:space="preserve"> high performance orientation, where high standards are followed and people strive for excellence (</w:t>
      </w:r>
      <w:proofErr w:type="spellStart"/>
      <w:r w:rsidR="00055639" w:rsidRPr="00055639">
        <w:rPr>
          <w:rFonts w:ascii="Arial" w:hAnsi="Arial" w:cs="Arial"/>
        </w:rPr>
        <w:t>Adamovic</w:t>
      </w:r>
      <w:proofErr w:type="spellEnd"/>
      <w:r w:rsidR="00055639">
        <w:rPr>
          <w:rFonts w:ascii="Arial" w:hAnsi="Arial" w:cs="Arial"/>
        </w:rPr>
        <w:t>, 2023</w:t>
      </w:r>
      <w:r w:rsidR="00C01126">
        <w:rPr>
          <w:rFonts w:ascii="Arial" w:hAnsi="Arial" w:cs="Arial"/>
          <w:bCs/>
        </w:rPr>
        <w:t xml:space="preserve">). Compared to England, it can be addressed that the Indians supports moderate to high level </w:t>
      </w:r>
      <w:r w:rsidR="00D62E10">
        <w:rPr>
          <w:rFonts w:ascii="Arial" w:hAnsi="Arial" w:cs="Arial"/>
          <w:bCs/>
        </w:rPr>
        <w:t>of</w:t>
      </w:r>
      <w:r w:rsidR="00C01126">
        <w:rPr>
          <w:rFonts w:ascii="Arial" w:hAnsi="Arial" w:cs="Arial"/>
          <w:bCs/>
        </w:rPr>
        <w:t xml:space="preserve"> performance orientation, where</w:t>
      </w:r>
      <w:r w:rsidR="00D62E10">
        <w:rPr>
          <w:rFonts w:ascii="Arial" w:hAnsi="Arial" w:cs="Arial"/>
          <w:bCs/>
        </w:rPr>
        <w:t xml:space="preserve"> the only difference is that the social and hierarchical structure influence the performance orientation. </w:t>
      </w:r>
      <w:r w:rsidR="0026003A">
        <w:rPr>
          <w:rFonts w:ascii="Arial" w:hAnsi="Arial" w:cs="Arial"/>
          <w:bCs/>
        </w:rPr>
        <w:t xml:space="preserve">For example, </w:t>
      </w:r>
      <w:r w:rsidR="001D56A9">
        <w:rPr>
          <w:rFonts w:ascii="Arial" w:hAnsi="Arial" w:cs="Arial"/>
          <w:bCs/>
        </w:rPr>
        <w:t xml:space="preserve">it can be found that the professionals in </w:t>
      </w:r>
      <w:r w:rsidR="00F06B85">
        <w:rPr>
          <w:rFonts w:ascii="Arial" w:hAnsi="Arial" w:cs="Arial"/>
          <w:bCs/>
        </w:rPr>
        <w:t>an</w:t>
      </w:r>
      <w:r w:rsidR="001D56A9">
        <w:rPr>
          <w:rFonts w:ascii="Arial" w:hAnsi="Arial" w:cs="Arial"/>
          <w:bCs/>
        </w:rPr>
        <w:t xml:space="preserve"> organisation from lower hierarchy is expected to give more effort to produce better performance compared to the </w:t>
      </w:r>
      <w:r w:rsidR="00F06B85">
        <w:rPr>
          <w:rFonts w:ascii="Arial" w:hAnsi="Arial" w:cs="Arial"/>
          <w:bCs/>
        </w:rPr>
        <w:t>professionals</w:t>
      </w:r>
      <w:r w:rsidR="001D56A9">
        <w:rPr>
          <w:rFonts w:ascii="Arial" w:hAnsi="Arial" w:cs="Arial"/>
          <w:bCs/>
        </w:rPr>
        <w:t xml:space="preserve"> from higher hierarchy in the Indian cultural </w:t>
      </w:r>
      <w:r w:rsidR="00F06B85">
        <w:rPr>
          <w:rFonts w:ascii="Arial" w:hAnsi="Arial" w:cs="Arial"/>
          <w:bCs/>
        </w:rPr>
        <w:t>context</w:t>
      </w:r>
      <w:r w:rsidR="001D56A9">
        <w:rPr>
          <w:rFonts w:ascii="Arial" w:hAnsi="Arial" w:cs="Arial"/>
          <w:bCs/>
        </w:rPr>
        <w:t xml:space="preserve">. </w:t>
      </w:r>
      <w:r w:rsidR="00C01126">
        <w:rPr>
          <w:rFonts w:ascii="Arial" w:hAnsi="Arial" w:cs="Arial"/>
          <w:bCs/>
        </w:rPr>
        <w:t xml:space="preserve"> </w:t>
      </w:r>
    </w:p>
    <w:p w14:paraId="55C60037" w14:textId="77777777" w:rsidR="00F06B85" w:rsidRDefault="00F06B85" w:rsidP="00862BCA">
      <w:pPr>
        <w:pStyle w:val="NormalWeb"/>
        <w:spacing w:line="360" w:lineRule="auto"/>
        <w:jc w:val="both"/>
        <w:rPr>
          <w:rFonts w:ascii="Arial" w:hAnsi="Arial" w:cs="Arial"/>
          <w:bCs/>
        </w:rPr>
      </w:pPr>
      <w:r>
        <w:rPr>
          <w:rFonts w:ascii="Arial" w:hAnsi="Arial" w:cs="Arial"/>
          <w:bCs/>
        </w:rPr>
        <w:lastRenderedPageBreak/>
        <w:t>Uncertainty avoidance: A moderate level of uncertainty avoidance approach is seen in England while a balance is maintained between risk-talking and maintaining stability. In contrast, lowe</w:t>
      </w:r>
      <w:r w:rsidR="00A23EEB">
        <w:rPr>
          <w:rFonts w:ascii="Arial" w:hAnsi="Arial" w:cs="Arial"/>
          <w:bCs/>
        </w:rPr>
        <w:t>r level of uncertainty avoidance</w:t>
      </w:r>
      <w:r>
        <w:rPr>
          <w:rFonts w:ascii="Arial" w:hAnsi="Arial" w:cs="Arial"/>
          <w:bCs/>
        </w:rPr>
        <w:t xml:space="preserve"> approach is seen in India, where higher </w:t>
      </w:r>
      <w:r w:rsidR="00A23EEB">
        <w:rPr>
          <w:rFonts w:ascii="Arial" w:hAnsi="Arial" w:cs="Arial"/>
          <w:bCs/>
        </w:rPr>
        <w:t>ambiguity</w:t>
      </w:r>
      <w:r w:rsidR="0080212F">
        <w:rPr>
          <w:rFonts w:ascii="Arial" w:hAnsi="Arial" w:cs="Arial"/>
          <w:bCs/>
        </w:rPr>
        <w:t xml:space="preserve"> tolerance is addressed along with avoidance to change. </w:t>
      </w:r>
      <w:r w:rsidR="005B347B">
        <w:rPr>
          <w:rFonts w:ascii="Arial" w:hAnsi="Arial" w:cs="Arial"/>
          <w:bCs/>
        </w:rPr>
        <w:t xml:space="preserve">For example, in the case of adapting organisational change, it can be found that low preparation is made by Indians and negative approach is shown to the changes. </w:t>
      </w:r>
    </w:p>
    <w:p w14:paraId="28032C20" w14:textId="77777777" w:rsidR="00CC01F7" w:rsidRPr="00CC01F7" w:rsidRDefault="000D1FFC" w:rsidP="00AD6275">
      <w:pPr>
        <w:pStyle w:val="NormalWeb"/>
        <w:spacing w:line="360" w:lineRule="auto"/>
        <w:jc w:val="both"/>
        <w:rPr>
          <w:rFonts w:ascii="Segoe UI" w:hAnsi="Segoe UI" w:cs="Segoe UI"/>
          <w:color w:val="ECECEC"/>
        </w:rPr>
      </w:pPr>
      <w:r>
        <w:rPr>
          <w:rFonts w:ascii="Arial" w:hAnsi="Arial" w:cs="Arial"/>
          <w:bCs/>
        </w:rPr>
        <w:t xml:space="preserve">In-group collectivism: </w:t>
      </w:r>
      <w:r w:rsidR="00CD284A">
        <w:rPr>
          <w:rFonts w:ascii="Arial" w:hAnsi="Arial" w:cs="Arial"/>
          <w:bCs/>
        </w:rPr>
        <w:t xml:space="preserve">In England, it can be found that individuals in a group setting remain mostly focused on individual achievement and thinks to contribute to a group with individual </w:t>
      </w:r>
      <w:r w:rsidR="00810E3C">
        <w:rPr>
          <w:rFonts w:ascii="Arial" w:hAnsi="Arial" w:cs="Arial"/>
          <w:bCs/>
        </w:rPr>
        <w:t xml:space="preserve">capabilities and afford. In the case of India, an opposite scenario is addressed as </w:t>
      </w:r>
      <w:r w:rsidR="00BA4561">
        <w:rPr>
          <w:rFonts w:ascii="Arial" w:hAnsi="Arial" w:cs="Arial"/>
          <w:bCs/>
        </w:rPr>
        <w:t>individuals</w:t>
      </w:r>
      <w:r w:rsidR="00810E3C">
        <w:rPr>
          <w:rFonts w:ascii="Arial" w:hAnsi="Arial" w:cs="Arial"/>
          <w:bCs/>
        </w:rPr>
        <w:t xml:space="preserve"> in </w:t>
      </w:r>
      <w:proofErr w:type="gramStart"/>
      <w:r w:rsidR="00810E3C">
        <w:rPr>
          <w:rFonts w:ascii="Arial" w:hAnsi="Arial" w:cs="Arial"/>
          <w:bCs/>
        </w:rPr>
        <w:t>a groups</w:t>
      </w:r>
      <w:proofErr w:type="gramEnd"/>
      <w:r w:rsidR="00810E3C">
        <w:rPr>
          <w:rFonts w:ascii="Arial" w:hAnsi="Arial" w:cs="Arial"/>
          <w:bCs/>
        </w:rPr>
        <w:t xml:space="preserve"> remain loyal to the group and like the belongingness</w:t>
      </w:r>
      <w:r w:rsidR="00490DB0">
        <w:rPr>
          <w:rFonts w:ascii="Arial" w:hAnsi="Arial" w:cs="Arial"/>
          <w:bCs/>
        </w:rPr>
        <w:t xml:space="preserve"> that is because of their value to kinship, family bonding and collectivism. </w:t>
      </w:r>
      <w:r w:rsidR="00FB5FD8">
        <w:rPr>
          <w:rFonts w:ascii="Arial" w:hAnsi="Arial" w:cs="Arial"/>
          <w:bCs/>
        </w:rPr>
        <w:t xml:space="preserve">For example, In Indian organisations, group members remain loyal to the group and remain emotionally attached.  </w:t>
      </w:r>
      <w:r w:rsidR="00810E3C">
        <w:rPr>
          <w:rFonts w:ascii="Arial" w:hAnsi="Arial" w:cs="Arial"/>
          <w:bCs/>
        </w:rPr>
        <w:t xml:space="preserve">  </w:t>
      </w:r>
    </w:p>
    <w:p w14:paraId="1CC0A1EB" w14:textId="77777777" w:rsidR="00CC01F7" w:rsidRDefault="00CC01F7" w:rsidP="006923A2">
      <w:pPr>
        <w:pStyle w:val="NormalWeb"/>
        <w:rPr>
          <w:rFonts w:ascii="ArialMT" w:hAnsi="ArialMT"/>
        </w:rPr>
      </w:pPr>
    </w:p>
    <w:p w14:paraId="25106321" w14:textId="77777777" w:rsidR="00004FB4" w:rsidRDefault="00004FB4" w:rsidP="00004FB4">
      <w:pPr>
        <w:spacing w:line="360" w:lineRule="auto"/>
        <w:jc w:val="both"/>
        <w:rPr>
          <w:rFonts w:ascii="Arial" w:hAnsi="Arial" w:cs="Arial"/>
          <w:b/>
          <w:sz w:val="24"/>
        </w:rPr>
      </w:pPr>
      <w:r w:rsidRPr="00004FB4">
        <w:rPr>
          <w:rFonts w:ascii="Arial" w:hAnsi="Arial" w:cs="Arial"/>
          <w:b/>
          <w:sz w:val="24"/>
        </w:rPr>
        <w:t xml:space="preserve">Critically discuss the challenges of intercultural leadership in the hospitality industry </w:t>
      </w:r>
    </w:p>
    <w:p w14:paraId="00B7A9A8" w14:textId="77777777" w:rsidR="00391A0F" w:rsidRPr="00391A0F" w:rsidRDefault="00391A0F" w:rsidP="00004FB4">
      <w:pPr>
        <w:spacing w:line="360" w:lineRule="auto"/>
        <w:jc w:val="both"/>
        <w:rPr>
          <w:rFonts w:ascii="Arial" w:hAnsi="Arial" w:cs="Arial"/>
          <w:sz w:val="24"/>
        </w:rPr>
      </w:pPr>
      <w:r w:rsidRPr="00391A0F">
        <w:rPr>
          <w:rFonts w:ascii="Arial" w:hAnsi="Arial" w:cs="Arial"/>
          <w:sz w:val="24"/>
        </w:rPr>
        <w:t xml:space="preserve">Considering the analysis and comparison between England and India from the perspective of </w:t>
      </w:r>
      <w:r>
        <w:rPr>
          <w:rFonts w:ascii="Arial" w:hAnsi="Arial" w:cs="Arial"/>
          <w:sz w:val="24"/>
        </w:rPr>
        <w:t xml:space="preserve">GLOBE project, some challenges are addressed for promoting intercultural leadership in hospitality industry. First of all, it can be said that </w:t>
      </w:r>
      <w:r w:rsidR="00322746">
        <w:rPr>
          <w:rFonts w:ascii="Arial" w:hAnsi="Arial" w:cs="Arial"/>
          <w:sz w:val="24"/>
        </w:rPr>
        <w:t xml:space="preserve">a conflict can take place due to the difference between </w:t>
      </w:r>
      <w:r w:rsidR="0096110D">
        <w:rPr>
          <w:rFonts w:ascii="Arial" w:hAnsi="Arial" w:cs="Arial"/>
          <w:sz w:val="24"/>
        </w:rPr>
        <w:t xml:space="preserve">performance orientation in </w:t>
      </w:r>
      <w:proofErr w:type="gramStart"/>
      <w:r w:rsidR="0096110D">
        <w:rPr>
          <w:rFonts w:ascii="Arial" w:hAnsi="Arial" w:cs="Arial"/>
          <w:sz w:val="24"/>
        </w:rPr>
        <w:t>these two culture</w:t>
      </w:r>
      <w:proofErr w:type="gramEnd"/>
      <w:r w:rsidR="0096110D">
        <w:rPr>
          <w:rFonts w:ascii="Arial" w:hAnsi="Arial" w:cs="Arial"/>
          <w:sz w:val="24"/>
        </w:rPr>
        <w:t xml:space="preserve">. </w:t>
      </w:r>
      <w:proofErr w:type="spellStart"/>
      <w:r w:rsidR="00015A50" w:rsidRPr="00055639">
        <w:rPr>
          <w:rFonts w:ascii="Arial" w:hAnsi="Arial" w:cs="Arial"/>
          <w:sz w:val="24"/>
        </w:rPr>
        <w:t>Adamovic</w:t>
      </w:r>
      <w:proofErr w:type="spellEnd"/>
      <w:r w:rsidR="00015A50">
        <w:rPr>
          <w:rFonts w:ascii="Arial" w:hAnsi="Arial" w:cs="Arial"/>
          <w:sz w:val="24"/>
        </w:rPr>
        <w:t xml:space="preserve"> </w:t>
      </w:r>
      <w:r w:rsidR="00BB2EB8">
        <w:rPr>
          <w:rFonts w:ascii="Arial" w:hAnsi="Arial" w:cs="Arial"/>
          <w:sz w:val="24"/>
        </w:rPr>
        <w:t>(</w:t>
      </w:r>
      <w:r w:rsidR="00015A50">
        <w:rPr>
          <w:rFonts w:ascii="Arial" w:hAnsi="Arial" w:cs="Arial"/>
          <w:sz w:val="24"/>
        </w:rPr>
        <w:t>2023</w:t>
      </w:r>
      <w:r w:rsidR="00BB2EB8">
        <w:rPr>
          <w:rFonts w:ascii="Arial" w:hAnsi="Arial" w:cs="Arial"/>
          <w:sz w:val="24"/>
        </w:rPr>
        <w:t xml:space="preserve">) mentioned that balance should be maintained between performance orientation and the power or authority given to the position in the </w:t>
      </w:r>
      <w:r w:rsidR="00D63412">
        <w:rPr>
          <w:rFonts w:ascii="Arial" w:hAnsi="Arial" w:cs="Arial"/>
          <w:sz w:val="24"/>
        </w:rPr>
        <w:t>organizational</w:t>
      </w:r>
      <w:r w:rsidR="00BB2EB8">
        <w:rPr>
          <w:rFonts w:ascii="Arial" w:hAnsi="Arial" w:cs="Arial"/>
          <w:sz w:val="24"/>
        </w:rPr>
        <w:t xml:space="preserve"> hierarchy. </w:t>
      </w:r>
      <w:r w:rsidR="0096110D">
        <w:rPr>
          <w:rFonts w:ascii="Arial" w:hAnsi="Arial" w:cs="Arial"/>
          <w:sz w:val="24"/>
        </w:rPr>
        <w:t xml:space="preserve">For example, the management professionals from Indian background may find it less valued to work in England because he may want to be valued by his hierarchical position. </w:t>
      </w:r>
      <w:r w:rsidR="00E90679">
        <w:rPr>
          <w:rFonts w:ascii="Arial" w:hAnsi="Arial" w:cs="Arial"/>
          <w:sz w:val="24"/>
        </w:rPr>
        <w:t>Secondly</w:t>
      </w:r>
      <w:r w:rsidR="0096110D">
        <w:rPr>
          <w:rFonts w:ascii="Arial" w:hAnsi="Arial" w:cs="Arial"/>
          <w:sz w:val="24"/>
        </w:rPr>
        <w:t xml:space="preserve">, the power distance is also high in </w:t>
      </w:r>
      <w:proofErr w:type="gramStart"/>
      <w:r w:rsidR="0096110D">
        <w:rPr>
          <w:rFonts w:ascii="Arial" w:hAnsi="Arial" w:cs="Arial"/>
          <w:sz w:val="24"/>
        </w:rPr>
        <w:t>India</w:t>
      </w:r>
      <w:proofErr w:type="gramEnd"/>
      <w:r w:rsidR="0096110D">
        <w:rPr>
          <w:rFonts w:ascii="Arial" w:hAnsi="Arial" w:cs="Arial"/>
          <w:sz w:val="24"/>
        </w:rPr>
        <w:t xml:space="preserve"> and it can cause commun</w:t>
      </w:r>
      <w:r w:rsidR="00E90679">
        <w:rPr>
          <w:rFonts w:ascii="Arial" w:hAnsi="Arial" w:cs="Arial"/>
          <w:sz w:val="24"/>
        </w:rPr>
        <w:t xml:space="preserve">ication gap between top management and </w:t>
      </w:r>
      <w:r w:rsidR="00BF4941">
        <w:rPr>
          <w:rFonts w:ascii="Arial" w:hAnsi="Arial" w:cs="Arial"/>
          <w:sz w:val="24"/>
        </w:rPr>
        <w:t xml:space="preserve">lower hierarchical employees. </w:t>
      </w:r>
      <w:r w:rsidR="0014652E">
        <w:rPr>
          <w:rFonts w:ascii="Arial" w:hAnsi="Arial" w:cs="Arial"/>
          <w:sz w:val="24"/>
        </w:rPr>
        <w:t xml:space="preserve">For instance, the executives, receptionists, assistive service providers and support workers in a hotel may not get </w:t>
      </w:r>
      <w:r w:rsidR="00F1749B">
        <w:rPr>
          <w:rFonts w:ascii="Arial" w:hAnsi="Arial" w:cs="Arial"/>
          <w:sz w:val="24"/>
        </w:rPr>
        <w:t>proper</w:t>
      </w:r>
      <w:r w:rsidR="0014652E">
        <w:rPr>
          <w:rFonts w:ascii="Arial" w:hAnsi="Arial" w:cs="Arial"/>
          <w:sz w:val="24"/>
        </w:rPr>
        <w:t xml:space="preserve"> information and guidance from a manager while he maintains a </w:t>
      </w:r>
      <w:proofErr w:type="gramStart"/>
      <w:r w:rsidR="0014652E">
        <w:rPr>
          <w:rFonts w:ascii="Arial" w:hAnsi="Arial" w:cs="Arial"/>
          <w:sz w:val="24"/>
        </w:rPr>
        <w:t>high power</w:t>
      </w:r>
      <w:proofErr w:type="gramEnd"/>
      <w:r w:rsidR="0014652E">
        <w:rPr>
          <w:rFonts w:ascii="Arial" w:hAnsi="Arial" w:cs="Arial"/>
          <w:sz w:val="24"/>
        </w:rPr>
        <w:t xml:space="preserve"> distance.</w:t>
      </w:r>
      <w:r w:rsidR="00F1749B">
        <w:rPr>
          <w:rFonts w:ascii="Arial" w:hAnsi="Arial" w:cs="Arial"/>
          <w:sz w:val="24"/>
        </w:rPr>
        <w:t xml:space="preserve"> </w:t>
      </w:r>
      <w:r w:rsidR="00D63412">
        <w:rPr>
          <w:rFonts w:ascii="Arial" w:hAnsi="Arial" w:cs="Arial"/>
          <w:sz w:val="24"/>
        </w:rPr>
        <w:t xml:space="preserve">According to </w:t>
      </w:r>
      <w:r w:rsidR="00BC1A86" w:rsidRPr="00BC1A86">
        <w:rPr>
          <w:rFonts w:ascii="Arial" w:hAnsi="Arial" w:cs="Arial"/>
          <w:sz w:val="24"/>
        </w:rPr>
        <w:t>Dai</w:t>
      </w:r>
      <w:r w:rsidR="00BC1A86">
        <w:rPr>
          <w:rFonts w:ascii="Arial" w:hAnsi="Arial" w:cs="Arial"/>
          <w:sz w:val="24"/>
        </w:rPr>
        <w:t xml:space="preserve"> et al. </w:t>
      </w:r>
      <w:r w:rsidR="00D63412">
        <w:rPr>
          <w:rFonts w:ascii="Arial" w:hAnsi="Arial" w:cs="Arial"/>
          <w:sz w:val="24"/>
        </w:rPr>
        <w:t>(</w:t>
      </w:r>
      <w:r w:rsidR="00BC1A86">
        <w:rPr>
          <w:rFonts w:ascii="Arial" w:hAnsi="Arial" w:cs="Arial"/>
          <w:sz w:val="24"/>
        </w:rPr>
        <w:t>2022</w:t>
      </w:r>
      <w:r w:rsidR="00D63412">
        <w:rPr>
          <w:rFonts w:ascii="Arial" w:hAnsi="Arial" w:cs="Arial"/>
          <w:sz w:val="24"/>
        </w:rPr>
        <w:t>), high power distance</w:t>
      </w:r>
      <w:r w:rsidR="00F1749B">
        <w:rPr>
          <w:rFonts w:ascii="Arial" w:hAnsi="Arial" w:cs="Arial"/>
          <w:sz w:val="24"/>
        </w:rPr>
        <w:t xml:space="preserve"> can impact </w:t>
      </w:r>
      <w:r w:rsidR="004A22B5">
        <w:rPr>
          <w:rFonts w:ascii="Arial" w:hAnsi="Arial" w:cs="Arial"/>
          <w:sz w:val="24"/>
        </w:rPr>
        <w:t>overall</w:t>
      </w:r>
      <w:r w:rsidR="00F1749B">
        <w:rPr>
          <w:rFonts w:ascii="Arial" w:hAnsi="Arial" w:cs="Arial"/>
          <w:sz w:val="24"/>
        </w:rPr>
        <w:t xml:space="preserve"> service </w:t>
      </w:r>
      <w:r w:rsidR="00F1749B">
        <w:rPr>
          <w:rFonts w:ascii="Arial" w:hAnsi="Arial" w:cs="Arial"/>
          <w:sz w:val="24"/>
        </w:rPr>
        <w:lastRenderedPageBreak/>
        <w:t>quality</w:t>
      </w:r>
      <w:r w:rsidR="00D63412">
        <w:rPr>
          <w:rFonts w:ascii="Arial" w:hAnsi="Arial" w:cs="Arial"/>
          <w:sz w:val="24"/>
        </w:rPr>
        <w:t xml:space="preserve"> in an organization as it creates changes for miscommunication and </w:t>
      </w:r>
      <w:r w:rsidR="008858F6">
        <w:rPr>
          <w:rFonts w:ascii="Arial" w:hAnsi="Arial" w:cs="Arial"/>
          <w:sz w:val="24"/>
        </w:rPr>
        <w:t>misunderstanding</w:t>
      </w:r>
      <w:r w:rsidR="00F1749B">
        <w:rPr>
          <w:rFonts w:ascii="Arial" w:hAnsi="Arial" w:cs="Arial"/>
          <w:sz w:val="24"/>
        </w:rPr>
        <w:t xml:space="preserve">. </w:t>
      </w:r>
      <w:r w:rsidR="007D3F9C">
        <w:rPr>
          <w:rFonts w:ascii="Arial" w:hAnsi="Arial" w:cs="Arial"/>
          <w:sz w:val="24"/>
        </w:rPr>
        <w:t xml:space="preserve">In terms of groups-based work in a hospitality setting, better performance can be expected from a team that contains professionals or employees from Indian background as they can promote collectivism and loyalty to the team leadership as well as to the </w:t>
      </w:r>
      <w:r w:rsidR="00BB2EB8">
        <w:rPr>
          <w:rFonts w:ascii="Arial" w:hAnsi="Arial" w:cs="Arial"/>
          <w:sz w:val="24"/>
        </w:rPr>
        <w:t>organizational</w:t>
      </w:r>
      <w:r w:rsidR="007D3F9C">
        <w:rPr>
          <w:rFonts w:ascii="Arial" w:hAnsi="Arial" w:cs="Arial"/>
          <w:sz w:val="24"/>
        </w:rPr>
        <w:t xml:space="preserve"> leadership. </w:t>
      </w:r>
      <w:r w:rsidR="0014652E">
        <w:rPr>
          <w:rFonts w:ascii="Arial" w:hAnsi="Arial" w:cs="Arial"/>
          <w:sz w:val="24"/>
        </w:rPr>
        <w:t xml:space="preserve">  </w:t>
      </w:r>
    </w:p>
    <w:p w14:paraId="20F43C25" w14:textId="77777777" w:rsidR="00D45344" w:rsidRDefault="00D45344" w:rsidP="006923A2">
      <w:pPr>
        <w:pStyle w:val="NormalWeb"/>
        <w:rPr>
          <w:rFonts w:ascii="ArialMT" w:hAnsi="ArialMT"/>
          <w:b/>
        </w:rPr>
      </w:pPr>
    </w:p>
    <w:p w14:paraId="54B40E10" w14:textId="77777777" w:rsidR="00272A26" w:rsidRDefault="00272A26" w:rsidP="006923A2">
      <w:pPr>
        <w:pStyle w:val="NormalWeb"/>
        <w:rPr>
          <w:rFonts w:ascii="ArialMT" w:hAnsi="ArialMT"/>
          <w:b/>
        </w:rPr>
      </w:pPr>
      <w:r w:rsidRPr="00FA3AB3">
        <w:rPr>
          <w:rFonts w:ascii="ArialMT" w:hAnsi="ArialMT"/>
          <w:b/>
        </w:rPr>
        <w:t>Conclusion</w:t>
      </w:r>
      <w:r w:rsidR="004B1DAE" w:rsidRPr="00FA3AB3">
        <w:rPr>
          <w:rFonts w:ascii="ArialMT" w:hAnsi="ArialMT"/>
          <w:b/>
        </w:rPr>
        <w:t xml:space="preserve">: </w:t>
      </w:r>
    </w:p>
    <w:p w14:paraId="1A8C711E" w14:textId="77777777" w:rsidR="00447841" w:rsidRDefault="00D671BD" w:rsidP="00A84541">
      <w:pPr>
        <w:pStyle w:val="NormalWeb"/>
        <w:spacing w:line="360" w:lineRule="auto"/>
        <w:jc w:val="both"/>
        <w:rPr>
          <w:rFonts w:ascii="ArialMT" w:hAnsi="ArialMT"/>
        </w:rPr>
      </w:pPr>
      <w:r w:rsidRPr="00A84541">
        <w:rPr>
          <w:rFonts w:ascii="ArialMT" w:hAnsi="ArialMT"/>
        </w:rPr>
        <w:t xml:space="preserve">It can be concluded that significant differences are addressed between England and India because of the cultural differences. It is relevant to mention that all the differences are not unfavourable as it can be found that the high level of loyalty to group by Indians can help the hospitality companies to facilitate groups works for more </w:t>
      </w:r>
      <w:r w:rsidR="00A84541" w:rsidRPr="00A84541">
        <w:rPr>
          <w:rFonts w:ascii="ArialMT" w:hAnsi="ArialMT"/>
        </w:rPr>
        <w:t>employee</w:t>
      </w:r>
      <w:r w:rsidRPr="00A84541">
        <w:rPr>
          <w:rFonts w:ascii="ArialMT" w:hAnsi="ArialMT"/>
        </w:rPr>
        <w:t xml:space="preserve"> and </w:t>
      </w:r>
      <w:r w:rsidR="00A84541" w:rsidRPr="00A84541">
        <w:rPr>
          <w:rFonts w:ascii="ArialMT" w:hAnsi="ArialMT"/>
        </w:rPr>
        <w:t>organisational</w:t>
      </w:r>
      <w:r w:rsidRPr="00A84541">
        <w:rPr>
          <w:rFonts w:ascii="ArialMT" w:hAnsi="ArialMT"/>
        </w:rPr>
        <w:t xml:space="preserve"> productivity.  </w:t>
      </w:r>
    </w:p>
    <w:p w14:paraId="18DC39E8" w14:textId="77777777" w:rsidR="00EB350A" w:rsidRPr="00A84541" w:rsidRDefault="00D671BD" w:rsidP="00A84541">
      <w:pPr>
        <w:pStyle w:val="NormalWeb"/>
        <w:spacing w:line="360" w:lineRule="auto"/>
        <w:jc w:val="both"/>
        <w:rPr>
          <w:rFonts w:ascii="SymbolMT" w:hAnsi="SymbolMT"/>
        </w:rPr>
      </w:pPr>
      <w:r w:rsidRPr="00A84541">
        <w:rPr>
          <w:rFonts w:ascii="ArialMT" w:hAnsi="ArialMT"/>
        </w:rPr>
        <w:t xml:space="preserve"> </w:t>
      </w:r>
    </w:p>
    <w:p w14:paraId="53A640FD" w14:textId="77777777" w:rsidR="00FA3AB3" w:rsidRDefault="00272A26" w:rsidP="006923A2">
      <w:pPr>
        <w:pStyle w:val="NormalWeb"/>
        <w:rPr>
          <w:rFonts w:ascii="ArialMT" w:hAnsi="ArialMT"/>
          <w:b/>
        </w:rPr>
      </w:pPr>
      <w:r w:rsidRPr="00FA3AB3">
        <w:rPr>
          <w:rFonts w:ascii="ArialMT" w:hAnsi="ArialMT"/>
          <w:b/>
        </w:rPr>
        <w:t>Recommendations</w:t>
      </w:r>
      <w:r w:rsidR="00FA3AB3">
        <w:rPr>
          <w:rFonts w:ascii="ArialMT" w:hAnsi="ArialMT"/>
          <w:b/>
        </w:rPr>
        <w:t>:</w:t>
      </w:r>
    </w:p>
    <w:p w14:paraId="2C17FD3B" w14:textId="77777777" w:rsidR="00447841" w:rsidRPr="00835591" w:rsidRDefault="00447841" w:rsidP="00835591">
      <w:pPr>
        <w:spacing w:line="360" w:lineRule="auto"/>
        <w:jc w:val="both"/>
        <w:rPr>
          <w:rFonts w:ascii="Arial" w:hAnsi="Arial" w:cs="Arial"/>
          <w:sz w:val="24"/>
        </w:rPr>
      </w:pPr>
      <w:r w:rsidRPr="00835591">
        <w:rPr>
          <w:rFonts w:ascii="Arial" w:hAnsi="Arial" w:cs="Arial"/>
          <w:sz w:val="24"/>
        </w:rPr>
        <w:t xml:space="preserve">It </w:t>
      </w:r>
      <w:r w:rsidR="0051035F" w:rsidRPr="00835591">
        <w:rPr>
          <w:rFonts w:ascii="Arial" w:hAnsi="Arial" w:cs="Arial"/>
          <w:sz w:val="24"/>
        </w:rPr>
        <w:t>is recommended that, collaboration should be increased between England and India while the collaboration can be promoted in the hospitality industry by offering collaborative training oppor</w:t>
      </w:r>
      <w:r w:rsidR="00F154AE" w:rsidRPr="00835591">
        <w:rPr>
          <w:rFonts w:ascii="Arial" w:hAnsi="Arial" w:cs="Arial"/>
          <w:sz w:val="24"/>
        </w:rPr>
        <w:t>tun</w:t>
      </w:r>
      <w:r w:rsidR="0051035F" w:rsidRPr="00835591">
        <w:rPr>
          <w:rFonts w:ascii="Arial" w:hAnsi="Arial" w:cs="Arial"/>
          <w:sz w:val="24"/>
        </w:rPr>
        <w:t xml:space="preserve">ity between employees from England and India. </w:t>
      </w:r>
      <w:r w:rsidR="00835591" w:rsidRPr="00835591">
        <w:rPr>
          <w:rFonts w:ascii="Arial" w:hAnsi="Arial" w:cs="Arial"/>
          <w:sz w:val="24"/>
        </w:rPr>
        <w:t>At the same time, it is also recommended to implement intercultural training programs to bridge communication gaps and enhance cultural understanding.</w:t>
      </w:r>
    </w:p>
    <w:p w14:paraId="2F5A99AD" w14:textId="77777777" w:rsidR="00272A26" w:rsidRPr="00FA3AB3" w:rsidRDefault="00272A26" w:rsidP="006923A2">
      <w:pPr>
        <w:pStyle w:val="NormalWeb"/>
        <w:rPr>
          <w:rFonts w:ascii="ArialMT" w:hAnsi="ArialMT"/>
          <w:b/>
        </w:rPr>
      </w:pPr>
      <w:r w:rsidRPr="00FA3AB3">
        <w:rPr>
          <w:rFonts w:ascii="ArialMT" w:hAnsi="ArialMT"/>
          <w:b/>
        </w:rPr>
        <w:t xml:space="preserve"> </w:t>
      </w:r>
    </w:p>
    <w:p w14:paraId="41C64223" w14:textId="77777777" w:rsidR="00EA2936" w:rsidRDefault="00EA2936" w:rsidP="006923A2">
      <w:pPr>
        <w:pStyle w:val="NormalWeb"/>
        <w:rPr>
          <w:rFonts w:ascii="ArialMT" w:hAnsi="ArialMT"/>
        </w:rPr>
      </w:pPr>
    </w:p>
    <w:p w14:paraId="6DE40CB5" w14:textId="77777777" w:rsidR="00EA2936" w:rsidRDefault="00EA2936" w:rsidP="006923A2">
      <w:pPr>
        <w:pStyle w:val="NormalWeb"/>
        <w:rPr>
          <w:rFonts w:ascii="ArialMT" w:hAnsi="ArialMT"/>
        </w:rPr>
      </w:pPr>
    </w:p>
    <w:p w14:paraId="60C86D58" w14:textId="77777777" w:rsidR="00EA2936" w:rsidRDefault="00EA2936" w:rsidP="006923A2">
      <w:pPr>
        <w:pStyle w:val="NormalWeb"/>
        <w:rPr>
          <w:rFonts w:ascii="ArialMT" w:hAnsi="ArialMT"/>
        </w:rPr>
      </w:pPr>
    </w:p>
    <w:p w14:paraId="0417B0E6" w14:textId="77777777" w:rsidR="00EA2936" w:rsidRDefault="00EA2936" w:rsidP="006923A2">
      <w:pPr>
        <w:pStyle w:val="NormalWeb"/>
        <w:rPr>
          <w:rFonts w:ascii="ArialMT" w:hAnsi="ArialMT"/>
        </w:rPr>
      </w:pPr>
    </w:p>
    <w:p w14:paraId="1BEA188F" w14:textId="77777777" w:rsidR="00EA2936" w:rsidRDefault="00EA2936" w:rsidP="006923A2">
      <w:pPr>
        <w:pStyle w:val="NormalWeb"/>
        <w:rPr>
          <w:rFonts w:ascii="ArialMT" w:hAnsi="ArialMT"/>
        </w:rPr>
      </w:pPr>
    </w:p>
    <w:p w14:paraId="7EBCF7D8" w14:textId="77777777" w:rsidR="00EA2936" w:rsidRDefault="00EA2936" w:rsidP="006923A2">
      <w:pPr>
        <w:pStyle w:val="NormalWeb"/>
        <w:rPr>
          <w:rFonts w:ascii="ArialMT" w:hAnsi="ArialMT"/>
        </w:rPr>
      </w:pPr>
    </w:p>
    <w:p w14:paraId="327D07C4" w14:textId="77777777" w:rsidR="00EA2936" w:rsidRDefault="00EA2936" w:rsidP="006923A2">
      <w:pPr>
        <w:pStyle w:val="NormalWeb"/>
        <w:rPr>
          <w:rFonts w:ascii="ArialMT" w:hAnsi="ArialMT"/>
        </w:rPr>
      </w:pPr>
    </w:p>
    <w:p w14:paraId="019FAC12" w14:textId="77777777" w:rsidR="00EA2936" w:rsidRDefault="00EA2936" w:rsidP="006923A2">
      <w:pPr>
        <w:pStyle w:val="NormalWeb"/>
        <w:rPr>
          <w:rFonts w:ascii="ArialMT" w:hAnsi="ArialMT"/>
        </w:rPr>
      </w:pPr>
    </w:p>
    <w:p w14:paraId="6598D50D" w14:textId="77777777" w:rsidR="00272A26" w:rsidRPr="00F87B72" w:rsidRDefault="00593F68" w:rsidP="006923A2">
      <w:pPr>
        <w:pStyle w:val="NormalWeb"/>
        <w:rPr>
          <w:rFonts w:ascii="SymbolMT" w:hAnsi="SymbolMT"/>
          <w:b/>
        </w:rPr>
      </w:pPr>
      <w:r w:rsidRPr="00F87B72">
        <w:rPr>
          <w:rFonts w:ascii="ArialMT" w:hAnsi="ArialMT"/>
          <w:b/>
        </w:rPr>
        <w:t>References:</w:t>
      </w:r>
    </w:p>
    <w:p w14:paraId="33323B80" w14:textId="77777777" w:rsidR="00D45344" w:rsidRPr="00DA292A" w:rsidRDefault="00D45344" w:rsidP="00D45344">
      <w:pPr>
        <w:spacing w:line="360" w:lineRule="auto"/>
        <w:jc w:val="both"/>
        <w:rPr>
          <w:rFonts w:ascii="Arial" w:hAnsi="Arial" w:cs="Arial"/>
          <w:sz w:val="24"/>
        </w:rPr>
      </w:pPr>
      <w:proofErr w:type="spellStart"/>
      <w:r w:rsidRPr="00DA292A">
        <w:rPr>
          <w:rFonts w:ascii="Arial" w:hAnsi="Arial" w:cs="Arial"/>
          <w:sz w:val="24"/>
        </w:rPr>
        <w:t>Adamovic</w:t>
      </w:r>
      <w:proofErr w:type="spellEnd"/>
      <w:r w:rsidRPr="00DA292A">
        <w:rPr>
          <w:rFonts w:ascii="Arial" w:hAnsi="Arial" w:cs="Arial"/>
          <w:sz w:val="24"/>
        </w:rPr>
        <w:t xml:space="preserve">, M. (2023). Unlocking the Cultural Mosaic: A Comparison of Hofstede and Modern Cultural Value Frameworks. </w:t>
      </w:r>
      <w:proofErr w:type="spellStart"/>
      <w:r w:rsidRPr="00DA292A">
        <w:rPr>
          <w:rFonts w:ascii="Arial" w:hAnsi="Arial" w:cs="Arial"/>
          <w:sz w:val="24"/>
        </w:rPr>
        <w:t>Uk</w:t>
      </w:r>
      <w:proofErr w:type="spellEnd"/>
      <w:r w:rsidRPr="00DA292A">
        <w:rPr>
          <w:rFonts w:ascii="Arial" w:hAnsi="Arial" w:cs="Arial"/>
          <w:sz w:val="24"/>
        </w:rPr>
        <w:t xml:space="preserve">: SAGE. </w:t>
      </w:r>
    </w:p>
    <w:p w14:paraId="29217265" w14:textId="77777777" w:rsidR="00D45344" w:rsidRPr="00DA292A" w:rsidRDefault="00D45344" w:rsidP="00D45344">
      <w:pPr>
        <w:spacing w:line="360" w:lineRule="auto"/>
        <w:jc w:val="both"/>
        <w:rPr>
          <w:rFonts w:ascii="Arial" w:hAnsi="Arial" w:cs="Arial"/>
          <w:sz w:val="24"/>
        </w:rPr>
      </w:pPr>
      <w:r w:rsidRPr="00DA292A">
        <w:rPr>
          <w:rFonts w:ascii="Arial" w:hAnsi="Arial" w:cs="Arial"/>
          <w:sz w:val="24"/>
        </w:rPr>
        <w:t>Cohen, A. B., Wu, M. S. and Miller, J. (2016). Religion and Culture: Individualism and Collectivism in the East and West. </w:t>
      </w:r>
      <w:r w:rsidRPr="00DA292A">
        <w:rPr>
          <w:rFonts w:ascii="Arial" w:hAnsi="Arial" w:cs="Arial"/>
          <w:i/>
          <w:sz w:val="24"/>
        </w:rPr>
        <w:t>Journal of Cross-Cultural Psychology</w:t>
      </w:r>
      <w:r w:rsidRPr="00DA292A">
        <w:rPr>
          <w:rFonts w:ascii="Arial" w:hAnsi="Arial" w:cs="Arial"/>
          <w:sz w:val="24"/>
        </w:rPr>
        <w:t>, 47(9), pp.1236–1249.</w:t>
      </w:r>
    </w:p>
    <w:p w14:paraId="032E5ED1" w14:textId="77777777" w:rsidR="00D45344" w:rsidRPr="00DA292A" w:rsidRDefault="00D45344" w:rsidP="00D45344">
      <w:pPr>
        <w:spacing w:line="360" w:lineRule="auto"/>
        <w:jc w:val="both"/>
        <w:rPr>
          <w:rFonts w:ascii="Arial" w:hAnsi="Arial" w:cs="Arial"/>
          <w:sz w:val="24"/>
        </w:rPr>
      </w:pPr>
      <w:proofErr w:type="spellStart"/>
      <w:r w:rsidRPr="00DA292A">
        <w:rPr>
          <w:rFonts w:ascii="Arial" w:hAnsi="Arial" w:cs="Arial"/>
          <w:sz w:val="24"/>
        </w:rPr>
        <w:t>Chadda</w:t>
      </w:r>
      <w:proofErr w:type="spellEnd"/>
      <w:r w:rsidRPr="00DA292A">
        <w:rPr>
          <w:rFonts w:ascii="Arial" w:hAnsi="Arial" w:cs="Arial"/>
          <w:sz w:val="24"/>
        </w:rPr>
        <w:t>, R.K. and Deb, K.S. (2013). Indian family systems, collectivistic society and psychotherapy. </w:t>
      </w:r>
      <w:r w:rsidRPr="00DA292A">
        <w:rPr>
          <w:rFonts w:ascii="Arial" w:hAnsi="Arial" w:cs="Arial"/>
          <w:i/>
          <w:sz w:val="24"/>
        </w:rPr>
        <w:t>Indian Journal of Psychiatry,</w:t>
      </w:r>
      <w:r w:rsidRPr="00DA292A">
        <w:rPr>
          <w:rFonts w:ascii="Arial" w:hAnsi="Arial" w:cs="Arial"/>
          <w:sz w:val="24"/>
        </w:rPr>
        <w:t xml:space="preserve"> 55(6), pp.299–309. </w:t>
      </w:r>
    </w:p>
    <w:p w14:paraId="24F82E67" w14:textId="77777777" w:rsidR="00D45344" w:rsidRPr="00DA292A" w:rsidRDefault="00D45344" w:rsidP="00D45344">
      <w:pPr>
        <w:spacing w:line="360" w:lineRule="auto"/>
        <w:jc w:val="both"/>
        <w:rPr>
          <w:rFonts w:ascii="Arial" w:hAnsi="Arial" w:cs="Arial"/>
          <w:sz w:val="24"/>
        </w:rPr>
      </w:pPr>
      <w:r w:rsidRPr="00DA292A">
        <w:rPr>
          <w:rFonts w:ascii="Arial" w:hAnsi="Arial" w:cs="Arial"/>
          <w:sz w:val="24"/>
        </w:rPr>
        <w:t xml:space="preserve">Dai, Y., Li, H., Xie, W. and Deng, T. (2022). Power Distance Belief and Workplace Communication: The Mediating Role of Fear of Authority. International Journal of Environmental Research and Public Health, 19(5), pp.1-12. </w:t>
      </w:r>
    </w:p>
    <w:p w14:paraId="6018DAEB" w14:textId="77777777" w:rsidR="00D45344" w:rsidRPr="00DA292A" w:rsidRDefault="00D45344" w:rsidP="00D45344">
      <w:pPr>
        <w:spacing w:line="360" w:lineRule="auto"/>
        <w:jc w:val="both"/>
        <w:rPr>
          <w:rFonts w:ascii="Arial" w:hAnsi="Arial" w:cs="Arial"/>
          <w:sz w:val="24"/>
        </w:rPr>
      </w:pPr>
      <w:proofErr w:type="spellStart"/>
      <w:r w:rsidRPr="00DA292A">
        <w:rPr>
          <w:rFonts w:ascii="Arial" w:hAnsi="Arial" w:cs="Arial"/>
          <w:sz w:val="24"/>
        </w:rPr>
        <w:t>Goktan</w:t>
      </w:r>
      <w:proofErr w:type="spellEnd"/>
      <w:r w:rsidRPr="00DA292A">
        <w:rPr>
          <w:rFonts w:ascii="Arial" w:hAnsi="Arial" w:cs="Arial"/>
          <w:sz w:val="24"/>
        </w:rPr>
        <w:t>, A. B., Gupta, A., Mukherjee, S. and Gupta, V. K. (2017). Relating Cultural Values with Opportunity Evaluation Evidence from India. </w:t>
      </w:r>
      <w:r w:rsidRPr="00DA292A">
        <w:rPr>
          <w:rFonts w:ascii="Arial" w:hAnsi="Arial" w:cs="Arial"/>
          <w:i/>
          <w:sz w:val="24"/>
        </w:rPr>
        <w:t>New England Journal of Entrepreneurship</w:t>
      </w:r>
      <w:r w:rsidRPr="00DA292A">
        <w:rPr>
          <w:rFonts w:ascii="Arial" w:hAnsi="Arial" w:cs="Arial"/>
          <w:sz w:val="24"/>
        </w:rPr>
        <w:t>, 20(2), pp.6–24.</w:t>
      </w:r>
    </w:p>
    <w:p w14:paraId="34934E60" w14:textId="77777777" w:rsidR="00D45344" w:rsidRPr="00DA292A" w:rsidRDefault="00D45344" w:rsidP="00D45344">
      <w:pPr>
        <w:spacing w:line="360" w:lineRule="auto"/>
        <w:jc w:val="both"/>
        <w:rPr>
          <w:rFonts w:ascii="Arial" w:hAnsi="Arial" w:cs="Arial"/>
          <w:sz w:val="24"/>
        </w:rPr>
      </w:pPr>
      <w:r w:rsidRPr="00DA292A">
        <w:rPr>
          <w:rFonts w:ascii="Arial" w:hAnsi="Arial" w:cs="Arial"/>
          <w:sz w:val="24"/>
        </w:rPr>
        <w:t xml:space="preserve">House, R. J., Dorfman, P. W., Mansour </w:t>
      </w:r>
      <w:proofErr w:type="spellStart"/>
      <w:r w:rsidRPr="00DA292A">
        <w:rPr>
          <w:rFonts w:ascii="Arial" w:hAnsi="Arial" w:cs="Arial"/>
          <w:sz w:val="24"/>
        </w:rPr>
        <w:t>Javidan</w:t>
      </w:r>
      <w:proofErr w:type="spellEnd"/>
      <w:r w:rsidRPr="00DA292A">
        <w:rPr>
          <w:rFonts w:ascii="Arial" w:hAnsi="Arial" w:cs="Arial"/>
          <w:sz w:val="24"/>
        </w:rPr>
        <w:t xml:space="preserve">, </w:t>
      </w:r>
      <w:proofErr w:type="spellStart"/>
      <w:r w:rsidRPr="00DA292A">
        <w:rPr>
          <w:rFonts w:ascii="Arial" w:hAnsi="Arial" w:cs="Arial"/>
          <w:sz w:val="24"/>
        </w:rPr>
        <w:t>Hanges</w:t>
      </w:r>
      <w:proofErr w:type="spellEnd"/>
      <w:r w:rsidRPr="00DA292A">
        <w:rPr>
          <w:rFonts w:ascii="Arial" w:hAnsi="Arial" w:cs="Arial"/>
          <w:sz w:val="24"/>
        </w:rPr>
        <w:t>, P.J. and Sully, M.F. (2013). Strategic Leadership Across Cultures. UK: SAGE Publications.</w:t>
      </w:r>
    </w:p>
    <w:p w14:paraId="12328D06" w14:textId="77777777" w:rsidR="00D45344" w:rsidRPr="00DA292A" w:rsidRDefault="00D45344" w:rsidP="00D45344">
      <w:pPr>
        <w:spacing w:line="360" w:lineRule="auto"/>
        <w:jc w:val="both"/>
        <w:rPr>
          <w:rFonts w:ascii="Arial" w:hAnsi="Arial" w:cs="Arial"/>
          <w:sz w:val="24"/>
        </w:rPr>
      </w:pPr>
      <w:r w:rsidRPr="00DA292A">
        <w:rPr>
          <w:rFonts w:ascii="Arial" w:hAnsi="Arial" w:cs="Arial"/>
          <w:sz w:val="24"/>
        </w:rPr>
        <w:t>Mathew, S. and Taylor, G. (2019). Power distance in India: Paternalism, religion and caste: some issues surrounding the implementation of lean production techniques. </w:t>
      </w:r>
      <w:r w:rsidRPr="00DA292A">
        <w:rPr>
          <w:rFonts w:ascii="Arial" w:hAnsi="Arial" w:cs="Arial"/>
          <w:i/>
          <w:sz w:val="24"/>
        </w:rPr>
        <w:t>Cross Cultural &amp; Strategic Management</w:t>
      </w:r>
      <w:r w:rsidRPr="00DA292A">
        <w:rPr>
          <w:rFonts w:ascii="Arial" w:hAnsi="Arial" w:cs="Arial"/>
          <w:sz w:val="24"/>
        </w:rPr>
        <w:t>, 26(1), pp.2–23. </w:t>
      </w:r>
    </w:p>
    <w:p w14:paraId="3858D1FB" w14:textId="77777777" w:rsidR="00D45344" w:rsidRPr="00DA292A" w:rsidRDefault="00D45344" w:rsidP="00D45344">
      <w:pPr>
        <w:spacing w:line="360" w:lineRule="auto"/>
        <w:jc w:val="both"/>
        <w:rPr>
          <w:rFonts w:ascii="Arial" w:hAnsi="Arial" w:cs="Arial"/>
          <w:sz w:val="24"/>
        </w:rPr>
      </w:pPr>
      <w:r w:rsidRPr="00DA292A">
        <w:rPr>
          <w:rFonts w:ascii="Arial" w:hAnsi="Arial" w:cs="Arial"/>
          <w:sz w:val="24"/>
        </w:rPr>
        <w:t>Verma, J. (2020). Collectivism in the Cultural Perspective: The Indian Scene. </w:t>
      </w:r>
      <w:r w:rsidRPr="00DA292A">
        <w:rPr>
          <w:rFonts w:ascii="Arial" w:hAnsi="Arial" w:cs="Arial"/>
          <w:i/>
          <w:sz w:val="24"/>
        </w:rPr>
        <w:t>Latest Contributions to Cross-Cultural Psychology</w:t>
      </w:r>
      <w:r w:rsidRPr="00DA292A">
        <w:rPr>
          <w:rFonts w:ascii="Arial" w:hAnsi="Arial" w:cs="Arial"/>
          <w:sz w:val="24"/>
        </w:rPr>
        <w:t>, pp.228–241.</w:t>
      </w:r>
    </w:p>
    <w:p w14:paraId="427C69DE" w14:textId="77777777" w:rsidR="00272A26" w:rsidRDefault="00272A26"/>
    <w:sectPr w:rsidR="00272A2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4E4CA" w14:textId="77777777" w:rsidR="00AC632B" w:rsidRDefault="00AC632B" w:rsidP="00593F68">
      <w:pPr>
        <w:spacing w:after="0" w:line="240" w:lineRule="auto"/>
      </w:pPr>
      <w:r>
        <w:separator/>
      </w:r>
    </w:p>
  </w:endnote>
  <w:endnote w:type="continuationSeparator" w:id="0">
    <w:p w14:paraId="65606953" w14:textId="77777777" w:rsidR="00AC632B" w:rsidRDefault="00AC632B" w:rsidP="00593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581456"/>
      <w:docPartObj>
        <w:docPartGallery w:val="Page Numbers (Bottom of Page)"/>
        <w:docPartUnique/>
      </w:docPartObj>
    </w:sdtPr>
    <w:sdtEndPr>
      <w:rPr>
        <w:color w:val="7F7F7F" w:themeColor="background1" w:themeShade="7F"/>
        <w:spacing w:val="60"/>
      </w:rPr>
    </w:sdtEndPr>
    <w:sdtContent>
      <w:p w14:paraId="305BF58F" w14:textId="77777777" w:rsidR="00593F68" w:rsidRDefault="00593F6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A292A">
          <w:rPr>
            <w:noProof/>
          </w:rPr>
          <w:t>7</w:t>
        </w:r>
        <w:r>
          <w:rPr>
            <w:noProof/>
          </w:rPr>
          <w:fldChar w:fldCharType="end"/>
        </w:r>
        <w:r>
          <w:t xml:space="preserve"> | </w:t>
        </w:r>
        <w:r>
          <w:rPr>
            <w:color w:val="7F7F7F" w:themeColor="background1" w:themeShade="7F"/>
            <w:spacing w:val="60"/>
          </w:rPr>
          <w:t>Page</w:t>
        </w:r>
      </w:p>
    </w:sdtContent>
  </w:sdt>
  <w:p w14:paraId="52E8415F" w14:textId="77777777" w:rsidR="00593F68" w:rsidRDefault="00593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567F2" w14:textId="77777777" w:rsidR="00AC632B" w:rsidRDefault="00AC632B" w:rsidP="00593F68">
      <w:pPr>
        <w:spacing w:after="0" w:line="240" w:lineRule="auto"/>
      </w:pPr>
      <w:r>
        <w:separator/>
      </w:r>
    </w:p>
  </w:footnote>
  <w:footnote w:type="continuationSeparator" w:id="0">
    <w:p w14:paraId="236C80F2" w14:textId="77777777" w:rsidR="00AC632B" w:rsidRDefault="00AC632B" w:rsidP="00593F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E30D0"/>
    <w:multiLevelType w:val="multilevel"/>
    <w:tmpl w:val="C0B6BD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4E40FA"/>
    <w:multiLevelType w:val="multilevel"/>
    <w:tmpl w:val="D5F4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4B626E"/>
    <w:multiLevelType w:val="hybridMultilevel"/>
    <w:tmpl w:val="DDFE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0E3698"/>
    <w:multiLevelType w:val="multilevel"/>
    <w:tmpl w:val="630666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E32BCC"/>
    <w:multiLevelType w:val="multilevel"/>
    <w:tmpl w:val="F7EA8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3810382">
    <w:abstractNumId w:val="1"/>
  </w:num>
  <w:num w:numId="2" w16cid:durableId="540292195">
    <w:abstractNumId w:val="3"/>
  </w:num>
  <w:num w:numId="3" w16cid:durableId="739862633">
    <w:abstractNumId w:val="0"/>
  </w:num>
  <w:num w:numId="4" w16cid:durableId="1234509489">
    <w:abstractNumId w:val="4"/>
  </w:num>
  <w:num w:numId="5" w16cid:durableId="6248512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F74"/>
    <w:rsid w:val="00004FB4"/>
    <w:rsid w:val="00015A50"/>
    <w:rsid w:val="000271A5"/>
    <w:rsid w:val="000367EE"/>
    <w:rsid w:val="00055639"/>
    <w:rsid w:val="00056744"/>
    <w:rsid w:val="000641D2"/>
    <w:rsid w:val="000C7AEE"/>
    <w:rsid w:val="000D1FFC"/>
    <w:rsid w:val="000D5CC1"/>
    <w:rsid w:val="000D67D0"/>
    <w:rsid w:val="000E4789"/>
    <w:rsid w:val="000E5D6C"/>
    <w:rsid w:val="00120B1D"/>
    <w:rsid w:val="0013106F"/>
    <w:rsid w:val="00134AEB"/>
    <w:rsid w:val="001422C5"/>
    <w:rsid w:val="0014652E"/>
    <w:rsid w:val="0015196F"/>
    <w:rsid w:val="00157AD3"/>
    <w:rsid w:val="00160008"/>
    <w:rsid w:val="00160C11"/>
    <w:rsid w:val="00174CD6"/>
    <w:rsid w:val="001B77F7"/>
    <w:rsid w:val="001D56A9"/>
    <w:rsid w:val="001E62B5"/>
    <w:rsid w:val="001F1813"/>
    <w:rsid w:val="001F3D2A"/>
    <w:rsid w:val="00213A53"/>
    <w:rsid w:val="0023600E"/>
    <w:rsid w:val="0026003A"/>
    <w:rsid w:val="00272A26"/>
    <w:rsid w:val="00272ADA"/>
    <w:rsid w:val="00273321"/>
    <w:rsid w:val="0028025B"/>
    <w:rsid w:val="00281057"/>
    <w:rsid w:val="002B0A31"/>
    <w:rsid w:val="003168F5"/>
    <w:rsid w:val="00322746"/>
    <w:rsid w:val="0033160A"/>
    <w:rsid w:val="00337421"/>
    <w:rsid w:val="0038108E"/>
    <w:rsid w:val="003817E0"/>
    <w:rsid w:val="00391A0F"/>
    <w:rsid w:val="003E650D"/>
    <w:rsid w:val="003F5C36"/>
    <w:rsid w:val="00406FB9"/>
    <w:rsid w:val="00436D2C"/>
    <w:rsid w:val="00447841"/>
    <w:rsid w:val="00490DB0"/>
    <w:rsid w:val="004A22B5"/>
    <w:rsid w:val="004B1DAE"/>
    <w:rsid w:val="004B5406"/>
    <w:rsid w:val="004D07FB"/>
    <w:rsid w:val="0051035F"/>
    <w:rsid w:val="00567286"/>
    <w:rsid w:val="00593F68"/>
    <w:rsid w:val="005B347B"/>
    <w:rsid w:val="005D16C8"/>
    <w:rsid w:val="0060599F"/>
    <w:rsid w:val="0061027B"/>
    <w:rsid w:val="006278B5"/>
    <w:rsid w:val="00657E7C"/>
    <w:rsid w:val="00671F4A"/>
    <w:rsid w:val="00680E3C"/>
    <w:rsid w:val="0069078C"/>
    <w:rsid w:val="006920C8"/>
    <w:rsid w:val="006923A2"/>
    <w:rsid w:val="006925A7"/>
    <w:rsid w:val="00696520"/>
    <w:rsid w:val="007273A8"/>
    <w:rsid w:val="00746044"/>
    <w:rsid w:val="00753B9A"/>
    <w:rsid w:val="007D3F9C"/>
    <w:rsid w:val="007D46C4"/>
    <w:rsid w:val="007F4A24"/>
    <w:rsid w:val="0080212F"/>
    <w:rsid w:val="00810E3C"/>
    <w:rsid w:val="00835591"/>
    <w:rsid w:val="00852F74"/>
    <w:rsid w:val="00862BCA"/>
    <w:rsid w:val="00884A87"/>
    <w:rsid w:val="008858F6"/>
    <w:rsid w:val="008A240D"/>
    <w:rsid w:val="0094311F"/>
    <w:rsid w:val="0096110D"/>
    <w:rsid w:val="00971F58"/>
    <w:rsid w:val="00976C65"/>
    <w:rsid w:val="00986133"/>
    <w:rsid w:val="009A13FC"/>
    <w:rsid w:val="009B32DF"/>
    <w:rsid w:val="009D462F"/>
    <w:rsid w:val="009E6EC2"/>
    <w:rsid w:val="00A05214"/>
    <w:rsid w:val="00A23EEB"/>
    <w:rsid w:val="00A5679A"/>
    <w:rsid w:val="00A604CC"/>
    <w:rsid w:val="00A84541"/>
    <w:rsid w:val="00AB1A47"/>
    <w:rsid w:val="00AC632B"/>
    <w:rsid w:val="00AD31EE"/>
    <w:rsid w:val="00AD6275"/>
    <w:rsid w:val="00AE0BBE"/>
    <w:rsid w:val="00AF0ABD"/>
    <w:rsid w:val="00B01AF6"/>
    <w:rsid w:val="00B372B9"/>
    <w:rsid w:val="00B70A0B"/>
    <w:rsid w:val="00BA4561"/>
    <w:rsid w:val="00BB2EB8"/>
    <w:rsid w:val="00BC1A86"/>
    <w:rsid w:val="00BF133A"/>
    <w:rsid w:val="00BF4941"/>
    <w:rsid w:val="00C01126"/>
    <w:rsid w:val="00C4529C"/>
    <w:rsid w:val="00C47CC7"/>
    <w:rsid w:val="00C54E4C"/>
    <w:rsid w:val="00C80587"/>
    <w:rsid w:val="00CB4DB5"/>
    <w:rsid w:val="00CB50C8"/>
    <w:rsid w:val="00CB782A"/>
    <w:rsid w:val="00CC01F7"/>
    <w:rsid w:val="00CD284A"/>
    <w:rsid w:val="00CF3D5B"/>
    <w:rsid w:val="00D45344"/>
    <w:rsid w:val="00D62E10"/>
    <w:rsid w:val="00D63412"/>
    <w:rsid w:val="00D671BD"/>
    <w:rsid w:val="00D8102A"/>
    <w:rsid w:val="00D94722"/>
    <w:rsid w:val="00DA292A"/>
    <w:rsid w:val="00DF6730"/>
    <w:rsid w:val="00DF6B2C"/>
    <w:rsid w:val="00E331A8"/>
    <w:rsid w:val="00E90679"/>
    <w:rsid w:val="00EA2936"/>
    <w:rsid w:val="00EA76B8"/>
    <w:rsid w:val="00EB0E16"/>
    <w:rsid w:val="00EB11B2"/>
    <w:rsid w:val="00EB350A"/>
    <w:rsid w:val="00ED2F58"/>
    <w:rsid w:val="00EF140B"/>
    <w:rsid w:val="00F06B85"/>
    <w:rsid w:val="00F154AE"/>
    <w:rsid w:val="00F1749B"/>
    <w:rsid w:val="00F45ECE"/>
    <w:rsid w:val="00F5145E"/>
    <w:rsid w:val="00F51FAA"/>
    <w:rsid w:val="00F5499A"/>
    <w:rsid w:val="00F65E0D"/>
    <w:rsid w:val="00F87B72"/>
    <w:rsid w:val="00FA3AB3"/>
    <w:rsid w:val="00FB5FD8"/>
    <w:rsid w:val="00FC2B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DB815"/>
  <w15:chartTrackingRefBased/>
  <w15:docId w15:val="{833D32BA-6949-412E-8C1B-F8BDB615D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0E3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CC01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2A2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CC01F7"/>
    <w:rPr>
      <w:rFonts w:ascii="Times New Roman" w:eastAsia="Times New Roman" w:hAnsi="Times New Roman" w:cs="Times New Roman"/>
      <w:b/>
      <w:bCs/>
      <w:sz w:val="27"/>
      <w:szCs w:val="27"/>
    </w:rPr>
  </w:style>
  <w:style w:type="character" w:styleId="Strong">
    <w:name w:val="Strong"/>
    <w:basedOn w:val="DefaultParagraphFont"/>
    <w:uiPriority w:val="22"/>
    <w:qFormat/>
    <w:rsid w:val="00CC01F7"/>
    <w:rPr>
      <w:b/>
      <w:bCs/>
    </w:rPr>
  </w:style>
  <w:style w:type="character" w:customStyle="1" w:styleId="Heading1Char">
    <w:name w:val="Heading 1 Char"/>
    <w:basedOn w:val="DefaultParagraphFont"/>
    <w:link w:val="Heading1"/>
    <w:uiPriority w:val="9"/>
    <w:rsid w:val="00680E3C"/>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9B3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3F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3F68"/>
  </w:style>
  <w:style w:type="paragraph" w:styleId="Footer">
    <w:name w:val="footer"/>
    <w:basedOn w:val="Normal"/>
    <w:link w:val="FooterChar"/>
    <w:uiPriority w:val="99"/>
    <w:unhideWhenUsed/>
    <w:rsid w:val="00593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3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33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1457</Words>
  <Characters>8307</Characters>
  <Application>Microsoft Office Word</Application>
  <DocSecurity>0</DocSecurity>
  <Lines>69</Lines>
  <Paragraphs>19</Paragraphs>
  <ScaleCrop>false</ScaleCrop>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2024-05-28T10:31:00Z</dcterms:created>
  <dcterms:modified xsi:type="dcterms:W3CDTF">2024-05-28T16:51:00Z</dcterms:modified>
</cp:coreProperties>
</file>