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40CFC" w14:textId="2D97D3D8" w:rsidR="00CC48C7" w:rsidRDefault="00CC48C7" w:rsidP="00CC48C7">
      <w:pPr>
        <w:spacing w:line="360" w:lineRule="auto"/>
      </w:pPr>
      <w:r>
        <w:t>BMSP600</w:t>
      </w:r>
      <w:r>
        <w:t>7</w:t>
      </w:r>
      <w:r>
        <w:t xml:space="preserve">: </w:t>
      </w:r>
      <w:r>
        <w:t>Economics of Sustainability</w:t>
      </w:r>
    </w:p>
    <w:p w14:paraId="6022FD35" w14:textId="0EAD9FAB" w:rsidR="00CC48C7" w:rsidRDefault="00CC48C7" w:rsidP="00CC48C7">
      <w:pPr>
        <w:spacing w:line="360" w:lineRule="auto"/>
      </w:pPr>
      <w:r>
        <w:t xml:space="preserve">Assignment Title: </w:t>
      </w:r>
      <w:r>
        <w:t>Alcohol Industry Essay</w:t>
      </w:r>
    </w:p>
    <w:p w14:paraId="3958B60B" w14:textId="7B67DA5E" w:rsidR="00CC48C7" w:rsidRDefault="00CC48C7" w:rsidP="00CC48C7">
      <w:pPr>
        <w:spacing w:line="360" w:lineRule="auto"/>
      </w:pPr>
      <w:r>
        <w:t xml:space="preserve">Lecturer: </w:t>
      </w:r>
      <w:r>
        <w:t>Anthony Burns</w:t>
      </w:r>
      <w:r>
        <w:br/>
        <w:t>Student: Peter Todorov</w:t>
      </w:r>
      <w:r>
        <w:br/>
        <w:t>Student ID Number: 1705088</w:t>
      </w:r>
    </w:p>
    <w:p w14:paraId="1CE5FBC4" w14:textId="77777777" w:rsidR="002E326B" w:rsidRDefault="00000000" w:rsidP="00CC48C7">
      <w:pPr>
        <w:spacing w:line="360" w:lineRule="auto"/>
      </w:pPr>
    </w:p>
    <w:p w14:paraId="685E4960" w14:textId="77777777" w:rsidR="00CC48C7" w:rsidRDefault="00CC48C7" w:rsidP="00CC48C7">
      <w:pPr>
        <w:spacing w:line="360" w:lineRule="auto"/>
      </w:pPr>
    </w:p>
    <w:p w14:paraId="04B331B7" w14:textId="77777777" w:rsidR="00CC48C7" w:rsidRDefault="00CC48C7" w:rsidP="00CC48C7">
      <w:pPr>
        <w:spacing w:line="360" w:lineRule="auto"/>
      </w:pPr>
    </w:p>
    <w:p w14:paraId="7914DAF9" w14:textId="77777777" w:rsidR="00CC48C7" w:rsidRDefault="00CC48C7" w:rsidP="00CC48C7">
      <w:pPr>
        <w:spacing w:line="360" w:lineRule="auto"/>
      </w:pPr>
    </w:p>
    <w:p w14:paraId="1039C399" w14:textId="77777777" w:rsidR="00CC48C7" w:rsidRDefault="00CC48C7" w:rsidP="00CC48C7">
      <w:pPr>
        <w:spacing w:line="360" w:lineRule="auto"/>
      </w:pPr>
    </w:p>
    <w:p w14:paraId="1EC4D9CE" w14:textId="77777777" w:rsidR="00CC48C7" w:rsidRDefault="00CC48C7" w:rsidP="00CC48C7">
      <w:pPr>
        <w:spacing w:line="360" w:lineRule="auto"/>
      </w:pPr>
    </w:p>
    <w:p w14:paraId="5A38E1BC" w14:textId="77777777" w:rsidR="00CC48C7" w:rsidRDefault="00CC48C7" w:rsidP="00CC48C7">
      <w:pPr>
        <w:spacing w:line="360" w:lineRule="auto"/>
      </w:pPr>
    </w:p>
    <w:p w14:paraId="465D736D" w14:textId="77777777" w:rsidR="00CC48C7" w:rsidRDefault="00CC48C7" w:rsidP="00CC48C7">
      <w:pPr>
        <w:spacing w:line="360" w:lineRule="auto"/>
      </w:pPr>
    </w:p>
    <w:p w14:paraId="521ACDD4" w14:textId="77777777" w:rsidR="00CC48C7" w:rsidRDefault="00CC48C7" w:rsidP="00CC48C7">
      <w:pPr>
        <w:spacing w:line="360" w:lineRule="auto"/>
      </w:pPr>
    </w:p>
    <w:p w14:paraId="4C328A21" w14:textId="77777777" w:rsidR="00CC48C7" w:rsidRDefault="00CC48C7" w:rsidP="00CC48C7">
      <w:pPr>
        <w:spacing w:line="360" w:lineRule="auto"/>
      </w:pPr>
    </w:p>
    <w:p w14:paraId="2D97F839" w14:textId="77777777" w:rsidR="00CC48C7" w:rsidRDefault="00CC48C7" w:rsidP="00CC48C7">
      <w:pPr>
        <w:spacing w:line="360" w:lineRule="auto"/>
      </w:pPr>
    </w:p>
    <w:p w14:paraId="259BD35C" w14:textId="77777777" w:rsidR="00CC48C7" w:rsidRDefault="00CC48C7" w:rsidP="00CC48C7">
      <w:pPr>
        <w:spacing w:line="360" w:lineRule="auto"/>
      </w:pPr>
    </w:p>
    <w:p w14:paraId="654F9271" w14:textId="77777777" w:rsidR="00CC48C7" w:rsidRDefault="00CC48C7" w:rsidP="00CC48C7">
      <w:pPr>
        <w:spacing w:line="360" w:lineRule="auto"/>
      </w:pPr>
    </w:p>
    <w:p w14:paraId="1E7A86E0" w14:textId="77777777" w:rsidR="00CC48C7" w:rsidRDefault="00CC48C7" w:rsidP="00CC48C7">
      <w:pPr>
        <w:spacing w:line="360" w:lineRule="auto"/>
      </w:pPr>
    </w:p>
    <w:p w14:paraId="36FE9DD1" w14:textId="77777777" w:rsidR="00CC48C7" w:rsidRDefault="00CC48C7" w:rsidP="00CC48C7">
      <w:pPr>
        <w:spacing w:line="360" w:lineRule="auto"/>
      </w:pPr>
    </w:p>
    <w:p w14:paraId="505C380D" w14:textId="77777777" w:rsidR="00CC48C7" w:rsidRDefault="00CC48C7" w:rsidP="00CC48C7">
      <w:pPr>
        <w:spacing w:line="360" w:lineRule="auto"/>
      </w:pPr>
    </w:p>
    <w:p w14:paraId="18BB2C47" w14:textId="77777777" w:rsidR="00CC48C7" w:rsidRDefault="00CC48C7" w:rsidP="00CC48C7">
      <w:pPr>
        <w:spacing w:line="360" w:lineRule="auto"/>
      </w:pPr>
    </w:p>
    <w:p w14:paraId="5B62A7E8" w14:textId="77777777" w:rsidR="00CC48C7" w:rsidRDefault="00CC48C7" w:rsidP="00CC48C7">
      <w:pPr>
        <w:spacing w:line="360" w:lineRule="auto"/>
      </w:pPr>
    </w:p>
    <w:p w14:paraId="3B024267" w14:textId="77777777" w:rsidR="00CC48C7" w:rsidRDefault="00CC48C7" w:rsidP="00CC48C7">
      <w:pPr>
        <w:spacing w:line="360" w:lineRule="auto"/>
      </w:pPr>
    </w:p>
    <w:p w14:paraId="61043711" w14:textId="77777777" w:rsidR="00CC48C7" w:rsidRDefault="00CC48C7" w:rsidP="00CC48C7">
      <w:pPr>
        <w:spacing w:line="360" w:lineRule="auto"/>
      </w:pPr>
    </w:p>
    <w:p w14:paraId="0BFB5963" w14:textId="77777777" w:rsidR="00CC48C7" w:rsidRDefault="00CC48C7" w:rsidP="00CC48C7">
      <w:pPr>
        <w:spacing w:line="360" w:lineRule="auto"/>
      </w:pPr>
    </w:p>
    <w:p w14:paraId="4B5D0707" w14:textId="77777777" w:rsidR="00CC48C7" w:rsidRDefault="00CC48C7" w:rsidP="00CC48C7">
      <w:pPr>
        <w:pStyle w:val="NormalWeb"/>
        <w:spacing w:line="360" w:lineRule="auto"/>
      </w:pPr>
    </w:p>
    <w:p w14:paraId="615282FD" w14:textId="77777777" w:rsidR="00CC48C7" w:rsidRDefault="00CC48C7" w:rsidP="00CC48C7">
      <w:pPr>
        <w:pStyle w:val="NormalWeb"/>
        <w:spacing w:line="360" w:lineRule="auto"/>
      </w:pPr>
    </w:p>
    <w:p w14:paraId="5BC0CD35" w14:textId="77777777" w:rsidR="00CC48C7" w:rsidRDefault="00CC48C7" w:rsidP="00CC48C7">
      <w:pPr>
        <w:pStyle w:val="NormalWeb"/>
        <w:spacing w:line="360" w:lineRule="auto"/>
      </w:pPr>
    </w:p>
    <w:p w14:paraId="1806DC4B" w14:textId="5A3DDF91" w:rsidR="00CC48C7" w:rsidRDefault="00CC48C7" w:rsidP="00CC48C7">
      <w:pPr>
        <w:pStyle w:val="NormalWeb"/>
        <w:spacing w:line="360" w:lineRule="auto"/>
        <w:rPr>
          <w:sz w:val="32"/>
          <w:szCs w:val="32"/>
        </w:rPr>
      </w:pPr>
      <w:r w:rsidRPr="00CC48C7">
        <w:rPr>
          <w:sz w:val="32"/>
          <w:szCs w:val="32"/>
        </w:rPr>
        <w:lastRenderedPageBreak/>
        <w:t>Alcohol Industry Essay</w:t>
      </w:r>
    </w:p>
    <w:p w14:paraId="7823E8C0" w14:textId="77777777" w:rsidR="00CC48C7" w:rsidRPr="00CC48C7" w:rsidRDefault="00CC48C7" w:rsidP="00CC48C7">
      <w:pPr>
        <w:pStyle w:val="NormalWeb"/>
        <w:spacing w:line="360" w:lineRule="auto"/>
        <w:rPr>
          <w:sz w:val="32"/>
          <w:szCs w:val="32"/>
        </w:rPr>
      </w:pPr>
    </w:p>
    <w:p w14:paraId="4AE3810B" w14:textId="77777777" w:rsidR="00CC48C7" w:rsidRPr="00CC48C7" w:rsidRDefault="00CC48C7" w:rsidP="00CC48C7">
      <w:pPr>
        <w:pStyle w:val="NormalWeb"/>
        <w:spacing w:before="240" w:beforeAutospacing="0" w:after="240" w:afterAutospacing="0" w:line="360" w:lineRule="auto"/>
        <w:rPr>
          <w:color w:val="000000"/>
          <w:sz w:val="32"/>
          <w:szCs w:val="32"/>
        </w:rPr>
      </w:pPr>
      <w:r w:rsidRPr="00CC48C7">
        <w:rPr>
          <w:color w:val="000000"/>
          <w:sz w:val="32"/>
          <w:szCs w:val="32"/>
        </w:rPr>
        <w:t>Introduction</w:t>
      </w:r>
    </w:p>
    <w:p w14:paraId="14DA533F" w14:textId="77777777" w:rsidR="00CC48C7" w:rsidRDefault="00CC48C7" w:rsidP="00CC48C7">
      <w:pPr>
        <w:pStyle w:val="NormalWeb"/>
        <w:spacing w:before="240" w:beforeAutospacing="0" w:after="240" w:afterAutospacing="0" w:line="360" w:lineRule="auto"/>
        <w:rPr>
          <w:color w:val="000000"/>
        </w:rPr>
      </w:pPr>
      <w:r>
        <w:rPr>
          <w:color w:val="000000"/>
        </w:rPr>
        <w:t> </w:t>
      </w:r>
    </w:p>
    <w:p w14:paraId="16B85FF8" w14:textId="77777777" w:rsidR="00CC48C7" w:rsidRDefault="00CC48C7" w:rsidP="00CC48C7">
      <w:pPr>
        <w:pStyle w:val="NormalWeb"/>
        <w:spacing w:before="240" w:beforeAutospacing="0" w:after="240" w:afterAutospacing="0" w:line="360" w:lineRule="auto"/>
        <w:rPr>
          <w:color w:val="000000"/>
        </w:rPr>
      </w:pPr>
      <w:r>
        <w:rPr>
          <w:color w:val="000000"/>
        </w:rPr>
        <w:t>In the United Kingdom, drinking is a part of the culture and lifestyle of the population according to data collected from the Office of National Statistics in 2017. The alcohol industry had a value of £46 billion to the economy in the United Kingdom in 2014 which equates to 2.5% of the Gross Domestic Product (GDP) and 3.7% of all consumer spending (Bhattacharya, 2017). </w:t>
      </w:r>
    </w:p>
    <w:p w14:paraId="3A467CE5" w14:textId="77777777" w:rsidR="00CC48C7" w:rsidRDefault="00CC48C7" w:rsidP="00CC48C7">
      <w:pPr>
        <w:pStyle w:val="NormalWeb"/>
        <w:spacing w:before="240" w:beforeAutospacing="0" w:after="240" w:afterAutospacing="0" w:line="360" w:lineRule="auto"/>
        <w:rPr>
          <w:color w:val="000000"/>
        </w:rPr>
      </w:pPr>
      <w:r>
        <w:rPr>
          <w:color w:val="000000"/>
        </w:rPr>
        <w:t>The affordability of alcohol in the United Kingdom has increased steadily since 1980 with strong alcohols being more affordable than previously as 400 million litres were sold in the 1980s with a peak of 567 million litres in 2008 (Health &amp; Social Care Information Centre, 2015; Public Health England, 2016).</w:t>
      </w:r>
    </w:p>
    <w:p w14:paraId="3D3221D4" w14:textId="77777777" w:rsidR="00CC48C7" w:rsidRDefault="00CC48C7" w:rsidP="00CC48C7">
      <w:pPr>
        <w:pStyle w:val="NormalWeb"/>
        <w:spacing w:before="240" w:beforeAutospacing="0" w:after="240" w:afterAutospacing="0" w:line="360" w:lineRule="auto"/>
        <w:rPr>
          <w:color w:val="000000"/>
        </w:rPr>
      </w:pPr>
      <w:r>
        <w:rPr>
          <w:color w:val="000000"/>
        </w:rPr>
        <w:t xml:space="preserve">Between 2004 and 2014 the alcohol industry shrank by 5% due to lower per capita consumption and the shift of sales from pubs, </w:t>
      </w:r>
      <w:proofErr w:type="gramStart"/>
      <w:r>
        <w:rPr>
          <w:color w:val="000000"/>
        </w:rPr>
        <w:t>bars</w:t>
      </w:r>
      <w:proofErr w:type="gramEnd"/>
      <w:r>
        <w:rPr>
          <w:color w:val="000000"/>
        </w:rPr>
        <w:t xml:space="preserve"> and clubs to off-licences and to supermarkets (Bhattacharya, 2017). If the shift to off-licences and supermarkets had not taken place, it would be worth £6 billion in revenue to the alcohol industry (Bhattacharya, 2017). This lost revenue could mean that the money that is not earned could be spent on a variety of different options which include healthcare, </w:t>
      </w:r>
      <w:proofErr w:type="gramStart"/>
      <w:r>
        <w:rPr>
          <w:color w:val="000000"/>
        </w:rPr>
        <w:t>education</w:t>
      </w:r>
      <w:proofErr w:type="gramEnd"/>
      <w:r>
        <w:rPr>
          <w:color w:val="000000"/>
        </w:rPr>
        <w:t xml:space="preserve"> and training. </w:t>
      </w:r>
    </w:p>
    <w:p w14:paraId="4748842D" w14:textId="77777777" w:rsidR="00CC48C7" w:rsidRDefault="00CC48C7" w:rsidP="00CC48C7">
      <w:pPr>
        <w:pStyle w:val="NormalWeb"/>
        <w:spacing w:before="240" w:beforeAutospacing="0" w:after="240" w:afterAutospacing="0" w:line="360" w:lineRule="auto"/>
        <w:rPr>
          <w:color w:val="000000"/>
        </w:rPr>
      </w:pPr>
      <w:r>
        <w:rPr>
          <w:color w:val="000000"/>
        </w:rPr>
        <w:t>A survey carried out in the UK in 2017 showed that approximately 29.2 million adults drank alcohol in the previous week, which is 57% of the overall population whereas approximately 10% drank for five or more days in the previous week (Office for National Statistics, 2018). However, despite this, the quantity of consumed alcohol, the number of people who have stated they are drinking and the amount they have said they are drinking have all fallen with this trend being prominent for younger drinkers (Office for National Statistics, 2018).</w:t>
      </w:r>
    </w:p>
    <w:p w14:paraId="742417AB" w14:textId="2B9A49E1" w:rsidR="00CC48C7" w:rsidRDefault="00CC48C7" w:rsidP="00CC48C7">
      <w:pPr>
        <w:pStyle w:val="NormalWeb"/>
        <w:spacing w:before="240" w:beforeAutospacing="0" w:after="240" w:afterAutospacing="0" w:line="360" w:lineRule="auto"/>
        <w:rPr>
          <w:color w:val="000000"/>
        </w:rPr>
      </w:pPr>
      <w:r>
        <w:rPr>
          <w:color w:val="000000"/>
        </w:rPr>
        <w:t> </w:t>
      </w:r>
    </w:p>
    <w:p w14:paraId="2737CC29" w14:textId="77777777" w:rsidR="00CC48C7" w:rsidRDefault="00CC48C7" w:rsidP="00CC48C7">
      <w:pPr>
        <w:pStyle w:val="NormalWeb"/>
        <w:spacing w:before="240" w:beforeAutospacing="0" w:after="240" w:afterAutospacing="0" w:line="360" w:lineRule="auto"/>
        <w:rPr>
          <w:color w:val="000000"/>
        </w:rPr>
      </w:pPr>
    </w:p>
    <w:p w14:paraId="2F751075" w14:textId="7FD871B9" w:rsidR="00CC48C7" w:rsidRDefault="00CC48C7" w:rsidP="00CC48C7">
      <w:pPr>
        <w:pStyle w:val="NormalWeb"/>
        <w:spacing w:before="240" w:beforeAutospacing="0" w:after="240" w:afterAutospacing="0" w:line="360" w:lineRule="auto"/>
        <w:rPr>
          <w:color w:val="000000"/>
          <w:sz w:val="32"/>
          <w:szCs w:val="32"/>
        </w:rPr>
      </w:pPr>
      <w:r w:rsidRPr="00CC48C7">
        <w:rPr>
          <w:color w:val="000000"/>
          <w:sz w:val="32"/>
          <w:szCs w:val="32"/>
        </w:rPr>
        <w:lastRenderedPageBreak/>
        <w:t>Current State of Alcohol Industry</w:t>
      </w:r>
    </w:p>
    <w:p w14:paraId="7CD5DD41" w14:textId="77777777" w:rsidR="00CC48C7" w:rsidRPr="00CC48C7" w:rsidRDefault="00CC48C7" w:rsidP="00CC48C7">
      <w:pPr>
        <w:pStyle w:val="NormalWeb"/>
        <w:spacing w:before="240" w:beforeAutospacing="0" w:after="240" w:afterAutospacing="0" w:line="360" w:lineRule="auto"/>
        <w:rPr>
          <w:color w:val="000000"/>
          <w:sz w:val="32"/>
          <w:szCs w:val="32"/>
        </w:rPr>
      </w:pPr>
    </w:p>
    <w:p w14:paraId="39051A97" w14:textId="77777777" w:rsidR="00CC48C7" w:rsidRDefault="00CC48C7" w:rsidP="00CC48C7">
      <w:pPr>
        <w:pStyle w:val="NormalWeb"/>
        <w:spacing w:before="240" w:beforeAutospacing="0" w:after="240" w:afterAutospacing="0" w:line="360" w:lineRule="auto"/>
        <w:rPr>
          <w:color w:val="000000"/>
        </w:rPr>
      </w:pPr>
      <w:r>
        <w:rPr>
          <w:color w:val="000000"/>
        </w:rPr>
        <w:t>The number of pubs in the United Kingdom in 2019 was 47,200 according to the British Beer and Pub Association (BBPA) (Foley, 2021). Of these pubs, 23,400 (50%) were independent, 13,900 (29%) were owned by pub companies and 9,900 were owned by breweries (21%) (Foley, 2021). From 2000 to 2019 the number of pubs decreased by 13,600 (22%) with the number of pubs in 2000 being 60,800 (Foley, 2021). The reasoning for this could be the decrease in the number of people who are currently drinking as if a person does not drink, then they would have no reason to visit a pub unless they were going out for food or meeting friends. The decline in the number of pubs may be connected to the pubs that do not currently offer food so people who do not drink may not go to that pub. </w:t>
      </w:r>
    </w:p>
    <w:p w14:paraId="2B8AECA1" w14:textId="1CE6B93B" w:rsidR="00CC48C7" w:rsidRDefault="00CC48C7" w:rsidP="00CC48C7">
      <w:pPr>
        <w:pStyle w:val="NormalWeb"/>
        <w:spacing w:before="240" w:beforeAutospacing="0" w:after="240" w:afterAutospacing="0" w:line="360" w:lineRule="auto"/>
        <w:rPr>
          <w:color w:val="000000"/>
        </w:rPr>
      </w:pPr>
      <w:r>
        <w:rPr>
          <w:color w:val="000000"/>
        </w:rPr>
        <w:t xml:space="preserve">This means that despite the decrease in the number of people who do drink alcohol, the death rate is not decreasing but increasing across the United Kingdom. The alcohol specific death rate for 2020 in the United Kingdom was 14 per 100,000 people when compared to 2019 which is an increase of 18.6% and the biggest increase since records began (Office for National Statistics, 2021). For males the alcohol specific death rate in 2020 was 19.0 per 100,00 and for females it was 9.2 per 100,000 (Office for National Statistics, 2021). In the United Kingdom the only country to experience a decrease in death rates since 2001 is Scotland, however the rate of alcohol specific deaths is still the highest in the United Kingdom despite the rate falling by more than a third between 2006 and 2019 (Office for National Statistics, 2021). In England there were 74,618 people who were receiving treatment from specialist alcohol misuse services in 2019/20, a decrease of 19% (91,651) since 2013/14 (Public Health England, 2020). There was an increase of 3% the next year to 76,740 of people who were receiving alcohol treatment in England (Office for Health Improvement and Disparities, 2021). The decrease in people receiving treatment over time may be from people who have decided to not drink alcohol anymore as the number of </w:t>
      </w:r>
      <w:proofErr w:type="gramStart"/>
      <w:r>
        <w:rPr>
          <w:color w:val="000000"/>
        </w:rPr>
        <w:t>16-24 year olds</w:t>
      </w:r>
      <w:proofErr w:type="gramEnd"/>
      <w:r>
        <w:rPr>
          <w:color w:val="000000"/>
        </w:rPr>
        <w:t xml:space="preserve"> who are drinking has fallen from 60% in 2005 to 48% in 2017 (Office for National Statistics, 2018). Those aged 25-44 years old who are currently drinking alcohol have experienced a similar decline from 68% in 2005 to 54% in 2017 (Office for National Statistics, 2018). The fact that fewer people are drinking alcohol may mean that fewer people develop an issue with alcohol and seek treatment in the future.</w:t>
      </w:r>
    </w:p>
    <w:p w14:paraId="3827F717" w14:textId="54AAEB81" w:rsidR="00CC48C7" w:rsidRDefault="00CC48C7" w:rsidP="00CC48C7">
      <w:pPr>
        <w:pStyle w:val="NormalWeb"/>
        <w:spacing w:before="240" w:beforeAutospacing="0" w:after="240" w:afterAutospacing="0" w:line="360" w:lineRule="auto"/>
        <w:rPr>
          <w:color w:val="000000"/>
        </w:rPr>
      </w:pPr>
      <w:r>
        <w:rPr>
          <w:color w:val="000000"/>
        </w:rPr>
        <w:lastRenderedPageBreak/>
        <w:t>In England the misuse of alcohol is the biggest risk factor that can lead to ill health, early mortality and disability for people who are aged between 15-49 years old and for all ages it is the fifth most important risk factor (GBD 2013 Risk Factors Collaborators, 2015). Excessive consumption of alcohol can lead to an increased risk of unemployment although unemployment can likewise lead to increased alcohol consumption (Henkel, 2011). Reducing alcohol misuse will reduce the risk of ill health, early mortality and disability and can help people to have a healthy relationship with alcohol which can be done if people wish to seek treatment or not.</w:t>
      </w:r>
      <w:r>
        <w:rPr>
          <w:color w:val="000000"/>
        </w:rPr>
        <w:t xml:space="preserve"> </w:t>
      </w:r>
      <w:r>
        <w:rPr>
          <w:color w:val="000000"/>
        </w:rPr>
        <w:t>The number of working years that were lost in England in 2015 was 167,000 working years owing to alcohol (16% of all working years lost) (Burton et al., 2017). This percentage of working years lost each year will not only have a negative effect on the health of those individuals but will also have a negative impact on the economy. The annual cost of alcohol misuse in the United Kingdom in 2012 was £21 billion which is equal to 1.3% of GDP (House of Commons Health Committee, 2012). Similar studies which looked at high income countries discovered that the gross economic costs of alcohol in 2016 ranged from 1.4% to 2.7% of GDP which is a cost of £27 billion to £52 billion (Burton et al., 2017).</w:t>
      </w:r>
    </w:p>
    <w:p w14:paraId="703F01B9" w14:textId="77777777" w:rsidR="00CC48C7" w:rsidRDefault="00CC48C7" w:rsidP="00CC48C7">
      <w:pPr>
        <w:pStyle w:val="NormalWeb"/>
        <w:spacing w:before="240" w:beforeAutospacing="0" w:after="240" w:afterAutospacing="0" w:line="360" w:lineRule="auto"/>
        <w:rPr>
          <w:color w:val="000000"/>
        </w:rPr>
      </w:pPr>
      <w:r>
        <w:rPr>
          <w:color w:val="000000"/>
        </w:rPr>
        <w:t xml:space="preserve">The death rate could be reduced through educating the public regarding weekly alcohol unit guidelines and treatment for alcohol abuse. Education regarding the number of units allowed a week can allow people to better understand the number of units they do </w:t>
      </w:r>
      <w:proofErr w:type="gramStart"/>
      <w:r>
        <w:rPr>
          <w:color w:val="000000"/>
        </w:rPr>
        <w:t>actually consume</w:t>
      </w:r>
      <w:proofErr w:type="gramEnd"/>
      <w:r>
        <w:rPr>
          <w:color w:val="000000"/>
        </w:rPr>
        <w:t xml:space="preserve"> a week so if they do consume more than the guidelines, they can make changes to benefit their life and health. It does not mean that a person needs to stop drinking, but to limit their drinking if they were drinking to excess to ensure their relationship with alcohol is healthy. Currently the guidelines for alcohol units per week is 14 units for both men and women with these guidelines coming into place in 2016. The previous guidelines stipulated 21 units for men and 14 units for women (Arnett, 2016; Gov.uk, 2021; Drinkaware, 2023). Although these are guidelines, it does not mean that people follow them or are currently aware of the changes that came into place in 2016. More information about the current guidelines through education, training and advertisements explaining the guidelines can allow people to know and understand how many units they do consume over a week to ensure they do not exceed the limits.</w:t>
      </w:r>
    </w:p>
    <w:p w14:paraId="3C320447" w14:textId="77777777" w:rsidR="00CC48C7" w:rsidRDefault="00CC48C7" w:rsidP="00CC48C7">
      <w:pPr>
        <w:pStyle w:val="NormalWeb"/>
        <w:spacing w:before="240" w:beforeAutospacing="0" w:after="240" w:afterAutospacing="0" w:line="360" w:lineRule="auto"/>
        <w:rPr>
          <w:color w:val="000000"/>
        </w:rPr>
      </w:pPr>
      <w:r>
        <w:rPr>
          <w:color w:val="000000"/>
        </w:rPr>
        <w:t> </w:t>
      </w:r>
    </w:p>
    <w:p w14:paraId="7E422606" w14:textId="45EA8945" w:rsidR="00CC48C7" w:rsidRDefault="00CC48C7" w:rsidP="00CC48C7">
      <w:pPr>
        <w:pStyle w:val="NormalWeb"/>
        <w:spacing w:before="240" w:beforeAutospacing="0" w:after="240" w:afterAutospacing="0" w:line="360" w:lineRule="auto"/>
        <w:rPr>
          <w:color w:val="000000"/>
        </w:rPr>
      </w:pPr>
      <w:r>
        <w:rPr>
          <w:color w:val="000000"/>
        </w:rPr>
        <w:t> </w:t>
      </w:r>
    </w:p>
    <w:p w14:paraId="4AB9B3C8" w14:textId="77777777" w:rsidR="00CC48C7" w:rsidRPr="00CC48C7" w:rsidRDefault="00CC48C7" w:rsidP="00CC48C7">
      <w:pPr>
        <w:pStyle w:val="NormalWeb"/>
        <w:spacing w:before="240" w:beforeAutospacing="0" w:after="240" w:afterAutospacing="0" w:line="360" w:lineRule="auto"/>
        <w:rPr>
          <w:color w:val="000000"/>
          <w:sz w:val="32"/>
          <w:szCs w:val="32"/>
        </w:rPr>
      </w:pPr>
      <w:r w:rsidRPr="00CC48C7">
        <w:rPr>
          <w:color w:val="000000"/>
          <w:sz w:val="32"/>
          <w:szCs w:val="32"/>
        </w:rPr>
        <w:lastRenderedPageBreak/>
        <w:t>Future of the Industry</w:t>
      </w:r>
    </w:p>
    <w:p w14:paraId="5132E662" w14:textId="77777777" w:rsidR="00CC48C7" w:rsidRDefault="00CC48C7" w:rsidP="00CC48C7">
      <w:pPr>
        <w:pStyle w:val="NormalWeb"/>
        <w:spacing w:before="240" w:beforeAutospacing="0" w:after="240" w:afterAutospacing="0" w:line="360" w:lineRule="auto"/>
        <w:rPr>
          <w:color w:val="000000"/>
        </w:rPr>
      </w:pPr>
      <w:r>
        <w:rPr>
          <w:color w:val="000000"/>
        </w:rPr>
        <w:t> </w:t>
      </w:r>
    </w:p>
    <w:p w14:paraId="28BD1891" w14:textId="77777777" w:rsidR="00CC48C7" w:rsidRDefault="00CC48C7" w:rsidP="00CC48C7">
      <w:pPr>
        <w:pStyle w:val="NormalWeb"/>
        <w:spacing w:before="240" w:beforeAutospacing="0" w:after="240" w:afterAutospacing="0" w:line="360" w:lineRule="auto"/>
        <w:rPr>
          <w:color w:val="000000"/>
        </w:rPr>
      </w:pPr>
      <w:r>
        <w:rPr>
          <w:color w:val="000000"/>
        </w:rPr>
        <w:t>The measures that could be introduced into the alcohol industry to enable positive changes to occur include amendments to VAT and duty and increased education on alcohol unit guidelines.</w:t>
      </w:r>
    </w:p>
    <w:p w14:paraId="796439C8" w14:textId="77777777" w:rsidR="00CC48C7" w:rsidRDefault="00CC48C7" w:rsidP="00CC48C7">
      <w:pPr>
        <w:pStyle w:val="NormalWeb"/>
        <w:spacing w:before="240" w:beforeAutospacing="0" w:after="240" w:afterAutospacing="0" w:line="360" w:lineRule="auto"/>
        <w:rPr>
          <w:color w:val="000000"/>
        </w:rPr>
      </w:pPr>
      <w:r>
        <w:rPr>
          <w:color w:val="000000"/>
        </w:rPr>
        <w:t> </w:t>
      </w:r>
    </w:p>
    <w:p w14:paraId="150995F6" w14:textId="77777777" w:rsidR="00CC48C7" w:rsidRPr="00CC48C7" w:rsidRDefault="00CC48C7" w:rsidP="00CC48C7">
      <w:pPr>
        <w:pStyle w:val="NormalWeb"/>
        <w:spacing w:before="240" w:beforeAutospacing="0" w:after="240" w:afterAutospacing="0" w:line="360" w:lineRule="auto"/>
        <w:rPr>
          <w:color w:val="000000"/>
          <w:sz w:val="32"/>
          <w:szCs w:val="32"/>
        </w:rPr>
      </w:pPr>
      <w:r w:rsidRPr="00CC48C7">
        <w:rPr>
          <w:color w:val="000000"/>
          <w:sz w:val="32"/>
          <w:szCs w:val="32"/>
        </w:rPr>
        <w:t>Changes to VAT and Duty</w:t>
      </w:r>
    </w:p>
    <w:p w14:paraId="2BCAABDA" w14:textId="77777777" w:rsidR="00CC48C7" w:rsidRDefault="00CC48C7" w:rsidP="00CC48C7">
      <w:pPr>
        <w:pStyle w:val="NormalWeb"/>
        <w:spacing w:before="240" w:beforeAutospacing="0" w:after="240" w:afterAutospacing="0" w:line="360" w:lineRule="auto"/>
        <w:rPr>
          <w:color w:val="000000"/>
        </w:rPr>
      </w:pPr>
      <w:r>
        <w:rPr>
          <w:color w:val="000000"/>
        </w:rPr>
        <w:t xml:space="preserve">Amending the VAT and duty on alcohol for pubs, off-licences and supermarkets could ensure that alcohol is not sold too cheaply to promote excessive or binge drinking from the public. Currently the rate of VAT on alcohol is 20% and the duty for alcohol depends on the ABV (alcohol by volume) (Gov.uk, No Date). For a litre of beer, duty can range from 8.42 pence (more than 1.2% and up to 2.8%) to 24.77 pence (more than 7.5%) (Gov.uk, No Date). For a litre of still cider, the duty can range from 40.38 pence (more than 1.2% and up to 6.9%) to 61.04 pence (more than 7.5% but less than 8.5%) (Gov.uk, No Date). Duty for a litre of still wine ranges from 91.68 (more than 1.2% but less than 4%) to 396.72 pence (between 15% and 22%) with still wine that is more than 22% ABV having the same duty as spirits (Gov.uk, No Date). The duty for all spirits is set at £28.74 per litre of pure alcohol (for a one litre bottle of vodka at 40% ABV the duty would be £11.50) (Gov.uk, No Date). Amending the alcohol duty so that </w:t>
      </w:r>
      <w:proofErr w:type="gramStart"/>
      <w:r>
        <w:rPr>
          <w:color w:val="000000"/>
        </w:rPr>
        <w:t>all of</w:t>
      </w:r>
      <w:proofErr w:type="gramEnd"/>
      <w:r>
        <w:rPr>
          <w:color w:val="000000"/>
        </w:rPr>
        <w:t xml:space="preserve"> the lowest percentage alcohols have a price increase of 15% will result in alcohol no longer being cheap enough for people to purchase to either binge drink or to drink to excess. Adjusting the VAT on alcohol for pubs, off-licences and supermarkets can be done through a reduction of VAT in pubs from 20% to 15% to allow pubs who have lost revenue from people purchasing alcohol from supermarkets instead of pubs. When VAT is reduced, pubs can either reduce the price of alcohol that is sold or maintain the current price to have a higher profit than previously. </w:t>
      </w:r>
    </w:p>
    <w:p w14:paraId="4F6D9037" w14:textId="28BE632B" w:rsidR="00CC48C7" w:rsidRDefault="00CC48C7" w:rsidP="00CC48C7">
      <w:pPr>
        <w:pStyle w:val="NormalWeb"/>
        <w:spacing w:before="240" w:beforeAutospacing="0" w:after="240" w:afterAutospacing="0" w:line="360" w:lineRule="auto"/>
        <w:rPr>
          <w:color w:val="000000"/>
        </w:rPr>
      </w:pPr>
      <w:r>
        <w:rPr>
          <w:color w:val="000000"/>
        </w:rPr>
        <w:t xml:space="preserve">If a 10% price increase in the cost of alcohol was implemented in England it is predicted that it would considerably reduce alcohol-related hospital admissions and deaths which would result in societal benefits of over £22 billion over a </w:t>
      </w:r>
      <w:proofErr w:type="gramStart"/>
      <w:r>
        <w:rPr>
          <w:color w:val="000000"/>
        </w:rPr>
        <w:t>twenty year</w:t>
      </w:r>
      <w:proofErr w:type="gramEnd"/>
      <w:r>
        <w:rPr>
          <w:color w:val="000000"/>
        </w:rPr>
        <w:t xml:space="preserve"> period (Angus et al., 2015). </w:t>
      </w:r>
      <w:r>
        <w:rPr>
          <w:color w:val="000000"/>
        </w:rPr>
        <w:lastRenderedPageBreak/>
        <w:t>Increasing the price of the lowest priced alcohol can help in preventing binge drinking from cheap alcohol which would help in reducing alcohol-related hospital admissions and deaths.</w:t>
      </w:r>
    </w:p>
    <w:p w14:paraId="39426499" w14:textId="77777777" w:rsidR="00CC48C7" w:rsidRDefault="00CC48C7" w:rsidP="00CC48C7">
      <w:pPr>
        <w:pStyle w:val="NormalWeb"/>
        <w:spacing w:before="240" w:beforeAutospacing="0" w:after="240" w:afterAutospacing="0" w:line="360" w:lineRule="auto"/>
        <w:rPr>
          <w:color w:val="000000"/>
        </w:rPr>
      </w:pPr>
      <w:r>
        <w:rPr>
          <w:color w:val="000000"/>
        </w:rPr>
        <w:t xml:space="preserve">During 2017/18, Lithuania enforced new policies which included the increase of tax in excess of 100% for beer and wine linked with price increases of 29% and 1% respectively, increases in tax for ethyl alcohol of more than 20% resulted in a 14% price increase for Lithuanian Vodka, an increase in the legal age for purchasing and drinking and the ban of advertising of alcohol on radio, TV and internet (Lithuanian Department of Statistics, 2020; </w:t>
      </w:r>
      <w:proofErr w:type="spellStart"/>
      <w:r>
        <w:rPr>
          <w:color w:val="000000"/>
        </w:rPr>
        <w:t>Miščikienė</w:t>
      </w:r>
      <w:proofErr w:type="spellEnd"/>
      <w:r>
        <w:rPr>
          <w:color w:val="000000"/>
        </w:rPr>
        <w:t xml:space="preserve">, 2020; Rehm et al., 2019). These policies caused a decrease of 4.8% for </w:t>
      </w:r>
      <w:proofErr w:type="spellStart"/>
      <w:r>
        <w:rPr>
          <w:color w:val="000000"/>
        </w:rPr>
        <w:t>all cause</w:t>
      </w:r>
      <w:proofErr w:type="spellEnd"/>
      <w:r>
        <w:rPr>
          <w:color w:val="000000"/>
        </w:rPr>
        <w:t xml:space="preserve"> mortality for both men and women in 2017 and the implementation of these policies in a short </w:t>
      </w:r>
      <w:proofErr w:type="gramStart"/>
      <w:r>
        <w:rPr>
          <w:color w:val="000000"/>
        </w:rPr>
        <w:t>time period</w:t>
      </w:r>
      <w:proofErr w:type="gramEnd"/>
      <w:r>
        <w:rPr>
          <w:color w:val="000000"/>
        </w:rPr>
        <w:t xml:space="preserve"> resulted in the highest decrease in </w:t>
      </w:r>
      <w:proofErr w:type="spellStart"/>
      <w:r>
        <w:rPr>
          <w:color w:val="000000"/>
        </w:rPr>
        <w:t>all cause</w:t>
      </w:r>
      <w:proofErr w:type="spellEnd"/>
      <w:r>
        <w:rPr>
          <w:color w:val="000000"/>
        </w:rPr>
        <w:t xml:space="preserve"> mortality (Neufeld et al., 2020; Neufeld &amp; Rehm, 2013; </w:t>
      </w:r>
      <w:proofErr w:type="spellStart"/>
      <w:r>
        <w:rPr>
          <w:color w:val="000000"/>
        </w:rPr>
        <w:t>Štelemėkas</w:t>
      </w:r>
      <w:proofErr w:type="spellEnd"/>
      <w:r>
        <w:rPr>
          <w:color w:val="000000"/>
        </w:rPr>
        <w:t xml:space="preserve"> et al., 2021; World Health Organisation, 2019). If these policies or similar ones were implemented in the United Kingdom it could lead to a bigger decrease in alcohol related hospital admissions and deaths instead of the decreases stated by Angus et al., (2015).</w:t>
      </w:r>
    </w:p>
    <w:p w14:paraId="5DA30D71" w14:textId="6ECE208F" w:rsidR="00CC48C7" w:rsidRDefault="00CC48C7" w:rsidP="00CC48C7">
      <w:pPr>
        <w:pStyle w:val="NormalWeb"/>
        <w:spacing w:before="240" w:beforeAutospacing="0" w:after="240" w:afterAutospacing="0" w:line="360" w:lineRule="auto"/>
        <w:rPr>
          <w:color w:val="000000"/>
        </w:rPr>
      </w:pPr>
      <w:r>
        <w:rPr>
          <w:color w:val="000000"/>
        </w:rPr>
        <w:t> </w:t>
      </w:r>
    </w:p>
    <w:p w14:paraId="1C656C2F" w14:textId="77777777" w:rsidR="00CC48C7" w:rsidRDefault="00CC48C7" w:rsidP="00CC48C7">
      <w:pPr>
        <w:pStyle w:val="NormalWeb"/>
        <w:spacing w:before="240" w:beforeAutospacing="0" w:after="240" w:afterAutospacing="0" w:line="360" w:lineRule="auto"/>
        <w:rPr>
          <w:color w:val="000000"/>
        </w:rPr>
      </w:pPr>
    </w:p>
    <w:p w14:paraId="5347851C" w14:textId="512561B9" w:rsidR="00CC48C7" w:rsidRPr="00CC48C7" w:rsidRDefault="00CC48C7" w:rsidP="00CC48C7">
      <w:pPr>
        <w:pStyle w:val="NormalWeb"/>
        <w:spacing w:before="240" w:beforeAutospacing="0" w:after="240" w:afterAutospacing="0" w:line="360" w:lineRule="auto"/>
        <w:rPr>
          <w:color w:val="000000"/>
          <w:sz w:val="32"/>
          <w:szCs w:val="32"/>
        </w:rPr>
      </w:pPr>
      <w:r w:rsidRPr="00CC48C7">
        <w:rPr>
          <w:color w:val="000000"/>
          <w:sz w:val="32"/>
          <w:szCs w:val="32"/>
        </w:rPr>
        <w:t xml:space="preserve">Increased </w:t>
      </w:r>
      <w:r w:rsidRPr="00CC48C7">
        <w:rPr>
          <w:color w:val="000000"/>
          <w:sz w:val="32"/>
          <w:szCs w:val="32"/>
        </w:rPr>
        <w:t>E</w:t>
      </w:r>
      <w:r w:rsidRPr="00CC48C7">
        <w:rPr>
          <w:color w:val="000000"/>
          <w:sz w:val="32"/>
          <w:szCs w:val="32"/>
        </w:rPr>
        <w:t xml:space="preserve">ducation on </w:t>
      </w:r>
      <w:r w:rsidRPr="00CC48C7">
        <w:rPr>
          <w:color w:val="000000"/>
          <w:sz w:val="32"/>
          <w:szCs w:val="32"/>
        </w:rPr>
        <w:t>A</w:t>
      </w:r>
      <w:r w:rsidRPr="00CC48C7">
        <w:rPr>
          <w:color w:val="000000"/>
          <w:sz w:val="32"/>
          <w:szCs w:val="32"/>
        </w:rPr>
        <w:t xml:space="preserve">lcohol </w:t>
      </w:r>
      <w:r w:rsidRPr="00CC48C7">
        <w:rPr>
          <w:color w:val="000000"/>
          <w:sz w:val="32"/>
          <w:szCs w:val="32"/>
        </w:rPr>
        <w:t>U</w:t>
      </w:r>
      <w:r w:rsidRPr="00CC48C7">
        <w:rPr>
          <w:color w:val="000000"/>
          <w:sz w:val="32"/>
          <w:szCs w:val="32"/>
        </w:rPr>
        <w:t xml:space="preserve">nit </w:t>
      </w:r>
      <w:r w:rsidRPr="00CC48C7">
        <w:rPr>
          <w:color w:val="000000"/>
          <w:sz w:val="32"/>
          <w:szCs w:val="32"/>
        </w:rPr>
        <w:t>G</w:t>
      </w:r>
      <w:r w:rsidRPr="00CC48C7">
        <w:rPr>
          <w:color w:val="000000"/>
          <w:sz w:val="32"/>
          <w:szCs w:val="32"/>
        </w:rPr>
        <w:t>uidelines</w:t>
      </w:r>
    </w:p>
    <w:p w14:paraId="79CA73F0" w14:textId="77777777" w:rsidR="00CC48C7" w:rsidRDefault="00CC48C7" w:rsidP="00CC48C7">
      <w:pPr>
        <w:pStyle w:val="NormalWeb"/>
        <w:spacing w:before="240" w:beforeAutospacing="0" w:after="240" w:afterAutospacing="0" w:line="360" w:lineRule="auto"/>
        <w:rPr>
          <w:color w:val="000000"/>
        </w:rPr>
      </w:pPr>
      <w:r>
        <w:rPr>
          <w:color w:val="000000"/>
        </w:rPr>
        <w:t> </w:t>
      </w:r>
    </w:p>
    <w:p w14:paraId="66CEA630" w14:textId="77777777" w:rsidR="00CC48C7" w:rsidRDefault="00CC48C7" w:rsidP="00CC48C7">
      <w:pPr>
        <w:pStyle w:val="NormalWeb"/>
        <w:spacing w:before="240" w:beforeAutospacing="0" w:after="240" w:afterAutospacing="0" w:line="360" w:lineRule="auto"/>
        <w:rPr>
          <w:color w:val="000000"/>
        </w:rPr>
      </w:pPr>
      <w:r>
        <w:rPr>
          <w:color w:val="000000"/>
        </w:rPr>
        <w:t xml:space="preserve">In 2011 a voluntary agreement was made between the government and the alcohol industry whereby 80% of alcohol products would have clear, readable labelling that contains alcohol </w:t>
      </w:r>
      <w:proofErr w:type="gramStart"/>
      <w:r>
        <w:rPr>
          <w:color w:val="000000"/>
        </w:rPr>
        <w:t>units</w:t>
      </w:r>
      <w:proofErr w:type="gramEnd"/>
      <w:r>
        <w:rPr>
          <w:color w:val="000000"/>
        </w:rPr>
        <w:t xml:space="preserve"> information, government consumption guidelines and a pregnancy warning (Burton et al., 2017). Although the pledge was met, only 57% of labels met best practice as stated by the Portman Group (</w:t>
      </w:r>
      <w:proofErr w:type="spellStart"/>
      <w:r>
        <w:rPr>
          <w:color w:val="000000"/>
        </w:rPr>
        <w:t>Petticrew</w:t>
      </w:r>
      <w:proofErr w:type="spellEnd"/>
      <w:r>
        <w:rPr>
          <w:color w:val="000000"/>
        </w:rPr>
        <w:t xml:space="preserve"> et al., 2016). Improving the labelling of alcohol products can ensure that best practice is met so the public can receive the required information to make an informed decision. This can be done by increasing the font size of the information given, increasing the information about alcohol consumption and alcohol related health charities and support information for people who wish to make a change or have an issue with alcohol.</w:t>
      </w:r>
    </w:p>
    <w:p w14:paraId="20CA5DC6" w14:textId="77777777" w:rsidR="00CC48C7" w:rsidRDefault="00CC48C7" w:rsidP="00CC48C7">
      <w:pPr>
        <w:pStyle w:val="NormalWeb"/>
        <w:spacing w:before="240" w:beforeAutospacing="0" w:after="240" w:afterAutospacing="0" w:line="360" w:lineRule="auto"/>
        <w:rPr>
          <w:color w:val="000000"/>
        </w:rPr>
      </w:pPr>
      <w:r>
        <w:rPr>
          <w:color w:val="000000"/>
        </w:rPr>
        <w:t xml:space="preserve">Information can also be given through pamphlets and posters which can be displayed in pubs, off </w:t>
      </w:r>
      <w:proofErr w:type="gramStart"/>
      <w:r>
        <w:rPr>
          <w:color w:val="000000"/>
        </w:rPr>
        <w:t>licences</w:t>
      </w:r>
      <w:proofErr w:type="gramEnd"/>
      <w:r>
        <w:rPr>
          <w:color w:val="000000"/>
        </w:rPr>
        <w:t xml:space="preserve"> and supermarkets. Although business may be hesitant to do this as it may result in customers either not purchasing or purchasing less alcohol, it will show customers that the </w:t>
      </w:r>
      <w:r>
        <w:rPr>
          <w:color w:val="000000"/>
        </w:rPr>
        <w:lastRenderedPageBreak/>
        <w:t xml:space="preserve">business does care about them and their health. Pamphlets can be displayed in off licences and supermarkets on the shelves where alcohol is displayed for anyone who does wish to view the information within. Posters can be displayed in pubs in a similar way to the way in which they display posters advertising offers or products and legislation can be put into place </w:t>
      </w:r>
      <w:proofErr w:type="gramStart"/>
      <w:r>
        <w:rPr>
          <w:color w:val="000000"/>
        </w:rPr>
        <w:t>similar to</w:t>
      </w:r>
      <w:proofErr w:type="gramEnd"/>
      <w:r>
        <w:rPr>
          <w:color w:val="000000"/>
        </w:rPr>
        <w:t xml:space="preserve"> posters about purchasing age. These posters can give information of the harms of excessive unit drinking past the guidelines and the negative effects that it can have on people, their families and society.</w:t>
      </w:r>
    </w:p>
    <w:p w14:paraId="16DF7973" w14:textId="77777777" w:rsidR="00CC48C7" w:rsidRDefault="00CC48C7" w:rsidP="00CC48C7">
      <w:pPr>
        <w:pStyle w:val="NormalWeb"/>
        <w:spacing w:before="240" w:beforeAutospacing="0" w:after="240" w:afterAutospacing="0" w:line="360" w:lineRule="auto"/>
        <w:rPr>
          <w:color w:val="000000"/>
        </w:rPr>
      </w:pPr>
      <w:r>
        <w:rPr>
          <w:color w:val="000000"/>
        </w:rPr>
        <w:t> </w:t>
      </w:r>
    </w:p>
    <w:p w14:paraId="1642F0B2" w14:textId="77777777" w:rsidR="00CC48C7" w:rsidRPr="00CC48C7" w:rsidRDefault="00CC48C7" w:rsidP="00CC48C7">
      <w:pPr>
        <w:pStyle w:val="NormalWeb"/>
        <w:spacing w:before="240" w:beforeAutospacing="0" w:after="240" w:afterAutospacing="0" w:line="360" w:lineRule="auto"/>
        <w:rPr>
          <w:color w:val="000000"/>
          <w:sz w:val="32"/>
          <w:szCs w:val="32"/>
        </w:rPr>
      </w:pPr>
      <w:r w:rsidRPr="00CC48C7">
        <w:rPr>
          <w:color w:val="000000"/>
          <w:sz w:val="32"/>
          <w:szCs w:val="32"/>
        </w:rPr>
        <w:t>Negative Externalities of Consumption</w:t>
      </w:r>
    </w:p>
    <w:p w14:paraId="21188DD2" w14:textId="77777777" w:rsidR="00CC48C7" w:rsidRDefault="00CC48C7" w:rsidP="00CC48C7">
      <w:pPr>
        <w:pStyle w:val="NormalWeb"/>
        <w:spacing w:before="240" w:beforeAutospacing="0" w:after="240" w:afterAutospacing="0" w:line="360" w:lineRule="auto"/>
        <w:rPr>
          <w:color w:val="000000"/>
        </w:rPr>
      </w:pPr>
    </w:p>
    <w:p w14:paraId="46056AC2" w14:textId="77777777" w:rsidR="00CC48C7" w:rsidRDefault="00CC48C7" w:rsidP="00CC48C7">
      <w:pPr>
        <w:pStyle w:val="NormalWeb"/>
        <w:spacing w:before="240" w:beforeAutospacing="0" w:after="240" w:afterAutospacing="0" w:line="360" w:lineRule="auto"/>
        <w:rPr>
          <w:color w:val="000000"/>
        </w:rPr>
      </w:pPr>
      <w:r>
        <w:rPr>
          <w:color w:val="000000"/>
        </w:rPr>
        <w:t> </w:t>
      </w:r>
      <w:r>
        <w:fldChar w:fldCharType="begin"/>
      </w:r>
      <w:r>
        <w:instrText xml:space="preserve"> INCLUDEPICTURE "/Users/petertodorov/Library/Group Containers/UBF8T346G9.ms/WebArchiveCopyPasteTempFiles/com.microsoft.Word/ib-economics-negative-externalities-of-consumption_3_orig.jpg" \* MERGEFORMATINET </w:instrText>
      </w:r>
      <w:r>
        <w:fldChar w:fldCharType="separate"/>
      </w:r>
      <w:r>
        <w:rPr>
          <w:noProof/>
        </w:rPr>
        <w:drawing>
          <wp:inline distT="0" distB="0" distL="0" distR="0" wp14:anchorId="774B7B40" wp14:editId="25C4348C">
            <wp:extent cx="3809365" cy="2878666"/>
            <wp:effectExtent l="0" t="0" r="635" b="4445"/>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a:picLocks noChangeAspect="1" noChangeArrowheads="1"/>
                    </pic:cNvPicPr>
                  </pic:nvPicPr>
                  <pic:blipFill rotWithShape="1">
                    <a:blip r:embed="rId6">
                      <a:extLst>
                        <a:ext uri="{28A0092B-C50C-407E-A947-70E740481C1C}">
                          <a14:useLocalDpi xmlns:a14="http://schemas.microsoft.com/office/drawing/2010/main" val="0"/>
                        </a:ext>
                      </a:extLst>
                    </a:blip>
                    <a:srcRect b="7061"/>
                    <a:stretch/>
                  </pic:blipFill>
                  <pic:spPr bwMode="auto">
                    <a:xfrm>
                      <a:off x="0" y="0"/>
                      <a:ext cx="3821526" cy="288785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58DD7A87" w14:textId="77777777" w:rsidR="00CC48C7" w:rsidRDefault="00CC48C7" w:rsidP="00CC48C7">
      <w:pPr>
        <w:pStyle w:val="NormalWeb"/>
        <w:spacing w:before="240" w:beforeAutospacing="0" w:after="240" w:afterAutospacing="0" w:line="360" w:lineRule="auto"/>
        <w:rPr>
          <w:color w:val="000000"/>
        </w:rPr>
      </w:pPr>
      <w:r>
        <w:rPr>
          <w:color w:val="000000"/>
        </w:rPr>
        <w:t>Figure One: Negative Externalities of Consumption (AP Microeconomics, 2022)</w:t>
      </w:r>
    </w:p>
    <w:p w14:paraId="43B27605" w14:textId="77777777" w:rsidR="00CC48C7" w:rsidRDefault="00CC48C7" w:rsidP="00CC48C7">
      <w:pPr>
        <w:pStyle w:val="NormalWeb"/>
        <w:spacing w:before="240" w:beforeAutospacing="0" w:after="240" w:afterAutospacing="0" w:line="360" w:lineRule="auto"/>
        <w:rPr>
          <w:color w:val="000000"/>
        </w:rPr>
      </w:pPr>
      <w:r>
        <w:rPr>
          <w:color w:val="000000"/>
        </w:rPr>
        <w:t> </w:t>
      </w:r>
    </w:p>
    <w:p w14:paraId="306663A7" w14:textId="77777777" w:rsidR="00CC48C7" w:rsidRDefault="00CC48C7" w:rsidP="00CC48C7">
      <w:pPr>
        <w:pStyle w:val="NormalWeb"/>
        <w:spacing w:before="240" w:beforeAutospacing="0" w:after="240" w:afterAutospacing="0" w:line="360" w:lineRule="auto"/>
        <w:rPr>
          <w:color w:val="000000"/>
        </w:rPr>
      </w:pPr>
      <w:r>
        <w:rPr>
          <w:color w:val="000000"/>
        </w:rPr>
        <w:t xml:space="preserve">Alcohol has a negative externality of consumption as it can affect people who do not consume it negatively through the actions of people who do consume it. These negative effects could be the harm to health, reduced work productivity and the effects that being drunk can have on other people. These negative effects can be reduced through the implementation of recommendations given in this report which include increased taxation, increased advertising of alcohol unit guidelines and a ban on advertisements for alcohol. </w:t>
      </w:r>
      <w:r>
        <w:rPr>
          <w:color w:val="000000"/>
        </w:rPr>
        <w:lastRenderedPageBreak/>
        <w:t xml:space="preserve">Reducing people’s desire to drink excessively will move Marginal Social Benefits (MSB) in line with Marginal Private Benefits (MPB) which would not cause a negative effect for the rest of society. </w:t>
      </w:r>
      <w:proofErr w:type="spellStart"/>
      <w:r>
        <w:rPr>
          <w:color w:val="000000"/>
        </w:rPr>
        <w:t>Qe</w:t>
      </w:r>
      <w:proofErr w:type="spellEnd"/>
      <w:r>
        <w:rPr>
          <w:color w:val="000000"/>
        </w:rPr>
        <w:t xml:space="preserve"> is when the price of a product is too low with that product being consumed at a high quantity so increasing the price of alcohol can reduce the amount of alcohol consumed which would cause a benefit to society.</w:t>
      </w:r>
    </w:p>
    <w:p w14:paraId="65A05384" w14:textId="324072D9" w:rsidR="00CC48C7" w:rsidRDefault="00CC48C7" w:rsidP="00CC48C7">
      <w:pPr>
        <w:pStyle w:val="NormalWeb"/>
        <w:spacing w:before="240" w:beforeAutospacing="0" w:after="240" w:afterAutospacing="0" w:line="360" w:lineRule="auto"/>
        <w:rPr>
          <w:color w:val="000000"/>
        </w:rPr>
      </w:pPr>
      <w:r>
        <w:rPr>
          <w:color w:val="000000"/>
        </w:rPr>
        <w:t> </w:t>
      </w:r>
    </w:p>
    <w:p w14:paraId="52B0CE7C" w14:textId="77777777" w:rsidR="00CC48C7" w:rsidRPr="00CC48C7" w:rsidRDefault="00CC48C7" w:rsidP="00CC48C7">
      <w:pPr>
        <w:pStyle w:val="NormalWeb"/>
        <w:spacing w:before="240" w:beforeAutospacing="0" w:after="240" w:afterAutospacing="0" w:line="360" w:lineRule="auto"/>
        <w:rPr>
          <w:color w:val="000000"/>
          <w:sz w:val="32"/>
          <w:szCs w:val="32"/>
        </w:rPr>
      </w:pPr>
      <w:r w:rsidRPr="00CC48C7">
        <w:rPr>
          <w:color w:val="000000"/>
          <w:sz w:val="32"/>
          <w:szCs w:val="32"/>
        </w:rPr>
        <w:t>Conclusion </w:t>
      </w:r>
    </w:p>
    <w:p w14:paraId="63EE5B96" w14:textId="77777777" w:rsidR="00CC48C7" w:rsidRDefault="00CC48C7" w:rsidP="00CC48C7">
      <w:pPr>
        <w:pStyle w:val="NormalWeb"/>
        <w:spacing w:before="240" w:beforeAutospacing="0" w:after="240" w:afterAutospacing="0" w:line="360" w:lineRule="auto"/>
        <w:rPr>
          <w:color w:val="000000"/>
        </w:rPr>
      </w:pPr>
      <w:r>
        <w:rPr>
          <w:color w:val="000000"/>
        </w:rPr>
        <w:t xml:space="preserve">The recommendations that have been given could help in the reduction of alcohol related hospital admissions and deaths which would result in societal benefits of over £22 billion over a </w:t>
      </w:r>
      <w:proofErr w:type="gramStart"/>
      <w:r>
        <w:rPr>
          <w:color w:val="000000"/>
        </w:rPr>
        <w:t>twenty year</w:t>
      </w:r>
      <w:proofErr w:type="gramEnd"/>
      <w:r>
        <w:rPr>
          <w:color w:val="000000"/>
        </w:rPr>
        <w:t xml:space="preserve"> period as stated by Angus et al., (2015) or more savings if policies similar to those introduced by Lithuania were introduced into the UK. Implementation of these recommendations may not be done at the same speed as in Lithuania, but they should result in the desired benefits. </w:t>
      </w:r>
    </w:p>
    <w:p w14:paraId="4A3C82F3" w14:textId="77777777" w:rsidR="00CC48C7" w:rsidRDefault="00CC48C7" w:rsidP="00CC48C7">
      <w:pPr>
        <w:spacing w:after="240" w:line="360" w:lineRule="auto"/>
      </w:pPr>
    </w:p>
    <w:p w14:paraId="0E788EFB" w14:textId="77777777" w:rsidR="00CC48C7" w:rsidRDefault="00CC48C7" w:rsidP="00CC48C7">
      <w:pPr>
        <w:spacing w:line="360" w:lineRule="auto"/>
      </w:pPr>
    </w:p>
    <w:p w14:paraId="4211D979" w14:textId="77777777" w:rsidR="00CC48C7" w:rsidRDefault="00CC48C7" w:rsidP="00CC48C7">
      <w:pPr>
        <w:pStyle w:val="NormalWeb"/>
        <w:spacing w:line="360" w:lineRule="auto"/>
      </w:pPr>
    </w:p>
    <w:p w14:paraId="41D0C9D4" w14:textId="77777777" w:rsidR="00CC48C7" w:rsidRDefault="00CC48C7" w:rsidP="00CC48C7">
      <w:pPr>
        <w:pStyle w:val="NormalWeb"/>
        <w:spacing w:line="360" w:lineRule="auto"/>
      </w:pPr>
    </w:p>
    <w:p w14:paraId="01DB9FD0" w14:textId="77777777" w:rsidR="00CC48C7" w:rsidRDefault="00CC48C7" w:rsidP="00CC48C7">
      <w:pPr>
        <w:pStyle w:val="NormalWeb"/>
        <w:spacing w:line="360" w:lineRule="auto"/>
      </w:pPr>
    </w:p>
    <w:p w14:paraId="618EA136" w14:textId="127ACAAA" w:rsidR="00CC48C7" w:rsidRDefault="00CC48C7" w:rsidP="00CC48C7">
      <w:pPr>
        <w:pStyle w:val="NormalWeb"/>
        <w:spacing w:line="360" w:lineRule="auto"/>
      </w:pPr>
      <w:r>
        <w:t>Word Count: 22</w:t>
      </w:r>
      <w:r>
        <w:t>72</w:t>
      </w:r>
    </w:p>
    <w:p w14:paraId="37CB8CBB" w14:textId="77777777" w:rsidR="00CC48C7" w:rsidRDefault="00CC48C7" w:rsidP="00CC48C7">
      <w:pPr>
        <w:pStyle w:val="NormalWeb"/>
        <w:spacing w:line="360" w:lineRule="auto"/>
      </w:pPr>
    </w:p>
    <w:p w14:paraId="16E2B2EF" w14:textId="77777777" w:rsidR="00CC48C7" w:rsidRDefault="00CC48C7" w:rsidP="00CC48C7">
      <w:pPr>
        <w:pStyle w:val="NormalWeb"/>
        <w:spacing w:line="360" w:lineRule="auto"/>
      </w:pPr>
    </w:p>
    <w:p w14:paraId="2249C917" w14:textId="77777777" w:rsidR="00CC48C7" w:rsidRDefault="00CC48C7" w:rsidP="00CC48C7">
      <w:pPr>
        <w:pStyle w:val="NormalWeb"/>
        <w:spacing w:line="360" w:lineRule="auto"/>
      </w:pPr>
    </w:p>
    <w:p w14:paraId="370083D2" w14:textId="77777777" w:rsidR="00CC48C7" w:rsidRDefault="00CC48C7" w:rsidP="00CC48C7">
      <w:pPr>
        <w:pStyle w:val="NormalWeb"/>
        <w:spacing w:line="360" w:lineRule="auto"/>
      </w:pPr>
    </w:p>
    <w:p w14:paraId="5A3EF6A0" w14:textId="77777777" w:rsidR="00CC48C7" w:rsidRDefault="00CC48C7" w:rsidP="00CC48C7">
      <w:pPr>
        <w:pStyle w:val="NormalWeb"/>
        <w:spacing w:line="360" w:lineRule="auto"/>
      </w:pPr>
    </w:p>
    <w:p w14:paraId="11F73BDD" w14:textId="77777777" w:rsidR="00CC48C7" w:rsidRPr="00CC48C7" w:rsidRDefault="00CC48C7" w:rsidP="00CC48C7">
      <w:pPr>
        <w:pStyle w:val="NormalWeb"/>
        <w:spacing w:line="360" w:lineRule="auto"/>
        <w:rPr>
          <w:sz w:val="32"/>
          <w:szCs w:val="32"/>
        </w:rPr>
      </w:pPr>
      <w:r w:rsidRPr="00CC48C7">
        <w:rPr>
          <w:sz w:val="32"/>
          <w:szCs w:val="32"/>
        </w:rPr>
        <w:lastRenderedPageBreak/>
        <w:t>Reference List</w:t>
      </w:r>
    </w:p>
    <w:p w14:paraId="54C05A3C" w14:textId="77777777" w:rsidR="00CC48C7" w:rsidRDefault="00CC48C7" w:rsidP="00CC48C7">
      <w:pPr>
        <w:pStyle w:val="NormalWeb"/>
        <w:spacing w:line="360" w:lineRule="auto"/>
      </w:pPr>
    </w:p>
    <w:p w14:paraId="72529E8A" w14:textId="77777777" w:rsidR="00CC48C7" w:rsidRDefault="00CC48C7" w:rsidP="00CC48C7">
      <w:pPr>
        <w:pStyle w:val="NormalWeb"/>
        <w:spacing w:line="360" w:lineRule="auto"/>
      </w:pPr>
      <w:r w:rsidRPr="00CE2FFF">
        <w:t>Angus, C., Gillespie, D., Ally, A., &amp; Brennan, A. (2015). Modelling the impact of minimum unit price and identification and brief advice policies using the Sheffield Alcohol Policy Model version 3. Sheffield: University of Sheffield.</w:t>
      </w:r>
    </w:p>
    <w:p w14:paraId="6698FFCE" w14:textId="77777777" w:rsidR="00CC48C7" w:rsidRDefault="00CC48C7" w:rsidP="00CC48C7">
      <w:pPr>
        <w:pStyle w:val="NormalWeb"/>
        <w:spacing w:line="360" w:lineRule="auto"/>
      </w:pPr>
      <w:r>
        <w:t xml:space="preserve">AP Microeconomics. (2022). Externalities. Retrieved from: </w:t>
      </w:r>
      <w:proofErr w:type="gramStart"/>
      <w:r w:rsidRPr="007D4E87">
        <w:t>https://www.microeconomicsap.com/externalities-ap-microeconomics.html</w:t>
      </w:r>
      <w:proofErr w:type="gramEnd"/>
    </w:p>
    <w:p w14:paraId="169A5C6D" w14:textId="77777777" w:rsidR="00CC48C7" w:rsidRDefault="00CC48C7" w:rsidP="00CC48C7">
      <w:pPr>
        <w:pStyle w:val="NormalWeb"/>
        <w:spacing w:line="360" w:lineRule="auto"/>
      </w:pPr>
      <w:r>
        <w:t xml:space="preserve">Arnett, G., (2016). </w:t>
      </w:r>
      <w:r w:rsidRPr="005C6D91">
        <w:t xml:space="preserve">How do the UK's new alcohol guidelines compare with the rest of the </w:t>
      </w:r>
      <w:proofErr w:type="gramStart"/>
      <w:r w:rsidRPr="005C6D91">
        <w:t>world's?</w:t>
      </w:r>
      <w:r>
        <w:t>.</w:t>
      </w:r>
      <w:proofErr w:type="gramEnd"/>
      <w:r>
        <w:t xml:space="preserve"> Retrieved from: </w:t>
      </w:r>
      <w:proofErr w:type="gramStart"/>
      <w:r w:rsidRPr="005C6D91">
        <w:t>https://www.theguardian.com/news/datablog/2016/jan/08/how-do-the-uks-new-alcohol-guidelines-compare-with-the-rest-of-the-worlds</w:t>
      </w:r>
      <w:proofErr w:type="gramEnd"/>
    </w:p>
    <w:p w14:paraId="3AD88C3A" w14:textId="77777777" w:rsidR="00CC48C7" w:rsidRDefault="00CC48C7" w:rsidP="00CC48C7">
      <w:pPr>
        <w:pStyle w:val="NormalWeb"/>
        <w:spacing w:line="360" w:lineRule="auto"/>
      </w:pPr>
      <w:r w:rsidRPr="00833A82">
        <w:t>Bhattacharya, A. (2017), Splitting the bill: Alcohol’s impact on the economy. London: Institute of Alcohol Studies</w:t>
      </w:r>
    </w:p>
    <w:p w14:paraId="2088639D" w14:textId="77777777" w:rsidR="00CC48C7" w:rsidRDefault="00CC48C7" w:rsidP="00CC48C7">
      <w:pPr>
        <w:pStyle w:val="NormalWeb"/>
        <w:spacing w:line="360" w:lineRule="auto"/>
      </w:pPr>
      <w:r w:rsidRPr="001E4707">
        <w:t xml:space="preserve">Burton, R., Henn, C., Lavoie, D., O'Connor, R., Perkins, C., Sweeney, K., </w:t>
      </w:r>
      <w:r>
        <w:t xml:space="preserve">Greaves, F., Ferguson, B., Beynon, C., </w:t>
      </w:r>
      <w:proofErr w:type="spellStart"/>
      <w:r>
        <w:t>Belloni</w:t>
      </w:r>
      <w:proofErr w:type="spellEnd"/>
      <w:r>
        <w:t xml:space="preserve">, A., Musto, V., Marsden, J., </w:t>
      </w:r>
      <w:r w:rsidRPr="001E4707">
        <w:t xml:space="preserve">&amp; Sheron, N. (2017). A rapid evidence </w:t>
      </w:r>
      <w:proofErr w:type="gramStart"/>
      <w:r w:rsidRPr="001E4707">
        <w:t>review</w:t>
      </w:r>
      <w:proofErr w:type="gramEnd"/>
      <w:r w:rsidRPr="001E4707">
        <w:t xml:space="preserve"> of the effectiveness and cost-effectiveness of alcohol control policies: an English perspective. The Lancet, 389(10078), 1558-1580.</w:t>
      </w:r>
    </w:p>
    <w:p w14:paraId="2B625002" w14:textId="77777777" w:rsidR="00CC48C7" w:rsidRDefault="00CC48C7" w:rsidP="00CC48C7">
      <w:pPr>
        <w:pStyle w:val="NormalWeb"/>
        <w:spacing w:line="360" w:lineRule="auto"/>
      </w:pPr>
      <w:r>
        <w:t xml:space="preserve">Drinkaware. (2023). </w:t>
      </w:r>
      <w:r w:rsidRPr="005C6D91">
        <w:t xml:space="preserve">What is an alcohol </w:t>
      </w:r>
      <w:proofErr w:type="gramStart"/>
      <w:r w:rsidRPr="005C6D91">
        <w:t>unit?</w:t>
      </w:r>
      <w:r>
        <w:t>.</w:t>
      </w:r>
      <w:proofErr w:type="gramEnd"/>
      <w:r>
        <w:t xml:space="preserve"> Retrieved from: </w:t>
      </w:r>
      <w:proofErr w:type="gramStart"/>
      <w:r w:rsidRPr="005C6D91">
        <w:t>https://www.drinkaware.co.uk/facts/alcoholic-drinks-and-units/what-is-an-alcohol-unit</w:t>
      </w:r>
      <w:proofErr w:type="gramEnd"/>
    </w:p>
    <w:p w14:paraId="75A42BA0" w14:textId="77777777" w:rsidR="00CC48C7" w:rsidRDefault="00CC48C7" w:rsidP="00CC48C7">
      <w:pPr>
        <w:pStyle w:val="NormalWeb"/>
        <w:spacing w:line="360" w:lineRule="auto"/>
      </w:pPr>
      <w:r>
        <w:t xml:space="preserve">Foley, N. (2021). Pub Statistics. Retrieved from: </w:t>
      </w:r>
      <w:proofErr w:type="gramStart"/>
      <w:r w:rsidRPr="00C1063C">
        <w:t>https://researchbriefings.files.parliament.uk/documents/CBP-8591/CBP-8591.pdf</w:t>
      </w:r>
      <w:proofErr w:type="gramEnd"/>
    </w:p>
    <w:p w14:paraId="362A7D3B" w14:textId="77777777" w:rsidR="00CC48C7" w:rsidRDefault="00CC48C7" w:rsidP="00CC48C7">
      <w:pPr>
        <w:pStyle w:val="NormalWeb"/>
        <w:spacing w:line="360" w:lineRule="auto"/>
      </w:pPr>
      <w:r w:rsidRPr="00181779">
        <w:t xml:space="preserve">GBD 2013 Risk Factors Collaborators. (2015). Global, regional, and national comparative risk assessment of 79 behavioural, </w:t>
      </w:r>
      <w:proofErr w:type="gramStart"/>
      <w:r w:rsidRPr="00181779">
        <w:t>environmental</w:t>
      </w:r>
      <w:proofErr w:type="gramEnd"/>
      <w:r w:rsidRPr="00181779">
        <w:t xml:space="preserve"> and occupational, and metabolic risks or clusters of risks in 188 countries, 1990–2013: a systematic analysis for the Global Burden of Disease Study 2013. Lancet (London, England), 386(10010), 2287.</w:t>
      </w:r>
    </w:p>
    <w:p w14:paraId="17130DB0" w14:textId="77777777" w:rsidR="00CC48C7" w:rsidRDefault="00CC48C7" w:rsidP="00CC48C7">
      <w:pPr>
        <w:pStyle w:val="NormalWeb"/>
        <w:spacing w:line="360" w:lineRule="auto"/>
      </w:pPr>
      <w:r>
        <w:t xml:space="preserve">Gov.uk. (2021). Guidance - Chapter 12: Alcohol. Retrieved from </w:t>
      </w:r>
      <w:r w:rsidRPr="005C6D91">
        <w:t>https://www.gov.uk/government/publications/delivering-better-oral-health-an-evidence-</w:t>
      </w:r>
      <w:r w:rsidRPr="005C6D91">
        <w:lastRenderedPageBreak/>
        <w:t>based-toolkit-for-prevention/chapter-12-alcohol#:~:text=3.4%20units-,Guidelines%20on%20alcohol,than%2014%20units%20per%20week.</w:t>
      </w:r>
    </w:p>
    <w:p w14:paraId="5100D6D4" w14:textId="77777777" w:rsidR="00CC48C7" w:rsidRDefault="00CC48C7" w:rsidP="00CC48C7">
      <w:pPr>
        <w:pStyle w:val="NormalWeb"/>
        <w:spacing w:line="360" w:lineRule="auto"/>
      </w:pPr>
      <w:r>
        <w:t xml:space="preserve">Gov.uk. (No Date). </w:t>
      </w:r>
      <w:r w:rsidRPr="00831575">
        <w:t>Tax on shopping and services</w:t>
      </w:r>
      <w:r>
        <w:t xml:space="preserve">. Retrieved from: </w:t>
      </w:r>
      <w:proofErr w:type="gramStart"/>
      <w:r w:rsidRPr="00831575">
        <w:t>https://www.gov.uk/tax-on-shopping/alcohol-tobacco</w:t>
      </w:r>
      <w:proofErr w:type="gramEnd"/>
    </w:p>
    <w:p w14:paraId="283E5E35" w14:textId="77777777" w:rsidR="00CC48C7" w:rsidRDefault="00CC48C7" w:rsidP="00CC48C7">
      <w:pPr>
        <w:pStyle w:val="NormalWeb"/>
        <w:spacing w:line="360" w:lineRule="auto"/>
      </w:pPr>
      <w:r w:rsidRPr="00205F8D">
        <w:t xml:space="preserve">Health &amp; Social Care Information Centre. </w:t>
      </w:r>
      <w:r>
        <w:t xml:space="preserve">(2015). </w:t>
      </w:r>
      <w:r w:rsidRPr="00205F8D">
        <w:t>Statistics on Alcohol</w:t>
      </w:r>
      <w:r>
        <w:t>.</w:t>
      </w:r>
      <w:r w:rsidRPr="00205F8D">
        <w:t xml:space="preserve"> </w:t>
      </w:r>
      <w:r>
        <w:t xml:space="preserve">Retrieved from: </w:t>
      </w:r>
      <w:r w:rsidRPr="00205F8D">
        <w:t xml:space="preserve"> http://www.hscic.gov.uk/catalogue/PUB17712/alc-eng- 2015-rep.pdf</w:t>
      </w:r>
    </w:p>
    <w:p w14:paraId="7BB0CCE6" w14:textId="77777777" w:rsidR="00CC48C7" w:rsidRDefault="00CC48C7" w:rsidP="00CC48C7">
      <w:pPr>
        <w:spacing w:line="360" w:lineRule="auto"/>
      </w:pPr>
      <w:r w:rsidRPr="00EB59DD">
        <w:t>Henkel, D. (2011). Unemployment and substance use: a review of the literature (1990-2010). Current drug abuse reviews, 4(1), 4-27.</w:t>
      </w:r>
    </w:p>
    <w:p w14:paraId="48B195DB" w14:textId="77777777" w:rsidR="00CC48C7" w:rsidRDefault="00CC48C7" w:rsidP="00CC48C7">
      <w:pPr>
        <w:pStyle w:val="NormalWeb"/>
        <w:spacing w:line="360" w:lineRule="auto"/>
      </w:pPr>
      <w:r>
        <w:t xml:space="preserve">House of Commons Health Committee. (2012). Government’s Alcohol Strategy. Third Report of Session 2012–13. Volume I: Report, together with formal minutes and oral and written evidence. Retrieved from: </w:t>
      </w:r>
      <w:proofErr w:type="gramStart"/>
      <w:r w:rsidRPr="00FF71AD">
        <w:t>https://publications.parliament.uk/pa/cm201213/cmselect/cmhealth/132/132.pdf</w:t>
      </w:r>
      <w:proofErr w:type="gramEnd"/>
    </w:p>
    <w:p w14:paraId="5FCEC79A" w14:textId="77777777" w:rsidR="00CC48C7" w:rsidRDefault="00CC48C7" w:rsidP="00CC48C7">
      <w:pPr>
        <w:pStyle w:val="NormalWeb"/>
        <w:spacing w:line="360" w:lineRule="auto"/>
      </w:pPr>
      <w:r w:rsidRPr="00976428">
        <w:t xml:space="preserve">Lithuanian Department of Statistics. (2020). Official statistics portal: Legal alcohol consumption per person aged 15 and older. Lithuanian Department of Statistics. https://osp.stat.gov.lt/statisti </w:t>
      </w:r>
      <w:proofErr w:type="spellStart"/>
      <w:r w:rsidRPr="00976428">
        <w:t>niu-rodikliu-analize</w:t>
      </w:r>
      <w:proofErr w:type="spellEnd"/>
      <w:r w:rsidRPr="00976428">
        <w:t>#/</w:t>
      </w:r>
    </w:p>
    <w:p w14:paraId="1ACC3F02" w14:textId="77777777" w:rsidR="00CC48C7" w:rsidRDefault="00CC48C7" w:rsidP="00CC48C7">
      <w:pPr>
        <w:pStyle w:val="NormalWeb"/>
        <w:spacing w:line="360" w:lineRule="auto"/>
      </w:pPr>
      <w:proofErr w:type="spellStart"/>
      <w:r w:rsidRPr="00223CDF">
        <w:t>Miščikienė</w:t>
      </w:r>
      <w:proofErr w:type="spellEnd"/>
      <w:r w:rsidRPr="00223CDF">
        <w:t xml:space="preserve">, L., </w:t>
      </w:r>
      <w:proofErr w:type="spellStart"/>
      <w:r w:rsidRPr="00223CDF">
        <w:t>Goštautaitė</w:t>
      </w:r>
      <w:proofErr w:type="spellEnd"/>
      <w:r w:rsidRPr="00223CDF">
        <w:t xml:space="preserve"> </w:t>
      </w:r>
      <w:proofErr w:type="spellStart"/>
      <w:r w:rsidRPr="00223CDF">
        <w:t>Midttun</w:t>
      </w:r>
      <w:proofErr w:type="spellEnd"/>
      <w:r w:rsidRPr="00223CDF">
        <w:t xml:space="preserve">, N., </w:t>
      </w:r>
      <w:proofErr w:type="spellStart"/>
      <w:r w:rsidRPr="00223CDF">
        <w:t>Galkus</w:t>
      </w:r>
      <w:proofErr w:type="spellEnd"/>
      <w:r w:rsidRPr="00223CDF">
        <w:t xml:space="preserve">, L., </w:t>
      </w:r>
      <w:proofErr w:type="spellStart"/>
      <w:r w:rsidRPr="00223CDF">
        <w:t>Belian</w:t>
      </w:r>
      <w:proofErr w:type="spellEnd"/>
      <w:r w:rsidRPr="00223CDF">
        <w:t xml:space="preserve">, G., </w:t>
      </w:r>
      <w:proofErr w:type="spellStart"/>
      <w:r w:rsidRPr="00223CDF">
        <w:t>Petkevičienė</w:t>
      </w:r>
      <w:proofErr w:type="spellEnd"/>
      <w:r w:rsidRPr="00223CDF">
        <w:t xml:space="preserve">, J., </w:t>
      </w:r>
      <w:proofErr w:type="spellStart"/>
      <w:r w:rsidRPr="00223CDF">
        <w:t>Vaitkevičiūtė</w:t>
      </w:r>
      <w:proofErr w:type="spellEnd"/>
      <w:r w:rsidRPr="00223CDF">
        <w:t xml:space="preserve">, J., &amp; </w:t>
      </w:r>
      <w:proofErr w:type="spellStart"/>
      <w:r w:rsidRPr="00223CDF">
        <w:t>Štelemėkas</w:t>
      </w:r>
      <w:proofErr w:type="spellEnd"/>
      <w:r w:rsidRPr="00223CDF">
        <w:t>, M. (2020). Review of the Lithuanian alcohol control legislation in 1990–2020. International journal of environmental research and public health, 17(10), 3454.</w:t>
      </w:r>
    </w:p>
    <w:p w14:paraId="2899DDF6" w14:textId="77777777" w:rsidR="00CC48C7" w:rsidRDefault="00CC48C7" w:rsidP="00CC48C7">
      <w:pPr>
        <w:pStyle w:val="NormalWeb"/>
        <w:spacing w:line="360" w:lineRule="auto"/>
      </w:pPr>
      <w:r w:rsidRPr="00B97A12">
        <w:t xml:space="preserve">Neufeld, M., &amp; Rehm, J. (2013). Alcohol consumption and mortality in Russia since 2000: are there any changes following the alcohol policy changes starting in </w:t>
      </w:r>
      <w:proofErr w:type="gramStart"/>
      <w:r w:rsidRPr="00B97A12">
        <w:t>2006?.</w:t>
      </w:r>
      <w:proofErr w:type="gramEnd"/>
      <w:r w:rsidRPr="00B97A12">
        <w:t xml:space="preserve"> Alcohol and alcoholism, 48(2), 222-230.</w:t>
      </w:r>
    </w:p>
    <w:p w14:paraId="31E4DC9E" w14:textId="77777777" w:rsidR="00CC48C7" w:rsidRDefault="00CC48C7" w:rsidP="00CC48C7">
      <w:pPr>
        <w:pStyle w:val="NormalWeb"/>
        <w:spacing w:line="360" w:lineRule="auto"/>
      </w:pPr>
      <w:r w:rsidRPr="00B97A12">
        <w:t xml:space="preserve">Neufeld, M., Ferreira-Borges, C., Gil, A., </w:t>
      </w:r>
      <w:proofErr w:type="spellStart"/>
      <w:r w:rsidRPr="00B97A12">
        <w:t>Manthey</w:t>
      </w:r>
      <w:proofErr w:type="spellEnd"/>
      <w:r w:rsidRPr="00B97A12">
        <w:t>, J., &amp; Rehm, J. (2020). Alcohol policy has saved lives in the Russian Federation. International Journal of Drug Policy, 80, 102636.</w:t>
      </w:r>
    </w:p>
    <w:p w14:paraId="33F0605B" w14:textId="77777777" w:rsidR="00CC48C7" w:rsidRDefault="00CC48C7" w:rsidP="00CC48C7">
      <w:pPr>
        <w:pStyle w:val="NormalWeb"/>
        <w:spacing w:line="360" w:lineRule="auto"/>
      </w:pPr>
      <w:r>
        <w:t xml:space="preserve">NHS Digital. (2020). </w:t>
      </w:r>
      <w:r w:rsidRPr="002E0538">
        <w:t>Statistics on Alcohol, England 2020</w:t>
      </w:r>
      <w:r>
        <w:t xml:space="preserve">. Retrieved from: </w:t>
      </w:r>
      <w:proofErr w:type="gramStart"/>
      <w:r w:rsidRPr="002E0538">
        <w:t>https://digital.nhs.uk/data-and-information/publications/statistical/statistics-on-alcohol/2020/part-7</w:t>
      </w:r>
      <w:proofErr w:type="gramEnd"/>
    </w:p>
    <w:p w14:paraId="27AD5D6D" w14:textId="77777777" w:rsidR="00CC48C7" w:rsidRDefault="00CC48C7" w:rsidP="00CC48C7">
      <w:pPr>
        <w:pStyle w:val="NormalWeb"/>
        <w:spacing w:line="360" w:lineRule="auto"/>
      </w:pPr>
      <w:r>
        <w:lastRenderedPageBreak/>
        <w:t xml:space="preserve">Office for Health Improvement and Disparities. (2021). National statistics – Adult substance misuse treatment statistics 2020 to 2021: report. Retrieved from: </w:t>
      </w:r>
      <w:proofErr w:type="gramStart"/>
      <w:r w:rsidRPr="003C3D79">
        <w:t>https://www.gov.uk/government/statistics/substance-misuse-treatment-for-adults-statistics-2020-to-2021/adult-substance-misuse-treatment-statistics-2020-to-2021-report</w:t>
      </w:r>
      <w:proofErr w:type="gramEnd"/>
    </w:p>
    <w:p w14:paraId="40E5D452" w14:textId="77777777" w:rsidR="00CC48C7" w:rsidRDefault="00CC48C7" w:rsidP="00CC48C7">
      <w:pPr>
        <w:spacing w:line="360" w:lineRule="auto"/>
      </w:pPr>
      <w:r w:rsidRPr="00C0237A">
        <w:t>Office for National Statistics</w:t>
      </w:r>
      <w:r>
        <w:t>.</w:t>
      </w:r>
      <w:r w:rsidRPr="00C0237A">
        <w:t xml:space="preserve"> (2018).</w:t>
      </w:r>
      <w:r>
        <w:t xml:space="preserve"> </w:t>
      </w:r>
      <w:r w:rsidRPr="007D1CCA">
        <w:t>Adult drinking habits in Great Britain</w:t>
      </w:r>
      <w:r>
        <w:t xml:space="preserve">. Retrieved from: </w:t>
      </w:r>
      <w:proofErr w:type="gramStart"/>
      <w:r w:rsidRPr="007D1CCA">
        <w:t>https://www.ons.gov.uk/peoplepopulationandcommunity/healthandsocialcare/drugusealcoholandsmoking/datasets/adultdrinkinghabits</w:t>
      </w:r>
      <w:proofErr w:type="gramEnd"/>
    </w:p>
    <w:p w14:paraId="4C0F30B2" w14:textId="77777777" w:rsidR="00CC48C7" w:rsidRDefault="00CC48C7" w:rsidP="00CC48C7">
      <w:pPr>
        <w:pStyle w:val="NormalWeb"/>
        <w:spacing w:line="360" w:lineRule="auto"/>
      </w:pPr>
      <w:r>
        <w:t xml:space="preserve">Office for National Statistics. (2021). </w:t>
      </w:r>
      <w:r w:rsidRPr="00774D33">
        <w:t>Alcohol-specific deaths in the UK: registered in 2020</w:t>
      </w:r>
      <w:r>
        <w:t xml:space="preserve">. Retrieved from: </w:t>
      </w:r>
      <w:proofErr w:type="gramStart"/>
      <w:r w:rsidRPr="00774D33">
        <w:t>https://www.ons.gov.uk/peoplepopulationandcommunity/healthandsocialcare/causesofdeath/bulletins/alcoholrelateddeathsintheunitedkingdom/registeredin2020</w:t>
      </w:r>
      <w:proofErr w:type="gramEnd"/>
    </w:p>
    <w:p w14:paraId="7DCBED82" w14:textId="77777777" w:rsidR="00CC48C7" w:rsidRDefault="00CC48C7" w:rsidP="00CC48C7">
      <w:pPr>
        <w:spacing w:line="360" w:lineRule="auto"/>
      </w:pPr>
      <w:r>
        <w:t xml:space="preserve">Office for National Statistics. (2021). </w:t>
      </w:r>
      <w:r w:rsidRPr="00142731">
        <w:t>Alcohol-specific deaths in the UK: registered in 2019</w:t>
      </w:r>
      <w:r>
        <w:t xml:space="preserve">. Retrieved from: </w:t>
      </w:r>
      <w:proofErr w:type="gramStart"/>
      <w:r w:rsidRPr="00142731">
        <w:t>https://www.ons.gov.uk/peoplepopulationandcommunity/healthandsocialcare/causesofdeath/bulletins/alcoholrelateddeathsintheunitedkingdom/registeredin2019#uk-deaths-using-the-previous-ons-definition-of-alcohol-related-deaths</w:t>
      </w:r>
      <w:proofErr w:type="gramEnd"/>
    </w:p>
    <w:p w14:paraId="1363940F" w14:textId="77777777" w:rsidR="00CC48C7" w:rsidRDefault="00CC48C7" w:rsidP="00CC48C7">
      <w:pPr>
        <w:pStyle w:val="NormalWeb"/>
        <w:spacing w:line="360" w:lineRule="auto"/>
      </w:pPr>
      <w:proofErr w:type="spellStart"/>
      <w:r w:rsidRPr="008840ED">
        <w:t>Petticrew</w:t>
      </w:r>
      <w:proofErr w:type="spellEnd"/>
      <w:r w:rsidRPr="008840ED">
        <w:t xml:space="preserve">, M., Douglas, N., </w:t>
      </w:r>
      <w:proofErr w:type="spellStart"/>
      <w:r w:rsidRPr="008840ED">
        <w:t>Knai</w:t>
      </w:r>
      <w:proofErr w:type="spellEnd"/>
      <w:r w:rsidRPr="008840ED">
        <w:t xml:space="preserve">, C., Durand, M. A., </w:t>
      </w:r>
      <w:proofErr w:type="spellStart"/>
      <w:r w:rsidRPr="008840ED">
        <w:t>Eastmure</w:t>
      </w:r>
      <w:proofErr w:type="spellEnd"/>
      <w:r w:rsidRPr="008840ED">
        <w:t xml:space="preserve">, E., &amp; Mays, N. (2016). Health information on alcoholic beverage containers: has the alcohol industry's pledge in England to improve labelling been </w:t>
      </w:r>
      <w:proofErr w:type="gramStart"/>
      <w:r w:rsidRPr="008840ED">
        <w:t>met?.</w:t>
      </w:r>
      <w:proofErr w:type="gramEnd"/>
      <w:r w:rsidRPr="008840ED">
        <w:t xml:space="preserve"> Addiction, 111(1), 51-55.</w:t>
      </w:r>
    </w:p>
    <w:p w14:paraId="6E33B26D" w14:textId="77777777" w:rsidR="00CC48C7" w:rsidRDefault="00CC48C7" w:rsidP="00CC48C7">
      <w:pPr>
        <w:pStyle w:val="NormalWeb"/>
        <w:spacing w:line="360" w:lineRule="auto"/>
      </w:pPr>
      <w:r>
        <w:t xml:space="preserve">Public Health England. (2016). The Public Health Burden of Alcohol and the Effectiveness and Cost-Effectiveness of Alcohol Control Policies: An evidence review. Retrieved from: </w:t>
      </w:r>
      <w:proofErr w:type="gramStart"/>
      <w:r w:rsidRPr="002E041E">
        <w:t>https://assets.publishing.service.gov.uk/government/uploads/system/uploads/attachment_data/file/733108/alcohol_public_health_burden_evidence_review_update_2018.pdf</w:t>
      </w:r>
      <w:proofErr w:type="gramEnd"/>
    </w:p>
    <w:p w14:paraId="5050FB87" w14:textId="77777777" w:rsidR="00CC48C7" w:rsidRDefault="00CC48C7" w:rsidP="00CC48C7">
      <w:pPr>
        <w:spacing w:line="360" w:lineRule="auto"/>
      </w:pPr>
      <w:r>
        <w:t xml:space="preserve">Public Health England. (2020). </w:t>
      </w:r>
      <w:r w:rsidRPr="0036768B">
        <w:t>Adult substance misuse treatment statistics 2019 to 2020: report</w:t>
      </w:r>
      <w:r>
        <w:t xml:space="preserve">. Retrieved from: </w:t>
      </w:r>
      <w:proofErr w:type="gramStart"/>
      <w:r w:rsidRPr="0036768B">
        <w:t>https://www.gov.uk/government/statistics/substance-misuse-treatment-for-adults-statistics-2019-to-2020/adult-substance-misuse-treatment-statistics-2019-to-2020-report#people-in-treatment-substance-sex-age</w:t>
      </w:r>
      <w:proofErr w:type="gramEnd"/>
    </w:p>
    <w:p w14:paraId="4DCE54AA" w14:textId="77777777" w:rsidR="00CC48C7" w:rsidRDefault="00CC48C7" w:rsidP="00CC48C7">
      <w:pPr>
        <w:pStyle w:val="NormalWeb"/>
        <w:spacing w:line="360" w:lineRule="auto"/>
      </w:pPr>
      <w:r w:rsidRPr="00223CDF">
        <w:lastRenderedPageBreak/>
        <w:t xml:space="preserve">Rehm, J., </w:t>
      </w:r>
      <w:proofErr w:type="spellStart"/>
      <w:r w:rsidRPr="00223CDF">
        <w:t>Štelemėkas</w:t>
      </w:r>
      <w:proofErr w:type="spellEnd"/>
      <w:r w:rsidRPr="00223CDF">
        <w:t xml:space="preserve">, M., &amp; </w:t>
      </w:r>
      <w:proofErr w:type="spellStart"/>
      <w:r w:rsidRPr="00223CDF">
        <w:t>Badaras</w:t>
      </w:r>
      <w:proofErr w:type="spellEnd"/>
      <w:r w:rsidRPr="00223CDF">
        <w:t>, R. (2019). Research protocol to evaluate the effects of alcohol policy changes in Lithuania. Alcohol and Alcoholism, 54(1), 112-118.</w:t>
      </w:r>
    </w:p>
    <w:p w14:paraId="7F92E9CD" w14:textId="77777777" w:rsidR="00CC48C7" w:rsidRDefault="00CC48C7" w:rsidP="00CC48C7">
      <w:pPr>
        <w:pStyle w:val="NormalWeb"/>
        <w:spacing w:line="360" w:lineRule="auto"/>
      </w:pPr>
      <w:proofErr w:type="spellStart"/>
      <w:r w:rsidRPr="00B97A12">
        <w:t>Štelemėkas</w:t>
      </w:r>
      <w:proofErr w:type="spellEnd"/>
      <w:r w:rsidRPr="00B97A12">
        <w:t xml:space="preserve">, M., </w:t>
      </w:r>
      <w:proofErr w:type="spellStart"/>
      <w:r w:rsidRPr="00B97A12">
        <w:t>Manthey</w:t>
      </w:r>
      <w:proofErr w:type="spellEnd"/>
      <w:r w:rsidRPr="00B97A12">
        <w:t xml:space="preserve">, J., </w:t>
      </w:r>
      <w:proofErr w:type="spellStart"/>
      <w:r w:rsidRPr="00B97A12">
        <w:t>Badaras</w:t>
      </w:r>
      <w:proofErr w:type="spellEnd"/>
      <w:r w:rsidRPr="00B97A12">
        <w:t xml:space="preserve">, R., Casswell, S., Ferreira‐Borges, C., </w:t>
      </w:r>
      <w:proofErr w:type="spellStart"/>
      <w:r w:rsidRPr="00B97A12">
        <w:t>Kalėdienė</w:t>
      </w:r>
      <w:proofErr w:type="spellEnd"/>
      <w:r w:rsidRPr="00B97A12">
        <w:t xml:space="preserve">, R., </w:t>
      </w:r>
      <w:r>
        <w:t xml:space="preserve">Lange, S., Neufeld, M., </w:t>
      </w:r>
      <w:proofErr w:type="spellStart"/>
      <w:r w:rsidRPr="00B97A12">
        <w:t>Petkevičiene</w:t>
      </w:r>
      <w:proofErr w:type="spellEnd"/>
      <w:r w:rsidRPr="00B97A12">
        <w:t>̇</w:t>
      </w:r>
      <w:r>
        <w:t xml:space="preserve">, J., </w:t>
      </w:r>
      <w:proofErr w:type="spellStart"/>
      <w:r w:rsidRPr="00B97A12">
        <w:t>Radišauskas</w:t>
      </w:r>
      <w:proofErr w:type="spellEnd"/>
      <w:r>
        <w:t xml:space="preserve">, R., Room, R., </w:t>
      </w:r>
      <w:proofErr w:type="spellStart"/>
      <w:r w:rsidRPr="00B97A12">
        <w:t>Telksnys</w:t>
      </w:r>
      <w:proofErr w:type="spellEnd"/>
      <w:r>
        <w:t xml:space="preserve">, T., </w:t>
      </w:r>
      <w:proofErr w:type="spellStart"/>
      <w:r w:rsidRPr="00B97A12">
        <w:t>Zurlyte</w:t>
      </w:r>
      <w:proofErr w:type="spellEnd"/>
      <w:r w:rsidRPr="00B97A12">
        <w:t>̇</w:t>
      </w:r>
      <w:r>
        <w:t xml:space="preserve">, I., </w:t>
      </w:r>
      <w:r w:rsidRPr="00B97A12">
        <w:t>&amp; Rehm, J. (2021). Alcohol control policy measures and all‐cause mortality in Lithuania: an interrupted time–series analysis. Addiction, 116(10), 2673-2684.</w:t>
      </w:r>
    </w:p>
    <w:p w14:paraId="42205AD4" w14:textId="77777777" w:rsidR="00CC48C7" w:rsidRDefault="00CC48C7" w:rsidP="00CC48C7">
      <w:pPr>
        <w:pStyle w:val="NormalWeb"/>
        <w:spacing w:line="360" w:lineRule="auto"/>
      </w:pPr>
      <w:r w:rsidRPr="00B97A12">
        <w:t>World Health Organi</w:t>
      </w:r>
      <w:r>
        <w:t>s</w:t>
      </w:r>
      <w:r w:rsidRPr="00B97A12">
        <w:t>ation. (2019). Alcohol policy impact case study: the effects of alcohol control measures on mortality and life expectancy in the Russian Federation.</w:t>
      </w:r>
    </w:p>
    <w:p w14:paraId="6E494C82" w14:textId="77777777" w:rsidR="00CC48C7" w:rsidRDefault="00CC48C7" w:rsidP="00CC48C7">
      <w:pPr>
        <w:spacing w:line="360" w:lineRule="auto"/>
      </w:pPr>
    </w:p>
    <w:p w14:paraId="0D08FABC" w14:textId="77777777" w:rsidR="00CC48C7" w:rsidRDefault="00CC48C7" w:rsidP="00CC48C7">
      <w:pPr>
        <w:spacing w:line="360" w:lineRule="auto"/>
      </w:pPr>
    </w:p>
    <w:p w14:paraId="2C87BA2B" w14:textId="77777777" w:rsidR="00CC48C7" w:rsidRDefault="00CC48C7" w:rsidP="00CC48C7">
      <w:pPr>
        <w:spacing w:line="360" w:lineRule="auto"/>
      </w:pPr>
    </w:p>
    <w:p w14:paraId="6DFDBC1D" w14:textId="77777777" w:rsidR="00CC48C7" w:rsidRDefault="00CC48C7" w:rsidP="00CC48C7">
      <w:pPr>
        <w:spacing w:line="360" w:lineRule="auto"/>
      </w:pPr>
    </w:p>
    <w:p w14:paraId="3A26A317" w14:textId="77777777" w:rsidR="00CC48C7" w:rsidRDefault="00CC48C7" w:rsidP="00CC48C7">
      <w:pPr>
        <w:spacing w:line="360" w:lineRule="auto"/>
      </w:pPr>
    </w:p>
    <w:p w14:paraId="6906F7CB" w14:textId="77777777" w:rsidR="00CC48C7" w:rsidRDefault="00CC48C7"/>
    <w:sectPr w:rsidR="00CC48C7" w:rsidSect="00CC48C7">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295F0" w14:textId="77777777" w:rsidR="004A2BEB" w:rsidRDefault="004A2BEB" w:rsidP="00CC48C7">
      <w:r>
        <w:separator/>
      </w:r>
    </w:p>
  </w:endnote>
  <w:endnote w:type="continuationSeparator" w:id="0">
    <w:p w14:paraId="5DC2E82C" w14:textId="77777777" w:rsidR="004A2BEB" w:rsidRDefault="004A2BEB" w:rsidP="00CC4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25231" w14:textId="77777777" w:rsidR="004A2BEB" w:rsidRDefault="004A2BEB" w:rsidP="00CC48C7">
      <w:r>
        <w:separator/>
      </w:r>
    </w:p>
  </w:footnote>
  <w:footnote w:type="continuationSeparator" w:id="0">
    <w:p w14:paraId="39541CFD" w14:textId="77777777" w:rsidR="004A2BEB" w:rsidRDefault="004A2BEB" w:rsidP="00CC48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8C7"/>
    <w:rsid w:val="004A2BEB"/>
    <w:rsid w:val="00597D11"/>
    <w:rsid w:val="005C5501"/>
    <w:rsid w:val="00AD2AC9"/>
    <w:rsid w:val="00CC4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6EFA2D"/>
  <w15:chartTrackingRefBased/>
  <w15:docId w15:val="{4063ECE2-6622-5A4F-8C49-532D33CD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8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48C7"/>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CC48C7"/>
    <w:pPr>
      <w:tabs>
        <w:tab w:val="center" w:pos="4513"/>
        <w:tab w:val="right" w:pos="9026"/>
      </w:tabs>
    </w:pPr>
  </w:style>
  <w:style w:type="character" w:customStyle="1" w:styleId="HeaderChar">
    <w:name w:val="Header Char"/>
    <w:basedOn w:val="DefaultParagraphFont"/>
    <w:link w:val="Header"/>
    <w:uiPriority w:val="99"/>
    <w:rsid w:val="00CC48C7"/>
  </w:style>
  <w:style w:type="paragraph" w:styleId="Footer">
    <w:name w:val="footer"/>
    <w:basedOn w:val="Normal"/>
    <w:link w:val="FooterChar"/>
    <w:uiPriority w:val="99"/>
    <w:unhideWhenUsed/>
    <w:rsid w:val="00CC48C7"/>
    <w:pPr>
      <w:tabs>
        <w:tab w:val="center" w:pos="4513"/>
        <w:tab w:val="right" w:pos="9026"/>
      </w:tabs>
    </w:pPr>
  </w:style>
  <w:style w:type="character" w:customStyle="1" w:styleId="FooterChar">
    <w:name w:val="Footer Char"/>
    <w:basedOn w:val="DefaultParagraphFont"/>
    <w:link w:val="Footer"/>
    <w:uiPriority w:val="99"/>
    <w:rsid w:val="00CC4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3032</Words>
  <Characters>17288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Todorov (1705088)</dc:creator>
  <cp:keywords/>
  <dc:description/>
  <cp:lastModifiedBy>Peter Todorov (1705088)</cp:lastModifiedBy>
  <cp:revision>1</cp:revision>
  <dcterms:created xsi:type="dcterms:W3CDTF">2023-04-28T18:00:00Z</dcterms:created>
  <dcterms:modified xsi:type="dcterms:W3CDTF">2023-04-28T18:37:00Z</dcterms:modified>
</cp:coreProperties>
</file>