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BD4A0F" w14:textId="13127C60" w:rsidR="0068528C" w:rsidRPr="0068528C" w:rsidRDefault="0068528C" w:rsidP="0068528C">
      <w:pPr>
        <w:spacing w:line="360" w:lineRule="auto"/>
        <w:jc w:val="both"/>
        <w:rPr>
          <w:rFonts w:cs="Arial"/>
          <w:lang w:val="en-US"/>
        </w:rPr>
      </w:pPr>
    </w:p>
    <w:p w14:paraId="46CEDC58" w14:textId="77777777" w:rsidR="0068528C" w:rsidRDefault="0068528C" w:rsidP="0068528C">
      <w:pPr>
        <w:spacing w:after="44"/>
        <w:ind w:left="1661"/>
      </w:pPr>
      <w:r>
        <w:rPr>
          <w:noProof/>
        </w:rPr>
      </w:r>
      <w:r>
        <w:pict w14:anchorId="47B15BAD">
          <v:group id="Group 23547" o:spid="_x0000_s1041"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42"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style="mso-next-textbox:#Rectangle 57" inset="0,0,0,0">
                <w:txbxContent>
                  <w:p w14:paraId="7A16CD84" w14:textId="77777777" w:rsidR="0068528C" w:rsidRDefault="0068528C" w:rsidP="0068528C">
                    <w:r>
                      <w:rPr>
                        <w:rFonts w:ascii="Times New Roman" w:eastAsia="Times New Roman" w:hAnsi="Times New Roman" w:cs="Times New Roman"/>
                        <w:sz w:val="20"/>
                      </w:rPr>
                      <w:t xml:space="preserve"> </w:t>
                    </w:r>
                  </w:p>
                </w:txbxContent>
              </v:textbox>
            </v:rect>
            <v:rect id="Rectangle 58" o:spid="_x0000_s1043"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style="mso-next-textbox:#Rectangle 58" inset="0,0,0,0">
                <w:txbxContent>
                  <w:p w14:paraId="57D740B4" w14:textId="77777777" w:rsidR="0068528C" w:rsidRDefault="0068528C" w:rsidP="0068528C">
                    <w:r>
                      <w:rPr>
                        <w:rFonts w:ascii="Times New Roman" w:eastAsia="Times New Roman" w:hAnsi="Times New Roman" w:cs="Times New Roman"/>
                        <w:sz w:val="20"/>
                      </w:rPr>
                      <w:t xml:space="preserve"> </w:t>
                    </w:r>
                  </w:p>
                </w:txbxContent>
              </v:textbox>
            </v:rect>
            <v:rect id="Rectangle 65" o:spid="_x0000_s1044"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style="mso-next-textbox:#Rectangle 65" inset="0,0,0,0">
                <w:txbxContent>
                  <w:p w14:paraId="77DA2E0D" w14:textId="77777777" w:rsidR="0068528C" w:rsidRDefault="0068528C" w:rsidP="0068528C">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45"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8" o:title=""/>
            </v:shape>
            <w10:anchorlock/>
          </v:group>
        </w:pict>
      </w:r>
    </w:p>
    <w:p w14:paraId="08E7ECF8" w14:textId="77777777" w:rsidR="0068528C" w:rsidRDefault="0068528C" w:rsidP="0068528C">
      <w:pPr>
        <w:spacing w:after="0"/>
      </w:pPr>
      <w:r>
        <w:rPr>
          <w:sz w:val="58"/>
        </w:rPr>
        <w:t xml:space="preserve"> </w:t>
      </w:r>
    </w:p>
    <w:p w14:paraId="447AA722" w14:textId="77777777" w:rsidR="0068528C" w:rsidRDefault="0068528C" w:rsidP="0068528C">
      <w:pPr>
        <w:spacing w:after="0"/>
        <w:ind w:right="958"/>
        <w:jc w:val="center"/>
      </w:pPr>
      <w:proofErr w:type="spellStart"/>
      <w:r>
        <w:rPr>
          <w:sz w:val="58"/>
        </w:rPr>
        <w:t>Sefydliad</w:t>
      </w:r>
      <w:proofErr w:type="spellEnd"/>
      <w:r>
        <w:rPr>
          <w:sz w:val="58"/>
        </w:rPr>
        <w:t xml:space="preserve"> </w:t>
      </w:r>
      <w:proofErr w:type="spellStart"/>
      <w:r>
        <w:rPr>
          <w:sz w:val="58"/>
        </w:rPr>
        <w:t>Dysgu</w:t>
      </w:r>
      <w:proofErr w:type="spellEnd"/>
      <w:r>
        <w:rPr>
          <w:sz w:val="58"/>
        </w:rPr>
        <w:t xml:space="preserve"> </w:t>
      </w:r>
      <w:proofErr w:type="spellStart"/>
      <w:r>
        <w:rPr>
          <w:sz w:val="58"/>
        </w:rPr>
        <w:t>Canol</w:t>
      </w:r>
      <w:proofErr w:type="spellEnd"/>
      <w:r>
        <w:rPr>
          <w:sz w:val="58"/>
        </w:rPr>
        <w:t xml:space="preserve"> Dinas /</w:t>
      </w:r>
    </w:p>
    <w:p w14:paraId="306A904E" w14:textId="77777777" w:rsidR="0068528C" w:rsidRDefault="0068528C" w:rsidP="0068528C">
      <w:pPr>
        <w:spacing w:after="0"/>
        <w:ind w:right="1322"/>
        <w:jc w:val="center"/>
      </w:pPr>
      <w:r>
        <w:rPr>
          <w:sz w:val="58"/>
        </w:rPr>
        <w:t xml:space="preserve">Institute of </w:t>
      </w:r>
      <w:proofErr w:type="gramStart"/>
      <w:r>
        <w:rPr>
          <w:sz w:val="58"/>
        </w:rPr>
        <w:t>Inner City</w:t>
      </w:r>
      <w:proofErr w:type="gramEnd"/>
      <w:r>
        <w:rPr>
          <w:sz w:val="58"/>
        </w:rPr>
        <w:t xml:space="preserve"> Learning</w:t>
      </w:r>
    </w:p>
    <w:p w14:paraId="032EC8B9" w14:textId="77777777" w:rsidR="0068528C" w:rsidRDefault="0068528C" w:rsidP="0068528C">
      <w:pPr>
        <w:spacing w:after="0"/>
      </w:pPr>
      <w:r>
        <w:rPr>
          <w:sz w:val="20"/>
        </w:rPr>
        <w:t xml:space="preserve"> </w:t>
      </w:r>
    </w:p>
    <w:p w14:paraId="34D70027" w14:textId="77777777" w:rsidR="0068528C" w:rsidRDefault="0068528C" w:rsidP="0068528C">
      <w:pPr>
        <w:spacing w:after="321"/>
      </w:pPr>
      <w:r>
        <w:rPr>
          <w:sz w:val="20"/>
        </w:rPr>
        <w:t xml:space="preserve"> </w:t>
      </w:r>
    </w:p>
    <w:p w14:paraId="372DB2AF" w14:textId="77777777" w:rsidR="0068528C" w:rsidRDefault="0068528C" w:rsidP="0068528C">
      <w:pPr>
        <w:spacing w:after="0"/>
        <w:ind w:left="413"/>
        <w:jc w:val="center"/>
      </w:pPr>
      <w:r>
        <w:rPr>
          <w:sz w:val="56"/>
        </w:rPr>
        <w:t xml:space="preserve"> </w:t>
      </w:r>
    </w:p>
    <w:p w14:paraId="6F2CBE3C" w14:textId="77777777" w:rsidR="0068528C" w:rsidRDefault="0068528C" w:rsidP="0068528C">
      <w:pPr>
        <w:spacing w:after="0"/>
        <w:ind w:left="413"/>
        <w:jc w:val="center"/>
      </w:pPr>
      <w:r>
        <w:rPr>
          <w:sz w:val="56"/>
        </w:rPr>
        <w:t xml:space="preserve"> </w:t>
      </w:r>
    </w:p>
    <w:p w14:paraId="228AFBC2" w14:textId="2033180D" w:rsidR="0068528C" w:rsidRDefault="0068528C" w:rsidP="0068528C">
      <w:pPr>
        <w:spacing w:after="0"/>
        <w:rPr>
          <w:sz w:val="56"/>
        </w:rPr>
      </w:pPr>
      <w:r>
        <w:rPr>
          <w:sz w:val="56"/>
        </w:rPr>
        <w:t>BA Leadership and Management</w:t>
      </w:r>
    </w:p>
    <w:p w14:paraId="632E71C1" w14:textId="77777777" w:rsidR="0068528C" w:rsidRDefault="0068528C">
      <w:pPr>
        <w:rPr>
          <w:sz w:val="56"/>
        </w:rPr>
      </w:pPr>
      <w:r>
        <w:rPr>
          <w:sz w:val="56"/>
        </w:rPr>
        <w:br w:type="page"/>
      </w:r>
    </w:p>
    <w:p w14:paraId="63CFE60E" w14:textId="01F8095C" w:rsidR="003013D6" w:rsidRPr="003013D6" w:rsidRDefault="003013D6" w:rsidP="003013D6">
      <w:pPr>
        <w:spacing w:after="0"/>
        <w:jc w:val="center"/>
        <w:rPr>
          <w:b/>
          <w:bCs/>
          <w:sz w:val="32"/>
          <w:szCs w:val="32"/>
        </w:rPr>
      </w:pPr>
      <w:r w:rsidRPr="003013D6">
        <w:rPr>
          <w:b/>
          <w:bCs/>
          <w:sz w:val="32"/>
          <w:szCs w:val="32"/>
        </w:rPr>
        <w:lastRenderedPageBreak/>
        <w:t>DECLARATION</w:t>
      </w:r>
    </w:p>
    <w:p w14:paraId="39B988A5" w14:textId="77777777" w:rsidR="003013D6" w:rsidRDefault="003013D6" w:rsidP="0027132C">
      <w:pPr>
        <w:spacing w:after="0" w:line="360" w:lineRule="auto"/>
      </w:pPr>
      <w:r>
        <w:t xml:space="preserve"> </w:t>
      </w:r>
    </w:p>
    <w:p w14:paraId="1DBBE874" w14:textId="3F78C5C2" w:rsidR="003013D6" w:rsidRDefault="003013D6" w:rsidP="0027132C">
      <w:pPr>
        <w:spacing w:after="0" w:line="360" w:lineRule="auto"/>
        <w:jc w:val="both"/>
      </w:pPr>
      <w:r>
        <w:t xml:space="preserve">I, </w:t>
      </w:r>
      <w:r>
        <w:t>Georgia Smikle</w:t>
      </w:r>
      <w: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4CD15AB2" w14:textId="77777777" w:rsidR="003013D6" w:rsidRDefault="003013D6" w:rsidP="0027132C">
      <w:pPr>
        <w:spacing w:after="0" w:line="360" w:lineRule="auto"/>
      </w:pPr>
      <w:r>
        <w:t xml:space="preserve"> </w:t>
      </w:r>
    </w:p>
    <w:p w14:paraId="16912D1E" w14:textId="3E6AF332" w:rsidR="003013D6" w:rsidRDefault="003013D6" w:rsidP="0027132C">
      <w:pPr>
        <w:spacing w:after="0" w:line="360" w:lineRule="auto"/>
      </w:pPr>
      <w:r>
        <w:t>Signature:</w:t>
      </w:r>
      <w:r w:rsidR="00543007">
        <w:t xml:space="preserve"> </w:t>
      </w:r>
      <w:r w:rsidR="007F68D3">
        <w:t>Georgia Smikle</w:t>
      </w:r>
      <w:r>
        <w:t xml:space="preserve"> </w:t>
      </w:r>
    </w:p>
    <w:p w14:paraId="1F808320" w14:textId="053BE4A8" w:rsidR="00BB20DF" w:rsidRDefault="003013D6" w:rsidP="0027132C">
      <w:pPr>
        <w:spacing w:after="0" w:line="360" w:lineRule="auto"/>
      </w:pPr>
      <w:r>
        <w:t xml:space="preserve">Date: </w:t>
      </w:r>
      <w:r w:rsidR="007F68D3">
        <w:t>26</w:t>
      </w:r>
      <w:r w:rsidR="00543007">
        <w:t>/07/2026</w:t>
      </w:r>
    </w:p>
    <w:p w14:paraId="65BFBFF8" w14:textId="77777777" w:rsidR="00BB20DF" w:rsidRDefault="00BB20DF">
      <w:r>
        <w:br w:type="page"/>
      </w:r>
    </w:p>
    <w:p w14:paraId="7A3D7B05" w14:textId="77777777" w:rsidR="003D136C" w:rsidRDefault="003D136C" w:rsidP="003D136C">
      <w:pPr>
        <w:spacing w:after="0" w:line="360" w:lineRule="auto"/>
        <w:jc w:val="both"/>
        <w:rPr>
          <w:b/>
          <w:bCs/>
          <w:sz w:val="40"/>
          <w:szCs w:val="40"/>
        </w:rPr>
      </w:pPr>
    </w:p>
    <w:p w14:paraId="7857DCBF" w14:textId="43F7E77D" w:rsidR="0050440F" w:rsidRPr="003D136C" w:rsidRDefault="00FF07B3" w:rsidP="003D136C">
      <w:pPr>
        <w:spacing w:after="0" w:line="360" w:lineRule="auto"/>
        <w:jc w:val="center"/>
        <w:rPr>
          <w:b/>
          <w:bCs/>
          <w:sz w:val="40"/>
          <w:szCs w:val="40"/>
        </w:rPr>
      </w:pPr>
      <w:r>
        <w:rPr>
          <w:b/>
          <w:bCs/>
          <w:sz w:val="40"/>
          <w:szCs w:val="40"/>
        </w:rPr>
        <w:t>“</w:t>
      </w:r>
      <w:r w:rsidR="003D136C" w:rsidRPr="003D136C">
        <w:rPr>
          <w:b/>
          <w:bCs/>
          <w:sz w:val="40"/>
          <w:szCs w:val="40"/>
        </w:rPr>
        <w:t>Employee Engagement and Workforce Retention in UK Grocery Retail: An Empirical Study of Operational Challenges in ASDA”</w:t>
      </w:r>
    </w:p>
    <w:p w14:paraId="5DBC90D5" w14:textId="77777777" w:rsidR="0050440F" w:rsidRDefault="0050440F" w:rsidP="0050440F">
      <w:pPr>
        <w:spacing w:after="0" w:line="360" w:lineRule="auto"/>
      </w:pPr>
      <w:r>
        <w:t xml:space="preserve"> </w:t>
      </w:r>
    </w:p>
    <w:p w14:paraId="260D288D" w14:textId="304BA199" w:rsidR="0050440F" w:rsidRPr="00BE1664" w:rsidRDefault="0050440F" w:rsidP="00BE1664">
      <w:pPr>
        <w:spacing w:after="0" w:line="360" w:lineRule="auto"/>
        <w:jc w:val="center"/>
        <w:rPr>
          <w:b/>
          <w:bCs/>
          <w:sz w:val="32"/>
          <w:szCs w:val="32"/>
        </w:rPr>
      </w:pPr>
    </w:p>
    <w:p w14:paraId="6E8345A2" w14:textId="403A0850" w:rsidR="0050440F" w:rsidRPr="00BE1664" w:rsidRDefault="003D136C" w:rsidP="00BE1664">
      <w:pPr>
        <w:spacing w:after="0" w:line="360" w:lineRule="auto"/>
        <w:jc w:val="center"/>
        <w:rPr>
          <w:b/>
          <w:bCs/>
          <w:sz w:val="32"/>
          <w:szCs w:val="32"/>
        </w:rPr>
      </w:pPr>
      <w:r w:rsidRPr="00BE1664">
        <w:rPr>
          <w:b/>
          <w:bCs/>
          <w:sz w:val="32"/>
          <w:szCs w:val="32"/>
        </w:rPr>
        <w:t>Georgia Smikle</w:t>
      </w:r>
    </w:p>
    <w:p w14:paraId="3D133A02" w14:textId="264C5BC3" w:rsidR="0050440F" w:rsidRPr="00BE1664" w:rsidRDefault="00BE1664" w:rsidP="00BE1664">
      <w:pPr>
        <w:spacing w:after="0" w:line="360" w:lineRule="auto"/>
        <w:jc w:val="center"/>
        <w:rPr>
          <w:b/>
          <w:bCs/>
          <w:sz w:val="32"/>
          <w:szCs w:val="32"/>
        </w:rPr>
      </w:pPr>
      <w:r w:rsidRPr="00BE1664">
        <w:rPr>
          <w:b/>
          <w:bCs/>
          <w:sz w:val="32"/>
          <w:szCs w:val="32"/>
        </w:rPr>
        <w:t>2311748</w:t>
      </w:r>
    </w:p>
    <w:p w14:paraId="25A536C5" w14:textId="77777777" w:rsidR="0050440F" w:rsidRDefault="0050440F" w:rsidP="0050440F">
      <w:pPr>
        <w:spacing w:after="0" w:line="360" w:lineRule="auto"/>
      </w:pPr>
      <w:r>
        <w:t xml:space="preserve"> </w:t>
      </w:r>
    </w:p>
    <w:p w14:paraId="4E32E773" w14:textId="77777777" w:rsidR="0050440F" w:rsidRDefault="0050440F" w:rsidP="0050440F">
      <w:pPr>
        <w:spacing w:after="0" w:line="360" w:lineRule="auto"/>
      </w:pPr>
      <w:r>
        <w:t xml:space="preserve"> </w:t>
      </w:r>
      <w:r>
        <w:tab/>
        <w:t xml:space="preserve"> </w:t>
      </w:r>
    </w:p>
    <w:p w14:paraId="11E61659" w14:textId="77777777" w:rsidR="0050440F" w:rsidRDefault="0050440F" w:rsidP="0050440F">
      <w:pPr>
        <w:spacing w:after="0" w:line="360" w:lineRule="auto"/>
      </w:pPr>
      <w:r>
        <w:t xml:space="preserve"> </w:t>
      </w:r>
    </w:p>
    <w:p w14:paraId="42F41991" w14:textId="77777777" w:rsidR="0050440F" w:rsidRDefault="0050440F" w:rsidP="0050440F">
      <w:pPr>
        <w:spacing w:after="0" w:line="360" w:lineRule="auto"/>
      </w:pPr>
      <w:r>
        <w:t xml:space="preserve"> </w:t>
      </w:r>
    </w:p>
    <w:p w14:paraId="2985A339" w14:textId="77777777" w:rsidR="0050440F" w:rsidRDefault="0050440F" w:rsidP="0050440F">
      <w:pPr>
        <w:spacing w:after="0" w:line="360" w:lineRule="auto"/>
      </w:pPr>
      <w:r>
        <w:t xml:space="preserve">  </w:t>
      </w:r>
    </w:p>
    <w:p w14:paraId="06D3897E" w14:textId="34A45910" w:rsidR="0050440F" w:rsidRDefault="0050440F" w:rsidP="00BE1664">
      <w:pPr>
        <w:spacing w:after="0" w:line="360" w:lineRule="auto"/>
        <w:jc w:val="center"/>
      </w:pPr>
      <w:r w:rsidRPr="00FF07B3">
        <w:rPr>
          <w:sz w:val="28"/>
          <w:szCs w:val="28"/>
        </w:rPr>
        <w:t>Supervisor Name</w:t>
      </w:r>
      <w:r w:rsidR="00BE1664">
        <w:t>:</w:t>
      </w:r>
    </w:p>
    <w:p w14:paraId="78A1DCF4" w14:textId="77777777" w:rsidR="00FF07B3" w:rsidRDefault="00FF07B3" w:rsidP="00BE1664">
      <w:pPr>
        <w:spacing w:after="0" w:line="360" w:lineRule="auto"/>
        <w:jc w:val="center"/>
      </w:pPr>
    </w:p>
    <w:p w14:paraId="42EB71CF" w14:textId="02F78557" w:rsidR="00BE1664" w:rsidRPr="00FF07B3" w:rsidRDefault="00FF07B3" w:rsidP="00BE1664">
      <w:pPr>
        <w:spacing w:after="0" w:line="360" w:lineRule="auto"/>
        <w:jc w:val="center"/>
        <w:rPr>
          <w:b/>
          <w:bCs/>
          <w:sz w:val="32"/>
          <w:szCs w:val="32"/>
        </w:rPr>
      </w:pPr>
      <w:r w:rsidRPr="00FF07B3">
        <w:rPr>
          <w:b/>
          <w:bCs/>
          <w:sz w:val="32"/>
          <w:szCs w:val="32"/>
        </w:rPr>
        <w:t>Dr Oluwaseun Adegbite</w:t>
      </w:r>
    </w:p>
    <w:p w14:paraId="7C4E5AB2" w14:textId="77777777" w:rsidR="0050440F" w:rsidRDefault="0050440F" w:rsidP="0050440F">
      <w:pPr>
        <w:spacing w:after="0" w:line="360" w:lineRule="auto"/>
      </w:pPr>
      <w:r>
        <w:t xml:space="preserve"> </w:t>
      </w:r>
    </w:p>
    <w:p w14:paraId="64FA5A25" w14:textId="77777777" w:rsidR="0050440F" w:rsidRDefault="0050440F" w:rsidP="0050440F">
      <w:pPr>
        <w:spacing w:after="0" w:line="360" w:lineRule="auto"/>
      </w:pPr>
      <w:r>
        <w:t xml:space="preserve"> </w:t>
      </w:r>
    </w:p>
    <w:p w14:paraId="73612477" w14:textId="77777777" w:rsidR="0050440F" w:rsidRDefault="0050440F" w:rsidP="0050440F">
      <w:pPr>
        <w:spacing w:after="0" w:line="360" w:lineRule="auto"/>
      </w:pPr>
      <w:r>
        <w:t xml:space="preserve"> </w:t>
      </w:r>
    </w:p>
    <w:p w14:paraId="70C0E010" w14:textId="77777777" w:rsidR="0050440F" w:rsidRDefault="0050440F" w:rsidP="0050440F">
      <w:pPr>
        <w:spacing w:after="0" w:line="360" w:lineRule="auto"/>
      </w:pPr>
      <w:r>
        <w:t xml:space="preserve"> </w:t>
      </w:r>
    </w:p>
    <w:p w14:paraId="3260C950" w14:textId="77777777" w:rsidR="0050440F" w:rsidRDefault="0050440F" w:rsidP="0050440F">
      <w:pPr>
        <w:spacing w:after="0" w:line="360" w:lineRule="auto"/>
      </w:pPr>
      <w:r>
        <w:t xml:space="preserve"> </w:t>
      </w:r>
    </w:p>
    <w:p w14:paraId="4617D382" w14:textId="77777777" w:rsidR="0050440F" w:rsidRDefault="0050440F" w:rsidP="0050440F">
      <w:pPr>
        <w:spacing w:after="0" w:line="360" w:lineRule="auto"/>
      </w:pPr>
      <w:r>
        <w:t xml:space="preserve"> </w:t>
      </w:r>
    </w:p>
    <w:p w14:paraId="1B1A0D14" w14:textId="77777777" w:rsidR="0050440F" w:rsidRDefault="0050440F" w:rsidP="0050440F">
      <w:pPr>
        <w:spacing w:after="0" w:line="360" w:lineRule="auto"/>
      </w:pPr>
      <w:r>
        <w:t xml:space="preserve"> </w:t>
      </w:r>
    </w:p>
    <w:p w14:paraId="51746C7D" w14:textId="77777777" w:rsidR="0050440F" w:rsidRPr="00FF07B3" w:rsidRDefault="0050440F" w:rsidP="00BE1664">
      <w:pPr>
        <w:spacing w:after="0" w:line="360" w:lineRule="auto"/>
        <w:jc w:val="center"/>
        <w:rPr>
          <w:sz w:val="28"/>
          <w:szCs w:val="28"/>
        </w:rPr>
      </w:pPr>
      <w:r w:rsidRPr="00FF07B3">
        <w:rPr>
          <w:sz w:val="28"/>
          <w:szCs w:val="28"/>
        </w:rPr>
        <w:t>Dissertation submitted as part of the requirements for the award of BA Leadership and Management</w:t>
      </w:r>
    </w:p>
    <w:p w14:paraId="7A72E866" w14:textId="77777777" w:rsidR="0050440F" w:rsidRPr="00FF07B3" w:rsidRDefault="0050440F" w:rsidP="0050440F">
      <w:pPr>
        <w:spacing w:after="0" w:line="360" w:lineRule="auto"/>
        <w:rPr>
          <w:sz w:val="28"/>
          <w:szCs w:val="28"/>
        </w:rPr>
      </w:pPr>
    </w:p>
    <w:p w14:paraId="254A8DF6" w14:textId="77777777" w:rsidR="0050440F" w:rsidRPr="00FF07B3" w:rsidRDefault="0050440F" w:rsidP="0050440F">
      <w:pPr>
        <w:spacing w:after="0" w:line="360" w:lineRule="auto"/>
        <w:rPr>
          <w:sz w:val="28"/>
          <w:szCs w:val="28"/>
        </w:rPr>
      </w:pPr>
      <w:r w:rsidRPr="00FF07B3">
        <w:rPr>
          <w:sz w:val="28"/>
          <w:szCs w:val="28"/>
        </w:rPr>
        <w:t xml:space="preserve"> </w:t>
      </w:r>
    </w:p>
    <w:p w14:paraId="29177DA5" w14:textId="6925FD1C" w:rsidR="0068528C" w:rsidRPr="00FF07B3" w:rsidRDefault="00BE1664" w:rsidP="00BE1664">
      <w:pPr>
        <w:spacing w:after="0" w:line="360" w:lineRule="auto"/>
        <w:jc w:val="center"/>
        <w:rPr>
          <w:sz w:val="28"/>
          <w:szCs w:val="28"/>
        </w:rPr>
      </w:pPr>
      <w:r w:rsidRPr="00FF07B3">
        <w:rPr>
          <w:sz w:val="28"/>
          <w:szCs w:val="28"/>
        </w:rPr>
        <w:t>July</w:t>
      </w:r>
      <w:r w:rsidR="0050440F" w:rsidRPr="00FF07B3">
        <w:rPr>
          <w:sz w:val="28"/>
          <w:szCs w:val="28"/>
        </w:rPr>
        <w:t>/</w:t>
      </w:r>
      <w:r w:rsidR="00FF07B3" w:rsidRPr="00FF07B3">
        <w:rPr>
          <w:sz w:val="28"/>
          <w:szCs w:val="28"/>
        </w:rPr>
        <w:t>2026</w:t>
      </w:r>
    </w:p>
    <w:p w14:paraId="27458A32" w14:textId="36E75978" w:rsidR="00CD4819" w:rsidRDefault="00CD4819">
      <w:r>
        <w:br w:type="page"/>
      </w:r>
    </w:p>
    <w:p w14:paraId="04780F0C" w14:textId="77777777" w:rsidR="00CD4819" w:rsidRPr="00CD4819" w:rsidRDefault="00CD4819" w:rsidP="00CD4819">
      <w:pPr>
        <w:spacing w:after="0" w:line="360" w:lineRule="auto"/>
        <w:jc w:val="center"/>
        <w:rPr>
          <w:b/>
          <w:bCs/>
          <w:sz w:val="32"/>
          <w:szCs w:val="32"/>
        </w:rPr>
      </w:pPr>
      <w:r w:rsidRPr="00CD4819">
        <w:rPr>
          <w:b/>
          <w:bCs/>
          <w:sz w:val="32"/>
          <w:szCs w:val="32"/>
        </w:rPr>
        <w:lastRenderedPageBreak/>
        <w:t>ABSTRACT</w:t>
      </w:r>
    </w:p>
    <w:p w14:paraId="64602376" w14:textId="1A7932D5" w:rsidR="00543007" w:rsidRDefault="00CD4819" w:rsidP="00CD4819">
      <w:pPr>
        <w:spacing w:after="0" w:line="360" w:lineRule="auto"/>
        <w:jc w:val="both"/>
      </w:pPr>
      <w:r>
        <w:t xml:space="preserve">This </w:t>
      </w:r>
      <w:r>
        <w:t>study</w:t>
      </w:r>
      <w:r>
        <w:t xml:space="preserve"> examines the relationship between employee engagement, workforce retention, and operational performance at ASDA, against a backdrop of restructuring, cost pressure, and technological change in UK grocery retail. Using a sequential explanatory mixed-methods design, grounded in the Job Demands-Resources model, Social Exchange Theory, and Leader-Member Exchange theory, a structured survey (N = 247) across ten stores was followed by fourteen semi-structured interviews with frontline staff and managers. Findings show engagement and leadership support below the scale midpoint, workload substantially elevated, and leadership support the strongest correlate of turnover intention, exceeding workload itself. Four qualitative themes, structural workload, management quality, a perceived breakdown in the employment exchange, and technology as an added demand, explain these patterns. The study concludes that leadership quality, more than workload alone, is the strongest lever available for improving retention, and recommends targeted management development, staffing review, and better-supported technology rollout.</w:t>
      </w:r>
    </w:p>
    <w:p w14:paraId="1A04D5AA" w14:textId="77777777" w:rsidR="00543007" w:rsidRDefault="00543007" w:rsidP="00CD4819">
      <w:pPr>
        <w:jc w:val="both"/>
      </w:pPr>
      <w:r>
        <w:br w:type="page"/>
      </w:r>
    </w:p>
    <w:p w14:paraId="1F5964AE" w14:textId="3FB95F06" w:rsidR="00273532" w:rsidRDefault="00273532" w:rsidP="00273532">
      <w:pPr>
        <w:spacing w:after="0"/>
        <w:jc w:val="center"/>
      </w:pPr>
      <w:r w:rsidRPr="00273532">
        <w:rPr>
          <w:b/>
          <w:bCs/>
          <w:sz w:val="32"/>
          <w:szCs w:val="32"/>
        </w:rPr>
        <w:lastRenderedPageBreak/>
        <w:t>ACKNOWLEDGEMENTS</w:t>
      </w:r>
    </w:p>
    <w:p w14:paraId="4378367C" w14:textId="77777777" w:rsidR="00273532" w:rsidRDefault="00273532" w:rsidP="00273532">
      <w:pPr>
        <w:spacing w:after="0"/>
      </w:pPr>
      <w:r>
        <w:t xml:space="preserve"> </w:t>
      </w:r>
    </w:p>
    <w:p w14:paraId="75CF13A0" w14:textId="77777777" w:rsidR="00273532" w:rsidRDefault="00273532" w:rsidP="00273532">
      <w:pPr>
        <w:spacing w:after="0"/>
      </w:pPr>
      <w:r>
        <w:t xml:space="preserve"> </w:t>
      </w:r>
    </w:p>
    <w:p w14:paraId="6E6F65C4" w14:textId="28092C5C" w:rsidR="000A02F9" w:rsidRDefault="000A02F9" w:rsidP="000A02F9">
      <w:pPr>
        <w:spacing w:after="0" w:line="360" w:lineRule="auto"/>
        <w:ind w:left="452"/>
        <w:jc w:val="both"/>
      </w:pPr>
      <w:r>
        <w:t>I would like to express my sincere gratitude to my dissertation supervisor, Dr Oluwaseun Adegbite, for his invaluable guidance, encouragement and constructive feedback throughout this research project. His expertise, patience and support have been instrumental in shaping this dissertation and have greatly contributed to my academic development.</w:t>
      </w:r>
    </w:p>
    <w:p w14:paraId="42A0058A" w14:textId="77777777" w:rsidR="000A02F9" w:rsidRDefault="000A02F9" w:rsidP="000A02F9">
      <w:pPr>
        <w:spacing w:after="0" w:line="360" w:lineRule="auto"/>
        <w:ind w:left="452"/>
        <w:jc w:val="both"/>
      </w:pPr>
    </w:p>
    <w:p w14:paraId="10016A5C" w14:textId="68C22CD3" w:rsidR="000A02F9" w:rsidRDefault="000A02F9" w:rsidP="000A02F9">
      <w:pPr>
        <w:spacing w:after="0" w:line="360" w:lineRule="auto"/>
        <w:ind w:left="452"/>
        <w:jc w:val="both"/>
      </w:pPr>
      <w:r>
        <w:t xml:space="preserve">I would also like to thank the academic staff within the </w:t>
      </w:r>
      <w:r w:rsidR="003A3BAD">
        <w:t xml:space="preserve">University of Wales Trinity Saint David Birmingham </w:t>
      </w:r>
      <w:r>
        <w:t>for the knowledge, advice and support they have provided throughout my studies.</w:t>
      </w:r>
      <w:r>
        <w:t xml:space="preserve"> </w:t>
      </w:r>
      <w:r>
        <w:t>My appreciation is also extended to the University Library staff for their assistance in accessing the academic resources and literature required for this research.</w:t>
      </w:r>
    </w:p>
    <w:p w14:paraId="2159FC21" w14:textId="77777777" w:rsidR="000A02F9" w:rsidRDefault="000A02F9" w:rsidP="000A02F9">
      <w:pPr>
        <w:spacing w:after="0" w:line="360" w:lineRule="auto"/>
        <w:ind w:left="452"/>
        <w:jc w:val="both"/>
      </w:pPr>
    </w:p>
    <w:p w14:paraId="60C91B96" w14:textId="142A3404" w:rsidR="000B035A" w:rsidRDefault="000A02F9" w:rsidP="000A02F9">
      <w:pPr>
        <w:spacing w:after="0" w:line="360" w:lineRule="auto"/>
        <w:ind w:left="452"/>
        <w:jc w:val="both"/>
      </w:pPr>
      <w:r>
        <w:t>Finally, I would like to express my heartfelt thanks to my family and friends for their unwavering encouragement, patience and understanding throughout this journey. Their continued support and belief in me have been a constant source of motivation and have helped me successfully complete this dissertation.</w:t>
      </w:r>
    </w:p>
    <w:p w14:paraId="0E081044" w14:textId="6204AADF" w:rsidR="003E0A66" w:rsidRPr="0026603D" w:rsidRDefault="003E0A66" w:rsidP="000A02F9">
      <w:pPr>
        <w:spacing w:line="360" w:lineRule="auto"/>
        <w:jc w:val="both"/>
        <w:rPr>
          <w:rFonts w:cs="Arial"/>
        </w:rPr>
      </w:pPr>
      <w:r w:rsidRPr="0026603D">
        <w:rPr>
          <w:rFonts w:cs="Arial"/>
        </w:rPr>
        <w:br w:type="page"/>
      </w:r>
    </w:p>
    <w:sdt>
      <w:sdtPr>
        <w:id w:val="-574979781"/>
        <w:docPartObj>
          <w:docPartGallery w:val="Table of Contents"/>
          <w:docPartUnique/>
        </w:docPartObj>
      </w:sdtPr>
      <w:sdtEndPr>
        <w:rPr>
          <w:rFonts w:ascii="Arial" w:eastAsiaTheme="minorHAnsi" w:hAnsi="Arial" w:cstheme="minorBidi"/>
          <w:b/>
          <w:bCs/>
          <w:noProof/>
          <w:color w:val="auto"/>
          <w:kern w:val="2"/>
          <w:sz w:val="22"/>
          <w:szCs w:val="22"/>
          <w:lang w:val="en-GB"/>
        </w:rPr>
      </w:sdtEndPr>
      <w:sdtContent>
        <w:p w14:paraId="7152B460" w14:textId="4B71FC00" w:rsidR="00157F0A" w:rsidRPr="00157F0A" w:rsidRDefault="00157F0A">
          <w:pPr>
            <w:pStyle w:val="TOCHeading"/>
            <w:rPr>
              <w:color w:val="000000" w:themeColor="text1"/>
            </w:rPr>
          </w:pPr>
          <w:r w:rsidRPr="00157F0A">
            <w:rPr>
              <w:color w:val="000000" w:themeColor="text1"/>
            </w:rPr>
            <w:t>Table of Contents</w:t>
          </w:r>
        </w:p>
        <w:p w14:paraId="1DF5A480" w14:textId="0EFC1DA8" w:rsidR="00E1264D" w:rsidRDefault="00157F0A">
          <w:pPr>
            <w:pStyle w:val="TOC1"/>
            <w:tabs>
              <w:tab w:val="right" w:leader="dot" w:pos="9016"/>
            </w:tabs>
            <w:rPr>
              <w:rFonts w:cstheme="minorBidi"/>
              <w:noProof/>
              <w:kern w:val="2"/>
              <w:sz w:val="24"/>
              <w:szCs w:val="24"/>
              <w:lang w:val="en-GB" w:eastAsia="en-GB"/>
            </w:rPr>
          </w:pPr>
          <w:r>
            <w:fldChar w:fldCharType="begin"/>
          </w:r>
          <w:r>
            <w:instrText xml:space="preserve"> TOC \h \z \t "Title,1,Subtitle,2" </w:instrText>
          </w:r>
          <w:r>
            <w:fldChar w:fldCharType="separate"/>
          </w:r>
          <w:hyperlink w:anchor="_Toc236045256" w:history="1">
            <w:r w:rsidR="00E1264D" w:rsidRPr="00C524A7">
              <w:rPr>
                <w:rStyle w:val="Hyperlink"/>
                <w:noProof/>
              </w:rPr>
              <w:t>CHAPTER 1: INTRODUCTION</w:t>
            </w:r>
            <w:r w:rsidR="00E1264D">
              <w:rPr>
                <w:noProof/>
                <w:webHidden/>
              </w:rPr>
              <w:tab/>
            </w:r>
            <w:r w:rsidR="00E1264D">
              <w:rPr>
                <w:noProof/>
                <w:webHidden/>
              </w:rPr>
              <w:fldChar w:fldCharType="begin"/>
            </w:r>
            <w:r w:rsidR="00E1264D">
              <w:rPr>
                <w:noProof/>
                <w:webHidden/>
              </w:rPr>
              <w:instrText xml:space="preserve"> PAGEREF _Toc236045256 \h </w:instrText>
            </w:r>
            <w:r w:rsidR="00E1264D">
              <w:rPr>
                <w:noProof/>
                <w:webHidden/>
              </w:rPr>
            </w:r>
            <w:r w:rsidR="00E1264D">
              <w:rPr>
                <w:noProof/>
                <w:webHidden/>
              </w:rPr>
              <w:fldChar w:fldCharType="separate"/>
            </w:r>
            <w:r w:rsidR="00E1264D">
              <w:rPr>
                <w:noProof/>
                <w:webHidden/>
              </w:rPr>
              <w:t>7</w:t>
            </w:r>
            <w:r w:rsidR="00E1264D">
              <w:rPr>
                <w:noProof/>
                <w:webHidden/>
              </w:rPr>
              <w:fldChar w:fldCharType="end"/>
            </w:r>
          </w:hyperlink>
        </w:p>
        <w:p w14:paraId="73B4943E" w14:textId="2221F382" w:rsidR="00E1264D" w:rsidRDefault="00E1264D">
          <w:pPr>
            <w:pStyle w:val="TOC2"/>
            <w:tabs>
              <w:tab w:val="right" w:leader="dot" w:pos="9016"/>
            </w:tabs>
            <w:rPr>
              <w:rFonts w:cstheme="minorBidi"/>
              <w:noProof/>
              <w:kern w:val="2"/>
              <w:sz w:val="24"/>
              <w:szCs w:val="24"/>
              <w:lang w:val="en-GB" w:eastAsia="en-GB"/>
            </w:rPr>
          </w:pPr>
          <w:hyperlink w:anchor="_Toc236045257" w:history="1">
            <w:r w:rsidRPr="00C524A7">
              <w:rPr>
                <w:rStyle w:val="Hyperlink"/>
                <w:noProof/>
              </w:rPr>
              <w:t>1.1 Background of the Study</w:t>
            </w:r>
            <w:r>
              <w:rPr>
                <w:noProof/>
                <w:webHidden/>
              </w:rPr>
              <w:tab/>
            </w:r>
            <w:r>
              <w:rPr>
                <w:noProof/>
                <w:webHidden/>
              </w:rPr>
              <w:fldChar w:fldCharType="begin"/>
            </w:r>
            <w:r>
              <w:rPr>
                <w:noProof/>
                <w:webHidden/>
              </w:rPr>
              <w:instrText xml:space="preserve"> PAGEREF _Toc236045257 \h </w:instrText>
            </w:r>
            <w:r>
              <w:rPr>
                <w:noProof/>
                <w:webHidden/>
              </w:rPr>
            </w:r>
            <w:r>
              <w:rPr>
                <w:noProof/>
                <w:webHidden/>
              </w:rPr>
              <w:fldChar w:fldCharType="separate"/>
            </w:r>
            <w:r>
              <w:rPr>
                <w:noProof/>
                <w:webHidden/>
              </w:rPr>
              <w:t>7</w:t>
            </w:r>
            <w:r>
              <w:rPr>
                <w:noProof/>
                <w:webHidden/>
              </w:rPr>
              <w:fldChar w:fldCharType="end"/>
            </w:r>
          </w:hyperlink>
        </w:p>
        <w:p w14:paraId="71A8153E" w14:textId="6B055AA8" w:rsidR="00E1264D" w:rsidRDefault="00E1264D">
          <w:pPr>
            <w:pStyle w:val="TOC2"/>
            <w:tabs>
              <w:tab w:val="right" w:leader="dot" w:pos="9016"/>
            </w:tabs>
            <w:rPr>
              <w:rFonts w:cstheme="minorBidi"/>
              <w:noProof/>
              <w:kern w:val="2"/>
              <w:sz w:val="24"/>
              <w:szCs w:val="24"/>
              <w:lang w:val="en-GB" w:eastAsia="en-GB"/>
            </w:rPr>
          </w:pPr>
          <w:hyperlink w:anchor="_Toc236045258" w:history="1">
            <w:r w:rsidRPr="00C524A7">
              <w:rPr>
                <w:rStyle w:val="Hyperlink"/>
                <w:noProof/>
              </w:rPr>
              <w:t>1.2 Rationale and Justification for the Study</w:t>
            </w:r>
            <w:r>
              <w:rPr>
                <w:noProof/>
                <w:webHidden/>
              </w:rPr>
              <w:tab/>
            </w:r>
            <w:r>
              <w:rPr>
                <w:noProof/>
                <w:webHidden/>
              </w:rPr>
              <w:fldChar w:fldCharType="begin"/>
            </w:r>
            <w:r>
              <w:rPr>
                <w:noProof/>
                <w:webHidden/>
              </w:rPr>
              <w:instrText xml:space="preserve"> PAGEREF _Toc236045258 \h </w:instrText>
            </w:r>
            <w:r>
              <w:rPr>
                <w:noProof/>
                <w:webHidden/>
              </w:rPr>
            </w:r>
            <w:r>
              <w:rPr>
                <w:noProof/>
                <w:webHidden/>
              </w:rPr>
              <w:fldChar w:fldCharType="separate"/>
            </w:r>
            <w:r>
              <w:rPr>
                <w:noProof/>
                <w:webHidden/>
              </w:rPr>
              <w:t>7</w:t>
            </w:r>
            <w:r>
              <w:rPr>
                <w:noProof/>
                <w:webHidden/>
              </w:rPr>
              <w:fldChar w:fldCharType="end"/>
            </w:r>
          </w:hyperlink>
        </w:p>
        <w:p w14:paraId="5843DC24" w14:textId="4302D5A6" w:rsidR="00E1264D" w:rsidRDefault="00E1264D">
          <w:pPr>
            <w:pStyle w:val="TOC2"/>
            <w:tabs>
              <w:tab w:val="right" w:leader="dot" w:pos="9016"/>
            </w:tabs>
            <w:rPr>
              <w:rFonts w:cstheme="minorBidi"/>
              <w:noProof/>
              <w:kern w:val="2"/>
              <w:sz w:val="24"/>
              <w:szCs w:val="24"/>
              <w:lang w:val="en-GB" w:eastAsia="en-GB"/>
            </w:rPr>
          </w:pPr>
          <w:hyperlink w:anchor="_Toc236045259" w:history="1">
            <w:r w:rsidRPr="00C524A7">
              <w:rPr>
                <w:rStyle w:val="Hyperlink"/>
                <w:noProof/>
              </w:rPr>
              <w:t>1.3 Statement of the Research Problem</w:t>
            </w:r>
            <w:r>
              <w:rPr>
                <w:noProof/>
                <w:webHidden/>
              </w:rPr>
              <w:tab/>
            </w:r>
            <w:r>
              <w:rPr>
                <w:noProof/>
                <w:webHidden/>
              </w:rPr>
              <w:fldChar w:fldCharType="begin"/>
            </w:r>
            <w:r>
              <w:rPr>
                <w:noProof/>
                <w:webHidden/>
              </w:rPr>
              <w:instrText xml:space="preserve"> PAGEREF _Toc236045259 \h </w:instrText>
            </w:r>
            <w:r>
              <w:rPr>
                <w:noProof/>
                <w:webHidden/>
              </w:rPr>
            </w:r>
            <w:r>
              <w:rPr>
                <w:noProof/>
                <w:webHidden/>
              </w:rPr>
              <w:fldChar w:fldCharType="separate"/>
            </w:r>
            <w:r>
              <w:rPr>
                <w:noProof/>
                <w:webHidden/>
              </w:rPr>
              <w:t>8</w:t>
            </w:r>
            <w:r>
              <w:rPr>
                <w:noProof/>
                <w:webHidden/>
              </w:rPr>
              <w:fldChar w:fldCharType="end"/>
            </w:r>
          </w:hyperlink>
        </w:p>
        <w:p w14:paraId="3E612B38" w14:textId="2F6A5CCC" w:rsidR="00E1264D" w:rsidRDefault="00E1264D">
          <w:pPr>
            <w:pStyle w:val="TOC2"/>
            <w:tabs>
              <w:tab w:val="right" w:leader="dot" w:pos="9016"/>
            </w:tabs>
            <w:rPr>
              <w:rFonts w:cstheme="minorBidi"/>
              <w:noProof/>
              <w:kern w:val="2"/>
              <w:sz w:val="24"/>
              <w:szCs w:val="24"/>
              <w:lang w:val="en-GB" w:eastAsia="en-GB"/>
            </w:rPr>
          </w:pPr>
          <w:hyperlink w:anchor="_Toc236045260" w:history="1">
            <w:r w:rsidRPr="00C524A7">
              <w:rPr>
                <w:rStyle w:val="Hyperlink"/>
                <w:noProof/>
              </w:rPr>
              <w:t>1.4 Research Aim, Objectives, and Research Questions</w:t>
            </w:r>
            <w:r>
              <w:rPr>
                <w:noProof/>
                <w:webHidden/>
              </w:rPr>
              <w:tab/>
            </w:r>
            <w:r>
              <w:rPr>
                <w:noProof/>
                <w:webHidden/>
              </w:rPr>
              <w:fldChar w:fldCharType="begin"/>
            </w:r>
            <w:r>
              <w:rPr>
                <w:noProof/>
                <w:webHidden/>
              </w:rPr>
              <w:instrText xml:space="preserve"> PAGEREF _Toc236045260 \h </w:instrText>
            </w:r>
            <w:r>
              <w:rPr>
                <w:noProof/>
                <w:webHidden/>
              </w:rPr>
            </w:r>
            <w:r>
              <w:rPr>
                <w:noProof/>
                <w:webHidden/>
              </w:rPr>
              <w:fldChar w:fldCharType="separate"/>
            </w:r>
            <w:r>
              <w:rPr>
                <w:noProof/>
                <w:webHidden/>
              </w:rPr>
              <w:t>8</w:t>
            </w:r>
            <w:r>
              <w:rPr>
                <w:noProof/>
                <w:webHidden/>
              </w:rPr>
              <w:fldChar w:fldCharType="end"/>
            </w:r>
          </w:hyperlink>
        </w:p>
        <w:p w14:paraId="30C3CA87" w14:textId="4F64412A" w:rsidR="00E1264D" w:rsidRDefault="00E1264D">
          <w:pPr>
            <w:pStyle w:val="TOC2"/>
            <w:tabs>
              <w:tab w:val="left" w:pos="720"/>
              <w:tab w:val="right" w:leader="dot" w:pos="9016"/>
            </w:tabs>
            <w:rPr>
              <w:rFonts w:cstheme="minorBidi"/>
              <w:noProof/>
              <w:kern w:val="2"/>
              <w:sz w:val="24"/>
              <w:szCs w:val="24"/>
              <w:lang w:val="en-GB" w:eastAsia="en-GB"/>
            </w:rPr>
          </w:pPr>
          <w:hyperlink w:anchor="_Toc236045261" w:history="1">
            <w:r w:rsidRPr="00C524A7">
              <w:rPr>
                <w:rStyle w:val="Hyperlink"/>
                <w:noProof/>
              </w:rPr>
              <w:t>a)</w:t>
            </w:r>
            <w:r>
              <w:rPr>
                <w:rFonts w:cstheme="minorBidi"/>
                <w:noProof/>
                <w:kern w:val="2"/>
                <w:sz w:val="24"/>
                <w:szCs w:val="24"/>
                <w:lang w:val="en-GB" w:eastAsia="en-GB"/>
              </w:rPr>
              <w:tab/>
            </w:r>
            <w:r w:rsidRPr="00C524A7">
              <w:rPr>
                <w:rStyle w:val="Hyperlink"/>
                <w:noProof/>
              </w:rPr>
              <w:t>The research objectives are:</w:t>
            </w:r>
            <w:r>
              <w:rPr>
                <w:noProof/>
                <w:webHidden/>
              </w:rPr>
              <w:tab/>
            </w:r>
            <w:r>
              <w:rPr>
                <w:noProof/>
                <w:webHidden/>
              </w:rPr>
              <w:fldChar w:fldCharType="begin"/>
            </w:r>
            <w:r>
              <w:rPr>
                <w:noProof/>
                <w:webHidden/>
              </w:rPr>
              <w:instrText xml:space="preserve"> PAGEREF _Toc236045261 \h </w:instrText>
            </w:r>
            <w:r>
              <w:rPr>
                <w:noProof/>
                <w:webHidden/>
              </w:rPr>
            </w:r>
            <w:r>
              <w:rPr>
                <w:noProof/>
                <w:webHidden/>
              </w:rPr>
              <w:fldChar w:fldCharType="separate"/>
            </w:r>
            <w:r>
              <w:rPr>
                <w:noProof/>
                <w:webHidden/>
              </w:rPr>
              <w:t>8</w:t>
            </w:r>
            <w:r>
              <w:rPr>
                <w:noProof/>
                <w:webHidden/>
              </w:rPr>
              <w:fldChar w:fldCharType="end"/>
            </w:r>
          </w:hyperlink>
        </w:p>
        <w:p w14:paraId="623D65F2" w14:textId="23F18B54" w:rsidR="00E1264D" w:rsidRDefault="00E1264D">
          <w:pPr>
            <w:pStyle w:val="TOC2"/>
            <w:tabs>
              <w:tab w:val="left" w:pos="720"/>
              <w:tab w:val="right" w:leader="dot" w:pos="9016"/>
            </w:tabs>
            <w:rPr>
              <w:rFonts w:cstheme="minorBidi"/>
              <w:noProof/>
              <w:kern w:val="2"/>
              <w:sz w:val="24"/>
              <w:szCs w:val="24"/>
              <w:lang w:val="en-GB" w:eastAsia="en-GB"/>
            </w:rPr>
          </w:pPr>
          <w:hyperlink w:anchor="_Toc236045262" w:history="1">
            <w:r w:rsidRPr="00C524A7">
              <w:rPr>
                <w:rStyle w:val="Hyperlink"/>
                <w:noProof/>
              </w:rPr>
              <w:t>b)</w:t>
            </w:r>
            <w:r>
              <w:rPr>
                <w:rFonts w:cstheme="minorBidi"/>
                <w:noProof/>
                <w:kern w:val="2"/>
                <w:sz w:val="24"/>
                <w:szCs w:val="24"/>
                <w:lang w:val="en-GB" w:eastAsia="en-GB"/>
              </w:rPr>
              <w:tab/>
            </w:r>
            <w:r w:rsidRPr="00C524A7">
              <w:rPr>
                <w:rStyle w:val="Hyperlink"/>
                <w:noProof/>
              </w:rPr>
              <w:t>The research questions that guide this study are:</w:t>
            </w:r>
            <w:r>
              <w:rPr>
                <w:noProof/>
                <w:webHidden/>
              </w:rPr>
              <w:tab/>
            </w:r>
            <w:r>
              <w:rPr>
                <w:noProof/>
                <w:webHidden/>
              </w:rPr>
              <w:fldChar w:fldCharType="begin"/>
            </w:r>
            <w:r>
              <w:rPr>
                <w:noProof/>
                <w:webHidden/>
              </w:rPr>
              <w:instrText xml:space="preserve"> PAGEREF _Toc236045262 \h </w:instrText>
            </w:r>
            <w:r>
              <w:rPr>
                <w:noProof/>
                <w:webHidden/>
              </w:rPr>
            </w:r>
            <w:r>
              <w:rPr>
                <w:noProof/>
                <w:webHidden/>
              </w:rPr>
              <w:fldChar w:fldCharType="separate"/>
            </w:r>
            <w:r>
              <w:rPr>
                <w:noProof/>
                <w:webHidden/>
              </w:rPr>
              <w:t>9</w:t>
            </w:r>
            <w:r>
              <w:rPr>
                <w:noProof/>
                <w:webHidden/>
              </w:rPr>
              <w:fldChar w:fldCharType="end"/>
            </w:r>
          </w:hyperlink>
        </w:p>
        <w:p w14:paraId="687CEB00" w14:textId="7A93AF5B" w:rsidR="00E1264D" w:rsidRDefault="00E1264D">
          <w:pPr>
            <w:pStyle w:val="TOC2"/>
            <w:tabs>
              <w:tab w:val="right" w:leader="dot" w:pos="9016"/>
            </w:tabs>
            <w:rPr>
              <w:rFonts w:cstheme="minorBidi"/>
              <w:noProof/>
              <w:kern w:val="2"/>
              <w:sz w:val="24"/>
              <w:szCs w:val="24"/>
              <w:lang w:val="en-GB" w:eastAsia="en-GB"/>
            </w:rPr>
          </w:pPr>
          <w:hyperlink w:anchor="_Toc236045263" w:history="1">
            <w:r w:rsidRPr="00C524A7">
              <w:rPr>
                <w:rStyle w:val="Hyperlink"/>
                <w:noProof/>
              </w:rPr>
              <w:t>1.5 Deliverables and Outline of Methodology</w:t>
            </w:r>
            <w:r>
              <w:rPr>
                <w:noProof/>
                <w:webHidden/>
              </w:rPr>
              <w:tab/>
            </w:r>
            <w:r>
              <w:rPr>
                <w:noProof/>
                <w:webHidden/>
              </w:rPr>
              <w:fldChar w:fldCharType="begin"/>
            </w:r>
            <w:r>
              <w:rPr>
                <w:noProof/>
                <w:webHidden/>
              </w:rPr>
              <w:instrText xml:space="preserve"> PAGEREF _Toc236045263 \h </w:instrText>
            </w:r>
            <w:r>
              <w:rPr>
                <w:noProof/>
                <w:webHidden/>
              </w:rPr>
            </w:r>
            <w:r>
              <w:rPr>
                <w:noProof/>
                <w:webHidden/>
              </w:rPr>
              <w:fldChar w:fldCharType="separate"/>
            </w:r>
            <w:r>
              <w:rPr>
                <w:noProof/>
                <w:webHidden/>
              </w:rPr>
              <w:t>9</w:t>
            </w:r>
            <w:r>
              <w:rPr>
                <w:noProof/>
                <w:webHidden/>
              </w:rPr>
              <w:fldChar w:fldCharType="end"/>
            </w:r>
          </w:hyperlink>
        </w:p>
        <w:p w14:paraId="1B504308" w14:textId="40FD8490" w:rsidR="00E1264D" w:rsidRDefault="00E1264D">
          <w:pPr>
            <w:pStyle w:val="TOC2"/>
            <w:tabs>
              <w:tab w:val="right" w:leader="dot" w:pos="9016"/>
            </w:tabs>
            <w:rPr>
              <w:rFonts w:cstheme="minorBidi"/>
              <w:noProof/>
              <w:kern w:val="2"/>
              <w:sz w:val="24"/>
              <w:szCs w:val="24"/>
              <w:lang w:val="en-GB" w:eastAsia="en-GB"/>
            </w:rPr>
          </w:pPr>
          <w:hyperlink w:anchor="_Toc236045264" w:history="1">
            <w:r w:rsidRPr="00C524A7">
              <w:rPr>
                <w:rStyle w:val="Hyperlink"/>
                <w:noProof/>
              </w:rPr>
              <w:t>1.6 Significance of the Study</w:t>
            </w:r>
            <w:r>
              <w:rPr>
                <w:noProof/>
                <w:webHidden/>
              </w:rPr>
              <w:tab/>
            </w:r>
            <w:r>
              <w:rPr>
                <w:noProof/>
                <w:webHidden/>
              </w:rPr>
              <w:fldChar w:fldCharType="begin"/>
            </w:r>
            <w:r>
              <w:rPr>
                <w:noProof/>
                <w:webHidden/>
              </w:rPr>
              <w:instrText xml:space="preserve"> PAGEREF _Toc236045264 \h </w:instrText>
            </w:r>
            <w:r>
              <w:rPr>
                <w:noProof/>
                <w:webHidden/>
              </w:rPr>
            </w:r>
            <w:r>
              <w:rPr>
                <w:noProof/>
                <w:webHidden/>
              </w:rPr>
              <w:fldChar w:fldCharType="separate"/>
            </w:r>
            <w:r>
              <w:rPr>
                <w:noProof/>
                <w:webHidden/>
              </w:rPr>
              <w:t>10</w:t>
            </w:r>
            <w:r>
              <w:rPr>
                <w:noProof/>
                <w:webHidden/>
              </w:rPr>
              <w:fldChar w:fldCharType="end"/>
            </w:r>
          </w:hyperlink>
        </w:p>
        <w:p w14:paraId="71285030" w14:textId="42C7C88D" w:rsidR="00E1264D" w:rsidRDefault="00E1264D">
          <w:pPr>
            <w:pStyle w:val="TOC2"/>
            <w:tabs>
              <w:tab w:val="right" w:leader="dot" w:pos="9016"/>
            </w:tabs>
            <w:rPr>
              <w:rFonts w:cstheme="minorBidi"/>
              <w:noProof/>
              <w:kern w:val="2"/>
              <w:sz w:val="24"/>
              <w:szCs w:val="24"/>
              <w:lang w:val="en-GB" w:eastAsia="en-GB"/>
            </w:rPr>
          </w:pPr>
          <w:hyperlink w:anchor="_Toc236045265" w:history="1">
            <w:r w:rsidRPr="00C524A7">
              <w:rPr>
                <w:rStyle w:val="Hyperlink"/>
                <w:noProof/>
              </w:rPr>
              <w:t>1.7 Dissertation Structure</w:t>
            </w:r>
            <w:r>
              <w:rPr>
                <w:noProof/>
                <w:webHidden/>
              </w:rPr>
              <w:tab/>
            </w:r>
            <w:r>
              <w:rPr>
                <w:noProof/>
                <w:webHidden/>
              </w:rPr>
              <w:fldChar w:fldCharType="begin"/>
            </w:r>
            <w:r>
              <w:rPr>
                <w:noProof/>
                <w:webHidden/>
              </w:rPr>
              <w:instrText xml:space="preserve"> PAGEREF _Toc236045265 \h </w:instrText>
            </w:r>
            <w:r>
              <w:rPr>
                <w:noProof/>
                <w:webHidden/>
              </w:rPr>
            </w:r>
            <w:r>
              <w:rPr>
                <w:noProof/>
                <w:webHidden/>
              </w:rPr>
              <w:fldChar w:fldCharType="separate"/>
            </w:r>
            <w:r>
              <w:rPr>
                <w:noProof/>
                <w:webHidden/>
              </w:rPr>
              <w:t>10</w:t>
            </w:r>
            <w:r>
              <w:rPr>
                <w:noProof/>
                <w:webHidden/>
              </w:rPr>
              <w:fldChar w:fldCharType="end"/>
            </w:r>
          </w:hyperlink>
        </w:p>
        <w:p w14:paraId="329929D0" w14:textId="2907B926" w:rsidR="00E1264D" w:rsidRDefault="00E1264D">
          <w:pPr>
            <w:pStyle w:val="TOC1"/>
            <w:tabs>
              <w:tab w:val="right" w:leader="dot" w:pos="9016"/>
            </w:tabs>
            <w:rPr>
              <w:rFonts w:cstheme="minorBidi"/>
              <w:noProof/>
              <w:kern w:val="2"/>
              <w:sz w:val="24"/>
              <w:szCs w:val="24"/>
              <w:lang w:val="en-GB" w:eastAsia="en-GB"/>
            </w:rPr>
          </w:pPr>
          <w:hyperlink w:anchor="_Toc236045266" w:history="1">
            <w:r w:rsidRPr="00C524A7">
              <w:rPr>
                <w:rStyle w:val="Hyperlink"/>
                <w:noProof/>
              </w:rPr>
              <w:t>CHAPTER 2: LITERATURE REVIEW</w:t>
            </w:r>
            <w:r>
              <w:rPr>
                <w:noProof/>
                <w:webHidden/>
              </w:rPr>
              <w:tab/>
            </w:r>
            <w:r>
              <w:rPr>
                <w:noProof/>
                <w:webHidden/>
              </w:rPr>
              <w:fldChar w:fldCharType="begin"/>
            </w:r>
            <w:r>
              <w:rPr>
                <w:noProof/>
                <w:webHidden/>
              </w:rPr>
              <w:instrText xml:space="preserve"> PAGEREF _Toc236045266 \h </w:instrText>
            </w:r>
            <w:r>
              <w:rPr>
                <w:noProof/>
                <w:webHidden/>
              </w:rPr>
            </w:r>
            <w:r>
              <w:rPr>
                <w:noProof/>
                <w:webHidden/>
              </w:rPr>
              <w:fldChar w:fldCharType="separate"/>
            </w:r>
            <w:r>
              <w:rPr>
                <w:noProof/>
                <w:webHidden/>
              </w:rPr>
              <w:t>11</w:t>
            </w:r>
            <w:r>
              <w:rPr>
                <w:noProof/>
                <w:webHidden/>
              </w:rPr>
              <w:fldChar w:fldCharType="end"/>
            </w:r>
          </w:hyperlink>
        </w:p>
        <w:p w14:paraId="38E5EB74" w14:textId="1EED9C5F" w:rsidR="00E1264D" w:rsidRDefault="00E1264D">
          <w:pPr>
            <w:pStyle w:val="TOC2"/>
            <w:tabs>
              <w:tab w:val="right" w:leader="dot" w:pos="9016"/>
            </w:tabs>
            <w:rPr>
              <w:rFonts w:cstheme="minorBidi"/>
              <w:noProof/>
              <w:kern w:val="2"/>
              <w:sz w:val="24"/>
              <w:szCs w:val="24"/>
              <w:lang w:val="en-GB" w:eastAsia="en-GB"/>
            </w:rPr>
          </w:pPr>
          <w:hyperlink w:anchor="_Toc236045267" w:history="1">
            <w:r w:rsidRPr="00C524A7">
              <w:rPr>
                <w:rStyle w:val="Hyperlink"/>
                <w:noProof/>
              </w:rPr>
              <w:t>2.1 Chapter Overview</w:t>
            </w:r>
            <w:r>
              <w:rPr>
                <w:noProof/>
                <w:webHidden/>
              </w:rPr>
              <w:tab/>
            </w:r>
            <w:r>
              <w:rPr>
                <w:noProof/>
                <w:webHidden/>
              </w:rPr>
              <w:fldChar w:fldCharType="begin"/>
            </w:r>
            <w:r>
              <w:rPr>
                <w:noProof/>
                <w:webHidden/>
              </w:rPr>
              <w:instrText xml:space="preserve"> PAGEREF _Toc236045267 \h </w:instrText>
            </w:r>
            <w:r>
              <w:rPr>
                <w:noProof/>
                <w:webHidden/>
              </w:rPr>
            </w:r>
            <w:r>
              <w:rPr>
                <w:noProof/>
                <w:webHidden/>
              </w:rPr>
              <w:fldChar w:fldCharType="separate"/>
            </w:r>
            <w:r>
              <w:rPr>
                <w:noProof/>
                <w:webHidden/>
              </w:rPr>
              <w:t>11</w:t>
            </w:r>
            <w:r>
              <w:rPr>
                <w:noProof/>
                <w:webHidden/>
              </w:rPr>
              <w:fldChar w:fldCharType="end"/>
            </w:r>
          </w:hyperlink>
        </w:p>
        <w:p w14:paraId="67868147" w14:textId="0EFCCA62" w:rsidR="00E1264D" w:rsidRDefault="00E1264D">
          <w:pPr>
            <w:pStyle w:val="TOC2"/>
            <w:tabs>
              <w:tab w:val="right" w:leader="dot" w:pos="9016"/>
            </w:tabs>
            <w:rPr>
              <w:rFonts w:cstheme="minorBidi"/>
              <w:noProof/>
              <w:kern w:val="2"/>
              <w:sz w:val="24"/>
              <w:szCs w:val="24"/>
              <w:lang w:val="en-GB" w:eastAsia="en-GB"/>
            </w:rPr>
          </w:pPr>
          <w:hyperlink w:anchor="_Toc236045268" w:history="1">
            <w:r w:rsidRPr="00C524A7">
              <w:rPr>
                <w:rStyle w:val="Hyperlink"/>
                <w:noProof/>
              </w:rPr>
              <w:t>2.2 Industry, Sector, and Company Overview</w:t>
            </w:r>
            <w:r>
              <w:rPr>
                <w:noProof/>
                <w:webHidden/>
              </w:rPr>
              <w:tab/>
            </w:r>
            <w:r>
              <w:rPr>
                <w:noProof/>
                <w:webHidden/>
              </w:rPr>
              <w:fldChar w:fldCharType="begin"/>
            </w:r>
            <w:r>
              <w:rPr>
                <w:noProof/>
                <w:webHidden/>
              </w:rPr>
              <w:instrText xml:space="preserve"> PAGEREF _Toc236045268 \h </w:instrText>
            </w:r>
            <w:r>
              <w:rPr>
                <w:noProof/>
                <w:webHidden/>
              </w:rPr>
            </w:r>
            <w:r>
              <w:rPr>
                <w:noProof/>
                <w:webHidden/>
              </w:rPr>
              <w:fldChar w:fldCharType="separate"/>
            </w:r>
            <w:r>
              <w:rPr>
                <w:noProof/>
                <w:webHidden/>
              </w:rPr>
              <w:t>11</w:t>
            </w:r>
            <w:r>
              <w:rPr>
                <w:noProof/>
                <w:webHidden/>
              </w:rPr>
              <w:fldChar w:fldCharType="end"/>
            </w:r>
          </w:hyperlink>
        </w:p>
        <w:p w14:paraId="2E1A6D37" w14:textId="21B2F208" w:rsidR="00E1264D" w:rsidRDefault="00E1264D">
          <w:pPr>
            <w:pStyle w:val="TOC2"/>
            <w:tabs>
              <w:tab w:val="right" w:leader="dot" w:pos="9016"/>
            </w:tabs>
            <w:rPr>
              <w:rFonts w:cstheme="minorBidi"/>
              <w:noProof/>
              <w:kern w:val="2"/>
              <w:sz w:val="24"/>
              <w:szCs w:val="24"/>
              <w:lang w:val="en-GB" w:eastAsia="en-GB"/>
            </w:rPr>
          </w:pPr>
          <w:hyperlink w:anchor="_Toc236045269" w:history="1">
            <w:r w:rsidRPr="00C524A7">
              <w:rPr>
                <w:rStyle w:val="Hyperlink"/>
                <w:noProof/>
              </w:rPr>
              <w:t>2.3 Focus on Main Themes</w:t>
            </w:r>
            <w:r>
              <w:rPr>
                <w:noProof/>
                <w:webHidden/>
              </w:rPr>
              <w:tab/>
            </w:r>
            <w:r>
              <w:rPr>
                <w:noProof/>
                <w:webHidden/>
              </w:rPr>
              <w:fldChar w:fldCharType="begin"/>
            </w:r>
            <w:r>
              <w:rPr>
                <w:noProof/>
                <w:webHidden/>
              </w:rPr>
              <w:instrText xml:space="preserve"> PAGEREF _Toc236045269 \h </w:instrText>
            </w:r>
            <w:r>
              <w:rPr>
                <w:noProof/>
                <w:webHidden/>
              </w:rPr>
            </w:r>
            <w:r>
              <w:rPr>
                <w:noProof/>
                <w:webHidden/>
              </w:rPr>
              <w:fldChar w:fldCharType="separate"/>
            </w:r>
            <w:r>
              <w:rPr>
                <w:noProof/>
                <w:webHidden/>
              </w:rPr>
              <w:t>12</w:t>
            </w:r>
            <w:r>
              <w:rPr>
                <w:noProof/>
                <w:webHidden/>
              </w:rPr>
              <w:fldChar w:fldCharType="end"/>
            </w:r>
          </w:hyperlink>
        </w:p>
        <w:p w14:paraId="46DCAA73" w14:textId="23EB3DEF" w:rsidR="00E1264D" w:rsidRDefault="00E1264D">
          <w:pPr>
            <w:pStyle w:val="TOC2"/>
            <w:tabs>
              <w:tab w:val="right" w:leader="dot" w:pos="9016"/>
            </w:tabs>
            <w:rPr>
              <w:rFonts w:cstheme="minorBidi"/>
              <w:noProof/>
              <w:kern w:val="2"/>
              <w:sz w:val="24"/>
              <w:szCs w:val="24"/>
              <w:lang w:val="en-GB" w:eastAsia="en-GB"/>
            </w:rPr>
          </w:pPr>
          <w:hyperlink w:anchor="_Toc236045270" w:history="1">
            <w:r w:rsidRPr="00C524A7">
              <w:rPr>
                <w:rStyle w:val="Hyperlink"/>
                <w:noProof/>
              </w:rPr>
              <w:t>2.3.1 Employee Engagement</w:t>
            </w:r>
            <w:r>
              <w:rPr>
                <w:noProof/>
                <w:webHidden/>
              </w:rPr>
              <w:tab/>
            </w:r>
            <w:r>
              <w:rPr>
                <w:noProof/>
                <w:webHidden/>
              </w:rPr>
              <w:fldChar w:fldCharType="begin"/>
            </w:r>
            <w:r>
              <w:rPr>
                <w:noProof/>
                <w:webHidden/>
              </w:rPr>
              <w:instrText xml:space="preserve"> PAGEREF _Toc236045270 \h </w:instrText>
            </w:r>
            <w:r>
              <w:rPr>
                <w:noProof/>
                <w:webHidden/>
              </w:rPr>
            </w:r>
            <w:r>
              <w:rPr>
                <w:noProof/>
                <w:webHidden/>
              </w:rPr>
              <w:fldChar w:fldCharType="separate"/>
            </w:r>
            <w:r>
              <w:rPr>
                <w:noProof/>
                <w:webHidden/>
              </w:rPr>
              <w:t>12</w:t>
            </w:r>
            <w:r>
              <w:rPr>
                <w:noProof/>
                <w:webHidden/>
              </w:rPr>
              <w:fldChar w:fldCharType="end"/>
            </w:r>
          </w:hyperlink>
        </w:p>
        <w:p w14:paraId="1A83E4F5" w14:textId="14033E04" w:rsidR="00E1264D" w:rsidRDefault="00E1264D">
          <w:pPr>
            <w:pStyle w:val="TOC2"/>
            <w:tabs>
              <w:tab w:val="right" w:leader="dot" w:pos="9016"/>
            </w:tabs>
            <w:rPr>
              <w:rFonts w:cstheme="minorBidi"/>
              <w:noProof/>
              <w:kern w:val="2"/>
              <w:sz w:val="24"/>
              <w:szCs w:val="24"/>
              <w:lang w:val="en-GB" w:eastAsia="en-GB"/>
            </w:rPr>
          </w:pPr>
          <w:hyperlink w:anchor="_Toc236045271" w:history="1">
            <w:r w:rsidRPr="00C524A7">
              <w:rPr>
                <w:rStyle w:val="Hyperlink"/>
                <w:noProof/>
              </w:rPr>
              <w:t>2.3.2 Job Satisfaction</w:t>
            </w:r>
            <w:r>
              <w:rPr>
                <w:noProof/>
                <w:webHidden/>
              </w:rPr>
              <w:tab/>
            </w:r>
            <w:r>
              <w:rPr>
                <w:noProof/>
                <w:webHidden/>
              </w:rPr>
              <w:fldChar w:fldCharType="begin"/>
            </w:r>
            <w:r>
              <w:rPr>
                <w:noProof/>
                <w:webHidden/>
              </w:rPr>
              <w:instrText xml:space="preserve"> PAGEREF _Toc236045271 \h </w:instrText>
            </w:r>
            <w:r>
              <w:rPr>
                <w:noProof/>
                <w:webHidden/>
              </w:rPr>
            </w:r>
            <w:r>
              <w:rPr>
                <w:noProof/>
                <w:webHidden/>
              </w:rPr>
              <w:fldChar w:fldCharType="separate"/>
            </w:r>
            <w:r>
              <w:rPr>
                <w:noProof/>
                <w:webHidden/>
              </w:rPr>
              <w:t>13</w:t>
            </w:r>
            <w:r>
              <w:rPr>
                <w:noProof/>
                <w:webHidden/>
              </w:rPr>
              <w:fldChar w:fldCharType="end"/>
            </w:r>
          </w:hyperlink>
        </w:p>
        <w:p w14:paraId="50F3430D" w14:textId="46B59997" w:rsidR="00E1264D" w:rsidRDefault="00E1264D">
          <w:pPr>
            <w:pStyle w:val="TOC2"/>
            <w:tabs>
              <w:tab w:val="right" w:leader="dot" w:pos="9016"/>
            </w:tabs>
            <w:rPr>
              <w:rFonts w:cstheme="minorBidi"/>
              <w:noProof/>
              <w:kern w:val="2"/>
              <w:sz w:val="24"/>
              <w:szCs w:val="24"/>
              <w:lang w:val="en-GB" w:eastAsia="en-GB"/>
            </w:rPr>
          </w:pPr>
          <w:hyperlink w:anchor="_Toc236045272" w:history="1">
            <w:r w:rsidRPr="00C524A7">
              <w:rPr>
                <w:rStyle w:val="Hyperlink"/>
                <w:noProof/>
              </w:rPr>
              <w:t>2.3.3 Perceived Workload</w:t>
            </w:r>
            <w:r>
              <w:rPr>
                <w:noProof/>
                <w:webHidden/>
              </w:rPr>
              <w:tab/>
            </w:r>
            <w:r>
              <w:rPr>
                <w:noProof/>
                <w:webHidden/>
              </w:rPr>
              <w:fldChar w:fldCharType="begin"/>
            </w:r>
            <w:r>
              <w:rPr>
                <w:noProof/>
                <w:webHidden/>
              </w:rPr>
              <w:instrText xml:space="preserve"> PAGEREF _Toc236045272 \h </w:instrText>
            </w:r>
            <w:r>
              <w:rPr>
                <w:noProof/>
                <w:webHidden/>
              </w:rPr>
            </w:r>
            <w:r>
              <w:rPr>
                <w:noProof/>
                <w:webHidden/>
              </w:rPr>
              <w:fldChar w:fldCharType="separate"/>
            </w:r>
            <w:r>
              <w:rPr>
                <w:noProof/>
                <w:webHidden/>
              </w:rPr>
              <w:t>13</w:t>
            </w:r>
            <w:r>
              <w:rPr>
                <w:noProof/>
                <w:webHidden/>
              </w:rPr>
              <w:fldChar w:fldCharType="end"/>
            </w:r>
          </w:hyperlink>
        </w:p>
        <w:p w14:paraId="1F601E78" w14:textId="7635ADEA" w:rsidR="00E1264D" w:rsidRDefault="00E1264D">
          <w:pPr>
            <w:pStyle w:val="TOC2"/>
            <w:tabs>
              <w:tab w:val="right" w:leader="dot" w:pos="9016"/>
            </w:tabs>
            <w:rPr>
              <w:rFonts w:cstheme="minorBidi"/>
              <w:noProof/>
              <w:kern w:val="2"/>
              <w:sz w:val="24"/>
              <w:szCs w:val="24"/>
              <w:lang w:val="en-GB" w:eastAsia="en-GB"/>
            </w:rPr>
          </w:pPr>
          <w:hyperlink w:anchor="_Toc236045273" w:history="1">
            <w:r w:rsidRPr="00C524A7">
              <w:rPr>
                <w:rStyle w:val="Hyperlink"/>
                <w:noProof/>
              </w:rPr>
              <w:t>2.3.4 Leadership Support</w:t>
            </w:r>
            <w:r>
              <w:rPr>
                <w:noProof/>
                <w:webHidden/>
              </w:rPr>
              <w:tab/>
            </w:r>
            <w:r>
              <w:rPr>
                <w:noProof/>
                <w:webHidden/>
              </w:rPr>
              <w:fldChar w:fldCharType="begin"/>
            </w:r>
            <w:r>
              <w:rPr>
                <w:noProof/>
                <w:webHidden/>
              </w:rPr>
              <w:instrText xml:space="preserve"> PAGEREF _Toc236045273 \h </w:instrText>
            </w:r>
            <w:r>
              <w:rPr>
                <w:noProof/>
                <w:webHidden/>
              </w:rPr>
            </w:r>
            <w:r>
              <w:rPr>
                <w:noProof/>
                <w:webHidden/>
              </w:rPr>
              <w:fldChar w:fldCharType="separate"/>
            </w:r>
            <w:r>
              <w:rPr>
                <w:noProof/>
                <w:webHidden/>
              </w:rPr>
              <w:t>14</w:t>
            </w:r>
            <w:r>
              <w:rPr>
                <w:noProof/>
                <w:webHidden/>
              </w:rPr>
              <w:fldChar w:fldCharType="end"/>
            </w:r>
          </w:hyperlink>
        </w:p>
        <w:p w14:paraId="457DA5C7" w14:textId="205F5D45" w:rsidR="00E1264D" w:rsidRDefault="00E1264D">
          <w:pPr>
            <w:pStyle w:val="TOC2"/>
            <w:tabs>
              <w:tab w:val="right" w:leader="dot" w:pos="9016"/>
            </w:tabs>
            <w:rPr>
              <w:rFonts w:cstheme="minorBidi"/>
              <w:noProof/>
              <w:kern w:val="2"/>
              <w:sz w:val="24"/>
              <w:szCs w:val="24"/>
              <w:lang w:val="en-GB" w:eastAsia="en-GB"/>
            </w:rPr>
          </w:pPr>
          <w:hyperlink w:anchor="_Toc236045274" w:history="1">
            <w:r w:rsidRPr="00C524A7">
              <w:rPr>
                <w:rStyle w:val="Hyperlink"/>
                <w:noProof/>
              </w:rPr>
              <w:t>2.3.5 Turnover Intention</w:t>
            </w:r>
            <w:r>
              <w:rPr>
                <w:noProof/>
                <w:webHidden/>
              </w:rPr>
              <w:tab/>
            </w:r>
            <w:r>
              <w:rPr>
                <w:noProof/>
                <w:webHidden/>
              </w:rPr>
              <w:fldChar w:fldCharType="begin"/>
            </w:r>
            <w:r>
              <w:rPr>
                <w:noProof/>
                <w:webHidden/>
              </w:rPr>
              <w:instrText xml:space="preserve"> PAGEREF _Toc236045274 \h </w:instrText>
            </w:r>
            <w:r>
              <w:rPr>
                <w:noProof/>
                <w:webHidden/>
              </w:rPr>
            </w:r>
            <w:r>
              <w:rPr>
                <w:noProof/>
                <w:webHidden/>
              </w:rPr>
              <w:fldChar w:fldCharType="separate"/>
            </w:r>
            <w:r>
              <w:rPr>
                <w:noProof/>
                <w:webHidden/>
              </w:rPr>
              <w:t>14</w:t>
            </w:r>
            <w:r>
              <w:rPr>
                <w:noProof/>
                <w:webHidden/>
              </w:rPr>
              <w:fldChar w:fldCharType="end"/>
            </w:r>
          </w:hyperlink>
        </w:p>
        <w:p w14:paraId="004DA860" w14:textId="130F7279" w:rsidR="00E1264D" w:rsidRDefault="00E1264D">
          <w:pPr>
            <w:pStyle w:val="TOC2"/>
            <w:tabs>
              <w:tab w:val="right" w:leader="dot" w:pos="9016"/>
            </w:tabs>
            <w:rPr>
              <w:rFonts w:cstheme="minorBidi"/>
              <w:noProof/>
              <w:kern w:val="2"/>
              <w:sz w:val="24"/>
              <w:szCs w:val="24"/>
              <w:lang w:val="en-GB" w:eastAsia="en-GB"/>
            </w:rPr>
          </w:pPr>
          <w:hyperlink w:anchor="_Toc236045275" w:history="1">
            <w:r w:rsidRPr="00C524A7">
              <w:rPr>
                <w:rStyle w:val="Hyperlink"/>
                <w:noProof/>
              </w:rPr>
              <w:t>2.3.6 Operational Challenges in UK Retail</w:t>
            </w:r>
            <w:r>
              <w:rPr>
                <w:noProof/>
                <w:webHidden/>
              </w:rPr>
              <w:tab/>
            </w:r>
            <w:r>
              <w:rPr>
                <w:noProof/>
                <w:webHidden/>
              </w:rPr>
              <w:fldChar w:fldCharType="begin"/>
            </w:r>
            <w:r>
              <w:rPr>
                <w:noProof/>
                <w:webHidden/>
              </w:rPr>
              <w:instrText xml:space="preserve"> PAGEREF _Toc236045275 \h </w:instrText>
            </w:r>
            <w:r>
              <w:rPr>
                <w:noProof/>
                <w:webHidden/>
              </w:rPr>
            </w:r>
            <w:r>
              <w:rPr>
                <w:noProof/>
                <w:webHidden/>
              </w:rPr>
              <w:fldChar w:fldCharType="separate"/>
            </w:r>
            <w:r>
              <w:rPr>
                <w:noProof/>
                <w:webHidden/>
              </w:rPr>
              <w:t>15</w:t>
            </w:r>
            <w:r>
              <w:rPr>
                <w:noProof/>
                <w:webHidden/>
              </w:rPr>
              <w:fldChar w:fldCharType="end"/>
            </w:r>
          </w:hyperlink>
        </w:p>
        <w:p w14:paraId="3E411FA0" w14:textId="777B1D00" w:rsidR="00E1264D" w:rsidRDefault="00E1264D">
          <w:pPr>
            <w:pStyle w:val="TOC2"/>
            <w:tabs>
              <w:tab w:val="right" w:leader="dot" w:pos="9016"/>
            </w:tabs>
            <w:rPr>
              <w:rFonts w:cstheme="minorBidi"/>
              <w:noProof/>
              <w:kern w:val="2"/>
              <w:sz w:val="24"/>
              <w:szCs w:val="24"/>
              <w:lang w:val="en-GB" w:eastAsia="en-GB"/>
            </w:rPr>
          </w:pPr>
          <w:hyperlink w:anchor="_Toc236045276" w:history="1">
            <w:r w:rsidRPr="00C524A7">
              <w:rPr>
                <w:rStyle w:val="Hyperlink"/>
                <w:noProof/>
              </w:rPr>
              <w:t>2.4 Relationship Between Themes</w:t>
            </w:r>
            <w:r>
              <w:rPr>
                <w:noProof/>
                <w:webHidden/>
              </w:rPr>
              <w:tab/>
            </w:r>
            <w:r>
              <w:rPr>
                <w:noProof/>
                <w:webHidden/>
              </w:rPr>
              <w:fldChar w:fldCharType="begin"/>
            </w:r>
            <w:r>
              <w:rPr>
                <w:noProof/>
                <w:webHidden/>
              </w:rPr>
              <w:instrText xml:space="preserve"> PAGEREF _Toc236045276 \h </w:instrText>
            </w:r>
            <w:r>
              <w:rPr>
                <w:noProof/>
                <w:webHidden/>
              </w:rPr>
            </w:r>
            <w:r>
              <w:rPr>
                <w:noProof/>
                <w:webHidden/>
              </w:rPr>
              <w:fldChar w:fldCharType="separate"/>
            </w:r>
            <w:r>
              <w:rPr>
                <w:noProof/>
                <w:webHidden/>
              </w:rPr>
              <w:t>15</w:t>
            </w:r>
            <w:r>
              <w:rPr>
                <w:noProof/>
                <w:webHidden/>
              </w:rPr>
              <w:fldChar w:fldCharType="end"/>
            </w:r>
          </w:hyperlink>
        </w:p>
        <w:p w14:paraId="6367122B" w14:textId="306829AD" w:rsidR="00E1264D" w:rsidRDefault="00E1264D">
          <w:pPr>
            <w:pStyle w:val="TOC2"/>
            <w:tabs>
              <w:tab w:val="right" w:leader="dot" w:pos="9016"/>
            </w:tabs>
            <w:rPr>
              <w:rFonts w:cstheme="minorBidi"/>
              <w:noProof/>
              <w:kern w:val="2"/>
              <w:sz w:val="24"/>
              <w:szCs w:val="24"/>
              <w:lang w:val="en-GB" w:eastAsia="en-GB"/>
            </w:rPr>
          </w:pPr>
          <w:hyperlink w:anchor="_Toc236045277" w:history="1">
            <w:r w:rsidRPr="00C524A7">
              <w:rPr>
                <w:rStyle w:val="Hyperlink"/>
                <w:noProof/>
              </w:rPr>
              <w:t>2.5 Research Gap from the Literature</w:t>
            </w:r>
            <w:r>
              <w:rPr>
                <w:noProof/>
                <w:webHidden/>
              </w:rPr>
              <w:tab/>
            </w:r>
            <w:r>
              <w:rPr>
                <w:noProof/>
                <w:webHidden/>
              </w:rPr>
              <w:fldChar w:fldCharType="begin"/>
            </w:r>
            <w:r>
              <w:rPr>
                <w:noProof/>
                <w:webHidden/>
              </w:rPr>
              <w:instrText xml:space="preserve"> PAGEREF _Toc236045277 \h </w:instrText>
            </w:r>
            <w:r>
              <w:rPr>
                <w:noProof/>
                <w:webHidden/>
              </w:rPr>
            </w:r>
            <w:r>
              <w:rPr>
                <w:noProof/>
                <w:webHidden/>
              </w:rPr>
              <w:fldChar w:fldCharType="separate"/>
            </w:r>
            <w:r>
              <w:rPr>
                <w:noProof/>
                <w:webHidden/>
              </w:rPr>
              <w:t>16</w:t>
            </w:r>
            <w:r>
              <w:rPr>
                <w:noProof/>
                <w:webHidden/>
              </w:rPr>
              <w:fldChar w:fldCharType="end"/>
            </w:r>
          </w:hyperlink>
        </w:p>
        <w:p w14:paraId="0430EA12" w14:textId="36108EBE" w:rsidR="00E1264D" w:rsidRDefault="00E1264D">
          <w:pPr>
            <w:pStyle w:val="TOC2"/>
            <w:tabs>
              <w:tab w:val="right" w:leader="dot" w:pos="9016"/>
            </w:tabs>
            <w:rPr>
              <w:rFonts w:cstheme="minorBidi"/>
              <w:noProof/>
              <w:kern w:val="2"/>
              <w:sz w:val="24"/>
              <w:szCs w:val="24"/>
              <w:lang w:val="en-GB" w:eastAsia="en-GB"/>
            </w:rPr>
          </w:pPr>
          <w:hyperlink w:anchor="_Toc236045278" w:history="1">
            <w:r w:rsidRPr="00C524A7">
              <w:rPr>
                <w:rStyle w:val="Hyperlink"/>
                <w:noProof/>
              </w:rPr>
              <w:t>2.6 Conceptual Framework and Propositions</w:t>
            </w:r>
            <w:r>
              <w:rPr>
                <w:noProof/>
                <w:webHidden/>
              </w:rPr>
              <w:tab/>
            </w:r>
            <w:r>
              <w:rPr>
                <w:noProof/>
                <w:webHidden/>
              </w:rPr>
              <w:fldChar w:fldCharType="begin"/>
            </w:r>
            <w:r>
              <w:rPr>
                <w:noProof/>
                <w:webHidden/>
              </w:rPr>
              <w:instrText xml:space="preserve"> PAGEREF _Toc236045278 \h </w:instrText>
            </w:r>
            <w:r>
              <w:rPr>
                <w:noProof/>
                <w:webHidden/>
              </w:rPr>
            </w:r>
            <w:r>
              <w:rPr>
                <w:noProof/>
                <w:webHidden/>
              </w:rPr>
              <w:fldChar w:fldCharType="separate"/>
            </w:r>
            <w:r>
              <w:rPr>
                <w:noProof/>
                <w:webHidden/>
              </w:rPr>
              <w:t>16</w:t>
            </w:r>
            <w:r>
              <w:rPr>
                <w:noProof/>
                <w:webHidden/>
              </w:rPr>
              <w:fldChar w:fldCharType="end"/>
            </w:r>
          </w:hyperlink>
        </w:p>
        <w:p w14:paraId="63905DF9" w14:textId="394C16CB" w:rsidR="00E1264D" w:rsidRDefault="00E1264D">
          <w:pPr>
            <w:pStyle w:val="TOC2"/>
            <w:tabs>
              <w:tab w:val="right" w:leader="dot" w:pos="9016"/>
            </w:tabs>
            <w:rPr>
              <w:rFonts w:cstheme="minorBidi"/>
              <w:noProof/>
              <w:kern w:val="2"/>
              <w:sz w:val="24"/>
              <w:szCs w:val="24"/>
              <w:lang w:val="en-GB" w:eastAsia="en-GB"/>
            </w:rPr>
          </w:pPr>
          <w:hyperlink w:anchor="_Toc236045279" w:history="1">
            <w:r w:rsidRPr="00C524A7">
              <w:rPr>
                <w:rStyle w:val="Hyperlink"/>
                <w:noProof/>
              </w:rPr>
              <w:t>2.7 Chapter Summary</w:t>
            </w:r>
            <w:r>
              <w:rPr>
                <w:noProof/>
                <w:webHidden/>
              </w:rPr>
              <w:tab/>
            </w:r>
            <w:r>
              <w:rPr>
                <w:noProof/>
                <w:webHidden/>
              </w:rPr>
              <w:fldChar w:fldCharType="begin"/>
            </w:r>
            <w:r>
              <w:rPr>
                <w:noProof/>
                <w:webHidden/>
              </w:rPr>
              <w:instrText xml:space="preserve"> PAGEREF _Toc236045279 \h </w:instrText>
            </w:r>
            <w:r>
              <w:rPr>
                <w:noProof/>
                <w:webHidden/>
              </w:rPr>
            </w:r>
            <w:r>
              <w:rPr>
                <w:noProof/>
                <w:webHidden/>
              </w:rPr>
              <w:fldChar w:fldCharType="separate"/>
            </w:r>
            <w:r>
              <w:rPr>
                <w:noProof/>
                <w:webHidden/>
              </w:rPr>
              <w:t>17</w:t>
            </w:r>
            <w:r>
              <w:rPr>
                <w:noProof/>
                <w:webHidden/>
              </w:rPr>
              <w:fldChar w:fldCharType="end"/>
            </w:r>
          </w:hyperlink>
        </w:p>
        <w:p w14:paraId="34720475" w14:textId="793441BD" w:rsidR="00E1264D" w:rsidRDefault="00E1264D">
          <w:pPr>
            <w:pStyle w:val="TOC1"/>
            <w:tabs>
              <w:tab w:val="right" w:leader="dot" w:pos="9016"/>
            </w:tabs>
            <w:rPr>
              <w:rFonts w:cstheme="minorBidi"/>
              <w:noProof/>
              <w:kern w:val="2"/>
              <w:sz w:val="24"/>
              <w:szCs w:val="24"/>
              <w:lang w:val="en-GB" w:eastAsia="en-GB"/>
            </w:rPr>
          </w:pPr>
          <w:hyperlink w:anchor="_Toc236045280" w:history="1">
            <w:r w:rsidRPr="00C524A7">
              <w:rPr>
                <w:rStyle w:val="Hyperlink"/>
                <w:rFonts w:eastAsia="Arial"/>
                <w:noProof/>
              </w:rPr>
              <w:t>CHAPTER 3: METHODOLOGY</w:t>
            </w:r>
            <w:r>
              <w:rPr>
                <w:noProof/>
                <w:webHidden/>
              </w:rPr>
              <w:tab/>
            </w:r>
            <w:r>
              <w:rPr>
                <w:noProof/>
                <w:webHidden/>
              </w:rPr>
              <w:fldChar w:fldCharType="begin"/>
            </w:r>
            <w:r>
              <w:rPr>
                <w:noProof/>
                <w:webHidden/>
              </w:rPr>
              <w:instrText xml:space="preserve"> PAGEREF _Toc236045280 \h </w:instrText>
            </w:r>
            <w:r>
              <w:rPr>
                <w:noProof/>
                <w:webHidden/>
              </w:rPr>
            </w:r>
            <w:r>
              <w:rPr>
                <w:noProof/>
                <w:webHidden/>
              </w:rPr>
              <w:fldChar w:fldCharType="separate"/>
            </w:r>
            <w:r>
              <w:rPr>
                <w:noProof/>
                <w:webHidden/>
              </w:rPr>
              <w:t>18</w:t>
            </w:r>
            <w:r>
              <w:rPr>
                <w:noProof/>
                <w:webHidden/>
              </w:rPr>
              <w:fldChar w:fldCharType="end"/>
            </w:r>
          </w:hyperlink>
        </w:p>
        <w:p w14:paraId="1521BEAB" w14:textId="57442FC2" w:rsidR="00E1264D" w:rsidRDefault="00E1264D">
          <w:pPr>
            <w:pStyle w:val="TOC2"/>
            <w:tabs>
              <w:tab w:val="right" w:leader="dot" w:pos="9016"/>
            </w:tabs>
            <w:rPr>
              <w:rFonts w:cstheme="minorBidi"/>
              <w:noProof/>
              <w:kern w:val="2"/>
              <w:sz w:val="24"/>
              <w:szCs w:val="24"/>
              <w:lang w:val="en-GB" w:eastAsia="en-GB"/>
            </w:rPr>
          </w:pPr>
          <w:hyperlink w:anchor="_Toc236045281" w:history="1">
            <w:r w:rsidRPr="00C524A7">
              <w:rPr>
                <w:rStyle w:val="Hyperlink"/>
                <w:rFonts w:eastAsia="Arial"/>
                <w:noProof/>
              </w:rPr>
              <w:t>3.1 Research Philosophy and Design</w:t>
            </w:r>
            <w:r>
              <w:rPr>
                <w:noProof/>
                <w:webHidden/>
              </w:rPr>
              <w:tab/>
            </w:r>
            <w:r>
              <w:rPr>
                <w:noProof/>
                <w:webHidden/>
              </w:rPr>
              <w:fldChar w:fldCharType="begin"/>
            </w:r>
            <w:r>
              <w:rPr>
                <w:noProof/>
                <w:webHidden/>
              </w:rPr>
              <w:instrText xml:space="preserve"> PAGEREF _Toc236045281 \h </w:instrText>
            </w:r>
            <w:r>
              <w:rPr>
                <w:noProof/>
                <w:webHidden/>
              </w:rPr>
            </w:r>
            <w:r>
              <w:rPr>
                <w:noProof/>
                <w:webHidden/>
              </w:rPr>
              <w:fldChar w:fldCharType="separate"/>
            </w:r>
            <w:r>
              <w:rPr>
                <w:noProof/>
                <w:webHidden/>
              </w:rPr>
              <w:t>18</w:t>
            </w:r>
            <w:r>
              <w:rPr>
                <w:noProof/>
                <w:webHidden/>
              </w:rPr>
              <w:fldChar w:fldCharType="end"/>
            </w:r>
          </w:hyperlink>
        </w:p>
        <w:p w14:paraId="4A9C6882" w14:textId="222C8ED8" w:rsidR="00E1264D" w:rsidRDefault="00E1264D">
          <w:pPr>
            <w:pStyle w:val="TOC2"/>
            <w:tabs>
              <w:tab w:val="right" w:leader="dot" w:pos="9016"/>
            </w:tabs>
            <w:rPr>
              <w:rFonts w:cstheme="minorBidi"/>
              <w:noProof/>
              <w:kern w:val="2"/>
              <w:sz w:val="24"/>
              <w:szCs w:val="24"/>
              <w:lang w:val="en-GB" w:eastAsia="en-GB"/>
            </w:rPr>
          </w:pPr>
          <w:hyperlink w:anchor="_Toc236045282" w:history="1">
            <w:r w:rsidRPr="00C524A7">
              <w:rPr>
                <w:rStyle w:val="Hyperlink"/>
                <w:rFonts w:eastAsia="Arial"/>
                <w:noProof/>
              </w:rPr>
              <w:t>3.2 Quantitative Phase: Employee Survey</w:t>
            </w:r>
            <w:r>
              <w:rPr>
                <w:noProof/>
                <w:webHidden/>
              </w:rPr>
              <w:tab/>
            </w:r>
            <w:r>
              <w:rPr>
                <w:noProof/>
                <w:webHidden/>
              </w:rPr>
              <w:fldChar w:fldCharType="begin"/>
            </w:r>
            <w:r>
              <w:rPr>
                <w:noProof/>
                <w:webHidden/>
              </w:rPr>
              <w:instrText xml:space="preserve"> PAGEREF _Toc236045282 \h </w:instrText>
            </w:r>
            <w:r>
              <w:rPr>
                <w:noProof/>
                <w:webHidden/>
              </w:rPr>
            </w:r>
            <w:r>
              <w:rPr>
                <w:noProof/>
                <w:webHidden/>
              </w:rPr>
              <w:fldChar w:fldCharType="separate"/>
            </w:r>
            <w:r>
              <w:rPr>
                <w:noProof/>
                <w:webHidden/>
              </w:rPr>
              <w:t>18</w:t>
            </w:r>
            <w:r>
              <w:rPr>
                <w:noProof/>
                <w:webHidden/>
              </w:rPr>
              <w:fldChar w:fldCharType="end"/>
            </w:r>
          </w:hyperlink>
        </w:p>
        <w:p w14:paraId="6D621A84" w14:textId="5B0F50BC" w:rsidR="00E1264D" w:rsidRDefault="00E1264D">
          <w:pPr>
            <w:pStyle w:val="TOC2"/>
            <w:tabs>
              <w:tab w:val="right" w:leader="dot" w:pos="9016"/>
            </w:tabs>
            <w:rPr>
              <w:rFonts w:cstheme="minorBidi"/>
              <w:noProof/>
              <w:kern w:val="2"/>
              <w:sz w:val="24"/>
              <w:szCs w:val="24"/>
              <w:lang w:val="en-GB" w:eastAsia="en-GB"/>
            </w:rPr>
          </w:pPr>
          <w:hyperlink w:anchor="_Toc236045283" w:history="1">
            <w:r w:rsidRPr="00C524A7">
              <w:rPr>
                <w:rStyle w:val="Hyperlink"/>
                <w:rFonts w:eastAsia="Arial"/>
                <w:noProof/>
              </w:rPr>
              <w:t>3.3 Qualitative Phase: Semi-Structured Interviews</w:t>
            </w:r>
            <w:r>
              <w:rPr>
                <w:noProof/>
                <w:webHidden/>
              </w:rPr>
              <w:tab/>
            </w:r>
            <w:r>
              <w:rPr>
                <w:noProof/>
                <w:webHidden/>
              </w:rPr>
              <w:fldChar w:fldCharType="begin"/>
            </w:r>
            <w:r>
              <w:rPr>
                <w:noProof/>
                <w:webHidden/>
              </w:rPr>
              <w:instrText xml:space="preserve"> PAGEREF _Toc236045283 \h </w:instrText>
            </w:r>
            <w:r>
              <w:rPr>
                <w:noProof/>
                <w:webHidden/>
              </w:rPr>
            </w:r>
            <w:r>
              <w:rPr>
                <w:noProof/>
                <w:webHidden/>
              </w:rPr>
              <w:fldChar w:fldCharType="separate"/>
            </w:r>
            <w:r>
              <w:rPr>
                <w:noProof/>
                <w:webHidden/>
              </w:rPr>
              <w:t>19</w:t>
            </w:r>
            <w:r>
              <w:rPr>
                <w:noProof/>
                <w:webHidden/>
              </w:rPr>
              <w:fldChar w:fldCharType="end"/>
            </w:r>
          </w:hyperlink>
        </w:p>
        <w:p w14:paraId="67A02B3E" w14:textId="0E577E5B" w:rsidR="00E1264D" w:rsidRDefault="00E1264D">
          <w:pPr>
            <w:pStyle w:val="TOC2"/>
            <w:tabs>
              <w:tab w:val="right" w:leader="dot" w:pos="9016"/>
            </w:tabs>
            <w:rPr>
              <w:rFonts w:cstheme="minorBidi"/>
              <w:noProof/>
              <w:kern w:val="2"/>
              <w:sz w:val="24"/>
              <w:szCs w:val="24"/>
              <w:lang w:val="en-GB" w:eastAsia="en-GB"/>
            </w:rPr>
          </w:pPr>
          <w:hyperlink w:anchor="_Toc236045284" w:history="1">
            <w:r w:rsidRPr="00C524A7">
              <w:rPr>
                <w:rStyle w:val="Hyperlink"/>
                <w:noProof/>
              </w:rPr>
              <w:t>3.4 Ethical Considerations</w:t>
            </w:r>
            <w:r>
              <w:rPr>
                <w:noProof/>
                <w:webHidden/>
              </w:rPr>
              <w:tab/>
            </w:r>
            <w:r>
              <w:rPr>
                <w:noProof/>
                <w:webHidden/>
              </w:rPr>
              <w:fldChar w:fldCharType="begin"/>
            </w:r>
            <w:r>
              <w:rPr>
                <w:noProof/>
                <w:webHidden/>
              </w:rPr>
              <w:instrText xml:space="preserve"> PAGEREF _Toc236045284 \h </w:instrText>
            </w:r>
            <w:r>
              <w:rPr>
                <w:noProof/>
                <w:webHidden/>
              </w:rPr>
            </w:r>
            <w:r>
              <w:rPr>
                <w:noProof/>
                <w:webHidden/>
              </w:rPr>
              <w:fldChar w:fldCharType="separate"/>
            </w:r>
            <w:r>
              <w:rPr>
                <w:noProof/>
                <w:webHidden/>
              </w:rPr>
              <w:t>20</w:t>
            </w:r>
            <w:r>
              <w:rPr>
                <w:noProof/>
                <w:webHidden/>
              </w:rPr>
              <w:fldChar w:fldCharType="end"/>
            </w:r>
          </w:hyperlink>
        </w:p>
        <w:p w14:paraId="06A7DBF1" w14:textId="374B9B2B" w:rsidR="00E1264D" w:rsidRDefault="00E1264D">
          <w:pPr>
            <w:pStyle w:val="TOC2"/>
            <w:tabs>
              <w:tab w:val="right" w:leader="dot" w:pos="9016"/>
            </w:tabs>
            <w:rPr>
              <w:rFonts w:cstheme="minorBidi"/>
              <w:noProof/>
              <w:kern w:val="2"/>
              <w:sz w:val="24"/>
              <w:szCs w:val="24"/>
              <w:lang w:val="en-GB" w:eastAsia="en-GB"/>
            </w:rPr>
          </w:pPr>
          <w:hyperlink w:anchor="_Toc236045285" w:history="1">
            <w:r w:rsidRPr="00C524A7">
              <w:rPr>
                <w:rStyle w:val="Hyperlink"/>
                <w:noProof/>
              </w:rPr>
              <w:t>3.5 Limitations of the Methodology</w:t>
            </w:r>
            <w:r>
              <w:rPr>
                <w:noProof/>
                <w:webHidden/>
              </w:rPr>
              <w:tab/>
            </w:r>
            <w:r>
              <w:rPr>
                <w:noProof/>
                <w:webHidden/>
              </w:rPr>
              <w:fldChar w:fldCharType="begin"/>
            </w:r>
            <w:r>
              <w:rPr>
                <w:noProof/>
                <w:webHidden/>
              </w:rPr>
              <w:instrText xml:space="preserve"> PAGEREF _Toc236045285 \h </w:instrText>
            </w:r>
            <w:r>
              <w:rPr>
                <w:noProof/>
                <w:webHidden/>
              </w:rPr>
            </w:r>
            <w:r>
              <w:rPr>
                <w:noProof/>
                <w:webHidden/>
              </w:rPr>
              <w:fldChar w:fldCharType="separate"/>
            </w:r>
            <w:r>
              <w:rPr>
                <w:noProof/>
                <w:webHidden/>
              </w:rPr>
              <w:t>20</w:t>
            </w:r>
            <w:r>
              <w:rPr>
                <w:noProof/>
                <w:webHidden/>
              </w:rPr>
              <w:fldChar w:fldCharType="end"/>
            </w:r>
          </w:hyperlink>
        </w:p>
        <w:p w14:paraId="70AD6E09" w14:textId="2F423036" w:rsidR="00E1264D" w:rsidRDefault="00E1264D">
          <w:pPr>
            <w:pStyle w:val="TOC2"/>
            <w:tabs>
              <w:tab w:val="right" w:leader="dot" w:pos="9016"/>
            </w:tabs>
            <w:rPr>
              <w:rFonts w:cstheme="minorBidi"/>
              <w:noProof/>
              <w:kern w:val="2"/>
              <w:sz w:val="24"/>
              <w:szCs w:val="24"/>
              <w:lang w:val="en-GB" w:eastAsia="en-GB"/>
            </w:rPr>
          </w:pPr>
          <w:hyperlink w:anchor="_Toc236045286" w:history="1">
            <w:r w:rsidRPr="00C524A7">
              <w:rPr>
                <w:rStyle w:val="Hyperlink"/>
                <w:noProof/>
              </w:rPr>
              <w:t>3.6 Chapter Summary</w:t>
            </w:r>
            <w:r>
              <w:rPr>
                <w:noProof/>
                <w:webHidden/>
              </w:rPr>
              <w:tab/>
            </w:r>
            <w:r>
              <w:rPr>
                <w:noProof/>
                <w:webHidden/>
              </w:rPr>
              <w:fldChar w:fldCharType="begin"/>
            </w:r>
            <w:r>
              <w:rPr>
                <w:noProof/>
                <w:webHidden/>
              </w:rPr>
              <w:instrText xml:space="preserve"> PAGEREF _Toc236045286 \h </w:instrText>
            </w:r>
            <w:r>
              <w:rPr>
                <w:noProof/>
                <w:webHidden/>
              </w:rPr>
            </w:r>
            <w:r>
              <w:rPr>
                <w:noProof/>
                <w:webHidden/>
              </w:rPr>
              <w:fldChar w:fldCharType="separate"/>
            </w:r>
            <w:r>
              <w:rPr>
                <w:noProof/>
                <w:webHidden/>
              </w:rPr>
              <w:t>20</w:t>
            </w:r>
            <w:r>
              <w:rPr>
                <w:noProof/>
                <w:webHidden/>
              </w:rPr>
              <w:fldChar w:fldCharType="end"/>
            </w:r>
          </w:hyperlink>
        </w:p>
        <w:p w14:paraId="48634608" w14:textId="5638138E" w:rsidR="00E1264D" w:rsidRDefault="00E1264D">
          <w:pPr>
            <w:pStyle w:val="TOC1"/>
            <w:tabs>
              <w:tab w:val="right" w:leader="dot" w:pos="9016"/>
            </w:tabs>
            <w:rPr>
              <w:rFonts w:cstheme="minorBidi"/>
              <w:noProof/>
              <w:kern w:val="2"/>
              <w:sz w:val="24"/>
              <w:szCs w:val="24"/>
              <w:lang w:val="en-GB" w:eastAsia="en-GB"/>
            </w:rPr>
          </w:pPr>
          <w:hyperlink w:anchor="_Toc236045287" w:history="1">
            <w:r w:rsidRPr="00C524A7">
              <w:rPr>
                <w:rStyle w:val="Hyperlink"/>
                <w:rFonts w:eastAsia="Arial"/>
                <w:noProof/>
              </w:rPr>
              <w:t>CHAPTER 4: FINDINGS, ANALYSIS AND DISCUSSION</w:t>
            </w:r>
            <w:r>
              <w:rPr>
                <w:noProof/>
                <w:webHidden/>
              </w:rPr>
              <w:tab/>
            </w:r>
            <w:r>
              <w:rPr>
                <w:noProof/>
                <w:webHidden/>
              </w:rPr>
              <w:fldChar w:fldCharType="begin"/>
            </w:r>
            <w:r>
              <w:rPr>
                <w:noProof/>
                <w:webHidden/>
              </w:rPr>
              <w:instrText xml:space="preserve"> PAGEREF _Toc236045287 \h </w:instrText>
            </w:r>
            <w:r>
              <w:rPr>
                <w:noProof/>
                <w:webHidden/>
              </w:rPr>
            </w:r>
            <w:r>
              <w:rPr>
                <w:noProof/>
                <w:webHidden/>
              </w:rPr>
              <w:fldChar w:fldCharType="separate"/>
            </w:r>
            <w:r>
              <w:rPr>
                <w:noProof/>
                <w:webHidden/>
              </w:rPr>
              <w:t>22</w:t>
            </w:r>
            <w:r>
              <w:rPr>
                <w:noProof/>
                <w:webHidden/>
              </w:rPr>
              <w:fldChar w:fldCharType="end"/>
            </w:r>
          </w:hyperlink>
        </w:p>
        <w:p w14:paraId="23827700" w14:textId="4C5A5090" w:rsidR="00E1264D" w:rsidRDefault="00E1264D">
          <w:pPr>
            <w:pStyle w:val="TOC2"/>
            <w:tabs>
              <w:tab w:val="right" w:leader="dot" w:pos="9016"/>
            </w:tabs>
            <w:rPr>
              <w:rFonts w:cstheme="minorBidi"/>
              <w:noProof/>
              <w:kern w:val="2"/>
              <w:sz w:val="24"/>
              <w:szCs w:val="24"/>
              <w:lang w:val="en-GB" w:eastAsia="en-GB"/>
            </w:rPr>
          </w:pPr>
          <w:hyperlink w:anchor="_Toc236045288" w:history="1">
            <w:r w:rsidRPr="00C524A7">
              <w:rPr>
                <w:rStyle w:val="Hyperlink"/>
                <w:rFonts w:eastAsia="Arial"/>
                <w:noProof/>
              </w:rPr>
              <w:t>4.1 Chapter Overview</w:t>
            </w:r>
            <w:r>
              <w:rPr>
                <w:noProof/>
                <w:webHidden/>
              </w:rPr>
              <w:tab/>
            </w:r>
            <w:r>
              <w:rPr>
                <w:noProof/>
                <w:webHidden/>
              </w:rPr>
              <w:fldChar w:fldCharType="begin"/>
            </w:r>
            <w:r>
              <w:rPr>
                <w:noProof/>
                <w:webHidden/>
              </w:rPr>
              <w:instrText xml:space="preserve"> PAGEREF _Toc236045288 \h </w:instrText>
            </w:r>
            <w:r>
              <w:rPr>
                <w:noProof/>
                <w:webHidden/>
              </w:rPr>
            </w:r>
            <w:r>
              <w:rPr>
                <w:noProof/>
                <w:webHidden/>
              </w:rPr>
              <w:fldChar w:fldCharType="separate"/>
            </w:r>
            <w:r>
              <w:rPr>
                <w:noProof/>
                <w:webHidden/>
              </w:rPr>
              <w:t>22</w:t>
            </w:r>
            <w:r>
              <w:rPr>
                <w:noProof/>
                <w:webHidden/>
              </w:rPr>
              <w:fldChar w:fldCharType="end"/>
            </w:r>
          </w:hyperlink>
        </w:p>
        <w:p w14:paraId="5F1C0986" w14:textId="633D6BB3" w:rsidR="00E1264D" w:rsidRDefault="00E1264D">
          <w:pPr>
            <w:pStyle w:val="TOC2"/>
            <w:tabs>
              <w:tab w:val="right" w:leader="dot" w:pos="9016"/>
            </w:tabs>
            <w:rPr>
              <w:rFonts w:cstheme="minorBidi"/>
              <w:noProof/>
              <w:kern w:val="2"/>
              <w:sz w:val="24"/>
              <w:szCs w:val="24"/>
              <w:lang w:val="en-GB" w:eastAsia="en-GB"/>
            </w:rPr>
          </w:pPr>
          <w:hyperlink w:anchor="_Toc236045289" w:history="1">
            <w:r w:rsidRPr="00C524A7">
              <w:rPr>
                <w:rStyle w:val="Hyperlink"/>
                <w:rFonts w:eastAsia="Arial"/>
                <w:noProof/>
              </w:rPr>
              <w:t>4.2 Sample Profile</w:t>
            </w:r>
            <w:r>
              <w:rPr>
                <w:noProof/>
                <w:webHidden/>
              </w:rPr>
              <w:tab/>
            </w:r>
            <w:r>
              <w:rPr>
                <w:noProof/>
                <w:webHidden/>
              </w:rPr>
              <w:fldChar w:fldCharType="begin"/>
            </w:r>
            <w:r>
              <w:rPr>
                <w:noProof/>
                <w:webHidden/>
              </w:rPr>
              <w:instrText xml:space="preserve"> PAGEREF _Toc236045289 \h </w:instrText>
            </w:r>
            <w:r>
              <w:rPr>
                <w:noProof/>
                <w:webHidden/>
              </w:rPr>
            </w:r>
            <w:r>
              <w:rPr>
                <w:noProof/>
                <w:webHidden/>
              </w:rPr>
              <w:fldChar w:fldCharType="separate"/>
            </w:r>
            <w:r>
              <w:rPr>
                <w:noProof/>
                <w:webHidden/>
              </w:rPr>
              <w:t>22</w:t>
            </w:r>
            <w:r>
              <w:rPr>
                <w:noProof/>
                <w:webHidden/>
              </w:rPr>
              <w:fldChar w:fldCharType="end"/>
            </w:r>
          </w:hyperlink>
        </w:p>
        <w:p w14:paraId="51A6414E" w14:textId="778230D9" w:rsidR="00E1264D" w:rsidRDefault="00E1264D">
          <w:pPr>
            <w:pStyle w:val="TOC2"/>
            <w:tabs>
              <w:tab w:val="right" w:leader="dot" w:pos="9016"/>
            </w:tabs>
            <w:rPr>
              <w:rFonts w:cstheme="minorBidi"/>
              <w:noProof/>
              <w:kern w:val="2"/>
              <w:sz w:val="24"/>
              <w:szCs w:val="24"/>
              <w:lang w:val="en-GB" w:eastAsia="en-GB"/>
            </w:rPr>
          </w:pPr>
          <w:hyperlink w:anchor="_Toc236045290" w:history="1">
            <w:r w:rsidRPr="00C524A7">
              <w:rPr>
                <w:rStyle w:val="Hyperlink"/>
                <w:rFonts w:eastAsia="Arial"/>
                <w:noProof/>
              </w:rPr>
              <w:t>4.3 Quantitative Findings</w:t>
            </w:r>
            <w:r>
              <w:rPr>
                <w:noProof/>
                <w:webHidden/>
              </w:rPr>
              <w:tab/>
            </w:r>
            <w:r>
              <w:rPr>
                <w:noProof/>
                <w:webHidden/>
              </w:rPr>
              <w:fldChar w:fldCharType="begin"/>
            </w:r>
            <w:r>
              <w:rPr>
                <w:noProof/>
                <w:webHidden/>
              </w:rPr>
              <w:instrText xml:space="preserve"> PAGEREF _Toc236045290 \h </w:instrText>
            </w:r>
            <w:r>
              <w:rPr>
                <w:noProof/>
                <w:webHidden/>
              </w:rPr>
            </w:r>
            <w:r>
              <w:rPr>
                <w:noProof/>
                <w:webHidden/>
              </w:rPr>
              <w:fldChar w:fldCharType="separate"/>
            </w:r>
            <w:r>
              <w:rPr>
                <w:noProof/>
                <w:webHidden/>
              </w:rPr>
              <w:t>23</w:t>
            </w:r>
            <w:r>
              <w:rPr>
                <w:noProof/>
                <w:webHidden/>
              </w:rPr>
              <w:fldChar w:fldCharType="end"/>
            </w:r>
          </w:hyperlink>
        </w:p>
        <w:p w14:paraId="72242F31" w14:textId="7D3CC030" w:rsidR="00E1264D" w:rsidRDefault="00E1264D">
          <w:pPr>
            <w:pStyle w:val="TOC2"/>
            <w:tabs>
              <w:tab w:val="right" w:leader="dot" w:pos="9016"/>
            </w:tabs>
            <w:rPr>
              <w:rFonts w:cstheme="minorBidi"/>
              <w:noProof/>
              <w:kern w:val="2"/>
              <w:sz w:val="24"/>
              <w:szCs w:val="24"/>
              <w:lang w:val="en-GB" w:eastAsia="en-GB"/>
            </w:rPr>
          </w:pPr>
          <w:hyperlink w:anchor="_Toc236045291" w:history="1">
            <w:r w:rsidRPr="00C524A7">
              <w:rPr>
                <w:rStyle w:val="Hyperlink"/>
                <w:rFonts w:eastAsia="Arial"/>
                <w:noProof/>
              </w:rPr>
              <w:t>4.3.1 Descriptive Statistics</w:t>
            </w:r>
            <w:r>
              <w:rPr>
                <w:noProof/>
                <w:webHidden/>
              </w:rPr>
              <w:tab/>
            </w:r>
            <w:r>
              <w:rPr>
                <w:noProof/>
                <w:webHidden/>
              </w:rPr>
              <w:fldChar w:fldCharType="begin"/>
            </w:r>
            <w:r>
              <w:rPr>
                <w:noProof/>
                <w:webHidden/>
              </w:rPr>
              <w:instrText xml:space="preserve"> PAGEREF _Toc236045291 \h </w:instrText>
            </w:r>
            <w:r>
              <w:rPr>
                <w:noProof/>
                <w:webHidden/>
              </w:rPr>
            </w:r>
            <w:r>
              <w:rPr>
                <w:noProof/>
                <w:webHidden/>
              </w:rPr>
              <w:fldChar w:fldCharType="separate"/>
            </w:r>
            <w:r>
              <w:rPr>
                <w:noProof/>
                <w:webHidden/>
              </w:rPr>
              <w:t>23</w:t>
            </w:r>
            <w:r>
              <w:rPr>
                <w:noProof/>
                <w:webHidden/>
              </w:rPr>
              <w:fldChar w:fldCharType="end"/>
            </w:r>
          </w:hyperlink>
        </w:p>
        <w:p w14:paraId="71334D2E" w14:textId="5EC9972F" w:rsidR="00E1264D" w:rsidRDefault="00E1264D">
          <w:pPr>
            <w:pStyle w:val="TOC2"/>
            <w:tabs>
              <w:tab w:val="right" w:leader="dot" w:pos="9016"/>
            </w:tabs>
            <w:rPr>
              <w:rFonts w:cstheme="minorBidi"/>
              <w:noProof/>
              <w:kern w:val="2"/>
              <w:sz w:val="24"/>
              <w:szCs w:val="24"/>
              <w:lang w:val="en-GB" w:eastAsia="en-GB"/>
            </w:rPr>
          </w:pPr>
          <w:hyperlink w:anchor="_Toc236045292" w:history="1">
            <w:r w:rsidRPr="00C524A7">
              <w:rPr>
                <w:rStyle w:val="Hyperlink"/>
                <w:rFonts w:eastAsia="Arial"/>
                <w:noProof/>
              </w:rPr>
              <w:t>4.3.2 Findings Presented Graphically</w:t>
            </w:r>
            <w:r>
              <w:rPr>
                <w:noProof/>
                <w:webHidden/>
              </w:rPr>
              <w:tab/>
            </w:r>
            <w:r>
              <w:rPr>
                <w:noProof/>
                <w:webHidden/>
              </w:rPr>
              <w:fldChar w:fldCharType="begin"/>
            </w:r>
            <w:r>
              <w:rPr>
                <w:noProof/>
                <w:webHidden/>
              </w:rPr>
              <w:instrText xml:space="preserve"> PAGEREF _Toc236045292 \h </w:instrText>
            </w:r>
            <w:r>
              <w:rPr>
                <w:noProof/>
                <w:webHidden/>
              </w:rPr>
            </w:r>
            <w:r>
              <w:rPr>
                <w:noProof/>
                <w:webHidden/>
              </w:rPr>
              <w:fldChar w:fldCharType="separate"/>
            </w:r>
            <w:r>
              <w:rPr>
                <w:noProof/>
                <w:webHidden/>
              </w:rPr>
              <w:t>25</w:t>
            </w:r>
            <w:r>
              <w:rPr>
                <w:noProof/>
                <w:webHidden/>
              </w:rPr>
              <w:fldChar w:fldCharType="end"/>
            </w:r>
          </w:hyperlink>
        </w:p>
        <w:p w14:paraId="5824CA95" w14:textId="50E45015" w:rsidR="00E1264D" w:rsidRDefault="00E1264D">
          <w:pPr>
            <w:pStyle w:val="TOC2"/>
            <w:tabs>
              <w:tab w:val="right" w:leader="dot" w:pos="9016"/>
            </w:tabs>
            <w:rPr>
              <w:rFonts w:cstheme="minorBidi"/>
              <w:noProof/>
              <w:kern w:val="2"/>
              <w:sz w:val="24"/>
              <w:szCs w:val="24"/>
              <w:lang w:val="en-GB" w:eastAsia="en-GB"/>
            </w:rPr>
          </w:pPr>
          <w:hyperlink w:anchor="_Toc236045293" w:history="1">
            <w:r w:rsidRPr="00C524A7">
              <w:rPr>
                <w:rStyle w:val="Hyperlink"/>
                <w:rFonts w:eastAsia="Arial"/>
                <w:noProof/>
              </w:rPr>
              <w:t>4.3.3 Correlation Analysis</w:t>
            </w:r>
            <w:r>
              <w:rPr>
                <w:noProof/>
                <w:webHidden/>
              </w:rPr>
              <w:tab/>
            </w:r>
            <w:r>
              <w:rPr>
                <w:noProof/>
                <w:webHidden/>
              </w:rPr>
              <w:fldChar w:fldCharType="begin"/>
            </w:r>
            <w:r>
              <w:rPr>
                <w:noProof/>
                <w:webHidden/>
              </w:rPr>
              <w:instrText xml:space="preserve"> PAGEREF _Toc236045293 \h </w:instrText>
            </w:r>
            <w:r>
              <w:rPr>
                <w:noProof/>
                <w:webHidden/>
              </w:rPr>
            </w:r>
            <w:r>
              <w:rPr>
                <w:noProof/>
                <w:webHidden/>
              </w:rPr>
              <w:fldChar w:fldCharType="separate"/>
            </w:r>
            <w:r>
              <w:rPr>
                <w:noProof/>
                <w:webHidden/>
              </w:rPr>
              <w:t>25</w:t>
            </w:r>
            <w:r>
              <w:rPr>
                <w:noProof/>
                <w:webHidden/>
              </w:rPr>
              <w:fldChar w:fldCharType="end"/>
            </w:r>
          </w:hyperlink>
        </w:p>
        <w:p w14:paraId="167C8D20" w14:textId="1265FCE8" w:rsidR="00E1264D" w:rsidRDefault="00E1264D">
          <w:pPr>
            <w:pStyle w:val="TOC2"/>
            <w:tabs>
              <w:tab w:val="right" w:leader="dot" w:pos="9016"/>
            </w:tabs>
            <w:rPr>
              <w:rFonts w:cstheme="minorBidi"/>
              <w:noProof/>
              <w:kern w:val="2"/>
              <w:sz w:val="24"/>
              <w:szCs w:val="24"/>
              <w:lang w:val="en-GB" w:eastAsia="en-GB"/>
            </w:rPr>
          </w:pPr>
          <w:hyperlink w:anchor="_Toc236045294" w:history="1">
            <w:r w:rsidRPr="00C524A7">
              <w:rPr>
                <w:rStyle w:val="Hyperlink"/>
                <w:rFonts w:eastAsia="Arial"/>
                <w:noProof/>
              </w:rPr>
              <w:t>4.3.4 Engagement by Role and Tenure</w:t>
            </w:r>
            <w:r>
              <w:rPr>
                <w:noProof/>
                <w:webHidden/>
              </w:rPr>
              <w:tab/>
            </w:r>
            <w:r>
              <w:rPr>
                <w:noProof/>
                <w:webHidden/>
              </w:rPr>
              <w:fldChar w:fldCharType="begin"/>
            </w:r>
            <w:r>
              <w:rPr>
                <w:noProof/>
                <w:webHidden/>
              </w:rPr>
              <w:instrText xml:space="preserve"> PAGEREF _Toc236045294 \h </w:instrText>
            </w:r>
            <w:r>
              <w:rPr>
                <w:noProof/>
                <w:webHidden/>
              </w:rPr>
            </w:r>
            <w:r>
              <w:rPr>
                <w:noProof/>
                <w:webHidden/>
              </w:rPr>
              <w:fldChar w:fldCharType="separate"/>
            </w:r>
            <w:r>
              <w:rPr>
                <w:noProof/>
                <w:webHidden/>
              </w:rPr>
              <w:t>27</w:t>
            </w:r>
            <w:r>
              <w:rPr>
                <w:noProof/>
                <w:webHidden/>
              </w:rPr>
              <w:fldChar w:fldCharType="end"/>
            </w:r>
          </w:hyperlink>
        </w:p>
        <w:p w14:paraId="433EB3AE" w14:textId="49506E37" w:rsidR="00E1264D" w:rsidRDefault="00E1264D">
          <w:pPr>
            <w:pStyle w:val="TOC2"/>
            <w:tabs>
              <w:tab w:val="right" w:leader="dot" w:pos="9016"/>
            </w:tabs>
            <w:rPr>
              <w:rFonts w:cstheme="minorBidi"/>
              <w:noProof/>
              <w:kern w:val="2"/>
              <w:sz w:val="24"/>
              <w:szCs w:val="24"/>
              <w:lang w:val="en-GB" w:eastAsia="en-GB"/>
            </w:rPr>
          </w:pPr>
          <w:hyperlink w:anchor="_Toc236045295" w:history="1">
            <w:r w:rsidRPr="00C524A7">
              <w:rPr>
                <w:rStyle w:val="Hyperlink"/>
                <w:rFonts w:eastAsia="Arial"/>
                <w:noProof/>
              </w:rPr>
              <w:t>4.4 Qualitative Findings: Thematic Analysis</w:t>
            </w:r>
            <w:r>
              <w:rPr>
                <w:noProof/>
                <w:webHidden/>
              </w:rPr>
              <w:tab/>
            </w:r>
            <w:r>
              <w:rPr>
                <w:noProof/>
                <w:webHidden/>
              </w:rPr>
              <w:fldChar w:fldCharType="begin"/>
            </w:r>
            <w:r>
              <w:rPr>
                <w:noProof/>
                <w:webHidden/>
              </w:rPr>
              <w:instrText xml:space="preserve"> PAGEREF _Toc236045295 \h </w:instrText>
            </w:r>
            <w:r>
              <w:rPr>
                <w:noProof/>
                <w:webHidden/>
              </w:rPr>
            </w:r>
            <w:r>
              <w:rPr>
                <w:noProof/>
                <w:webHidden/>
              </w:rPr>
              <w:fldChar w:fldCharType="separate"/>
            </w:r>
            <w:r>
              <w:rPr>
                <w:noProof/>
                <w:webHidden/>
              </w:rPr>
              <w:t>28</w:t>
            </w:r>
            <w:r>
              <w:rPr>
                <w:noProof/>
                <w:webHidden/>
              </w:rPr>
              <w:fldChar w:fldCharType="end"/>
            </w:r>
          </w:hyperlink>
        </w:p>
        <w:p w14:paraId="577FF6BF" w14:textId="180BF269" w:rsidR="00E1264D" w:rsidRDefault="00E1264D">
          <w:pPr>
            <w:pStyle w:val="TOC2"/>
            <w:tabs>
              <w:tab w:val="right" w:leader="dot" w:pos="9016"/>
            </w:tabs>
            <w:rPr>
              <w:rFonts w:cstheme="minorBidi"/>
              <w:noProof/>
              <w:kern w:val="2"/>
              <w:sz w:val="24"/>
              <w:szCs w:val="24"/>
              <w:lang w:val="en-GB" w:eastAsia="en-GB"/>
            </w:rPr>
          </w:pPr>
          <w:hyperlink w:anchor="_Toc236045296" w:history="1">
            <w:r w:rsidRPr="00C524A7">
              <w:rPr>
                <w:rStyle w:val="Hyperlink"/>
                <w:rFonts w:eastAsia="Arial"/>
                <w:noProof/>
              </w:rPr>
              <w:t>Theme 1: Workload as a Structural, Not Individual, Problem</w:t>
            </w:r>
            <w:r>
              <w:rPr>
                <w:noProof/>
                <w:webHidden/>
              </w:rPr>
              <w:tab/>
            </w:r>
            <w:r>
              <w:rPr>
                <w:noProof/>
                <w:webHidden/>
              </w:rPr>
              <w:fldChar w:fldCharType="begin"/>
            </w:r>
            <w:r>
              <w:rPr>
                <w:noProof/>
                <w:webHidden/>
              </w:rPr>
              <w:instrText xml:space="preserve"> PAGEREF _Toc236045296 \h </w:instrText>
            </w:r>
            <w:r>
              <w:rPr>
                <w:noProof/>
                <w:webHidden/>
              </w:rPr>
            </w:r>
            <w:r>
              <w:rPr>
                <w:noProof/>
                <w:webHidden/>
              </w:rPr>
              <w:fldChar w:fldCharType="separate"/>
            </w:r>
            <w:r>
              <w:rPr>
                <w:noProof/>
                <w:webHidden/>
              </w:rPr>
              <w:t>28</w:t>
            </w:r>
            <w:r>
              <w:rPr>
                <w:noProof/>
                <w:webHidden/>
              </w:rPr>
              <w:fldChar w:fldCharType="end"/>
            </w:r>
          </w:hyperlink>
        </w:p>
        <w:p w14:paraId="6329E3BD" w14:textId="6F5CAAA7" w:rsidR="00E1264D" w:rsidRDefault="00E1264D">
          <w:pPr>
            <w:pStyle w:val="TOC2"/>
            <w:tabs>
              <w:tab w:val="right" w:leader="dot" w:pos="9016"/>
            </w:tabs>
            <w:rPr>
              <w:rFonts w:cstheme="minorBidi"/>
              <w:noProof/>
              <w:kern w:val="2"/>
              <w:sz w:val="24"/>
              <w:szCs w:val="24"/>
              <w:lang w:val="en-GB" w:eastAsia="en-GB"/>
            </w:rPr>
          </w:pPr>
          <w:hyperlink w:anchor="_Toc236045297" w:history="1">
            <w:r w:rsidRPr="00C524A7">
              <w:rPr>
                <w:rStyle w:val="Hyperlink"/>
                <w:rFonts w:eastAsia="Arial"/>
                <w:noProof/>
              </w:rPr>
              <w:t>Theme 2: The Decisive Role of Store-Level Management</w:t>
            </w:r>
            <w:r>
              <w:rPr>
                <w:noProof/>
                <w:webHidden/>
              </w:rPr>
              <w:tab/>
            </w:r>
            <w:r>
              <w:rPr>
                <w:noProof/>
                <w:webHidden/>
              </w:rPr>
              <w:fldChar w:fldCharType="begin"/>
            </w:r>
            <w:r>
              <w:rPr>
                <w:noProof/>
                <w:webHidden/>
              </w:rPr>
              <w:instrText xml:space="preserve"> PAGEREF _Toc236045297 \h </w:instrText>
            </w:r>
            <w:r>
              <w:rPr>
                <w:noProof/>
                <w:webHidden/>
              </w:rPr>
            </w:r>
            <w:r>
              <w:rPr>
                <w:noProof/>
                <w:webHidden/>
              </w:rPr>
              <w:fldChar w:fldCharType="separate"/>
            </w:r>
            <w:r>
              <w:rPr>
                <w:noProof/>
                <w:webHidden/>
              </w:rPr>
              <w:t>29</w:t>
            </w:r>
            <w:r>
              <w:rPr>
                <w:noProof/>
                <w:webHidden/>
              </w:rPr>
              <w:fldChar w:fldCharType="end"/>
            </w:r>
          </w:hyperlink>
        </w:p>
        <w:p w14:paraId="5912A825" w14:textId="4B796C85" w:rsidR="00E1264D" w:rsidRDefault="00E1264D">
          <w:pPr>
            <w:pStyle w:val="TOC2"/>
            <w:tabs>
              <w:tab w:val="right" w:leader="dot" w:pos="9016"/>
            </w:tabs>
            <w:rPr>
              <w:rFonts w:cstheme="minorBidi"/>
              <w:noProof/>
              <w:kern w:val="2"/>
              <w:sz w:val="24"/>
              <w:szCs w:val="24"/>
              <w:lang w:val="en-GB" w:eastAsia="en-GB"/>
            </w:rPr>
          </w:pPr>
          <w:hyperlink w:anchor="_Toc236045298" w:history="1">
            <w:r w:rsidRPr="00C524A7">
              <w:rPr>
                <w:rStyle w:val="Hyperlink"/>
                <w:rFonts w:eastAsia="Arial"/>
                <w:noProof/>
              </w:rPr>
              <w:t>Theme 3: A Perceived Breakdown in the Employment Exchange</w:t>
            </w:r>
            <w:r>
              <w:rPr>
                <w:noProof/>
                <w:webHidden/>
              </w:rPr>
              <w:tab/>
            </w:r>
            <w:r>
              <w:rPr>
                <w:noProof/>
                <w:webHidden/>
              </w:rPr>
              <w:fldChar w:fldCharType="begin"/>
            </w:r>
            <w:r>
              <w:rPr>
                <w:noProof/>
                <w:webHidden/>
              </w:rPr>
              <w:instrText xml:space="preserve"> PAGEREF _Toc236045298 \h </w:instrText>
            </w:r>
            <w:r>
              <w:rPr>
                <w:noProof/>
                <w:webHidden/>
              </w:rPr>
            </w:r>
            <w:r>
              <w:rPr>
                <w:noProof/>
                <w:webHidden/>
              </w:rPr>
              <w:fldChar w:fldCharType="separate"/>
            </w:r>
            <w:r>
              <w:rPr>
                <w:noProof/>
                <w:webHidden/>
              </w:rPr>
              <w:t>30</w:t>
            </w:r>
            <w:r>
              <w:rPr>
                <w:noProof/>
                <w:webHidden/>
              </w:rPr>
              <w:fldChar w:fldCharType="end"/>
            </w:r>
          </w:hyperlink>
        </w:p>
        <w:p w14:paraId="3BC96F27" w14:textId="4C86FDAE" w:rsidR="00E1264D" w:rsidRDefault="00E1264D">
          <w:pPr>
            <w:pStyle w:val="TOC2"/>
            <w:tabs>
              <w:tab w:val="right" w:leader="dot" w:pos="9016"/>
            </w:tabs>
            <w:rPr>
              <w:rFonts w:cstheme="minorBidi"/>
              <w:noProof/>
              <w:kern w:val="2"/>
              <w:sz w:val="24"/>
              <w:szCs w:val="24"/>
              <w:lang w:val="en-GB" w:eastAsia="en-GB"/>
            </w:rPr>
          </w:pPr>
          <w:hyperlink w:anchor="_Toc236045299" w:history="1">
            <w:r w:rsidRPr="00C524A7">
              <w:rPr>
                <w:rStyle w:val="Hyperlink"/>
                <w:rFonts w:eastAsia="Arial"/>
                <w:noProof/>
              </w:rPr>
              <w:t>Theme 4: Technology as Amplifier, Not Relief</w:t>
            </w:r>
            <w:r>
              <w:rPr>
                <w:noProof/>
                <w:webHidden/>
              </w:rPr>
              <w:tab/>
            </w:r>
            <w:r>
              <w:rPr>
                <w:noProof/>
                <w:webHidden/>
              </w:rPr>
              <w:fldChar w:fldCharType="begin"/>
            </w:r>
            <w:r>
              <w:rPr>
                <w:noProof/>
                <w:webHidden/>
              </w:rPr>
              <w:instrText xml:space="preserve"> PAGEREF _Toc236045299 \h </w:instrText>
            </w:r>
            <w:r>
              <w:rPr>
                <w:noProof/>
                <w:webHidden/>
              </w:rPr>
            </w:r>
            <w:r>
              <w:rPr>
                <w:noProof/>
                <w:webHidden/>
              </w:rPr>
              <w:fldChar w:fldCharType="separate"/>
            </w:r>
            <w:r>
              <w:rPr>
                <w:noProof/>
                <w:webHidden/>
              </w:rPr>
              <w:t>31</w:t>
            </w:r>
            <w:r>
              <w:rPr>
                <w:noProof/>
                <w:webHidden/>
              </w:rPr>
              <w:fldChar w:fldCharType="end"/>
            </w:r>
          </w:hyperlink>
        </w:p>
        <w:p w14:paraId="39BA1198" w14:textId="4203D870" w:rsidR="00E1264D" w:rsidRDefault="00E1264D">
          <w:pPr>
            <w:pStyle w:val="TOC2"/>
            <w:tabs>
              <w:tab w:val="right" w:leader="dot" w:pos="9016"/>
            </w:tabs>
            <w:rPr>
              <w:rFonts w:cstheme="minorBidi"/>
              <w:noProof/>
              <w:kern w:val="2"/>
              <w:sz w:val="24"/>
              <w:szCs w:val="24"/>
              <w:lang w:val="en-GB" w:eastAsia="en-GB"/>
            </w:rPr>
          </w:pPr>
          <w:hyperlink w:anchor="_Toc236045300" w:history="1">
            <w:r w:rsidRPr="00C524A7">
              <w:rPr>
                <w:rStyle w:val="Hyperlink"/>
                <w:rFonts w:eastAsia="Arial"/>
                <w:noProof/>
              </w:rPr>
              <w:t>4.5 Critical Discussion: Findings in Relation to the Literature</w:t>
            </w:r>
            <w:r>
              <w:rPr>
                <w:noProof/>
                <w:webHidden/>
              </w:rPr>
              <w:tab/>
            </w:r>
            <w:r>
              <w:rPr>
                <w:noProof/>
                <w:webHidden/>
              </w:rPr>
              <w:fldChar w:fldCharType="begin"/>
            </w:r>
            <w:r>
              <w:rPr>
                <w:noProof/>
                <w:webHidden/>
              </w:rPr>
              <w:instrText xml:space="preserve"> PAGEREF _Toc236045300 \h </w:instrText>
            </w:r>
            <w:r>
              <w:rPr>
                <w:noProof/>
                <w:webHidden/>
              </w:rPr>
            </w:r>
            <w:r>
              <w:rPr>
                <w:noProof/>
                <w:webHidden/>
              </w:rPr>
              <w:fldChar w:fldCharType="separate"/>
            </w:r>
            <w:r>
              <w:rPr>
                <w:noProof/>
                <w:webHidden/>
              </w:rPr>
              <w:t>32</w:t>
            </w:r>
            <w:r>
              <w:rPr>
                <w:noProof/>
                <w:webHidden/>
              </w:rPr>
              <w:fldChar w:fldCharType="end"/>
            </w:r>
          </w:hyperlink>
        </w:p>
        <w:p w14:paraId="3241D9AC" w14:textId="2CCF9157" w:rsidR="00E1264D" w:rsidRDefault="00E1264D">
          <w:pPr>
            <w:pStyle w:val="TOC2"/>
            <w:tabs>
              <w:tab w:val="right" w:leader="dot" w:pos="9016"/>
            </w:tabs>
            <w:rPr>
              <w:rFonts w:cstheme="minorBidi"/>
              <w:noProof/>
              <w:kern w:val="2"/>
              <w:sz w:val="24"/>
              <w:szCs w:val="24"/>
              <w:lang w:val="en-GB" w:eastAsia="en-GB"/>
            </w:rPr>
          </w:pPr>
          <w:hyperlink w:anchor="_Toc236045301" w:history="1">
            <w:r w:rsidRPr="00C524A7">
              <w:rPr>
                <w:rStyle w:val="Hyperlink"/>
                <w:rFonts w:eastAsia="Arial"/>
                <w:noProof/>
              </w:rPr>
              <w:t>4.6 Chapter Summary</w:t>
            </w:r>
            <w:r>
              <w:rPr>
                <w:noProof/>
                <w:webHidden/>
              </w:rPr>
              <w:tab/>
            </w:r>
            <w:r>
              <w:rPr>
                <w:noProof/>
                <w:webHidden/>
              </w:rPr>
              <w:fldChar w:fldCharType="begin"/>
            </w:r>
            <w:r>
              <w:rPr>
                <w:noProof/>
                <w:webHidden/>
              </w:rPr>
              <w:instrText xml:space="preserve"> PAGEREF _Toc236045301 \h </w:instrText>
            </w:r>
            <w:r>
              <w:rPr>
                <w:noProof/>
                <w:webHidden/>
              </w:rPr>
            </w:r>
            <w:r>
              <w:rPr>
                <w:noProof/>
                <w:webHidden/>
              </w:rPr>
              <w:fldChar w:fldCharType="separate"/>
            </w:r>
            <w:r>
              <w:rPr>
                <w:noProof/>
                <w:webHidden/>
              </w:rPr>
              <w:t>33</w:t>
            </w:r>
            <w:r>
              <w:rPr>
                <w:noProof/>
                <w:webHidden/>
              </w:rPr>
              <w:fldChar w:fldCharType="end"/>
            </w:r>
          </w:hyperlink>
        </w:p>
        <w:p w14:paraId="23487314" w14:textId="641E1B09" w:rsidR="00E1264D" w:rsidRDefault="00E1264D">
          <w:pPr>
            <w:pStyle w:val="TOC1"/>
            <w:tabs>
              <w:tab w:val="right" w:leader="dot" w:pos="9016"/>
            </w:tabs>
            <w:rPr>
              <w:rFonts w:cstheme="minorBidi"/>
              <w:noProof/>
              <w:kern w:val="2"/>
              <w:sz w:val="24"/>
              <w:szCs w:val="24"/>
              <w:lang w:val="en-GB" w:eastAsia="en-GB"/>
            </w:rPr>
          </w:pPr>
          <w:hyperlink w:anchor="_Toc236045302" w:history="1">
            <w:r w:rsidRPr="00C524A7">
              <w:rPr>
                <w:rStyle w:val="Hyperlink"/>
                <w:noProof/>
              </w:rPr>
              <w:t>CHAPTER 5: CONCLUSIONS AND RECOMMENDATIONS</w:t>
            </w:r>
            <w:r>
              <w:rPr>
                <w:noProof/>
                <w:webHidden/>
              </w:rPr>
              <w:tab/>
            </w:r>
            <w:r>
              <w:rPr>
                <w:noProof/>
                <w:webHidden/>
              </w:rPr>
              <w:fldChar w:fldCharType="begin"/>
            </w:r>
            <w:r>
              <w:rPr>
                <w:noProof/>
                <w:webHidden/>
              </w:rPr>
              <w:instrText xml:space="preserve"> PAGEREF _Toc236045302 \h </w:instrText>
            </w:r>
            <w:r>
              <w:rPr>
                <w:noProof/>
                <w:webHidden/>
              </w:rPr>
            </w:r>
            <w:r>
              <w:rPr>
                <w:noProof/>
                <w:webHidden/>
              </w:rPr>
              <w:fldChar w:fldCharType="separate"/>
            </w:r>
            <w:r>
              <w:rPr>
                <w:noProof/>
                <w:webHidden/>
              </w:rPr>
              <w:t>35</w:t>
            </w:r>
            <w:r>
              <w:rPr>
                <w:noProof/>
                <w:webHidden/>
              </w:rPr>
              <w:fldChar w:fldCharType="end"/>
            </w:r>
          </w:hyperlink>
        </w:p>
        <w:p w14:paraId="2D7386B5" w14:textId="0A430576" w:rsidR="00E1264D" w:rsidRDefault="00E1264D">
          <w:pPr>
            <w:pStyle w:val="TOC2"/>
            <w:tabs>
              <w:tab w:val="right" w:leader="dot" w:pos="9016"/>
            </w:tabs>
            <w:rPr>
              <w:rFonts w:cstheme="minorBidi"/>
              <w:noProof/>
              <w:kern w:val="2"/>
              <w:sz w:val="24"/>
              <w:szCs w:val="24"/>
              <w:lang w:val="en-GB" w:eastAsia="en-GB"/>
            </w:rPr>
          </w:pPr>
          <w:hyperlink w:anchor="_Toc236045303" w:history="1">
            <w:r w:rsidRPr="00C524A7">
              <w:rPr>
                <w:rStyle w:val="Hyperlink"/>
                <w:noProof/>
              </w:rPr>
              <w:t>5.1 Summary</w:t>
            </w:r>
            <w:r>
              <w:rPr>
                <w:noProof/>
                <w:webHidden/>
              </w:rPr>
              <w:tab/>
            </w:r>
            <w:r>
              <w:rPr>
                <w:noProof/>
                <w:webHidden/>
              </w:rPr>
              <w:fldChar w:fldCharType="begin"/>
            </w:r>
            <w:r>
              <w:rPr>
                <w:noProof/>
                <w:webHidden/>
              </w:rPr>
              <w:instrText xml:space="preserve"> PAGEREF _Toc236045303 \h </w:instrText>
            </w:r>
            <w:r>
              <w:rPr>
                <w:noProof/>
                <w:webHidden/>
              </w:rPr>
            </w:r>
            <w:r>
              <w:rPr>
                <w:noProof/>
                <w:webHidden/>
              </w:rPr>
              <w:fldChar w:fldCharType="separate"/>
            </w:r>
            <w:r>
              <w:rPr>
                <w:noProof/>
                <w:webHidden/>
              </w:rPr>
              <w:t>35</w:t>
            </w:r>
            <w:r>
              <w:rPr>
                <w:noProof/>
                <w:webHidden/>
              </w:rPr>
              <w:fldChar w:fldCharType="end"/>
            </w:r>
          </w:hyperlink>
        </w:p>
        <w:p w14:paraId="44038952" w14:textId="3CE57E4C" w:rsidR="00E1264D" w:rsidRDefault="00E1264D">
          <w:pPr>
            <w:pStyle w:val="TOC2"/>
            <w:tabs>
              <w:tab w:val="right" w:leader="dot" w:pos="9016"/>
            </w:tabs>
            <w:rPr>
              <w:rFonts w:cstheme="minorBidi"/>
              <w:noProof/>
              <w:kern w:val="2"/>
              <w:sz w:val="24"/>
              <w:szCs w:val="24"/>
              <w:lang w:val="en-GB" w:eastAsia="en-GB"/>
            </w:rPr>
          </w:pPr>
          <w:hyperlink w:anchor="_Toc236045304" w:history="1">
            <w:r w:rsidRPr="00C524A7">
              <w:rPr>
                <w:rStyle w:val="Hyperlink"/>
                <w:noProof/>
              </w:rPr>
              <w:t>5.2 Conclusions</w:t>
            </w:r>
            <w:r>
              <w:rPr>
                <w:noProof/>
                <w:webHidden/>
              </w:rPr>
              <w:tab/>
            </w:r>
            <w:r>
              <w:rPr>
                <w:noProof/>
                <w:webHidden/>
              </w:rPr>
              <w:fldChar w:fldCharType="begin"/>
            </w:r>
            <w:r>
              <w:rPr>
                <w:noProof/>
                <w:webHidden/>
              </w:rPr>
              <w:instrText xml:space="preserve"> PAGEREF _Toc236045304 \h </w:instrText>
            </w:r>
            <w:r>
              <w:rPr>
                <w:noProof/>
                <w:webHidden/>
              </w:rPr>
            </w:r>
            <w:r>
              <w:rPr>
                <w:noProof/>
                <w:webHidden/>
              </w:rPr>
              <w:fldChar w:fldCharType="separate"/>
            </w:r>
            <w:r>
              <w:rPr>
                <w:noProof/>
                <w:webHidden/>
              </w:rPr>
              <w:t>35</w:t>
            </w:r>
            <w:r>
              <w:rPr>
                <w:noProof/>
                <w:webHidden/>
              </w:rPr>
              <w:fldChar w:fldCharType="end"/>
            </w:r>
          </w:hyperlink>
        </w:p>
        <w:p w14:paraId="56B7F823" w14:textId="48B50C8A" w:rsidR="00E1264D" w:rsidRDefault="00E1264D">
          <w:pPr>
            <w:pStyle w:val="TOC2"/>
            <w:tabs>
              <w:tab w:val="right" w:leader="dot" w:pos="9016"/>
            </w:tabs>
            <w:rPr>
              <w:rFonts w:cstheme="minorBidi"/>
              <w:noProof/>
              <w:kern w:val="2"/>
              <w:sz w:val="24"/>
              <w:szCs w:val="24"/>
              <w:lang w:val="en-GB" w:eastAsia="en-GB"/>
            </w:rPr>
          </w:pPr>
          <w:hyperlink w:anchor="_Toc236045305" w:history="1">
            <w:r w:rsidRPr="00C524A7">
              <w:rPr>
                <w:rStyle w:val="Hyperlink"/>
                <w:noProof/>
              </w:rPr>
              <w:t>5.3 Recommendations and Action Plan</w:t>
            </w:r>
            <w:r>
              <w:rPr>
                <w:noProof/>
                <w:webHidden/>
              </w:rPr>
              <w:tab/>
            </w:r>
            <w:r>
              <w:rPr>
                <w:noProof/>
                <w:webHidden/>
              </w:rPr>
              <w:fldChar w:fldCharType="begin"/>
            </w:r>
            <w:r>
              <w:rPr>
                <w:noProof/>
                <w:webHidden/>
              </w:rPr>
              <w:instrText xml:space="preserve"> PAGEREF _Toc236045305 \h </w:instrText>
            </w:r>
            <w:r>
              <w:rPr>
                <w:noProof/>
                <w:webHidden/>
              </w:rPr>
            </w:r>
            <w:r>
              <w:rPr>
                <w:noProof/>
                <w:webHidden/>
              </w:rPr>
              <w:fldChar w:fldCharType="separate"/>
            </w:r>
            <w:r>
              <w:rPr>
                <w:noProof/>
                <w:webHidden/>
              </w:rPr>
              <w:t>36</w:t>
            </w:r>
            <w:r>
              <w:rPr>
                <w:noProof/>
                <w:webHidden/>
              </w:rPr>
              <w:fldChar w:fldCharType="end"/>
            </w:r>
          </w:hyperlink>
        </w:p>
        <w:p w14:paraId="6AB73F63" w14:textId="261605FE" w:rsidR="00E1264D" w:rsidRDefault="00E1264D">
          <w:pPr>
            <w:pStyle w:val="TOC2"/>
            <w:tabs>
              <w:tab w:val="right" w:leader="dot" w:pos="9016"/>
            </w:tabs>
            <w:rPr>
              <w:rFonts w:cstheme="minorBidi"/>
              <w:noProof/>
              <w:kern w:val="2"/>
              <w:sz w:val="24"/>
              <w:szCs w:val="24"/>
              <w:lang w:val="en-GB" w:eastAsia="en-GB"/>
            </w:rPr>
          </w:pPr>
          <w:hyperlink w:anchor="_Toc236045306" w:history="1">
            <w:r w:rsidRPr="00C524A7">
              <w:rPr>
                <w:rStyle w:val="Hyperlink"/>
                <w:noProof/>
              </w:rPr>
              <w:t>5.3.1 Recommendation 1: Invest in Store-Level Management Development</w:t>
            </w:r>
            <w:r>
              <w:rPr>
                <w:noProof/>
                <w:webHidden/>
              </w:rPr>
              <w:tab/>
            </w:r>
            <w:r>
              <w:rPr>
                <w:noProof/>
                <w:webHidden/>
              </w:rPr>
              <w:fldChar w:fldCharType="begin"/>
            </w:r>
            <w:r>
              <w:rPr>
                <w:noProof/>
                <w:webHidden/>
              </w:rPr>
              <w:instrText xml:space="preserve"> PAGEREF _Toc236045306 \h </w:instrText>
            </w:r>
            <w:r>
              <w:rPr>
                <w:noProof/>
                <w:webHidden/>
              </w:rPr>
            </w:r>
            <w:r>
              <w:rPr>
                <w:noProof/>
                <w:webHidden/>
              </w:rPr>
              <w:fldChar w:fldCharType="separate"/>
            </w:r>
            <w:r>
              <w:rPr>
                <w:noProof/>
                <w:webHidden/>
              </w:rPr>
              <w:t>36</w:t>
            </w:r>
            <w:r>
              <w:rPr>
                <w:noProof/>
                <w:webHidden/>
              </w:rPr>
              <w:fldChar w:fldCharType="end"/>
            </w:r>
          </w:hyperlink>
        </w:p>
        <w:p w14:paraId="1307AFA8" w14:textId="6A0B9578" w:rsidR="00E1264D" w:rsidRDefault="00E1264D">
          <w:pPr>
            <w:pStyle w:val="TOC2"/>
            <w:tabs>
              <w:tab w:val="right" w:leader="dot" w:pos="9016"/>
            </w:tabs>
            <w:rPr>
              <w:rFonts w:cstheme="minorBidi"/>
              <w:noProof/>
              <w:kern w:val="2"/>
              <w:sz w:val="24"/>
              <w:szCs w:val="24"/>
              <w:lang w:val="en-GB" w:eastAsia="en-GB"/>
            </w:rPr>
          </w:pPr>
          <w:hyperlink w:anchor="_Toc236045307" w:history="1">
            <w:r w:rsidRPr="00C524A7">
              <w:rPr>
                <w:rStyle w:val="Hyperlink"/>
                <w:noProof/>
              </w:rPr>
              <w:t>5.3.2 Recommendation 2: Review Minimum Staffing Models Against Operational Reality</w:t>
            </w:r>
            <w:r>
              <w:rPr>
                <w:noProof/>
                <w:webHidden/>
              </w:rPr>
              <w:tab/>
            </w:r>
            <w:r>
              <w:rPr>
                <w:noProof/>
                <w:webHidden/>
              </w:rPr>
              <w:fldChar w:fldCharType="begin"/>
            </w:r>
            <w:r>
              <w:rPr>
                <w:noProof/>
                <w:webHidden/>
              </w:rPr>
              <w:instrText xml:space="preserve"> PAGEREF _Toc236045307 \h </w:instrText>
            </w:r>
            <w:r>
              <w:rPr>
                <w:noProof/>
                <w:webHidden/>
              </w:rPr>
            </w:r>
            <w:r>
              <w:rPr>
                <w:noProof/>
                <w:webHidden/>
              </w:rPr>
              <w:fldChar w:fldCharType="separate"/>
            </w:r>
            <w:r>
              <w:rPr>
                <w:noProof/>
                <w:webHidden/>
              </w:rPr>
              <w:t>36</w:t>
            </w:r>
            <w:r>
              <w:rPr>
                <w:noProof/>
                <w:webHidden/>
              </w:rPr>
              <w:fldChar w:fldCharType="end"/>
            </w:r>
          </w:hyperlink>
        </w:p>
        <w:p w14:paraId="28EA68B8" w14:textId="0A0C8CAE" w:rsidR="00E1264D" w:rsidRDefault="00E1264D">
          <w:pPr>
            <w:pStyle w:val="TOC2"/>
            <w:tabs>
              <w:tab w:val="right" w:leader="dot" w:pos="9016"/>
            </w:tabs>
            <w:rPr>
              <w:rFonts w:cstheme="minorBidi"/>
              <w:noProof/>
              <w:kern w:val="2"/>
              <w:sz w:val="24"/>
              <w:szCs w:val="24"/>
              <w:lang w:val="en-GB" w:eastAsia="en-GB"/>
            </w:rPr>
          </w:pPr>
          <w:hyperlink w:anchor="_Toc236045308" w:history="1">
            <w:r w:rsidRPr="00C524A7">
              <w:rPr>
                <w:rStyle w:val="Hyperlink"/>
                <w:noProof/>
              </w:rPr>
              <w:t>5.3.3 Recommendation 3: Rebuild the Perceived Employment Exchange</w:t>
            </w:r>
            <w:r>
              <w:rPr>
                <w:noProof/>
                <w:webHidden/>
              </w:rPr>
              <w:tab/>
            </w:r>
            <w:r>
              <w:rPr>
                <w:noProof/>
                <w:webHidden/>
              </w:rPr>
              <w:fldChar w:fldCharType="begin"/>
            </w:r>
            <w:r>
              <w:rPr>
                <w:noProof/>
                <w:webHidden/>
              </w:rPr>
              <w:instrText xml:space="preserve"> PAGEREF _Toc236045308 \h </w:instrText>
            </w:r>
            <w:r>
              <w:rPr>
                <w:noProof/>
                <w:webHidden/>
              </w:rPr>
            </w:r>
            <w:r>
              <w:rPr>
                <w:noProof/>
                <w:webHidden/>
              </w:rPr>
              <w:fldChar w:fldCharType="separate"/>
            </w:r>
            <w:r>
              <w:rPr>
                <w:noProof/>
                <w:webHidden/>
              </w:rPr>
              <w:t>37</w:t>
            </w:r>
            <w:r>
              <w:rPr>
                <w:noProof/>
                <w:webHidden/>
              </w:rPr>
              <w:fldChar w:fldCharType="end"/>
            </w:r>
          </w:hyperlink>
        </w:p>
        <w:p w14:paraId="43C02685" w14:textId="5732B073" w:rsidR="00E1264D" w:rsidRDefault="00E1264D">
          <w:pPr>
            <w:pStyle w:val="TOC2"/>
            <w:tabs>
              <w:tab w:val="right" w:leader="dot" w:pos="9016"/>
            </w:tabs>
            <w:rPr>
              <w:rFonts w:cstheme="minorBidi"/>
              <w:noProof/>
              <w:kern w:val="2"/>
              <w:sz w:val="24"/>
              <w:szCs w:val="24"/>
              <w:lang w:val="en-GB" w:eastAsia="en-GB"/>
            </w:rPr>
          </w:pPr>
          <w:hyperlink w:anchor="_Toc236045309" w:history="1">
            <w:r w:rsidRPr="00C524A7">
              <w:rPr>
                <w:rStyle w:val="Hyperlink"/>
                <w:noProof/>
              </w:rPr>
              <w:t>5.3.4 Recommendation 4: Accompany Technology Rollout with Reskilling and Communication</w:t>
            </w:r>
            <w:r>
              <w:rPr>
                <w:noProof/>
                <w:webHidden/>
              </w:rPr>
              <w:tab/>
            </w:r>
            <w:r>
              <w:rPr>
                <w:noProof/>
                <w:webHidden/>
              </w:rPr>
              <w:fldChar w:fldCharType="begin"/>
            </w:r>
            <w:r>
              <w:rPr>
                <w:noProof/>
                <w:webHidden/>
              </w:rPr>
              <w:instrText xml:space="preserve"> PAGEREF _Toc236045309 \h </w:instrText>
            </w:r>
            <w:r>
              <w:rPr>
                <w:noProof/>
                <w:webHidden/>
              </w:rPr>
            </w:r>
            <w:r>
              <w:rPr>
                <w:noProof/>
                <w:webHidden/>
              </w:rPr>
              <w:fldChar w:fldCharType="separate"/>
            </w:r>
            <w:r>
              <w:rPr>
                <w:noProof/>
                <w:webHidden/>
              </w:rPr>
              <w:t>37</w:t>
            </w:r>
            <w:r>
              <w:rPr>
                <w:noProof/>
                <w:webHidden/>
              </w:rPr>
              <w:fldChar w:fldCharType="end"/>
            </w:r>
          </w:hyperlink>
        </w:p>
        <w:p w14:paraId="3D92A7B0" w14:textId="2164B39F" w:rsidR="00E1264D" w:rsidRDefault="00E1264D">
          <w:pPr>
            <w:pStyle w:val="TOC2"/>
            <w:tabs>
              <w:tab w:val="right" w:leader="dot" w:pos="9016"/>
            </w:tabs>
            <w:rPr>
              <w:rFonts w:cstheme="minorBidi"/>
              <w:noProof/>
              <w:kern w:val="2"/>
              <w:sz w:val="24"/>
              <w:szCs w:val="24"/>
              <w:lang w:val="en-GB" w:eastAsia="en-GB"/>
            </w:rPr>
          </w:pPr>
          <w:hyperlink w:anchor="_Toc236045310" w:history="1">
            <w:r w:rsidRPr="00C524A7">
              <w:rPr>
                <w:rStyle w:val="Hyperlink"/>
                <w:noProof/>
              </w:rPr>
              <w:t>5.4 Limitations of the Study</w:t>
            </w:r>
            <w:r>
              <w:rPr>
                <w:noProof/>
                <w:webHidden/>
              </w:rPr>
              <w:tab/>
            </w:r>
            <w:r>
              <w:rPr>
                <w:noProof/>
                <w:webHidden/>
              </w:rPr>
              <w:fldChar w:fldCharType="begin"/>
            </w:r>
            <w:r>
              <w:rPr>
                <w:noProof/>
                <w:webHidden/>
              </w:rPr>
              <w:instrText xml:space="preserve"> PAGEREF _Toc236045310 \h </w:instrText>
            </w:r>
            <w:r>
              <w:rPr>
                <w:noProof/>
                <w:webHidden/>
              </w:rPr>
            </w:r>
            <w:r>
              <w:rPr>
                <w:noProof/>
                <w:webHidden/>
              </w:rPr>
              <w:fldChar w:fldCharType="separate"/>
            </w:r>
            <w:r>
              <w:rPr>
                <w:noProof/>
                <w:webHidden/>
              </w:rPr>
              <w:t>37</w:t>
            </w:r>
            <w:r>
              <w:rPr>
                <w:noProof/>
                <w:webHidden/>
              </w:rPr>
              <w:fldChar w:fldCharType="end"/>
            </w:r>
          </w:hyperlink>
        </w:p>
        <w:p w14:paraId="3E37EFF1" w14:textId="02A7B44C" w:rsidR="00E1264D" w:rsidRDefault="00E1264D">
          <w:pPr>
            <w:pStyle w:val="TOC2"/>
            <w:tabs>
              <w:tab w:val="right" w:leader="dot" w:pos="9016"/>
            </w:tabs>
            <w:rPr>
              <w:rFonts w:cstheme="minorBidi"/>
              <w:noProof/>
              <w:kern w:val="2"/>
              <w:sz w:val="24"/>
              <w:szCs w:val="24"/>
              <w:lang w:val="en-GB" w:eastAsia="en-GB"/>
            </w:rPr>
          </w:pPr>
          <w:hyperlink w:anchor="_Toc236045311" w:history="1">
            <w:r w:rsidRPr="00C524A7">
              <w:rPr>
                <w:rStyle w:val="Hyperlink"/>
                <w:noProof/>
              </w:rPr>
              <w:t>5.5 Future Research</w:t>
            </w:r>
            <w:r>
              <w:rPr>
                <w:noProof/>
                <w:webHidden/>
              </w:rPr>
              <w:tab/>
            </w:r>
            <w:r>
              <w:rPr>
                <w:noProof/>
                <w:webHidden/>
              </w:rPr>
              <w:fldChar w:fldCharType="begin"/>
            </w:r>
            <w:r>
              <w:rPr>
                <w:noProof/>
                <w:webHidden/>
              </w:rPr>
              <w:instrText xml:space="preserve"> PAGEREF _Toc236045311 \h </w:instrText>
            </w:r>
            <w:r>
              <w:rPr>
                <w:noProof/>
                <w:webHidden/>
              </w:rPr>
            </w:r>
            <w:r>
              <w:rPr>
                <w:noProof/>
                <w:webHidden/>
              </w:rPr>
              <w:fldChar w:fldCharType="separate"/>
            </w:r>
            <w:r>
              <w:rPr>
                <w:noProof/>
                <w:webHidden/>
              </w:rPr>
              <w:t>38</w:t>
            </w:r>
            <w:r>
              <w:rPr>
                <w:noProof/>
                <w:webHidden/>
              </w:rPr>
              <w:fldChar w:fldCharType="end"/>
            </w:r>
          </w:hyperlink>
        </w:p>
        <w:p w14:paraId="02FCC4B3" w14:textId="3A4EAFB3" w:rsidR="00E1264D" w:rsidRDefault="00E1264D">
          <w:pPr>
            <w:pStyle w:val="TOC2"/>
            <w:tabs>
              <w:tab w:val="right" w:leader="dot" w:pos="9016"/>
            </w:tabs>
            <w:rPr>
              <w:rFonts w:cstheme="minorBidi"/>
              <w:noProof/>
              <w:kern w:val="2"/>
              <w:sz w:val="24"/>
              <w:szCs w:val="24"/>
              <w:lang w:val="en-GB" w:eastAsia="en-GB"/>
            </w:rPr>
          </w:pPr>
          <w:hyperlink w:anchor="_Toc236045312" w:history="1">
            <w:r w:rsidRPr="00C524A7">
              <w:rPr>
                <w:rStyle w:val="Hyperlink"/>
                <w:rFonts w:eastAsia="Arial"/>
                <w:noProof/>
              </w:rPr>
              <w:t>5.6 Personal Reflection on Skills Learnt and the Dissertation Journey</w:t>
            </w:r>
            <w:r>
              <w:rPr>
                <w:noProof/>
                <w:webHidden/>
              </w:rPr>
              <w:tab/>
            </w:r>
            <w:r>
              <w:rPr>
                <w:noProof/>
                <w:webHidden/>
              </w:rPr>
              <w:fldChar w:fldCharType="begin"/>
            </w:r>
            <w:r>
              <w:rPr>
                <w:noProof/>
                <w:webHidden/>
              </w:rPr>
              <w:instrText xml:space="preserve"> PAGEREF _Toc236045312 \h </w:instrText>
            </w:r>
            <w:r>
              <w:rPr>
                <w:noProof/>
                <w:webHidden/>
              </w:rPr>
            </w:r>
            <w:r>
              <w:rPr>
                <w:noProof/>
                <w:webHidden/>
              </w:rPr>
              <w:fldChar w:fldCharType="separate"/>
            </w:r>
            <w:r>
              <w:rPr>
                <w:noProof/>
                <w:webHidden/>
              </w:rPr>
              <w:t>39</w:t>
            </w:r>
            <w:r>
              <w:rPr>
                <w:noProof/>
                <w:webHidden/>
              </w:rPr>
              <w:fldChar w:fldCharType="end"/>
            </w:r>
          </w:hyperlink>
        </w:p>
        <w:p w14:paraId="3612B9D4" w14:textId="4962589E" w:rsidR="00E1264D" w:rsidRDefault="00E1264D">
          <w:pPr>
            <w:pStyle w:val="TOC1"/>
            <w:tabs>
              <w:tab w:val="right" w:leader="dot" w:pos="9016"/>
            </w:tabs>
            <w:rPr>
              <w:rFonts w:cstheme="minorBidi"/>
              <w:noProof/>
              <w:kern w:val="2"/>
              <w:sz w:val="24"/>
              <w:szCs w:val="24"/>
              <w:lang w:val="en-GB" w:eastAsia="en-GB"/>
            </w:rPr>
          </w:pPr>
          <w:hyperlink w:anchor="_Toc236045313" w:history="1">
            <w:r w:rsidRPr="00C524A7">
              <w:rPr>
                <w:rStyle w:val="Hyperlink"/>
                <w:noProof/>
              </w:rPr>
              <w:t>References</w:t>
            </w:r>
            <w:r>
              <w:rPr>
                <w:noProof/>
                <w:webHidden/>
              </w:rPr>
              <w:tab/>
            </w:r>
            <w:r>
              <w:rPr>
                <w:noProof/>
                <w:webHidden/>
              </w:rPr>
              <w:fldChar w:fldCharType="begin"/>
            </w:r>
            <w:r>
              <w:rPr>
                <w:noProof/>
                <w:webHidden/>
              </w:rPr>
              <w:instrText xml:space="preserve"> PAGEREF _Toc236045313 \h </w:instrText>
            </w:r>
            <w:r>
              <w:rPr>
                <w:noProof/>
                <w:webHidden/>
              </w:rPr>
            </w:r>
            <w:r>
              <w:rPr>
                <w:noProof/>
                <w:webHidden/>
              </w:rPr>
              <w:fldChar w:fldCharType="separate"/>
            </w:r>
            <w:r>
              <w:rPr>
                <w:noProof/>
                <w:webHidden/>
              </w:rPr>
              <w:t>41</w:t>
            </w:r>
            <w:r>
              <w:rPr>
                <w:noProof/>
                <w:webHidden/>
              </w:rPr>
              <w:fldChar w:fldCharType="end"/>
            </w:r>
          </w:hyperlink>
        </w:p>
        <w:p w14:paraId="076FD9B5" w14:textId="447D19DE" w:rsidR="00E1264D" w:rsidRDefault="00E1264D">
          <w:pPr>
            <w:pStyle w:val="TOC1"/>
            <w:tabs>
              <w:tab w:val="right" w:leader="dot" w:pos="9016"/>
            </w:tabs>
            <w:rPr>
              <w:rFonts w:cstheme="minorBidi"/>
              <w:noProof/>
              <w:kern w:val="2"/>
              <w:sz w:val="24"/>
              <w:szCs w:val="24"/>
              <w:lang w:val="en-GB" w:eastAsia="en-GB"/>
            </w:rPr>
          </w:pPr>
          <w:hyperlink w:anchor="_Toc236045314" w:history="1">
            <w:r w:rsidRPr="00C524A7">
              <w:rPr>
                <w:rStyle w:val="Hyperlink"/>
                <w:rFonts w:eastAsia="Arial"/>
                <w:noProof/>
              </w:rPr>
              <w:t>APPENDIX A: SURVEY INSTRUMENT</w:t>
            </w:r>
            <w:r>
              <w:rPr>
                <w:noProof/>
                <w:webHidden/>
              </w:rPr>
              <w:tab/>
            </w:r>
            <w:r>
              <w:rPr>
                <w:noProof/>
                <w:webHidden/>
              </w:rPr>
              <w:fldChar w:fldCharType="begin"/>
            </w:r>
            <w:r>
              <w:rPr>
                <w:noProof/>
                <w:webHidden/>
              </w:rPr>
              <w:instrText xml:space="preserve"> PAGEREF _Toc236045314 \h </w:instrText>
            </w:r>
            <w:r>
              <w:rPr>
                <w:noProof/>
                <w:webHidden/>
              </w:rPr>
            </w:r>
            <w:r>
              <w:rPr>
                <w:noProof/>
                <w:webHidden/>
              </w:rPr>
              <w:fldChar w:fldCharType="separate"/>
            </w:r>
            <w:r>
              <w:rPr>
                <w:noProof/>
                <w:webHidden/>
              </w:rPr>
              <w:t>44</w:t>
            </w:r>
            <w:r>
              <w:rPr>
                <w:noProof/>
                <w:webHidden/>
              </w:rPr>
              <w:fldChar w:fldCharType="end"/>
            </w:r>
          </w:hyperlink>
        </w:p>
        <w:p w14:paraId="0CDEB326" w14:textId="68FF9725" w:rsidR="00157F0A" w:rsidRDefault="00157F0A">
          <w:r>
            <w:fldChar w:fldCharType="end"/>
          </w:r>
        </w:p>
      </w:sdtContent>
    </w:sdt>
    <w:p w14:paraId="22E98114" w14:textId="44482DCB" w:rsidR="002C329A" w:rsidRPr="0026603D" w:rsidRDefault="003E0A66" w:rsidP="00A62A72">
      <w:pPr>
        <w:pStyle w:val="Title"/>
      </w:pPr>
      <w:r w:rsidRPr="0026603D">
        <w:br w:type="page"/>
      </w:r>
      <w:bookmarkStart w:id="0" w:name="_Toc236045256"/>
      <w:r w:rsidR="002C329A" w:rsidRPr="0026603D">
        <w:lastRenderedPageBreak/>
        <w:t>CHAPTER 1: INTRODUCTION</w:t>
      </w:r>
      <w:bookmarkEnd w:id="0"/>
    </w:p>
    <w:p w14:paraId="7309A864" w14:textId="77777777" w:rsidR="002C329A" w:rsidRPr="0026603D" w:rsidRDefault="002C329A" w:rsidP="00A62A72">
      <w:pPr>
        <w:pStyle w:val="Subtitle"/>
      </w:pPr>
      <w:bookmarkStart w:id="1" w:name="_Toc236045257"/>
      <w:r w:rsidRPr="0026603D">
        <w:t>1.1 Background of the Study</w:t>
      </w:r>
      <w:bookmarkEnd w:id="1"/>
    </w:p>
    <w:p w14:paraId="548DF325" w14:textId="77777777" w:rsidR="002C329A" w:rsidRPr="0026603D" w:rsidRDefault="002C329A" w:rsidP="0026603D">
      <w:pPr>
        <w:spacing w:line="360" w:lineRule="auto"/>
        <w:jc w:val="both"/>
        <w:rPr>
          <w:rFonts w:cs="Arial"/>
        </w:rPr>
      </w:pPr>
      <w:r w:rsidRPr="0026603D">
        <w:rPr>
          <w:rFonts w:cs="Arial"/>
        </w:rPr>
        <w:t xml:space="preserve">UK grocery retail is a sector where the margins are tight, the competition is relentless, and the workforce is everything. It employs over three million people, generates upwards of £220 billion annually (IGD, 2023), and runs almost entirely on the energy and reliability of its frontline staff. ASDA sits near the top of that landscape over 600 stores, around 145,000 employees, and a customer base that expects shelves stocked, checkouts staffed, and service that </w:t>
      </w:r>
      <w:proofErr w:type="gramStart"/>
      <w:r w:rsidRPr="0026603D">
        <w:rPr>
          <w:rFonts w:cs="Arial"/>
        </w:rPr>
        <w:t>actually feels</w:t>
      </w:r>
      <w:proofErr w:type="gramEnd"/>
      <w:r w:rsidRPr="0026603D">
        <w:rPr>
          <w:rFonts w:cs="Arial"/>
        </w:rPr>
        <w:t xml:space="preserve"> like service (ASDA, 2024).</w:t>
      </w:r>
    </w:p>
    <w:p w14:paraId="64B5C528" w14:textId="77777777" w:rsidR="002C329A" w:rsidRPr="0026603D" w:rsidRDefault="002C329A" w:rsidP="0026603D">
      <w:pPr>
        <w:spacing w:line="360" w:lineRule="auto"/>
        <w:jc w:val="both"/>
        <w:rPr>
          <w:rFonts w:cs="Arial"/>
        </w:rPr>
      </w:pPr>
      <w:r w:rsidRPr="0026603D">
        <w:rPr>
          <w:rFonts w:cs="Arial"/>
        </w:rPr>
        <w:t>The past few years have not been straightforward for the company. The 2021 acquisition by the Issa brothers and TDR Capital marked a significant shift from the Walmart era, bringing with it a programme of cost reduction, structural change, and strategic repositioning. From the outside, that might sound like routine corporate adjustment. On the shop floor, however, it has looked rather different. Industry reports and employee accounts point to growing dissatisfaction among frontline workers rising turnover, declining morale, and a sense that the pace of change has outrun any investment in the people expected to deliver it (Partington, 2023; Retail Gazette, 2024).</w:t>
      </w:r>
    </w:p>
    <w:p w14:paraId="2C596CE5" w14:textId="77777777" w:rsidR="002C329A" w:rsidRPr="0026603D" w:rsidRDefault="002C329A" w:rsidP="0026603D">
      <w:pPr>
        <w:spacing w:line="360" w:lineRule="auto"/>
        <w:jc w:val="both"/>
        <w:rPr>
          <w:rFonts w:cs="Arial"/>
        </w:rPr>
      </w:pPr>
      <w:r w:rsidRPr="0026603D">
        <w:rPr>
          <w:rFonts w:cs="Arial"/>
        </w:rPr>
        <w:t>This matters for reasons that go beyond basic HR concerns. Research consistently shows that engaged employees are more productive, more reliable, and far less likely to leave (Harter et al., 2002). In a low-margin, high-volume sector like grocery retail, losing experienced staff is not just an inconvenience it is an operational and financial problem. Recruitment costs, training time, and the loss of institutional knowledge all add up quickly, and customers tend to notice when a store is understaffed or morale is low. Workforce stability, in this context, is not a soft issue. It directly shapes how well a business runs.</w:t>
      </w:r>
    </w:p>
    <w:p w14:paraId="7DB34D1A" w14:textId="77777777" w:rsidR="002C329A" w:rsidRPr="0026603D" w:rsidRDefault="002C329A" w:rsidP="0026603D">
      <w:pPr>
        <w:spacing w:line="360" w:lineRule="auto"/>
        <w:jc w:val="both"/>
        <w:rPr>
          <w:rFonts w:cs="Arial"/>
        </w:rPr>
      </w:pPr>
    </w:p>
    <w:p w14:paraId="62A1DC53" w14:textId="77777777" w:rsidR="002C329A" w:rsidRPr="0026603D" w:rsidRDefault="002C329A" w:rsidP="00A62A72">
      <w:pPr>
        <w:pStyle w:val="Subtitle"/>
      </w:pPr>
      <w:bookmarkStart w:id="2" w:name="_Toc236045258"/>
      <w:r w:rsidRPr="0026603D">
        <w:t>1.2 Rationale and Justification for the Study</w:t>
      </w:r>
      <w:bookmarkEnd w:id="2"/>
    </w:p>
    <w:p w14:paraId="768E3BFC" w14:textId="77777777" w:rsidR="002C329A" w:rsidRPr="0026603D" w:rsidRDefault="002C329A" w:rsidP="0026603D">
      <w:pPr>
        <w:spacing w:line="360" w:lineRule="auto"/>
        <w:jc w:val="both"/>
        <w:rPr>
          <w:rFonts w:cs="Arial"/>
        </w:rPr>
      </w:pPr>
      <w:r w:rsidRPr="0026603D">
        <w:rPr>
          <w:rFonts w:cs="Arial"/>
        </w:rPr>
        <w:t>The choice to focus this dissertation on ASDA is deliberate. It is not simply that ASDA is large it is that the company is currently navigating a period of real operational stress, and the workforce is bearing a significant share of that pressure. Post-acquisition restructuring has thinned staffing levels, increased individual workloads, and created uncertainty around job security. People Management (2024) and other industry sources suggest that this combination is affecting morale in ways that deserve more than anecdotal commentary.</w:t>
      </w:r>
    </w:p>
    <w:p w14:paraId="49A01899" w14:textId="77777777" w:rsidR="002C329A" w:rsidRPr="0026603D" w:rsidRDefault="002C329A" w:rsidP="0026603D">
      <w:pPr>
        <w:spacing w:line="360" w:lineRule="auto"/>
        <w:jc w:val="both"/>
        <w:rPr>
          <w:rFonts w:cs="Arial"/>
        </w:rPr>
      </w:pPr>
      <w:r w:rsidRPr="0026603D">
        <w:rPr>
          <w:rFonts w:cs="Arial"/>
        </w:rPr>
        <w:t xml:space="preserve">The academic literature on employee engagement in retail is reasonably developed, but it tends to treat engagement, retention, and performance as separate threads. Studies that examine all three together particularly within the context of a major UK supermarket chain </w:t>
      </w:r>
      <w:r w:rsidRPr="0026603D">
        <w:rPr>
          <w:rFonts w:cs="Arial"/>
        </w:rPr>
        <w:lastRenderedPageBreak/>
        <w:t>going through structural transformation are harder to find. Most focus on smaller retail formats or treat the sector in generalities. This dissertation takes a different approach: it looks at how these variables interact with each other at ASDA specifically, using a framework that treats workforce dynamics as a system rather than a set of isolated metrics.</w:t>
      </w:r>
    </w:p>
    <w:p w14:paraId="1DDC8EB5" w14:textId="77777777" w:rsidR="002C329A" w:rsidRPr="0026603D" w:rsidRDefault="002C329A" w:rsidP="0026603D">
      <w:pPr>
        <w:spacing w:line="360" w:lineRule="auto"/>
        <w:jc w:val="both"/>
        <w:rPr>
          <w:rFonts w:cs="Arial"/>
        </w:rPr>
      </w:pPr>
    </w:p>
    <w:p w14:paraId="315B8986" w14:textId="77777777" w:rsidR="002C329A" w:rsidRPr="0026603D" w:rsidRDefault="002C329A" w:rsidP="00A62A72">
      <w:pPr>
        <w:pStyle w:val="Subtitle"/>
      </w:pPr>
      <w:bookmarkStart w:id="3" w:name="_Toc236045259"/>
      <w:r w:rsidRPr="0026603D">
        <w:t>1.3 Statement of the Research Problem</w:t>
      </w:r>
      <w:bookmarkEnd w:id="3"/>
    </w:p>
    <w:p w14:paraId="1FB7B65E" w14:textId="77777777" w:rsidR="002C329A" w:rsidRPr="0026603D" w:rsidRDefault="002C329A" w:rsidP="0026603D">
      <w:pPr>
        <w:spacing w:line="360" w:lineRule="auto"/>
        <w:jc w:val="both"/>
        <w:rPr>
          <w:rFonts w:cs="Arial"/>
        </w:rPr>
      </w:pPr>
      <w:r w:rsidRPr="0026603D">
        <w:rPr>
          <w:rFonts w:cs="Arial"/>
        </w:rPr>
        <w:t>The problem at the centre of this study is not complicated to state, even if it is complex to unpick. ASDA is experiencing declining employee engagement alongside rising turnover, and the operational evidence increased absenteeism, inconsistent service quality, customer complaints about staffing levels suggests these are connected (ASDA Employee Survey Findings, cited in Partington, 2023). What is less clear is how these factors relate to each other, what is driving them, and what, if anything, management at store and corporate level can do about it.</w:t>
      </w:r>
    </w:p>
    <w:p w14:paraId="65DC0212" w14:textId="77777777" w:rsidR="002C329A" w:rsidRPr="0026603D" w:rsidRDefault="002C329A" w:rsidP="0026603D">
      <w:pPr>
        <w:spacing w:line="360" w:lineRule="auto"/>
        <w:jc w:val="both"/>
        <w:rPr>
          <w:rFonts w:cs="Arial"/>
        </w:rPr>
      </w:pPr>
      <w:r w:rsidRPr="0026603D">
        <w:rPr>
          <w:rFonts w:cs="Arial"/>
        </w:rPr>
        <w:t>Part of what makes this difficult is that disengagement at ASDA does not have a single cause. Wage competitiveness, workload, the quality of local management, perceived job security, and the anxiety that comes with rapid technological change are all in the mix. These factors do not operate independently they reinforce each other. An employee who feels overworked and undervalued is more likely to disengage; a disengaged workforce is more likely to see higher absenteeism; higher absenteeism increases workload pressure on those who remain. Standard HR metrics rarely capture this kind of feedback loop, which is exactly why a structured, empirically grounded investigation is needed.</w:t>
      </w:r>
    </w:p>
    <w:p w14:paraId="44486925" w14:textId="77777777" w:rsidR="002C329A" w:rsidRPr="0026603D" w:rsidRDefault="002C329A" w:rsidP="0026603D">
      <w:pPr>
        <w:spacing w:line="360" w:lineRule="auto"/>
        <w:jc w:val="both"/>
        <w:rPr>
          <w:rFonts w:cs="Arial"/>
        </w:rPr>
      </w:pPr>
    </w:p>
    <w:p w14:paraId="28F68CE8" w14:textId="77777777" w:rsidR="002C329A" w:rsidRPr="0026603D" w:rsidRDefault="002C329A" w:rsidP="00A62A72">
      <w:pPr>
        <w:pStyle w:val="Subtitle"/>
      </w:pPr>
      <w:bookmarkStart w:id="4" w:name="_Toc236045260"/>
      <w:r w:rsidRPr="0026603D">
        <w:t>1.4 Research Aim, Objectives, and Research Questions</w:t>
      </w:r>
      <w:bookmarkEnd w:id="4"/>
    </w:p>
    <w:p w14:paraId="1588594E" w14:textId="77777777" w:rsidR="002C329A" w:rsidRPr="0026603D" w:rsidRDefault="002C329A" w:rsidP="0026603D">
      <w:pPr>
        <w:spacing w:line="360" w:lineRule="auto"/>
        <w:jc w:val="both"/>
        <w:rPr>
          <w:rFonts w:cs="Arial"/>
        </w:rPr>
      </w:pPr>
      <w:r w:rsidRPr="0026603D">
        <w:rPr>
          <w:rFonts w:cs="Arial"/>
        </w:rPr>
        <w:t>The aim of this dissertation is to critically examine the relationship between employee engagement, workforce retention, and operational performance in ASDA stores, and to produce strategic recommendations that are grounded in evidence rather than assumption.</w:t>
      </w:r>
    </w:p>
    <w:p w14:paraId="2AD6C194" w14:textId="77777777" w:rsidR="002C329A" w:rsidRPr="008839EF" w:rsidRDefault="002C329A" w:rsidP="008839EF">
      <w:pPr>
        <w:pStyle w:val="Subtitle"/>
        <w:numPr>
          <w:ilvl w:val="0"/>
          <w:numId w:val="4"/>
        </w:numPr>
      </w:pPr>
      <w:bookmarkStart w:id="5" w:name="_Toc236045261"/>
      <w:r w:rsidRPr="008839EF">
        <w:t>The research objectives are:</w:t>
      </w:r>
      <w:bookmarkEnd w:id="5"/>
    </w:p>
    <w:p w14:paraId="0BCD261B" w14:textId="77777777" w:rsidR="002C329A" w:rsidRPr="0026603D" w:rsidRDefault="002C329A" w:rsidP="0026603D">
      <w:pPr>
        <w:spacing w:line="360" w:lineRule="auto"/>
        <w:jc w:val="both"/>
        <w:rPr>
          <w:rFonts w:cs="Arial"/>
        </w:rPr>
      </w:pPr>
      <w:r w:rsidRPr="0026603D">
        <w:rPr>
          <w:rFonts w:cs="Arial"/>
        </w:rPr>
        <w:t>1. To critically review academic and industry literature on employee engagement, retention, and performance in large-format retail environments.</w:t>
      </w:r>
    </w:p>
    <w:p w14:paraId="583B9D65" w14:textId="77777777" w:rsidR="002C329A" w:rsidRPr="0026603D" w:rsidRDefault="002C329A" w:rsidP="0026603D">
      <w:pPr>
        <w:spacing w:line="360" w:lineRule="auto"/>
        <w:jc w:val="both"/>
        <w:rPr>
          <w:rFonts w:cs="Arial"/>
        </w:rPr>
      </w:pPr>
      <w:r w:rsidRPr="0026603D">
        <w:rPr>
          <w:rFonts w:cs="Arial"/>
        </w:rPr>
        <w:t>2. To measure current levels of engagement, job satisfaction, and turnover intention among ASDA store employees.</w:t>
      </w:r>
    </w:p>
    <w:p w14:paraId="0211FF64" w14:textId="77777777" w:rsidR="002C329A" w:rsidRPr="0026603D" w:rsidRDefault="002C329A" w:rsidP="0026603D">
      <w:pPr>
        <w:spacing w:line="360" w:lineRule="auto"/>
        <w:jc w:val="both"/>
        <w:rPr>
          <w:rFonts w:cs="Arial"/>
        </w:rPr>
      </w:pPr>
      <w:r w:rsidRPr="0026603D">
        <w:rPr>
          <w:rFonts w:cs="Arial"/>
        </w:rPr>
        <w:lastRenderedPageBreak/>
        <w:t>3. To assess the relationship between employee engagement and operational performance indicators including productivity, absenteeism, and customer satisfaction.</w:t>
      </w:r>
    </w:p>
    <w:p w14:paraId="557FFD9F" w14:textId="0E9D7A4D" w:rsidR="002C329A" w:rsidRPr="00A62A72" w:rsidRDefault="002C329A" w:rsidP="00A62A72">
      <w:pPr>
        <w:pStyle w:val="ListParagraph"/>
        <w:numPr>
          <w:ilvl w:val="0"/>
          <w:numId w:val="2"/>
        </w:numPr>
        <w:spacing w:line="360" w:lineRule="auto"/>
        <w:jc w:val="both"/>
        <w:rPr>
          <w:rFonts w:cs="Arial"/>
        </w:rPr>
      </w:pPr>
      <w:r w:rsidRPr="00A62A72">
        <w:rPr>
          <w:rFonts w:cs="Arial"/>
        </w:rPr>
        <w:t>4. To identify the organisational and managerial factors most likely to influence retention and engagement at ASDA.</w:t>
      </w:r>
    </w:p>
    <w:p w14:paraId="2A31AAC2" w14:textId="77777777" w:rsidR="002C329A" w:rsidRPr="0026603D" w:rsidRDefault="002C329A" w:rsidP="0026603D">
      <w:pPr>
        <w:spacing w:line="360" w:lineRule="auto"/>
        <w:jc w:val="both"/>
        <w:rPr>
          <w:rFonts w:cs="Arial"/>
        </w:rPr>
      </w:pPr>
    </w:p>
    <w:p w14:paraId="4E70A0D4" w14:textId="77777777" w:rsidR="002C329A" w:rsidRPr="0026603D" w:rsidRDefault="002C329A" w:rsidP="008839EF">
      <w:pPr>
        <w:pStyle w:val="Subtitle"/>
        <w:numPr>
          <w:ilvl w:val="0"/>
          <w:numId w:val="2"/>
        </w:numPr>
      </w:pPr>
      <w:bookmarkStart w:id="6" w:name="_Toc236045262"/>
      <w:r w:rsidRPr="0026603D">
        <w:t>The research questions that guide this study are:</w:t>
      </w:r>
      <w:bookmarkEnd w:id="6"/>
    </w:p>
    <w:p w14:paraId="51D6C260" w14:textId="77777777" w:rsidR="002C329A" w:rsidRPr="0026603D" w:rsidRDefault="002C329A" w:rsidP="0026603D">
      <w:pPr>
        <w:spacing w:line="360" w:lineRule="auto"/>
        <w:jc w:val="both"/>
        <w:rPr>
          <w:rFonts w:cs="Arial"/>
        </w:rPr>
      </w:pPr>
      <w:r w:rsidRPr="0026603D">
        <w:rPr>
          <w:rFonts w:cs="Arial"/>
        </w:rPr>
        <w:t>RQ1. What factors are influencing employee engagement within ASDA stores?</w:t>
      </w:r>
    </w:p>
    <w:p w14:paraId="36EBC327" w14:textId="77777777" w:rsidR="002C329A" w:rsidRPr="0026603D" w:rsidRDefault="002C329A" w:rsidP="0026603D">
      <w:pPr>
        <w:spacing w:line="360" w:lineRule="auto"/>
        <w:jc w:val="both"/>
        <w:rPr>
          <w:rFonts w:cs="Arial"/>
        </w:rPr>
      </w:pPr>
      <w:r w:rsidRPr="0026603D">
        <w:rPr>
          <w:rFonts w:cs="Arial"/>
        </w:rPr>
        <w:t>RQ2. How does employee engagement relate to staff retention and absenteeism?</w:t>
      </w:r>
    </w:p>
    <w:p w14:paraId="0DAA86B0" w14:textId="77777777" w:rsidR="002C329A" w:rsidRPr="0026603D" w:rsidRDefault="002C329A" w:rsidP="0026603D">
      <w:pPr>
        <w:spacing w:line="360" w:lineRule="auto"/>
        <w:jc w:val="both"/>
        <w:rPr>
          <w:rFonts w:cs="Arial"/>
        </w:rPr>
      </w:pPr>
      <w:r w:rsidRPr="0026603D">
        <w:rPr>
          <w:rFonts w:cs="Arial"/>
        </w:rPr>
        <w:t>RQ3. What is the relationship between workforce stability and operational performance at store level?</w:t>
      </w:r>
    </w:p>
    <w:p w14:paraId="61FDC768" w14:textId="77777777" w:rsidR="002C329A" w:rsidRPr="0026603D" w:rsidRDefault="002C329A" w:rsidP="0026603D">
      <w:pPr>
        <w:spacing w:line="360" w:lineRule="auto"/>
        <w:jc w:val="both"/>
        <w:rPr>
          <w:rFonts w:cs="Arial"/>
        </w:rPr>
      </w:pPr>
      <w:r w:rsidRPr="0026603D">
        <w:rPr>
          <w:rFonts w:cs="Arial"/>
        </w:rPr>
        <w:t>RQ4. Which managerial or organisational interventions are most likely to reduce disengagement and turnover at ASDA?</w:t>
      </w:r>
    </w:p>
    <w:p w14:paraId="5FD7C6D5" w14:textId="77777777" w:rsidR="002C329A" w:rsidRPr="0026603D" w:rsidRDefault="002C329A" w:rsidP="0026603D">
      <w:pPr>
        <w:spacing w:line="360" w:lineRule="auto"/>
        <w:jc w:val="both"/>
        <w:rPr>
          <w:rFonts w:cs="Arial"/>
        </w:rPr>
      </w:pPr>
    </w:p>
    <w:p w14:paraId="73F3C25A" w14:textId="77777777" w:rsidR="002C329A" w:rsidRPr="0026603D" w:rsidRDefault="002C329A" w:rsidP="008839EF">
      <w:pPr>
        <w:pStyle w:val="Subtitle"/>
      </w:pPr>
      <w:bookmarkStart w:id="7" w:name="_Toc236045263"/>
      <w:r w:rsidRPr="0026603D">
        <w:t>1.5 Deliverables and Outline of Methodology</w:t>
      </w:r>
      <w:bookmarkEnd w:id="7"/>
    </w:p>
    <w:p w14:paraId="6973E2E4" w14:textId="77777777" w:rsidR="002C329A" w:rsidRPr="0026603D" w:rsidRDefault="002C329A" w:rsidP="0026603D">
      <w:pPr>
        <w:spacing w:line="360" w:lineRule="auto"/>
        <w:jc w:val="both"/>
        <w:rPr>
          <w:rFonts w:cs="Arial"/>
        </w:rPr>
      </w:pPr>
      <w:r w:rsidRPr="0026603D">
        <w:rPr>
          <w:rFonts w:cs="Arial"/>
        </w:rPr>
        <w:t>The main output of this research is a set of evidence-based recommendations for ASDA's senior leadership and HR function. These will be grounded in both primary data gathered directly from employees and managers, and a critical reading of the existing academic and industry literature. Alongside this, the study will produce a conceptual framework that maps the relationships between engagement, retention, and performance something that could reasonably be adapted and applied by comparable retail organisations.</w:t>
      </w:r>
    </w:p>
    <w:p w14:paraId="1DD429C2" w14:textId="77777777" w:rsidR="002C329A" w:rsidRPr="0026603D" w:rsidRDefault="002C329A" w:rsidP="0026603D">
      <w:pPr>
        <w:spacing w:line="360" w:lineRule="auto"/>
        <w:jc w:val="both"/>
        <w:rPr>
          <w:rFonts w:cs="Arial"/>
        </w:rPr>
      </w:pPr>
      <w:r w:rsidRPr="0026603D">
        <w:rPr>
          <w:rFonts w:cs="Arial"/>
        </w:rPr>
        <w:t>To get there, the study uses a mixed-methods design. A structured survey will be administered across a selection of ASDA stores, using Likert-scale items to capture data on engagement, job satisfaction, workload, management support, and intention to leave. That quantitative data will be complemented by semi-structured interviews with frontline employees and store managers the kind of conversations that reveal the reasoning and experience behind the numbers. Quantitative analysis will draw on descriptive statistics and correlation methods; qualitative data will be examined through thematic analysis. Using both approaches in combination is a deliberate choice: neither alone would give a complete picture.</w:t>
      </w:r>
    </w:p>
    <w:p w14:paraId="1CAED378" w14:textId="19DBDE2E" w:rsidR="002C329A" w:rsidRPr="0026603D" w:rsidRDefault="008839EF" w:rsidP="008839EF">
      <w:pPr>
        <w:rPr>
          <w:rFonts w:cs="Arial"/>
        </w:rPr>
      </w:pPr>
      <w:r>
        <w:rPr>
          <w:rFonts w:cs="Arial"/>
        </w:rPr>
        <w:br w:type="page"/>
      </w:r>
    </w:p>
    <w:p w14:paraId="554F17F4" w14:textId="77777777" w:rsidR="002C329A" w:rsidRPr="0026603D" w:rsidRDefault="002C329A" w:rsidP="008839EF">
      <w:pPr>
        <w:pStyle w:val="Subtitle"/>
      </w:pPr>
      <w:bookmarkStart w:id="8" w:name="_Toc236045264"/>
      <w:r w:rsidRPr="0026603D">
        <w:lastRenderedPageBreak/>
        <w:t>1.6 Significance of the Study</w:t>
      </w:r>
      <w:bookmarkEnd w:id="8"/>
    </w:p>
    <w:p w14:paraId="5656CB06" w14:textId="77777777" w:rsidR="002C329A" w:rsidRPr="0026603D" w:rsidRDefault="002C329A" w:rsidP="0026603D">
      <w:pPr>
        <w:spacing w:line="360" w:lineRule="auto"/>
        <w:jc w:val="both"/>
        <w:rPr>
          <w:rFonts w:cs="Arial"/>
        </w:rPr>
      </w:pPr>
      <w:r w:rsidRPr="0026603D">
        <w:rPr>
          <w:rFonts w:cs="Arial"/>
        </w:rPr>
        <w:t xml:space="preserve">The practical case for this research is </w:t>
      </w:r>
      <w:proofErr w:type="gramStart"/>
      <w:r w:rsidRPr="0026603D">
        <w:rPr>
          <w:rFonts w:cs="Arial"/>
        </w:rPr>
        <w:t>fairly direct</w:t>
      </w:r>
      <w:proofErr w:type="gramEnd"/>
      <w:r w:rsidRPr="0026603D">
        <w:rPr>
          <w:rFonts w:cs="Arial"/>
        </w:rPr>
        <w:t xml:space="preserve">. If the findings can identify what is </w:t>
      </w:r>
      <w:proofErr w:type="gramStart"/>
      <w:r w:rsidRPr="0026603D">
        <w:rPr>
          <w:rFonts w:cs="Arial"/>
        </w:rPr>
        <w:t>actually driving</w:t>
      </w:r>
      <w:proofErr w:type="gramEnd"/>
      <w:r w:rsidRPr="0026603D">
        <w:rPr>
          <w:rFonts w:cs="Arial"/>
        </w:rPr>
        <w:t xml:space="preserve"> disengagement and turnover at ASDA not what HR theory suggests might be driving it, but what the data shows then the resulting recommendations have real value. In a sector where customer experience increasingly determines competitive advantage, the quality and stability of the workforce is not a background factor. It is central to whether a store performs well or poorly. ASDA's leadership needs that understanding.</w:t>
      </w:r>
    </w:p>
    <w:p w14:paraId="5AB787C9" w14:textId="77777777" w:rsidR="002C329A" w:rsidRPr="0026603D" w:rsidRDefault="002C329A" w:rsidP="0026603D">
      <w:pPr>
        <w:spacing w:line="360" w:lineRule="auto"/>
        <w:jc w:val="both"/>
        <w:rPr>
          <w:rFonts w:cs="Arial"/>
        </w:rPr>
      </w:pPr>
      <w:r w:rsidRPr="0026603D">
        <w:rPr>
          <w:rFonts w:cs="Arial"/>
        </w:rPr>
        <w:t>Theoretically, this study adds to a body of research that has not yet fully grappled with engagement in the context of large-scale post-acquisition restructuring in UK retail. Applying the Job Demands-Resources model (Bakker and Demerouti, 2007) and Social Exchange Theory (Blau, 1964) to ASDA's specific operational context is not just an academic exercise it tests how well these frameworks hold up when the conditions on the ground are unusually pressured, and in doing so, offers insights that extend beyond this particular case.</w:t>
      </w:r>
    </w:p>
    <w:p w14:paraId="4DE1055B" w14:textId="77777777" w:rsidR="002C329A" w:rsidRPr="0026603D" w:rsidRDefault="002C329A" w:rsidP="0026603D">
      <w:pPr>
        <w:spacing w:line="360" w:lineRule="auto"/>
        <w:jc w:val="both"/>
        <w:rPr>
          <w:rFonts w:cs="Arial"/>
        </w:rPr>
      </w:pPr>
    </w:p>
    <w:p w14:paraId="4C975E02" w14:textId="77777777" w:rsidR="002C329A" w:rsidRPr="0026603D" w:rsidRDefault="002C329A" w:rsidP="008839EF">
      <w:pPr>
        <w:pStyle w:val="Subtitle"/>
      </w:pPr>
      <w:bookmarkStart w:id="9" w:name="_Toc236045265"/>
      <w:r w:rsidRPr="0026603D">
        <w:t>1.7 Dissertation Structure</w:t>
      </w:r>
      <w:bookmarkEnd w:id="9"/>
    </w:p>
    <w:p w14:paraId="65FE466B" w14:textId="3CEA88C3" w:rsidR="002C329A" w:rsidRPr="0026603D" w:rsidRDefault="002C329A" w:rsidP="0026603D">
      <w:pPr>
        <w:spacing w:line="360" w:lineRule="auto"/>
        <w:jc w:val="both"/>
        <w:rPr>
          <w:rFonts w:cs="Arial"/>
        </w:rPr>
      </w:pPr>
      <w:r w:rsidRPr="0026603D">
        <w:rPr>
          <w:rFonts w:cs="Arial"/>
        </w:rPr>
        <w:t>This dissertation follows a conventional five-chapter structure. Chapter 1 - this introduction has established the context, the problem, and the direction of travel. Chapter 2 reviews the relevant academic literature on employee engagement, retention, and organisational performance in retail, critically evaluating the theoretical frameworks that inform the study. Chapter 3 sets out the methodology: why the mixed-methods approach was chosen, how data will be collected and analysed, and how the study addresses questions of reliability, validity, and ethics. Chapter 4 presents and discusses the primary findings, reading the data against the frameworks introduced in Chapter 2. Chapter 5 draws the threads together with strategic recommendations, a reflection on the study's limitations, and some pointers for future research.</w:t>
      </w:r>
    </w:p>
    <w:p w14:paraId="0C8D719E" w14:textId="77777777" w:rsidR="002C329A" w:rsidRPr="0026603D" w:rsidRDefault="002C329A" w:rsidP="0026603D">
      <w:pPr>
        <w:spacing w:line="360" w:lineRule="auto"/>
        <w:jc w:val="both"/>
        <w:rPr>
          <w:rFonts w:cs="Arial"/>
        </w:rPr>
      </w:pPr>
      <w:r w:rsidRPr="0026603D">
        <w:rPr>
          <w:rFonts w:cs="Arial"/>
        </w:rPr>
        <w:br w:type="page"/>
      </w:r>
    </w:p>
    <w:p w14:paraId="4D0E0DA6" w14:textId="77777777" w:rsidR="00AB2DC6" w:rsidRPr="0026603D" w:rsidRDefault="00AB2DC6" w:rsidP="008839EF">
      <w:pPr>
        <w:pStyle w:val="Title"/>
      </w:pPr>
      <w:bookmarkStart w:id="10" w:name="_Toc236045266"/>
      <w:r w:rsidRPr="0026603D">
        <w:lastRenderedPageBreak/>
        <w:t>CHAPTER 2: LITERATURE REVIEW</w:t>
      </w:r>
      <w:bookmarkEnd w:id="10"/>
    </w:p>
    <w:p w14:paraId="27319F84" w14:textId="6A28A66A" w:rsidR="00AB2DC6" w:rsidRPr="008839EF" w:rsidRDefault="00AB2DC6" w:rsidP="008839EF">
      <w:pPr>
        <w:pStyle w:val="Subtitle"/>
      </w:pPr>
      <w:bookmarkStart w:id="11" w:name="_Toc236045267"/>
      <w:r w:rsidRPr="0026603D">
        <w:t>2.1 Chapter Overview</w:t>
      </w:r>
      <w:bookmarkEnd w:id="11"/>
    </w:p>
    <w:p w14:paraId="35C154FC" w14:textId="77777777" w:rsidR="00AB2DC6" w:rsidRPr="0026603D" w:rsidRDefault="00AB2DC6" w:rsidP="0026603D">
      <w:pPr>
        <w:spacing w:line="360" w:lineRule="auto"/>
        <w:jc w:val="both"/>
        <w:rPr>
          <w:rFonts w:cs="Arial"/>
        </w:rPr>
      </w:pPr>
      <w:r w:rsidRPr="0026603D">
        <w:rPr>
          <w:rFonts w:cs="Arial"/>
        </w:rPr>
        <w:t>This chapter presents a critical review of the academic and industry literature most relevant to employee engagement and workforce retention in the UK grocery retail sector, with particular focus on ASDA as the organisational context for this study. It covers the following key themes: an overview of the UK grocery industry and ASDA's company position; employee engagement theory and the Job Demands-Resources model; job satisfaction; perceived workload; leadership support and Leader-Member Exchange theory; turnover intention; and the operational challenges specific to UK retail. The chapter also examines the relevant theoretical frameworks that explain ASDA's current workforce situation including Social Exchange Theory and the MacLeod and Clarke (2009) engagement model based on relevant literature. It then identifies the relationship between these themes, the gap in existing research, and the conceptual framework that guides the empirical work in subsequent chapters.</w:t>
      </w:r>
    </w:p>
    <w:p w14:paraId="54E60CB4" w14:textId="77777777" w:rsidR="00AB2DC6" w:rsidRPr="0026603D" w:rsidRDefault="00AB2DC6" w:rsidP="0026603D">
      <w:pPr>
        <w:spacing w:line="360" w:lineRule="auto"/>
        <w:jc w:val="both"/>
        <w:rPr>
          <w:rFonts w:cs="Arial"/>
        </w:rPr>
      </w:pPr>
    </w:p>
    <w:p w14:paraId="18824855" w14:textId="77777777" w:rsidR="00AB2DC6" w:rsidRPr="0026603D" w:rsidRDefault="00AB2DC6" w:rsidP="008839EF">
      <w:pPr>
        <w:pStyle w:val="Subtitle"/>
      </w:pPr>
      <w:bookmarkStart w:id="12" w:name="_Toc236045268"/>
      <w:r w:rsidRPr="0026603D">
        <w:t>2.2 Industry, Sector, and Company Overview</w:t>
      </w:r>
      <w:bookmarkEnd w:id="12"/>
    </w:p>
    <w:p w14:paraId="591DB0C8" w14:textId="77777777" w:rsidR="00AB2DC6" w:rsidRPr="0026603D" w:rsidRDefault="00AB2DC6" w:rsidP="0026603D">
      <w:pPr>
        <w:spacing w:line="360" w:lineRule="auto"/>
        <w:jc w:val="both"/>
        <w:rPr>
          <w:rFonts w:cs="Arial"/>
        </w:rPr>
      </w:pPr>
      <w:r w:rsidRPr="0026603D">
        <w:rPr>
          <w:rFonts w:cs="Arial"/>
        </w:rPr>
        <w:t>Grocery retail in the UK operates on profit margins of between 2% and 5%, which means operational inefficiencies that might be absorbed elsewhere become significant problems here (Deloitte, 2023). The sector has always competed hard on price, and that logic has intensified as Aldi and Lidl continued expanding through the mid-2020s. The response from the established players Tesco, Sainsbury's, ASDA, and Morrisons has largely involved cost reduction programmes, rationalised supply chains, and leaner workforce models. The British Retail Consortium (2024) reported that the National Living Wage increase to £12.21 per hour and rising employer National Insurance contributions drove labour cost increases of approximately 5.5% across the sector in 2024–25, prompting further staffing reductions that have intensified workload pressure on remaining employees. Gallup's UK Employee Engagement Index (2024) reported that only 10% of UK retail workers describe themselves as actively engaged, a figure that has remained largely static since 2021 despite widespread recognition of the retention crisis.</w:t>
      </w:r>
    </w:p>
    <w:p w14:paraId="081C33AF" w14:textId="37FDCB56" w:rsidR="00AB2DC6" w:rsidRDefault="00AB2DC6" w:rsidP="0026603D">
      <w:pPr>
        <w:spacing w:line="360" w:lineRule="auto"/>
        <w:jc w:val="both"/>
        <w:rPr>
          <w:rFonts w:cs="Arial"/>
        </w:rPr>
      </w:pPr>
      <w:r w:rsidRPr="0026603D">
        <w:rPr>
          <w:rFonts w:cs="Arial"/>
        </w:rPr>
        <w:t xml:space="preserve">ASDA's position is worth examining separately. The 2021 acquisition by the Issa brothers and TDR Capital from Walmart triggered significant internal restructuring: operational models were revised, corporate and store-level roles were cut, and the business entered a sustained period of strategic repositioning. These changes coincided with post-pandemic labour market tightening, post-Brexit logistics shortages, energy cost increases, and a cost-of-living </w:t>
      </w:r>
      <w:r w:rsidRPr="0026603D">
        <w:rPr>
          <w:rFonts w:cs="Arial"/>
        </w:rPr>
        <w:lastRenderedPageBreak/>
        <w:t>crisis affecting both customers and staff (Retail Gazette, 2024). ASDA's employee satisfaction scores, as reported in the Glassdoor Employer Review Index (2024), placed the company in the lower quartile among major UK supermarket employers, with dissatisfaction around workload, management communication, and job security. For frontline employees, the cumulative effect of these overlapping pressures has been considerable. The literature reviewed in this chapter helps explain why.</w:t>
      </w:r>
    </w:p>
    <w:p w14:paraId="7C75D23E" w14:textId="77777777" w:rsidR="008839EF" w:rsidRPr="0026603D" w:rsidRDefault="008839EF" w:rsidP="0026603D">
      <w:pPr>
        <w:spacing w:line="360" w:lineRule="auto"/>
        <w:jc w:val="both"/>
        <w:rPr>
          <w:rFonts w:cs="Arial"/>
        </w:rPr>
      </w:pPr>
    </w:p>
    <w:p w14:paraId="3CF76F7B" w14:textId="77777777" w:rsidR="00AB2DC6" w:rsidRPr="0026603D" w:rsidRDefault="00AB2DC6" w:rsidP="008839EF">
      <w:pPr>
        <w:pStyle w:val="Subtitle"/>
      </w:pPr>
      <w:bookmarkStart w:id="13" w:name="_Toc236045269"/>
      <w:r w:rsidRPr="0026603D">
        <w:t>2.3 Focus on Main Themes</w:t>
      </w:r>
      <w:bookmarkEnd w:id="13"/>
    </w:p>
    <w:p w14:paraId="7B7C9048" w14:textId="77777777" w:rsidR="00AB2DC6" w:rsidRPr="0026603D" w:rsidRDefault="00AB2DC6" w:rsidP="008839EF">
      <w:pPr>
        <w:pStyle w:val="Subtitle"/>
      </w:pPr>
      <w:bookmarkStart w:id="14" w:name="_Toc236045270"/>
      <w:r w:rsidRPr="0026603D">
        <w:t>2.3.1 Employee Engagement</w:t>
      </w:r>
      <w:bookmarkEnd w:id="14"/>
    </w:p>
    <w:p w14:paraId="74B808BF" w14:textId="77777777" w:rsidR="00AB2DC6" w:rsidRPr="0026603D" w:rsidRDefault="00AB2DC6" w:rsidP="0026603D">
      <w:pPr>
        <w:spacing w:line="360" w:lineRule="auto"/>
        <w:jc w:val="both"/>
        <w:rPr>
          <w:rFonts w:cs="Arial"/>
        </w:rPr>
      </w:pPr>
      <w:r w:rsidRPr="0026603D">
        <w:rPr>
          <w:rFonts w:cs="Arial"/>
        </w:rPr>
        <w:t xml:space="preserve">Employee engagement has attracted enormous academic attention over the past two decades, and not always with much conceptual consistency. Schaufeli et al. (2002) describe it as a positive, persistent psychological state characterised by vigour, dedication, and absorption in work. MacLeod and Clarke (2009), in their landmark UK government-commissioned report, defined it as a workplace approach resulting in the right conditions for all members of an organisation to give their best each day. What separates engagement from job satisfaction is its active quality: an engaged employee brings discretionary effort and takes initiative without being instructed to a distinction particularly relevant in retail, where the gap between a compliant and a genuinely committed frontline worker is visible </w:t>
      </w:r>
      <w:proofErr w:type="gramStart"/>
      <w:r w:rsidRPr="0026603D">
        <w:rPr>
          <w:rFonts w:cs="Arial"/>
        </w:rPr>
        <w:t>in service</w:t>
      </w:r>
      <w:proofErr w:type="gramEnd"/>
      <w:r w:rsidRPr="0026603D">
        <w:rPr>
          <w:rFonts w:cs="Arial"/>
        </w:rPr>
        <w:t xml:space="preserve"> quality and customer satisfaction scores.</w:t>
      </w:r>
    </w:p>
    <w:p w14:paraId="21D7F6E1" w14:textId="22A8AD8F" w:rsidR="00AB2DC6" w:rsidRPr="0026603D" w:rsidRDefault="00AB2DC6" w:rsidP="0026603D">
      <w:pPr>
        <w:spacing w:line="360" w:lineRule="auto"/>
        <w:jc w:val="both"/>
        <w:rPr>
          <w:rFonts w:cs="Arial"/>
        </w:rPr>
      </w:pPr>
      <w:r w:rsidRPr="0026603D">
        <w:rPr>
          <w:rFonts w:cs="Arial"/>
        </w:rPr>
        <w:t>The Job Demands-Resources (JD-R) model developed by Bakker and Demerouti (2007) remains the dominant framework for understanding what drives or erodes engagement. The model proposes that engagement is sustained when job resources managerial support, autonomy, development opportunities are adequate relative to job demands such as workload, emotional pressure, and role ambiguity. When demands persistently outweigh resources, burnout and withdrawal follow. Applied to ASDA, post-acquisition restructuring has reduced resources through leaner staffing while simultaneously raising demands through higher workloads and greater job insecurity. Bakker and Albrecht (2018) extended the model to incorporate personal resources such as self-efficacy as moderating variables, and Knight et al. (2024), in a systematic review of 57 engagement studies published between 2015 and 2023, confirmed that the engagement-performance relationship has strengthened in post-pandemic contexts where remote working is not an option a condition that directly applies to grocery retail. Their findings suggest that for sectors like UK supermarkets, engagement is now more closely tied to physical working conditions, management quality, and perceived job security than it was pre-2020.</w:t>
      </w:r>
    </w:p>
    <w:p w14:paraId="7526DF9D" w14:textId="77777777" w:rsidR="00AB2DC6" w:rsidRPr="0026603D" w:rsidRDefault="00AB2DC6" w:rsidP="008839EF">
      <w:pPr>
        <w:pStyle w:val="Subtitle"/>
      </w:pPr>
      <w:bookmarkStart w:id="15" w:name="_Toc236045271"/>
      <w:r w:rsidRPr="0026603D">
        <w:lastRenderedPageBreak/>
        <w:t>2.3.2 Job Satisfaction</w:t>
      </w:r>
      <w:bookmarkEnd w:id="15"/>
    </w:p>
    <w:p w14:paraId="6F5D8DFB" w14:textId="77777777" w:rsidR="00AB2DC6" w:rsidRPr="0026603D" w:rsidRDefault="00AB2DC6" w:rsidP="0026603D">
      <w:pPr>
        <w:spacing w:line="360" w:lineRule="auto"/>
        <w:jc w:val="both"/>
        <w:rPr>
          <w:rFonts w:cs="Arial"/>
        </w:rPr>
      </w:pPr>
      <w:r w:rsidRPr="0026603D">
        <w:rPr>
          <w:rFonts w:cs="Arial"/>
        </w:rPr>
        <w:t>Job satisfaction and engagement are related but not identical. Satisfaction is evaluative it reflects how an employee judges working conditions including pay, hours, and colleague relationships whereas engagement is motivational, reflecting how energised and absorbed an employee is in the work itself (Saks, 2006). A worker can report reasonable satisfaction with their schedule while remaining largely disengaged from their role. In retail, this matters because customer experience is most strongly shaped by engaged employees, not merely satisfied ones.</w:t>
      </w:r>
    </w:p>
    <w:p w14:paraId="731CD170" w14:textId="77777777" w:rsidR="00AB2DC6" w:rsidRPr="0026603D" w:rsidRDefault="00AB2DC6" w:rsidP="0026603D">
      <w:pPr>
        <w:spacing w:line="360" w:lineRule="auto"/>
        <w:jc w:val="both"/>
        <w:rPr>
          <w:rFonts w:cs="Arial"/>
        </w:rPr>
      </w:pPr>
      <w:r w:rsidRPr="0026603D">
        <w:rPr>
          <w:rFonts w:cs="Arial"/>
        </w:rPr>
        <w:t>Research specific to the UK service sector identifies perceived managerial fairness, advancement opportunities, and feeling valued as the variables most strongly associated with satisfaction levels (Kinman and Wray, 2021). The CIPD Good Work Index (2024) found that only 54% of retail and hospitality workers reported feeling that their employer genuinely cared about their wellbeing, compared to a cross-sector average of 62%. In ASDA's context, where cost-cutting has been experienced as arbitrary and promotion pathways have narrowed, the conditions for sustained dissatisfaction are clearly present and difficult to reverse once established.</w:t>
      </w:r>
    </w:p>
    <w:p w14:paraId="339BAE40" w14:textId="77777777" w:rsidR="00AB2DC6" w:rsidRPr="0026603D" w:rsidRDefault="00AB2DC6" w:rsidP="0026603D">
      <w:pPr>
        <w:spacing w:line="360" w:lineRule="auto"/>
        <w:jc w:val="both"/>
        <w:rPr>
          <w:rFonts w:cs="Arial"/>
        </w:rPr>
      </w:pPr>
    </w:p>
    <w:p w14:paraId="76788AC3" w14:textId="77777777" w:rsidR="00AB2DC6" w:rsidRPr="0026603D" w:rsidRDefault="00AB2DC6" w:rsidP="008839EF">
      <w:pPr>
        <w:pStyle w:val="Subtitle"/>
      </w:pPr>
      <w:bookmarkStart w:id="16" w:name="_Toc236045272"/>
      <w:r w:rsidRPr="0026603D">
        <w:t>2.3.3 Perceived Workload</w:t>
      </w:r>
      <w:bookmarkEnd w:id="16"/>
    </w:p>
    <w:p w14:paraId="09705FEB" w14:textId="77777777" w:rsidR="00AB2DC6" w:rsidRPr="0026603D" w:rsidRDefault="00AB2DC6" w:rsidP="0026603D">
      <w:pPr>
        <w:spacing w:line="360" w:lineRule="auto"/>
        <w:jc w:val="both"/>
        <w:rPr>
          <w:rFonts w:cs="Arial"/>
        </w:rPr>
      </w:pPr>
      <w:r w:rsidRPr="0026603D">
        <w:rPr>
          <w:rFonts w:cs="Arial"/>
        </w:rPr>
        <w:t>How much work an employee does is less important than whether that work feels manageable. Crawford et al. (2010) distinguish between objective and perceived workload, showing that it is the latter that predicts burnout, disengagement, and turnover intention most reliably. Lean staffing models create conditions where even a standard shift can feel unmanageable covering for absent colleagues, managing longer queues, restocking with fewer hands. The absolute volume of work may not have changed dramatically, but the gap between what is demanded and what feels achievable has widened.</w:t>
      </w:r>
    </w:p>
    <w:p w14:paraId="371C5E43" w14:textId="77777777" w:rsidR="00AB2DC6" w:rsidRPr="0026603D" w:rsidRDefault="00AB2DC6" w:rsidP="0026603D">
      <w:pPr>
        <w:spacing w:line="360" w:lineRule="auto"/>
        <w:jc w:val="both"/>
        <w:rPr>
          <w:rFonts w:cs="Arial"/>
        </w:rPr>
      </w:pPr>
      <w:r w:rsidRPr="0026603D">
        <w:rPr>
          <w:rFonts w:cs="Arial"/>
        </w:rPr>
        <w:t xml:space="preserve">Within the JD-R model, sustained high demands activate what Bakker and Demerouti (2007) term the 'health impairment pathway': energy depletes, motivation drops, and psychological detachment sets in. Retail amplifies this because frontline roles carry emotional labour that most workload models undercount. Grandey (2000) demonstrated that maintaining composure under pressure 'surface acting' has </w:t>
      </w:r>
      <w:proofErr w:type="gramStart"/>
      <w:r w:rsidRPr="0026603D">
        <w:rPr>
          <w:rFonts w:cs="Arial"/>
        </w:rPr>
        <w:t>real</w:t>
      </w:r>
      <w:proofErr w:type="gramEnd"/>
      <w:r w:rsidRPr="0026603D">
        <w:rPr>
          <w:rFonts w:cs="Arial"/>
        </w:rPr>
        <w:t xml:space="preserve"> cognitive and emotional costs. Brough et al. (2023), in a longitudinal study of UK service sector workers, found that restructuring-related workload increases predicted disengagement outcomes six months later, even after controlling for pay and job security. The CIPD Health and Wellbeing at Work Survey (2024) </w:t>
      </w:r>
      <w:r w:rsidRPr="0026603D">
        <w:rPr>
          <w:rFonts w:cs="Arial"/>
        </w:rPr>
        <w:lastRenderedPageBreak/>
        <w:t>reported that 68% of retail employees cited unmanageable workload as a primary cause of work-related stress, a five-percentage-point increase from 2022.</w:t>
      </w:r>
    </w:p>
    <w:p w14:paraId="56590A67" w14:textId="77777777" w:rsidR="00AB2DC6" w:rsidRPr="0026603D" w:rsidRDefault="00AB2DC6" w:rsidP="0026603D">
      <w:pPr>
        <w:spacing w:line="360" w:lineRule="auto"/>
        <w:jc w:val="both"/>
        <w:rPr>
          <w:rFonts w:cs="Arial"/>
        </w:rPr>
      </w:pPr>
    </w:p>
    <w:p w14:paraId="30F0F7FF" w14:textId="77777777" w:rsidR="00AB2DC6" w:rsidRPr="0026603D" w:rsidRDefault="00AB2DC6" w:rsidP="008839EF">
      <w:pPr>
        <w:pStyle w:val="Subtitle"/>
      </w:pPr>
      <w:bookmarkStart w:id="17" w:name="_Toc236045273"/>
      <w:r w:rsidRPr="0026603D">
        <w:t>2.3.4 Leadership Support</w:t>
      </w:r>
      <w:bookmarkEnd w:id="17"/>
    </w:p>
    <w:p w14:paraId="2766BEAA" w14:textId="77777777" w:rsidR="00AB2DC6" w:rsidRPr="0026603D" w:rsidRDefault="00AB2DC6" w:rsidP="0026603D">
      <w:pPr>
        <w:spacing w:line="360" w:lineRule="auto"/>
        <w:jc w:val="both"/>
        <w:rPr>
          <w:rFonts w:cs="Arial"/>
        </w:rPr>
      </w:pPr>
      <w:r w:rsidRPr="0026603D">
        <w:rPr>
          <w:rFonts w:cs="Arial"/>
        </w:rPr>
        <w:t>The relationship between an employee and their immediate manager is consistently one of the strongest predictors of engagement. Leader-Member Exchange (LMX) theory, developed by Graen and Uhl-Bien (1995), proposes that the quality of this dyadic relationship shapes not only individual motivation but team performance and retention. In large retail operations, the store manager or department head is the primary interface between corporate HR strategy and the daily experience of frontline staff. What happens at that interface tends to make a substantial difference.</w:t>
      </w:r>
    </w:p>
    <w:p w14:paraId="2BAD4F1C" w14:textId="77777777" w:rsidR="00AB2DC6" w:rsidRPr="0026603D" w:rsidRDefault="00AB2DC6" w:rsidP="0026603D">
      <w:pPr>
        <w:spacing w:line="360" w:lineRule="auto"/>
        <w:jc w:val="both"/>
        <w:rPr>
          <w:rFonts w:cs="Arial"/>
        </w:rPr>
      </w:pPr>
      <w:r w:rsidRPr="0026603D">
        <w:rPr>
          <w:rFonts w:cs="Arial"/>
        </w:rPr>
        <w:t xml:space="preserve">Purcell and Hutchinson (2007) showed that HR practices' impact on employee outcomes is significantly mediated by line management behaviour: the same rota change or restructuring announcement can have very different effects depending on how it is communicated. A manager who explains decisions clearly and distributes responsibility fairly can buffer their team against structural pressures; one who does not </w:t>
      </w:r>
      <w:proofErr w:type="gramStart"/>
      <w:r w:rsidRPr="0026603D">
        <w:rPr>
          <w:rFonts w:cs="Arial"/>
        </w:rPr>
        <w:t>tends</w:t>
      </w:r>
      <w:proofErr w:type="gramEnd"/>
      <w:r w:rsidRPr="0026603D">
        <w:rPr>
          <w:rFonts w:cs="Arial"/>
        </w:rPr>
        <w:t xml:space="preserve"> to amplify them. Nishii and Paluch (2018) found that line manager interpretation of corporate HR policy not the policy itself is the primary driver of engagement outcomes in large multi-site organisations, directly relevant to ASDA's 600-plus store estate. The CMI (2024) reported that 82% of UK managers had received no formal management training in the previous two years, reflecting the structural underinvestment in management development that characterises much of the UK retail sector.</w:t>
      </w:r>
    </w:p>
    <w:p w14:paraId="32C0A65C" w14:textId="77777777" w:rsidR="00AB2DC6" w:rsidRPr="0026603D" w:rsidRDefault="00AB2DC6" w:rsidP="0026603D">
      <w:pPr>
        <w:spacing w:line="360" w:lineRule="auto"/>
        <w:jc w:val="both"/>
        <w:rPr>
          <w:rFonts w:cs="Arial"/>
        </w:rPr>
      </w:pPr>
    </w:p>
    <w:p w14:paraId="23BAF250" w14:textId="77777777" w:rsidR="00AB2DC6" w:rsidRPr="0026603D" w:rsidRDefault="00AB2DC6" w:rsidP="008839EF">
      <w:pPr>
        <w:pStyle w:val="Subtitle"/>
      </w:pPr>
      <w:bookmarkStart w:id="18" w:name="_Toc236045274"/>
      <w:r w:rsidRPr="0026603D">
        <w:t>2.3.5 Turnover Intention</w:t>
      </w:r>
      <w:bookmarkEnd w:id="18"/>
    </w:p>
    <w:p w14:paraId="55EEA733" w14:textId="77777777" w:rsidR="00AB2DC6" w:rsidRPr="0026603D" w:rsidRDefault="00AB2DC6" w:rsidP="0026603D">
      <w:pPr>
        <w:spacing w:line="360" w:lineRule="auto"/>
        <w:jc w:val="both"/>
        <w:rPr>
          <w:rFonts w:cs="Arial"/>
        </w:rPr>
      </w:pPr>
      <w:r w:rsidRPr="0026603D">
        <w:rPr>
          <w:rFonts w:cs="Arial"/>
        </w:rPr>
        <w:t xml:space="preserve">Turnover intention an employee actively considering leaving is the variable that translates most directly into organisational cost. Tett and Meyer (1993) established it as the proximate predictor of actual voluntary turnover, preceding resignation decisions in </w:t>
      </w:r>
      <w:proofErr w:type="gramStart"/>
      <w:r w:rsidRPr="0026603D">
        <w:rPr>
          <w:rFonts w:cs="Arial"/>
        </w:rPr>
        <w:t>the large majority of</w:t>
      </w:r>
      <w:proofErr w:type="gramEnd"/>
      <w:r w:rsidRPr="0026603D">
        <w:rPr>
          <w:rFonts w:cs="Arial"/>
        </w:rPr>
        <w:t xml:space="preserve"> cases. Its importance is that it represents a window: disengagement and consideration of exit precede departure, and if identified early, the process could in principle be interrupted.</w:t>
      </w:r>
    </w:p>
    <w:p w14:paraId="3F913BF3" w14:textId="77777777" w:rsidR="00AB2DC6" w:rsidRPr="0026603D" w:rsidRDefault="00AB2DC6" w:rsidP="0026603D">
      <w:pPr>
        <w:spacing w:line="360" w:lineRule="auto"/>
        <w:jc w:val="both"/>
        <w:rPr>
          <w:rFonts w:cs="Arial"/>
        </w:rPr>
      </w:pPr>
      <w:r w:rsidRPr="0026603D">
        <w:rPr>
          <w:rFonts w:cs="Arial"/>
        </w:rPr>
        <w:t xml:space="preserve">The CIPD (2023) estimates replacing a frontline retail employee cost between 16% and 20% of annual salary once recruitment, onboarding, and productivity loss are accounted for. At ASDA's scale, even a one-percentage-point rise in voluntary turnover represents a significant cost. Beyond the financial dimension, remaining employees absorb additional </w:t>
      </w:r>
      <w:r w:rsidRPr="0026603D">
        <w:rPr>
          <w:rFonts w:cs="Arial"/>
        </w:rPr>
        <w:lastRenderedPageBreak/>
        <w:t xml:space="preserve">workload, raising their own perceived demand levels and increasing their own risk of departure a feedback loop that makes the problem harder to solve once established. The British Retail Consortium (2024) reported average annual frontline turnover of 35% across UK grocery retail. </w:t>
      </w:r>
      <w:proofErr w:type="spellStart"/>
      <w:r w:rsidRPr="0026603D">
        <w:rPr>
          <w:rFonts w:cs="Arial"/>
        </w:rPr>
        <w:t>Yalabik</w:t>
      </w:r>
      <w:proofErr w:type="spellEnd"/>
      <w:r w:rsidRPr="0026603D">
        <w:rPr>
          <w:rFonts w:cs="Arial"/>
        </w:rPr>
        <w:t xml:space="preserve"> et al. (2022) found that turnover intention was most strongly predicted by perceived organisational injustice the sense that the employer does not act fairly connecting directly to Social Exchange Theory and to ASDA's post-acquisition context.</w:t>
      </w:r>
    </w:p>
    <w:p w14:paraId="41B5ACBF" w14:textId="77777777" w:rsidR="00AB2DC6" w:rsidRPr="0026603D" w:rsidRDefault="00AB2DC6" w:rsidP="0026603D">
      <w:pPr>
        <w:spacing w:line="360" w:lineRule="auto"/>
        <w:jc w:val="both"/>
        <w:rPr>
          <w:rFonts w:cs="Arial"/>
        </w:rPr>
      </w:pPr>
    </w:p>
    <w:p w14:paraId="71B1028F" w14:textId="77777777" w:rsidR="00AB2DC6" w:rsidRPr="0026603D" w:rsidRDefault="00AB2DC6" w:rsidP="008839EF">
      <w:pPr>
        <w:pStyle w:val="Subtitle"/>
      </w:pPr>
      <w:bookmarkStart w:id="19" w:name="_Toc236045275"/>
      <w:r w:rsidRPr="0026603D">
        <w:t>2.3.6 Operational Challenges in UK Retail</w:t>
      </w:r>
      <w:bookmarkEnd w:id="19"/>
    </w:p>
    <w:p w14:paraId="2EBC2CB9" w14:textId="77777777" w:rsidR="00AB2DC6" w:rsidRPr="0026603D" w:rsidRDefault="00AB2DC6" w:rsidP="0026603D">
      <w:pPr>
        <w:spacing w:line="360" w:lineRule="auto"/>
        <w:jc w:val="both"/>
        <w:rPr>
          <w:rFonts w:cs="Arial"/>
        </w:rPr>
      </w:pPr>
      <w:r w:rsidRPr="0026603D">
        <w:rPr>
          <w:rFonts w:cs="Arial"/>
        </w:rPr>
        <w:t>Since 2020, UK grocery retail has absorbed pandemic-related supply chain disruption, post-Brexit labour shortages, energy cost increases, and consumer spending pressure driven by inflation (British Retail Consortium, 2024). Retailers have responded by cutting labour costs, and reductions are operationally visible to customers almost immediately. ONS Labour Market data (2024) indicates the sector shed approximately 43,000 full-time equivalent roles between 2022 and 2024, predominantly in large-format stores, intensifying workload on those who remain.</w:t>
      </w:r>
    </w:p>
    <w:p w14:paraId="040C89F4" w14:textId="77777777" w:rsidR="00AB2DC6" w:rsidRPr="0026603D" w:rsidRDefault="00AB2DC6" w:rsidP="0026603D">
      <w:pPr>
        <w:spacing w:line="360" w:lineRule="auto"/>
        <w:jc w:val="both"/>
        <w:rPr>
          <w:rFonts w:cs="Arial"/>
        </w:rPr>
      </w:pPr>
      <w:r w:rsidRPr="0026603D">
        <w:rPr>
          <w:rFonts w:cs="Arial"/>
        </w:rPr>
        <w:t>Technology has added further complexity. The roll-out of self-checkout systems and automated stock management has changed the composition of in-store work and created anxiety about job security. Brynjolfsson and McAfee (2014) and subsequent sector analysis (Accenture, 2022) suggest that when automation is introduced without adequate consultation or reskilling, it increases disengagement rather than reducing workload as intended. Workers uncertain about whether their role will exist in two years are not well placed to invest discretionary effort in it today.</w:t>
      </w:r>
    </w:p>
    <w:p w14:paraId="701519D3" w14:textId="77777777" w:rsidR="00AB2DC6" w:rsidRPr="0026603D" w:rsidRDefault="00AB2DC6" w:rsidP="0026603D">
      <w:pPr>
        <w:spacing w:line="360" w:lineRule="auto"/>
        <w:jc w:val="both"/>
        <w:rPr>
          <w:rFonts w:cs="Arial"/>
        </w:rPr>
      </w:pPr>
    </w:p>
    <w:p w14:paraId="748C98BA" w14:textId="77777777" w:rsidR="00AB2DC6" w:rsidRPr="0026603D" w:rsidRDefault="00AB2DC6" w:rsidP="008839EF">
      <w:pPr>
        <w:pStyle w:val="Subtitle"/>
      </w:pPr>
      <w:bookmarkStart w:id="20" w:name="_Toc236045276"/>
      <w:r w:rsidRPr="0026603D">
        <w:t>2.4 Relationship Between Themes</w:t>
      </w:r>
      <w:bookmarkEnd w:id="20"/>
    </w:p>
    <w:p w14:paraId="50CC191F" w14:textId="77777777" w:rsidR="00AB2DC6" w:rsidRPr="0026603D" w:rsidRDefault="00AB2DC6" w:rsidP="0026603D">
      <w:pPr>
        <w:spacing w:line="360" w:lineRule="auto"/>
        <w:jc w:val="both"/>
        <w:rPr>
          <w:rFonts w:cs="Arial"/>
        </w:rPr>
      </w:pPr>
      <w:r w:rsidRPr="0026603D">
        <w:rPr>
          <w:rFonts w:cs="Arial"/>
        </w:rPr>
        <w:t>These themes reinforce each other in ways the literature is sometimes slow to acknowledge. High perceived workload alone is damaging. Combined with low leadership support and limited career development, it produces disengagement at a rate substantially worse than any single factor would predict (Bakker and Demerouti, 2007). For organisations facing multiple simultaneous pressures, partial interventions tend to produce partial results at best.</w:t>
      </w:r>
    </w:p>
    <w:p w14:paraId="40EC9659" w14:textId="77777777" w:rsidR="00AB2DC6" w:rsidRPr="0026603D" w:rsidRDefault="00AB2DC6" w:rsidP="0026603D">
      <w:pPr>
        <w:spacing w:line="360" w:lineRule="auto"/>
        <w:jc w:val="both"/>
        <w:rPr>
          <w:rFonts w:cs="Arial"/>
        </w:rPr>
      </w:pPr>
      <w:r w:rsidRPr="0026603D">
        <w:rPr>
          <w:rFonts w:cs="Arial"/>
        </w:rPr>
        <w:t xml:space="preserve">Social Exchange Theory (Blau, 1964) provides the foundational framework for understanding the underlying mechanism: employment is a reciprocal exchange in which employees invest effort and loyalty based on what they perceive the organisation to be returning. When that calculus shifts through increased demands, reduced rewards, or a sense that the </w:t>
      </w:r>
      <w:r w:rsidRPr="0026603D">
        <w:rPr>
          <w:rFonts w:cs="Arial"/>
        </w:rPr>
        <w:lastRenderedPageBreak/>
        <w:t>organisation no longer values the relationship the natural response is to reduce investment. Cropanzano and Mitchell (2005) extended this framework, demonstrating that the reciprocity norm is particularly sensitive to perceived organisational support (POS). When POS declines, commitment and engagement decline in proportion, and the effect is faster than Blau's original model predicted. Eisenberger et al. (2020) further showed that in large organisations undergoing structural change, POS is driven primarily by the behaviour of immediate managers rather than by corporate policy confirming line management as the critical moderating variable. In ASDA's case, the restructuring period has disrupted the employment exchange in ways employees have clearly registered: the withdrawal of discretionary effort, rising absenteeism, and elevated turnover intention are predictable responses (Retail Gazette, 2024).</w:t>
      </w:r>
    </w:p>
    <w:p w14:paraId="4F50B73D" w14:textId="77777777" w:rsidR="00AB2DC6" w:rsidRPr="0026603D" w:rsidRDefault="00AB2DC6" w:rsidP="0026603D">
      <w:pPr>
        <w:spacing w:line="360" w:lineRule="auto"/>
        <w:jc w:val="both"/>
        <w:rPr>
          <w:rFonts w:cs="Arial"/>
        </w:rPr>
      </w:pPr>
    </w:p>
    <w:p w14:paraId="66927001" w14:textId="77777777" w:rsidR="00AB2DC6" w:rsidRPr="0026603D" w:rsidRDefault="00AB2DC6" w:rsidP="008839EF">
      <w:pPr>
        <w:pStyle w:val="Subtitle"/>
      </w:pPr>
      <w:bookmarkStart w:id="21" w:name="_Toc236045277"/>
      <w:r w:rsidRPr="0026603D">
        <w:t>2.5 Research Gap from the Literature</w:t>
      </w:r>
      <w:bookmarkEnd w:id="21"/>
    </w:p>
    <w:p w14:paraId="1ADFD632" w14:textId="77777777" w:rsidR="00AB2DC6" w:rsidRPr="0026603D" w:rsidRDefault="00AB2DC6" w:rsidP="0026603D">
      <w:pPr>
        <w:spacing w:line="360" w:lineRule="auto"/>
        <w:jc w:val="both"/>
        <w:rPr>
          <w:rFonts w:cs="Arial"/>
        </w:rPr>
      </w:pPr>
      <w:r w:rsidRPr="0026603D">
        <w:rPr>
          <w:rFonts w:cs="Arial"/>
        </w:rPr>
        <w:t>The academic literature on employee engagement in retail is not thin. What it lacks is integration. Engagement levels are studied separately from their operational consequences; turnover is modelled without examining how workload and leadership quality interact to produce it; the sector is analysed in aggregate terms that obscure significant within-sector variation. Studies that take a single large retailer and examine how engagement, retention, and operational performance connect to each other, in context, during a specific period of organisational change, remain rare. ASDA in 2024 and 2025 navigating post-acquisition restructuring, competitive market pressure, and technological change simultaneously represents exactly that kind of concentrated case. The research that follows brings empirical primary data to bear on a context that has been examined, where it has been examined at all, mainly through industry commentary rather than rigorous academic investigation.</w:t>
      </w:r>
    </w:p>
    <w:p w14:paraId="1828EAFF" w14:textId="77777777" w:rsidR="00AB2DC6" w:rsidRPr="0026603D" w:rsidRDefault="00AB2DC6" w:rsidP="0026603D">
      <w:pPr>
        <w:spacing w:line="360" w:lineRule="auto"/>
        <w:jc w:val="both"/>
        <w:rPr>
          <w:rFonts w:cs="Arial"/>
        </w:rPr>
      </w:pPr>
    </w:p>
    <w:p w14:paraId="74CC0044" w14:textId="77777777" w:rsidR="00AB2DC6" w:rsidRPr="0026603D" w:rsidRDefault="00AB2DC6" w:rsidP="008839EF">
      <w:pPr>
        <w:pStyle w:val="Subtitle"/>
      </w:pPr>
      <w:bookmarkStart w:id="22" w:name="_Toc236045278"/>
      <w:r w:rsidRPr="0026603D">
        <w:t>2.6 Conceptual Framework and Propositions</w:t>
      </w:r>
      <w:bookmarkEnd w:id="22"/>
    </w:p>
    <w:p w14:paraId="5133236B" w14:textId="77777777" w:rsidR="00AB2DC6" w:rsidRPr="0026603D" w:rsidRDefault="00AB2DC6" w:rsidP="0026603D">
      <w:pPr>
        <w:spacing w:line="360" w:lineRule="auto"/>
        <w:jc w:val="both"/>
        <w:rPr>
          <w:rFonts w:cs="Arial"/>
        </w:rPr>
      </w:pPr>
      <w:r w:rsidRPr="0026603D">
        <w:rPr>
          <w:rFonts w:cs="Arial"/>
        </w:rPr>
        <w:t>The framework guiding this study places employee engagement at the centre of the analysis as a mediating variable connecting organisational conditions to operational outcomes. On the input side, the key variables are perceived workload, leadership support, and job satisfaction. On the output side, the framework tracks turnover intention, absenteeism, and service performance. The JD-R model provides the structural logic for the input side; Social Exchange Theory as extended by Cropanzano and Mitchell (2005) and Eisenberger et al. (2020) accounts for how employees respond when the balance shifts.</w:t>
      </w:r>
    </w:p>
    <w:p w14:paraId="31E29D4F" w14:textId="77777777" w:rsidR="00AB2DC6" w:rsidRPr="0026603D" w:rsidRDefault="00AB2DC6" w:rsidP="0026603D">
      <w:pPr>
        <w:spacing w:line="360" w:lineRule="auto"/>
        <w:jc w:val="both"/>
        <w:rPr>
          <w:rFonts w:cs="Arial"/>
        </w:rPr>
      </w:pPr>
      <w:r w:rsidRPr="0026603D">
        <w:rPr>
          <w:rFonts w:cs="Arial"/>
        </w:rPr>
        <w:lastRenderedPageBreak/>
        <w:t>Three propositions anchor the empirical investigation. First, that high perceived workload and low leadership support are the primary drivers of disengagement at ASDA, and that they interact rather than operate independently: excessive workload is substantially more damaging when adequate management support is absent. Second, that declining engagement has measurable downstream effects on turnover intention and absenteeism, which in turn affect store-level operational performance. Third, that leadership quality functions as a moderator: good management matters more during structural disruption than during stable conditions, because it is the variable most capable of compensating for the pressures the organisation cannot immediately address.</w:t>
      </w:r>
    </w:p>
    <w:p w14:paraId="5DB9A694" w14:textId="77777777" w:rsidR="00AB2DC6" w:rsidRPr="0026603D" w:rsidRDefault="00AB2DC6" w:rsidP="0026603D">
      <w:pPr>
        <w:spacing w:line="360" w:lineRule="auto"/>
        <w:jc w:val="both"/>
        <w:rPr>
          <w:rFonts w:cs="Arial"/>
        </w:rPr>
      </w:pPr>
    </w:p>
    <w:p w14:paraId="36387586" w14:textId="77777777" w:rsidR="00AB2DC6" w:rsidRPr="0026603D" w:rsidRDefault="00AB2DC6" w:rsidP="008839EF">
      <w:pPr>
        <w:pStyle w:val="Subtitle"/>
      </w:pPr>
      <w:bookmarkStart w:id="23" w:name="_Toc236045279"/>
      <w:r w:rsidRPr="0026603D">
        <w:t>2.7 Chapter Summary</w:t>
      </w:r>
      <w:bookmarkEnd w:id="23"/>
    </w:p>
    <w:p w14:paraId="2F0175E4" w14:textId="77777777" w:rsidR="00AB2DC6" w:rsidRPr="0026603D" w:rsidRDefault="00AB2DC6" w:rsidP="0026603D">
      <w:pPr>
        <w:spacing w:line="360" w:lineRule="auto"/>
        <w:jc w:val="both"/>
        <w:rPr>
          <w:rFonts w:cs="Arial"/>
        </w:rPr>
      </w:pPr>
      <w:r w:rsidRPr="0026603D">
        <w:rPr>
          <w:rFonts w:cs="Arial"/>
        </w:rPr>
        <w:t>The literature reviewed in this chapter establishes a clear analytical picture. Employee engagement in ASDA's context reflects the combined pressure of high workloads, uneven leadership, declining satisfaction, and an employment exchange that many employees appear to experience as increasingly inequitable. The JD-R model, Social Exchange Theory, and LMX theory provide complementary lenses validated across service sector contexts broadly comparable to UK grocery retail and updated by recent post-pandemic research. What the existing literature does not provide is an integrated, empirically grounded account of how these dynamics are playing out within ASDA specifically. The next chapter sets out the methodology for generating that account.</w:t>
      </w:r>
    </w:p>
    <w:p w14:paraId="661467FE" w14:textId="77777777" w:rsidR="00AB2DC6" w:rsidRPr="0026603D" w:rsidRDefault="00AB2DC6" w:rsidP="0026603D">
      <w:pPr>
        <w:spacing w:line="360" w:lineRule="auto"/>
        <w:jc w:val="both"/>
        <w:rPr>
          <w:rFonts w:cs="Arial"/>
        </w:rPr>
      </w:pPr>
    </w:p>
    <w:p w14:paraId="16EEB5BE" w14:textId="77777777" w:rsidR="008839EF" w:rsidRDefault="008839EF">
      <w:pPr>
        <w:rPr>
          <w:rFonts w:eastAsia="Arial" w:cs="Arial"/>
        </w:rPr>
      </w:pPr>
      <w:r>
        <w:rPr>
          <w:rFonts w:eastAsia="Arial" w:cs="Arial"/>
        </w:rPr>
        <w:br w:type="page"/>
      </w:r>
    </w:p>
    <w:p w14:paraId="768E4B84" w14:textId="30DC8533" w:rsidR="00937A77" w:rsidRPr="0026603D" w:rsidRDefault="00937A77" w:rsidP="008839EF">
      <w:pPr>
        <w:pStyle w:val="Title"/>
      </w:pPr>
      <w:bookmarkStart w:id="24" w:name="_Toc236045280"/>
      <w:r w:rsidRPr="0026603D">
        <w:rPr>
          <w:rFonts w:eastAsia="Arial"/>
        </w:rPr>
        <w:lastRenderedPageBreak/>
        <w:t>CHAPTER 3: METHODOLOGY</w:t>
      </w:r>
      <w:bookmarkEnd w:id="24"/>
    </w:p>
    <w:p w14:paraId="4BF3F5C6" w14:textId="77777777" w:rsidR="00937A77" w:rsidRPr="0026603D" w:rsidRDefault="00937A77" w:rsidP="008839EF">
      <w:pPr>
        <w:pStyle w:val="Subtitle"/>
      </w:pPr>
      <w:bookmarkStart w:id="25" w:name="_Toc236045281"/>
      <w:r w:rsidRPr="0026603D">
        <w:rPr>
          <w:rFonts w:eastAsia="Arial"/>
        </w:rPr>
        <w:t>3.1 Research Philosophy and Design</w:t>
      </w:r>
      <w:bookmarkEnd w:id="25"/>
    </w:p>
    <w:p w14:paraId="69287948" w14:textId="77777777" w:rsidR="00937A77" w:rsidRPr="0026603D" w:rsidRDefault="00937A77" w:rsidP="0026603D">
      <w:pPr>
        <w:spacing w:line="360" w:lineRule="auto"/>
        <w:jc w:val="both"/>
        <w:rPr>
          <w:rFonts w:cs="Arial"/>
        </w:rPr>
      </w:pPr>
      <w:r w:rsidRPr="0026603D">
        <w:rPr>
          <w:rFonts w:cs="Arial"/>
        </w:rPr>
        <w:t xml:space="preserve">This study adopts a pragmatist philosophical stance, choosing methods according to what best answers the research question rather than committing to a single epistemological position (Creswell and Creswell, 2018). Positivism alone would capture the scale of disengagement at ASDA but say little about its causes; interpretivism alone would explain individual experience but could not establish how widely those experiences are shared. Understanding how engagement, leadership support, workload, and turnover intention interact therefore requires both </w:t>
      </w:r>
      <w:proofErr w:type="gramStart"/>
      <w:r w:rsidRPr="0026603D">
        <w:rPr>
          <w:rFonts w:cs="Arial"/>
        </w:rPr>
        <w:t>scale</w:t>
      </w:r>
      <w:proofErr w:type="gramEnd"/>
      <w:r w:rsidRPr="0026603D">
        <w:rPr>
          <w:rFonts w:cs="Arial"/>
        </w:rPr>
        <w:t xml:space="preserve">, to see how widely these attitudes are shared across a large and dispersed workforce, and depth, to understand why they exist. Neither a purely quantitative nor a purely qualitative approach can deliver both on its own, which is why a combined design was selected over </w:t>
      </w:r>
      <w:proofErr w:type="gramStart"/>
      <w:r w:rsidRPr="0026603D">
        <w:rPr>
          <w:rFonts w:cs="Arial"/>
        </w:rPr>
        <w:t>either single</w:t>
      </w:r>
      <w:proofErr w:type="gramEnd"/>
      <w:r w:rsidRPr="0026603D">
        <w:rPr>
          <w:rFonts w:cs="Arial"/>
        </w:rPr>
        <w:t>-method alternative.</w:t>
      </w:r>
    </w:p>
    <w:p w14:paraId="50C19C84" w14:textId="77777777" w:rsidR="00937A77" w:rsidRDefault="00937A77" w:rsidP="0026603D">
      <w:pPr>
        <w:spacing w:line="360" w:lineRule="auto"/>
        <w:jc w:val="both"/>
        <w:rPr>
          <w:rFonts w:cs="Arial"/>
        </w:rPr>
      </w:pPr>
      <w:r w:rsidRPr="0026603D">
        <w:rPr>
          <w:rFonts w:cs="Arial"/>
        </w:rPr>
        <w:t>A sequential explanatory mixed-methods design is therefore used (Creswell and Plano Clark, 2011). The quantitative phase runs first, establishing the distribution of attitudes and the statistical relationships between them; its results are then used to focus a qualitative phase that interrogates those patterns through the lived experience of employees and managers. This sequencing was a deliberate choice: rather than developing the interview guide from theory alone, it was developed from the survey's own findings, ensuring that the qualitative phase probes the relationships that the data show to be strongest rather than those merely assumed to matter. The two phases are integrated at the interpretation stage in Chapter 4, where quantitative patterns and qualitative explanation are read against each other and against the JD-R, Social Exchange, and LMX frameworks set out in Chapter 2, to test, deepen, and contextualise the conclusions drawn from the survey data alone.</w:t>
      </w:r>
    </w:p>
    <w:p w14:paraId="1DA3F387" w14:textId="77777777" w:rsidR="008839EF" w:rsidRPr="0026603D" w:rsidRDefault="008839EF" w:rsidP="0026603D">
      <w:pPr>
        <w:spacing w:line="360" w:lineRule="auto"/>
        <w:jc w:val="both"/>
        <w:rPr>
          <w:rFonts w:cs="Arial"/>
        </w:rPr>
      </w:pPr>
    </w:p>
    <w:p w14:paraId="2E9E5A3B" w14:textId="77777777" w:rsidR="00937A77" w:rsidRPr="0026603D" w:rsidRDefault="00937A77" w:rsidP="008839EF">
      <w:pPr>
        <w:pStyle w:val="Subtitle"/>
      </w:pPr>
      <w:bookmarkStart w:id="26" w:name="_Toc236045282"/>
      <w:r w:rsidRPr="0026603D">
        <w:rPr>
          <w:rFonts w:eastAsia="Arial"/>
        </w:rPr>
        <w:t>3.2 Quantitative Phase: Employee Survey</w:t>
      </w:r>
      <w:bookmarkEnd w:id="26"/>
    </w:p>
    <w:p w14:paraId="0BF860F4" w14:textId="77777777" w:rsidR="00937A77" w:rsidRPr="0026603D" w:rsidRDefault="00937A77" w:rsidP="0026603D">
      <w:pPr>
        <w:spacing w:line="360" w:lineRule="auto"/>
        <w:jc w:val="both"/>
        <w:rPr>
          <w:rFonts w:cs="Arial"/>
        </w:rPr>
      </w:pPr>
      <w:r w:rsidRPr="0026603D">
        <w:rPr>
          <w:rFonts w:cs="Arial"/>
        </w:rPr>
        <w:t>A structured questionnaire was administered across ten ASDA store locations in England, selected through purposive sampling to capture a range of store formats, regional demographics, and reported performance levels. Purposive sampling was used because the research requires respondents able to speak meaningfully to frontline engagement conditions (Bryman, 2016).</w:t>
      </w:r>
    </w:p>
    <w:p w14:paraId="52AC2A1C" w14:textId="77777777" w:rsidR="00937A77" w:rsidRPr="0026603D" w:rsidRDefault="00937A77" w:rsidP="0026603D">
      <w:pPr>
        <w:spacing w:line="360" w:lineRule="auto"/>
        <w:jc w:val="both"/>
        <w:rPr>
          <w:rFonts w:cs="Arial"/>
        </w:rPr>
      </w:pPr>
      <w:r w:rsidRPr="0026603D">
        <w:rPr>
          <w:rFonts w:cs="Arial"/>
        </w:rPr>
        <w:t xml:space="preserve">The instrument comprised 32 items across five validated constructs: employee engagement (8 items, adapted from the Utrecht Work Engagement Scale, Schaufeli et al., 2002), job satisfaction (6 items, adapted from the Minnesota Satisfaction Questionnaire, Weiss et al., 1967), perceived workload (6 items, adapted from the NASA Task Load Index), leadership </w:t>
      </w:r>
      <w:r w:rsidRPr="0026603D">
        <w:rPr>
          <w:rFonts w:cs="Arial"/>
        </w:rPr>
        <w:lastRenderedPageBreak/>
        <w:t>support (6 items, based on the LMX-7 scale, Graen and Uhl-Bien, 1995), and turnover intention (4 items, adapted from Tett and Meyer, 1993), 30 construct items + 2 demographic = 32 total, all rated on a five-point Likert scale. Two further items captured role type and length of service. The survey was distributed digitally via QR codes displayed in staff rooms, with paper copies available for accessibility, yielding 247 usable responses from 400 surveys distributed, a response rate of 61.75%.</w:t>
      </w:r>
    </w:p>
    <w:p w14:paraId="31D85A3A" w14:textId="77777777" w:rsidR="00937A77" w:rsidRDefault="00937A77" w:rsidP="0026603D">
      <w:pPr>
        <w:spacing w:line="360" w:lineRule="auto"/>
        <w:jc w:val="both"/>
        <w:rPr>
          <w:rFonts w:cs="Arial"/>
        </w:rPr>
      </w:pPr>
      <w:r w:rsidRPr="0026603D">
        <w:rPr>
          <w:rFonts w:cs="Arial"/>
        </w:rPr>
        <w:t>Data were analysed in IBM SPSS Statistics v29. Descriptive statistics (means, standard deviations) profiled each construct, and Pearson correlation analysis tested the relationships between them for example, whether higher perceived workload is associated with lower engagement, or weaker leadership support with higher turnover intention consistent with the propositions set out at the end of Chapter 2. Internal reliability was assessed using Cronbach's alpha, with all five constructs exceeding the acceptable threshold of 0.70, indicating that the adapted scales performed consistently within this sample.</w:t>
      </w:r>
    </w:p>
    <w:p w14:paraId="795AA0A7" w14:textId="77777777" w:rsidR="008839EF" w:rsidRPr="0026603D" w:rsidRDefault="008839EF" w:rsidP="0026603D">
      <w:pPr>
        <w:spacing w:line="360" w:lineRule="auto"/>
        <w:jc w:val="both"/>
        <w:rPr>
          <w:rFonts w:cs="Arial"/>
        </w:rPr>
      </w:pPr>
    </w:p>
    <w:p w14:paraId="540A25AE" w14:textId="77777777" w:rsidR="00937A77" w:rsidRPr="0026603D" w:rsidRDefault="00937A77" w:rsidP="008839EF">
      <w:pPr>
        <w:pStyle w:val="Subtitle"/>
      </w:pPr>
      <w:bookmarkStart w:id="27" w:name="_Toc236045283"/>
      <w:r w:rsidRPr="0026603D">
        <w:rPr>
          <w:rFonts w:eastAsia="Arial"/>
        </w:rPr>
        <w:t>3.3 Qualitative Phase: Semi-Structured Interviews</w:t>
      </w:r>
      <w:bookmarkEnd w:id="27"/>
    </w:p>
    <w:p w14:paraId="24547069" w14:textId="0863EDB1" w:rsidR="00937A77" w:rsidRPr="0026603D" w:rsidRDefault="00937A77" w:rsidP="0026603D">
      <w:pPr>
        <w:spacing w:line="360" w:lineRule="auto"/>
        <w:jc w:val="both"/>
        <w:rPr>
          <w:rFonts w:cs="Arial"/>
        </w:rPr>
      </w:pPr>
      <w:r w:rsidRPr="0026603D">
        <w:rPr>
          <w:rFonts w:cs="Arial"/>
        </w:rPr>
        <w:t xml:space="preserve">Fourteen semi-structured interviews followed the quantitative phase: ten with frontline employees and four with store managers, drawn from the survey sample using maximum variation sampling to reflect diversity of role, tenure, store size, and survey response profile. Sampling from within the survey population, rather than recruiting separately, allowed interview accounts to be read directly against respondents' own quantitative scores. Interviews lasted 35-55 minutes, were conducted in person or by video call according to participant </w:t>
      </w:r>
      <w:r w:rsidR="008839EF" w:rsidRPr="0026603D">
        <w:rPr>
          <w:rFonts w:cs="Arial"/>
        </w:rPr>
        <w:t>preference and</w:t>
      </w:r>
      <w:r w:rsidRPr="0026603D">
        <w:rPr>
          <w:rFonts w:cs="Arial"/>
        </w:rPr>
        <w:t xml:space="preserve"> were audio-recorded with consent and transcribed verbatim.</w:t>
      </w:r>
    </w:p>
    <w:p w14:paraId="56692AB5" w14:textId="77777777" w:rsidR="00937A77" w:rsidRDefault="00937A77" w:rsidP="0026603D">
      <w:pPr>
        <w:spacing w:line="360" w:lineRule="auto"/>
        <w:jc w:val="both"/>
        <w:rPr>
          <w:rFonts w:cs="Arial"/>
        </w:rPr>
      </w:pPr>
      <w:r w:rsidRPr="0026603D">
        <w:rPr>
          <w:rFonts w:cs="Arial"/>
        </w:rPr>
        <w:t>Interview questions were developed directly from the quantitative results, concentrating on the three constructs showing the strongest correlations: perceived workload, leadership support, and turnover intention. This kept the interviews focused on explaining the statistical patterns already identified, rather than re-covering ground the survey had already established. Transcripts were analysed using Braun and Clarke's (2006) six-stage thematic analysis familiarisation, initial coding, searching for themes, reviewing themes, defining and naming themes, and producing the report applied deductively around the constructs above while remaining open to inductive themes. Four overarching themes emerged from this process and are reported in Chapter 4.</w:t>
      </w:r>
    </w:p>
    <w:p w14:paraId="7B6B0129" w14:textId="77777777" w:rsidR="008839EF" w:rsidRDefault="008839EF" w:rsidP="0026603D">
      <w:pPr>
        <w:spacing w:line="360" w:lineRule="auto"/>
        <w:jc w:val="both"/>
        <w:rPr>
          <w:rFonts w:cs="Arial"/>
        </w:rPr>
      </w:pPr>
    </w:p>
    <w:p w14:paraId="6A8F3581" w14:textId="77777777" w:rsidR="008839EF" w:rsidRPr="0026603D" w:rsidRDefault="008839EF" w:rsidP="0026603D">
      <w:pPr>
        <w:spacing w:line="360" w:lineRule="auto"/>
        <w:jc w:val="both"/>
        <w:rPr>
          <w:rFonts w:cs="Arial"/>
        </w:rPr>
      </w:pPr>
    </w:p>
    <w:p w14:paraId="1B98554C" w14:textId="77777777" w:rsidR="00937A77" w:rsidRPr="0026603D" w:rsidRDefault="00937A77" w:rsidP="008839EF">
      <w:pPr>
        <w:pStyle w:val="Subtitle"/>
      </w:pPr>
      <w:bookmarkStart w:id="28" w:name="_Toc236045284"/>
      <w:r w:rsidRPr="0026603D">
        <w:lastRenderedPageBreak/>
        <w:t>3.4 Ethical Considerations</w:t>
      </w:r>
      <w:bookmarkEnd w:id="28"/>
    </w:p>
    <w:p w14:paraId="3E0CFB88" w14:textId="77777777" w:rsidR="00937A77" w:rsidRDefault="00937A77" w:rsidP="0026603D">
      <w:pPr>
        <w:spacing w:line="360" w:lineRule="auto"/>
        <w:jc w:val="both"/>
        <w:rPr>
          <w:rFonts w:cs="Arial"/>
        </w:rPr>
      </w:pPr>
      <w:r w:rsidRPr="0026603D">
        <w:rPr>
          <w:rFonts w:cs="Arial"/>
        </w:rPr>
        <w:t>Ethical approval was obtained from the university's research ethics committee prior to any data collection. Participation was voluntary throughout, with an information sheet and consent form issued before each survey response or interview, and participants were reminded of their right to withdraw at any point without consequence. This mattered particularly given the power imbalance between employees and their employer: staff were asked, in effect, to comment on their own working conditions and, in some interview cases, on their line managers directly. Survey responses were fully anonymous; interview transcripts were pseudonymised and stored on a password-protected university server, with no individual, role, or store identifiable in the reporting of findings. Data handling complied with UK GDPR (2021) and the university's research ethics policy throughout.</w:t>
      </w:r>
    </w:p>
    <w:p w14:paraId="72A4E155" w14:textId="77777777" w:rsidR="008839EF" w:rsidRPr="0026603D" w:rsidRDefault="008839EF" w:rsidP="0026603D">
      <w:pPr>
        <w:spacing w:line="360" w:lineRule="auto"/>
        <w:jc w:val="both"/>
        <w:rPr>
          <w:rFonts w:cs="Arial"/>
        </w:rPr>
      </w:pPr>
    </w:p>
    <w:p w14:paraId="131A6FB8" w14:textId="77777777" w:rsidR="00937A77" w:rsidRPr="0026603D" w:rsidRDefault="00937A77" w:rsidP="008839EF">
      <w:pPr>
        <w:pStyle w:val="Subtitle"/>
      </w:pPr>
      <w:bookmarkStart w:id="29" w:name="_Toc236045285"/>
      <w:r w:rsidRPr="0026603D">
        <w:t>3.5 Limitations of the Methodology</w:t>
      </w:r>
      <w:bookmarkEnd w:id="29"/>
    </w:p>
    <w:p w14:paraId="783C9B1D" w14:textId="77777777" w:rsidR="00937A77" w:rsidRDefault="00937A77" w:rsidP="0026603D">
      <w:pPr>
        <w:spacing w:line="360" w:lineRule="auto"/>
        <w:jc w:val="both"/>
        <w:rPr>
          <w:rFonts w:cs="Arial"/>
        </w:rPr>
      </w:pPr>
      <w:r w:rsidRPr="0026603D">
        <w:rPr>
          <w:rFonts w:cs="Arial"/>
        </w:rPr>
        <w:t>The principal limitation is access. ASDA did not grant institutional access to verified operational data such as turnover rates, absenteeism records, or store-level customer satisfaction scores, so the study relies entirely on self-reported measures, which carry some risk of social desirability bias particularly around sensitive questions on leadership and intention to leave. Ten stores also cannot be treated as statistically representative of ASDA's full estate of over 600 sites, and the sequential design means the qualitative phase, by construction, explores only the constructs that correlated most strongly in the survey, potentially overlooking other relevant dynamics. Findings are therefore best understood as analytically generalisable identifying patterns and mechanisms with explanatory relevance beyond this sample (Yin, 2018) rather than statistically generalisable to every ASDA location. These limitations are revisited in Chapter 5 alongside their implications for the recommendations drawn from the study.</w:t>
      </w:r>
    </w:p>
    <w:p w14:paraId="1C7FE102" w14:textId="77777777" w:rsidR="00A22B89" w:rsidRDefault="00A22B89" w:rsidP="0026603D">
      <w:pPr>
        <w:spacing w:line="360" w:lineRule="auto"/>
        <w:jc w:val="both"/>
        <w:rPr>
          <w:rFonts w:cs="Arial"/>
        </w:rPr>
      </w:pPr>
    </w:p>
    <w:p w14:paraId="61399E23" w14:textId="75F664E5" w:rsidR="00A85AB8" w:rsidRDefault="00A22B89" w:rsidP="00A22B89">
      <w:pPr>
        <w:pStyle w:val="Subtitle"/>
      </w:pPr>
      <w:bookmarkStart w:id="30" w:name="_Toc236045286"/>
      <w:r>
        <w:t>3.6 Chapter Summary</w:t>
      </w:r>
      <w:bookmarkEnd w:id="30"/>
    </w:p>
    <w:p w14:paraId="050D48AC" w14:textId="0BE2BD63" w:rsidR="00A22B89" w:rsidRPr="00A22B89" w:rsidRDefault="00A22B89" w:rsidP="00A22B89">
      <w:pPr>
        <w:spacing w:line="360" w:lineRule="auto"/>
        <w:jc w:val="both"/>
      </w:pPr>
      <w:r w:rsidRPr="00A22B89">
        <w:t xml:space="preserve">This study adopts a pragmatist, sequential explanatory mixed-methods design, using a structured survey to establish patterns before semi-structured interviews explain them. A questionnaire across ten ASDA stores (32 items, five validated constructs) yielded 247 responses (61.75% response rate), analysed via descriptive statistics and Pearson correlation, with all constructs exceeding acceptable reliability. Fourteen interviews with staff and managers, sampled from survey respondents, focused on the most strongly correlated constructs and were analysed using thematic analysis. Ethical approval, consent, and </w:t>
      </w:r>
      <w:r w:rsidRPr="00A22B89">
        <w:lastRenderedPageBreak/>
        <w:t>anonymity were maintained throughout. Key limitations include reliance on self-reported data and a sample not statistically representative of ASDA's full estate.</w:t>
      </w:r>
    </w:p>
    <w:p w14:paraId="084FAC1B" w14:textId="6CDFF3C8" w:rsidR="00937A77" w:rsidRPr="0026603D" w:rsidRDefault="00276225" w:rsidP="0026603D">
      <w:pPr>
        <w:spacing w:line="360" w:lineRule="auto"/>
        <w:jc w:val="both"/>
        <w:rPr>
          <w:rFonts w:cs="Arial"/>
        </w:rPr>
      </w:pPr>
      <w:r w:rsidRPr="0026603D">
        <w:rPr>
          <w:rFonts w:cs="Arial"/>
        </w:rPr>
        <w:br w:type="page"/>
      </w:r>
    </w:p>
    <w:p w14:paraId="02F8CEF3" w14:textId="77777777" w:rsidR="00276225" w:rsidRPr="0026603D" w:rsidRDefault="00276225" w:rsidP="008839EF">
      <w:pPr>
        <w:pStyle w:val="Title"/>
      </w:pPr>
      <w:bookmarkStart w:id="31" w:name="_Toc236045287"/>
      <w:r w:rsidRPr="0026603D">
        <w:rPr>
          <w:rFonts w:eastAsia="Arial"/>
        </w:rPr>
        <w:lastRenderedPageBreak/>
        <w:t>CHAPTER 4: FINDINGS, ANALYSIS AND DISCUSSION</w:t>
      </w:r>
      <w:bookmarkEnd w:id="31"/>
    </w:p>
    <w:p w14:paraId="1E27FD7F" w14:textId="77777777" w:rsidR="00276225" w:rsidRPr="0026603D" w:rsidRDefault="00276225" w:rsidP="008839EF">
      <w:pPr>
        <w:pStyle w:val="Subtitle"/>
      </w:pPr>
      <w:bookmarkStart w:id="32" w:name="_Toc236045288"/>
      <w:r w:rsidRPr="0026603D">
        <w:rPr>
          <w:rFonts w:eastAsia="Arial"/>
        </w:rPr>
        <w:t>4.1 Chapter Overview</w:t>
      </w:r>
      <w:bookmarkEnd w:id="32"/>
    </w:p>
    <w:p w14:paraId="7F34B3F9" w14:textId="77777777" w:rsidR="00276225" w:rsidRPr="0026603D" w:rsidRDefault="00276225" w:rsidP="0026603D">
      <w:pPr>
        <w:spacing w:line="360" w:lineRule="auto"/>
        <w:jc w:val="both"/>
        <w:rPr>
          <w:rFonts w:cs="Arial"/>
        </w:rPr>
      </w:pPr>
      <w:r w:rsidRPr="0026603D">
        <w:rPr>
          <w:rFonts w:cs="Arial"/>
        </w:rPr>
        <w:t>This chapter presents, analyses, and critically discusses the primary findings generated by the two-phase research design set out in Chapter 3. It opens with the quantitative survey results, covering the sample profile, descriptive statistics, and correlation analysis, presented in tabular form. It then presents the four themes identified through thematic analysis of the fourteen interview transcripts, illustrated with representative participant evidence. The chapter closes by reading the quantitative and qualitative findings together and comparing them critically against the theoretical frameworks and literature reviewed in Chapter 2, before summarising the conclusions that carry forward into Chapter 5.</w:t>
      </w:r>
    </w:p>
    <w:p w14:paraId="23E94933" w14:textId="77777777" w:rsidR="00276225" w:rsidRDefault="00276225" w:rsidP="0026603D">
      <w:pPr>
        <w:spacing w:line="360" w:lineRule="auto"/>
        <w:jc w:val="both"/>
        <w:rPr>
          <w:rFonts w:cs="Arial"/>
        </w:rPr>
      </w:pPr>
      <w:r w:rsidRPr="0026603D">
        <w:rPr>
          <w:rFonts w:cs="Arial"/>
        </w:rPr>
        <w:t>The structure of this chapter follows the sequential explanatory design outlined in Chapter 3: quantitative results are presented first, establishing the scale and pattern of the relationships under investigation, before the qualitative findings are introduced to explain why those patterns exist. This ordering is deliberate. Presenting statistical relationships without lived explanation risks describing the problem without illuminating its mechanism; presenting interview accounts without the survey data risks over-generalising from a small, purposively selected sample. Reading the two strands together, as this chapter does throughout, is intended to produce a more defensible account than either could support alone.</w:t>
      </w:r>
    </w:p>
    <w:p w14:paraId="271B4BA1" w14:textId="77777777" w:rsidR="008839EF" w:rsidRPr="0026603D" w:rsidRDefault="008839EF" w:rsidP="0026603D">
      <w:pPr>
        <w:spacing w:line="360" w:lineRule="auto"/>
        <w:jc w:val="both"/>
        <w:rPr>
          <w:rFonts w:cs="Arial"/>
        </w:rPr>
      </w:pPr>
    </w:p>
    <w:p w14:paraId="47A9F92D" w14:textId="77777777" w:rsidR="00276225" w:rsidRPr="0026603D" w:rsidRDefault="00276225" w:rsidP="008839EF">
      <w:pPr>
        <w:pStyle w:val="Subtitle"/>
      </w:pPr>
      <w:bookmarkStart w:id="33" w:name="_Toc236045289"/>
      <w:r w:rsidRPr="0026603D">
        <w:rPr>
          <w:rFonts w:eastAsia="Arial"/>
        </w:rPr>
        <w:t>4.2 Sample Profile</w:t>
      </w:r>
      <w:bookmarkEnd w:id="33"/>
    </w:p>
    <w:p w14:paraId="5EC91068" w14:textId="77777777" w:rsidR="00276225" w:rsidRPr="0026603D" w:rsidRDefault="00276225" w:rsidP="0026603D">
      <w:pPr>
        <w:spacing w:line="360" w:lineRule="auto"/>
        <w:jc w:val="both"/>
        <w:rPr>
          <w:rFonts w:cs="Arial"/>
        </w:rPr>
      </w:pPr>
      <w:r w:rsidRPr="0026603D">
        <w:rPr>
          <w:rFonts w:cs="Arial"/>
        </w:rPr>
        <w:t>Of the 247 usable survey respondents, 68% were frontline staff (checkout, shelf-stacking, and customer service roles), 22% were supervisors or team leaders, and 10% were department or store managers. Length of service ranged from under one year (19%) to five-to-ten years (23%), with the largest single group in the two-to-five-year bracket (34%). This distribution is broadly consistent with the known demographic composition of large UK supermarket workforces (CIPD, 2023). Table 1 summarises the sample by role and tenure.</w:t>
      </w:r>
    </w:p>
    <w:p w14:paraId="6287568C" w14:textId="77777777" w:rsidR="00276225" w:rsidRPr="0026603D" w:rsidRDefault="00276225" w:rsidP="0026603D">
      <w:pPr>
        <w:spacing w:line="360" w:lineRule="auto"/>
        <w:jc w:val="both"/>
        <w:rPr>
          <w:rFonts w:cs="Arial"/>
        </w:rPr>
      </w:pPr>
      <w:r w:rsidRPr="0026603D">
        <w:rPr>
          <w:rFonts w:cs="Arial"/>
        </w:rPr>
        <w:t>The concentration of respondents in frontline roles is consistent with the sampling approach described in Chapter 3, which prioritised access to the employees most directly exposed to the operational pressures under investigation, rather than seeking an even split across organisational levels. The relatively modest representation of store managers (10%) reflects both their smaller absolute numbers within any given store and, in some cases, reluctance to complete a survey addressing sensitive topics such as management quality and intention to leave. This is a limitation returned to in Chapter 5, but it does not undermine the frontline-</w:t>
      </w:r>
      <w:r w:rsidRPr="0026603D">
        <w:rPr>
          <w:rFonts w:cs="Arial"/>
        </w:rPr>
        <w:lastRenderedPageBreak/>
        <w:t>weighted picture the data provide, since frontline experience is the primary focus of the research questions set out in Chapter 1.</w:t>
      </w:r>
    </w:p>
    <w:p w14:paraId="7D1020DB" w14:textId="7436B85C" w:rsidR="00276225" w:rsidRPr="0026603D" w:rsidRDefault="00276225" w:rsidP="0026603D">
      <w:pPr>
        <w:spacing w:line="360" w:lineRule="auto"/>
        <w:jc w:val="both"/>
        <w:rPr>
          <w:rFonts w:cs="Arial"/>
        </w:rPr>
      </w:pPr>
      <w:r w:rsidRPr="0026603D">
        <w:rPr>
          <w:rFonts w:cs="Arial"/>
          <w:b/>
          <w:bCs/>
          <w:i/>
          <w:iCs/>
        </w:rPr>
        <w:t xml:space="preserve">Table </w:t>
      </w:r>
      <w:r w:rsidR="00BA2785">
        <w:rPr>
          <w:rFonts w:cs="Arial"/>
          <w:b/>
          <w:bCs/>
          <w:i/>
          <w:iCs/>
        </w:rPr>
        <w:t>4.</w:t>
      </w:r>
      <w:r w:rsidRPr="0026603D">
        <w:rPr>
          <w:rFonts w:cs="Arial"/>
          <w:b/>
          <w:bCs/>
          <w:i/>
          <w:iCs/>
        </w:rPr>
        <w:t>1: Respondent Profile by Role and Tenure (N = 247)</w:t>
      </w:r>
    </w:p>
    <w:tbl>
      <w:tblPr>
        <w:tblW w:w="8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200"/>
        <w:gridCol w:w="2600"/>
        <w:gridCol w:w="1600"/>
        <w:gridCol w:w="1600"/>
      </w:tblGrid>
      <w:tr w:rsidR="00276225" w:rsidRPr="0026603D" w14:paraId="00B4D822" w14:textId="77777777" w:rsidTr="006E2408">
        <w:tc>
          <w:tcPr>
            <w:tcW w:w="22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EC97641" w14:textId="77777777" w:rsidR="00276225" w:rsidRPr="0026603D" w:rsidRDefault="00276225" w:rsidP="0026603D">
            <w:pPr>
              <w:spacing w:line="360" w:lineRule="auto"/>
              <w:jc w:val="both"/>
              <w:rPr>
                <w:rFonts w:cs="Arial"/>
              </w:rPr>
            </w:pPr>
            <w:r w:rsidRPr="0026603D">
              <w:rPr>
                <w:rFonts w:cs="Arial"/>
                <w:b/>
                <w:bCs/>
                <w:sz w:val="20"/>
                <w:szCs w:val="20"/>
              </w:rPr>
              <w:t>Category</w:t>
            </w:r>
          </w:p>
        </w:tc>
        <w:tc>
          <w:tcPr>
            <w:tcW w:w="26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41CA8FD4" w14:textId="77777777" w:rsidR="00276225" w:rsidRPr="0026603D" w:rsidRDefault="00276225" w:rsidP="0026603D">
            <w:pPr>
              <w:spacing w:line="360" w:lineRule="auto"/>
              <w:jc w:val="both"/>
              <w:rPr>
                <w:rFonts w:cs="Arial"/>
              </w:rPr>
            </w:pPr>
            <w:r w:rsidRPr="0026603D">
              <w:rPr>
                <w:rFonts w:cs="Arial"/>
                <w:b/>
                <w:bCs/>
                <w:sz w:val="20"/>
                <w:szCs w:val="20"/>
              </w:rPr>
              <w:t>Sub-group</w:t>
            </w:r>
          </w:p>
        </w:tc>
        <w:tc>
          <w:tcPr>
            <w:tcW w:w="16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12FC875E" w14:textId="77777777" w:rsidR="00276225" w:rsidRPr="0026603D" w:rsidRDefault="00276225" w:rsidP="0026603D">
            <w:pPr>
              <w:spacing w:line="360" w:lineRule="auto"/>
              <w:jc w:val="both"/>
              <w:rPr>
                <w:rFonts w:cs="Arial"/>
              </w:rPr>
            </w:pPr>
            <w:r w:rsidRPr="0026603D">
              <w:rPr>
                <w:rFonts w:cs="Arial"/>
                <w:b/>
                <w:bCs/>
                <w:sz w:val="20"/>
                <w:szCs w:val="20"/>
              </w:rPr>
              <w:t>n</w:t>
            </w:r>
          </w:p>
        </w:tc>
        <w:tc>
          <w:tcPr>
            <w:tcW w:w="16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7CE1E255" w14:textId="77777777" w:rsidR="00276225" w:rsidRPr="0026603D" w:rsidRDefault="00276225" w:rsidP="0026603D">
            <w:pPr>
              <w:spacing w:line="360" w:lineRule="auto"/>
              <w:jc w:val="both"/>
              <w:rPr>
                <w:rFonts w:cs="Arial"/>
              </w:rPr>
            </w:pPr>
            <w:r w:rsidRPr="0026603D">
              <w:rPr>
                <w:rFonts w:cs="Arial"/>
                <w:b/>
                <w:bCs/>
                <w:sz w:val="20"/>
                <w:szCs w:val="20"/>
              </w:rPr>
              <w:t>%</w:t>
            </w:r>
          </w:p>
        </w:tc>
      </w:tr>
      <w:tr w:rsidR="00276225" w:rsidRPr="0026603D" w14:paraId="7372EDA8" w14:textId="77777777" w:rsidTr="006E2408">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4D45091" w14:textId="77777777" w:rsidR="00276225" w:rsidRPr="0026603D" w:rsidRDefault="00276225" w:rsidP="0026603D">
            <w:pPr>
              <w:spacing w:line="360" w:lineRule="auto"/>
              <w:jc w:val="both"/>
              <w:rPr>
                <w:rFonts w:cs="Arial"/>
              </w:rPr>
            </w:pPr>
            <w:r w:rsidRPr="0026603D">
              <w:rPr>
                <w:rFonts w:cs="Arial"/>
                <w:sz w:val="20"/>
                <w:szCs w:val="20"/>
              </w:rPr>
              <w:t>Role</w:t>
            </w:r>
          </w:p>
        </w:tc>
        <w:tc>
          <w:tcPr>
            <w:tcW w:w="2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02397B4" w14:textId="77777777" w:rsidR="00276225" w:rsidRPr="0026603D" w:rsidRDefault="00276225" w:rsidP="0026603D">
            <w:pPr>
              <w:spacing w:line="360" w:lineRule="auto"/>
              <w:jc w:val="both"/>
              <w:rPr>
                <w:rFonts w:cs="Arial"/>
              </w:rPr>
            </w:pPr>
            <w:r w:rsidRPr="0026603D">
              <w:rPr>
                <w:rFonts w:cs="Arial"/>
                <w:sz w:val="20"/>
                <w:szCs w:val="20"/>
              </w:rPr>
              <w:t>Frontline staff</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07FAF3F" w14:textId="77777777" w:rsidR="00276225" w:rsidRPr="0026603D" w:rsidRDefault="00276225" w:rsidP="0026603D">
            <w:pPr>
              <w:spacing w:line="360" w:lineRule="auto"/>
              <w:jc w:val="both"/>
              <w:rPr>
                <w:rFonts w:cs="Arial"/>
              </w:rPr>
            </w:pPr>
            <w:r w:rsidRPr="0026603D">
              <w:rPr>
                <w:rFonts w:cs="Arial"/>
                <w:sz w:val="20"/>
                <w:szCs w:val="20"/>
              </w:rPr>
              <w:t>168</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D72AD66" w14:textId="77777777" w:rsidR="00276225" w:rsidRPr="0026603D" w:rsidRDefault="00276225" w:rsidP="0026603D">
            <w:pPr>
              <w:spacing w:line="360" w:lineRule="auto"/>
              <w:jc w:val="both"/>
              <w:rPr>
                <w:rFonts w:cs="Arial"/>
              </w:rPr>
            </w:pPr>
            <w:r w:rsidRPr="0026603D">
              <w:rPr>
                <w:rFonts w:cs="Arial"/>
                <w:sz w:val="20"/>
                <w:szCs w:val="20"/>
              </w:rPr>
              <w:t>68%</w:t>
            </w:r>
          </w:p>
        </w:tc>
      </w:tr>
      <w:tr w:rsidR="00276225" w:rsidRPr="0026603D" w14:paraId="47F8B372" w14:textId="77777777" w:rsidTr="006E2408">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B1435E7" w14:textId="77777777" w:rsidR="00276225" w:rsidRPr="0026603D" w:rsidRDefault="00276225" w:rsidP="0026603D">
            <w:pPr>
              <w:spacing w:line="360" w:lineRule="auto"/>
              <w:jc w:val="both"/>
              <w:rPr>
                <w:rFonts w:cs="Arial"/>
              </w:rPr>
            </w:pPr>
          </w:p>
        </w:tc>
        <w:tc>
          <w:tcPr>
            <w:tcW w:w="2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16499BC" w14:textId="77777777" w:rsidR="00276225" w:rsidRPr="0026603D" w:rsidRDefault="00276225" w:rsidP="0026603D">
            <w:pPr>
              <w:spacing w:line="360" w:lineRule="auto"/>
              <w:jc w:val="both"/>
              <w:rPr>
                <w:rFonts w:cs="Arial"/>
              </w:rPr>
            </w:pPr>
            <w:r w:rsidRPr="0026603D">
              <w:rPr>
                <w:rFonts w:cs="Arial"/>
                <w:sz w:val="20"/>
                <w:szCs w:val="20"/>
              </w:rPr>
              <w:t>Supervisors / team leaders</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B6AB1B1" w14:textId="77777777" w:rsidR="00276225" w:rsidRPr="0026603D" w:rsidRDefault="00276225" w:rsidP="0026603D">
            <w:pPr>
              <w:spacing w:line="360" w:lineRule="auto"/>
              <w:jc w:val="both"/>
              <w:rPr>
                <w:rFonts w:cs="Arial"/>
              </w:rPr>
            </w:pPr>
            <w:r w:rsidRPr="0026603D">
              <w:rPr>
                <w:rFonts w:cs="Arial"/>
                <w:sz w:val="20"/>
                <w:szCs w:val="20"/>
              </w:rPr>
              <w:t>54</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72F9877" w14:textId="77777777" w:rsidR="00276225" w:rsidRPr="0026603D" w:rsidRDefault="00276225" w:rsidP="0026603D">
            <w:pPr>
              <w:spacing w:line="360" w:lineRule="auto"/>
              <w:jc w:val="both"/>
              <w:rPr>
                <w:rFonts w:cs="Arial"/>
              </w:rPr>
            </w:pPr>
            <w:r w:rsidRPr="0026603D">
              <w:rPr>
                <w:rFonts w:cs="Arial"/>
                <w:sz w:val="20"/>
                <w:szCs w:val="20"/>
              </w:rPr>
              <w:t>22%</w:t>
            </w:r>
          </w:p>
        </w:tc>
      </w:tr>
      <w:tr w:rsidR="00276225" w:rsidRPr="0026603D" w14:paraId="0D7D0622" w14:textId="77777777" w:rsidTr="006E2408">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B08E851" w14:textId="77777777" w:rsidR="00276225" w:rsidRPr="0026603D" w:rsidRDefault="00276225" w:rsidP="0026603D">
            <w:pPr>
              <w:spacing w:line="360" w:lineRule="auto"/>
              <w:jc w:val="both"/>
              <w:rPr>
                <w:rFonts w:cs="Arial"/>
              </w:rPr>
            </w:pPr>
          </w:p>
        </w:tc>
        <w:tc>
          <w:tcPr>
            <w:tcW w:w="2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FC54558" w14:textId="77777777" w:rsidR="00276225" w:rsidRPr="0026603D" w:rsidRDefault="00276225" w:rsidP="0026603D">
            <w:pPr>
              <w:spacing w:line="360" w:lineRule="auto"/>
              <w:jc w:val="both"/>
              <w:rPr>
                <w:rFonts w:cs="Arial"/>
              </w:rPr>
            </w:pPr>
            <w:r w:rsidRPr="0026603D">
              <w:rPr>
                <w:rFonts w:cs="Arial"/>
                <w:sz w:val="20"/>
                <w:szCs w:val="20"/>
              </w:rPr>
              <w:t>Managers</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E01F33F" w14:textId="77777777" w:rsidR="00276225" w:rsidRPr="0026603D" w:rsidRDefault="00276225" w:rsidP="0026603D">
            <w:pPr>
              <w:spacing w:line="360" w:lineRule="auto"/>
              <w:jc w:val="both"/>
              <w:rPr>
                <w:rFonts w:cs="Arial"/>
              </w:rPr>
            </w:pPr>
            <w:r w:rsidRPr="0026603D">
              <w:rPr>
                <w:rFonts w:cs="Arial"/>
                <w:sz w:val="20"/>
                <w:szCs w:val="20"/>
              </w:rPr>
              <w:t>25</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BDD8D28" w14:textId="77777777" w:rsidR="00276225" w:rsidRPr="0026603D" w:rsidRDefault="00276225" w:rsidP="0026603D">
            <w:pPr>
              <w:spacing w:line="360" w:lineRule="auto"/>
              <w:jc w:val="both"/>
              <w:rPr>
                <w:rFonts w:cs="Arial"/>
              </w:rPr>
            </w:pPr>
            <w:r w:rsidRPr="0026603D">
              <w:rPr>
                <w:rFonts w:cs="Arial"/>
                <w:sz w:val="20"/>
                <w:szCs w:val="20"/>
              </w:rPr>
              <w:t>10%</w:t>
            </w:r>
          </w:p>
        </w:tc>
      </w:tr>
      <w:tr w:rsidR="00276225" w:rsidRPr="0026603D" w14:paraId="349359BB" w14:textId="77777777" w:rsidTr="006E2408">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0610E96" w14:textId="77777777" w:rsidR="00276225" w:rsidRPr="0026603D" w:rsidRDefault="00276225" w:rsidP="0026603D">
            <w:pPr>
              <w:spacing w:line="360" w:lineRule="auto"/>
              <w:jc w:val="both"/>
              <w:rPr>
                <w:rFonts w:cs="Arial"/>
              </w:rPr>
            </w:pPr>
            <w:r w:rsidRPr="0026603D">
              <w:rPr>
                <w:rFonts w:cs="Arial"/>
                <w:sz w:val="20"/>
                <w:szCs w:val="20"/>
              </w:rPr>
              <w:t>Tenure</w:t>
            </w:r>
          </w:p>
        </w:tc>
        <w:tc>
          <w:tcPr>
            <w:tcW w:w="2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67947DC" w14:textId="77777777" w:rsidR="00276225" w:rsidRPr="0026603D" w:rsidRDefault="00276225" w:rsidP="0026603D">
            <w:pPr>
              <w:spacing w:line="360" w:lineRule="auto"/>
              <w:jc w:val="both"/>
              <w:rPr>
                <w:rFonts w:cs="Arial"/>
              </w:rPr>
            </w:pPr>
            <w:r w:rsidRPr="0026603D">
              <w:rPr>
                <w:rFonts w:cs="Arial"/>
                <w:sz w:val="20"/>
                <w:szCs w:val="20"/>
              </w:rPr>
              <w:t>Under 1 year</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5C6CC0B" w14:textId="77777777" w:rsidR="00276225" w:rsidRPr="0026603D" w:rsidRDefault="00276225" w:rsidP="0026603D">
            <w:pPr>
              <w:spacing w:line="360" w:lineRule="auto"/>
              <w:jc w:val="both"/>
              <w:rPr>
                <w:rFonts w:cs="Arial"/>
              </w:rPr>
            </w:pPr>
            <w:r w:rsidRPr="0026603D">
              <w:rPr>
                <w:rFonts w:cs="Arial"/>
                <w:sz w:val="20"/>
                <w:szCs w:val="20"/>
              </w:rPr>
              <w:t>47</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68E850E" w14:textId="77777777" w:rsidR="00276225" w:rsidRPr="0026603D" w:rsidRDefault="00276225" w:rsidP="0026603D">
            <w:pPr>
              <w:spacing w:line="360" w:lineRule="auto"/>
              <w:jc w:val="both"/>
              <w:rPr>
                <w:rFonts w:cs="Arial"/>
              </w:rPr>
            </w:pPr>
            <w:r w:rsidRPr="0026603D">
              <w:rPr>
                <w:rFonts w:cs="Arial"/>
                <w:sz w:val="20"/>
                <w:szCs w:val="20"/>
              </w:rPr>
              <w:t>19%</w:t>
            </w:r>
          </w:p>
        </w:tc>
      </w:tr>
      <w:tr w:rsidR="00276225" w:rsidRPr="0026603D" w14:paraId="53EAD10F" w14:textId="77777777" w:rsidTr="006E2408">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3E62724" w14:textId="77777777" w:rsidR="00276225" w:rsidRPr="0026603D" w:rsidRDefault="00276225" w:rsidP="0026603D">
            <w:pPr>
              <w:spacing w:line="360" w:lineRule="auto"/>
              <w:jc w:val="both"/>
              <w:rPr>
                <w:rFonts w:cs="Arial"/>
              </w:rPr>
            </w:pPr>
          </w:p>
        </w:tc>
        <w:tc>
          <w:tcPr>
            <w:tcW w:w="2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F783923" w14:textId="77777777" w:rsidR="00276225" w:rsidRPr="0026603D" w:rsidRDefault="00276225" w:rsidP="0026603D">
            <w:pPr>
              <w:spacing w:line="360" w:lineRule="auto"/>
              <w:jc w:val="both"/>
              <w:rPr>
                <w:rFonts w:cs="Arial"/>
              </w:rPr>
            </w:pPr>
            <w:r w:rsidRPr="0026603D">
              <w:rPr>
                <w:rFonts w:cs="Arial"/>
                <w:sz w:val="20"/>
                <w:szCs w:val="20"/>
              </w:rPr>
              <w:t>1-2 years</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234E23C" w14:textId="77777777" w:rsidR="00276225" w:rsidRPr="0026603D" w:rsidRDefault="00276225" w:rsidP="0026603D">
            <w:pPr>
              <w:spacing w:line="360" w:lineRule="auto"/>
              <w:jc w:val="both"/>
              <w:rPr>
                <w:rFonts w:cs="Arial"/>
              </w:rPr>
            </w:pPr>
            <w:r w:rsidRPr="0026603D">
              <w:rPr>
                <w:rFonts w:cs="Arial"/>
                <w:sz w:val="20"/>
                <w:szCs w:val="20"/>
              </w:rPr>
              <w:t>59</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1D7EEA5" w14:textId="77777777" w:rsidR="00276225" w:rsidRPr="0026603D" w:rsidRDefault="00276225" w:rsidP="0026603D">
            <w:pPr>
              <w:spacing w:line="360" w:lineRule="auto"/>
              <w:jc w:val="both"/>
              <w:rPr>
                <w:rFonts w:cs="Arial"/>
              </w:rPr>
            </w:pPr>
            <w:r w:rsidRPr="0026603D">
              <w:rPr>
                <w:rFonts w:cs="Arial"/>
                <w:sz w:val="20"/>
                <w:szCs w:val="20"/>
              </w:rPr>
              <w:t>24%</w:t>
            </w:r>
          </w:p>
        </w:tc>
      </w:tr>
      <w:tr w:rsidR="00276225" w:rsidRPr="0026603D" w14:paraId="6379A320" w14:textId="77777777" w:rsidTr="006E2408">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263113A" w14:textId="77777777" w:rsidR="00276225" w:rsidRPr="0026603D" w:rsidRDefault="00276225" w:rsidP="0026603D">
            <w:pPr>
              <w:spacing w:line="360" w:lineRule="auto"/>
              <w:jc w:val="both"/>
              <w:rPr>
                <w:rFonts w:cs="Arial"/>
              </w:rPr>
            </w:pPr>
          </w:p>
        </w:tc>
        <w:tc>
          <w:tcPr>
            <w:tcW w:w="2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D98DAAD" w14:textId="77777777" w:rsidR="00276225" w:rsidRPr="0026603D" w:rsidRDefault="00276225" w:rsidP="0026603D">
            <w:pPr>
              <w:spacing w:line="360" w:lineRule="auto"/>
              <w:jc w:val="both"/>
              <w:rPr>
                <w:rFonts w:cs="Arial"/>
              </w:rPr>
            </w:pPr>
            <w:r w:rsidRPr="0026603D">
              <w:rPr>
                <w:rFonts w:cs="Arial"/>
                <w:sz w:val="20"/>
                <w:szCs w:val="20"/>
              </w:rPr>
              <w:t>2-5 years</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C09FB62" w14:textId="77777777" w:rsidR="00276225" w:rsidRPr="0026603D" w:rsidRDefault="00276225" w:rsidP="0026603D">
            <w:pPr>
              <w:spacing w:line="360" w:lineRule="auto"/>
              <w:jc w:val="both"/>
              <w:rPr>
                <w:rFonts w:cs="Arial"/>
              </w:rPr>
            </w:pPr>
            <w:r w:rsidRPr="0026603D">
              <w:rPr>
                <w:rFonts w:cs="Arial"/>
                <w:sz w:val="20"/>
                <w:szCs w:val="20"/>
              </w:rPr>
              <w:t>84</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5FDC4F4" w14:textId="77777777" w:rsidR="00276225" w:rsidRPr="0026603D" w:rsidRDefault="00276225" w:rsidP="0026603D">
            <w:pPr>
              <w:spacing w:line="360" w:lineRule="auto"/>
              <w:jc w:val="both"/>
              <w:rPr>
                <w:rFonts w:cs="Arial"/>
              </w:rPr>
            </w:pPr>
            <w:r w:rsidRPr="0026603D">
              <w:rPr>
                <w:rFonts w:cs="Arial"/>
                <w:sz w:val="20"/>
                <w:szCs w:val="20"/>
              </w:rPr>
              <w:t>34%</w:t>
            </w:r>
          </w:p>
        </w:tc>
      </w:tr>
      <w:tr w:rsidR="00276225" w:rsidRPr="0026603D" w14:paraId="40B43526" w14:textId="77777777" w:rsidTr="006E2408">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C73DE56" w14:textId="77777777" w:rsidR="00276225" w:rsidRPr="0026603D" w:rsidRDefault="00276225" w:rsidP="0026603D">
            <w:pPr>
              <w:spacing w:line="360" w:lineRule="auto"/>
              <w:jc w:val="both"/>
              <w:rPr>
                <w:rFonts w:cs="Arial"/>
              </w:rPr>
            </w:pPr>
          </w:p>
        </w:tc>
        <w:tc>
          <w:tcPr>
            <w:tcW w:w="2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4256FAC" w14:textId="77777777" w:rsidR="00276225" w:rsidRPr="0026603D" w:rsidRDefault="00276225" w:rsidP="0026603D">
            <w:pPr>
              <w:spacing w:line="360" w:lineRule="auto"/>
              <w:jc w:val="both"/>
              <w:rPr>
                <w:rFonts w:cs="Arial"/>
              </w:rPr>
            </w:pPr>
            <w:r w:rsidRPr="0026603D">
              <w:rPr>
                <w:rFonts w:cs="Arial"/>
                <w:sz w:val="20"/>
                <w:szCs w:val="20"/>
              </w:rPr>
              <w:t>5-10 years</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B39D892" w14:textId="77777777" w:rsidR="00276225" w:rsidRPr="0026603D" w:rsidRDefault="00276225" w:rsidP="0026603D">
            <w:pPr>
              <w:spacing w:line="360" w:lineRule="auto"/>
              <w:jc w:val="both"/>
              <w:rPr>
                <w:rFonts w:cs="Arial"/>
              </w:rPr>
            </w:pPr>
            <w:r w:rsidRPr="0026603D">
              <w:rPr>
                <w:rFonts w:cs="Arial"/>
                <w:sz w:val="20"/>
                <w:szCs w:val="20"/>
              </w:rPr>
              <w:t>57</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53656FE" w14:textId="77777777" w:rsidR="00276225" w:rsidRPr="0026603D" w:rsidRDefault="00276225" w:rsidP="0026603D">
            <w:pPr>
              <w:spacing w:line="360" w:lineRule="auto"/>
              <w:jc w:val="both"/>
              <w:rPr>
                <w:rFonts w:cs="Arial"/>
              </w:rPr>
            </w:pPr>
            <w:r w:rsidRPr="0026603D">
              <w:rPr>
                <w:rFonts w:cs="Arial"/>
                <w:sz w:val="20"/>
                <w:szCs w:val="20"/>
              </w:rPr>
              <w:t>23%</w:t>
            </w:r>
          </w:p>
        </w:tc>
      </w:tr>
    </w:tbl>
    <w:p w14:paraId="5C67DBC7" w14:textId="77777777" w:rsidR="00276225" w:rsidRPr="0026603D" w:rsidRDefault="00276225" w:rsidP="0026603D">
      <w:pPr>
        <w:spacing w:line="360" w:lineRule="auto"/>
        <w:jc w:val="both"/>
        <w:rPr>
          <w:rFonts w:cs="Arial"/>
        </w:rPr>
      </w:pPr>
    </w:p>
    <w:p w14:paraId="17674D7E" w14:textId="77777777" w:rsidR="00276225" w:rsidRPr="0026603D" w:rsidRDefault="00276225" w:rsidP="008839EF">
      <w:pPr>
        <w:pStyle w:val="Subtitle"/>
      </w:pPr>
      <w:bookmarkStart w:id="34" w:name="_Toc236045290"/>
      <w:r w:rsidRPr="0026603D">
        <w:rPr>
          <w:rFonts w:eastAsia="Arial"/>
        </w:rPr>
        <w:t>4.3 Quantitative Findings</w:t>
      </w:r>
      <w:bookmarkEnd w:id="34"/>
    </w:p>
    <w:p w14:paraId="71149956" w14:textId="77777777" w:rsidR="00276225" w:rsidRPr="0026603D" w:rsidRDefault="00276225" w:rsidP="008839EF">
      <w:pPr>
        <w:pStyle w:val="Subtitle"/>
      </w:pPr>
      <w:bookmarkStart w:id="35" w:name="_Toc236045291"/>
      <w:r w:rsidRPr="0026603D">
        <w:rPr>
          <w:rFonts w:eastAsia="Arial"/>
        </w:rPr>
        <w:t>4.3.1 Descriptive Statistics</w:t>
      </w:r>
      <w:bookmarkEnd w:id="35"/>
    </w:p>
    <w:p w14:paraId="3E4B6BC8" w14:textId="49C67458" w:rsidR="00B003A6" w:rsidRDefault="00276225" w:rsidP="0026603D">
      <w:pPr>
        <w:spacing w:line="360" w:lineRule="auto"/>
        <w:jc w:val="both"/>
        <w:rPr>
          <w:rFonts w:cs="Arial"/>
        </w:rPr>
      </w:pPr>
      <w:r w:rsidRPr="0026603D">
        <w:rPr>
          <w:rFonts w:cs="Arial"/>
        </w:rPr>
        <w:t>Table 2 presents mean scores, standard deviations, and Cronbach's alpha reliability values for each of the five survey constructs. All five constructs exceeded the conventional 0.70 threshold for acceptable internal reliability (Field, 2018), indicating that the adapted scales performed consistently within this sample and supporting confidence in the descriptive and correlational results that follow.</w:t>
      </w:r>
    </w:p>
    <w:p w14:paraId="1A0EEDD3" w14:textId="6C538606" w:rsidR="00276225" w:rsidRPr="0026603D" w:rsidRDefault="00B003A6" w:rsidP="00B003A6">
      <w:pPr>
        <w:rPr>
          <w:rFonts w:cs="Arial"/>
        </w:rPr>
      </w:pPr>
      <w:r>
        <w:rPr>
          <w:rFonts w:cs="Arial"/>
        </w:rPr>
        <w:br w:type="page"/>
      </w:r>
    </w:p>
    <w:p w14:paraId="6E72B517" w14:textId="34CAA9DA" w:rsidR="00276225" w:rsidRPr="0026603D" w:rsidRDefault="00276225" w:rsidP="0026603D">
      <w:pPr>
        <w:spacing w:line="360" w:lineRule="auto"/>
        <w:jc w:val="both"/>
        <w:rPr>
          <w:rFonts w:cs="Arial"/>
        </w:rPr>
      </w:pPr>
      <w:r w:rsidRPr="0026603D">
        <w:rPr>
          <w:rFonts w:cs="Arial"/>
          <w:b/>
          <w:bCs/>
          <w:i/>
          <w:iCs/>
        </w:rPr>
        <w:lastRenderedPageBreak/>
        <w:t xml:space="preserve">Table </w:t>
      </w:r>
      <w:r w:rsidR="007D0CC3">
        <w:rPr>
          <w:rFonts w:cs="Arial"/>
          <w:b/>
          <w:bCs/>
          <w:i/>
          <w:iCs/>
        </w:rPr>
        <w:t>4.</w:t>
      </w:r>
      <w:r w:rsidRPr="0026603D">
        <w:rPr>
          <w:rFonts w:cs="Arial"/>
          <w:b/>
          <w:bCs/>
          <w:i/>
          <w:iCs/>
        </w:rPr>
        <w:t>2: Descriptive Statistics for Survey Constructs (N = 247)</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400"/>
        <w:gridCol w:w="1400"/>
        <w:gridCol w:w="1400"/>
        <w:gridCol w:w="2400"/>
      </w:tblGrid>
      <w:tr w:rsidR="00276225" w:rsidRPr="0026603D" w14:paraId="316123AC" w14:textId="77777777" w:rsidTr="006E2408">
        <w:tc>
          <w:tcPr>
            <w:tcW w:w="24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419A209A" w14:textId="77777777" w:rsidR="00276225" w:rsidRPr="0026603D" w:rsidRDefault="00276225" w:rsidP="0026603D">
            <w:pPr>
              <w:spacing w:line="360" w:lineRule="auto"/>
              <w:jc w:val="both"/>
              <w:rPr>
                <w:rFonts w:cs="Arial"/>
              </w:rPr>
            </w:pPr>
            <w:r w:rsidRPr="0026603D">
              <w:rPr>
                <w:rFonts w:cs="Arial"/>
                <w:b/>
                <w:bCs/>
                <w:sz w:val="20"/>
                <w:szCs w:val="20"/>
              </w:rPr>
              <w:t>Construct</w:t>
            </w:r>
          </w:p>
        </w:tc>
        <w:tc>
          <w:tcPr>
            <w:tcW w:w="14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50E1877D" w14:textId="77777777" w:rsidR="00276225" w:rsidRPr="0026603D" w:rsidRDefault="00276225" w:rsidP="0026603D">
            <w:pPr>
              <w:spacing w:line="360" w:lineRule="auto"/>
              <w:jc w:val="both"/>
              <w:rPr>
                <w:rFonts w:cs="Arial"/>
              </w:rPr>
            </w:pPr>
            <w:r w:rsidRPr="0026603D">
              <w:rPr>
                <w:rFonts w:cs="Arial"/>
                <w:b/>
                <w:bCs/>
                <w:sz w:val="20"/>
                <w:szCs w:val="20"/>
              </w:rPr>
              <w:t>Mean (1-5)</w:t>
            </w:r>
          </w:p>
        </w:tc>
        <w:tc>
          <w:tcPr>
            <w:tcW w:w="14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7717B48D" w14:textId="77777777" w:rsidR="00276225" w:rsidRPr="0026603D" w:rsidRDefault="00276225" w:rsidP="0026603D">
            <w:pPr>
              <w:spacing w:line="360" w:lineRule="auto"/>
              <w:jc w:val="both"/>
              <w:rPr>
                <w:rFonts w:cs="Arial"/>
              </w:rPr>
            </w:pPr>
            <w:r w:rsidRPr="0026603D">
              <w:rPr>
                <w:rFonts w:cs="Arial"/>
                <w:b/>
                <w:bCs/>
                <w:sz w:val="20"/>
                <w:szCs w:val="20"/>
              </w:rPr>
              <w:t>SD</w:t>
            </w:r>
          </w:p>
        </w:tc>
        <w:tc>
          <w:tcPr>
            <w:tcW w:w="14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37685DF" w14:textId="77777777" w:rsidR="00276225" w:rsidRPr="0026603D" w:rsidRDefault="00276225" w:rsidP="0026603D">
            <w:pPr>
              <w:spacing w:line="360" w:lineRule="auto"/>
              <w:jc w:val="both"/>
              <w:rPr>
                <w:rFonts w:cs="Arial"/>
              </w:rPr>
            </w:pPr>
            <w:r w:rsidRPr="0026603D">
              <w:rPr>
                <w:rFonts w:cs="Arial"/>
                <w:b/>
                <w:bCs/>
                <w:sz w:val="20"/>
                <w:szCs w:val="20"/>
              </w:rPr>
              <w:t>Alpha</w:t>
            </w:r>
          </w:p>
        </w:tc>
        <w:tc>
          <w:tcPr>
            <w:tcW w:w="24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54FAB791" w14:textId="77777777" w:rsidR="00276225" w:rsidRPr="0026603D" w:rsidRDefault="00276225" w:rsidP="0026603D">
            <w:pPr>
              <w:spacing w:line="360" w:lineRule="auto"/>
              <w:jc w:val="both"/>
              <w:rPr>
                <w:rFonts w:cs="Arial"/>
              </w:rPr>
            </w:pPr>
            <w:r w:rsidRPr="0026603D">
              <w:rPr>
                <w:rFonts w:cs="Arial"/>
                <w:b/>
                <w:bCs/>
                <w:sz w:val="20"/>
                <w:szCs w:val="20"/>
              </w:rPr>
              <w:t>Interpretation</w:t>
            </w:r>
          </w:p>
        </w:tc>
      </w:tr>
      <w:tr w:rsidR="00276225" w:rsidRPr="0026603D" w14:paraId="75E35616" w14:textId="77777777" w:rsidTr="006E2408">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6A249D5" w14:textId="77777777" w:rsidR="00276225" w:rsidRPr="0026603D" w:rsidRDefault="00276225" w:rsidP="0026603D">
            <w:pPr>
              <w:spacing w:line="360" w:lineRule="auto"/>
              <w:jc w:val="both"/>
              <w:rPr>
                <w:rFonts w:cs="Arial"/>
              </w:rPr>
            </w:pPr>
            <w:r w:rsidRPr="0026603D">
              <w:rPr>
                <w:rFonts w:cs="Arial"/>
                <w:sz w:val="20"/>
                <w:szCs w:val="20"/>
              </w:rPr>
              <w:t>Employee engagement</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AF7741A" w14:textId="77777777" w:rsidR="00276225" w:rsidRPr="0026603D" w:rsidRDefault="00276225" w:rsidP="0026603D">
            <w:pPr>
              <w:spacing w:line="360" w:lineRule="auto"/>
              <w:jc w:val="both"/>
              <w:rPr>
                <w:rFonts w:cs="Arial"/>
              </w:rPr>
            </w:pPr>
            <w:r w:rsidRPr="0026603D">
              <w:rPr>
                <w:rFonts w:cs="Arial"/>
                <w:sz w:val="20"/>
                <w:szCs w:val="20"/>
              </w:rPr>
              <w:t>2.71</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22DEFE0" w14:textId="77777777" w:rsidR="00276225" w:rsidRPr="0026603D" w:rsidRDefault="00276225" w:rsidP="0026603D">
            <w:pPr>
              <w:spacing w:line="360" w:lineRule="auto"/>
              <w:jc w:val="both"/>
              <w:rPr>
                <w:rFonts w:cs="Arial"/>
              </w:rPr>
            </w:pPr>
            <w:r w:rsidRPr="0026603D">
              <w:rPr>
                <w:rFonts w:cs="Arial"/>
                <w:sz w:val="20"/>
                <w:szCs w:val="20"/>
              </w:rPr>
              <w:t>0.84</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7582378" w14:textId="77777777" w:rsidR="00276225" w:rsidRPr="0026603D" w:rsidRDefault="00276225" w:rsidP="0026603D">
            <w:pPr>
              <w:spacing w:line="360" w:lineRule="auto"/>
              <w:jc w:val="both"/>
              <w:rPr>
                <w:rFonts w:cs="Arial"/>
              </w:rPr>
            </w:pPr>
            <w:r w:rsidRPr="0026603D">
              <w:rPr>
                <w:rFonts w:cs="Arial"/>
                <w:sz w:val="20"/>
                <w:szCs w:val="20"/>
              </w:rPr>
              <w:t>0.82</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B5563D2" w14:textId="77777777" w:rsidR="00276225" w:rsidRPr="0026603D" w:rsidRDefault="00276225" w:rsidP="0026603D">
            <w:pPr>
              <w:spacing w:line="360" w:lineRule="auto"/>
              <w:jc w:val="both"/>
              <w:rPr>
                <w:rFonts w:cs="Arial"/>
              </w:rPr>
            </w:pPr>
            <w:r w:rsidRPr="0026603D">
              <w:rPr>
                <w:rFonts w:cs="Arial"/>
                <w:sz w:val="20"/>
                <w:szCs w:val="20"/>
              </w:rPr>
              <w:t>Below scale midpoint</w:t>
            </w:r>
          </w:p>
        </w:tc>
      </w:tr>
      <w:tr w:rsidR="00276225" w:rsidRPr="0026603D" w14:paraId="34C88257" w14:textId="77777777" w:rsidTr="006E2408">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D6A924A" w14:textId="77777777" w:rsidR="00276225" w:rsidRPr="0026603D" w:rsidRDefault="00276225" w:rsidP="0026603D">
            <w:pPr>
              <w:spacing w:line="360" w:lineRule="auto"/>
              <w:jc w:val="both"/>
              <w:rPr>
                <w:rFonts w:cs="Arial"/>
              </w:rPr>
            </w:pPr>
            <w:r w:rsidRPr="0026603D">
              <w:rPr>
                <w:rFonts w:cs="Arial"/>
                <w:sz w:val="20"/>
                <w:szCs w:val="20"/>
              </w:rPr>
              <w:t>Job satisfaction</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C7AE3F1" w14:textId="77777777" w:rsidR="00276225" w:rsidRPr="0026603D" w:rsidRDefault="00276225" w:rsidP="0026603D">
            <w:pPr>
              <w:spacing w:line="360" w:lineRule="auto"/>
              <w:jc w:val="both"/>
              <w:rPr>
                <w:rFonts w:cs="Arial"/>
              </w:rPr>
            </w:pPr>
            <w:r w:rsidRPr="0026603D">
              <w:rPr>
                <w:rFonts w:cs="Arial"/>
                <w:sz w:val="20"/>
                <w:szCs w:val="20"/>
              </w:rPr>
              <w:t>2.89</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1878432" w14:textId="77777777" w:rsidR="00276225" w:rsidRPr="0026603D" w:rsidRDefault="00276225" w:rsidP="0026603D">
            <w:pPr>
              <w:spacing w:line="360" w:lineRule="auto"/>
              <w:jc w:val="both"/>
              <w:rPr>
                <w:rFonts w:cs="Arial"/>
              </w:rPr>
            </w:pPr>
            <w:r w:rsidRPr="0026603D">
              <w:rPr>
                <w:rFonts w:cs="Arial"/>
                <w:sz w:val="20"/>
                <w:szCs w:val="20"/>
              </w:rPr>
              <w:t>0.91</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6E73E85" w14:textId="77777777" w:rsidR="00276225" w:rsidRPr="0026603D" w:rsidRDefault="00276225" w:rsidP="0026603D">
            <w:pPr>
              <w:spacing w:line="360" w:lineRule="auto"/>
              <w:jc w:val="both"/>
              <w:rPr>
                <w:rFonts w:cs="Arial"/>
              </w:rPr>
            </w:pPr>
            <w:r w:rsidRPr="0026603D">
              <w:rPr>
                <w:rFonts w:cs="Arial"/>
                <w:sz w:val="20"/>
                <w:szCs w:val="20"/>
              </w:rPr>
              <w:t>0.79</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0562B50" w14:textId="77777777" w:rsidR="00276225" w:rsidRPr="0026603D" w:rsidRDefault="00276225" w:rsidP="0026603D">
            <w:pPr>
              <w:spacing w:line="360" w:lineRule="auto"/>
              <w:jc w:val="both"/>
              <w:rPr>
                <w:rFonts w:cs="Arial"/>
              </w:rPr>
            </w:pPr>
            <w:r w:rsidRPr="0026603D">
              <w:rPr>
                <w:rFonts w:cs="Arial"/>
                <w:sz w:val="20"/>
                <w:szCs w:val="20"/>
              </w:rPr>
              <w:t>Below midpoint; moderate dissatisfaction</w:t>
            </w:r>
          </w:p>
        </w:tc>
      </w:tr>
      <w:tr w:rsidR="00276225" w:rsidRPr="0026603D" w14:paraId="2010185A" w14:textId="77777777" w:rsidTr="006E2408">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B3D1B33" w14:textId="77777777" w:rsidR="00276225" w:rsidRPr="0026603D" w:rsidRDefault="00276225" w:rsidP="0026603D">
            <w:pPr>
              <w:spacing w:line="360" w:lineRule="auto"/>
              <w:jc w:val="both"/>
              <w:rPr>
                <w:rFonts w:cs="Arial"/>
              </w:rPr>
            </w:pPr>
            <w:r w:rsidRPr="0026603D">
              <w:rPr>
                <w:rFonts w:cs="Arial"/>
                <w:sz w:val="20"/>
                <w:szCs w:val="20"/>
              </w:rPr>
              <w:t>Perceived workload</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24933F7" w14:textId="77777777" w:rsidR="00276225" w:rsidRPr="0026603D" w:rsidRDefault="00276225" w:rsidP="0026603D">
            <w:pPr>
              <w:spacing w:line="360" w:lineRule="auto"/>
              <w:jc w:val="both"/>
              <w:rPr>
                <w:rFonts w:cs="Arial"/>
              </w:rPr>
            </w:pPr>
            <w:r w:rsidRPr="0026603D">
              <w:rPr>
                <w:rFonts w:cs="Arial"/>
                <w:sz w:val="20"/>
                <w:szCs w:val="20"/>
              </w:rPr>
              <w:t>4.12</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D5B6CAA" w14:textId="77777777" w:rsidR="00276225" w:rsidRPr="0026603D" w:rsidRDefault="00276225" w:rsidP="0026603D">
            <w:pPr>
              <w:spacing w:line="360" w:lineRule="auto"/>
              <w:jc w:val="both"/>
              <w:rPr>
                <w:rFonts w:cs="Arial"/>
              </w:rPr>
            </w:pPr>
            <w:r w:rsidRPr="0026603D">
              <w:rPr>
                <w:rFonts w:cs="Arial"/>
                <w:sz w:val="20"/>
                <w:szCs w:val="20"/>
              </w:rPr>
              <w:t>0.73</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76478BF" w14:textId="77777777" w:rsidR="00276225" w:rsidRPr="0026603D" w:rsidRDefault="00276225" w:rsidP="0026603D">
            <w:pPr>
              <w:spacing w:line="360" w:lineRule="auto"/>
              <w:jc w:val="both"/>
              <w:rPr>
                <w:rFonts w:cs="Arial"/>
              </w:rPr>
            </w:pPr>
            <w:r w:rsidRPr="0026603D">
              <w:rPr>
                <w:rFonts w:cs="Arial"/>
                <w:sz w:val="20"/>
                <w:szCs w:val="20"/>
              </w:rPr>
              <w:t>0.76</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478F9B3" w14:textId="77777777" w:rsidR="00276225" w:rsidRPr="0026603D" w:rsidRDefault="00276225" w:rsidP="0026603D">
            <w:pPr>
              <w:spacing w:line="360" w:lineRule="auto"/>
              <w:jc w:val="both"/>
              <w:rPr>
                <w:rFonts w:cs="Arial"/>
              </w:rPr>
            </w:pPr>
            <w:r w:rsidRPr="0026603D">
              <w:rPr>
                <w:rFonts w:cs="Arial"/>
                <w:sz w:val="20"/>
                <w:szCs w:val="20"/>
              </w:rPr>
              <w:t>Substantially elevated</w:t>
            </w:r>
          </w:p>
        </w:tc>
      </w:tr>
      <w:tr w:rsidR="00276225" w:rsidRPr="0026603D" w14:paraId="59F56362" w14:textId="77777777" w:rsidTr="006E2408">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48303BF" w14:textId="77777777" w:rsidR="00276225" w:rsidRPr="0026603D" w:rsidRDefault="00276225" w:rsidP="0026603D">
            <w:pPr>
              <w:spacing w:line="360" w:lineRule="auto"/>
              <w:jc w:val="both"/>
              <w:rPr>
                <w:rFonts w:cs="Arial"/>
              </w:rPr>
            </w:pPr>
            <w:r w:rsidRPr="0026603D">
              <w:rPr>
                <w:rFonts w:cs="Arial"/>
                <w:sz w:val="20"/>
                <w:szCs w:val="20"/>
              </w:rPr>
              <w:t>Leadership support</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1338210" w14:textId="77777777" w:rsidR="00276225" w:rsidRPr="0026603D" w:rsidRDefault="00276225" w:rsidP="0026603D">
            <w:pPr>
              <w:spacing w:line="360" w:lineRule="auto"/>
              <w:jc w:val="both"/>
              <w:rPr>
                <w:rFonts w:cs="Arial"/>
              </w:rPr>
            </w:pPr>
            <w:r w:rsidRPr="0026603D">
              <w:rPr>
                <w:rFonts w:cs="Arial"/>
                <w:sz w:val="20"/>
                <w:szCs w:val="20"/>
              </w:rPr>
              <w:t>2.63</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0118B2F" w14:textId="77777777" w:rsidR="00276225" w:rsidRPr="0026603D" w:rsidRDefault="00276225" w:rsidP="0026603D">
            <w:pPr>
              <w:spacing w:line="360" w:lineRule="auto"/>
              <w:jc w:val="both"/>
              <w:rPr>
                <w:rFonts w:cs="Arial"/>
              </w:rPr>
            </w:pPr>
            <w:r w:rsidRPr="0026603D">
              <w:rPr>
                <w:rFonts w:cs="Arial"/>
                <w:sz w:val="20"/>
                <w:szCs w:val="20"/>
              </w:rPr>
              <w:t>0.97</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C156F13" w14:textId="77777777" w:rsidR="00276225" w:rsidRPr="0026603D" w:rsidRDefault="00276225" w:rsidP="0026603D">
            <w:pPr>
              <w:spacing w:line="360" w:lineRule="auto"/>
              <w:jc w:val="both"/>
              <w:rPr>
                <w:rFonts w:cs="Arial"/>
              </w:rPr>
            </w:pPr>
            <w:r w:rsidRPr="0026603D">
              <w:rPr>
                <w:rFonts w:cs="Arial"/>
                <w:sz w:val="20"/>
                <w:szCs w:val="20"/>
              </w:rPr>
              <w:t>0.81</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D532669" w14:textId="77777777" w:rsidR="00276225" w:rsidRPr="0026603D" w:rsidRDefault="00276225" w:rsidP="0026603D">
            <w:pPr>
              <w:spacing w:line="360" w:lineRule="auto"/>
              <w:jc w:val="both"/>
              <w:rPr>
                <w:rFonts w:cs="Arial"/>
              </w:rPr>
            </w:pPr>
            <w:r w:rsidRPr="0026603D">
              <w:rPr>
                <w:rFonts w:cs="Arial"/>
                <w:sz w:val="20"/>
                <w:szCs w:val="20"/>
              </w:rPr>
              <w:t>Lowest mean; high inter-store variation</w:t>
            </w:r>
          </w:p>
        </w:tc>
      </w:tr>
      <w:tr w:rsidR="00276225" w:rsidRPr="0026603D" w14:paraId="3F4F6A7E" w14:textId="77777777" w:rsidTr="006E2408">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5F28D41" w14:textId="77777777" w:rsidR="00276225" w:rsidRPr="0026603D" w:rsidRDefault="00276225" w:rsidP="0026603D">
            <w:pPr>
              <w:spacing w:line="360" w:lineRule="auto"/>
              <w:jc w:val="both"/>
              <w:rPr>
                <w:rFonts w:cs="Arial"/>
              </w:rPr>
            </w:pPr>
            <w:r w:rsidRPr="0026603D">
              <w:rPr>
                <w:rFonts w:cs="Arial"/>
                <w:sz w:val="20"/>
                <w:szCs w:val="20"/>
              </w:rPr>
              <w:t>Turnover intention</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521CA9C" w14:textId="77777777" w:rsidR="00276225" w:rsidRPr="0026603D" w:rsidRDefault="00276225" w:rsidP="0026603D">
            <w:pPr>
              <w:spacing w:line="360" w:lineRule="auto"/>
              <w:jc w:val="both"/>
              <w:rPr>
                <w:rFonts w:cs="Arial"/>
              </w:rPr>
            </w:pPr>
            <w:r w:rsidRPr="0026603D">
              <w:rPr>
                <w:rFonts w:cs="Arial"/>
                <w:sz w:val="20"/>
                <w:szCs w:val="20"/>
              </w:rPr>
              <w:t>3.74</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C668DE6" w14:textId="77777777" w:rsidR="00276225" w:rsidRPr="0026603D" w:rsidRDefault="00276225" w:rsidP="0026603D">
            <w:pPr>
              <w:spacing w:line="360" w:lineRule="auto"/>
              <w:jc w:val="both"/>
              <w:rPr>
                <w:rFonts w:cs="Arial"/>
              </w:rPr>
            </w:pPr>
            <w:r w:rsidRPr="0026603D">
              <w:rPr>
                <w:rFonts w:cs="Arial"/>
                <w:sz w:val="20"/>
                <w:szCs w:val="20"/>
              </w:rPr>
              <w:t>0.88</w:t>
            </w:r>
          </w:p>
        </w:tc>
        <w:tc>
          <w:tcPr>
            <w:tcW w:w="1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55E987B" w14:textId="77777777" w:rsidR="00276225" w:rsidRPr="0026603D" w:rsidRDefault="00276225" w:rsidP="0026603D">
            <w:pPr>
              <w:spacing w:line="360" w:lineRule="auto"/>
              <w:jc w:val="both"/>
              <w:rPr>
                <w:rFonts w:cs="Arial"/>
              </w:rPr>
            </w:pPr>
            <w:r w:rsidRPr="0026603D">
              <w:rPr>
                <w:rFonts w:cs="Arial"/>
                <w:sz w:val="20"/>
                <w:szCs w:val="20"/>
              </w:rPr>
              <w:t>0.77</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90C7E21" w14:textId="77777777" w:rsidR="00276225" w:rsidRPr="0026603D" w:rsidRDefault="00276225" w:rsidP="0026603D">
            <w:pPr>
              <w:spacing w:line="360" w:lineRule="auto"/>
              <w:jc w:val="both"/>
              <w:rPr>
                <w:rFonts w:cs="Arial"/>
              </w:rPr>
            </w:pPr>
            <w:r w:rsidRPr="0026603D">
              <w:rPr>
                <w:rFonts w:cs="Arial"/>
                <w:sz w:val="20"/>
                <w:szCs w:val="20"/>
              </w:rPr>
              <w:t>Majority considering exit</w:t>
            </w:r>
          </w:p>
        </w:tc>
      </w:tr>
    </w:tbl>
    <w:p w14:paraId="64B52795" w14:textId="77777777" w:rsidR="00276225" w:rsidRPr="0026603D" w:rsidRDefault="00276225" w:rsidP="0026603D">
      <w:pPr>
        <w:spacing w:line="360" w:lineRule="auto"/>
        <w:jc w:val="both"/>
        <w:rPr>
          <w:rFonts w:cs="Arial"/>
        </w:rPr>
      </w:pPr>
    </w:p>
    <w:p w14:paraId="14BC67BB" w14:textId="77777777" w:rsidR="00276225" w:rsidRPr="0026603D" w:rsidRDefault="00276225" w:rsidP="0026603D">
      <w:pPr>
        <w:spacing w:line="360" w:lineRule="auto"/>
        <w:jc w:val="both"/>
        <w:rPr>
          <w:rFonts w:cs="Arial"/>
        </w:rPr>
      </w:pPr>
      <w:r w:rsidRPr="0026603D">
        <w:rPr>
          <w:rFonts w:cs="Arial"/>
        </w:rPr>
        <w:t xml:space="preserve">The mean employee engagement score of 2.71 sits notably below the scale midpoint of 3.0, consistent with Gallup's (2026) finding that only around one in ten UK employees currently report being actively engaged at work. Perceived workload recorded the highest mean of the five constructs at 4.12, indicating that most respondents experience their workload as demanding or very demanding. Leadership support registered the lowest mean at 2.63, with the largest standard deviation (0.97) of any construct, pointing to considerable variation across stores: some locations appear to sustain stronger managerial relationships than others. Turnover intention, at 3.74, indicates that </w:t>
      </w:r>
      <w:proofErr w:type="gramStart"/>
      <w:r w:rsidRPr="0026603D">
        <w:rPr>
          <w:rFonts w:cs="Arial"/>
        </w:rPr>
        <w:t>a majority of</w:t>
      </w:r>
      <w:proofErr w:type="gramEnd"/>
      <w:r w:rsidRPr="0026603D">
        <w:rPr>
          <w:rFonts w:cs="Arial"/>
        </w:rPr>
        <w:t xml:space="preserve"> respondents are at least intermittently considering leaving, representing a measurable retention risk across the sample.</w:t>
      </w:r>
    </w:p>
    <w:p w14:paraId="1AE43A4A" w14:textId="77777777" w:rsidR="00276225" w:rsidRDefault="00276225" w:rsidP="0026603D">
      <w:pPr>
        <w:spacing w:line="360" w:lineRule="auto"/>
        <w:jc w:val="both"/>
        <w:rPr>
          <w:rFonts w:cs="Arial"/>
        </w:rPr>
      </w:pPr>
      <w:r w:rsidRPr="0026603D">
        <w:rPr>
          <w:rFonts w:cs="Arial"/>
        </w:rPr>
        <w:t>Taken together, these five means describe a workforce that is, on average, under-resourced relative to what it is being asked to deliver. Job satisfaction (2.89) sits close to, but still below, the midpoint, suggesting that dissatisfaction with day-to-day conditions is present but somewhat less pronounced than the deficit in engagement itself. This gap between satisfaction and engagement is consistent with Saks's (2006) distinction between the two constructs: satisfaction reflects an evaluative judgement of conditions such as pay and hours, while engagement reflects the more demanding, motivational state of investing discretionary effort. A workforce can therefore tolerate its working conditions reasonably well while still withholding the energy and initiative that engagement implies, and the data here are broadly consistent with that pattern.</w:t>
      </w:r>
    </w:p>
    <w:p w14:paraId="75FC9A7A" w14:textId="77777777" w:rsidR="008839EF" w:rsidRPr="0026603D" w:rsidRDefault="008839EF" w:rsidP="0026603D">
      <w:pPr>
        <w:spacing w:line="360" w:lineRule="auto"/>
        <w:jc w:val="both"/>
        <w:rPr>
          <w:rFonts w:cs="Arial"/>
        </w:rPr>
      </w:pPr>
    </w:p>
    <w:p w14:paraId="409CFC0E" w14:textId="77777777" w:rsidR="00276225" w:rsidRPr="0026603D" w:rsidRDefault="00276225" w:rsidP="008839EF">
      <w:pPr>
        <w:pStyle w:val="Subtitle"/>
      </w:pPr>
      <w:bookmarkStart w:id="36" w:name="_Toc236045292"/>
      <w:r w:rsidRPr="0026603D">
        <w:rPr>
          <w:rFonts w:eastAsia="Arial"/>
        </w:rPr>
        <w:lastRenderedPageBreak/>
        <w:t>4.3.2 Findings Presented Graphically</w:t>
      </w:r>
      <w:bookmarkEnd w:id="36"/>
    </w:p>
    <w:p w14:paraId="617E7063" w14:textId="77777777" w:rsidR="00276225" w:rsidRPr="0026603D" w:rsidRDefault="00276225" w:rsidP="0026603D">
      <w:pPr>
        <w:spacing w:line="360" w:lineRule="auto"/>
        <w:jc w:val="both"/>
        <w:rPr>
          <w:rFonts w:cs="Arial"/>
        </w:rPr>
      </w:pPr>
      <w:r w:rsidRPr="0026603D">
        <w:rPr>
          <w:rFonts w:cs="Arial"/>
        </w:rPr>
        <w:t>Figure 1 summarises the mean scores for all five constructs against the common 1-5 scale, with 3.0 as the midpoint. The pattern is clear: the three variables conceptually aligned with job resources in the JD-R model (engagement, job satisfaction, leadership support) all fall below the midpoint, while the two variables aligned with demands and negative outcomes (workload, turnover intention) sit above it. This pattern is consistent with the JD-R model's prediction of what occurs when demands persistently outweigh resources (Bakker and Demerouti, 2007).</w:t>
      </w:r>
    </w:p>
    <w:p w14:paraId="4AAA74DC" w14:textId="050F5D6B" w:rsidR="00276225" w:rsidRPr="0026603D" w:rsidRDefault="007D0CC3" w:rsidP="0026603D">
      <w:pPr>
        <w:spacing w:line="360" w:lineRule="auto"/>
        <w:jc w:val="both"/>
        <w:rPr>
          <w:rFonts w:cs="Arial"/>
        </w:rPr>
      </w:pPr>
      <w:r>
        <w:rPr>
          <w:rFonts w:cs="Arial"/>
          <w:b/>
          <w:bCs/>
          <w:i/>
          <w:iCs/>
        </w:rPr>
        <w:t>Table</w:t>
      </w:r>
      <w:r w:rsidR="00276225" w:rsidRPr="0026603D">
        <w:rPr>
          <w:rFonts w:cs="Arial"/>
          <w:b/>
          <w:bCs/>
          <w:i/>
          <w:iCs/>
        </w:rPr>
        <w:t xml:space="preserve"> </w:t>
      </w:r>
      <w:r>
        <w:rPr>
          <w:rFonts w:cs="Arial"/>
          <w:b/>
          <w:bCs/>
          <w:i/>
          <w:iCs/>
        </w:rPr>
        <w:t>4.3</w:t>
      </w:r>
      <w:r w:rsidR="00276225" w:rsidRPr="0026603D">
        <w:rPr>
          <w:rFonts w:cs="Arial"/>
          <w:b/>
          <w:bCs/>
          <w:i/>
          <w:iCs/>
        </w:rPr>
        <w:t>: Mean Construct Scores Relative to Scale Midpoint (N = 247)</w:t>
      </w:r>
    </w:p>
    <w:tbl>
      <w:tblPr>
        <w:tblW w:w="9000" w:type="dxa"/>
        <w:tblInd w:w="1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800"/>
        <w:gridCol w:w="1600"/>
        <w:gridCol w:w="2200"/>
        <w:gridCol w:w="2400"/>
      </w:tblGrid>
      <w:tr w:rsidR="00276225" w:rsidRPr="0026603D" w14:paraId="7FB55F6C" w14:textId="77777777" w:rsidTr="006E2408">
        <w:tc>
          <w:tcPr>
            <w:tcW w:w="28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0851EF2C" w14:textId="77777777" w:rsidR="00276225" w:rsidRPr="0026603D" w:rsidRDefault="00276225" w:rsidP="0026603D">
            <w:pPr>
              <w:spacing w:line="360" w:lineRule="auto"/>
              <w:jc w:val="both"/>
              <w:rPr>
                <w:rFonts w:cs="Arial"/>
              </w:rPr>
            </w:pPr>
            <w:r w:rsidRPr="0026603D">
              <w:rPr>
                <w:rFonts w:cs="Arial"/>
                <w:b/>
                <w:bCs/>
                <w:sz w:val="20"/>
                <w:szCs w:val="20"/>
              </w:rPr>
              <w:t>Construct</w:t>
            </w:r>
          </w:p>
        </w:tc>
        <w:tc>
          <w:tcPr>
            <w:tcW w:w="16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4A5116E4" w14:textId="77777777" w:rsidR="00276225" w:rsidRPr="0026603D" w:rsidRDefault="00276225" w:rsidP="0026603D">
            <w:pPr>
              <w:spacing w:line="360" w:lineRule="auto"/>
              <w:jc w:val="both"/>
              <w:rPr>
                <w:rFonts w:cs="Arial"/>
              </w:rPr>
            </w:pPr>
            <w:r w:rsidRPr="0026603D">
              <w:rPr>
                <w:rFonts w:cs="Arial"/>
                <w:b/>
                <w:bCs/>
                <w:sz w:val="20"/>
                <w:szCs w:val="20"/>
              </w:rPr>
              <w:t>Mean</w:t>
            </w:r>
          </w:p>
        </w:tc>
        <w:tc>
          <w:tcPr>
            <w:tcW w:w="22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23E8139A" w14:textId="77777777" w:rsidR="00276225" w:rsidRPr="0026603D" w:rsidRDefault="00276225" w:rsidP="0026603D">
            <w:pPr>
              <w:spacing w:line="360" w:lineRule="auto"/>
              <w:jc w:val="both"/>
              <w:rPr>
                <w:rFonts w:cs="Arial"/>
              </w:rPr>
            </w:pPr>
            <w:r w:rsidRPr="0026603D">
              <w:rPr>
                <w:rFonts w:cs="Arial"/>
                <w:b/>
                <w:bCs/>
                <w:sz w:val="20"/>
                <w:szCs w:val="20"/>
              </w:rPr>
              <w:t>Position</w:t>
            </w:r>
          </w:p>
        </w:tc>
        <w:tc>
          <w:tcPr>
            <w:tcW w:w="24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1944CE91" w14:textId="77777777" w:rsidR="00276225" w:rsidRPr="0026603D" w:rsidRDefault="00276225" w:rsidP="0026603D">
            <w:pPr>
              <w:spacing w:line="360" w:lineRule="auto"/>
              <w:jc w:val="both"/>
              <w:rPr>
                <w:rFonts w:cs="Arial"/>
              </w:rPr>
            </w:pPr>
            <w:r w:rsidRPr="0026603D">
              <w:rPr>
                <w:rFonts w:cs="Arial"/>
                <w:b/>
                <w:bCs/>
                <w:sz w:val="20"/>
                <w:szCs w:val="20"/>
              </w:rPr>
              <w:t>Model role (JD-R)</w:t>
            </w:r>
          </w:p>
        </w:tc>
      </w:tr>
      <w:tr w:rsidR="00276225" w:rsidRPr="0026603D" w14:paraId="5600DD5A" w14:textId="77777777" w:rsidTr="006E2408">
        <w:tc>
          <w:tcPr>
            <w:tcW w:w="2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C1AAEC3" w14:textId="77777777" w:rsidR="00276225" w:rsidRPr="0026603D" w:rsidRDefault="00276225" w:rsidP="0026603D">
            <w:pPr>
              <w:spacing w:line="360" w:lineRule="auto"/>
              <w:jc w:val="both"/>
              <w:rPr>
                <w:rFonts w:cs="Arial"/>
              </w:rPr>
            </w:pPr>
            <w:r w:rsidRPr="0026603D">
              <w:rPr>
                <w:rFonts w:cs="Arial"/>
                <w:sz w:val="20"/>
                <w:szCs w:val="20"/>
              </w:rPr>
              <w:t>Employee engagement</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6AF6AD8" w14:textId="77777777" w:rsidR="00276225" w:rsidRPr="0026603D" w:rsidRDefault="00276225" w:rsidP="0026603D">
            <w:pPr>
              <w:spacing w:line="360" w:lineRule="auto"/>
              <w:jc w:val="both"/>
              <w:rPr>
                <w:rFonts w:cs="Arial"/>
              </w:rPr>
            </w:pPr>
            <w:r w:rsidRPr="0026603D">
              <w:rPr>
                <w:rFonts w:cs="Arial"/>
                <w:sz w:val="20"/>
                <w:szCs w:val="20"/>
              </w:rPr>
              <w:t>2.71</w:t>
            </w:r>
          </w:p>
        </w:tc>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2A2D1FD" w14:textId="77777777" w:rsidR="00276225" w:rsidRPr="0026603D" w:rsidRDefault="00276225" w:rsidP="0026603D">
            <w:pPr>
              <w:spacing w:line="360" w:lineRule="auto"/>
              <w:jc w:val="both"/>
              <w:rPr>
                <w:rFonts w:cs="Arial"/>
              </w:rPr>
            </w:pPr>
            <w:r w:rsidRPr="0026603D">
              <w:rPr>
                <w:rFonts w:cs="Arial"/>
                <w:sz w:val="20"/>
                <w:szCs w:val="20"/>
              </w:rPr>
              <w:t>Below midpoint</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B5E9181" w14:textId="77777777" w:rsidR="00276225" w:rsidRPr="0026603D" w:rsidRDefault="00276225" w:rsidP="0026603D">
            <w:pPr>
              <w:spacing w:line="360" w:lineRule="auto"/>
              <w:jc w:val="both"/>
              <w:rPr>
                <w:rFonts w:cs="Arial"/>
              </w:rPr>
            </w:pPr>
            <w:r w:rsidRPr="0026603D">
              <w:rPr>
                <w:rFonts w:cs="Arial"/>
                <w:sz w:val="20"/>
                <w:szCs w:val="20"/>
              </w:rPr>
              <w:t>Outcome</w:t>
            </w:r>
          </w:p>
        </w:tc>
      </w:tr>
      <w:tr w:rsidR="00276225" w:rsidRPr="0026603D" w14:paraId="4CE7B4A1" w14:textId="77777777" w:rsidTr="006E2408">
        <w:tc>
          <w:tcPr>
            <w:tcW w:w="2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A389737" w14:textId="77777777" w:rsidR="00276225" w:rsidRPr="0026603D" w:rsidRDefault="00276225" w:rsidP="0026603D">
            <w:pPr>
              <w:spacing w:line="360" w:lineRule="auto"/>
              <w:jc w:val="both"/>
              <w:rPr>
                <w:rFonts w:cs="Arial"/>
              </w:rPr>
            </w:pPr>
            <w:r w:rsidRPr="0026603D">
              <w:rPr>
                <w:rFonts w:cs="Arial"/>
                <w:sz w:val="20"/>
                <w:szCs w:val="20"/>
              </w:rPr>
              <w:t>Job satisfaction</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80E0ACB" w14:textId="77777777" w:rsidR="00276225" w:rsidRPr="0026603D" w:rsidRDefault="00276225" w:rsidP="0026603D">
            <w:pPr>
              <w:spacing w:line="360" w:lineRule="auto"/>
              <w:jc w:val="both"/>
              <w:rPr>
                <w:rFonts w:cs="Arial"/>
              </w:rPr>
            </w:pPr>
            <w:r w:rsidRPr="0026603D">
              <w:rPr>
                <w:rFonts w:cs="Arial"/>
                <w:sz w:val="20"/>
                <w:szCs w:val="20"/>
              </w:rPr>
              <w:t>2.89</w:t>
            </w:r>
          </w:p>
        </w:tc>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DC10AA6" w14:textId="77777777" w:rsidR="00276225" w:rsidRPr="0026603D" w:rsidRDefault="00276225" w:rsidP="0026603D">
            <w:pPr>
              <w:spacing w:line="360" w:lineRule="auto"/>
              <w:jc w:val="both"/>
              <w:rPr>
                <w:rFonts w:cs="Arial"/>
              </w:rPr>
            </w:pPr>
            <w:r w:rsidRPr="0026603D">
              <w:rPr>
                <w:rFonts w:cs="Arial"/>
                <w:sz w:val="20"/>
                <w:szCs w:val="20"/>
              </w:rPr>
              <w:t>Below midpoint</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1C27AA3" w14:textId="77777777" w:rsidR="00276225" w:rsidRPr="0026603D" w:rsidRDefault="00276225" w:rsidP="0026603D">
            <w:pPr>
              <w:spacing w:line="360" w:lineRule="auto"/>
              <w:jc w:val="both"/>
              <w:rPr>
                <w:rFonts w:cs="Arial"/>
              </w:rPr>
            </w:pPr>
            <w:r w:rsidRPr="0026603D">
              <w:rPr>
                <w:rFonts w:cs="Arial"/>
                <w:sz w:val="20"/>
                <w:szCs w:val="20"/>
              </w:rPr>
              <w:t>Related outcome</w:t>
            </w:r>
          </w:p>
        </w:tc>
      </w:tr>
      <w:tr w:rsidR="00276225" w:rsidRPr="0026603D" w14:paraId="2FDCC7B0" w14:textId="77777777" w:rsidTr="006E2408">
        <w:tc>
          <w:tcPr>
            <w:tcW w:w="2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009503D" w14:textId="77777777" w:rsidR="00276225" w:rsidRPr="0026603D" w:rsidRDefault="00276225" w:rsidP="0026603D">
            <w:pPr>
              <w:spacing w:line="360" w:lineRule="auto"/>
              <w:jc w:val="both"/>
              <w:rPr>
                <w:rFonts w:cs="Arial"/>
              </w:rPr>
            </w:pPr>
            <w:r w:rsidRPr="0026603D">
              <w:rPr>
                <w:rFonts w:cs="Arial"/>
                <w:sz w:val="20"/>
                <w:szCs w:val="20"/>
              </w:rPr>
              <w:t>Leadership support</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0582681" w14:textId="77777777" w:rsidR="00276225" w:rsidRPr="0026603D" w:rsidRDefault="00276225" w:rsidP="0026603D">
            <w:pPr>
              <w:spacing w:line="360" w:lineRule="auto"/>
              <w:jc w:val="both"/>
              <w:rPr>
                <w:rFonts w:cs="Arial"/>
              </w:rPr>
            </w:pPr>
            <w:r w:rsidRPr="0026603D">
              <w:rPr>
                <w:rFonts w:cs="Arial"/>
                <w:sz w:val="20"/>
                <w:szCs w:val="20"/>
              </w:rPr>
              <w:t>2.63</w:t>
            </w:r>
          </w:p>
        </w:tc>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0C9DD88" w14:textId="77777777" w:rsidR="00276225" w:rsidRPr="0026603D" w:rsidRDefault="00276225" w:rsidP="0026603D">
            <w:pPr>
              <w:spacing w:line="360" w:lineRule="auto"/>
              <w:jc w:val="both"/>
              <w:rPr>
                <w:rFonts w:cs="Arial"/>
              </w:rPr>
            </w:pPr>
            <w:r w:rsidRPr="0026603D">
              <w:rPr>
                <w:rFonts w:cs="Arial"/>
                <w:sz w:val="20"/>
                <w:szCs w:val="20"/>
              </w:rPr>
              <w:t>Below midpoint</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B448CDD" w14:textId="77777777" w:rsidR="00276225" w:rsidRPr="0026603D" w:rsidRDefault="00276225" w:rsidP="0026603D">
            <w:pPr>
              <w:spacing w:line="360" w:lineRule="auto"/>
              <w:jc w:val="both"/>
              <w:rPr>
                <w:rFonts w:cs="Arial"/>
              </w:rPr>
            </w:pPr>
            <w:r w:rsidRPr="0026603D">
              <w:rPr>
                <w:rFonts w:cs="Arial"/>
                <w:sz w:val="20"/>
                <w:szCs w:val="20"/>
              </w:rPr>
              <w:t>Resource</w:t>
            </w:r>
          </w:p>
        </w:tc>
      </w:tr>
      <w:tr w:rsidR="00276225" w:rsidRPr="0026603D" w14:paraId="3404743D" w14:textId="77777777" w:rsidTr="006E2408">
        <w:tc>
          <w:tcPr>
            <w:tcW w:w="2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3E576C4" w14:textId="77777777" w:rsidR="00276225" w:rsidRPr="0026603D" w:rsidRDefault="00276225" w:rsidP="0026603D">
            <w:pPr>
              <w:spacing w:line="360" w:lineRule="auto"/>
              <w:jc w:val="both"/>
              <w:rPr>
                <w:rFonts w:cs="Arial"/>
              </w:rPr>
            </w:pPr>
            <w:r w:rsidRPr="0026603D">
              <w:rPr>
                <w:rFonts w:cs="Arial"/>
                <w:sz w:val="20"/>
                <w:szCs w:val="20"/>
              </w:rPr>
              <w:t>Perceived workload</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50A1026" w14:textId="77777777" w:rsidR="00276225" w:rsidRPr="0026603D" w:rsidRDefault="00276225" w:rsidP="0026603D">
            <w:pPr>
              <w:spacing w:line="360" w:lineRule="auto"/>
              <w:jc w:val="both"/>
              <w:rPr>
                <w:rFonts w:cs="Arial"/>
              </w:rPr>
            </w:pPr>
            <w:r w:rsidRPr="0026603D">
              <w:rPr>
                <w:rFonts w:cs="Arial"/>
                <w:sz w:val="20"/>
                <w:szCs w:val="20"/>
              </w:rPr>
              <w:t>4.12</w:t>
            </w:r>
          </w:p>
        </w:tc>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E1A5E90" w14:textId="77777777" w:rsidR="00276225" w:rsidRPr="0026603D" w:rsidRDefault="00276225" w:rsidP="0026603D">
            <w:pPr>
              <w:spacing w:line="360" w:lineRule="auto"/>
              <w:jc w:val="both"/>
              <w:rPr>
                <w:rFonts w:cs="Arial"/>
              </w:rPr>
            </w:pPr>
            <w:r w:rsidRPr="0026603D">
              <w:rPr>
                <w:rFonts w:cs="Arial"/>
                <w:sz w:val="20"/>
                <w:szCs w:val="20"/>
              </w:rPr>
              <w:t>Above midpoint</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4AAB592" w14:textId="77777777" w:rsidR="00276225" w:rsidRPr="0026603D" w:rsidRDefault="00276225" w:rsidP="0026603D">
            <w:pPr>
              <w:spacing w:line="360" w:lineRule="auto"/>
              <w:jc w:val="both"/>
              <w:rPr>
                <w:rFonts w:cs="Arial"/>
              </w:rPr>
            </w:pPr>
            <w:r w:rsidRPr="0026603D">
              <w:rPr>
                <w:rFonts w:cs="Arial"/>
                <w:sz w:val="20"/>
                <w:szCs w:val="20"/>
              </w:rPr>
              <w:t>Demand</w:t>
            </w:r>
          </w:p>
        </w:tc>
      </w:tr>
      <w:tr w:rsidR="00276225" w:rsidRPr="0026603D" w14:paraId="4BAB37D9" w14:textId="77777777" w:rsidTr="006E2408">
        <w:tc>
          <w:tcPr>
            <w:tcW w:w="2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9EC059A" w14:textId="77777777" w:rsidR="00276225" w:rsidRPr="0026603D" w:rsidRDefault="00276225" w:rsidP="0026603D">
            <w:pPr>
              <w:spacing w:line="360" w:lineRule="auto"/>
              <w:jc w:val="both"/>
              <w:rPr>
                <w:rFonts w:cs="Arial"/>
              </w:rPr>
            </w:pPr>
            <w:r w:rsidRPr="0026603D">
              <w:rPr>
                <w:rFonts w:cs="Arial"/>
                <w:sz w:val="20"/>
                <w:szCs w:val="20"/>
              </w:rPr>
              <w:t>Turnover intention</w:t>
            </w:r>
          </w:p>
        </w:tc>
        <w:tc>
          <w:tcPr>
            <w:tcW w:w="16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E9FBCAF" w14:textId="77777777" w:rsidR="00276225" w:rsidRPr="0026603D" w:rsidRDefault="00276225" w:rsidP="0026603D">
            <w:pPr>
              <w:spacing w:line="360" w:lineRule="auto"/>
              <w:jc w:val="both"/>
              <w:rPr>
                <w:rFonts w:cs="Arial"/>
              </w:rPr>
            </w:pPr>
            <w:r w:rsidRPr="0026603D">
              <w:rPr>
                <w:rFonts w:cs="Arial"/>
                <w:sz w:val="20"/>
                <w:szCs w:val="20"/>
              </w:rPr>
              <w:t>3.74</w:t>
            </w:r>
          </w:p>
        </w:tc>
        <w:tc>
          <w:tcPr>
            <w:tcW w:w="22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1167A50" w14:textId="77777777" w:rsidR="00276225" w:rsidRPr="0026603D" w:rsidRDefault="00276225" w:rsidP="0026603D">
            <w:pPr>
              <w:spacing w:line="360" w:lineRule="auto"/>
              <w:jc w:val="both"/>
              <w:rPr>
                <w:rFonts w:cs="Arial"/>
              </w:rPr>
            </w:pPr>
            <w:r w:rsidRPr="0026603D">
              <w:rPr>
                <w:rFonts w:cs="Arial"/>
                <w:sz w:val="20"/>
                <w:szCs w:val="20"/>
              </w:rPr>
              <w:t>Above midpoint</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65F28C0" w14:textId="77777777" w:rsidR="00276225" w:rsidRPr="0026603D" w:rsidRDefault="00276225" w:rsidP="0026603D">
            <w:pPr>
              <w:spacing w:line="360" w:lineRule="auto"/>
              <w:jc w:val="both"/>
              <w:rPr>
                <w:rFonts w:cs="Arial"/>
              </w:rPr>
            </w:pPr>
            <w:r w:rsidRPr="0026603D">
              <w:rPr>
                <w:rFonts w:cs="Arial"/>
                <w:sz w:val="20"/>
                <w:szCs w:val="20"/>
              </w:rPr>
              <w:t>Outcome</w:t>
            </w:r>
          </w:p>
        </w:tc>
      </w:tr>
    </w:tbl>
    <w:p w14:paraId="028A6178" w14:textId="77777777" w:rsidR="00276225" w:rsidRPr="0026603D" w:rsidRDefault="00276225" w:rsidP="0026603D">
      <w:pPr>
        <w:spacing w:line="360" w:lineRule="auto"/>
        <w:jc w:val="both"/>
        <w:rPr>
          <w:rFonts w:cs="Arial"/>
          <w:i/>
          <w:iCs/>
          <w:sz w:val="18"/>
          <w:szCs w:val="18"/>
        </w:rPr>
      </w:pPr>
      <w:r w:rsidRPr="0026603D">
        <w:rPr>
          <w:rFonts w:cs="Arial"/>
          <w:i/>
          <w:iCs/>
          <w:sz w:val="18"/>
          <w:szCs w:val="18"/>
        </w:rPr>
        <w:t>Source: primary survey data (N = 247). Midpoint of the 1-5 scale = 3.0.</w:t>
      </w:r>
    </w:p>
    <w:p w14:paraId="0897F58E" w14:textId="77777777" w:rsidR="00276225" w:rsidRPr="0026603D" w:rsidRDefault="00276225" w:rsidP="0026603D">
      <w:pPr>
        <w:spacing w:line="360" w:lineRule="auto"/>
        <w:jc w:val="both"/>
        <w:rPr>
          <w:rFonts w:cs="Arial"/>
        </w:rPr>
      </w:pPr>
    </w:p>
    <w:p w14:paraId="48B4080D" w14:textId="77777777" w:rsidR="00276225" w:rsidRPr="0026603D" w:rsidRDefault="00276225" w:rsidP="008839EF">
      <w:pPr>
        <w:pStyle w:val="Subtitle"/>
      </w:pPr>
      <w:bookmarkStart w:id="37" w:name="_Toc236045293"/>
      <w:r w:rsidRPr="0026603D">
        <w:rPr>
          <w:rFonts w:eastAsia="Arial"/>
        </w:rPr>
        <w:t>4.3.3 Correlation Analysis</w:t>
      </w:r>
      <w:bookmarkEnd w:id="37"/>
    </w:p>
    <w:p w14:paraId="3DA5AECB" w14:textId="77777777" w:rsidR="00276225" w:rsidRDefault="00276225" w:rsidP="0026603D">
      <w:pPr>
        <w:spacing w:line="360" w:lineRule="auto"/>
        <w:jc w:val="both"/>
        <w:rPr>
          <w:rFonts w:cs="Arial"/>
        </w:rPr>
      </w:pPr>
      <w:r w:rsidRPr="0026603D">
        <w:rPr>
          <w:rFonts w:cs="Arial"/>
        </w:rPr>
        <w:t>Table 3 presents Pearson correlation coefficients between all five constructs. All reported correlations are statistically significant at the 0.01 level (two-tailed).</w:t>
      </w:r>
    </w:p>
    <w:p w14:paraId="1E99CF34" w14:textId="0636C70E" w:rsidR="00B003A6" w:rsidRPr="0026603D" w:rsidRDefault="00B003A6" w:rsidP="00B003A6">
      <w:pPr>
        <w:rPr>
          <w:rFonts w:cs="Arial"/>
        </w:rPr>
      </w:pPr>
      <w:r>
        <w:rPr>
          <w:rFonts w:cs="Arial"/>
        </w:rPr>
        <w:br w:type="page"/>
      </w:r>
    </w:p>
    <w:p w14:paraId="182F73F2" w14:textId="49EE10A0" w:rsidR="00276225" w:rsidRPr="0026603D" w:rsidRDefault="00276225" w:rsidP="0026603D">
      <w:pPr>
        <w:spacing w:line="360" w:lineRule="auto"/>
        <w:jc w:val="both"/>
        <w:rPr>
          <w:rFonts w:cs="Arial"/>
        </w:rPr>
      </w:pPr>
      <w:r w:rsidRPr="0026603D">
        <w:rPr>
          <w:rFonts w:cs="Arial"/>
          <w:b/>
          <w:bCs/>
          <w:i/>
          <w:iCs/>
        </w:rPr>
        <w:lastRenderedPageBreak/>
        <w:t xml:space="preserve">Table </w:t>
      </w:r>
      <w:r w:rsidR="007D0CC3">
        <w:rPr>
          <w:rFonts w:cs="Arial"/>
          <w:b/>
          <w:bCs/>
          <w:i/>
          <w:iCs/>
        </w:rPr>
        <w:t>4.4</w:t>
      </w:r>
      <w:r w:rsidRPr="0026603D">
        <w:rPr>
          <w:rFonts w:cs="Arial"/>
          <w:b/>
          <w:bCs/>
          <w:i/>
          <w:iCs/>
        </w:rPr>
        <w:t>: Pearson Correlation Matrix (N = 247; ** p &lt; 0.01)</w:t>
      </w:r>
    </w:p>
    <w:tbl>
      <w:tblPr>
        <w:tblW w:w="9650" w:type="dxa"/>
        <w:tblInd w:w="1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400"/>
        <w:gridCol w:w="1450"/>
        <w:gridCol w:w="1450"/>
        <w:gridCol w:w="1450"/>
        <w:gridCol w:w="1450"/>
        <w:gridCol w:w="1450"/>
      </w:tblGrid>
      <w:tr w:rsidR="00276225" w:rsidRPr="0026603D" w14:paraId="48E75FB4" w14:textId="77777777" w:rsidTr="006E2408">
        <w:tc>
          <w:tcPr>
            <w:tcW w:w="24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F7FC85A" w14:textId="77777777" w:rsidR="00276225" w:rsidRPr="0026603D" w:rsidRDefault="00276225" w:rsidP="0026603D">
            <w:pPr>
              <w:spacing w:line="360" w:lineRule="auto"/>
              <w:jc w:val="both"/>
              <w:rPr>
                <w:rFonts w:cs="Arial"/>
              </w:rPr>
            </w:pPr>
            <w:r w:rsidRPr="0026603D">
              <w:rPr>
                <w:rFonts w:cs="Arial"/>
                <w:b/>
                <w:bCs/>
                <w:sz w:val="20"/>
                <w:szCs w:val="20"/>
              </w:rPr>
              <w:t>Construct</w:t>
            </w:r>
          </w:p>
        </w:tc>
        <w:tc>
          <w:tcPr>
            <w:tcW w:w="145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143622CD" w14:textId="77777777" w:rsidR="00276225" w:rsidRPr="0026603D" w:rsidRDefault="00276225" w:rsidP="0026603D">
            <w:pPr>
              <w:spacing w:line="360" w:lineRule="auto"/>
              <w:jc w:val="both"/>
              <w:rPr>
                <w:rFonts w:cs="Arial"/>
              </w:rPr>
            </w:pPr>
            <w:proofErr w:type="spellStart"/>
            <w:r w:rsidRPr="0026603D">
              <w:rPr>
                <w:rFonts w:cs="Arial"/>
                <w:b/>
                <w:bCs/>
                <w:sz w:val="20"/>
                <w:szCs w:val="20"/>
              </w:rPr>
              <w:t>Engmt</w:t>
            </w:r>
            <w:proofErr w:type="spellEnd"/>
            <w:r w:rsidRPr="0026603D">
              <w:rPr>
                <w:rFonts w:cs="Arial"/>
                <w:b/>
                <w:bCs/>
                <w:sz w:val="20"/>
                <w:szCs w:val="20"/>
              </w:rPr>
              <w:t>.</w:t>
            </w:r>
          </w:p>
        </w:tc>
        <w:tc>
          <w:tcPr>
            <w:tcW w:w="145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7BE1E0EB" w14:textId="77777777" w:rsidR="00276225" w:rsidRPr="0026603D" w:rsidRDefault="00276225" w:rsidP="0026603D">
            <w:pPr>
              <w:spacing w:line="360" w:lineRule="auto"/>
              <w:jc w:val="both"/>
              <w:rPr>
                <w:rFonts w:cs="Arial"/>
              </w:rPr>
            </w:pPr>
            <w:r w:rsidRPr="0026603D">
              <w:rPr>
                <w:rFonts w:cs="Arial"/>
                <w:b/>
                <w:bCs/>
                <w:sz w:val="20"/>
                <w:szCs w:val="20"/>
              </w:rPr>
              <w:t>Job Sat.</w:t>
            </w:r>
          </w:p>
        </w:tc>
        <w:tc>
          <w:tcPr>
            <w:tcW w:w="145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237E9E65" w14:textId="77777777" w:rsidR="00276225" w:rsidRPr="0026603D" w:rsidRDefault="00276225" w:rsidP="0026603D">
            <w:pPr>
              <w:spacing w:line="360" w:lineRule="auto"/>
              <w:jc w:val="both"/>
              <w:rPr>
                <w:rFonts w:cs="Arial"/>
              </w:rPr>
            </w:pPr>
            <w:r w:rsidRPr="0026603D">
              <w:rPr>
                <w:rFonts w:cs="Arial"/>
                <w:b/>
                <w:bCs/>
                <w:sz w:val="20"/>
                <w:szCs w:val="20"/>
              </w:rPr>
              <w:t>Workload</w:t>
            </w:r>
          </w:p>
        </w:tc>
        <w:tc>
          <w:tcPr>
            <w:tcW w:w="145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4B8F4874" w14:textId="77777777" w:rsidR="00276225" w:rsidRPr="0026603D" w:rsidRDefault="00276225" w:rsidP="0026603D">
            <w:pPr>
              <w:spacing w:line="360" w:lineRule="auto"/>
              <w:jc w:val="both"/>
              <w:rPr>
                <w:rFonts w:cs="Arial"/>
              </w:rPr>
            </w:pPr>
            <w:r w:rsidRPr="0026603D">
              <w:rPr>
                <w:rFonts w:cs="Arial"/>
                <w:b/>
                <w:bCs/>
                <w:sz w:val="20"/>
                <w:szCs w:val="20"/>
              </w:rPr>
              <w:t>Leadership</w:t>
            </w:r>
          </w:p>
        </w:tc>
        <w:tc>
          <w:tcPr>
            <w:tcW w:w="145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52DB7A15" w14:textId="77777777" w:rsidR="00276225" w:rsidRPr="0026603D" w:rsidRDefault="00276225" w:rsidP="0026603D">
            <w:pPr>
              <w:spacing w:line="360" w:lineRule="auto"/>
              <w:jc w:val="both"/>
              <w:rPr>
                <w:rFonts w:cs="Arial"/>
              </w:rPr>
            </w:pPr>
            <w:r w:rsidRPr="0026603D">
              <w:rPr>
                <w:rFonts w:cs="Arial"/>
                <w:b/>
                <w:bCs/>
                <w:sz w:val="20"/>
                <w:szCs w:val="20"/>
              </w:rPr>
              <w:t>Turnover</w:t>
            </w:r>
          </w:p>
        </w:tc>
      </w:tr>
      <w:tr w:rsidR="00276225" w:rsidRPr="0026603D" w14:paraId="67511302" w14:textId="77777777" w:rsidTr="006E2408">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F4F61B1" w14:textId="77777777" w:rsidR="00276225" w:rsidRPr="0026603D" w:rsidRDefault="00276225" w:rsidP="0026603D">
            <w:pPr>
              <w:spacing w:line="360" w:lineRule="auto"/>
              <w:jc w:val="both"/>
              <w:rPr>
                <w:rFonts w:cs="Arial"/>
              </w:rPr>
            </w:pPr>
            <w:r w:rsidRPr="0026603D">
              <w:rPr>
                <w:rFonts w:cs="Arial"/>
                <w:sz w:val="20"/>
                <w:szCs w:val="20"/>
              </w:rPr>
              <w:t>Engagement</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363B351" w14:textId="77777777" w:rsidR="00276225" w:rsidRPr="0026603D" w:rsidRDefault="00276225" w:rsidP="0026603D">
            <w:pPr>
              <w:spacing w:line="360" w:lineRule="auto"/>
              <w:jc w:val="both"/>
              <w:rPr>
                <w:rFonts w:cs="Arial"/>
              </w:rPr>
            </w:pPr>
            <w:r w:rsidRPr="0026603D">
              <w:rPr>
                <w:rFonts w:cs="Arial"/>
                <w:sz w:val="20"/>
                <w:szCs w:val="20"/>
              </w:rPr>
              <w:t>1.00</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2E3198C" w14:textId="77777777" w:rsidR="00276225" w:rsidRPr="0026603D" w:rsidRDefault="00276225" w:rsidP="0026603D">
            <w:pPr>
              <w:spacing w:line="360" w:lineRule="auto"/>
              <w:jc w:val="both"/>
              <w:rPr>
                <w:rFonts w:cs="Arial"/>
              </w:rPr>
            </w:pPr>
            <w:r w:rsidRPr="0026603D">
              <w:rPr>
                <w:rFonts w:cs="Arial"/>
                <w:sz w:val="20"/>
                <w:szCs w:val="20"/>
              </w:rPr>
              <w:t>-</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D57D1A5" w14:textId="77777777" w:rsidR="00276225" w:rsidRPr="0026603D" w:rsidRDefault="00276225" w:rsidP="0026603D">
            <w:pPr>
              <w:spacing w:line="360" w:lineRule="auto"/>
              <w:jc w:val="both"/>
              <w:rPr>
                <w:rFonts w:cs="Arial"/>
              </w:rPr>
            </w:pPr>
            <w:r w:rsidRPr="0026603D">
              <w:rPr>
                <w:rFonts w:cs="Arial"/>
                <w:sz w:val="20"/>
                <w:szCs w:val="20"/>
              </w:rPr>
              <w:t>-</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D129337" w14:textId="77777777" w:rsidR="00276225" w:rsidRPr="0026603D" w:rsidRDefault="00276225" w:rsidP="0026603D">
            <w:pPr>
              <w:spacing w:line="360" w:lineRule="auto"/>
              <w:jc w:val="both"/>
              <w:rPr>
                <w:rFonts w:cs="Arial"/>
              </w:rPr>
            </w:pPr>
            <w:r w:rsidRPr="0026603D">
              <w:rPr>
                <w:rFonts w:cs="Arial"/>
                <w:sz w:val="20"/>
                <w:szCs w:val="20"/>
              </w:rPr>
              <w:t>-</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CA66A84" w14:textId="77777777" w:rsidR="00276225" w:rsidRPr="0026603D" w:rsidRDefault="00276225" w:rsidP="0026603D">
            <w:pPr>
              <w:spacing w:line="360" w:lineRule="auto"/>
              <w:jc w:val="both"/>
              <w:rPr>
                <w:rFonts w:cs="Arial"/>
              </w:rPr>
            </w:pPr>
            <w:r w:rsidRPr="0026603D">
              <w:rPr>
                <w:rFonts w:cs="Arial"/>
                <w:sz w:val="20"/>
                <w:szCs w:val="20"/>
              </w:rPr>
              <w:t>-</w:t>
            </w:r>
          </w:p>
        </w:tc>
      </w:tr>
      <w:tr w:rsidR="00276225" w:rsidRPr="0026603D" w14:paraId="186C7349" w14:textId="77777777" w:rsidTr="006E2408">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C531163" w14:textId="77777777" w:rsidR="00276225" w:rsidRPr="0026603D" w:rsidRDefault="00276225" w:rsidP="0026603D">
            <w:pPr>
              <w:spacing w:line="360" w:lineRule="auto"/>
              <w:jc w:val="both"/>
              <w:rPr>
                <w:rFonts w:cs="Arial"/>
              </w:rPr>
            </w:pPr>
            <w:r w:rsidRPr="0026603D">
              <w:rPr>
                <w:rFonts w:cs="Arial"/>
                <w:sz w:val="20"/>
                <w:szCs w:val="20"/>
              </w:rPr>
              <w:t>Job satisfaction</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9CEDEC1" w14:textId="77777777" w:rsidR="00276225" w:rsidRPr="0026603D" w:rsidRDefault="00276225" w:rsidP="0026603D">
            <w:pPr>
              <w:spacing w:line="360" w:lineRule="auto"/>
              <w:jc w:val="both"/>
              <w:rPr>
                <w:rFonts w:cs="Arial"/>
              </w:rPr>
            </w:pPr>
            <w:r w:rsidRPr="0026603D">
              <w:rPr>
                <w:rFonts w:cs="Arial"/>
                <w:sz w:val="20"/>
                <w:szCs w:val="20"/>
              </w:rPr>
              <w:t>.61**</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0445925" w14:textId="77777777" w:rsidR="00276225" w:rsidRPr="0026603D" w:rsidRDefault="00276225" w:rsidP="0026603D">
            <w:pPr>
              <w:spacing w:line="360" w:lineRule="auto"/>
              <w:jc w:val="both"/>
              <w:rPr>
                <w:rFonts w:cs="Arial"/>
              </w:rPr>
            </w:pPr>
            <w:r w:rsidRPr="0026603D">
              <w:rPr>
                <w:rFonts w:cs="Arial"/>
                <w:sz w:val="20"/>
                <w:szCs w:val="20"/>
              </w:rPr>
              <w:t>1.00</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91CC1C6" w14:textId="77777777" w:rsidR="00276225" w:rsidRPr="0026603D" w:rsidRDefault="00276225" w:rsidP="0026603D">
            <w:pPr>
              <w:spacing w:line="360" w:lineRule="auto"/>
              <w:jc w:val="both"/>
              <w:rPr>
                <w:rFonts w:cs="Arial"/>
              </w:rPr>
            </w:pPr>
            <w:r w:rsidRPr="0026603D">
              <w:rPr>
                <w:rFonts w:cs="Arial"/>
                <w:sz w:val="20"/>
                <w:szCs w:val="20"/>
              </w:rPr>
              <w:t>-</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F42A0E6" w14:textId="77777777" w:rsidR="00276225" w:rsidRPr="0026603D" w:rsidRDefault="00276225" w:rsidP="0026603D">
            <w:pPr>
              <w:spacing w:line="360" w:lineRule="auto"/>
              <w:jc w:val="both"/>
              <w:rPr>
                <w:rFonts w:cs="Arial"/>
              </w:rPr>
            </w:pPr>
            <w:r w:rsidRPr="0026603D">
              <w:rPr>
                <w:rFonts w:cs="Arial"/>
                <w:sz w:val="20"/>
                <w:szCs w:val="20"/>
              </w:rPr>
              <w:t>-</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A235478" w14:textId="77777777" w:rsidR="00276225" w:rsidRPr="0026603D" w:rsidRDefault="00276225" w:rsidP="0026603D">
            <w:pPr>
              <w:spacing w:line="360" w:lineRule="auto"/>
              <w:jc w:val="both"/>
              <w:rPr>
                <w:rFonts w:cs="Arial"/>
              </w:rPr>
            </w:pPr>
            <w:r w:rsidRPr="0026603D">
              <w:rPr>
                <w:rFonts w:cs="Arial"/>
                <w:sz w:val="20"/>
                <w:szCs w:val="20"/>
              </w:rPr>
              <w:t>-</w:t>
            </w:r>
          </w:p>
        </w:tc>
      </w:tr>
      <w:tr w:rsidR="00276225" w:rsidRPr="0026603D" w14:paraId="2F7DCB6B" w14:textId="77777777" w:rsidTr="006E2408">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38F7C62" w14:textId="77777777" w:rsidR="00276225" w:rsidRPr="0026603D" w:rsidRDefault="00276225" w:rsidP="0026603D">
            <w:pPr>
              <w:spacing w:line="360" w:lineRule="auto"/>
              <w:jc w:val="both"/>
              <w:rPr>
                <w:rFonts w:cs="Arial"/>
              </w:rPr>
            </w:pPr>
            <w:r w:rsidRPr="0026603D">
              <w:rPr>
                <w:rFonts w:cs="Arial"/>
                <w:sz w:val="20"/>
                <w:szCs w:val="20"/>
              </w:rPr>
              <w:t>Perceived workload</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2A36C4F" w14:textId="77777777" w:rsidR="00276225" w:rsidRPr="0026603D" w:rsidRDefault="00276225" w:rsidP="0026603D">
            <w:pPr>
              <w:spacing w:line="360" w:lineRule="auto"/>
              <w:jc w:val="both"/>
              <w:rPr>
                <w:rFonts w:cs="Arial"/>
              </w:rPr>
            </w:pPr>
            <w:r w:rsidRPr="0026603D">
              <w:rPr>
                <w:rFonts w:cs="Arial"/>
                <w:sz w:val="20"/>
                <w:szCs w:val="20"/>
              </w:rPr>
              <w:t>-.58**</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27EC8B9" w14:textId="77777777" w:rsidR="00276225" w:rsidRPr="0026603D" w:rsidRDefault="00276225" w:rsidP="0026603D">
            <w:pPr>
              <w:spacing w:line="360" w:lineRule="auto"/>
              <w:jc w:val="both"/>
              <w:rPr>
                <w:rFonts w:cs="Arial"/>
              </w:rPr>
            </w:pPr>
            <w:r w:rsidRPr="0026603D">
              <w:rPr>
                <w:rFonts w:cs="Arial"/>
                <w:sz w:val="20"/>
                <w:szCs w:val="20"/>
              </w:rPr>
              <w:t>-.49**</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4E7399F" w14:textId="77777777" w:rsidR="00276225" w:rsidRPr="0026603D" w:rsidRDefault="00276225" w:rsidP="0026603D">
            <w:pPr>
              <w:spacing w:line="360" w:lineRule="auto"/>
              <w:jc w:val="both"/>
              <w:rPr>
                <w:rFonts w:cs="Arial"/>
              </w:rPr>
            </w:pPr>
            <w:r w:rsidRPr="0026603D">
              <w:rPr>
                <w:rFonts w:cs="Arial"/>
                <w:sz w:val="20"/>
                <w:szCs w:val="20"/>
              </w:rPr>
              <w:t>1.00</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59A867F" w14:textId="77777777" w:rsidR="00276225" w:rsidRPr="0026603D" w:rsidRDefault="00276225" w:rsidP="0026603D">
            <w:pPr>
              <w:spacing w:line="360" w:lineRule="auto"/>
              <w:jc w:val="both"/>
              <w:rPr>
                <w:rFonts w:cs="Arial"/>
              </w:rPr>
            </w:pPr>
            <w:r w:rsidRPr="0026603D">
              <w:rPr>
                <w:rFonts w:cs="Arial"/>
                <w:sz w:val="20"/>
                <w:szCs w:val="20"/>
              </w:rPr>
              <w:t>-</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42661AB" w14:textId="77777777" w:rsidR="00276225" w:rsidRPr="0026603D" w:rsidRDefault="00276225" w:rsidP="0026603D">
            <w:pPr>
              <w:spacing w:line="360" w:lineRule="auto"/>
              <w:jc w:val="both"/>
              <w:rPr>
                <w:rFonts w:cs="Arial"/>
              </w:rPr>
            </w:pPr>
            <w:r w:rsidRPr="0026603D">
              <w:rPr>
                <w:rFonts w:cs="Arial"/>
                <w:sz w:val="20"/>
                <w:szCs w:val="20"/>
              </w:rPr>
              <w:t>-</w:t>
            </w:r>
          </w:p>
        </w:tc>
      </w:tr>
      <w:tr w:rsidR="00276225" w:rsidRPr="0026603D" w14:paraId="77706176" w14:textId="77777777" w:rsidTr="006E2408">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7F189BD" w14:textId="77777777" w:rsidR="00276225" w:rsidRPr="0026603D" w:rsidRDefault="00276225" w:rsidP="0026603D">
            <w:pPr>
              <w:spacing w:line="360" w:lineRule="auto"/>
              <w:jc w:val="both"/>
              <w:rPr>
                <w:rFonts w:cs="Arial"/>
              </w:rPr>
            </w:pPr>
            <w:r w:rsidRPr="0026603D">
              <w:rPr>
                <w:rFonts w:cs="Arial"/>
                <w:sz w:val="20"/>
                <w:szCs w:val="20"/>
              </w:rPr>
              <w:t>Leadership support</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83DBE2C" w14:textId="77777777" w:rsidR="00276225" w:rsidRPr="0026603D" w:rsidRDefault="00276225" w:rsidP="0026603D">
            <w:pPr>
              <w:spacing w:line="360" w:lineRule="auto"/>
              <w:jc w:val="both"/>
              <w:rPr>
                <w:rFonts w:cs="Arial"/>
              </w:rPr>
            </w:pPr>
            <w:r w:rsidRPr="0026603D">
              <w:rPr>
                <w:rFonts w:cs="Arial"/>
                <w:sz w:val="20"/>
                <w:szCs w:val="20"/>
              </w:rPr>
              <w:t>.67**</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3B585C2" w14:textId="77777777" w:rsidR="00276225" w:rsidRPr="0026603D" w:rsidRDefault="00276225" w:rsidP="0026603D">
            <w:pPr>
              <w:spacing w:line="360" w:lineRule="auto"/>
              <w:jc w:val="both"/>
              <w:rPr>
                <w:rFonts w:cs="Arial"/>
              </w:rPr>
            </w:pPr>
            <w:r w:rsidRPr="0026603D">
              <w:rPr>
                <w:rFonts w:cs="Arial"/>
                <w:sz w:val="20"/>
                <w:szCs w:val="20"/>
              </w:rPr>
              <w:t>.54**</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5D95344" w14:textId="77777777" w:rsidR="00276225" w:rsidRPr="0026603D" w:rsidRDefault="00276225" w:rsidP="0026603D">
            <w:pPr>
              <w:spacing w:line="360" w:lineRule="auto"/>
              <w:jc w:val="both"/>
              <w:rPr>
                <w:rFonts w:cs="Arial"/>
              </w:rPr>
            </w:pPr>
            <w:r w:rsidRPr="0026603D">
              <w:rPr>
                <w:rFonts w:cs="Arial"/>
                <w:sz w:val="20"/>
                <w:szCs w:val="20"/>
              </w:rPr>
              <w:t>-.44**</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D5C5835" w14:textId="77777777" w:rsidR="00276225" w:rsidRPr="0026603D" w:rsidRDefault="00276225" w:rsidP="0026603D">
            <w:pPr>
              <w:spacing w:line="360" w:lineRule="auto"/>
              <w:jc w:val="both"/>
              <w:rPr>
                <w:rFonts w:cs="Arial"/>
              </w:rPr>
            </w:pPr>
            <w:r w:rsidRPr="0026603D">
              <w:rPr>
                <w:rFonts w:cs="Arial"/>
                <w:sz w:val="20"/>
                <w:szCs w:val="20"/>
              </w:rPr>
              <w:t>1.00</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AB0B083" w14:textId="77777777" w:rsidR="00276225" w:rsidRPr="0026603D" w:rsidRDefault="00276225" w:rsidP="0026603D">
            <w:pPr>
              <w:spacing w:line="360" w:lineRule="auto"/>
              <w:jc w:val="both"/>
              <w:rPr>
                <w:rFonts w:cs="Arial"/>
              </w:rPr>
            </w:pPr>
            <w:r w:rsidRPr="0026603D">
              <w:rPr>
                <w:rFonts w:cs="Arial"/>
                <w:sz w:val="20"/>
                <w:szCs w:val="20"/>
              </w:rPr>
              <w:t>-</w:t>
            </w:r>
          </w:p>
        </w:tc>
      </w:tr>
      <w:tr w:rsidR="00276225" w:rsidRPr="0026603D" w14:paraId="63D7C574" w14:textId="77777777" w:rsidTr="006E2408">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D57DDD6" w14:textId="77777777" w:rsidR="00276225" w:rsidRPr="0026603D" w:rsidRDefault="00276225" w:rsidP="0026603D">
            <w:pPr>
              <w:spacing w:line="360" w:lineRule="auto"/>
              <w:jc w:val="both"/>
              <w:rPr>
                <w:rFonts w:cs="Arial"/>
              </w:rPr>
            </w:pPr>
            <w:r w:rsidRPr="0026603D">
              <w:rPr>
                <w:rFonts w:cs="Arial"/>
                <w:sz w:val="20"/>
                <w:szCs w:val="20"/>
              </w:rPr>
              <w:t>Turnover intention</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EE618DC" w14:textId="77777777" w:rsidR="00276225" w:rsidRPr="0026603D" w:rsidRDefault="00276225" w:rsidP="0026603D">
            <w:pPr>
              <w:spacing w:line="360" w:lineRule="auto"/>
              <w:jc w:val="both"/>
              <w:rPr>
                <w:rFonts w:cs="Arial"/>
              </w:rPr>
            </w:pPr>
            <w:r w:rsidRPr="0026603D">
              <w:rPr>
                <w:rFonts w:cs="Arial"/>
                <w:sz w:val="20"/>
                <w:szCs w:val="20"/>
              </w:rPr>
              <w:t>-.72**</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C5479A6" w14:textId="77777777" w:rsidR="00276225" w:rsidRPr="0026603D" w:rsidRDefault="00276225" w:rsidP="0026603D">
            <w:pPr>
              <w:spacing w:line="360" w:lineRule="auto"/>
              <w:jc w:val="both"/>
              <w:rPr>
                <w:rFonts w:cs="Arial"/>
              </w:rPr>
            </w:pPr>
            <w:r w:rsidRPr="0026603D">
              <w:rPr>
                <w:rFonts w:cs="Arial"/>
                <w:sz w:val="20"/>
                <w:szCs w:val="20"/>
              </w:rPr>
              <w:t>-.63**</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FCBCB51" w14:textId="77777777" w:rsidR="00276225" w:rsidRPr="0026603D" w:rsidRDefault="00276225" w:rsidP="0026603D">
            <w:pPr>
              <w:spacing w:line="360" w:lineRule="auto"/>
              <w:jc w:val="both"/>
              <w:rPr>
                <w:rFonts w:cs="Arial"/>
              </w:rPr>
            </w:pPr>
            <w:r w:rsidRPr="0026603D">
              <w:rPr>
                <w:rFonts w:cs="Arial"/>
                <w:sz w:val="20"/>
                <w:szCs w:val="20"/>
              </w:rPr>
              <w:t>.55**</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843BF8F" w14:textId="77777777" w:rsidR="00276225" w:rsidRPr="0026603D" w:rsidRDefault="00276225" w:rsidP="0026603D">
            <w:pPr>
              <w:spacing w:line="360" w:lineRule="auto"/>
              <w:jc w:val="both"/>
              <w:rPr>
                <w:rFonts w:cs="Arial"/>
              </w:rPr>
            </w:pPr>
            <w:r w:rsidRPr="0026603D">
              <w:rPr>
                <w:rFonts w:cs="Arial"/>
                <w:sz w:val="20"/>
                <w:szCs w:val="20"/>
              </w:rPr>
              <w:t>-.68**</w:t>
            </w:r>
          </w:p>
        </w:tc>
        <w:tc>
          <w:tcPr>
            <w:tcW w:w="145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A18C8AF" w14:textId="77777777" w:rsidR="00276225" w:rsidRPr="0026603D" w:rsidRDefault="00276225" w:rsidP="0026603D">
            <w:pPr>
              <w:spacing w:line="360" w:lineRule="auto"/>
              <w:jc w:val="both"/>
              <w:rPr>
                <w:rFonts w:cs="Arial"/>
              </w:rPr>
            </w:pPr>
            <w:r w:rsidRPr="0026603D">
              <w:rPr>
                <w:rFonts w:cs="Arial"/>
                <w:sz w:val="20"/>
                <w:szCs w:val="20"/>
              </w:rPr>
              <w:t>1.00</w:t>
            </w:r>
          </w:p>
        </w:tc>
      </w:tr>
    </w:tbl>
    <w:p w14:paraId="67BED1D9" w14:textId="77777777" w:rsidR="00276225" w:rsidRPr="0026603D" w:rsidRDefault="00276225" w:rsidP="0026603D">
      <w:pPr>
        <w:spacing w:line="360" w:lineRule="auto"/>
        <w:jc w:val="both"/>
        <w:rPr>
          <w:rFonts w:cs="Arial"/>
        </w:rPr>
      </w:pPr>
    </w:p>
    <w:p w14:paraId="1E856274" w14:textId="77777777" w:rsidR="00276225" w:rsidRPr="0026603D" w:rsidRDefault="00276225" w:rsidP="0026603D">
      <w:pPr>
        <w:spacing w:line="360" w:lineRule="auto"/>
        <w:jc w:val="both"/>
        <w:rPr>
          <w:rFonts w:cs="Arial"/>
        </w:rPr>
      </w:pPr>
      <w:r w:rsidRPr="0026603D">
        <w:rPr>
          <w:rFonts w:cs="Arial"/>
        </w:rPr>
        <w:t>The correlation matrix indicates several notable relationships. The strongest relationship in the matrix is between employee engagement and turnover intention (r = -.72, p &lt; 0.01), a large negative correlation confirming that as engagement falls, intention to leave rises sharply. This is consistent with turnover intention's established role as the proximate antecedent of voluntary exit (Tett and Meyer, 1993</w:t>
      </w:r>
      <w:proofErr w:type="gramStart"/>
      <w:r w:rsidRPr="0026603D">
        <w:rPr>
          <w:rFonts w:cs="Arial"/>
        </w:rPr>
        <w:t>), and</w:t>
      </w:r>
      <w:proofErr w:type="gramEnd"/>
      <w:r w:rsidRPr="0026603D">
        <w:rPr>
          <w:rFonts w:cs="Arial"/>
        </w:rPr>
        <w:t xml:space="preserve"> supports the second proposition set out in Chapter 2, that declining engagement has measurable downstream effects on turnover intention.</w:t>
      </w:r>
    </w:p>
    <w:p w14:paraId="7E1EAFD6" w14:textId="77777777" w:rsidR="00276225" w:rsidRPr="0026603D" w:rsidRDefault="00276225" w:rsidP="0026603D">
      <w:pPr>
        <w:spacing w:line="360" w:lineRule="auto"/>
        <w:jc w:val="both"/>
        <w:rPr>
          <w:rFonts w:cs="Arial"/>
        </w:rPr>
      </w:pPr>
      <w:r w:rsidRPr="0026603D">
        <w:rPr>
          <w:rFonts w:cs="Arial"/>
        </w:rPr>
        <w:t>Leadership support shows both the strongest positive correlation with engagement (r = .67) and the strongest negative correlation with turnover intention (r = -.68), exceeding the equivalent correlation for workload (r = .55). In this sample, weak leadership support is therefore more strongly associated with exit intention than workload alone, a pattern consistent with the mediating role of line managers described by Purcell and Hutchinson (2007) and with perceived organisational support theory, in which the behaviour of immediate managers is a primary determinant of how supported employees feel (Eisenberger et al., 1986). This supports the third proposition from Chapter 2, that leadership quality functions as a critical moderating variable.</w:t>
      </w:r>
    </w:p>
    <w:p w14:paraId="7A4CB1AE" w14:textId="77777777" w:rsidR="00276225" w:rsidRPr="0026603D" w:rsidRDefault="00276225" w:rsidP="0026603D">
      <w:pPr>
        <w:spacing w:line="360" w:lineRule="auto"/>
        <w:jc w:val="both"/>
        <w:rPr>
          <w:rFonts w:cs="Arial"/>
        </w:rPr>
      </w:pPr>
      <w:r w:rsidRPr="0026603D">
        <w:rPr>
          <w:rFonts w:cs="Arial"/>
        </w:rPr>
        <w:t xml:space="preserve">Perceived workload correlates negatively with both engagement (r = -.58) and job satisfaction (r = -.49), and positively with turnover intention (r = .55). The moderate negative correlation between workload and leadership support (r = -.44) suggests that high workload and weaker management co-occur within this sample, consistent with the compounding demand-resource dynamic described in the JD-R model (Bakker and Demerouti, 2007), and supports the first proposition from Chapter 2: that workload and leadership support interact </w:t>
      </w:r>
      <w:r w:rsidRPr="0026603D">
        <w:rPr>
          <w:rFonts w:cs="Arial"/>
        </w:rPr>
        <w:lastRenderedPageBreak/>
        <w:t>rather than operating independently, with their combined effect on engagement exceeding what either factor would predict alone.</w:t>
      </w:r>
    </w:p>
    <w:p w14:paraId="6B4953AC" w14:textId="77777777" w:rsidR="00276225" w:rsidRDefault="00276225" w:rsidP="0026603D">
      <w:pPr>
        <w:spacing w:line="360" w:lineRule="auto"/>
        <w:jc w:val="both"/>
        <w:rPr>
          <w:rFonts w:cs="Arial"/>
        </w:rPr>
      </w:pPr>
      <w:r w:rsidRPr="0026603D">
        <w:rPr>
          <w:rFonts w:cs="Arial"/>
        </w:rPr>
        <w:t>It is worth noting the limits of what correlational data of this kind can show. All five relationships in Table 3 are associative, not causal: the data cannot establish, for example, whether low leadership support directly causes higher turnover intention, whether both are driven by a third factor such as store-level staffing shortfalls, or whether the relationship runs in both directions simultaneously. This is consistent with the cross-sectional limitation acknowledged in Chapter 3, and is one reason the qualitative interviews, presented in Section 4.4, are treated as a necessary complement rather than an optional addition: they provide a plausible account of mechanism that the correlations alone cannot supply.</w:t>
      </w:r>
    </w:p>
    <w:p w14:paraId="4188FA1E" w14:textId="77777777" w:rsidR="008839EF" w:rsidRPr="0026603D" w:rsidRDefault="008839EF" w:rsidP="0026603D">
      <w:pPr>
        <w:spacing w:line="360" w:lineRule="auto"/>
        <w:jc w:val="both"/>
        <w:rPr>
          <w:rFonts w:cs="Arial"/>
        </w:rPr>
      </w:pPr>
    </w:p>
    <w:p w14:paraId="771BEA3D" w14:textId="77777777" w:rsidR="00276225" w:rsidRPr="0026603D" w:rsidRDefault="00276225" w:rsidP="008839EF">
      <w:pPr>
        <w:pStyle w:val="Subtitle"/>
      </w:pPr>
      <w:bookmarkStart w:id="38" w:name="_Toc236045294"/>
      <w:r w:rsidRPr="0026603D">
        <w:rPr>
          <w:rFonts w:eastAsia="Arial"/>
        </w:rPr>
        <w:t>4.3.4 Engagement by Role and Tenure</w:t>
      </w:r>
      <w:bookmarkEnd w:id="38"/>
    </w:p>
    <w:p w14:paraId="04F610A3" w14:textId="77777777" w:rsidR="00276225" w:rsidRPr="0026603D" w:rsidRDefault="00276225" w:rsidP="0026603D">
      <w:pPr>
        <w:spacing w:line="360" w:lineRule="auto"/>
        <w:jc w:val="both"/>
        <w:rPr>
          <w:rFonts w:cs="Arial"/>
        </w:rPr>
      </w:pPr>
      <w:r w:rsidRPr="0026603D">
        <w:rPr>
          <w:rFonts w:cs="Arial"/>
        </w:rPr>
        <w:t>Sub-group analysis identified meaningful variation in engagement by role and tenure. Frontline staff recorded a mean engagement score of 2.58, compared with 3.12 for supervisors and 3.47 for managers, indicating a substantial gap in engagement by seniority within the sample. Table 4 presents the full sub-group breakdown.</w:t>
      </w:r>
    </w:p>
    <w:p w14:paraId="6EE8F509" w14:textId="1001EDFD" w:rsidR="00276225" w:rsidRPr="0026603D" w:rsidRDefault="00276225" w:rsidP="0026603D">
      <w:pPr>
        <w:spacing w:line="360" w:lineRule="auto"/>
        <w:jc w:val="both"/>
        <w:rPr>
          <w:rFonts w:cs="Arial"/>
        </w:rPr>
      </w:pPr>
      <w:r w:rsidRPr="0026603D">
        <w:rPr>
          <w:rFonts w:cs="Arial"/>
          <w:b/>
          <w:bCs/>
          <w:i/>
          <w:iCs/>
        </w:rPr>
        <w:t>Table 4</w:t>
      </w:r>
      <w:r w:rsidR="00B003A6">
        <w:rPr>
          <w:rFonts w:cs="Arial"/>
          <w:b/>
          <w:bCs/>
          <w:i/>
          <w:iCs/>
        </w:rPr>
        <w:t>.5</w:t>
      </w:r>
      <w:r w:rsidRPr="0026603D">
        <w:rPr>
          <w:rFonts w:cs="Arial"/>
          <w:b/>
          <w:bCs/>
          <w:i/>
          <w:iCs/>
        </w:rPr>
        <w:t>: Mean Engagement Score by Role and Tenure Sub-group</w:t>
      </w:r>
    </w:p>
    <w:tbl>
      <w:tblPr>
        <w:tblW w:w="9300" w:type="dxa"/>
        <w:tblInd w:w="1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000"/>
        <w:gridCol w:w="1500"/>
        <w:gridCol w:w="2400"/>
        <w:gridCol w:w="2400"/>
      </w:tblGrid>
      <w:tr w:rsidR="00276225" w:rsidRPr="0026603D" w14:paraId="7A845754" w14:textId="77777777" w:rsidTr="006E2408">
        <w:tc>
          <w:tcPr>
            <w:tcW w:w="30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7A0D4078" w14:textId="77777777" w:rsidR="00276225" w:rsidRPr="0026603D" w:rsidRDefault="00276225" w:rsidP="0026603D">
            <w:pPr>
              <w:spacing w:line="360" w:lineRule="auto"/>
              <w:jc w:val="both"/>
              <w:rPr>
                <w:rFonts w:cs="Arial"/>
              </w:rPr>
            </w:pPr>
            <w:r w:rsidRPr="0026603D">
              <w:rPr>
                <w:rFonts w:cs="Arial"/>
                <w:b/>
                <w:bCs/>
                <w:sz w:val="20"/>
                <w:szCs w:val="20"/>
              </w:rPr>
              <w:t>Sub-group</w:t>
            </w:r>
          </w:p>
        </w:tc>
        <w:tc>
          <w:tcPr>
            <w:tcW w:w="15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96F3281" w14:textId="77777777" w:rsidR="00276225" w:rsidRPr="0026603D" w:rsidRDefault="00276225" w:rsidP="0026603D">
            <w:pPr>
              <w:spacing w:line="360" w:lineRule="auto"/>
              <w:jc w:val="both"/>
              <w:rPr>
                <w:rFonts w:cs="Arial"/>
              </w:rPr>
            </w:pPr>
            <w:r w:rsidRPr="0026603D">
              <w:rPr>
                <w:rFonts w:cs="Arial"/>
                <w:b/>
                <w:bCs/>
                <w:sz w:val="20"/>
                <w:szCs w:val="20"/>
              </w:rPr>
              <w:t>n</w:t>
            </w:r>
          </w:p>
        </w:tc>
        <w:tc>
          <w:tcPr>
            <w:tcW w:w="24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9F162E4" w14:textId="77777777" w:rsidR="00276225" w:rsidRPr="0026603D" w:rsidRDefault="00276225" w:rsidP="0026603D">
            <w:pPr>
              <w:spacing w:line="360" w:lineRule="auto"/>
              <w:jc w:val="both"/>
              <w:rPr>
                <w:rFonts w:cs="Arial"/>
              </w:rPr>
            </w:pPr>
            <w:r w:rsidRPr="0026603D">
              <w:rPr>
                <w:rFonts w:cs="Arial"/>
                <w:b/>
                <w:bCs/>
                <w:sz w:val="20"/>
                <w:szCs w:val="20"/>
              </w:rPr>
              <w:t>Mean Engagement</w:t>
            </w:r>
          </w:p>
        </w:tc>
        <w:tc>
          <w:tcPr>
            <w:tcW w:w="24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C6BB179" w14:textId="77777777" w:rsidR="00276225" w:rsidRPr="0026603D" w:rsidRDefault="00276225" w:rsidP="0026603D">
            <w:pPr>
              <w:spacing w:line="360" w:lineRule="auto"/>
              <w:jc w:val="both"/>
              <w:rPr>
                <w:rFonts w:cs="Arial"/>
              </w:rPr>
            </w:pPr>
            <w:r w:rsidRPr="0026603D">
              <w:rPr>
                <w:rFonts w:cs="Arial"/>
                <w:b/>
                <w:bCs/>
                <w:sz w:val="20"/>
                <w:szCs w:val="20"/>
              </w:rPr>
              <w:t>Position vs. Midpoint (3.0)</w:t>
            </w:r>
          </w:p>
        </w:tc>
      </w:tr>
      <w:tr w:rsidR="00276225" w:rsidRPr="0026603D" w14:paraId="1D5D054A" w14:textId="77777777" w:rsidTr="006E2408">
        <w:tc>
          <w:tcPr>
            <w:tcW w:w="30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21732C4" w14:textId="77777777" w:rsidR="00276225" w:rsidRPr="0026603D" w:rsidRDefault="00276225" w:rsidP="0026603D">
            <w:pPr>
              <w:spacing w:line="360" w:lineRule="auto"/>
              <w:jc w:val="both"/>
              <w:rPr>
                <w:rFonts w:cs="Arial"/>
              </w:rPr>
            </w:pPr>
            <w:r w:rsidRPr="0026603D">
              <w:rPr>
                <w:rFonts w:cs="Arial"/>
                <w:sz w:val="20"/>
                <w:szCs w:val="20"/>
              </w:rPr>
              <w:t>Frontline staff</w:t>
            </w:r>
          </w:p>
        </w:tc>
        <w:tc>
          <w:tcPr>
            <w:tcW w:w="15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F036FC9" w14:textId="77777777" w:rsidR="00276225" w:rsidRPr="0026603D" w:rsidRDefault="00276225" w:rsidP="0026603D">
            <w:pPr>
              <w:spacing w:line="360" w:lineRule="auto"/>
              <w:jc w:val="both"/>
              <w:rPr>
                <w:rFonts w:cs="Arial"/>
              </w:rPr>
            </w:pPr>
            <w:r w:rsidRPr="0026603D">
              <w:rPr>
                <w:rFonts w:cs="Arial"/>
                <w:sz w:val="20"/>
                <w:szCs w:val="20"/>
              </w:rPr>
              <w:t>168</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1E418B0" w14:textId="77777777" w:rsidR="00276225" w:rsidRPr="0026603D" w:rsidRDefault="00276225" w:rsidP="0026603D">
            <w:pPr>
              <w:spacing w:line="360" w:lineRule="auto"/>
              <w:jc w:val="both"/>
              <w:rPr>
                <w:rFonts w:cs="Arial"/>
              </w:rPr>
            </w:pPr>
            <w:r w:rsidRPr="0026603D">
              <w:rPr>
                <w:rFonts w:cs="Arial"/>
                <w:sz w:val="20"/>
                <w:szCs w:val="20"/>
              </w:rPr>
              <w:t>2.58</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693C0EC" w14:textId="77777777" w:rsidR="00276225" w:rsidRPr="0026603D" w:rsidRDefault="00276225" w:rsidP="0026603D">
            <w:pPr>
              <w:spacing w:line="360" w:lineRule="auto"/>
              <w:jc w:val="both"/>
              <w:rPr>
                <w:rFonts w:cs="Arial"/>
              </w:rPr>
            </w:pPr>
            <w:r w:rsidRPr="0026603D">
              <w:rPr>
                <w:rFonts w:cs="Arial"/>
                <w:sz w:val="20"/>
                <w:szCs w:val="20"/>
              </w:rPr>
              <w:t>-0.42</w:t>
            </w:r>
          </w:p>
        </w:tc>
      </w:tr>
      <w:tr w:rsidR="00276225" w:rsidRPr="0026603D" w14:paraId="39857E95" w14:textId="77777777" w:rsidTr="006E2408">
        <w:tc>
          <w:tcPr>
            <w:tcW w:w="30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4A09C8F" w14:textId="77777777" w:rsidR="00276225" w:rsidRPr="0026603D" w:rsidRDefault="00276225" w:rsidP="0026603D">
            <w:pPr>
              <w:spacing w:line="360" w:lineRule="auto"/>
              <w:jc w:val="both"/>
              <w:rPr>
                <w:rFonts w:cs="Arial"/>
              </w:rPr>
            </w:pPr>
            <w:r w:rsidRPr="0026603D">
              <w:rPr>
                <w:rFonts w:cs="Arial"/>
                <w:sz w:val="20"/>
                <w:szCs w:val="20"/>
              </w:rPr>
              <w:t>Supervisors / team leaders</w:t>
            </w:r>
          </w:p>
        </w:tc>
        <w:tc>
          <w:tcPr>
            <w:tcW w:w="15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0A2E806" w14:textId="77777777" w:rsidR="00276225" w:rsidRPr="0026603D" w:rsidRDefault="00276225" w:rsidP="0026603D">
            <w:pPr>
              <w:spacing w:line="360" w:lineRule="auto"/>
              <w:jc w:val="both"/>
              <w:rPr>
                <w:rFonts w:cs="Arial"/>
              </w:rPr>
            </w:pPr>
            <w:r w:rsidRPr="0026603D">
              <w:rPr>
                <w:rFonts w:cs="Arial"/>
                <w:sz w:val="20"/>
                <w:szCs w:val="20"/>
              </w:rPr>
              <w:t>54</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4AC125C" w14:textId="77777777" w:rsidR="00276225" w:rsidRPr="0026603D" w:rsidRDefault="00276225" w:rsidP="0026603D">
            <w:pPr>
              <w:spacing w:line="360" w:lineRule="auto"/>
              <w:jc w:val="both"/>
              <w:rPr>
                <w:rFonts w:cs="Arial"/>
              </w:rPr>
            </w:pPr>
            <w:r w:rsidRPr="0026603D">
              <w:rPr>
                <w:rFonts w:cs="Arial"/>
                <w:sz w:val="20"/>
                <w:szCs w:val="20"/>
              </w:rPr>
              <w:t>3.12</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84927B7" w14:textId="77777777" w:rsidR="00276225" w:rsidRPr="0026603D" w:rsidRDefault="00276225" w:rsidP="0026603D">
            <w:pPr>
              <w:spacing w:line="360" w:lineRule="auto"/>
              <w:jc w:val="both"/>
              <w:rPr>
                <w:rFonts w:cs="Arial"/>
              </w:rPr>
            </w:pPr>
            <w:r w:rsidRPr="0026603D">
              <w:rPr>
                <w:rFonts w:cs="Arial"/>
                <w:sz w:val="20"/>
                <w:szCs w:val="20"/>
              </w:rPr>
              <w:t>+0.12</w:t>
            </w:r>
          </w:p>
        </w:tc>
      </w:tr>
      <w:tr w:rsidR="00276225" w:rsidRPr="0026603D" w14:paraId="038E585D" w14:textId="77777777" w:rsidTr="006E2408">
        <w:tc>
          <w:tcPr>
            <w:tcW w:w="30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155F192" w14:textId="77777777" w:rsidR="00276225" w:rsidRPr="0026603D" w:rsidRDefault="00276225" w:rsidP="0026603D">
            <w:pPr>
              <w:spacing w:line="360" w:lineRule="auto"/>
              <w:jc w:val="both"/>
              <w:rPr>
                <w:rFonts w:cs="Arial"/>
              </w:rPr>
            </w:pPr>
            <w:r w:rsidRPr="0026603D">
              <w:rPr>
                <w:rFonts w:cs="Arial"/>
                <w:sz w:val="20"/>
                <w:szCs w:val="20"/>
              </w:rPr>
              <w:t>Store managers</w:t>
            </w:r>
          </w:p>
        </w:tc>
        <w:tc>
          <w:tcPr>
            <w:tcW w:w="15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92146E7" w14:textId="77777777" w:rsidR="00276225" w:rsidRPr="0026603D" w:rsidRDefault="00276225" w:rsidP="0026603D">
            <w:pPr>
              <w:spacing w:line="360" w:lineRule="auto"/>
              <w:jc w:val="both"/>
              <w:rPr>
                <w:rFonts w:cs="Arial"/>
              </w:rPr>
            </w:pPr>
            <w:r w:rsidRPr="0026603D">
              <w:rPr>
                <w:rFonts w:cs="Arial"/>
                <w:sz w:val="20"/>
                <w:szCs w:val="20"/>
              </w:rPr>
              <w:t>25</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CA9F618" w14:textId="77777777" w:rsidR="00276225" w:rsidRPr="0026603D" w:rsidRDefault="00276225" w:rsidP="0026603D">
            <w:pPr>
              <w:spacing w:line="360" w:lineRule="auto"/>
              <w:jc w:val="both"/>
              <w:rPr>
                <w:rFonts w:cs="Arial"/>
              </w:rPr>
            </w:pPr>
            <w:r w:rsidRPr="0026603D">
              <w:rPr>
                <w:rFonts w:cs="Arial"/>
                <w:sz w:val="20"/>
                <w:szCs w:val="20"/>
              </w:rPr>
              <w:t>3.47</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F52B8F4" w14:textId="77777777" w:rsidR="00276225" w:rsidRPr="0026603D" w:rsidRDefault="00276225" w:rsidP="0026603D">
            <w:pPr>
              <w:spacing w:line="360" w:lineRule="auto"/>
              <w:jc w:val="both"/>
              <w:rPr>
                <w:rFonts w:cs="Arial"/>
              </w:rPr>
            </w:pPr>
            <w:r w:rsidRPr="0026603D">
              <w:rPr>
                <w:rFonts w:cs="Arial"/>
                <w:sz w:val="20"/>
                <w:szCs w:val="20"/>
              </w:rPr>
              <w:t>+0.47</w:t>
            </w:r>
          </w:p>
        </w:tc>
      </w:tr>
      <w:tr w:rsidR="00276225" w:rsidRPr="0026603D" w14:paraId="2020258F" w14:textId="77777777" w:rsidTr="006E2408">
        <w:tc>
          <w:tcPr>
            <w:tcW w:w="30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6E09499" w14:textId="77777777" w:rsidR="00276225" w:rsidRPr="0026603D" w:rsidRDefault="00276225" w:rsidP="0026603D">
            <w:pPr>
              <w:spacing w:line="360" w:lineRule="auto"/>
              <w:jc w:val="both"/>
              <w:rPr>
                <w:rFonts w:cs="Arial"/>
              </w:rPr>
            </w:pPr>
            <w:r w:rsidRPr="0026603D">
              <w:rPr>
                <w:rFonts w:cs="Arial"/>
                <w:sz w:val="20"/>
                <w:szCs w:val="20"/>
              </w:rPr>
              <w:t>Tenure: under 1 year</w:t>
            </w:r>
          </w:p>
        </w:tc>
        <w:tc>
          <w:tcPr>
            <w:tcW w:w="15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0B15685" w14:textId="77777777" w:rsidR="00276225" w:rsidRPr="0026603D" w:rsidRDefault="00276225" w:rsidP="0026603D">
            <w:pPr>
              <w:spacing w:line="360" w:lineRule="auto"/>
              <w:jc w:val="both"/>
              <w:rPr>
                <w:rFonts w:cs="Arial"/>
              </w:rPr>
            </w:pPr>
            <w:r w:rsidRPr="0026603D">
              <w:rPr>
                <w:rFonts w:cs="Arial"/>
                <w:sz w:val="20"/>
                <w:szCs w:val="20"/>
              </w:rPr>
              <w:t>47</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E511B35" w14:textId="77777777" w:rsidR="00276225" w:rsidRPr="0026603D" w:rsidRDefault="00276225" w:rsidP="0026603D">
            <w:pPr>
              <w:spacing w:line="360" w:lineRule="auto"/>
              <w:jc w:val="both"/>
              <w:rPr>
                <w:rFonts w:cs="Arial"/>
              </w:rPr>
            </w:pPr>
            <w:r w:rsidRPr="0026603D">
              <w:rPr>
                <w:rFonts w:cs="Arial"/>
                <w:sz w:val="20"/>
                <w:szCs w:val="20"/>
              </w:rPr>
              <w:t>2.81</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88DB9DC" w14:textId="77777777" w:rsidR="00276225" w:rsidRPr="0026603D" w:rsidRDefault="00276225" w:rsidP="0026603D">
            <w:pPr>
              <w:spacing w:line="360" w:lineRule="auto"/>
              <w:jc w:val="both"/>
              <w:rPr>
                <w:rFonts w:cs="Arial"/>
              </w:rPr>
            </w:pPr>
            <w:r w:rsidRPr="0026603D">
              <w:rPr>
                <w:rFonts w:cs="Arial"/>
                <w:sz w:val="20"/>
                <w:szCs w:val="20"/>
              </w:rPr>
              <w:t>-0.19</w:t>
            </w:r>
          </w:p>
        </w:tc>
      </w:tr>
      <w:tr w:rsidR="00276225" w:rsidRPr="0026603D" w14:paraId="77B0D63A" w14:textId="77777777" w:rsidTr="006E2408">
        <w:tc>
          <w:tcPr>
            <w:tcW w:w="30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C4DA35D" w14:textId="77777777" w:rsidR="00276225" w:rsidRPr="0026603D" w:rsidRDefault="00276225" w:rsidP="0026603D">
            <w:pPr>
              <w:spacing w:line="360" w:lineRule="auto"/>
              <w:jc w:val="both"/>
              <w:rPr>
                <w:rFonts w:cs="Arial"/>
              </w:rPr>
            </w:pPr>
            <w:r w:rsidRPr="0026603D">
              <w:rPr>
                <w:rFonts w:cs="Arial"/>
                <w:sz w:val="20"/>
                <w:szCs w:val="20"/>
              </w:rPr>
              <w:t>Tenure: 1-2 years</w:t>
            </w:r>
          </w:p>
        </w:tc>
        <w:tc>
          <w:tcPr>
            <w:tcW w:w="15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980D40B" w14:textId="77777777" w:rsidR="00276225" w:rsidRPr="0026603D" w:rsidRDefault="00276225" w:rsidP="0026603D">
            <w:pPr>
              <w:spacing w:line="360" w:lineRule="auto"/>
              <w:jc w:val="both"/>
              <w:rPr>
                <w:rFonts w:cs="Arial"/>
              </w:rPr>
            </w:pPr>
            <w:r w:rsidRPr="0026603D">
              <w:rPr>
                <w:rFonts w:cs="Arial"/>
                <w:sz w:val="20"/>
                <w:szCs w:val="20"/>
              </w:rPr>
              <w:t>59</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E5378BE" w14:textId="77777777" w:rsidR="00276225" w:rsidRPr="0026603D" w:rsidRDefault="00276225" w:rsidP="0026603D">
            <w:pPr>
              <w:spacing w:line="360" w:lineRule="auto"/>
              <w:jc w:val="both"/>
              <w:rPr>
                <w:rFonts w:cs="Arial"/>
              </w:rPr>
            </w:pPr>
            <w:r w:rsidRPr="0026603D">
              <w:rPr>
                <w:rFonts w:cs="Arial"/>
                <w:sz w:val="20"/>
                <w:szCs w:val="20"/>
              </w:rPr>
              <w:t>2.65</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34C0D8D" w14:textId="77777777" w:rsidR="00276225" w:rsidRPr="0026603D" w:rsidRDefault="00276225" w:rsidP="0026603D">
            <w:pPr>
              <w:spacing w:line="360" w:lineRule="auto"/>
              <w:jc w:val="both"/>
              <w:rPr>
                <w:rFonts w:cs="Arial"/>
              </w:rPr>
            </w:pPr>
            <w:r w:rsidRPr="0026603D">
              <w:rPr>
                <w:rFonts w:cs="Arial"/>
                <w:sz w:val="20"/>
                <w:szCs w:val="20"/>
              </w:rPr>
              <w:t>-0.35</w:t>
            </w:r>
          </w:p>
        </w:tc>
      </w:tr>
      <w:tr w:rsidR="00276225" w:rsidRPr="0026603D" w14:paraId="5FCE358F" w14:textId="77777777" w:rsidTr="006E2408">
        <w:tc>
          <w:tcPr>
            <w:tcW w:w="30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6176083" w14:textId="77777777" w:rsidR="00276225" w:rsidRPr="0026603D" w:rsidRDefault="00276225" w:rsidP="0026603D">
            <w:pPr>
              <w:spacing w:line="360" w:lineRule="auto"/>
              <w:jc w:val="both"/>
              <w:rPr>
                <w:rFonts w:cs="Arial"/>
              </w:rPr>
            </w:pPr>
            <w:r w:rsidRPr="0026603D">
              <w:rPr>
                <w:rFonts w:cs="Arial"/>
                <w:sz w:val="20"/>
                <w:szCs w:val="20"/>
              </w:rPr>
              <w:t>Tenure: 2-5 years (lowest)</w:t>
            </w:r>
          </w:p>
        </w:tc>
        <w:tc>
          <w:tcPr>
            <w:tcW w:w="15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9DE5BBA" w14:textId="77777777" w:rsidR="00276225" w:rsidRPr="0026603D" w:rsidRDefault="00276225" w:rsidP="0026603D">
            <w:pPr>
              <w:spacing w:line="360" w:lineRule="auto"/>
              <w:jc w:val="both"/>
              <w:rPr>
                <w:rFonts w:cs="Arial"/>
              </w:rPr>
            </w:pPr>
            <w:r w:rsidRPr="0026603D">
              <w:rPr>
                <w:rFonts w:cs="Arial"/>
                <w:sz w:val="20"/>
                <w:szCs w:val="20"/>
              </w:rPr>
              <w:t>84</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271DC1E" w14:textId="77777777" w:rsidR="00276225" w:rsidRPr="0026603D" w:rsidRDefault="00276225" w:rsidP="0026603D">
            <w:pPr>
              <w:spacing w:line="360" w:lineRule="auto"/>
              <w:jc w:val="both"/>
              <w:rPr>
                <w:rFonts w:cs="Arial"/>
              </w:rPr>
            </w:pPr>
            <w:r w:rsidRPr="0026603D">
              <w:rPr>
                <w:rFonts w:cs="Arial"/>
                <w:sz w:val="20"/>
                <w:szCs w:val="20"/>
              </w:rPr>
              <w:t>2.49</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51633CE" w14:textId="77777777" w:rsidR="00276225" w:rsidRPr="0026603D" w:rsidRDefault="00276225" w:rsidP="0026603D">
            <w:pPr>
              <w:spacing w:line="360" w:lineRule="auto"/>
              <w:jc w:val="both"/>
              <w:rPr>
                <w:rFonts w:cs="Arial"/>
              </w:rPr>
            </w:pPr>
            <w:r w:rsidRPr="0026603D">
              <w:rPr>
                <w:rFonts w:cs="Arial"/>
                <w:sz w:val="20"/>
                <w:szCs w:val="20"/>
              </w:rPr>
              <w:t>-0.51</w:t>
            </w:r>
          </w:p>
        </w:tc>
      </w:tr>
      <w:tr w:rsidR="00276225" w:rsidRPr="0026603D" w14:paraId="0CB8ABCC" w14:textId="77777777" w:rsidTr="006E2408">
        <w:tc>
          <w:tcPr>
            <w:tcW w:w="30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4E992FB" w14:textId="77777777" w:rsidR="00276225" w:rsidRPr="0026603D" w:rsidRDefault="00276225" w:rsidP="0026603D">
            <w:pPr>
              <w:spacing w:line="360" w:lineRule="auto"/>
              <w:jc w:val="both"/>
              <w:rPr>
                <w:rFonts w:cs="Arial"/>
              </w:rPr>
            </w:pPr>
            <w:r w:rsidRPr="0026603D">
              <w:rPr>
                <w:rFonts w:cs="Arial"/>
                <w:sz w:val="20"/>
                <w:szCs w:val="20"/>
              </w:rPr>
              <w:t>Tenure: 5-10 years</w:t>
            </w:r>
          </w:p>
        </w:tc>
        <w:tc>
          <w:tcPr>
            <w:tcW w:w="15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FB86D78" w14:textId="77777777" w:rsidR="00276225" w:rsidRPr="0026603D" w:rsidRDefault="00276225" w:rsidP="0026603D">
            <w:pPr>
              <w:spacing w:line="360" w:lineRule="auto"/>
              <w:jc w:val="both"/>
              <w:rPr>
                <w:rFonts w:cs="Arial"/>
              </w:rPr>
            </w:pPr>
            <w:r w:rsidRPr="0026603D">
              <w:rPr>
                <w:rFonts w:cs="Arial"/>
                <w:sz w:val="20"/>
                <w:szCs w:val="20"/>
              </w:rPr>
              <w:t>57</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14C569B" w14:textId="77777777" w:rsidR="00276225" w:rsidRPr="0026603D" w:rsidRDefault="00276225" w:rsidP="0026603D">
            <w:pPr>
              <w:spacing w:line="360" w:lineRule="auto"/>
              <w:jc w:val="both"/>
              <w:rPr>
                <w:rFonts w:cs="Arial"/>
              </w:rPr>
            </w:pPr>
            <w:r w:rsidRPr="0026603D">
              <w:rPr>
                <w:rFonts w:cs="Arial"/>
                <w:sz w:val="20"/>
                <w:szCs w:val="20"/>
              </w:rPr>
              <w:t>2.94</w:t>
            </w:r>
          </w:p>
        </w:tc>
        <w:tc>
          <w:tcPr>
            <w:tcW w:w="24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8A3531F" w14:textId="77777777" w:rsidR="00276225" w:rsidRPr="0026603D" w:rsidRDefault="00276225" w:rsidP="0026603D">
            <w:pPr>
              <w:spacing w:line="360" w:lineRule="auto"/>
              <w:jc w:val="both"/>
              <w:rPr>
                <w:rFonts w:cs="Arial"/>
              </w:rPr>
            </w:pPr>
            <w:r w:rsidRPr="0026603D">
              <w:rPr>
                <w:rFonts w:cs="Arial"/>
                <w:sz w:val="20"/>
                <w:szCs w:val="20"/>
              </w:rPr>
              <w:t>-0.06</w:t>
            </w:r>
          </w:p>
        </w:tc>
      </w:tr>
    </w:tbl>
    <w:p w14:paraId="23A37B4A" w14:textId="77777777" w:rsidR="00276225" w:rsidRPr="0026603D" w:rsidRDefault="00276225" w:rsidP="0026603D">
      <w:pPr>
        <w:spacing w:line="360" w:lineRule="auto"/>
        <w:jc w:val="both"/>
        <w:rPr>
          <w:rFonts w:cs="Arial"/>
        </w:rPr>
      </w:pPr>
    </w:p>
    <w:p w14:paraId="51BD98FA" w14:textId="77777777" w:rsidR="00276225" w:rsidRPr="0026603D" w:rsidRDefault="00276225" w:rsidP="0026603D">
      <w:pPr>
        <w:spacing w:line="360" w:lineRule="auto"/>
        <w:jc w:val="both"/>
        <w:rPr>
          <w:rFonts w:cs="Arial"/>
        </w:rPr>
      </w:pPr>
      <w:r w:rsidRPr="0026603D">
        <w:rPr>
          <w:rFonts w:cs="Arial"/>
        </w:rPr>
        <w:lastRenderedPageBreak/>
        <w:t>Engagement was lowest among employees with two to five years of service (mean 2.49), lower than even the under-one-year group (2.81). The comparatively higher engagement among very new staff may reflect an initial adjustment period in which expectations have not yet been tested against experience; the decline in the two-to-five-year group suggests that expectations formed during onboarding are not being sustained over time. The partial recovery among staff with five to ten years of service (2.94) may reflect a selection effect, in that employees who remain this long may have developed stronger coping strategies or organisational identity, rather than genuine re-engagement driven by improved conditions. This pattern is broadly consistent with the reciprocity dynamics described by Social Exchange Theory (Blau, 1964; Cropanzano and Mitchell, 2005), in which the employment relationship is renegotiated, implicitly, as experience accumulates.</w:t>
      </w:r>
    </w:p>
    <w:p w14:paraId="71A29984" w14:textId="77777777" w:rsidR="00276225" w:rsidRDefault="00276225" w:rsidP="0026603D">
      <w:pPr>
        <w:spacing w:line="360" w:lineRule="auto"/>
        <w:jc w:val="both"/>
        <w:rPr>
          <w:rFonts w:cs="Arial"/>
        </w:rPr>
      </w:pPr>
      <w:r w:rsidRPr="0026603D">
        <w:rPr>
          <w:rFonts w:cs="Arial"/>
        </w:rPr>
        <w:t>The gap by seniority is equally notable. A 0.89-point difference separates the lowest-scoring frontline group (2.58) from the highest-scoring managerial group (3.47) on a five-point scale, a substantial spread given that all respondents work within the same organisation and, in many cases, the same stores. This is consistent with the qualitative finding, presented in Section 4.4, that frontline staff experience workload pressure and management quality directly and continuously, while more senior staff are comparatively insulated from some of its day-to-day effects, even as they are responsible for managing its consequences within their teams.</w:t>
      </w:r>
    </w:p>
    <w:p w14:paraId="4AE8CB0D" w14:textId="77777777" w:rsidR="008839EF" w:rsidRPr="0026603D" w:rsidRDefault="008839EF" w:rsidP="0026603D">
      <w:pPr>
        <w:spacing w:line="360" w:lineRule="auto"/>
        <w:jc w:val="both"/>
        <w:rPr>
          <w:rFonts w:cs="Arial"/>
        </w:rPr>
      </w:pPr>
    </w:p>
    <w:p w14:paraId="05E84FF9" w14:textId="77777777" w:rsidR="00276225" w:rsidRPr="0026603D" w:rsidRDefault="00276225" w:rsidP="008839EF">
      <w:pPr>
        <w:pStyle w:val="Subtitle"/>
      </w:pPr>
      <w:bookmarkStart w:id="39" w:name="_Toc236045295"/>
      <w:r w:rsidRPr="0026603D">
        <w:rPr>
          <w:rFonts w:eastAsia="Arial"/>
        </w:rPr>
        <w:t>4.4 Qualitative Findings: Thematic Analysis</w:t>
      </w:r>
      <w:bookmarkEnd w:id="39"/>
    </w:p>
    <w:p w14:paraId="3C50B00A" w14:textId="77777777" w:rsidR="00276225" w:rsidRPr="0026603D" w:rsidRDefault="00276225" w:rsidP="0026603D">
      <w:pPr>
        <w:spacing w:line="360" w:lineRule="auto"/>
        <w:jc w:val="both"/>
        <w:rPr>
          <w:rFonts w:cs="Arial"/>
        </w:rPr>
      </w:pPr>
      <w:r w:rsidRPr="0026603D">
        <w:rPr>
          <w:rFonts w:cs="Arial"/>
        </w:rPr>
        <w:t>Four themes were identified through thematic analysis of the fourteen interview transcripts: (1) workload as a structural rather than individual problem; (2) the decisive role of store-level management; (3) a perceived breakdown in the employment exchange; and (4) technology as an amplifier of demand rather than a source of relief. Each theme is presented below with representative, paraphrased participant evidence, identified only by role and tenure to preserve anonymity.</w:t>
      </w:r>
    </w:p>
    <w:p w14:paraId="7E7E4C64" w14:textId="77777777" w:rsidR="00276225" w:rsidRPr="0026603D" w:rsidRDefault="00276225" w:rsidP="008839EF">
      <w:pPr>
        <w:pStyle w:val="Subtitle"/>
      </w:pPr>
      <w:bookmarkStart w:id="40" w:name="_Toc236045296"/>
      <w:r w:rsidRPr="0026603D">
        <w:rPr>
          <w:rFonts w:eastAsia="Arial"/>
        </w:rPr>
        <w:t>Theme 1: Workload as a Structural, Not Individual, Problem</w:t>
      </w:r>
      <w:bookmarkEnd w:id="40"/>
    </w:p>
    <w:p w14:paraId="4E459396" w14:textId="77777777" w:rsidR="00276225" w:rsidRPr="0026603D" w:rsidRDefault="00276225" w:rsidP="0026603D">
      <w:pPr>
        <w:spacing w:line="360" w:lineRule="auto"/>
        <w:jc w:val="both"/>
        <w:rPr>
          <w:rFonts w:cs="Arial"/>
        </w:rPr>
      </w:pPr>
      <w:r w:rsidRPr="0026603D">
        <w:rPr>
          <w:rFonts w:cs="Arial"/>
        </w:rPr>
        <w:t>Across frontline participants, the dominant account of workload was not that individual employees were struggling to manage their own responsibilities, but that staffing levels made the work structurally difficult to complete on a routine basis. Participants consistently distinguished between demanding work, which they described as acceptable, and understaffed work, which they did not.</w:t>
      </w:r>
    </w:p>
    <w:p w14:paraId="5E3BB3B0" w14:textId="77777777" w:rsidR="00276225" w:rsidRPr="0026603D" w:rsidRDefault="00276225" w:rsidP="008839EF">
      <w:pPr>
        <w:spacing w:line="360" w:lineRule="auto"/>
        <w:ind w:firstLine="720"/>
        <w:jc w:val="both"/>
        <w:rPr>
          <w:rFonts w:cs="Arial"/>
        </w:rPr>
      </w:pPr>
      <w:r w:rsidRPr="0026603D">
        <w:rPr>
          <w:rFonts w:cs="Arial"/>
          <w:i/>
          <w:iCs/>
        </w:rPr>
        <w:lastRenderedPageBreak/>
        <w:t>A customer service assistant with three years of service described covering shifts that once required twice as many staff, noting that the rota decision came from above and simply had to be absorbed by whoever was on duty.</w:t>
      </w:r>
    </w:p>
    <w:p w14:paraId="33694ABE" w14:textId="77777777" w:rsidR="00276225" w:rsidRPr="0026603D" w:rsidRDefault="00276225" w:rsidP="008839EF">
      <w:pPr>
        <w:spacing w:line="360" w:lineRule="auto"/>
        <w:ind w:firstLine="720"/>
        <w:jc w:val="both"/>
        <w:rPr>
          <w:rFonts w:cs="Arial"/>
        </w:rPr>
      </w:pPr>
      <w:r w:rsidRPr="0026603D">
        <w:rPr>
          <w:rFonts w:cs="Arial"/>
          <w:i/>
          <w:iCs/>
        </w:rPr>
        <w:t>A checkout operator with six years of service described a similar shift from taking pride in their section to "just trying to get through the day" while covering what felt like several people's workload.</w:t>
      </w:r>
    </w:p>
    <w:p w14:paraId="696532C3" w14:textId="77777777" w:rsidR="00276225" w:rsidRPr="0026603D" w:rsidRDefault="00276225" w:rsidP="0026603D">
      <w:pPr>
        <w:spacing w:line="360" w:lineRule="auto"/>
        <w:jc w:val="both"/>
        <w:rPr>
          <w:rFonts w:cs="Arial"/>
        </w:rPr>
      </w:pPr>
      <w:r w:rsidRPr="0026603D">
        <w:rPr>
          <w:rFonts w:cs="Arial"/>
        </w:rPr>
        <w:t xml:space="preserve">These accounts illustrate the health impairment pathway described within the JD-R model: when job demands persistently outpace available resources, psychological detachment tends to follow as a protective response (Bakker and Demerouti, 2007). Supervisors described the same issue from a management perspective, explaining that they could motivate their teams but could not create additional staff, and that unplanned absence was simply absorbed by whoever remained, wearing the team down over time. This is consistent with evidence that the subjective experience of workload, rather than its objective volume, is the more reliable predictor of burnout and disengagement (Crawford, </w:t>
      </w:r>
      <w:proofErr w:type="spellStart"/>
      <w:r w:rsidRPr="0026603D">
        <w:rPr>
          <w:rFonts w:cs="Arial"/>
        </w:rPr>
        <w:t>LePine</w:t>
      </w:r>
      <w:proofErr w:type="spellEnd"/>
      <w:r w:rsidRPr="0026603D">
        <w:rPr>
          <w:rFonts w:cs="Arial"/>
        </w:rPr>
        <w:t xml:space="preserve"> and Rich, 2010).</w:t>
      </w:r>
    </w:p>
    <w:p w14:paraId="6A595793" w14:textId="77777777" w:rsidR="00276225" w:rsidRDefault="00276225" w:rsidP="0026603D">
      <w:pPr>
        <w:spacing w:line="360" w:lineRule="auto"/>
        <w:jc w:val="both"/>
        <w:rPr>
          <w:rFonts w:cs="Arial"/>
        </w:rPr>
      </w:pPr>
      <w:r w:rsidRPr="0026603D">
        <w:rPr>
          <w:rFonts w:cs="Arial"/>
        </w:rPr>
        <w:t>What distinguishes this theme from a generic complaint about being busy is the consistency with which participants located the cause outside their own performance. Almost none of the frontline accounts framed workload as a personal time-management issue; nearly all framed it as a structural consequence of staffing decisions made elsewhere in the organisation. This distinction matters for how the finding should be interpreted: it points toward a resourcing problem that individual coping strategies are unlikely to resolve, and it is consistent with the substantially elevated workload mean (4.12) reported in Section 4.3.1.</w:t>
      </w:r>
    </w:p>
    <w:p w14:paraId="529F32C1" w14:textId="77777777" w:rsidR="008839EF" w:rsidRPr="0026603D" w:rsidRDefault="008839EF" w:rsidP="0026603D">
      <w:pPr>
        <w:spacing w:line="360" w:lineRule="auto"/>
        <w:jc w:val="both"/>
        <w:rPr>
          <w:rFonts w:cs="Arial"/>
        </w:rPr>
      </w:pPr>
    </w:p>
    <w:p w14:paraId="0081A276" w14:textId="77777777" w:rsidR="00276225" w:rsidRPr="0026603D" w:rsidRDefault="00276225" w:rsidP="008839EF">
      <w:pPr>
        <w:pStyle w:val="Subtitle"/>
      </w:pPr>
      <w:bookmarkStart w:id="41" w:name="_Toc236045297"/>
      <w:r w:rsidRPr="0026603D">
        <w:rPr>
          <w:rFonts w:eastAsia="Arial"/>
        </w:rPr>
        <w:t>Theme 2: The Decisive Role of Store-Level Management</w:t>
      </w:r>
      <w:bookmarkEnd w:id="41"/>
    </w:p>
    <w:p w14:paraId="0842263E" w14:textId="77777777" w:rsidR="00276225" w:rsidRPr="0026603D" w:rsidRDefault="00276225" w:rsidP="0026603D">
      <w:pPr>
        <w:spacing w:line="360" w:lineRule="auto"/>
        <w:jc w:val="both"/>
        <w:rPr>
          <w:rFonts w:cs="Arial"/>
        </w:rPr>
      </w:pPr>
      <w:r w:rsidRPr="0026603D">
        <w:rPr>
          <w:rFonts w:cs="Arial"/>
        </w:rPr>
        <w:t>Participants attributed their engagement and retention decisions to their immediate manager, more than to corporate conditions generally, to a striking degree. This finding is consistent with the strongest individual correlation identified in the quantitative data, between leadership support and turnover intention (r = -.68), and adds explanatory depth to that statistic.</w:t>
      </w:r>
    </w:p>
    <w:p w14:paraId="6CC1D3CA" w14:textId="77777777" w:rsidR="00276225" w:rsidRPr="0026603D" w:rsidRDefault="00276225" w:rsidP="008839EF">
      <w:pPr>
        <w:spacing w:line="360" w:lineRule="auto"/>
        <w:ind w:firstLine="720"/>
        <w:jc w:val="both"/>
        <w:rPr>
          <w:rFonts w:cs="Arial"/>
        </w:rPr>
      </w:pPr>
      <w:r w:rsidRPr="0026603D">
        <w:rPr>
          <w:rFonts w:cs="Arial"/>
          <w:i/>
          <w:iCs/>
        </w:rPr>
        <w:t>A checkout operator with five years of service explained that the work itself was manageable, but that being spoken to dismissively by a manager who, after five years, still did not know their name was what made them consider leaving.</w:t>
      </w:r>
    </w:p>
    <w:p w14:paraId="62E6EBB9" w14:textId="77777777" w:rsidR="00276225" w:rsidRPr="0026603D" w:rsidRDefault="00276225" w:rsidP="008839EF">
      <w:pPr>
        <w:spacing w:line="360" w:lineRule="auto"/>
        <w:ind w:firstLine="720"/>
        <w:jc w:val="both"/>
        <w:rPr>
          <w:rFonts w:cs="Arial"/>
        </w:rPr>
      </w:pPr>
      <w:r w:rsidRPr="0026603D">
        <w:rPr>
          <w:rFonts w:cs="Arial"/>
          <w:i/>
          <w:iCs/>
        </w:rPr>
        <w:lastRenderedPageBreak/>
        <w:t>By contrast, a customer service assistant with two years of service, working under a manager described as consistently fair and communicative about difficult decisions, reported having considered leaving but staying out of loyalty to the team.</w:t>
      </w:r>
    </w:p>
    <w:p w14:paraId="4FEDF9B0" w14:textId="77777777" w:rsidR="00276225" w:rsidRPr="0026603D" w:rsidRDefault="00276225" w:rsidP="0026603D">
      <w:pPr>
        <w:spacing w:line="360" w:lineRule="auto"/>
        <w:jc w:val="both"/>
        <w:rPr>
          <w:rFonts w:cs="Arial"/>
        </w:rPr>
      </w:pPr>
      <w:r w:rsidRPr="0026603D">
        <w:rPr>
          <w:rFonts w:cs="Arial"/>
        </w:rPr>
        <w:t>Store managers themselves described the tension between implementing corporate decisions they had not made and maintaining the trust of their teams, noting that losing that trust meant losing the team's engagement altogether. This directly illustrates Purcell and Hutchinson's (2007) argument that the discretionary space in how line managers communicate and implement policy shapes the engagement outcomes experienced by their teams, largely independently of the policy's content.</w:t>
      </w:r>
    </w:p>
    <w:p w14:paraId="7790BAD6" w14:textId="77777777" w:rsidR="00276225" w:rsidRDefault="00276225" w:rsidP="0026603D">
      <w:pPr>
        <w:spacing w:line="360" w:lineRule="auto"/>
        <w:jc w:val="both"/>
        <w:rPr>
          <w:rFonts w:cs="Arial"/>
        </w:rPr>
      </w:pPr>
      <w:r w:rsidRPr="0026603D">
        <w:rPr>
          <w:rFonts w:cs="Arial"/>
        </w:rPr>
        <w:t xml:space="preserve">Several participants drew an explicit contrast between the organisation as an abstract employer and their manager as a specific person, suggesting that, for many frontline staff, day-to-day engagement is experienced primarily through the manager relationship rather than through broader corporate communication or policy. This is consistent with the correlational finding in Section 4.3.3 that leadership support out predicts workload as a correlate of turnover </w:t>
      </w:r>
      <w:proofErr w:type="gramStart"/>
      <w:r w:rsidRPr="0026603D">
        <w:rPr>
          <w:rFonts w:cs="Arial"/>
        </w:rPr>
        <w:t>intention, and</w:t>
      </w:r>
      <w:proofErr w:type="gramEnd"/>
      <w:r w:rsidRPr="0026603D">
        <w:rPr>
          <w:rFonts w:cs="Arial"/>
        </w:rPr>
        <w:t xml:space="preserve"> suggests that interventions aimed at the manager relationship specifically may have more leverage over retention outcomes than workload reduction alone, a point returned to in Chapter 5.</w:t>
      </w:r>
    </w:p>
    <w:p w14:paraId="5FEC1324" w14:textId="77777777" w:rsidR="008839EF" w:rsidRDefault="008839EF" w:rsidP="0026603D">
      <w:pPr>
        <w:spacing w:line="360" w:lineRule="auto"/>
        <w:jc w:val="both"/>
        <w:rPr>
          <w:rFonts w:cs="Arial"/>
        </w:rPr>
      </w:pPr>
    </w:p>
    <w:p w14:paraId="6D9757D8" w14:textId="77777777" w:rsidR="008839EF" w:rsidRPr="0026603D" w:rsidRDefault="008839EF" w:rsidP="0026603D">
      <w:pPr>
        <w:spacing w:line="360" w:lineRule="auto"/>
        <w:jc w:val="both"/>
        <w:rPr>
          <w:rFonts w:cs="Arial"/>
        </w:rPr>
      </w:pPr>
    </w:p>
    <w:p w14:paraId="065CA526" w14:textId="77777777" w:rsidR="00276225" w:rsidRPr="0026603D" w:rsidRDefault="00276225" w:rsidP="008839EF">
      <w:pPr>
        <w:pStyle w:val="Subtitle"/>
      </w:pPr>
      <w:bookmarkStart w:id="42" w:name="_Toc236045298"/>
      <w:r w:rsidRPr="0026603D">
        <w:rPr>
          <w:rFonts w:eastAsia="Arial"/>
        </w:rPr>
        <w:t>Theme 3: A Perceived Breakdown in the Employment Exchange</w:t>
      </w:r>
      <w:bookmarkEnd w:id="42"/>
    </w:p>
    <w:p w14:paraId="2B384A98" w14:textId="77777777" w:rsidR="00276225" w:rsidRPr="0026603D" w:rsidRDefault="00276225" w:rsidP="0026603D">
      <w:pPr>
        <w:spacing w:line="360" w:lineRule="auto"/>
        <w:jc w:val="both"/>
        <w:rPr>
          <w:rFonts w:cs="Arial"/>
        </w:rPr>
      </w:pPr>
      <w:r w:rsidRPr="0026603D">
        <w:rPr>
          <w:rFonts w:cs="Arial"/>
        </w:rPr>
        <w:t>The third theme was the most consistent across interviews regardless of role or tenure: a shared account of a shift in the perceived fairness of the employment relationship. This maps directly onto Social Exchange Theory (Blau, 1964) as extended by Cropanzano and Mitchell (2005), in which declining perceived organisational support is followed by declining commitment, often at a faster rate than the original exchange model predicts.</w:t>
      </w:r>
    </w:p>
    <w:p w14:paraId="29926E01" w14:textId="77777777" w:rsidR="00276225" w:rsidRPr="0026603D" w:rsidRDefault="00276225" w:rsidP="008839EF">
      <w:pPr>
        <w:spacing w:line="360" w:lineRule="auto"/>
        <w:ind w:firstLine="720"/>
        <w:jc w:val="both"/>
        <w:rPr>
          <w:rFonts w:cs="Arial"/>
        </w:rPr>
      </w:pPr>
      <w:r w:rsidRPr="0026603D">
        <w:rPr>
          <w:rFonts w:cs="Arial"/>
          <w:i/>
          <w:iCs/>
        </w:rPr>
        <w:t>A long-serving stock operative, with nine years at the company, contrasted an earlier period in which staff development and recognition felt visible with a present in which employees feel like "numbers on a rota".</w:t>
      </w:r>
    </w:p>
    <w:p w14:paraId="7192EC75" w14:textId="77777777" w:rsidR="00276225" w:rsidRPr="0026603D" w:rsidRDefault="00276225" w:rsidP="008839EF">
      <w:pPr>
        <w:spacing w:line="360" w:lineRule="auto"/>
        <w:ind w:firstLine="720"/>
        <w:jc w:val="both"/>
        <w:rPr>
          <w:rFonts w:cs="Arial"/>
        </w:rPr>
      </w:pPr>
      <w:r w:rsidRPr="0026603D">
        <w:rPr>
          <w:rFonts w:cs="Arial"/>
          <w:i/>
          <w:iCs/>
        </w:rPr>
        <w:t>A more recently hired checkout operator, with fourteen months of service, reached a similar conclusion through a different route, noting comparable pay was available elsewhere and questioning why they should plan to stay with an employer where they felt invisible.</w:t>
      </w:r>
    </w:p>
    <w:p w14:paraId="2C864B60" w14:textId="77777777" w:rsidR="00276225" w:rsidRPr="0026603D" w:rsidRDefault="00276225" w:rsidP="0026603D">
      <w:pPr>
        <w:spacing w:line="360" w:lineRule="auto"/>
        <w:jc w:val="both"/>
        <w:rPr>
          <w:rFonts w:cs="Arial"/>
        </w:rPr>
      </w:pPr>
      <w:r w:rsidRPr="0026603D">
        <w:rPr>
          <w:rFonts w:cs="Arial"/>
        </w:rPr>
        <w:lastRenderedPageBreak/>
        <w:t xml:space="preserve">This perceived breakdown in reciprocity has direct consequences for turnover intention: when employees experience the exchange as inequitable, the natural response, consistent with perceived organisational support theory (Eisenberger et al., 1986), is to reduce investment and consider leaving. The survey's turnover intention </w:t>
      </w:r>
      <w:proofErr w:type="gramStart"/>
      <w:r w:rsidRPr="0026603D">
        <w:rPr>
          <w:rFonts w:cs="Arial"/>
        </w:rPr>
        <w:t>mean</w:t>
      </w:r>
      <w:proofErr w:type="gramEnd"/>
      <w:r w:rsidRPr="0026603D">
        <w:rPr>
          <w:rFonts w:cs="Arial"/>
        </w:rPr>
        <w:t xml:space="preserve"> (3.74) and its strong negative correlation with engagement (r = -.72) are the quantitative expression of this same dynamic.</w:t>
      </w:r>
    </w:p>
    <w:p w14:paraId="370679EB" w14:textId="77777777" w:rsidR="00276225" w:rsidRDefault="00276225" w:rsidP="0026603D">
      <w:pPr>
        <w:spacing w:line="360" w:lineRule="auto"/>
        <w:jc w:val="both"/>
        <w:rPr>
          <w:rFonts w:cs="Arial"/>
        </w:rPr>
      </w:pPr>
      <w:r w:rsidRPr="0026603D">
        <w:rPr>
          <w:rFonts w:cs="Arial"/>
        </w:rPr>
        <w:t>What makes this theme analytically significant is its consistency across otherwise different accounts. Long-tenure and short-tenure employees, and frontline staff and supervisors, converged on a broadly similar diagnosis despite arriving at it from different starting points and different lengths of exposure to the organisation. That convergence suggests the perceived shift in the employment exchange is not confined to a disgruntled minority but reflects a more widely shared reading of the current relationship between ASDA and its frontline workforce, which strengthens the case for treating it as a structural finding rather than an isolated grievance.</w:t>
      </w:r>
    </w:p>
    <w:p w14:paraId="48215264" w14:textId="77777777" w:rsidR="005E7A1A" w:rsidRPr="0026603D" w:rsidRDefault="005E7A1A" w:rsidP="0026603D">
      <w:pPr>
        <w:spacing w:line="360" w:lineRule="auto"/>
        <w:jc w:val="both"/>
        <w:rPr>
          <w:rFonts w:cs="Arial"/>
        </w:rPr>
      </w:pPr>
    </w:p>
    <w:p w14:paraId="0E7FF042" w14:textId="77777777" w:rsidR="00276225" w:rsidRPr="0026603D" w:rsidRDefault="00276225" w:rsidP="005E7A1A">
      <w:pPr>
        <w:pStyle w:val="Subtitle"/>
      </w:pPr>
      <w:bookmarkStart w:id="43" w:name="_Toc236045299"/>
      <w:r w:rsidRPr="0026603D">
        <w:rPr>
          <w:rFonts w:eastAsia="Arial"/>
        </w:rPr>
        <w:t>Theme 4: Technology as Amplifier, Not Relief</w:t>
      </w:r>
      <w:bookmarkEnd w:id="43"/>
    </w:p>
    <w:p w14:paraId="5D30DD2E" w14:textId="77777777" w:rsidR="00276225" w:rsidRPr="0026603D" w:rsidRDefault="00276225" w:rsidP="0026603D">
      <w:pPr>
        <w:spacing w:line="360" w:lineRule="auto"/>
        <w:jc w:val="both"/>
        <w:rPr>
          <w:rFonts w:cs="Arial"/>
        </w:rPr>
      </w:pPr>
      <w:r w:rsidRPr="0026603D">
        <w:rPr>
          <w:rFonts w:cs="Arial"/>
        </w:rPr>
        <w:t>The fourth theme concerns the effect of self-checkout expansion and digital scheduling systems on employee experience. The dominant account was that technology had not reduced workload as intended; instead, it introduced a new category of demand, managing technical faults and frustrated customers at self-checkout, without a proportional reduction in existing responsibilities.</w:t>
      </w:r>
    </w:p>
    <w:p w14:paraId="36A2194F" w14:textId="77777777" w:rsidR="00276225" w:rsidRPr="0026603D" w:rsidRDefault="00276225" w:rsidP="005E7A1A">
      <w:pPr>
        <w:spacing w:line="360" w:lineRule="auto"/>
        <w:ind w:firstLine="720"/>
        <w:jc w:val="both"/>
        <w:rPr>
          <w:rFonts w:cs="Arial"/>
        </w:rPr>
      </w:pPr>
      <w:r w:rsidRPr="0026603D">
        <w:rPr>
          <w:rFonts w:cs="Arial"/>
          <w:i/>
          <w:iCs/>
        </w:rPr>
        <w:t xml:space="preserve">A checkout operator with three years of service described machine breakdowns as a recurring source of customer frustration that became their problem to </w:t>
      </w:r>
      <w:proofErr w:type="gramStart"/>
      <w:r w:rsidRPr="0026603D">
        <w:rPr>
          <w:rFonts w:cs="Arial"/>
          <w:i/>
          <w:iCs/>
        </w:rPr>
        <w:t>resolve,</w:t>
      </w:r>
      <w:proofErr w:type="gramEnd"/>
      <w:r w:rsidRPr="0026603D">
        <w:rPr>
          <w:rFonts w:cs="Arial"/>
          <w:i/>
          <w:iCs/>
        </w:rPr>
        <w:t xml:space="preserve"> on top of their existing duties.</w:t>
      </w:r>
    </w:p>
    <w:p w14:paraId="03B1BF40" w14:textId="77777777" w:rsidR="00276225" w:rsidRPr="0026603D" w:rsidRDefault="00276225" w:rsidP="005E7A1A">
      <w:pPr>
        <w:spacing w:line="360" w:lineRule="auto"/>
        <w:ind w:firstLine="720"/>
        <w:jc w:val="both"/>
        <w:rPr>
          <w:rFonts w:cs="Arial"/>
        </w:rPr>
      </w:pPr>
      <w:r w:rsidRPr="0026603D">
        <w:rPr>
          <w:rFonts w:cs="Arial"/>
          <w:i/>
          <w:iCs/>
        </w:rPr>
        <w:t>A supervisor with six years of service summarised the underlying miscalculation directly: staff had been removed on the assumption that machines would do more work, but in practice the remaining staff absorbed the difference.</w:t>
      </w:r>
    </w:p>
    <w:p w14:paraId="55029BAB" w14:textId="77777777" w:rsidR="00276225" w:rsidRPr="0026603D" w:rsidRDefault="00276225" w:rsidP="0026603D">
      <w:pPr>
        <w:spacing w:line="360" w:lineRule="auto"/>
        <w:jc w:val="both"/>
        <w:rPr>
          <w:rFonts w:cs="Arial"/>
        </w:rPr>
      </w:pPr>
      <w:r w:rsidRPr="0026603D">
        <w:rPr>
          <w:rFonts w:cs="Arial"/>
        </w:rPr>
        <w:t>No participant reported receiving structured reskilling or preparation ahead of expanded self-checkout use, a pattern consistent with evidence that technology-driven anxiety is most acute where consultation and reskilling support are absent (Brynjolfsson and McAfee, 2014). Participants described learning to manage self-checkout problems on the job, in view of customers, a condition that plausibly intensifies both perceived workload and the emotional labour demands associated with maintaining composure under pressure (Grandey, 2000).</w:t>
      </w:r>
    </w:p>
    <w:p w14:paraId="601AC968" w14:textId="77777777" w:rsidR="00276225" w:rsidRDefault="00276225" w:rsidP="0026603D">
      <w:pPr>
        <w:spacing w:line="360" w:lineRule="auto"/>
        <w:jc w:val="both"/>
        <w:rPr>
          <w:rFonts w:cs="Arial"/>
        </w:rPr>
      </w:pPr>
      <w:r w:rsidRPr="0026603D">
        <w:rPr>
          <w:rFonts w:cs="Arial"/>
        </w:rPr>
        <w:lastRenderedPageBreak/>
        <w:t>This theme also illustrates a specific way in which the perceived breakdown identified in Theme 3 is reinforced: technology introduced without consultation or explanation was, in several accounts, read not simply as a practical inconvenience but as further evidence that decisions affecting frontline work are made without frontline input. The technical and relational dimensions of the findings are therefore not fully separable in practice, even though they are presented as distinct themes here for analytical clarity.</w:t>
      </w:r>
    </w:p>
    <w:p w14:paraId="16055BAC" w14:textId="77777777" w:rsidR="005E7A1A" w:rsidRPr="0026603D" w:rsidRDefault="005E7A1A" w:rsidP="0026603D">
      <w:pPr>
        <w:spacing w:line="360" w:lineRule="auto"/>
        <w:jc w:val="both"/>
        <w:rPr>
          <w:rFonts w:cs="Arial"/>
        </w:rPr>
      </w:pPr>
    </w:p>
    <w:p w14:paraId="7EAD9642" w14:textId="77777777" w:rsidR="00276225" w:rsidRPr="0026603D" w:rsidRDefault="00276225" w:rsidP="005E7A1A">
      <w:pPr>
        <w:pStyle w:val="Subtitle"/>
      </w:pPr>
      <w:bookmarkStart w:id="44" w:name="_Toc236045300"/>
      <w:r w:rsidRPr="0026603D">
        <w:rPr>
          <w:rFonts w:eastAsia="Arial"/>
        </w:rPr>
        <w:t>4.5 Critical Discussion: Findings in Relation to the Literature</w:t>
      </w:r>
      <w:bookmarkEnd w:id="44"/>
    </w:p>
    <w:p w14:paraId="646A6F5D" w14:textId="77777777" w:rsidR="00276225" w:rsidRPr="0026603D" w:rsidRDefault="00276225" w:rsidP="0026603D">
      <w:pPr>
        <w:spacing w:line="360" w:lineRule="auto"/>
        <w:jc w:val="both"/>
        <w:rPr>
          <w:rFonts w:cs="Arial"/>
        </w:rPr>
      </w:pPr>
      <w:r w:rsidRPr="0026603D">
        <w:rPr>
          <w:rFonts w:cs="Arial"/>
        </w:rPr>
        <w:t>Read together, the quantitative and qualitative findings offer a more complete account than either provides alone. The survey establishes the scale of the issue: engagement below the scale midpoint, leadership support the weakest construct measured, and turnover intention elevated across most of the sample. The interviews explain the likely mechanism: structural understaffing produces workloads that feel unmanageable; management quality functions as the main available buffer for frontline staff; the employment exchange is widely perceived as having become less equitable; and technology has, in this context, added demand rather than reducing it.</w:t>
      </w:r>
    </w:p>
    <w:p w14:paraId="70094863" w14:textId="77777777" w:rsidR="001E653F" w:rsidRDefault="00276225" w:rsidP="0026603D">
      <w:pPr>
        <w:spacing w:line="360" w:lineRule="auto"/>
        <w:jc w:val="both"/>
        <w:rPr>
          <w:rFonts w:cs="Arial"/>
        </w:rPr>
      </w:pPr>
      <w:r w:rsidRPr="0026603D">
        <w:rPr>
          <w:rFonts w:cs="Arial"/>
        </w:rPr>
        <w:t xml:space="preserve">Three points of comparison with the Chapter 2 literature are worth drawing out directly. </w:t>
      </w:r>
    </w:p>
    <w:p w14:paraId="623F39B2" w14:textId="682F0CC1" w:rsidR="00276225" w:rsidRDefault="00276225" w:rsidP="001E653F">
      <w:pPr>
        <w:pStyle w:val="ListParagraph"/>
        <w:numPr>
          <w:ilvl w:val="0"/>
          <w:numId w:val="5"/>
        </w:numPr>
        <w:spacing w:line="360" w:lineRule="auto"/>
        <w:jc w:val="both"/>
        <w:rPr>
          <w:rFonts w:cs="Arial"/>
        </w:rPr>
      </w:pPr>
      <w:r w:rsidRPr="001E653F">
        <w:rPr>
          <w:rFonts w:cs="Arial"/>
        </w:rPr>
        <w:t>First, the relative strength of leadership support compared with workload in predicting turnover intention (r = -.68 versus r = .55) is a more pronounced asymmetry than the original JD-R formulation, which treats demands and resources as broadly comparable in weight, would necessarily predict (Bakker and Demerouti, 2007). In this sample, the absence of effective line management appears to carry more explanatory weight for exit intention than demand intensity alone, a pattern consistent with the argument that management behaviour, more than corporate policy content, drives engagement outcomes in large, multi-site organisations (Nishii, Lepak and Schneider, 2008).</w:t>
      </w:r>
    </w:p>
    <w:p w14:paraId="5DD21A84" w14:textId="77777777" w:rsidR="001E653F" w:rsidRPr="001E653F" w:rsidRDefault="001E653F" w:rsidP="001E653F">
      <w:pPr>
        <w:pStyle w:val="ListParagraph"/>
        <w:spacing w:line="360" w:lineRule="auto"/>
        <w:jc w:val="both"/>
        <w:rPr>
          <w:rFonts w:cs="Arial"/>
        </w:rPr>
      </w:pPr>
    </w:p>
    <w:p w14:paraId="2E95459F" w14:textId="77777777" w:rsidR="00276225" w:rsidRDefault="00276225" w:rsidP="001E653F">
      <w:pPr>
        <w:pStyle w:val="ListParagraph"/>
        <w:numPr>
          <w:ilvl w:val="0"/>
          <w:numId w:val="5"/>
        </w:numPr>
        <w:spacing w:line="360" w:lineRule="auto"/>
        <w:jc w:val="both"/>
        <w:rPr>
          <w:rFonts w:cs="Arial"/>
        </w:rPr>
      </w:pPr>
      <w:r w:rsidRPr="001E653F">
        <w:rPr>
          <w:rFonts w:cs="Arial"/>
        </w:rPr>
        <w:t>Second, the before-and-after account offered by longer-tenure employees corresponds closely to Cropanzano and Mitchell's (2005) extension of Social Exchange Theory: once employees register that the terms of the exchange have shifted, disengagement appears to follow faster than the original reciprocity model implies. The finding that engagement is lowest among the two-to-five-year tenure group, rather than among the newest starters, is consistent with this accelerating pattern, since this group joined under one set of expectations and appears to be experiencing a materially different reality.</w:t>
      </w:r>
    </w:p>
    <w:p w14:paraId="72D3A7D5" w14:textId="77777777" w:rsidR="001E653F" w:rsidRPr="001E653F" w:rsidRDefault="001E653F" w:rsidP="001E653F">
      <w:pPr>
        <w:pStyle w:val="ListParagraph"/>
        <w:rPr>
          <w:rFonts w:cs="Arial"/>
        </w:rPr>
      </w:pPr>
    </w:p>
    <w:p w14:paraId="6968C17C" w14:textId="77777777" w:rsidR="001E653F" w:rsidRPr="001E653F" w:rsidRDefault="001E653F" w:rsidP="001E653F">
      <w:pPr>
        <w:pStyle w:val="ListParagraph"/>
        <w:spacing w:line="360" w:lineRule="auto"/>
        <w:jc w:val="both"/>
        <w:rPr>
          <w:rFonts w:cs="Arial"/>
        </w:rPr>
      </w:pPr>
    </w:p>
    <w:p w14:paraId="2F9CA414" w14:textId="77777777" w:rsidR="00276225" w:rsidRPr="001E653F" w:rsidRDefault="00276225" w:rsidP="001E653F">
      <w:pPr>
        <w:pStyle w:val="ListParagraph"/>
        <w:numPr>
          <w:ilvl w:val="0"/>
          <w:numId w:val="5"/>
        </w:numPr>
        <w:spacing w:line="360" w:lineRule="auto"/>
        <w:jc w:val="both"/>
        <w:rPr>
          <w:rFonts w:cs="Arial"/>
        </w:rPr>
      </w:pPr>
      <w:r w:rsidRPr="001E653F">
        <w:rPr>
          <w:rFonts w:cs="Arial"/>
        </w:rPr>
        <w:t>Third, the technology theme complicates a straightforward reading of the JD-R model's assumption that formal resources reliably offset demands. Self-checkout technology, introduced with the stated purpose of reducing pressure on staff, is instead being experienced as an additional demand, because it has not been accompanied by adequate training, support, or staffing. This suggests that whether a given resource functions as a resource in practice depends heavily on the conditions of its implementation, a point broadly consistent with extensions of the JD-R model that incorporate personal and contextual moderators (Bakker and Albrecht, 2018), and one with direct relevance to ASDA's ongoing, technology-driven restructuring.</w:t>
      </w:r>
    </w:p>
    <w:p w14:paraId="274F5966" w14:textId="77777777" w:rsidR="00276225" w:rsidRPr="0026603D" w:rsidRDefault="00276225" w:rsidP="0026603D">
      <w:pPr>
        <w:spacing w:line="360" w:lineRule="auto"/>
        <w:jc w:val="both"/>
        <w:rPr>
          <w:rFonts w:cs="Arial"/>
        </w:rPr>
      </w:pPr>
      <w:r w:rsidRPr="0026603D">
        <w:rPr>
          <w:rFonts w:cs="Arial"/>
        </w:rPr>
        <w:t>Taken as a whole, the findings in this chapter suggest that ASDA's frontline engagement and retention challenges are best understood not as a single problem but as several reinforcing ones: a structural staffing shortfall that produces unmanageable workload; uneven line management that fails to buffer that pressure consistently across stores; a broader sense among employees that the terms of the employment relationship have shifted unfavourably; and a pattern of technology adoption that has, so far, added to rather than relieved operational demand. None of these findings, on its own, is unusual within the wider UK retail literature reviewed in Chapter 2; what this chapter contributes is evidence of how they interact within a single organisation during a specific period of restructuring, which is precisely the integrated account identified as missing from the existing literature in Section 2.5.</w:t>
      </w:r>
    </w:p>
    <w:p w14:paraId="2A25787F" w14:textId="77777777" w:rsidR="00276225" w:rsidRPr="0026603D" w:rsidRDefault="00276225" w:rsidP="001E653F">
      <w:pPr>
        <w:pStyle w:val="Subtitle"/>
      </w:pPr>
      <w:bookmarkStart w:id="45" w:name="_Toc236045301"/>
      <w:r w:rsidRPr="0026603D">
        <w:rPr>
          <w:rFonts w:eastAsia="Arial"/>
        </w:rPr>
        <w:t>4.6 Chapter Summary</w:t>
      </w:r>
      <w:bookmarkEnd w:id="45"/>
    </w:p>
    <w:p w14:paraId="7A8C5CD3" w14:textId="77777777" w:rsidR="00276225" w:rsidRPr="0026603D" w:rsidRDefault="00276225" w:rsidP="0026603D">
      <w:pPr>
        <w:spacing w:line="360" w:lineRule="auto"/>
        <w:jc w:val="both"/>
        <w:rPr>
          <w:rFonts w:cs="Arial"/>
        </w:rPr>
      </w:pPr>
      <w:r w:rsidRPr="0026603D">
        <w:rPr>
          <w:rFonts w:cs="Arial"/>
        </w:rPr>
        <w:t xml:space="preserve">This chapter has presented and analysed the primary findings from the quantitative survey (N = 247) and fourteen semi-structured interviews. The data indicate that employee engagement at ASDA sits below the scale midpoint, that leadership support is both the weakest construct measured and the strongest correlate of turnover intention, and that perceived workload is substantially elevated across the sample. Four qualitative themes, structural workload, management quality, a perceived breakdown in the employment exchange, and technology as an amplifier of demand, help explain the mechanisms behind these statistical relationships. Compared against the Chapter 2 literature, the findings broadly support the JD-R and Social Exchange Theory frameworks while also refining them: leadership support appears to outweigh workload as a predictor of exit intention in this sample, perceived organisational support appears to decline faster than classical reciprocity models suggest, and technology can function as an added demand rather than a resource </w:t>
      </w:r>
      <w:r w:rsidRPr="0026603D">
        <w:rPr>
          <w:rFonts w:cs="Arial"/>
        </w:rPr>
        <w:lastRenderedPageBreak/>
        <w:t>when introduced without adequate support. These findings inform the recommendations developed in Chapter 5.</w:t>
      </w:r>
    </w:p>
    <w:p w14:paraId="0E3ABE1D" w14:textId="77777777" w:rsidR="001E653F" w:rsidRDefault="001E653F">
      <w:pPr>
        <w:rPr>
          <w:rFonts w:cs="Arial"/>
        </w:rPr>
      </w:pPr>
      <w:r>
        <w:rPr>
          <w:rFonts w:cs="Arial"/>
        </w:rPr>
        <w:br w:type="page"/>
      </w:r>
    </w:p>
    <w:p w14:paraId="05513233" w14:textId="707D33D7" w:rsidR="00FE747A" w:rsidRPr="0026603D" w:rsidRDefault="00FE747A" w:rsidP="001E653F">
      <w:pPr>
        <w:pStyle w:val="Title"/>
      </w:pPr>
      <w:bookmarkStart w:id="46" w:name="_Toc236045302"/>
      <w:r w:rsidRPr="0026603D">
        <w:lastRenderedPageBreak/>
        <w:t>CHAPTER 5: CONCLUSIONS AND RECOMMENDATIONS</w:t>
      </w:r>
      <w:bookmarkEnd w:id="46"/>
    </w:p>
    <w:p w14:paraId="16FF9304" w14:textId="75DA4DF6" w:rsidR="00FE747A" w:rsidRPr="0026603D" w:rsidRDefault="00FE747A" w:rsidP="001E653F">
      <w:pPr>
        <w:pStyle w:val="Subtitle"/>
      </w:pPr>
      <w:bookmarkStart w:id="47" w:name="_Toc236045303"/>
      <w:r w:rsidRPr="0026603D">
        <w:t>5.1 Summary</w:t>
      </w:r>
      <w:bookmarkEnd w:id="47"/>
      <w:r w:rsidRPr="0026603D">
        <w:t xml:space="preserve"> </w:t>
      </w:r>
    </w:p>
    <w:p w14:paraId="65B7B4AD" w14:textId="7AFC9245" w:rsidR="00FE747A" w:rsidRDefault="00FE747A" w:rsidP="0026603D">
      <w:pPr>
        <w:spacing w:line="360" w:lineRule="auto"/>
        <w:jc w:val="both"/>
        <w:rPr>
          <w:rFonts w:cs="Arial"/>
        </w:rPr>
      </w:pPr>
      <w:r w:rsidRPr="0026603D">
        <w:rPr>
          <w:rFonts w:cs="Arial"/>
        </w:rPr>
        <w:t xml:space="preserve">This </w:t>
      </w:r>
      <w:r w:rsidR="006A4FB2">
        <w:rPr>
          <w:rFonts w:cs="Arial"/>
        </w:rPr>
        <w:t>study</w:t>
      </w:r>
      <w:r w:rsidRPr="0026603D">
        <w:rPr>
          <w:rFonts w:cs="Arial"/>
        </w:rPr>
        <w:t xml:space="preserve"> set out to examine the relationship between employee engagement, workforce retention, and operational performance in ASDA stores, against a backdrop of significant organisational disruption following the 2021 change of ownership. Chapter 1 established the research context, aim, objectives, and four research questions. Chapter 2 reviewed the relevant literature, applying the Job Demands-Resources model, Social Exchange Theory, and Leader-Member Exchange theory as the primary analytical frameworks. Chapter 3 set out a sequential explanatory mixed-methods design: a structured survey administered across ten ASDA stores (N = 247), followed by fourteen semi-structured interviews with frontline staff and managers. Chapter 4 presented and critically discussed the resulting findings against that literature. This chapter draws the conclusions together, answers the research questions directly, and sets out actionable recommendations for ASDA's leadership and HR function, before acknowledging the study's limitations and directions for future research.</w:t>
      </w:r>
    </w:p>
    <w:p w14:paraId="2F172FD3" w14:textId="77777777" w:rsidR="001E653F" w:rsidRPr="0026603D" w:rsidRDefault="001E653F" w:rsidP="0026603D">
      <w:pPr>
        <w:spacing w:line="360" w:lineRule="auto"/>
        <w:jc w:val="both"/>
        <w:rPr>
          <w:rFonts w:cs="Arial"/>
        </w:rPr>
      </w:pPr>
    </w:p>
    <w:p w14:paraId="539B41D7" w14:textId="77777777" w:rsidR="00FE747A" w:rsidRPr="0026603D" w:rsidRDefault="00FE747A" w:rsidP="001E653F">
      <w:pPr>
        <w:pStyle w:val="Subtitle"/>
      </w:pPr>
      <w:bookmarkStart w:id="48" w:name="_Toc236045304"/>
      <w:r w:rsidRPr="0026603D">
        <w:t>5.2 Conclusions</w:t>
      </w:r>
      <w:bookmarkEnd w:id="48"/>
    </w:p>
    <w:p w14:paraId="0639ABA7" w14:textId="77777777" w:rsidR="00FE747A" w:rsidRPr="0026603D" w:rsidRDefault="00FE747A" w:rsidP="0026603D">
      <w:pPr>
        <w:spacing w:line="360" w:lineRule="auto"/>
        <w:jc w:val="both"/>
        <w:rPr>
          <w:rFonts w:cs="Arial"/>
        </w:rPr>
      </w:pPr>
      <w:r w:rsidRPr="0026603D">
        <w:rPr>
          <w:rFonts w:cs="Arial"/>
        </w:rPr>
        <w:t>The research questions posed in Chapter 1 can now be answered directly, based on the evidence presented in Chapter 4.</w:t>
      </w:r>
    </w:p>
    <w:p w14:paraId="6D7AD146" w14:textId="77777777" w:rsidR="00FE747A" w:rsidRPr="0026603D" w:rsidRDefault="00FE747A" w:rsidP="0026603D">
      <w:pPr>
        <w:spacing w:line="360" w:lineRule="auto"/>
        <w:jc w:val="both"/>
        <w:rPr>
          <w:rFonts w:cs="Arial"/>
        </w:rPr>
      </w:pPr>
      <w:r w:rsidRPr="0026603D">
        <w:rPr>
          <w:rFonts w:cs="Arial"/>
        </w:rPr>
        <w:t>RQ1: What factors are influencing employee engagement within ASDA stores?</w:t>
      </w:r>
    </w:p>
    <w:p w14:paraId="1BBB5FB2" w14:textId="77777777" w:rsidR="00FE747A" w:rsidRPr="0026603D" w:rsidRDefault="00FE747A" w:rsidP="0026603D">
      <w:pPr>
        <w:spacing w:line="360" w:lineRule="auto"/>
        <w:jc w:val="both"/>
        <w:rPr>
          <w:rFonts w:cs="Arial"/>
        </w:rPr>
      </w:pPr>
      <w:r w:rsidRPr="0026603D">
        <w:rPr>
          <w:rFonts w:cs="Arial"/>
        </w:rPr>
        <w:t>Perceived workload (mean 4.12) and low leadership support (mean 2.63) emerge as the primary drivers of disengagement, operating in combination rather than independently; their negative correlation (r = -.44) confirms they co-occur, and the interview data indicate that each amplifies the other's effect. Structural understaffing and poorly supported technology change sit on the demand side of this relationship; inconsistent management quality and a weakening sense of organisational reciprocity sit on the resource side.</w:t>
      </w:r>
    </w:p>
    <w:p w14:paraId="7E52ED7A" w14:textId="77777777" w:rsidR="00FE747A" w:rsidRPr="0026603D" w:rsidRDefault="00FE747A" w:rsidP="0026603D">
      <w:pPr>
        <w:spacing w:line="360" w:lineRule="auto"/>
        <w:jc w:val="both"/>
        <w:rPr>
          <w:rFonts w:cs="Arial"/>
        </w:rPr>
      </w:pPr>
      <w:r w:rsidRPr="0026603D">
        <w:rPr>
          <w:rFonts w:cs="Arial"/>
        </w:rPr>
        <w:t>RQ2: How does employee engagement relate to staff retention and absenteeism?</w:t>
      </w:r>
    </w:p>
    <w:p w14:paraId="4E6D5BE7" w14:textId="77777777" w:rsidR="00FE747A" w:rsidRPr="0026603D" w:rsidRDefault="00FE747A" w:rsidP="0026603D">
      <w:pPr>
        <w:spacing w:line="360" w:lineRule="auto"/>
        <w:jc w:val="both"/>
        <w:rPr>
          <w:rFonts w:cs="Arial"/>
        </w:rPr>
      </w:pPr>
      <w:r w:rsidRPr="0026603D">
        <w:rPr>
          <w:rFonts w:cs="Arial"/>
        </w:rPr>
        <w:t>Engagement and turnover intention show the strongest relationship in the dataset (r = -.72), confirming that disengaged employees are the most likely to be considering exit. The interviews suggest this reflects an active comparison against external alternatives rather than passive dissatisfaction, and the workload-turnover feedback loop identified in Chapter 2 is directly reflected in participants' own accounts of absorbing the work of departed colleagues.</w:t>
      </w:r>
    </w:p>
    <w:p w14:paraId="546B8D0D" w14:textId="77777777" w:rsidR="00FE747A" w:rsidRPr="0026603D" w:rsidRDefault="00FE747A" w:rsidP="0026603D">
      <w:pPr>
        <w:spacing w:line="360" w:lineRule="auto"/>
        <w:jc w:val="both"/>
        <w:rPr>
          <w:rFonts w:cs="Arial"/>
        </w:rPr>
      </w:pPr>
      <w:r w:rsidRPr="0026603D">
        <w:rPr>
          <w:rFonts w:cs="Arial"/>
        </w:rPr>
        <w:lastRenderedPageBreak/>
        <w:t>RQ3: What is the relationship between workforce stability and operational performance at store level?</w:t>
      </w:r>
    </w:p>
    <w:p w14:paraId="3D0F0749" w14:textId="77777777" w:rsidR="00FE747A" w:rsidRPr="0026603D" w:rsidRDefault="00FE747A" w:rsidP="0026603D">
      <w:pPr>
        <w:spacing w:line="360" w:lineRule="auto"/>
        <w:jc w:val="both"/>
        <w:rPr>
          <w:rFonts w:cs="Arial"/>
        </w:rPr>
      </w:pPr>
      <w:r w:rsidRPr="0026603D">
        <w:rPr>
          <w:rFonts w:cs="Arial"/>
        </w:rPr>
        <w:t>Independently verified operational data were not accessible for this study, so this relationship is evidenced indirectly. The correlation between engagement and job satisfaction (r = .61), together with interview accounts of service quality suffering under understaffed conditions, is consistent with Harter et al.'s (2002) meta-analytic finding that engagement predicts productivity and customer-related outcomes, although the absence of direct operational metrics is a limitation acknowledged in Section 5.4.</w:t>
      </w:r>
    </w:p>
    <w:p w14:paraId="04975404" w14:textId="77777777" w:rsidR="00FE747A" w:rsidRPr="0026603D" w:rsidRDefault="00FE747A" w:rsidP="0026603D">
      <w:pPr>
        <w:spacing w:line="360" w:lineRule="auto"/>
        <w:jc w:val="both"/>
        <w:rPr>
          <w:rFonts w:cs="Arial"/>
        </w:rPr>
      </w:pPr>
      <w:r w:rsidRPr="0026603D">
        <w:rPr>
          <w:rFonts w:cs="Arial"/>
        </w:rPr>
        <w:t>RQ4: Which managerial or organisational interventions are most likely to reduce disengagement and turnover at ASDA?</w:t>
      </w:r>
    </w:p>
    <w:p w14:paraId="3C7EBE6C" w14:textId="77777777" w:rsidR="00FE747A" w:rsidRPr="0026603D" w:rsidRDefault="00FE747A" w:rsidP="0026603D">
      <w:pPr>
        <w:spacing w:line="360" w:lineRule="auto"/>
        <w:jc w:val="both"/>
        <w:rPr>
          <w:rFonts w:cs="Arial"/>
        </w:rPr>
      </w:pPr>
      <w:r w:rsidRPr="0026603D">
        <w:rPr>
          <w:rFonts w:cs="Arial"/>
        </w:rPr>
        <w:t>The data point clearly to management quality: leadership support shows a stronger negative correlation with turnover intention (r = -.68) than perceived workload itself (r = .55). Rebuilding the perceived employment exchange and addressing structural understaffing are necessary complementary actions, addressed in the recommendations below.</w:t>
      </w:r>
    </w:p>
    <w:p w14:paraId="655C0C13" w14:textId="77777777" w:rsidR="00FE747A" w:rsidRPr="0026603D" w:rsidRDefault="00FE747A" w:rsidP="0026603D">
      <w:pPr>
        <w:spacing w:line="360" w:lineRule="auto"/>
        <w:jc w:val="both"/>
        <w:rPr>
          <w:rFonts w:cs="Arial"/>
        </w:rPr>
      </w:pPr>
    </w:p>
    <w:p w14:paraId="174822C0" w14:textId="77777777" w:rsidR="00FE747A" w:rsidRPr="0026603D" w:rsidRDefault="00FE747A" w:rsidP="001E653F">
      <w:pPr>
        <w:pStyle w:val="Subtitle"/>
      </w:pPr>
      <w:bookmarkStart w:id="49" w:name="_Toc236045305"/>
      <w:r w:rsidRPr="0026603D">
        <w:t>5.3 Recommendations and Action Plan</w:t>
      </w:r>
      <w:bookmarkEnd w:id="49"/>
    </w:p>
    <w:p w14:paraId="4569DE2A" w14:textId="315C35F0" w:rsidR="00FE747A" w:rsidRPr="0026603D" w:rsidRDefault="009F6C0E" w:rsidP="001E653F">
      <w:pPr>
        <w:pStyle w:val="Subtitle"/>
      </w:pPr>
      <w:bookmarkStart w:id="50" w:name="_Toc236045306"/>
      <w:r>
        <w:t>5.3.</w:t>
      </w:r>
      <w:r w:rsidR="00FE747A" w:rsidRPr="0026603D">
        <w:t xml:space="preserve">1 </w:t>
      </w:r>
      <w:r w:rsidR="00BD6BDB">
        <w:t>Recommendation 1</w:t>
      </w:r>
      <w:r w:rsidR="0005256E">
        <w:t xml:space="preserve">: </w:t>
      </w:r>
      <w:r w:rsidR="00FE747A" w:rsidRPr="0026603D">
        <w:t>Invest in Store-Level Management Development</w:t>
      </w:r>
      <w:bookmarkEnd w:id="50"/>
    </w:p>
    <w:p w14:paraId="097CD6DD" w14:textId="77777777" w:rsidR="00FE747A" w:rsidRPr="0026603D" w:rsidRDefault="00FE747A" w:rsidP="0026603D">
      <w:pPr>
        <w:spacing w:line="360" w:lineRule="auto"/>
        <w:jc w:val="both"/>
        <w:rPr>
          <w:rFonts w:cs="Arial"/>
        </w:rPr>
      </w:pPr>
      <w:r w:rsidRPr="0026603D">
        <w:rPr>
          <w:rFonts w:cs="Arial"/>
        </w:rPr>
        <w:t>ASDA should establish a structured management development programme for store managers and supervisors, focused on communication under pressure, team recognition, and implementing difficult corporate decisions without eroding trust. This should be resourced as a retention investment rather than a discretionary HR initiative, delivered in regional cohorts over a twelve-month rolling programme with outcomes linked to store-level engagement metrics, directly targeting the leadership support deficit identified as this study's strongest predictor of turnover intention.</w:t>
      </w:r>
    </w:p>
    <w:p w14:paraId="154B9B74" w14:textId="4CA5E60C" w:rsidR="00FE747A" w:rsidRPr="0026603D" w:rsidRDefault="00FE747A" w:rsidP="001E653F">
      <w:pPr>
        <w:pStyle w:val="Subtitle"/>
      </w:pPr>
      <w:r w:rsidRPr="0026603D">
        <w:t xml:space="preserve"> </w:t>
      </w:r>
      <w:bookmarkStart w:id="51" w:name="_Toc236045307"/>
      <w:r w:rsidR="00BD6BDB">
        <w:t>5.3.</w:t>
      </w:r>
      <w:r w:rsidRPr="0026603D">
        <w:t>2</w:t>
      </w:r>
      <w:r w:rsidR="0005256E">
        <w:t xml:space="preserve"> </w:t>
      </w:r>
      <w:r w:rsidR="0005256E">
        <w:t xml:space="preserve">Recommendation </w:t>
      </w:r>
      <w:r w:rsidR="0005256E">
        <w:t>2:</w:t>
      </w:r>
      <w:r w:rsidRPr="0026603D">
        <w:t xml:space="preserve"> Review Minimum Staffing Models Against Operational Reality</w:t>
      </w:r>
      <w:bookmarkEnd w:id="51"/>
    </w:p>
    <w:p w14:paraId="10976957" w14:textId="77777777" w:rsidR="00FE747A" w:rsidRPr="0026603D" w:rsidRDefault="00FE747A" w:rsidP="0026603D">
      <w:pPr>
        <w:spacing w:line="360" w:lineRule="auto"/>
        <w:jc w:val="both"/>
        <w:rPr>
          <w:rFonts w:cs="Arial"/>
        </w:rPr>
      </w:pPr>
      <w:r w:rsidRPr="0026603D">
        <w:rPr>
          <w:rFonts w:cs="Arial"/>
        </w:rPr>
        <w:t xml:space="preserve">ASDA should commission a review comparing current minimum staffing levels against actual task completion data across representative store formats, costed against the documented cost of frontline turnover, estimated at 16-20% of annual salary per replacement (CIPD, 2023). Given the scale of ASDA's workforce, even a modest reduction in voluntary turnover achieved through staffing investment could plausibly deliver net savings within a single </w:t>
      </w:r>
      <w:r w:rsidRPr="0026603D">
        <w:rPr>
          <w:rFonts w:cs="Arial"/>
        </w:rPr>
        <w:lastRenderedPageBreak/>
        <w:t>financial year, while also easing the workload pressure driving the disengagement-turnover cycle identified in Chapter 4.</w:t>
      </w:r>
    </w:p>
    <w:p w14:paraId="1BB0EAED" w14:textId="7DC102B4" w:rsidR="00FE747A" w:rsidRPr="0026603D" w:rsidRDefault="00BD6BDB" w:rsidP="001E653F">
      <w:pPr>
        <w:pStyle w:val="Subtitle"/>
      </w:pPr>
      <w:bookmarkStart w:id="52" w:name="_Toc236045308"/>
      <w:r>
        <w:t>5.3.</w:t>
      </w:r>
      <w:r w:rsidR="00FE747A" w:rsidRPr="0026603D">
        <w:t>3</w:t>
      </w:r>
      <w:r>
        <w:t xml:space="preserve"> </w:t>
      </w:r>
      <w:r w:rsidR="0005256E">
        <w:t xml:space="preserve">Recommendation </w:t>
      </w:r>
      <w:r w:rsidR="0005256E">
        <w:t xml:space="preserve">3: </w:t>
      </w:r>
      <w:r w:rsidR="00FE747A" w:rsidRPr="0026603D">
        <w:t xml:space="preserve">Rebuild the Perceived </w:t>
      </w:r>
      <w:r w:rsidR="00FE747A" w:rsidRPr="001E653F">
        <w:t>Employment</w:t>
      </w:r>
      <w:r w:rsidR="00FE747A" w:rsidRPr="0026603D">
        <w:t xml:space="preserve"> Exchange</w:t>
      </w:r>
      <w:bookmarkEnd w:id="52"/>
    </w:p>
    <w:p w14:paraId="6D31420A" w14:textId="77777777" w:rsidR="00FE747A" w:rsidRPr="0026603D" w:rsidRDefault="00FE747A" w:rsidP="0026603D">
      <w:pPr>
        <w:spacing w:line="360" w:lineRule="auto"/>
        <w:jc w:val="both"/>
        <w:rPr>
          <w:rFonts w:cs="Arial"/>
        </w:rPr>
      </w:pPr>
      <w:r w:rsidRPr="0026603D">
        <w:rPr>
          <w:rFonts w:cs="Arial"/>
        </w:rPr>
        <w:t>ASDA should introduce structured mechanisms for rebuilding perceived organisational support at store level, including regular team briefings that explain operational decisions, peer-nominated recognition that does not rely solely on managerial discretion, and listening sessions with visible, time-bound responses. These are comparatively low-cost interventions, consistent with evidence that perceived fairness and voice matter for retention independently of pay once basic pay competitiveness is met (Cropanzano and Mitchell, 2005).</w:t>
      </w:r>
    </w:p>
    <w:p w14:paraId="15BF5F77" w14:textId="029CAFBD" w:rsidR="00FE747A" w:rsidRPr="0026603D" w:rsidRDefault="00BD6BDB" w:rsidP="001E653F">
      <w:pPr>
        <w:pStyle w:val="Subtitle"/>
      </w:pPr>
      <w:bookmarkStart w:id="53" w:name="_Toc236045309"/>
      <w:r>
        <w:t>5.3.</w:t>
      </w:r>
      <w:r w:rsidR="00FE747A" w:rsidRPr="0026603D">
        <w:t xml:space="preserve">4 </w:t>
      </w:r>
      <w:r w:rsidR="0005256E">
        <w:t xml:space="preserve">Recommendation </w:t>
      </w:r>
      <w:r w:rsidR="0005256E">
        <w:t xml:space="preserve">4: </w:t>
      </w:r>
      <w:r w:rsidR="00FE747A" w:rsidRPr="0026603D">
        <w:t>Accompany Technology Rollout with Reskilling and Communication</w:t>
      </w:r>
      <w:bookmarkEnd w:id="53"/>
    </w:p>
    <w:p w14:paraId="39F97A41" w14:textId="5AD82A71" w:rsidR="00FE747A" w:rsidRDefault="00FE747A" w:rsidP="0026603D">
      <w:pPr>
        <w:spacing w:line="360" w:lineRule="auto"/>
        <w:jc w:val="both"/>
        <w:rPr>
          <w:rFonts w:cs="Arial"/>
        </w:rPr>
      </w:pPr>
      <w:r w:rsidRPr="0026603D">
        <w:rPr>
          <w:rFonts w:cs="Arial"/>
        </w:rPr>
        <w:t>Future technology deployments should include structured preparation for affected staff, covering not only operational instruction but clear communication about how roles change and what support is available. The current pattern identified in Chapter 4, learning to manage self-checkout failures on the job, increases both perceived workload and emotional labour; treating reskilling communication as a standard project deliverable would address this at the design stage rather than after problems emerge.</w:t>
      </w:r>
    </w:p>
    <w:p w14:paraId="223A9531" w14:textId="77777777" w:rsidR="001E653F" w:rsidRPr="0026603D" w:rsidRDefault="001E653F" w:rsidP="0026603D">
      <w:pPr>
        <w:spacing w:line="360" w:lineRule="auto"/>
        <w:jc w:val="both"/>
        <w:rPr>
          <w:rFonts w:cs="Arial"/>
        </w:rPr>
      </w:pPr>
    </w:p>
    <w:p w14:paraId="32D3EF4C" w14:textId="77777777" w:rsidR="00FE747A" w:rsidRPr="0026603D" w:rsidRDefault="00FE747A" w:rsidP="001E653F">
      <w:pPr>
        <w:pStyle w:val="Subtitle"/>
      </w:pPr>
      <w:bookmarkStart w:id="54" w:name="_Toc236045310"/>
      <w:r w:rsidRPr="0026603D">
        <w:t>5.4 Limitations of the Study</w:t>
      </w:r>
      <w:bookmarkEnd w:id="54"/>
    </w:p>
    <w:p w14:paraId="07900EBB" w14:textId="77777777" w:rsidR="00FE747A" w:rsidRPr="0026603D" w:rsidRDefault="00FE747A" w:rsidP="0026603D">
      <w:pPr>
        <w:spacing w:line="360" w:lineRule="auto"/>
        <w:jc w:val="both"/>
        <w:rPr>
          <w:rFonts w:cs="Arial"/>
        </w:rPr>
      </w:pPr>
      <w:r w:rsidRPr="0026603D">
        <w:rPr>
          <w:rFonts w:cs="Arial"/>
        </w:rPr>
        <w:t xml:space="preserve">Three limitations should be acknowledged. </w:t>
      </w:r>
    </w:p>
    <w:p w14:paraId="3C91C06D" w14:textId="77777777" w:rsidR="00FE747A" w:rsidRPr="001E653F" w:rsidRDefault="00FE747A" w:rsidP="001E653F">
      <w:pPr>
        <w:pStyle w:val="ListParagraph"/>
        <w:numPr>
          <w:ilvl w:val="0"/>
          <w:numId w:val="6"/>
        </w:numPr>
        <w:spacing w:line="360" w:lineRule="auto"/>
        <w:jc w:val="both"/>
        <w:rPr>
          <w:rFonts w:cs="Arial"/>
        </w:rPr>
      </w:pPr>
      <w:r w:rsidRPr="001E653F">
        <w:rPr>
          <w:rFonts w:cs="Arial"/>
        </w:rPr>
        <w:t xml:space="preserve">First, the absence of independently verified operational data, such as turnover rates, absenteeism records, and customer satisfaction scores, means the link between engagement and store-level performance remains evidentially indirect rather than directly demonstrated. </w:t>
      </w:r>
    </w:p>
    <w:p w14:paraId="3E8FDAAF" w14:textId="77777777" w:rsidR="00FE747A" w:rsidRPr="0026603D" w:rsidRDefault="00FE747A" w:rsidP="0026603D">
      <w:pPr>
        <w:spacing w:line="360" w:lineRule="auto"/>
        <w:jc w:val="both"/>
        <w:rPr>
          <w:rFonts w:cs="Arial"/>
        </w:rPr>
      </w:pPr>
    </w:p>
    <w:p w14:paraId="2FC5312F" w14:textId="77777777" w:rsidR="00FE747A" w:rsidRPr="001E653F" w:rsidRDefault="00FE747A" w:rsidP="001E653F">
      <w:pPr>
        <w:pStyle w:val="ListParagraph"/>
        <w:numPr>
          <w:ilvl w:val="0"/>
          <w:numId w:val="6"/>
        </w:numPr>
        <w:spacing w:line="360" w:lineRule="auto"/>
        <w:jc w:val="both"/>
        <w:rPr>
          <w:rFonts w:cs="Arial"/>
        </w:rPr>
      </w:pPr>
      <w:r w:rsidRPr="001E653F">
        <w:rPr>
          <w:rFonts w:cs="Arial"/>
        </w:rPr>
        <w:t xml:space="preserve">Second, ten stores across England cannot be treated as statistically representative of ASDA's full estate of over 600 sites; findings are best understood as analytically generalisable rather than statistically generalisable. </w:t>
      </w:r>
    </w:p>
    <w:p w14:paraId="3AFCA819" w14:textId="77777777" w:rsidR="00FE747A" w:rsidRPr="0026603D" w:rsidRDefault="00FE747A" w:rsidP="0026603D">
      <w:pPr>
        <w:spacing w:line="360" w:lineRule="auto"/>
        <w:jc w:val="both"/>
        <w:rPr>
          <w:rFonts w:cs="Arial"/>
        </w:rPr>
      </w:pPr>
    </w:p>
    <w:p w14:paraId="09C9A0A0" w14:textId="77777777" w:rsidR="00FE747A" w:rsidRPr="001E653F" w:rsidRDefault="00FE747A" w:rsidP="001E653F">
      <w:pPr>
        <w:pStyle w:val="ListParagraph"/>
        <w:numPr>
          <w:ilvl w:val="0"/>
          <w:numId w:val="6"/>
        </w:numPr>
        <w:spacing w:line="360" w:lineRule="auto"/>
        <w:jc w:val="both"/>
        <w:rPr>
          <w:rFonts w:cs="Arial"/>
        </w:rPr>
      </w:pPr>
      <w:r w:rsidRPr="001E653F">
        <w:rPr>
          <w:rFonts w:cs="Arial"/>
        </w:rPr>
        <w:lastRenderedPageBreak/>
        <w:t>Third, the study captures a single point in time during an ongoing period of organisational change, so the engagement and turnover figures reported here may shift as economic conditions and corporate strategy continue to evolve.</w:t>
      </w:r>
    </w:p>
    <w:p w14:paraId="1723CFED" w14:textId="77777777" w:rsidR="00FE747A" w:rsidRPr="0026603D" w:rsidRDefault="00FE747A" w:rsidP="0026603D">
      <w:pPr>
        <w:spacing w:line="360" w:lineRule="auto"/>
        <w:jc w:val="both"/>
        <w:rPr>
          <w:rFonts w:cs="Arial"/>
        </w:rPr>
      </w:pPr>
    </w:p>
    <w:p w14:paraId="53EC7A9B" w14:textId="77777777" w:rsidR="00FE747A" w:rsidRPr="0026603D" w:rsidRDefault="00FE747A" w:rsidP="001E653F">
      <w:pPr>
        <w:pStyle w:val="Subtitle"/>
      </w:pPr>
      <w:bookmarkStart w:id="55" w:name="_Toc236045311"/>
      <w:r w:rsidRPr="0026603D">
        <w:t>5.5 Future Research</w:t>
      </w:r>
      <w:bookmarkEnd w:id="55"/>
    </w:p>
    <w:p w14:paraId="32287F66" w14:textId="77777777" w:rsidR="00FE747A" w:rsidRPr="0026603D" w:rsidRDefault="00FE747A" w:rsidP="0026603D">
      <w:pPr>
        <w:spacing w:line="360" w:lineRule="auto"/>
        <w:jc w:val="both"/>
        <w:rPr>
          <w:rFonts w:cs="Arial"/>
        </w:rPr>
      </w:pPr>
      <w:r w:rsidRPr="0026603D">
        <w:rPr>
          <w:rFonts w:cs="Arial"/>
        </w:rPr>
        <w:t>This study suggests four directions for future investigation. A longitudinal design tracking the same workforce across multiple data collection points would show how restructuring affects engagement over time, rather than at a single point. Institutional access to ASDA's own operational data would allow the engagement-performance relationship to be tested directly rather than inferred. A comparative study across multiple UK grocery retailers would help establish how much of what this study found is specific to ASDA and how much reflects sector-wide conditions. Finally, a focused study on management development, examining which specific training inputs produce measurable improvements in leadership support and downstream engagement, would provide more directly actionable evidence for future HR investment decisions.</w:t>
      </w:r>
    </w:p>
    <w:p w14:paraId="56AC45E5" w14:textId="43CBAC57" w:rsidR="00FE747A" w:rsidRPr="0026603D" w:rsidRDefault="00FE747A" w:rsidP="0026603D">
      <w:pPr>
        <w:spacing w:line="360" w:lineRule="auto"/>
        <w:jc w:val="both"/>
        <w:rPr>
          <w:rFonts w:cs="Arial"/>
        </w:rPr>
      </w:pPr>
      <w:r w:rsidRPr="0026603D">
        <w:rPr>
          <w:rFonts w:cs="Arial"/>
        </w:rPr>
        <w:br w:type="page"/>
      </w:r>
    </w:p>
    <w:p w14:paraId="4D5FD6EA" w14:textId="07F83522" w:rsidR="00B7585B" w:rsidRDefault="00B7585B" w:rsidP="00B7585B">
      <w:pPr>
        <w:pStyle w:val="Subtitle"/>
      </w:pPr>
      <w:bookmarkStart w:id="56" w:name="_Toc236045312"/>
      <w:r>
        <w:rPr>
          <w:rFonts w:eastAsia="Arial"/>
        </w:rPr>
        <w:lastRenderedPageBreak/>
        <w:t>5.</w:t>
      </w:r>
      <w:r>
        <w:rPr>
          <w:rFonts w:eastAsia="Arial"/>
        </w:rPr>
        <w:t>6</w:t>
      </w:r>
      <w:r>
        <w:rPr>
          <w:rFonts w:eastAsia="Arial"/>
        </w:rPr>
        <w:t xml:space="preserve"> Personal Reflection on Skills Learnt and the Dissertation Journey</w:t>
      </w:r>
      <w:bookmarkEnd w:id="56"/>
    </w:p>
    <w:p w14:paraId="70C4AB3E" w14:textId="77777777" w:rsidR="00B7585B" w:rsidRDefault="00B7585B" w:rsidP="00B7585B">
      <w:pPr>
        <w:spacing w:line="360" w:lineRule="auto"/>
        <w:jc w:val="both"/>
      </w:pPr>
      <w:r>
        <w:t>This section reflects on my experience of starting, conducting, and completing this dissertation, structured using Gibbs' (1988) Reflective Cycle, illustrated in Figure 5.1 below.</w:t>
      </w:r>
    </w:p>
    <w:p w14:paraId="43EA5A5E" w14:textId="77777777" w:rsidR="00B7585B" w:rsidRDefault="00B7585B" w:rsidP="00B7585B">
      <w:pPr>
        <w:spacing w:line="360" w:lineRule="auto"/>
        <w:jc w:val="both"/>
      </w:pPr>
      <w:r>
        <w:rPr>
          <w:noProof/>
        </w:rPr>
        <w:drawing>
          <wp:inline distT="0" distB="0" distL="0" distR="0" wp14:anchorId="5A70F0DA" wp14:editId="39D4C96A">
            <wp:extent cx="3619500" cy="3619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3619500" cy="3619500"/>
                    </a:xfrm>
                    <a:prstGeom prst="rect">
                      <a:avLst/>
                    </a:prstGeom>
                  </pic:spPr>
                </pic:pic>
              </a:graphicData>
            </a:graphic>
          </wp:inline>
        </w:drawing>
      </w:r>
    </w:p>
    <w:p w14:paraId="109990E8" w14:textId="77777777" w:rsidR="00B7585B" w:rsidRDefault="00B7585B" w:rsidP="00B7585B">
      <w:pPr>
        <w:spacing w:line="360" w:lineRule="auto"/>
        <w:jc w:val="both"/>
      </w:pPr>
      <w:r>
        <w:rPr>
          <w:b/>
          <w:bCs/>
          <w:i/>
          <w:iCs/>
        </w:rPr>
        <w:t>Figure 5.1: Gibbs' (1988) Reflective Cycle, applied to this dissertation</w:t>
      </w:r>
    </w:p>
    <w:p w14:paraId="6E58D611" w14:textId="77777777" w:rsidR="00B7585B" w:rsidRDefault="00B7585B" w:rsidP="00B7585B">
      <w:pPr>
        <w:spacing w:line="360" w:lineRule="auto"/>
        <w:jc w:val="both"/>
      </w:pPr>
      <w:r>
        <w:rPr>
          <w:b/>
          <w:bCs/>
        </w:rPr>
        <w:t>1. Description</w:t>
      </w:r>
    </w:p>
    <w:p w14:paraId="61193672" w14:textId="77777777" w:rsidR="00B7585B" w:rsidRDefault="00B7585B" w:rsidP="00B7585B">
      <w:pPr>
        <w:spacing w:line="360" w:lineRule="auto"/>
        <w:jc w:val="both"/>
      </w:pPr>
      <w:r>
        <w:t>This project began with narrowing a topic, employee engagement and retention at ASDA, then moved through literature review, methodology, data collection, analysis, and write-up across five chapters to submission.</w:t>
      </w:r>
    </w:p>
    <w:p w14:paraId="1F4A9F63" w14:textId="77777777" w:rsidR="00B7585B" w:rsidRDefault="00B7585B" w:rsidP="00B7585B">
      <w:pPr>
        <w:spacing w:line="360" w:lineRule="auto"/>
        <w:jc w:val="both"/>
      </w:pPr>
      <w:r>
        <w:rPr>
          <w:b/>
          <w:bCs/>
        </w:rPr>
        <w:t>2. Feelings</w:t>
      </w:r>
    </w:p>
    <w:p w14:paraId="0CD168FE" w14:textId="450F3EC7" w:rsidR="00B7585B" w:rsidRDefault="00B7585B" w:rsidP="00B7585B">
      <w:pPr>
        <w:spacing w:line="360" w:lineRule="auto"/>
        <w:jc w:val="both"/>
      </w:pPr>
      <w:r>
        <w:t xml:space="preserve">The scale of an independent project felt daunting at first, easing once the literature review gave me a clear framework. Pressure returned near </w:t>
      </w:r>
      <w:proofErr w:type="gramStart"/>
      <w:r>
        <w:t>submission,</w:t>
      </w:r>
      <w:proofErr w:type="gramEnd"/>
      <w:r>
        <w:t xml:space="preserve"> balancing word counts and consistency across </w:t>
      </w:r>
      <w:r>
        <w:t>chapters but</w:t>
      </w:r>
      <w:r>
        <w:t xml:space="preserve"> finishing brought real satisfaction.</w:t>
      </w:r>
    </w:p>
    <w:p w14:paraId="58B58B73" w14:textId="77777777" w:rsidR="00B7585B" w:rsidRDefault="00B7585B" w:rsidP="00B7585B">
      <w:pPr>
        <w:spacing w:line="360" w:lineRule="auto"/>
        <w:jc w:val="both"/>
      </w:pPr>
      <w:r>
        <w:rPr>
          <w:b/>
          <w:bCs/>
        </w:rPr>
        <w:t>3. Evaluation</w:t>
      </w:r>
    </w:p>
    <w:p w14:paraId="47B396F0" w14:textId="77777777" w:rsidR="00B7585B" w:rsidRDefault="00B7585B" w:rsidP="00B7585B">
      <w:pPr>
        <w:spacing w:line="360" w:lineRule="auto"/>
        <w:jc w:val="both"/>
      </w:pPr>
      <w:r>
        <w:t>Splitting the work into distinct chapters made it manageable in stages, and building theory before methodology gave later chapters a clear anchor. Managing time across parallel revisions, especially formatting and referencing, was harder.</w:t>
      </w:r>
    </w:p>
    <w:p w14:paraId="4FB25F0F" w14:textId="77777777" w:rsidR="00B7585B" w:rsidRDefault="00B7585B" w:rsidP="00B7585B">
      <w:pPr>
        <w:spacing w:line="360" w:lineRule="auto"/>
        <w:jc w:val="both"/>
      </w:pPr>
      <w:r>
        <w:rPr>
          <w:b/>
          <w:bCs/>
        </w:rPr>
        <w:lastRenderedPageBreak/>
        <w:t>4. Analysis</w:t>
      </w:r>
    </w:p>
    <w:p w14:paraId="08F5B58B" w14:textId="77777777" w:rsidR="00B7585B" w:rsidRDefault="00B7585B" w:rsidP="00B7585B">
      <w:pPr>
        <w:spacing w:line="360" w:lineRule="auto"/>
        <w:jc w:val="both"/>
      </w:pPr>
      <w:r>
        <w:t>Beyond subject knowledge, this project developed project planning, critical appraisal of sources, applying theory to real-world data, and self-management under deadline pressure. Sustaining consistency across a document this size was its own distinct skill.</w:t>
      </w:r>
    </w:p>
    <w:p w14:paraId="554248F9" w14:textId="77777777" w:rsidR="00B7585B" w:rsidRDefault="00B7585B" w:rsidP="00B7585B">
      <w:pPr>
        <w:spacing w:line="360" w:lineRule="auto"/>
        <w:jc w:val="both"/>
      </w:pPr>
      <w:r>
        <w:rPr>
          <w:b/>
          <w:bCs/>
        </w:rPr>
        <w:t>5. Conclusion</w:t>
      </w:r>
    </w:p>
    <w:p w14:paraId="6AF64A20" w14:textId="77777777" w:rsidR="00B7585B" w:rsidRDefault="00B7585B" w:rsidP="00B7585B">
      <w:pPr>
        <w:spacing w:line="360" w:lineRule="auto"/>
        <w:jc w:val="both"/>
      </w:pPr>
      <w:r>
        <w:t>Starting again, I would build in review checkpoints earlier and front-load referencing, rather than resolving both only near the deadline.</w:t>
      </w:r>
    </w:p>
    <w:p w14:paraId="0586AD62" w14:textId="77777777" w:rsidR="00B7585B" w:rsidRDefault="00B7585B" w:rsidP="00B7585B">
      <w:pPr>
        <w:spacing w:line="360" w:lineRule="auto"/>
        <w:jc w:val="both"/>
      </w:pPr>
      <w:r>
        <w:rPr>
          <w:b/>
          <w:bCs/>
        </w:rPr>
        <w:t>6. Action Plan</w:t>
      </w:r>
    </w:p>
    <w:p w14:paraId="22690763" w14:textId="77777777" w:rsidR="00B7585B" w:rsidRDefault="00B7585B" w:rsidP="00B7585B">
      <w:pPr>
        <w:spacing w:line="360" w:lineRule="auto"/>
        <w:jc w:val="both"/>
      </w:pPr>
      <w:r>
        <w:t xml:space="preserve">I intend to carry this planning and critical appraisal approach into future academic and professional work, setting earlier milestones rather than leaving consistency checks to the final </w:t>
      </w:r>
      <w:proofErr w:type="spellStart"/>
      <w:r>
        <w:t>stage.</w:t>
      </w:r>
      <w:proofErr w:type="spellEnd"/>
    </w:p>
    <w:p w14:paraId="54520AFC" w14:textId="77777777" w:rsidR="00B7585B" w:rsidRDefault="00B7585B" w:rsidP="00B7585B">
      <w:pPr>
        <w:spacing w:line="360" w:lineRule="auto"/>
        <w:jc w:val="both"/>
        <w:rPr>
          <w:b/>
          <w:color w:val="000000" w:themeColor="text1"/>
          <w:spacing w:val="-10"/>
          <w:kern w:val="28"/>
        </w:rPr>
      </w:pPr>
      <w:r>
        <w:br w:type="page"/>
      </w:r>
    </w:p>
    <w:p w14:paraId="7911DC36" w14:textId="09AE8185" w:rsidR="00835C06" w:rsidRDefault="00835C06" w:rsidP="00B7585B">
      <w:pPr>
        <w:pStyle w:val="Title"/>
      </w:pPr>
      <w:bookmarkStart w:id="57" w:name="_Toc236045313"/>
      <w:r w:rsidRPr="0026603D">
        <w:lastRenderedPageBreak/>
        <w:t>R</w:t>
      </w:r>
      <w:r w:rsidR="00B7585B">
        <w:t>eferences</w:t>
      </w:r>
      <w:bookmarkEnd w:id="57"/>
      <w:r w:rsidR="00B7585B">
        <w:t xml:space="preserve"> </w:t>
      </w:r>
    </w:p>
    <w:p w14:paraId="79CA9ED5" w14:textId="77777777" w:rsidR="00B7585B" w:rsidRPr="00B7585B" w:rsidRDefault="00B7585B" w:rsidP="00B7585B"/>
    <w:p w14:paraId="0BFA83F3" w14:textId="77777777" w:rsidR="00D42831" w:rsidRPr="00D42831" w:rsidRDefault="00D42831" w:rsidP="00D42831">
      <w:pPr>
        <w:spacing w:line="360" w:lineRule="auto"/>
        <w:jc w:val="both"/>
        <w:rPr>
          <w:rFonts w:cs="Arial"/>
        </w:rPr>
      </w:pPr>
      <w:r w:rsidRPr="00D42831">
        <w:rPr>
          <w:rFonts w:cs="Arial"/>
        </w:rPr>
        <w:t>Bakker, A.B. and Albrecht, S. (2018) 'Work engagement: current trends', Career Development International, 23(1), pp. 4-11.</w:t>
      </w:r>
    </w:p>
    <w:p w14:paraId="24A4B415" w14:textId="77777777" w:rsidR="00D42831" w:rsidRPr="00D42831" w:rsidRDefault="00D42831" w:rsidP="00D42831">
      <w:pPr>
        <w:spacing w:line="360" w:lineRule="auto"/>
        <w:jc w:val="both"/>
        <w:rPr>
          <w:rFonts w:cs="Arial"/>
        </w:rPr>
      </w:pPr>
      <w:r w:rsidRPr="00D42831">
        <w:rPr>
          <w:rFonts w:cs="Arial"/>
        </w:rPr>
        <w:t>Bakker, A.B. and Demerouti, E. (2007) 'The Job Demands-Resources model: state of the art', Journal of Managerial Psychology, 22(3), pp. 309-328.</w:t>
      </w:r>
    </w:p>
    <w:p w14:paraId="5D9D42F3" w14:textId="77777777" w:rsidR="00D42831" w:rsidRPr="00D42831" w:rsidRDefault="00D42831" w:rsidP="00D42831">
      <w:pPr>
        <w:spacing w:line="360" w:lineRule="auto"/>
        <w:jc w:val="both"/>
        <w:rPr>
          <w:rFonts w:cs="Arial"/>
        </w:rPr>
      </w:pPr>
      <w:r w:rsidRPr="00D42831">
        <w:rPr>
          <w:rFonts w:cs="Arial"/>
        </w:rPr>
        <w:t>Blau, P.M. (1964) Exchange and Power in Social Life. New York: John Wiley &amp; Sons.</w:t>
      </w:r>
    </w:p>
    <w:p w14:paraId="751E3C64" w14:textId="77777777" w:rsidR="00D42831" w:rsidRPr="00D42831" w:rsidRDefault="00D42831" w:rsidP="00D42831">
      <w:pPr>
        <w:spacing w:line="360" w:lineRule="auto"/>
        <w:jc w:val="both"/>
        <w:rPr>
          <w:rFonts w:cs="Arial"/>
        </w:rPr>
      </w:pPr>
      <w:r w:rsidRPr="00D42831">
        <w:rPr>
          <w:rFonts w:cs="Arial"/>
        </w:rPr>
        <w:t>Boushey, H. and Glynn, S.J. (2012) There Are Significant Business Costs to Replacing Employees. Washington, DC: Center for American Progress.</w:t>
      </w:r>
    </w:p>
    <w:p w14:paraId="23FFB98C" w14:textId="77777777" w:rsidR="00D42831" w:rsidRPr="00D42831" w:rsidRDefault="00D42831" w:rsidP="00D42831">
      <w:pPr>
        <w:spacing w:line="360" w:lineRule="auto"/>
        <w:jc w:val="both"/>
        <w:rPr>
          <w:rFonts w:cs="Arial"/>
        </w:rPr>
      </w:pPr>
      <w:r w:rsidRPr="00D42831">
        <w:rPr>
          <w:rFonts w:cs="Arial"/>
        </w:rPr>
        <w:t>Braun, V. and Clarke, V. (2006) 'Using thematic analysis in psychology', Qualitative Research in Psychology, 3(2), pp. 77-101.</w:t>
      </w:r>
    </w:p>
    <w:p w14:paraId="247DF505" w14:textId="77777777" w:rsidR="00D42831" w:rsidRPr="00D42831" w:rsidRDefault="00D42831" w:rsidP="00D42831">
      <w:pPr>
        <w:spacing w:line="360" w:lineRule="auto"/>
        <w:jc w:val="both"/>
        <w:rPr>
          <w:rFonts w:cs="Arial"/>
        </w:rPr>
      </w:pPr>
      <w:r w:rsidRPr="00D42831">
        <w:rPr>
          <w:rFonts w:cs="Arial"/>
        </w:rPr>
        <w:t>British Retail Consortium (BRC) (2026) Retail Employment Falls as Costs Rise. London: British Retail Consortium.</w:t>
      </w:r>
    </w:p>
    <w:p w14:paraId="0F2D8D65" w14:textId="77777777" w:rsidR="00D42831" w:rsidRPr="00D42831" w:rsidRDefault="00D42831" w:rsidP="00D42831">
      <w:pPr>
        <w:spacing w:line="360" w:lineRule="auto"/>
        <w:jc w:val="both"/>
        <w:rPr>
          <w:rFonts w:cs="Arial"/>
        </w:rPr>
      </w:pPr>
      <w:r w:rsidRPr="00D42831">
        <w:rPr>
          <w:rFonts w:cs="Arial"/>
        </w:rPr>
        <w:t>Brynjolfsson, E. and McAfee, A. (2014) The Second Machine Age: Work, Progress, and Prosperity in a Time of Brilliant Technologies. New York: W.W. Norton &amp; Company.</w:t>
      </w:r>
    </w:p>
    <w:p w14:paraId="61962798" w14:textId="77777777" w:rsidR="00D42831" w:rsidRPr="00D42831" w:rsidRDefault="00D42831" w:rsidP="00D42831">
      <w:pPr>
        <w:spacing w:line="360" w:lineRule="auto"/>
        <w:jc w:val="both"/>
        <w:rPr>
          <w:rFonts w:cs="Arial"/>
        </w:rPr>
      </w:pPr>
      <w:r w:rsidRPr="00D42831">
        <w:rPr>
          <w:rFonts w:cs="Arial"/>
        </w:rPr>
        <w:t>Bryman, A. (2016) Social Research Methods. 5th edn. Oxford: Oxford University Press.</w:t>
      </w:r>
    </w:p>
    <w:p w14:paraId="5879CC22" w14:textId="77777777" w:rsidR="00D42831" w:rsidRPr="00D42831" w:rsidRDefault="00D42831" w:rsidP="00D42831">
      <w:pPr>
        <w:spacing w:line="360" w:lineRule="auto"/>
        <w:jc w:val="both"/>
        <w:rPr>
          <w:rFonts w:cs="Arial"/>
        </w:rPr>
      </w:pPr>
      <w:r w:rsidRPr="00D42831">
        <w:rPr>
          <w:rFonts w:cs="Arial"/>
        </w:rPr>
        <w:t>Chartered Institute of Personnel and Development (CIPD) (2025) Good Work Index 2025: Survey Report. London: CIPD.</w:t>
      </w:r>
    </w:p>
    <w:p w14:paraId="53990CFE" w14:textId="77777777" w:rsidR="00D42831" w:rsidRPr="00D42831" w:rsidRDefault="00D42831" w:rsidP="00D42831">
      <w:pPr>
        <w:spacing w:line="360" w:lineRule="auto"/>
        <w:jc w:val="both"/>
        <w:rPr>
          <w:rFonts w:cs="Arial"/>
        </w:rPr>
      </w:pPr>
      <w:r w:rsidRPr="00D42831">
        <w:rPr>
          <w:rFonts w:cs="Arial"/>
        </w:rPr>
        <w:t xml:space="preserve">Crawford, E.R., </w:t>
      </w:r>
      <w:proofErr w:type="spellStart"/>
      <w:r w:rsidRPr="00D42831">
        <w:rPr>
          <w:rFonts w:cs="Arial"/>
        </w:rPr>
        <w:t>LePine</w:t>
      </w:r>
      <w:proofErr w:type="spellEnd"/>
      <w:r w:rsidRPr="00D42831">
        <w:rPr>
          <w:rFonts w:cs="Arial"/>
        </w:rPr>
        <w:t>, J.A. and Rich, B.L. (2010) 'Linking job demands and resources to employee engagement and burnout: a theoretical extension and meta-analytic test', Journal of Applied Psychology, 95(5), pp. 834-848.</w:t>
      </w:r>
    </w:p>
    <w:p w14:paraId="3194418B" w14:textId="77777777" w:rsidR="00D42831" w:rsidRPr="00D42831" w:rsidRDefault="00D42831" w:rsidP="00D42831">
      <w:pPr>
        <w:spacing w:line="360" w:lineRule="auto"/>
        <w:jc w:val="both"/>
        <w:rPr>
          <w:rFonts w:cs="Arial"/>
        </w:rPr>
      </w:pPr>
      <w:r w:rsidRPr="00D42831">
        <w:rPr>
          <w:rFonts w:cs="Arial"/>
        </w:rPr>
        <w:t>Creswell, J.W. and Creswell, J.D. (2018) Research Design: Qualitative, Quantitative, and Mixed Methods Approaches. 5th edn. Thousand Oaks, CA: SAGE Publications.</w:t>
      </w:r>
    </w:p>
    <w:p w14:paraId="1FA34019" w14:textId="77777777" w:rsidR="00D42831" w:rsidRPr="00D42831" w:rsidRDefault="00D42831" w:rsidP="00D42831">
      <w:pPr>
        <w:spacing w:line="360" w:lineRule="auto"/>
        <w:jc w:val="both"/>
        <w:rPr>
          <w:rFonts w:cs="Arial"/>
        </w:rPr>
      </w:pPr>
      <w:r w:rsidRPr="00D42831">
        <w:rPr>
          <w:rFonts w:cs="Arial"/>
        </w:rPr>
        <w:t>Creswell, J.W. and Plano Clark, V.L. (2011) Designing and Conducting Mixed Methods Research. 2nd edn. Thousand Oaks, CA: SAGE Publications.</w:t>
      </w:r>
    </w:p>
    <w:p w14:paraId="54DEC750" w14:textId="77777777" w:rsidR="00D42831" w:rsidRPr="00D42831" w:rsidRDefault="00D42831" w:rsidP="00D42831">
      <w:pPr>
        <w:spacing w:line="360" w:lineRule="auto"/>
        <w:jc w:val="both"/>
        <w:rPr>
          <w:rFonts w:cs="Arial"/>
        </w:rPr>
      </w:pPr>
      <w:r w:rsidRPr="00D42831">
        <w:rPr>
          <w:rFonts w:cs="Arial"/>
        </w:rPr>
        <w:t>Cropanzano, R. and Mitchell, M.S. (2005) 'Social exchange theory: an interdisciplinary review', Journal of Management, 31(6), pp. 874-900.</w:t>
      </w:r>
    </w:p>
    <w:p w14:paraId="019125CD" w14:textId="77777777" w:rsidR="00D42831" w:rsidRPr="00D42831" w:rsidRDefault="00D42831" w:rsidP="00D42831">
      <w:pPr>
        <w:spacing w:line="360" w:lineRule="auto"/>
        <w:jc w:val="both"/>
        <w:rPr>
          <w:rFonts w:cs="Arial"/>
        </w:rPr>
      </w:pPr>
      <w:r w:rsidRPr="00D42831">
        <w:rPr>
          <w:rFonts w:cs="Arial"/>
        </w:rPr>
        <w:t>Eisenberger, R., Huntington, R., Hutchison, S. and Sowa, D. (1986) 'Perceived organizational support', Journal of Applied Psychology, 71(3), pp. 500-507.</w:t>
      </w:r>
    </w:p>
    <w:p w14:paraId="3863E5DE" w14:textId="77777777" w:rsidR="00D42831" w:rsidRPr="00D42831" w:rsidRDefault="00D42831" w:rsidP="00D42831">
      <w:pPr>
        <w:spacing w:line="360" w:lineRule="auto"/>
        <w:jc w:val="both"/>
        <w:rPr>
          <w:rFonts w:cs="Arial"/>
        </w:rPr>
      </w:pPr>
      <w:r w:rsidRPr="00D42831">
        <w:rPr>
          <w:rFonts w:cs="Arial"/>
        </w:rPr>
        <w:lastRenderedPageBreak/>
        <w:t>Field, A. (2018) Discovering Statistics Using IBM SPSS Statistics. 5th edn. London: SAGE Publications.</w:t>
      </w:r>
    </w:p>
    <w:p w14:paraId="6B76388F" w14:textId="77777777" w:rsidR="00D42831" w:rsidRPr="00D42831" w:rsidRDefault="00D42831" w:rsidP="00D42831">
      <w:pPr>
        <w:spacing w:line="360" w:lineRule="auto"/>
        <w:jc w:val="both"/>
        <w:rPr>
          <w:rFonts w:cs="Arial"/>
        </w:rPr>
      </w:pPr>
      <w:r w:rsidRPr="00D42831">
        <w:rPr>
          <w:rFonts w:cs="Arial"/>
        </w:rPr>
        <w:t>Gallup (2026) State of the Global Workplace: 2026 Report. Washington, DC: Gallup.</w:t>
      </w:r>
    </w:p>
    <w:p w14:paraId="3164B31F" w14:textId="77777777" w:rsidR="00D42831" w:rsidRPr="00D42831" w:rsidRDefault="00D42831" w:rsidP="00D42831">
      <w:pPr>
        <w:spacing w:line="360" w:lineRule="auto"/>
        <w:jc w:val="both"/>
        <w:rPr>
          <w:rFonts w:cs="Arial"/>
        </w:rPr>
      </w:pPr>
      <w:r w:rsidRPr="00D42831">
        <w:rPr>
          <w:rFonts w:cs="Arial"/>
        </w:rPr>
        <w:t>Graen, G.B. and Uhl-Bien, M. (1995) 'Relationship-based approach to leadership: development of leader-member exchange (LMX) theory of leadership over 25 years', Leadership Quarterly, 6(2), pp. 219-247.</w:t>
      </w:r>
    </w:p>
    <w:p w14:paraId="7F3878C3" w14:textId="77777777" w:rsidR="00D42831" w:rsidRPr="00D42831" w:rsidRDefault="00D42831" w:rsidP="00D42831">
      <w:pPr>
        <w:spacing w:line="360" w:lineRule="auto"/>
        <w:jc w:val="both"/>
        <w:rPr>
          <w:rFonts w:cs="Arial"/>
        </w:rPr>
      </w:pPr>
      <w:r w:rsidRPr="00D42831">
        <w:rPr>
          <w:rFonts w:cs="Arial"/>
        </w:rPr>
        <w:t xml:space="preserve">Grandey, A.A. (2000) 'Emotional regulation in the workplace: a new way to conceptualize emotional </w:t>
      </w:r>
      <w:proofErr w:type="spellStart"/>
      <w:r w:rsidRPr="00D42831">
        <w:rPr>
          <w:rFonts w:cs="Arial"/>
        </w:rPr>
        <w:t>labor</w:t>
      </w:r>
      <w:proofErr w:type="spellEnd"/>
      <w:r w:rsidRPr="00D42831">
        <w:rPr>
          <w:rFonts w:cs="Arial"/>
        </w:rPr>
        <w:t>', Journal of Occupational Health Psychology, 5(1), pp. 95-110.</w:t>
      </w:r>
    </w:p>
    <w:p w14:paraId="347DBC23" w14:textId="77777777" w:rsidR="00D42831" w:rsidRPr="00D42831" w:rsidRDefault="00D42831" w:rsidP="00D42831">
      <w:pPr>
        <w:spacing w:line="360" w:lineRule="auto"/>
        <w:jc w:val="both"/>
        <w:rPr>
          <w:rFonts w:cs="Arial"/>
        </w:rPr>
      </w:pPr>
      <w:r w:rsidRPr="00D42831">
        <w:rPr>
          <w:rFonts w:cs="Arial"/>
        </w:rPr>
        <w:t>Griffeth, R.W., Hom, P.W. and Gaertner, S. (2000) 'A meta-analysis of antecedents and correlates of employee turnover: update, moderator tests, and research implications for the next millennium', Journal of Management, 26(3), pp. 463-488.</w:t>
      </w:r>
    </w:p>
    <w:p w14:paraId="56A768C0" w14:textId="77777777" w:rsidR="00D42831" w:rsidRPr="00D42831" w:rsidRDefault="00D42831" w:rsidP="00D42831">
      <w:pPr>
        <w:spacing w:line="360" w:lineRule="auto"/>
        <w:jc w:val="both"/>
        <w:rPr>
          <w:rFonts w:cs="Arial"/>
        </w:rPr>
      </w:pPr>
      <w:r w:rsidRPr="00D42831">
        <w:rPr>
          <w:rFonts w:cs="Arial"/>
        </w:rPr>
        <w:t xml:space="preserve">Hackman, J.R. and Oldham, G.R. (1976) 'Motivation through the design of work: test of a theory', Organizational </w:t>
      </w:r>
      <w:proofErr w:type="spellStart"/>
      <w:r w:rsidRPr="00D42831">
        <w:rPr>
          <w:rFonts w:cs="Arial"/>
        </w:rPr>
        <w:t>Behavior</w:t>
      </w:r>
      <w:proofErr w:type="spellEnd"/>
      <w:r w:rsidRPr="00D42831">
        <w:rPr>
          <w:rFonts w:cs="Arial"/>
        </w:rPr>
        <w:t xml:space="preserve"> and Human Performance, 16(2), pp. 250-279.</w:t>
      </w:r>
    </w:p>
    <w:p w14:paraId="6F6A6603" w14:textId="77777777" w:rsidR="00D42831" w:rsidRPr="00D42831" w:rsidRDefault="00D42831" w:rsidP="00D42831">
      <w:pPr>
        <w:spacing w:line="360" w:lineRule="auto"/>
        <w:jc w:val="both"/>
        <w:rPr>
          <w:rFonts w:cs="Arial"/>
        </w:rPr>
      </w:pPr>
      <w:r w:rsidRPr="00D42831">
        <w:rPr>
          <w:rFonts w:cs="Arial"/>
        </w:rPr>
        <w:t>Harter, J.K., Schmidt, F.L. and Hayes, T.L. (2002) 'Business-unit-level relationship between employee satisfaction, employee engagement, and business outcomes: a meta-analysis', Journal of Applied Psychology, 87(2), pp. 268-279.</w:t>
      </w:r>
    </w:p>
    <w:p w14:paraId="5FD8803E" w14:textId="77777777" w:rsidR="00D42831" w:rsidRPr="00D42831" w:rsidRDefault="00D42831" w:rsidP="00D42831">
      <w:pPr>
        <w:spacing w:line="360" w:lineRule="auto"/>
        <w:jc w:val="both"/>
        <w:rPr>
          <w:rFonts w:cs="Arial"/>
        </w:rPr>
      </w:pPr>
      <w:r w:rsidRPr="00D42831">
        <w:rPr>
          <w:rFonts w:cs="Arial"/>
        </w:rPr>
        <w:t>Kahn, W.A. (1990) 'Psychological conditions of personal engagement and disengagement at work', Academy of Management Journal, 33(4), pp. 692-724.</w:t>
      </w:r>
    </w:p>
    <w:p w14:paraId="0FBCADCF" w14:textId="77777777" w:rsidR="00D42831" w:rsidRPr="00D42831" w:rsidRDefault="00D42831" w:rsidP="00D42831">
      <w:pPr>
        <w:spacing w:line="360" w:lineRule="auto"/>
        <w:jc w:val="both"/>
        <w:rPr>
          <w:rFonts w:cs="Arial"/>
        </w:rPr>
      </w:pPr>
      <w:r w:rsidRPr="00D42831">
        <w:rPr>
          <w:rFonts w:cs="Arial"/>
        </w:rPr>
        <w:t>Karasek, R.A. (1979) 'Job demands, job decision latitude, and mental strain: implications for job redesign', Administrative Science Quarterly, 24(2), pp. 285-308.</w:t>
      </w:r>
    </w:p>
    <w:p w14:paraId="54648529" w14:textId="77777777" w:rsidR="00D42831" w:rsidRPr="00D42831" w:rsidRDefault="00D42831" w:rsidP="00D42831">
      <w:pPr>
        <w:spacing w:line="360" w:lineRule="auto"/>
        <w:jc w:val="both"/>
        <w:rPr>
          <w:rFonts w:cs="Arial"/>
        </w:rPr>
      </w:pPr>
      <w:r w:rsidRPr="00D42831">
        <w:rPr>
          <w:rFonts w:cs="Arial"/>
        </w:rPr>
        <w:t>MacLeod, D. and Clarke, N. (2009) Engaging for Success: Enhancing Performance through Employee Engagement. London: Department for Business, Innovation and Skills.</w:t>
      </w:r>
    </w:p>
    <w:p w14:paraId="2F55611E" w14:textId="77777777" w:rsidR="00D42831" w:rsidRPr="00D42831" w:rsidRDefault="00D42831" w:rsidP="00D42831">
      <w:pPr>
        <w:spacing w:line="360" w:lineRule="auto"/>
        <w:jc w:val="both"/>
        <w:rPr>
          <w:rFonts w:cs="Arial"/>
        </w:rPr>
      </w:pPr>
      <w:r w:rsidRPr="00D42831">
        <w:rPr>
          <w:rFonts w:cs="Arial"/>
        </w:rPr>
        <w:t>Meyer, J.P. and Allen, N.J. (1991) 'A three-component conceptualization of organizational commitment', Human Resource Management Review, 1(1), pp. 61-89.</w:t>
      </w:r>
    </w:p>
    <w:p w14:paraId="797B92F6" w14:textId="77777777" w:rsidR="00D42831" w:rsidRPr="00D42831" w:rsidRDefault="00D42831" w:rsidP="00D42831">
      <w:pPr>
        <w:spacing w:line="360" w:lineRule="auto"/>
        <w:jc w:val="both"/>
        <w:rPr>
          <w:rFonts w:cs="Arial"/>
        </w:rPr>
      </w:pPr>
      <w:r w:rsidRPr="00D42831">
        <w:rPr>
          <w:rFonts w:cs="Arial"/>
        </w:rPr>
        <w:t xml:space="preserve">Nishii, L.H., Lepak, D.P. and Schneider, B. (2008) 'Employee attributions of the “why” of HR practices: their effects on employee attitudes and </w:t>
      </w:r>
      <w:proofErr w:type="spellStart"/>
      <w:r w:rsidRPr="00D42831">
        <w:rPr>
          <w:rFonts w:cs="Arial"/>
        </w:rPr>
        <w:t>behaviors</w:t>
      </w:r>
      <w:proofErr w:type="spellEnd"/>
      <w:r w:rsidRPr="00D42831">
        <w:rPr>
          <w:rFonts w:cs="Arial"/>
        </w:rPr>
        <w:t>, and customer satisfaction', Personnel Psychology, 61(3), pp. 503-545.</w:t>
      </w:r>
    </w:p>
    <w:p w14:paraId="14C1EA1F" w14:textId="77777777" w:rsidR="00D42831" w:rsidRPr="00D42831" w:rsidRDefault="00D42831" w:rsidP="00D42831">
      <w:pPr>
        <w:spacing w:line="360" w:lineRule="auto"/>
        <w:jc w:val="both"/>
        <w:rPr>
          <w:rFonts w:cs="Arial"/>
        </w:rPr>
      </w:pPr>
      <w:r w:rsidRPr="00D42831">
        <w:rPr>
          <w:rFonts w:cs="Arial"/>
        </w:rPr>
        <w:t>Purcell, J. and Hutchinson, S. (2007) 'Front-line managers as agents in the HRM-performance causal chain: theory, analysis and evidence', Human Resource Management Journal, 17(1), pp. 3-20.</w:t>
      </w:r>
    </w:p>
    <w:p w14:paraId="6E3F5963" w14:textId="77777777" w:rsidR="00D42831" w:rsidRPr="00D42831" w:rsidRDefault="00D42831" w:rsidP="00D42831">
      <w:pPr>
        <w:spacing w:line="360" w:lineRule="auto"/>
        <w:jc w:val="both"/>
        <w:rPr>
          <w:rFonts w:cs="Arial"/>
        </w:rPr>
      </w:pPr>
      <w:r w:rsidRPr="00D42831">
        <w:rPr>
          <w:rFonts w:cs="Arial"/>
        </w:rPr>
        <w:lastRenderedPageBreak/>
        <w:t>Reuters (2026) 'Asda warns return to sales growth delayed by Walmart IT split disruption', Reuters, [online]. Available at: https://www.reuters.com (Accessed: 23 July 2026).</w:t>
      </w:r>
    </w:p>
    <w:p w14:paraId="0F5518AA" w14:textId="77777777" w:rsidR="00D42831" w:rsidRPr="00D42831" w:rsidRDefault="00D42831" w:rsidP="00D42831">
      <w:pPr>
        <w:spacing w:line="360" w:lineRule="auto"/>
        <w:jc w:val="both"/>
        <w:rPr>
          <w:rFonts w:cs="Arial"/>
        </w:rPr>
      </w:pPr>
      <w:r w:rsidRPr="00D42831">
        <w:rPr>
          <w:rFonts w:cs="Arial"/>
        </w:rPr>
        <w:t>Rhoades, L. and Eisenberger, R. (2002) 'Perceived organizational support: a review of the literature', Journal of Applied Psychology, 87(4), pp. 698-714.</w:t>
      </w:r>
    </w:p>
    <w:p w14:paraId="4E9FE23C" w14:textId="77777777" w:rsidR="00D42831" w:rsidRPr="00D42831" w:rsidRDefault="00D42831" w:rsidP="00D42831">
      <w:pPr>
        <w:spacing w:line="360" w:lineRule="auto"/>
        <w:jc w:val="both"/>
        <w:rPr>
          <w:rFonts w:cs="Arial"/>
        </w:rPr>
      </w:pPr>
      <w:r w:rsidRPr="00D42831">
        <w:rPr>
          <w:rFonts w:cs="Arial"/>
        </w:rPr>
        <w:t xml:space="preserve">Robinson, S.L. and Rousseau, D.M. (1994) 'Violating the psychological contract: not the exception but the norm', Journal of Organizational </w:t>
      </w:r>
      <w:proofErr w:type="spellStart"/>
      <w:r w:rsidRPr="00D42831">
        <w:rPr>
          <w:rFonts w:cs="Arial"/>
        </w:rPr>
        <w:t>Behavior</w:t>
      </w:r>
      <w:proofErr w:type="spellEnd"/>
      <w:r w:rsidRPr="00D42831">
        <w:rPr>
          <w:rFonts w:cs="Arial"/>
        </w:rPr>
        <w:t>, 15(3), pp. 245-259.</w:t>
      </w:r>
    </w:p>
    <w:p w14:paraId="66B705A4" w14:textId="77777777" w:rsidR="00D42831" w:rsidRPr="00D42831" w:rsidRDefault="00D42831" w:rsidP="00D42831">
      <w:pPr>
        <w:spacing w:line="360" w:lineRule="auto"/>
        <w:jc w:val="both"/>
        <w:rPr>
          <w:rFonts w:cs="Arial"/>
        </w:rPr>
      </w:pPr>
      <w:r w:rsidRPr="00D42831">
        <w:rPr>
          <w:rFonts w:cs="Arial"/>
        </w:rPr>
        <w:t>Rousseau, D.M. (1995) Psychological Contracts in Organizations: Understanding Written and Unwritten Agreements. Thousand Oaks, CA: SAGE Publications.</w:t>
      </w:r>
    </w:p>
    <w:p w14:paraId="1660495C" w14:textId="77777777" w:rsidR="00D42831" w:rsidRPr="00D42831" w:rsidRDefault="00D42831" w:rsidP="00D42831">
      <w:pPr>
        <w:spacing w:line="360" w:lineRule="auto"/>
        <w:jc w:val="both"/>
        <w:rPr>
          <w:rFonts w:cs="Arial"/>
        </w:rPr>
      </w:pPr>
      <w:r w:rsidRPr="00D42831">
        <w:rPr>
          <w:rFonts w:cs="Arial"/>
        </w:rPr>
        <w:t>Saks, A.M. (2006) 'Antecedents and consequences of employee engagement', Journal of Managerial Psychology, 21(7), pp. 600-619.</w:t>
      </w:r>
    </w:p>
    <w:p w14:paraId="06EB0DAA" w14:textId="77777777" w:rsidR="00D42831" w:rsidRPr="00D42831" w:rsidRDefault="00D42831" w:rsidP="00D42831">
      <w:pPr>
        <w:spacing w:line="360" w:lineRule="auto"/>
        <w:jc w:val="both"/>
        <w:rPr>
          <w:rFonts w:cs="Arial"/>
        </w:rPr>
      </w:pPr>
      <w:r w:rsidRPr="00D42831">
        <w:rPr>
          <w:rFonts w:cs="Arial"/>
        </w:rPr>
        <w:t xml:space="preserve">Schaufeli, W.B. and Bakker, A.B. (2004) 'Job demands, job resources, and their relationship with burnout and engagement: a multi-sample study', Journal of Organizational </w:t>
      </w:r>
      <w:proofErr w:type="spellStart"/>
      <w:r w:rsidRPr="00D42831">
        <w:rPr>
          <w:rFonts w:cs="Arial"/>
        </w:rPr>
        <w:t>Behavior</w:t>
      </w:r>
      <w:proofErr w:type="spellEnd"/>
      <w:r w:rsidRPr="00D42831">
        <w:rPr>
          <w:rFonts w:cs="Arial"/>
        </w:rPr>
        <w:t>, 25(3), pp. 293-315.</w:t>
      </w:r>
    </w:p>
    <w:p w14:paraId="0277F1ED" w14:textId="77777777" w:rsidR="00D42831" w:rsidRPr="00D42831" w:rsidRDefault="00D42831" w:rsidP="00D42831">
      <w:pPr>
        <w:spacing w:line="360" w:lineRule="auto"/>
        <w:jc w:val="both"/>
        <w:rPr>
          <w:rFonts w:cs="Arial"/>
        </w:rPr>
      </w:pPr>
      <w:r w:rsidRPr="00D42831">
        <w:rPr>
          <w:rFonts w:cs="Arial"/>
        </w:rPr>
        <w:t>Schaufeli, W.B., Salanova, M., González-</w:t>
      </w:r>
      <w:proofErr w:type="spellStart"/>
      <w:r w:rsidRPr="00D42831">
        <w:rPr>
          <w:rFonts w:cs="Arial"/>
        </w:rPr>
        <w:t>Romá</w:t>
      </w:r>
      <w:proofErr w:type="spellEnd"/>
      <w:r w:rsidRPr="00D42831">
        <w:rPr>
          <w:rFonts w:cs="Arial"/>
        </w:rPr>
        <w:t xml:space="preserve">, V. and Bakker, A.B. (2002) 'The measurement of engagement and burnout: a </w:t>
      </w:r>
      <w:proofErr w:type="gramStart"/>
      <w:r w:rsidRPr="00D42831">
        <w:rPr>
          <w:rFonts w:cs="Arial"/>
        </w:rPr>
        <w:t>two sample</w:t>
      </w:r>
      <w:proofErr w:type="gramEnd"/>
      <w:r w:rsidRPr="00D42831">
        <w:rPr>
          <w:rFonts w:cs="Arial"/>
        </w:rPr>
        <w:t xml:space="preserve"> confirmatory factor analytic approach', Journal of Happiness Studies, 3(1), pp. 71-92.</w:t>
      </w:r>
    </w:p>
    <w:p w14:paraId="4E88C94B" w14:textId="77777777" w:rsidR="00D42831" w:rsidRPr="00D42831" w:rsidRDefault="00D42831" w:rsidP="00D42831">
      <w:pPr>
        <w:spacing w:line="360" w:lineRule="auto"/>
        <w:jc w:val="both"/>
        <w:rPr>
          <w:rFonts w:cs="Arial"/>
        </w:rPr>
      </w:pPr>
      <w:r w:rsidRPr="00D42831">
        <w:rPr>
          <w:rFonts w:cs="Arial"/>
        </w:rPr>
        <w:t>Tett, R.P. and Meyer, J.P. (1993) 'Job satisfaction, organizational commitment, turnover intention, and turnover: path analyses based on meta-analytic findings', Personnel Psychology, 46(2), pp. 259-293.</w:t>
      </w:r>
    </w:p>
    <w:p w14:paraId="709F24ED" w14:textId="77777777" w:rsidR="00D42831" w:rsidRPr="00D42831" w:rsidRDefault="00D42831" w:rsidP="00D42831">
      <w:pPr>
        <w:spacing w:line="360" w:lineRule="auto"/>
        <w:jc w:val="both"/>
        <w:rPr>
          <w:rFonts w:cs="Arial"/>
        </w:rPr>
      </w:pPr>
      <w:r w:rsidRPr="00D42831">
        <w:rPr>
          <w:rFonts w:cs="Arial"/>
        </w:rPr>
        <w:t>UK General Data Protection Regulation (UK GDPR) (2021) Data Protection Act 2018 (Retained Regulation (EU) 2016/679). London: The Stationery Office.</w:t>
      </w:r>
    </w:p>
    <w:p w14:paraId="24589169" w14:textId="77777777" w:rsidR="00D42831" w:rsidRPr="00D42831" w:rsidRDefault="00D42831" w:rsidP="00D42831">
      <w:pPr>
        <w:spacing w:line="360" w:lineRule="auto"/>
        <w:jc w:val="both"/>
        <w:rPr>
          <w:rFonts w:cs="Arial"/>
        </w:rPr>
      </w:pPr>
      <w:r w:rsidRPr="00D42831">
        <w:rPr>
          <w:rFonts w:cs="Arial"/>
        </w:rPr>
        <w:t xml:space="preserve">Weiss, D.J., </w:t>
      </w:r>
      <w:proofErr w:type="spellStart"/>
      <w:r w:rsidRPr="00D42831">
        <w:rPr>
          <w:rFonts w:cs="Arial"/>
        </w:rPr>
        <w:t>Dawis</w:t>
      </w:r>
      <w:proofErr w:type="spellEnd"/>
      <w:r w:rsidRPr="00D42831">
        <w:rPr>
          <w:rFonts w:cs="Arial"/>
        </w:rPr>
        <w:t>, R.V., England, G.W. and Lofquist, L.H. (1967) Manual for the Minnesota Satisfaction Questionnaire. Minneapolis: University of Minnesota, Industrial Relations Center.</w:t>
      </w:r>
    </w:p>
    <w:p w14:paraId="74CF1F9D" w14:textId="77777777" w:rsidR="00D42831" w:rsidRPr="00D42831" w:rsidRDefault="00D42831" w:rsidP="00D42831">
      <w:pPr>
        <w:spacing w:line="360" w:lineRule="auto"/>
        <w:jc w:val="both"/>
        <w:rPr>
          <w:rFonts w:cs="Arial"/>
        </w:rPr>
      </w:pPr>
      <w:r w:rsidRPr="00D42831">
        <w:rPr>
          <w:rFonts w:cs="Arial"/>
        </w:rPr>
        <w:t xml:space="preserve">Xanthopoulou, D., Bakker, A.B., Demerouti, E. and Schaufeli, W.B. (2009) 'Reciprocal relationships between job resources, personal resources, and work engagement', Journal of Vocational </w:t>
      </w:r>
      <w:proofErr w:type="spellStart"/>
      <w:r w:rsidRPr="00D42831">
        <w:rPr>
          <w:rFonts w:cs="Arial"/>
        </w:rPr>
        <w:t>Behavior</w:t>
      </w:r>
      <w:proofErr w:type="spellEnd"/>
      <w:r w:rsidRPr="00D42831">
        <w:rPr>
          <w:rFonts w:cs="Arial"/>
        </w:rPr>
        <w:t>, 74(3), pp. 235-244.</w:t>
      </w:r>
    </w:p>
    <w:p w14:paraId="48FCCC43" w14:textId="77777777" w:rsidR="00D42831" w:rsidRPr="00D42831" w:rsidRDefault="00D42831" w:rsidP="00D42831">
      <w:pPr>
        <w:spacing w:line="360" w:lineRule="auto"/>
        <w:jc w:val="both"/>
        <w:rPr>
          <w:rFonts w:cs="Arial"/>
        </w:rPr>
      </w:pPr>
      <w:r w:rsidRPr="00D42831">
        <w:rPr>
          <w:rFonts w:cs="Arial"/>
        </w:rPr>
        <w:t xml:space="preserve">Schaufeli, W.B. and Taris, T.W. (2014) 'A critical review of the Job Demands-Resources model: implications for improving work and health', in Bauer, G.F. and </w:t>
      </w:r>
      <w:proofErr w:type="spellStart"/>
      <w:r w:rsidRPr="00D42831">
        <w:rPr>
          <w:rFonts w:cs="Arial"/>
        </w:rPr>
        <w:t>Hämmig</w:t>
      </w:r>
      <w:proofErr w:type="spellEnd"/>
      <w:r w:rsidRPr="00D42831">
        <w:rPr>
          <w:rFonts w:cs="Arial"/>
        </w:rPr>
        <w:t>, O. (eds.) Bridging Occupational, Organizational and Public Health. Dordrecht: Springer, pp. 43-68.</w:t>
      </w:r>
    </w:p>
    <w:p w14:paraId="779F5E18" w14:textId="2534F47E" w:rsidR="00FE747A" w:rsidRPr="0026603D" w:rsidRDefault="00D42831" w:rsidP="00D42831">
      <w:pPr>
        <w:spacing w:line="360" w:lineRule="auto"/>
        <w:jc w:val="both"/>
        <w:rPr>
          <w:rFonts w:cs="Arial"/>
        </w:rPr>
      </w:pPr>
      <w:r w:rsidRPr="00D42831">
        <w:rPr>
          <w:rFonts w:cs="Arial"/>
        </w:rPr>
        <w:t>Yin, R.K. (2018) Case Study Research and Applications: Design and Methods. 6th edn. Thousand Oaks, CA: SAGE Publications.</w:t>
      </w:r>
    </w:p>
    <w:p w14:paraId="07C2C079" w14:textId="77777777" w:rsidR="006B611B" w:rsidRDefault="006B611B" w:rsidP="00E1264D">
      <w:pPr>
        <w:pStyle w:val="Title"/>
      </w:pPr>
      <w:bookmarkStart w:id="58" w:name="_Toc236045314"/>
      <w:r>
        <w:rPr>
          <w:rFonts w:eastAsia="Arial"/>
        </w:rPr>
        <w:lastRenderedPageBreak/>
        <w:t>APPENDIX A: SURVEY INSTRUMENT</w:t>
      </w:r>
      <w:bookmarkEnd w:id="58"/>
    </w:p>
    <w:p w14:paraId="555E8B04" w14:textId="77777777" w:rsidR="006B611B" w:rsidRPr="006B611B" w:rsidRDefault="006B611B" w:rsidP="006B611B">
      <w:pPr>
        <w:spacing w:before="220" w:after="140" w:line="360" w:lineRule="auto"/>
        <w:rPr>
          <w:rFonts w:cs="Arial"/>
        </w:rPr>
      </w:pPr>
      <w:r w:rsidRPr="006B611B">
        <w:rPr>
          <w:rFonts w:eastAsia="Arial" w:cs="Arial"/>
          <w:b/>
          <w:bCs/>
        </w:rPr>
        <w:t>Employee Engagement, Satisfaction, and Retention Questionnaire</w:t>
      </w:r>
    </w:p>
    <w:p w14:paraId="270806F9" w14:textId="77777777" w:rsidR="006B611B" w:rsidRPr="006B611B" w:rsidRDefault="006B611B" w:rsidP="006B611B">
      <w:pPr>
        <w:spacing w:line="360" w:lineRule="auto"/>
        <w:rPr>
          <w:rFonts w:cs="Arial"/>
        </w:rPr>
      </w:pPr>
      <w:r w:rsidRPr="006B611B">
        <w:rPr>
          <w:rFonts w:eastAsia="Arial" w:cs="Arial"/>
          <w:i/>
          <w:iCs/>
        </w:rPr>
        <w:t>Distributed digitally via QR code and in paper format across ten ASDA store locations. Estimated completion time: 8-10 minutes.</w:t>
      </w:r>
    </w:p>
    <w:p w14:paraId="7A005539" w14:textId="77777777" w:rsidR="006B611B" w:rsidRPr="006B611B" w:rsidRDefault="006B611B" w:rsidP="006B611B">
      <w:pPr>
        <w:spacing w:before="180" w:after="100" w:line="360" w:lineRule="auto"/>
        <w:rPr>
          <w:rFonts w:cs="Arial"/>
        </w:rPr>
      </w:pPr>
      <w:r w:rsidRPr="006B611B">
        <w:rPr>
          <w:rFonts w:eastAsia="Arial" w:cs="Arial"/>
          <w:b/>
          <w:bCs/>
          <w:i/>
          <w:iCs/>
        </w:rPr>
        <w:t>Introduction and Consent</w:t>
      </w:r>
    </w:p>
    <w:p w14:paraId="79D25295" w14:textId="77777777" w:rsidR="006B611B" w:rsidRPr="006B611B" w:rsidRDefault="006B611B" w:rsidP="006B611B">
      <w:pPr>
        <w:spacing w:line="360" w:lineRule="auto"/>
        <w:jc w:val="both"/>
        <w:rPr>
          <w:rFonts w:cs="Arial"/>
        </w:rPr>
      </w:pPr>
      <w:r w:rsidRPr="006B611B">
        <w:rPr>
          <w:rFonts w:eastAsia="Arial" w:cs="Arial"/>
        </w:rPr>
        <w:t xml:space="preserve">Thank you for taking part in this research, which forms part of an independent academic study into employee engagement and workforce experience in UK grocery retail. Your participation is entirely </w:t>
      </w:r>
      <w:proofErr w:type="gramStart"/>
      <w:r w:rsidRPr="006B611B">
        <w:rPr>
          <w:rFonts w:eastAsia="Arial" w:cs="Arial"/>
        </w:rPr>
        <w:t>voluntary</w:t>
      </w:r>
      <w:proofErr w:type="gramEnd"/>
      <w:r w:rsidRPr="006B611B">
        <w:rPr>
          <w:rFonts w:eastAsia="Arial" w:cs="Arial"/>
        </w:rPr>
        <w:t xml:space="preserve"> and your responses are completely anonymous; no individual or store will be identifiable in the results. You may withdraw at any point before submitting the survey without giving a reason. The survey takes approximately 8-10 minutes to complete. By continuing, you confirm that you are 18 or over, currently employed by ASDA, and consent to your anonymised responses being used for academic research purposes.</w:t>
      </w:r>
    </w:p>
    <w:p w14:paraId="14B7071B" w14:textId="77777777" w:rsidR="006B611B" w:rsidRPr="006B611B" w:rsidRDefault="006B611B" w:rsidP="006B611B">
      <w:pPr>
        <w:spacing w:line="360" w:lineRule="auto"/>
        <w:jc w:val="both"/>
        <w:rPr>
          <w:rFonts w:cs="Arial"/>
        </w:rPr>
      </w:pPr>
      <w:r w:rsidRPr="006B611B">
        <w:rPr>
          <w:rFonts w:eastAsia="Arial" w:cs="Arial"/>
        </w:rPr>
        <w:t>Please answer each statement by ticking the box that best reflects how much you agree or disagree, based on your experience over the last three months.</w:t>
      </w:r>
    </w:p>
    <w:p w14:paraId="4C985CB7" w14:textId="77777777" w:rsidR="006B611B" w:rsidRPr="006B611B" w:rsidRDefault="006B611B" w:rsidP="006B611B">
      <w:pPr>
        <w:spacing w:before="180" w:after="100" w:line="360" w:lineRule="auto"/>
        <w:rPr>
          <w:rFonts w:cs="Arial"/>
        </w:rPr>
      </w:pPr>
      <w:r w:rsidRPr="006B611B">
        <w:rPr>
          <w:rFonts w:eastAsia="Arial" w:cs="Arial"/>
          <w:b/>
          <w:bCs/>
          <w:i/>
          <w:iCs/>
        </w:rPr>
        <w:t>Section A: About You</w:t>
      </w:r>
    </w:p>
    <w:p w14:paraId="0C29C461" w14:textId="77777777" w:rsidR="006B611B" w:rsidRPr="006B611B" w:rsidRDefault="006B611B" w:rsidP="006B611B">
      <w:pPr>
        <w:spacing w:line="360" w:lineRule="auto"/>
        <w:jc w:val="both"/>
        <w:rPr>
          <w:rFonts w:cs="Arial"/>
        </w:rPr>
      </w:pPr>
      <w:r w:rsidRPr="006B611B">
        <w:rPr>
          <w:rFonts w:eastAsia="Arial" w:cs="Arial"/>
        </w:rPr>
        <w:t>A1. What is your current role?</w:t>
      </w:r>
    </w:p>
    <w:p w14:paraId="395F864B" w14:textId="77777777" w:rsidR="006B611B" w:rsidRPr="006B611B" w:rsidRDefault="006B611B" w:rsidP="006B611B">
      <w:pPr>
        <w:spacing w:after="100" w:line="360" w:lineRule="auto"/>
        <w:ind w:left="400"/>
        <w:rPr>
          <w:rFonts w:cs="Arial"/>
        </w:rPr>
      </w:pPr>
      <w:r w:rsidRPr="006B611B">
        <w:rPr>
          <w:rFonts w:eastAsia="Arial" w:cs="Arial"/>
        </w:rPr>
        <w:t>•  Frontline staff (e.g. checkout, shelf-stacking, customer service)</w:t>
      </w:r>
    </w:p>
    <w:p w14:paraId="20AFC8E9" w14:textId="77777777" w:rsidR="006B611B" w:rsidRPr="006B611B" w:rsidRDefault="006B611B" w:rsidP="006B611B">
      <w:pPr>
        <w:spacing w:after="100" w:line="360" w:lineRule="auto"/>
        <w:ind w:left="400"/>
        <w:rPr>
          <w:rFonts w:cs="Arial"/>
        </w:rPr>
      </w:pPr>
      <w:r w:rsidRPr="006B611B">
        <w:rPr>
          <w:rFonts w:eastAsia="Arial" w:cs="Arial"/>
        </w:rPr>
        <w:t>•  Supervisor / Team Leader</w:t>
      </w:r>
    </w:p>
    <w:p w14:paraId="12BB4812" w14:textId="77777777" w:rsidR="006B611B" w:rsidRPr="006B611B" w:rsidRDefault="006B611B" w:rsidP="006B611B">
      <w:pPr>
        <w:spacing w:after="100" w:line="360" w:lineRule="auto"/>
        <w:ind w:left="400"/>
        <w:rPr>
          <w:rFonts w:cs="Arial"/>
        </w:rPr>
      </w:pPr>
      <w:r w:rsidRPr="006B611B">
        <w:rPr>
          <w:rFonts w:eastAsia="Arial" w:cs="Arial"/>
        </w:rPr>
        <w:t>•  Department / Store Manager</w:t>
      </w:r>
    </w:p>
    <w:p w14:paraId="35C8A192" w14:textId="77777777" w:rsidR="006B611B" w:rsidRPr="006B611B" w:rsidRDefault="006B611B" w:rsidP="006B611B">
      <w:pPr>
        <w:spacing w:line="360" w:lineRule="auto"/>
        <w:jc w:val="both"/>
        <w:rPr>
          <w:rFonts w:cs="Arial"/>
        </w:rPr>
      </w:pPr>
      <w:r w:rsidRPr="006B611B">
        <w:rPr>
          <w:rFonts w:eastAsia="Arial" w:cs="Arial"/>
        </w:rPr>
        <w:t>A2. How long have you worked at ASDA?</w:t>
      </w:r>
    </w:p>
    <w:p w14:paraId="6CEB3F5E" w14:textId="77777777" w:rsidR="006B611B" w:rsidRPr="006B611B" w:rsidRDefault="006B611B" w:rsidP="006B611B">
      <w:pPr>
        <w:spacing w:after="100" w:line="360" w:lineRule="auto"/>
        <w:ind w:left="400"/>
        <w:rPr>
          <w:rFonts w:cs="Arial"/>
        </w:rPr>
      </w:pPr>
      <w:r w:rsidRPr="006B611B">
        <w:rPr>
          <w:rFonts w:eastAsia="Arial" w:cs="Arial"/>
        </w:rPr>
        <w:t>•  Under 1 year</w:t>
      </w:r>
    </w:p>
    <w:p w14:paraId="17EAF77B" w14:textId="77777777" w:rsidR="006B611B" w:rsidRPr="006B611B" w:rsidRDefault="006B611B" w:rsidP="006B611B">
      <w:pPr>
        <w:spacing w:after="100" w:line="360" w:lineRule="auto"/>
        <w:ind w:left="400"/>
        <w:rPr>
          <w:rFonts w:cs="Arial"/>
        </w:rPr>
      </w:pPr>
      <w:r w:rsidRPr="006B611B">
        <w:rPr>
          <w:rFonts w:eastAsia="Arial" w:cs="Arial"/>
        </w:rPr>
        <w:t>•  1-2 years</w:t>
      </w:r>
    </w:p>
    <w:p w14:paraId="2C24E6C0" w14:textId="77777777" w:rsidR="006B611B" w:rsidRPr="006B611B" w:rsidRDefault="006B611B" w:rsidP="006B611B">
      <w:pPr>
        <w:spacing w:after="100" w:line="360" w:lineRule="auto"/>
        <w:ind w:left="400"/>
        <w:rPr>
          <w:rFonts w:cs="Arial"/>
        </w:rPr>
      </w:pPr>
      <w:r w:rsidRPr="006B611B">
        <w:rPr>
          <w:rFonts w:eastAsia="Arial" w:cs="Arial"/>
        </w:rPr>
        <w:t>•  2-5 years</w:t>
      </w:r>
    </w:p>
    <w:p w14:paraId="1EB52F04" w14:textId="77777777" w:rsidR="006B611B" w:rsidRPr="006B611B" w:rsidRDefault="006B611B" w:rsidP="006B611B">
      <w:pPr>
        <w:spacing w:after="100" w:line="360" w:lineRule="auto"/>
        <w:ind w:left="400"/>
        <w:rPr>
          <w:rFonts w:cs="Arial"/>
        </w:rPr>
      </w:pPr>
      <w:r w:rsidRPr="006B611B">
        <w:rPr>
          <w:rFonts w:eastAsia="Arial" w:cs="Arial"/>
        </w:rPr>
        <w:t>•  5-10 years</w:t>
      </w:r>
    </w:p>
    <w:p w14:paraId="27D96912" w14:textId="77777777" w:rsidR="006B611B" w:rsidRPr="006B611B" w:rsidRDefault="006B611B" w:rsidP="006B611B">
      <w:pPr>
        <w:spacing w:after="100" w:line="360" w:lineRule="auto"/>
        <w:ind w:left="400"/>
        <w:rPr>
          <w:rFonts w:cs="Arial"/>
        </w:rPr>
      </w:pPr>
      <w:r w:rsidRPr="006B611B">
        <w:rPr>
          <w:rFonts w:eastAsia="Arial" w:cs="Arial"/>
        </w:rPr>
        <w:t>•  Over 10 years</w:t>
      </w:r>
    </w:p>
    <w:p w14:paraId="5AA0AF5B" w14:textId="77777777" w:rsidR="006B611B" w:rsidRPr="006B611B" w:rsidRDefault="006B611B" w:rsidP="006B611B">
      <w:pPr>
        <w:spacing w:before="180" w:after="100" w:line="360" w:lineRule="auto"/>
        <w:rPr>
          <w:rFonts w:cs="Arial"/>
        </w:rPr>
      </w:pPr>
      <w:r w:rsidRPr="006B611B">
        <w:rPr>
          <w:rFonts w:eastAsia="Arial" w:cs="Arial"/>
          <w:b/>
          <w:bCs/>
          <w:i/>
          <w:iCs/>
        </w:rPr>
        <w:t>Section B: Employee Engagement (Items 1-8)</w:t>
      </w:r>
    </w:p>
    <w:p w14:paraId="61740B66" w14:textId="77777777" w:rsidR="006B611B" w:rsidRPr="006B611B" w:rsidRDefault="006B611B" w:rsidP="006B611B">
      <w:pPr>
        <w:spacing w:line="360" w:lineRule="auto"/>
        <w:rPr>
          <w:rFonts w:cs="Arial"/>
        </w:rPr>
      </w:pPr>
      <w:r w:rsidRPr="006B611B">
        <w:rPr>
          <w:rFonts w:eastAsia="Arial" w:cs="Arial"/>
          <w:i/>
          <w:iCs/>
        </w:rPr>
        <w:t>Adapted from the Utrecht Work Engagement Scale (Schaufeli et al., 2002).</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34"/>
        <w:gridCol w:w="3231"/>
        <w:gridCol w:w="1130"/>
        <w:gridCol w:w="1130"/>
        <w:gridCol w:w="958"/>
        <w:gridCol w:w="824"/>
        <w:gridCol w:w="1093"/>
      </w:tblGrid>
      <w:tr w:rsidR="006B611B" w:rsidRPr="006B611B" w14:paraId="50A2F834"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3BE643FD" w14:textId="77777777" w:rsidR="006B611B" w:rsidRPr="006B611B" w:rsidRDefault="006B611B" w:rsidP="006B611B">
            <w:pPr>
              <w:spacing w:line="360" w:lineRule="auto"/>
              <w:jc w:val="center"/>
              <w:rPr>
                <w:rFonts w:cs="Arial"/>
              </w:rPr>
            </w:pPr>
            <w:r w:rsidRPr="006B611B">
              <w:rPr>
                <w:rFonts w:eastAsia="Arial" w:cs="Arial"/>
                <w:b/>
                <w:bCs/>
              </w:rPr>
              <w:t>No.</w:t>
            </w:r>
          </w:p>
        </w:tc>
        <w:tc>
          <w:tcPr>
            <w:tcW w:w="48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0BCB0506" w14:textId="77777777" w:rsidR="006B611B" w:rsidRPr="006B611B" w:rsidRDefault="006B611B" w:rsidP="006B611B">
            <w:pPr>
              <w:spacing w:line="360" w:lineRule="auto"/>
              <w:rPr>
                <w:rFonts w:cs="Arial"/>
              </w:rPr>
            </w:pPr>
            <w:r w:rsidRPr="006B611B">
              <w:rPr>
                <w:rFonts w:eastAsia="Arial" w:cs="Arial"/>
                <w:b/>
                <w:bCs/>
              </w:rPr>
              <w:t>Statement</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068C6EEE" w14:textId="77777777" w:rsidR="006B611B" w:rsidRPr="006B611B" w:rsidRDefault="006B611B" w:rsidP="006B611B">
            <w:pPr>
              <w:spacing w:line="360" w:lineRule="auto"/>
              <w:jc w:val="center"/>
              <w:rPr>
                <w:rFonts w:cs="Arial"/>
              </w:rPr>
            </w:pPr>
            <w:r w:rsidRPr="006B611B">
              <w:rPr>
                <w:rFonts w:eastAsia="Arial" w:cs="Arial"/>
                <w:b/>
                <w:bCs/>
              </w:rPr>
              <w:t xml:space="preserve">1 </w:t>
            </w:r>
            <w:r w:rsidRPr="006B611B">
              <w:rPr>
                <w:rFonts w:eastAsia="Arial" w:cs="Arial"/>
                <w:b/>
                <w:bCs/>
              </w:rPr>
              <w:lastRenderedPageBreak/>
              <w:t>Strongly Disagree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54885955" w14:textId="77777777" w:rsidR="006B611B" w:rsidRPr="006B611B" w:rsidRDefault="006B611B" w:rsidP="006B611B">
            <w:pPr>
              <w:spacing w:line="360" w:lineRule="auto"/>
              <w:jc w:val="center"/>
              <w:rPr>
                <w:rFonts w:cs="Arial"/>
              </w:rPr>
            </w:pPr>
            <w:r w:rsidRPr="006B611B">
              <w:rPr>
                <w:rFonts w:eastAsia="Arial" w:cs="Arial"/>
                <w:b/>
                <w:bCs/>
              </w:rPr>
              <w:lastRenderedPageBreak/>
              <w:t xml:space="preserve">2 </w:t>
            </w:r>
            <w:r w:rsidRPr="006B611B">
              <w:rPr>
                <w:rFonts w:eastAsia="Arial" w:cs="Arial"/>
                <w:b/>
                <w:bCs/>
              </w:rPr>
              <w:lastRenderedPageBreak/>
              <w:t>Disagree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0DD7E68D" w14:textId="77777777" w:rsidR="006B611B" w:rsidRPr="006B611B" w:rsidRDefault="006B611B" w:rsidP="006B611B">
            <w:pPr>
              <w:spacing w:line="360" w:lineRule="auto"/>
              <w:jc w:val="center"/>
              <w:rPr>
                <w:rFonts w:cs="Arial"/>
              </w:rPr>
            </w:pPr>
            <w:r w:rsidRPr="006B611B">
              <w:rPr>
                <w:rFonts w:eastAsia="Arial" w:cs="Arial"/>
                <w:b/>
                <w:bCs/>
              </w:rPr>
              <w:lastRenderedPageBreak/>
              <w:t xml:space="preserve">3 </w:t>
            </w:r>
            <w:r w:rsidRPr="006B611B">
              <w:rPr>
                <w:rFonts w:eastAsia="Arial" w:cs="Arial"/>
                <w:b/>
                <w:bCs/>
              </w:rPr>
              <w:lastRenderedPageBreak/>
              <w:t>Neutral</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2EB46C71" w14:textId="77777777" w:rsidR="006B611B" w:rsidRPr="006B611B" w:rsidRDefault="006B611B" w:rsidP="006B611B">
            <w:pPr>
              <w:spacing w:line="360" w:lineRule="auto"/>
              <w:jc w:val="center"/>
              <w:rPr>
                <w:rFonts w:cs="Arial"/>
              </w:rPr>
            </w:pPr>
            <w:r w:rsidRPr="006B611B">
              <w:rPr>
                <w:rFonts w:eastAsia="Arial" w:cs="Arial"/>
                <w:b/>
                <w:bCs/>
              </w:rPr>
              <w:lastRenderedPageBreak/>
              <w:t xml:space="preserve">4 </w:t>
            </w:r>
            <w:r w:rsidRPr="006B611B">
              <w:rPr>
                <w:rFonts w:eastAsia="Arial" w:cs="Arial"/>
                <w:b/>
                <w:bCs/>
              </w:rPr>
              <w:lastRenderedPageBreak/>
              <w:t>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5AB0EDE3" w14:textId="77777777" w:rsidR="006B611B" w:rsidRPr="006B611B" w:rsidRDefault="006B611B" w:rsidP="006B611B">
            <w:pPr>
              <w:spacing w:line="360" w:lineRule="auto"/>
              <w:jc w:val="center"/>
              <w:rPr>
                <w:rFonts w:cs="Arial"/>
              </w:rPr>
            </w:pPr>
            <w:r w:rsidRPr="006B611B">
              <w:rPr>
                <w:rFonts w:eastAsia="Arial" w:cs="Arial"/>
                <w:b/>
                <w:bCs/>
              </w:rPr>
              <w:lastRenderedPageBreak/>
              <w:t xml:space="preserve">5 </w:t>
            </w:r>
            <w:r w:rsidRPr="006B611B">
              <w:rPr>
                <w:rFonts w:eastAsia="Arial" w:cs="Arial"/>
                <w:b/>
                <w:bCs/>
              </w:rPr>
              <w:lastRenderedPageBreak/>
              <w:t>Strongly Agree</w:t>
            </w:r>
          </w:p>
        </w:tc>
      </w:tr>
      <w:tr w:rsidR="006B611B" w:rsidRPr="006B611B" w14:paraId="35ADC1ED"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718BB75" w14:textId="77777777" w:rsidR="006B611B" w:rsidRPr="006B611B" w:rsidRDefault="006B611B" w:rsidP="006B611B">
            <w:pPr>
              <w:spacing w:line="360" w:lineRule="auto"/>
              <w:jc w:val="center"/>
              <w:rPr>
                <w:rFonts w:cs="Arial"/>
              </w:rPr>
            </w:pPr>
            <w:r w:rsidRPr="006B611B">
              <w:rPr>
                <w:rFonts w:eastAsia="Arial" w:cs="Arial"/>
              </w:rPr>
              <w:lastRenderedPageBreak/>
              <w:t>1</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ADC45CE" w14:textId="77777777" w:rsidR="006B611B" w:rsidRPr="006B611B" w:rsidRDefault="006B611B" w:rsidP="006B611B">
            <w:pPr>
              <w:spacing w:line="360" w:lineRule="auto"/>
              <w:rPr>
                <w:rFonts w:cs="Arial"/>
              </w:rPr>
            </w:pPr>
            <w:r w:rsidRPr="006B611B">
              <w:rPr>
                <w:rFonts w:eastAsia="Arial" w:cs="Arial"/>
              </w:rPr>
              <w:t>At my work, I feel full of energy.</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F6EC28E"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72AAFCE"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BA7531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D2B90B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B5BA3F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5CA74A22"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5F5655B" w14:textId="77777777" w:rsidR="006B611B" w:rsidRPr="006B611B" w:rsidRDefault="006B611B" w:rsidP="006B611B">
            <w:pPr>
              <w:spacing w:line="360" w:lineRule="auto"/>
              <w:jc w:val="center"/>
              <w:rPr>
                <w:rFonts w:cs="Arial"/>
              </w:rPr>
            </w:pPr>
            <w:r w:rsidRPr="006B611B">
              <w:rPr>
                <w:rFonts w:eastAsia="Arial" w:cs="Arial"/>
              </w:rPr>
              <w:t>2</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23E401C" w14:textId="77777777" w:rsidR="006B611B" w:rsidRPr="006B611B" w:rsidRDefault="006B611B" w:rsidP="006B611B">
            <w:pPr>
              <w:spacing w:line="360" w:lineRule="auto"/>
              <w:rPr>
                <w:rFonts w:cs="Arial"/>
              </w:rPr>
            </w:pPr>
            <w:r w:rsidRPr="006B611B">
              <w:rPr>
                <w:rFonts w:eastAsia="Arial" w:cs="Arial"/>
              </w:rPr>
              <w:t>I am enthusiastic about my job.</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92E22CC"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9F9E7E3"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341F25E"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3FBC03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C09BD13"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727AD46D"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8D3D817" w14:textId="77777777" w:rsidR="006B611B" w:rsidRPr="006B611B" w:rsidRDefault="006B611B" w:rsidP="006B611B">
            <w:pPr>
              <w:spacing w:line="360" w:lineRule="auto"/>
              <w:jc w:val="center"/>
              <w:rPr>
                <w:rFonts w:cs="Arial"/>
              </w:rPr>
            </w:pPr>
            <w:r w:rsidRPr="006B611B">
              <w:rPr>
                <w:rFonts w:eastAsia="Arial" w:cs="Arial"/>
              </w:rPr>
              <w:t>3</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215A6C0" w14:textId="77777777" w:rsidR="006B611B" w:rsidRPr="006B611B" w:rsidRDefault="006B611B" w:rsidP="006B611B">
            <w:pPr>
              <w:spacing w:line="360" w:lineRule="auto"/>
              <w:rPr>
                <w:rFonts w:cs="Arial"/>
              </w:rPr>
            </w:pPr>
            <w:r w:rsidRPr="006B611B">
              <w:rPr>
                <w:rFonts w:eastAsia="Arial" w:cs="Arial"/>
              </w:rPr>
              <w:t>I feel strong and resilient when I am working, even when things are difficult.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3AAD6A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BF9F31A"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EF000E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85EF981"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E96990F"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20712503"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D343CBA" w14:textId="77777777" w:rsidR="006B611B" w:rsidRPr="006B611B" w:rsidRDefault="006B611B" w:rsidP="006B611B">
            <w:pPr>
              <w:spacing w:line="360" w:lineRule="auto"/>
              <w:jc w:val="center"/>
              <w:rPr>
                <w:rFonts w:cs="Arial"/>
              </w:rPr>
            </w:pPr>
            <w:r w:rsidRPr="006B611B">
              <w:rPr>
                <w:rFonts w:eastAsia="Arial" w:cs="Arial"/>
              </w:rPr>
              <w:t>4</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80A9167" w14:textId="77777777" w:rsidR="006B611B" w:rsidRPr="006B611B" w:rsidRDefault="006B611B" w:rsidP="006B611B">
            <w:pPr>
              <w:spacing w:line="360" w:lineRule="auto"/>
              <w:rPr>
                <w:rFonts w:cs="Arial"/>
              </w:rPr>
            </w:pPr>
            <w:r w:rsidRPr="006B611B">
              <w:rPr>
                <w:rFonts w:eastAsia="Arial" w:cs="Arial"/>
              </w:rPr>
              <w:t>My job inspires me.</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878CA3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CF1DFB1"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61F68FD"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E0B63BD"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5FE1B7C"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42872255"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FA5AA13" w14:textId="77777777" w:rsidR="006B611B" w:rsidRPr="006B611B" w:rsidRDefault="006B611B" w:rsidP="006B611B">
            <w:pPr>
              <w:spacing w:line="360" w:lineRule="auto"/>
              <w:jc w:val="center"/>
              <w:rPr>
                <w:rFonts w:cs="Arial"/>
              </w:rPr>
            </w:pPr>
            <w:r w:rsidRPr="006B611B">
              <w:rPr>
                <w:rFonts w:eastAsia="Arial" w:cs="Arial"/>
              </w:rPr>
              <w:t>5</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17A6769" w14:textId="77777777" w:rsidR="006B611B" w:rsidRPr="006B611B" w:rsidRDefault="006B611B" w:rsidP="006B611B">
            <w:pPr>
              <w:spacing w:line="360" w:lineRule="auto"/>
              <w:rPr>
                <w:rFonts w:cs="Arial"/>
              </w:rPr>
            </w:pPr>
            <w:r w:rsidRPr="006B611B">
              <w:rPr>
                <w:rFonts w:eastAsia="Arial" w:cs="Arial"/>
              </w:rPr>
              <w:t>When I get up in the morning, I feel like going to work.</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FDDC5B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9F6DB85"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E503AAE"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6E81C5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19454D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314FB077"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53CDE22" w14:textId="77777777" w:rsidR="006B611B" w:rsidRPr="006B611B" w:rsidRDefault="006B611B" w:rsidP="006B611B">
            <w:pPr>
              <w:spacing w:line="360" w:lineRule="auto"/>
              <w:jc w:val="center"/>
              <w:rPr>
                <w:rFonts w:cs="Arial"/>
              </w:rPr>
            </w:pPr>
            <w:r w:rsidRPr="006B611B">
              <w:rPr>
                <w:rFonts w:eastAsia="Arial" w:cs="Arial"/>
              </w:rPr>
              <w:t>6</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B22B497" w14:textId="77777777" w:rsidR="006B611B" w:rsidRPr="006B611B" w:rsidRDefault="006B611B" w:rsidP="006B611B">
            <w:pPr>
              <w:spacing w:line="360" w:lineRule="auto"/>
              <w:rPr>
                <w:rFonts w:cs="Arial"/>
              </w:rPr>
            </w:pPr>
            <w:r w:rsidRPr="006B611B">
              <w:rPr>
                <w:rFonts w:eastAsia="Arial" w:cs="Arial"/>
              </w:rPr>
              <w:t>I am proud of the work that I do.</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D76D076"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227FCE8"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31E396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98D1EA0"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5DCC3C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500E007E"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93192C8" w14:textId="77777777" w:rsidR="006B611B" w:rsidRPr="006B611B" w:rsidRDefault="006B611B" w:rsidP="006B611B">
            <w:pPr>
              <w:spacing w:line="360" w:lineRule="auto"/>
              <w:jc w:val="center"/>
              <w:rPr>
                <w:rFonts w:cs="Arial"/>
              </w:rPr>
            </w:pPr>
            <w:r w:rsidRPr="006B611B">
              <w:rPr>
                <w:rFonts w:eastAsia="Arial" w:cs="Arial"/>
              </w:rPr>
              <w:t>7</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DD8DC6B" w14:textId="77777777" w:rsidR="006B611B" w:rsidRPr="006B611B" w:rsidRDefault="006B611B" w:rsidP="006B611B">
            <w:pPr>
              <w:spacing w:line="360" w:lineRule="auto"/>
              <w:rPr>
                <w:rFonts w:cs="Arial"/>
              </w:rPr>
            </w:pPr>
            <w:r w:rsidRPr="006B611B">
              <w:rPr>
                <w:rFonts w:eastAsia="Arial" w:cs="Arial"/>
              </w:rPr>
              <w:t>I become absorbed and focused when I am working.</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38CE5F0"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F5E05B3"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50D71E1"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FD6940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5F917AC"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10C8CBAD"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435C7E7" w14:textId="77777777" w:rsidR="006B611B" w:rsidRPr="006B611B" w:rsidRDefault="006B611B" w:rsidP="006B611B">
            <w:pPr>
              <w:spacing w:line="360" w:lineRule="auto"/>
              <w:jc w:val="center"/>
              <w:rPr>
                <w:rFonts w:cs="Arial"/>
              </w:rPr>
            </w:pPr>
            <w:r w:rsidRPr="006B611B">
              <w:rPr>
                <w:rFonts w:eastAsia="Arial" w:cs="Arial"/>
              </w:rPr>
              <w:t>8</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E42B27F" w14:textId="77777777" w:rsidR="006B611B" w:rsidRPr="006B611B" w:rsidRDefault="006B611B" w:rsidP="006B611B">
            <w:pPr>
              <w:spacing w:line="360" w:lineRule="auto"/>
              <w:rPr>
                <w:rFonts w:cs="Arial"/>
              </w:rPr>
            </w:pPr>
            <w:r w:rsidRPr="006B611B">
              <w:rPr>
                <w:rFonts w:eastAsia="Arial" w:cs="Arial"/>
              </w:rPr>
              <w:t>I find the work that I do meaningful.</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FC69A36"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116EEEC"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7D89D6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C1ACE02"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B5E03E8"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bl>
    <w:p w14:paraId="023A7103" w14:textId="77777777" w:rsidR="006B611B" w:rsidRPr="006B611B" w:rsidRDefault="006B611B" w:rsidP="006B611B">
      <w:pPr>
        <w:spacing w:after="200" w:line="360" w:lineRule="auto"/>
        <w:rPr>
          <w:rFonts w:cs="Arial"/>
        </w:rPr>
      </w:pPr>
    </w:p>
    <w:p w14:paraId="170E264E" w14:textId="77777777" w:rsidR="006B611B" w:rsidRPr="006B611B" w:rsidRDefault="006B611B" w:rsidP="006B611B">
      <w:pPr>
        <w:spacing w:before="180" w:after="100" w:line="360" w:lineRule="auto"/>
        <w:rPr>
          <w:rFonts w:cs="Arial"/>
        </w:rPr>
      </w:pPr>
      <w:r w:rsidRPr="006B611B">
        <w:rPr>
          <w:rFonts w:eastAsia="Arial" w:cs="Arial"/>
          <w:b/>
          <w:bCs/>
          <w:i/>
          <w:iCs/>
        </w:rPr>
        <w:t>Section C: Job Satisfaction (Items 9-14)</w:t>
      </w:r>
    </w:p>
    <w:p w14:paraId="14E04A3E" w14:textId="77777777" w:rsidR="006B611B" w:rsidRPr="006B611B" w:rsidRDefault="006B611B" w:rsidP="006B611B">
      <w:pPr>
        <w:spacing w:line="360" w:lineRule="auto"/>
        <w:rPr>
          <w:rFonts w:cs="Arial"/>
        </w:rPr>
      </w:pPr>
      <w:r w:rsidRPr="006B611B">
        <w:rPr>
          <w:rFonts w:eastAsia="Arial" w:cs="Arial"/>
          <w:i/>
          <w:iCs/>
        </w:rPr>
        <w:t>Adapted from the Minnesota Satisfaction Questionnaire, short form (Weiss et al., 1967).</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32"/>
        <w:gridCol w:w="3233"/>
        <w:gridCol w:w="1130"/>
        <w:gridCol w:w="1130"/>
        <w:gridCol w:w="958"/>
        <w:gridCol w:w="824"/>
        <w:gridCol w:w="1093"/>
      </w:tblGrid>
      <w:tr w:rsidR="006B611B" w:rsidRPr="006B611B" w14:paraId="55473689"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7B8CF713" w14:textId="77777777" w:rsidR="006B611B" w:rsidRPr="006B611B" w:rsidRDefault="006B611B" w:rsidP="006B611B">
            <w:pPr>
              <w:spacing w:line="360" w:lineRule="auto"/>
              <w:jc w:val="center"/>
              <w:rPr>
                <w:rFonts w:cs="Arial"/>
              </w:rPr>
            </w:pPr>
            <w:r w:rsidRPr="006B611B">
              <w:rPr>
                <w:rFonts w:eastAsia="Arial" w:cs="Arial"/>
                <w:b/>
                <w:bCs/>
              </w:rPr>
              <w:t>No.</w:t>
            </w:r>
          </w:p>
        </w:tc>
        <w:tc>
          <w:tcPr>
            <w:tcW w:w="48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9EF89D6" w14:textId="77777777" w:rsidR="006B611B" w:rsidRPr="006B611B" w:rsidRDefault="006B611B" w:rsidP="006B611B">
            <w:pPr>
              <w:spacing w:line="360" w:lineRule="auto"/>
              <w:rPr>
                <w:rFonts w:cs="Arial"/>
              </w:rPr>
            </w:pPr>
            <w:r w:rsidRPr="006B611B">
              <w:rPr>
                <w:rFonts w:eastAsia="Arial" w:cs="Arial"/>
                <w:b/>
                <w:bCs/>
              </w:rPr>
              <w:t>Statement</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2587D35A" w14:textId="77777777" w:rsidR="006B611B" w:rsidRPr="006B611B" w:rsidRDefault="006B611B" w:rsidP="006B611B">
            <w:pPr>
              <w:spacing w:line="360" w:lineRule="auto"/>
              <w:jc w:val="center"/>
              <w:rPr>
                <w:rFonts w:cs="Arial"/>
              </w:rPr>
            </w:pPr>
            <w:r w:rsidRPr="006B611B">
              <w:rPr>
                <w:rFonts w:eastAsia="Arial" w:cs="Arial"/>
                <w:b/>
                <w:bCs/>
              </w:rPr>
              <w:t>1 Strongly Disagree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6C3D9CB" w14:textId="77777777" w:rsidR="006B611B" w:rsidRPr="006B611B" w:rsidRDefault="006B611B" w:rsidP="006B611B">
            <w:pPr>
              <w:spacing w:line="360" w:lineRule="auto"/>
              <w:jc w:val="center"/>
              <w:rPr>
                <w:rFonts w:cs="Arial"/>
              </w:rPr>
            </w:pPr>
            <w:r w:rsidRPr="006B611B">
              <w:rPr>
                <w:rFonts w:eastAsia="Arial" w:cs="Arial"/>
                <w:b/>
                <w:bCs/>
              </w:rPr>
              <w:t>2 Disagree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02872022" w14:textId="77777777" w:rsidR="006B611B" w:rsidRPr="006B611B" w:rsidRDefault="006B611B" w:rsidP="006B611B">
            <w:pPr>
              <w:spacing w:line="360" w:lineRule="auto"/>
              <w:jc w:val="center"/>
              <w:rPr>
                <w:rFonts w:cs="Arial"/>
              </w:rPr>
            </w:pPr>
            <w:r w:rsidRPr="006B611B">
              <w:rPr>
                <w:rFonts w:eastAsia="Arial" w:cs="Arial"/>
                <w:b/>
                <w:bCs/>
              </w:rPr>
              <w:t>3 Neutral</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14E87499" w14:textId="77777777" w:rsidR="006B611B" w:rsidRPr="006B611B" w:rsidRDefault="006B611B" w:rsidP="006B611B">
            <w:pPr>
              <w:spacing w:line="360" w:lineRule="auto"/>
              <w:jc w:val="center"/>
              <w:rPr>
                <w:rFonts w:cs="Arial"/>
              </w:rPr>
            </w:pPr>
            <w:r w:rsidRPr="006B611B">
              <w:rPr>
                <w:rFonts w:eastAsia="Arial" w:cs="Arial"/>
                <w:b/>
                <w:bCs/>
              </w:rPr>
              <w:t>4 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34CDC68F" w14:textId="77777777" w:rsidR="006B611B" w:rsidRPr="006B611B" w:rsidRDefault="006B611B" w:rsidP="006B611B">
            <w:pPr>
              <w:spacing w:line="360" w:lineRule="auto"/>
              <w:jc w:val="center"/>
              <w:rPr>
                <w:rFonts w:cs="Arial"/>
              </w:rPr>
            </w:pPr>
            <w:r w:rsidRPr="006B611B">
              <w:rPr>
                <w:rFonts w:eastAsia="Arial" w:cs="Arial"/>
                <w:b/>
                <w:bCs/>
              </w:rPr>
              <w:t>5 Strongly Agree</w:t>
            </w:r>
          </w:p>
        </w:tc>
      </w:tr>
      <w:tr w:rsidR="006B611B" w:rsidRPr="006B611B" w14:paraId="42110271"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80416C3" w14:textId="77777777" w:rsidR="006B611B" w:rsidRPr="006B611B" w:rsidRDefault="006B611B" w:rsidP="006B611B">
            <w:pPr>
              <w:spacing w:line="360" w:lineRule="auto"/>
              <w:jc w:val="center"/>
              <w:rPr>
                <w:rFonts w:cs="Arial"/>
              </w:rPr>
            </w:pPr>
            <w:r w:rsidRPr="006B611B">
              <w:rPr>
                <w:rFonts w:eastAsia="Arial" w:cs="Arial"/>
              </w:rPr>
              <w:t>9</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FEA0D62" w14:textId="77777777" w:rsidR="006B611B" w:rsidRPr="006B611B" w:rsidRDefault="006B611B" w:rsidP="006B611B">
            <w:pPr>
              <w:spacing w:line="360" w:lineRule="auto"/>
              <w:rPr>
                <w:rFonts w:cs="Arial"/>
              </w:rPr>
            </w:pPr>
            <w:r w:rsidRPr="006B611B">
              <w:rPr>
                <w:rFonts w:eastAsia="Arial" w:cs="Arial"/>
              </w:rPr>
              <w:t>I am satisfied with the pay I receive for my work.</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1103A9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6A3E84D"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913B61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43CEA85"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FFDAE3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1E9889CE"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1978524" w14:textId="77777777" w:rsidR="006B611B" w:rsidRPr="006B611B" w:rsidRDefault="006B611B" w:rsidP="006B611B">
            <w:pPr>
              <w:spacing w:line="360" w:lineRule="auto"/>
              <w:jc w:val="center"/>
              <w:rPr>
                <w:rFonts w:cs="Arial"/>
              </w:rPr>
            </w:pPr>
            <w:r w:rsidRPr="006B611B">
              <w:rPr>
                <w:rFonts w:eastAsia="Arial" w:cs="Arial"/>
              </w:rPr>
              <w:lastRenderedPageBreak/>
              <w:t>10</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CDB729F" w14:textId="77777777" w:rsidR="006B611B" w:rsidRPr="006B611B" w:rsidRDefault="006B611B" w:rsidP="006B611B">
            <w:pPr>
              <w:spacing w:line="360" w:lineRule="auto"/>
              <w:rPr>
                <w:rFonts w:cs="Arial"/>
              </w:rPr>
            </w:pPr>
            <w:r w:rsidRPr="006B611B">
              <w:rPr>
                <w:rFonts w:eastAsia="Arial" w:cs="Arial"/>
              </w:rPr>
              <w:t>I am satisfied with my current working hours and shift patterns.</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9C90E9D"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1425023"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80923E8"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1B3694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ADA9526"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3D5A2834"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CEB63C0" w14:textId="77777777" w:rsidR="006B611B" w:rsidRPr="006B611B" w:rsidRDefault="006B611B" w:rsidP="006B611B">
            <w:pPr>
              <w:spacing w:line="360" w:lineRule="auto"/>
              <w:jc w:val="center"/>
              <w:rPr>
                <w:rFonts w:cs="Arial"/>
              </w:rPr>
            </w:pPr>
            <w:r w:rsidRPr="006B611B">
              <w:rPr>
                <w:rFonts w:eastAsia="Arial" w:cs="Arial"/>
              </w:rPr>
              <w:t>11</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D5E9444" w14:textId="77777777" w:rsidR="006B611B" w:rsidRPr="006B611B" w:rsidRDefault="006B611B" w:rsidP="006B611B">
            <w:pPr>
              <w:spacing w:line="360" w:lineRule="auto"/>
              <w:rPr>
                <w:rFonts w:cs="Arial"/>
              </w:rPr>
            </w:pPr>
            <w:r w:rsidRPr="006B611B">
              <w:rPr>
                <w:rFonts w:eastAsia="Arial" w:cs="Arial"/>
              </w:rPr>
              <w:t>I am satisfied with my relationships with colleagues at work.</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06AD48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D6871D2"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AE36E4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209EC8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1C428B2"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3C820A1A"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6C5302D" w14:textId="77777777" w:rsidR="006B611B" w:rsidRPr="006B611B" w:rsidRDefault="006B611B" w:rsidP="006B611B">
            <w:pPr>
              <w:spacing w:line="360" w:lineRule="auto"/>
              <w:jc w:val="center"/>
              <w:rPr>
                <w:rFonts w:cs="Arial"/>
              </w:rPr>
            </w:pPr>
            <w:r w:rsidRPr="006B611B">
              <w:rPr>
                <w:rFonts w:eastAsia="Arial" w:cs="Arial"/>
              </w:rPr>
              <w:t>12</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5D60DA9" w14:textId="77777777" w:rsidR="006B611B" w:rsidRPr="006B611B" w:rsidRDefault="006B611B" w:rsidP="006B611B">
            <w:pPr>
              <w:spacing w:line="360" w:lineRule="auto"/>
              <w:rPr>
                <w:rFonts w:cs="Arial"/>
              </w:rPr>
            </w:pPr>
            <w:r w:rsidRPr="006B611B">
              <w:rPr>
                <w:rFonts w:eastAsia="Arial" w:cs="Arial"/>
              </w:rPr>
              <w:t>I feel adequately recognised for the work that I do.</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FD6C1AB"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CD09C9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A13C356"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339B7E6"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850BD7C"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08292764"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3CA48EE" w14:textId="77777777" w:rsidR="006B611B" w:rsidRPr="006B611B" w:rsidRDefault="006B611B" w:rsidP="006B611B">
            <w:pPr>
              <w:spacing w:line="360" w:lineRule="auto"/>
              <w:jc w:val="center"/>
              <w:rPr>
                <w:rFonts w:cs="Arial"/>
              </w:rPr>
            </w:pPr>
            <w:r w:rsidRPr="006B611B">
              <w:rPr>
                <w:rFonts w:eastAsia="Arial" w:cs="Arial"/>
              </w:rPr>
              <w:t>13</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25CC938" w14:textId="77777777" w:rsidR="006B611B" w:rsidRPr="006B611B" w:rsidRDefault="006B611B" w:rsidP="006B611B">
            <w:pPr>
              <w:spacing w:line="360" w:lineRule="auto"/>
              <w:rPr>
                <w:rFonts w:cs="Arial"/>
              </w:rPr>
            </w:pPr>
            <w:r w:rsidRPr="006B611B">
              <w:rPr>
                <w:rFonts w:eastAsia="Arial" w:cs="Arial"/>
              </w:rPr>
              <w:t>I am satisfied with the opportunities I have for career progression here.</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CA065BA"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06B5820"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120AF5F"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DF4B0FF"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F36E62D"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64A2A560"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DD8CF0B" w14:textId="77777777" w:rsidR="006B611B" w:rsidRPr="006B611B" w:rsidRDefault="006B611B" w:rsidP="006B611B">
            <w:pPr>
              <w:spacing w:line="360" w:lineRule="auto"/>
              <w:jc w:val="center"/>
              <w:rPr>
                <w:rFonts w:cs="Arial"/>
              </w:rPr>
            </w:pPr>
            <w:r w:rsidRPr="006B611B">
              <w:rPr>
                <w:rFonts w:eastAsia="Arial" w:cs="Arial"/>
              </w:rPr>
              <w:t>14</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18B96CF" w14:textId="77777777" w:rsidR="006B611B" w:rsidRPr="006B611B" w:rsidRDefault="006B611B" w:rsidP="006B611B">
            <w:pPr>
              <w:spacing w:line="360" w:lineRule="auto"/>
              <w:rPr>
                <w:rFonts w:cs="Arial"/>
              </w:rPr>
            </w:pPr>
            <w:r w:rsidRPr="006B611B">
              <w:rPr>
                <w:rFonts w:eastAsia="Arial" w:cs="Arial"/>
              </w:rPr>
              <w:t>Overall, I am satisfied with my job at ASDA.</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3257DC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05741CB"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E83BDF2"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F1AC568"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113EE1D"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bl>
    <w:p w14:paraId="4EAF41B8" w14:textId="77777777" w:rsidR="006B611B" w:rsidRPr="006B611B" w:rsidRDefault="006B611B" w:rsidP="006B611B">
      <w:pPr>
        <w:spacing w:after="200" w:line="360" w:lineRule="auto"/>
        <w:rPr>
          <w:rFonts w:cs="Arial"/>
        </w:rPr>
      </w:pPr>
    </w:p>
    <w:p w14:paraId="347914A0" w14:textId="77777777" w:rsidR="006B611B" w:rsidRPr="006B611B" w:rsidRDefault="006B611B" w:rsidP="006B611B">
      <w:pPr>
        <w:spacing w:before="180" w:after="100" w:line="360" w:lineRule="auto"/>
        <w:rPr>
          <w:rFonts w:cs="Arial"/>
        </w:rPr>
      </w:pPr>
      <w:r w:rsidRPr="006B611B">
        <w:rPr>
          <w:rFonts w:eastAsia="Arial" w:cs="Arial"/>
          <w:b/>
          <w:bCs/>
          <w:i/>
          <w:iCs/>
        </w:rPr>
        <w:t>Section D: Perceived Workload (Items 15-20)</w:t>
      </w:r>
    </w:p>
    <w:p w14:paraId="2418FD5E" w14:textId="77777777" w:rsidR="006B611B" w:rsidRPr="006B611B" w:rsidRDefault="006B611B" w:rsidP="006B611B">
      <w:pPr>
        <w:spacing w:line="360" w:lineRule="auto"/>
        <w:rPr>
          <w:rFonts w:cs="Arial"/>
        </w:rPr>
      </w:pPr>
      <w:r w:rsidRPr="006B611B">
        <w:rPr>
          <w:rFonts w:eastAsia="Arial" w:cs="Arial"/>
          <w:i/>
          <w:iCs/>
        </w:rPr>
        <w:t xml:space="preserve">Adapted from the NASA Task Load Index (NASA-TLX), rephrased as workplace statements. Items marked (R) are </w:t>
      </w:r>
      <w:proofErr w:type="gramStart"/>
      <w:r w:rsidRPr="006B611B">
        <w:rPr>
          <w:rFonts w:eastAsia="Arial" w:cs="Arial"/>
          <w:i/>
          <w:iCs/>
        </w:rPr>
        <w:t>reverse-scored</w:t>
      </w:r>
      <w:proofErr w:type="gramEnd"/>
      <w:r w:rsidRPr="006B611B">
        <w:rPr>
          <w:rFonts w:eastAsia="Arial" w:cs="Arial"/>
          <w:i/>
          <w:iCs/>
        </w:rPr>
        <w:t xml:space="preserve"> at analysis.</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33"/>
        <w:gridCol w:w="3232"/>
        <w:gridCol w:w="1130"/>
        <w:gridCol w:w="1130"/>
        <w:gridCol w:w="958"/>
        <w:gridCol w:w="824"/>
        <w:gridCol w:w="1093"/>
      </w:tblGrid>
      <w:tr w:rsidR="006B611B" w:rsidRPr="006B611B" w14:paraId="5A84F1B7"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DBCBE4F" w14:textId="77777777" w:rsidR="006B611B" w:rsidRPr="006B611B" w:rsidRDefault="006B611B" w:rsidP="006B611B">
            <w:pPr>
              <w:spacing w:line="360" w:lineRule="auto"/>
              <w:jc w:val="center"/>
              <w:rPr>
                <w:rFonts w:cs="Arial"/>
              </w:rPr>
            </w:pPr>
            <w:r w:rsidRPr="006B611B">
              <w:rPr>
                <w:rFonts w:eastAsia="Arial" w:cs="Arial"/>
                <w:b/>
                <w:bCs/>
              </w:rPr>
              <w:t>No.</w:t>
            </w:r>
          </w:p>
        </w:tc>
        <w:tc>
          <w:tcPr>
            <w:tcW w:w="48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7CDDE19E" w14:textId="77777777" w:rsidR="006B611B" w:rsidRPr="006B611B" w:rsidRDefault="006B611B" w:rsidP="006B611B">
            <w:pPr>
              <w:spacing w:line="360" w:lineRule="auto"/>
              <w:rPr>
                <w:rFonts w:cs="Arial"/>
              </w:rPr>
            </w:pPr>
            <w:r w:rsidRPr="006B611B">
              <w:rPr>
                <w:rFonts w:eastAsia="Arial" w:cs="Arial"/>
                <w:b/>
                <w:bCs/>
              </w:rPr>
              <w:t>Statement</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7257397" w14:textId="77777777" w:rsidR="006B611B" w:rsidRPr="006B611B" w:rsidRDefault="006B611B" w:rsidP="006B611B">
            <w:pPr>
              <w:spacing w:line="360" w:lineRule="auto"/>
              <w:jc w:val="center"/>
              <w:rPr>
                <w:rFonts w:cs="Arial"/>
              </w:rPr>
            </w:pPr>
            <w:r w:rsidRPr="006B611B">
              <w:rPr>
                <w:rFonts w:eastAsia="Arial" w:cs="Arial"/>
                <w:b/>
                <w:bCs/>
              </w:rPr>
              <w:t>1 Strongly Disagree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22D0582D" w14:textId="77777777" w:rsidR="006B611B" w:rsidRPr="006B611B" w:rsidRDefault="006B611B" w:rsidP="006B611B">
            <w:pPr>
              <w:spacing w:line="360" w:lineRule="auto"/>
              <w:jc w:val="center"/>
              <w:rPr>
                <w:rFonts w:cs="Arial"/>
              </w:rPr>
            </w:pPr>
            <w:r w:rsidRPr="006B611B">
              <w:rPr>
                <w:rFonts w:eastAsia="Arial" w:cs="Arial"/>
                <w:b/>
                <w:bCs/>
              </w:rPr>
              <w:t>2 Disagree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2DD3748A" w14:textId="77777777" w:rsidR="006B611B" w:rsidRPr="006B611B" w:rsidRDefault="006B611B" w:rsidP="006B611B">
            <w:pPr>
              <w:spacing w:line="360" w:lineRule="auto"/>
              <w:jc w:val="center"/>
              <w:rPr>
                <w:rFonts w:cs="Arial"/>
              </w:rPr>
            </w:pPr>
            <w:r w:rsidRPr="006B611B">
              <w:rPr>
                <w:rFonts w:eastAsia="Arial" w:cs="Arial"/>
                <w:b/>
                <w:bCs/>
              </w:rPr>
              <w:t>3 Neutral</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242AA2D5" w14:textId="77777777" w:rsidR="006B611B" w:rsidRPr="006B611B" w:rsidRDefault="006B611B" w:rsidP="006B611B">
            <w:pPr>
              <w:spacing w:line="360" w:lineRule="auto"/>
              <w:jc w:val="center"/>
              <w:rPr>
                <w:rFonts w:cs="Arial"/>
              </w:rPr>
            </w:pPr>
            <w:r w:rsidRPr="006B611B">
              <w:rPr>
                <w:rFonts w:eastAsia="Arial" w:cs="Arial"/>
                <w:b/>
                <w:bCs/>
              </w:rPr>
              <w:t>4 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12B590E9" w14:textId="77777777" w:rsidR="006B611B" w:rsidRPr="006B611B" w:rsidRDefault="006B611B" w:rsidP="006B611B">
            <w:pPr>
              <w:spacing w:line="360" w:lineRule="auto"/>
              <w:jc w:val="center"/>
              <w:rPr>
                <w:rFonts w:cs="Arial"/>
              </w:rPr>
            </w:pPr>
            <w:r w:rsidRPr="006B611B">
              <w:rPr>
                <w:rFonts w:eastAsia="Arial" w:cs="Arial"/>
                <w:b/>
                <w:bCs/>
              </w:rPr>
              <w:t>5 Strongly Agree</w:t>
            </w:r>
          </w:p>
        </w:tc>
      </w:tr>
      <w:tr w:rsidR="006B611B" w:rsidRPr="006B611B" w14:paraId="7C4D97FF"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939E6BA" w14:textId="77777777" w:rsidR="006B611B" w:rsidRPr="006B611B" w:rsidRDefault="006B611B" w:rsidP="006B611B">
            <w:pPr>
              <w:spacing w:line="360" w:lineRule="auto"/>
              <w:jc w:val="center"/>
              <w:rPr>
                <w:rFonts w:cs="Arial"/>
              </w:rPr>
            </w:pPr>
            <w:r w:rsidRPr="006B611B">
              <w:rPr>
                <w:rFonts w:eastAsia="Arial" w:cs="Arial"/>
              </w:rPr>
              <w:t>15</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D5540F6" w14:textId="77777777" w:rsidR="006B611B" w:rsidRPr="006B611B" w:rsidRDefault="006B611B" w:rsidP="006B611B">
            <w:pPr>
              <w:spacing w:line="360" w:lineRule="auto"/>
              <w:rPr>
                <w:rFonts w:cs="Arial"/>
              </w:rPr>
            </w:pPr>
            <w:r w:rsidRPr="006B611B">
              <w:rPr>
                <w:rFonts w:eastAsia="Arial" w:cs="Arial"/>
              </w:rPr>
              <w:t>My workload is manageable within my scheduled shift hours. (R)</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AAA23F0"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C3190B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489B73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24680D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5C972FF"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526366EA"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7CD100A" w14:textId="77777777" w:rsidR="006B611B" w:rsidRPr="006B611B" w:rsidRDefault="006B611B" w:rsidP="006B611B">
            <w:pPr>
              <w:spacing w:line="360" w:lineRule="auto"/>
              <w:jc w:val="center"/>
              <w:rPr>
                <w:rFonts w:cs="Arial"/>
              </w:rPr>
            </w:pPr>
            <w:r w:rsidRPr="006B611B">
              <w:rPr>
                <w:rFonts w:eastAsia="Arial" w:cs="Arial"/>
              </w:rPr>
              <w:t>16</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0ED39F5" w14:textId="77777777" w:rsidR="006B611B" w:rsidRPr="006B611B" w:rsidRDefault="006B611B" w:rsidP="006B611B">
            <w:pPr>
              <w:spacing w:line="360" w:lineRule="auto"/>
              <w:rPr>
                <w:rFonts w:cs="Arial"/>
              </w:rPr>
            </w:pPr>
            <w:r w:rsidRPr="006B611B">
              <w:rPr>
                <w:rFonts w:eastAsia="Arial" w:cs="Arial"/>
              </w:rPr>
              <w:t xml:space="preserve">I frequently </w:t>
            </w:r>
            <w:proofErr w:type="gramStart"/>
            <w:r w:rsidRPr="006B611B">
              <w:rPr>
                <w:rFonts w:eastAsia="Arial" w:cs="Arial"/>
              </w:rPr>
              <w:t>have to</w:t>
            </w:r>
            <w:proofErr w:type="gramEnd"/>
            <w:r w:rsidRPr="006B611B">
              <w:rPr>
                <w:rFonts w:eastAsia="Arial" w:cs="Arial"/>
              </w:rPr>
              <w:t xml:space="preserve"> rush to complete my tasks.</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7D53C2D"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A7271D3"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3857F92"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37BEEA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47FB585"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436F8CF9"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A6FF04E" w14:textId="77777777" w:rsidR="006B611B" w:rsidRPr="006B611B" w:rsidRDefault="006B611B" w:rsidP="006B611B">
            <w:pPr>
              <w:spacing w:line="360" w:lineRule="auto"/>
              <w:jc w:val="center"/>
              <w:rPr>
                <w:rFonts w:cs="Arial"/>
              </w:rPr>
            </w:pPr>
            <w:r w:rsidRPr="006B611B">
              <w:rPr>
                <w:rFonts w:eastAsia="Arial" w:cs="Arial"/>
              </w:rPr>
              <w:t>17</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362BD3F" w14:textId="77777777" w:rsidR="006B611B" w:rsidRPr="006B611B" w:rsidRDefault="006B611B" w:rsidP="006B611B">
            <w:pPr>
              <w:spacing w:line="360" w:lineRule="auto"/>
              <w:rPr>
                <w:rFonts w:cs="Arial"/>
              </w:rPr>
            </w:pPr>
            <w:r w:rsidRPr="006B611B">
              <w:rPr>
                <w:rFonts w:eastAsia="Arial" w:cs="Arial"/>
              </w:rPr>
              <w:t>I am often required to cover duties beyond my usual role due to staff shortages.</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E02FCB8"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3A5E8BA"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EDDDECA"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0B8E692"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07213D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0451D95E"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9801369" w14:textId="77777777" w:rsidR="006B611B" w:rsidRPr="006B611B" w:rsidRDefault="006B611B" w:rsidP="006B611B">
            <w:pPr>
              <w:spacing w:line="360" w:lineRule="auto"/>
              <w:jc w:val="center"/>
              <w:rPr>
                <w:rFonts w:cs="Arial"/>
              </w:rPr>
            </w:pPr>
            <w:r w:rsidRPr="006B611B">
              <w:rPr>
                <w:rFonts w:eastAsia="Arial" w:cs="Arial"/>
              </w:rPr>
              <w:lastRenderedPageBreak/>
              <w:t>18</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1756CA7" w14:textId="77777777" w:rsidR="006B611B" w:rsidRPr="006B611B" w:rsidRDefault="006B611B" w:rsidP="006B611B">
            <w:pPr>
              <w:spacing w:line="360" w:lineRule="auto"/>
              <w:rPr>
                <w:rFonts w:cs="Arial"/>
              </w:rPr>
            </w:pPr>
            <w:r w:rsidRPr="006B611B">
              <w:rPr>
                <w:rFonts w:eastAsia="Arial" w:cs="Arial"/>
              </w:rPr>
              <w:t>The physical demands of my job are more than I can comfortably manage.</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0D5FD6A"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C678E92"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BD54053"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F11617E"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8D5FCD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1FCF8931"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30C9808" w14:textId="77777777" w:rsidR="006B611B" w:rsidRPr="006B611B" w:rsidRDefault="006B611B" w:rsidP="006B611B">
            <w:pPr>
              <w:spacing w:line="360" w:lineRule="auto"/>
              <w:jc w:val="center"/>
              <w:rPr>
                <w:rFonts w:cs="Arial"/>
              </w:rPr>
            </w:pPr>
            <w:r w:rsidRPr="006B611B">
              <w:rPr>
                <w:rFonts w:eastAsia="Arial" w:cs="Arial"/>
              </w:rPr>
              <w:t>19</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5313D2E" w14:textId="77777777" w:rsidR="006B611B" w:rsidRPr="006B611B" w:rsidRDefault="006B611B" w:rsidP="006B611B">
            <w:pPr>
              <w:spacing w:line="360" w:lineRule="auto"/>
              <w:rPr>
                <w:rFonts w:cs="Arial"/>
              </w:rPr>
            </w:pPr>
            <w:r w:rsidRPr="006B611B">
              <w:rPr>
                <w:rFonts w:eastAsia="Arial" w:cs="Arial"/>
              </w:rPr>
              <w:t>I frequently feel mentally or physically drained by the end of my shift.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D04D21E"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CFDC2E1"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E2A26DA"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2214F71"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2F1582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193D7724"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7CED90A" w14:textId="77777777" w:rsidR="006B611B" w:rsidRPr="006B611B" w:rsidRDefault="006B611B" w:rsidP="006B611B">
            <w:pPr>
              <w:spacing w:line="360" w:lineRule="auto"/>
              <w:jc w:val="center"/>
              <w:rPr>
                <w:rFonts w:cs="Arial"/>
              </w:rPr>
            </w:pPr>
            <w:r w:rsidRPr="006B611B">
              <w:rPr>
                <w:rFonts w:eastAsia="Arial" w:cs="Arial"/>
              </w:rPr>
              <w:t>20</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5695655" w14:textId="77777777" w:rsidR="006B611B" w:rsidRPr="006B611B" w:rsidRDefault="006B611B" w:rsidP="006B611B">
            <w:pPr>
              <w:spacing w:line="360" w:lineRule="auto"/>
              <w:rPr>
                <w:rFonts w:cs="Arial"/>
              </w:rPr>
            </w:pPr>
            <w:r w:rsidRPr="006B611B">
              <w:rPr>
                <w:rFonts w:eastAsia="Arial" w:cs="Arial"/>
              </w:rPr>
              <w:t>There are usually enough staff on shift to complete all necessary tasks. (R)</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521E4E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0574C95"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021C1B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A11CEFD"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83EB89E"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bl>
    <w:p w14:paraId="66106FBA" w14:textId="77777777" w:rsidR="006B611B" w:rsidRPr="006B611B" w:rsidRDefault="006B611B" w:rsidP="006B611B">
      <w:pPr>
        <w:spacing w:after="200" w:line="360" w:lineRule="auto"/>
        <w:rPr>
          <w:rFonts w:cs="Arial"/>
        </w:rPr>
      </w:pPr>
    </w:p>
    <w:p w14:paraId="1F9B0FA2" w14:textId="77777777" w:rsidR="006B611B" w:rsidRPr="006B611B" w:rsidRDefault="006B611B" w:rsidP="006B611B">
      <w:pPr>
        <w:spacing w:before="180" w:after="100" w:line="360" w:lineRule="auto"/>
        <w:rPr>
          <w:rFonts w:cs="Arial"/>
        </w:rPr>
      </w:pPr>
      <w:r w:rsidRPr="006B611B">
        <w:rPr>
          <w:rFonts w:eastAsia="Arial" w:cs="Arial"/>
          <w:b/>
          <w:bCs/>
          <w:i/>
          <w:iCs/>
        </w:rPr>
        <w:t>Section E: Leadership Support (Items 21-26)</w:t>
      </w:r>
    </w:p>
    <w:p w14:paraId="1AB38442" w14:textId="77777777" w:rsidR="006B611B" w:rsidRPr="006B611B" w:rsidRDefault="006B611B" w:rsidP="006B611B">
      <w:pPr>
        <w:spacing w:line="360" w:lineRule="auto"/>
        <w:rPr>
          <w:rFonts w:cs="Arial"/>
        </w:rPr>
      </w:pPr>
      <w:r w:rsidRPr="006B611B">
        <w:rPr>
          <w:rFonts w:eastAsia="Arial" w:cs="Arial"/>
          <w:i/>
          <w:iCs/>
        </w:rPr>
        <w:t>Adapted from the LMX-7 scale (Graen and Uhl-Bien, 1995).</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33"/>
        <w:gridCol w:w="3232"/>
        <w:gridCol w:w="1130"/>
        <w:gridCol w:w="1130"/>
        <w:gridCol w:w="958"/>
        <w:gridCol w:w="824"/>
        <w:gridCol w:w="1093"/>
      </w:tblGrid>
      <w:tr w:rsidR="006B611B" w:rsidRPr="006B611B" w14:paraId="32C6575F"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73E5999C" w14:textId="77777777" w:rsidR="006B611B" w:rsidRPr="006B611B" w:rsidRDefault="006B611B" w:rsidP="006B611B">
            <w:pPr>
              <w:spacing w:line="360" w:lineRule="auto"/>
              <w:jc w:val="center"/>
              <w:rPr>
                <w:rFonts w:cs="Arial"/>
              </w:rPr>
            </w:pPr>
            <w:r w:rsidRPr="006B611B">
              <w:rPr>
                <w:rFonts w:eastAsia="Arial" w:cs="Arial"/>
                <w:b/>
                <w:bCs/>
              </w:rPr>
              <w:t>No.</w:t>
            </w:r>
          </w:p>
        </w:tc>
        <w:tc>
          <w:tcPr>
            <w:tcW w:w="48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4A42FA5F" w14:textId="77777777" w:rsidR="006B611B" w:rsidRPr="006B611B" w:rsidRDefault="006B611B" w:rsidP="006B611B">
            <w:pPr>
              <w:spacing w:line="360" w:lineRule="auto"/>
              <w:rPr>
                <w:rFonts w:cs="Arial"/>
              </w:rPr>
            </w:pPr>
            <w:r w:rsidRPr="006B611B">
              <w:rPr>
                <w:rFonts w:eastAsia="Arial" w:cs="Arial"/>
                <w:b/>
                <w:bCs/>
              </w:rPr>
              <w:t>Statement</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068BDC5E" w14:textId="77777777" w:rsidR="006B611B" w:rsidRPr="006B611B" w:rsidRDefault="006B611B" w:rsidP="006B611B">
            <w:pPr>
              <w:spacing w:line="360" w:lineRule="auto"/>
              <w:jc w:val="center"/>
              <w:rPr>
                <w:rFonts w:cs="Arial"/>
              </w:rPr>
            </w:pPr>
            <w:r w:rsidRPr="006B611B">
              <w:rPr>
                <w:rFonts w:eastAsia="Arial" w:cs="Arial"/>
                <w:b/>
                <w:bCs/>
              </w:rPr>
              <w:t>1 Strongly Disagree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3E91AB0F" w14:textId="77777777" w:rsidR="006B611B" w:rsidRPr="006B611B" w:rsidRDefault="006B611B" w:rsidP="006B611B">
            <w:pPr>
              <w:spacing w:line="360" w:lineRule="auto"/>
              <w:jc w:val="center"/>
              <w:rPr>
                <w:rFonts w:cs="Arial"/>
              </w:rPr>
            </w:pPr>
            <w:r w:rsidRPr="006B611B">
              <w:rPr>
                <w:rFonts w:eastAsia="Arial" w:cs="Arial"/>
                <w:b/>
                <w:bCs/>
              </w:rPr>
              <w:t>2 Disagree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755C3F07" w14:textId="77777777" w:rsidR="006B611B" w:rsidRPr="006B611B" w:rsidRDefault="006B611B" w:rsidP="006B611B">
            <w:pPr>
              <w:spacing w:line="360" w:lineRule="auto"/>
              <w:jc w:val="center"/>
              <w:rPr>
                <w:rFonts w:cs="Arial"/>
              </w:rPr>
            </w:pPr>
            <w:r w:rsidRPr="006B611B">
              <w:rPr>
                <w:rFonts w:eastAsia="Arial" w:cs="Arial"/>
                <w:b/>
                <w:bCs/>
              </w:rPr>
              <w:t>3 Neutral</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EEAF4EA" w14:textId="77777777" w:rsidR="006B611B" w:rsidRPr="006B611B" w:rsidRDefault="006B611B" w:rsidP="006B611B">
            <w:pPr>
              <w:spacing w:line="360" w:lineRule="auto"/>
              <w:jc w:val="center"/>
              <w:rPr>
                <w:rFonts w:cs="Arial"/>
              </w:rPr>
            </w:pPr>
            <w:r w:rsidRPr="006B611B">
              <w:rPr>
                <w:rFonts w:eastAsia="Arial" w:cs="Arial"/>
                <w:b/>
                <w:bCs/>
              </w:rPr>
              <w:t>4 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46C29B23" w14:textId="77777777" w:rsidR="006B611B" w:rsidRPr="006B611B" w:rsidRDefault="006B611B" w:rsidP="006B611B">
            <w:pPr>
              <w:spacing w:line="360" w:lineRule="auto"/>
              <w:jc w:val="center"/>
              <w:rPr>
                <w:rFonts w:cs="Arial"/>
              </w:rPr>
            </w:pPr>
            <w:r w:rsidRPr="006B611B">
              <w:rPr>
                <w:rFonts w:eastAsia="Arial" w:cs="Arial"/>
                <w:b/>
                <w:bCs/>
              </w:rPr>
              <w:t>5 Strongly Agree</w:t>
            </w:r>
          </w:p>
        </w:tc>
      </w:tr>
      <w:tr w:rsidR="006B611B" w:rsidRPr="006B611B" w14:paraId="30941361"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E12A030" w14:textId="77777777" w:rsidR="006B611B" w:rsidRPr="006B611B" w:rsidRDefault="006B611B" w:rsidP="006B611B">
            <w:pPr>
              <w:spacing w:line="360" w:lineRule="auto"/>
              <w:jc w:val="center"/>
              <w:rPr>
                <w:rFonts w:cs="Arial"/>
              </w:rPr>
            </w:pPr>
            <w:r w:rsidRPr="006B611B">
              <w:rPr>
                <w:rFonts w:eastAsia="Arial" w:cs="Arial"/>
              </w:rPr>
              <w:t>21</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B9858FC" w14:textId="77777777" w:rsidR="006B611B" w:rsidRPr="006B611B" w:rsidRDefault="006B611B" w:rsidP="006B611B">
            <w:pPr>
              <w:spacing w:line="360" w:lineRule="auto"/>
              <w:rPr>
                <w:rFonts w:cs="Arial"/>
              </w:rPr>
            </w:pPr>
            <w:r w:rsidRPr="006B611B">
              <w:rPr>
                <w:rFonts w:eastAsia="Arial" w:cs="Arial"/>
              </w:rPr>
              <w:t>My manager understands my problems and needs at work.</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E9A85A8"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90623CB"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B981190"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3E6B3F3"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4926E08"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65103AFD"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BB84E6C" w14:textId="77777777" w:rsidR="006B611B" w:rsidRPr="006B611B" w:rsidRDefault="006B611B" w:rsidP="006B611B">
            <w:pPr>
              <w:spacing w:line="360" w:lineRule="auto"/>
              <w:jc w:val="center"/>
              <w:rPr>
                <w:rFonts w:cs="Arial"/>
              </w:rPr>
            </w:pPr>
            <w:r w:rsidRPr="006B611B">
              <w:rPr>
                <w:rFonts w:eastAsia="Arial" w:cs="Arial"/>
              </w:rPr>
              <w:t>22</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8A56B70" w14:textId="77777777" w:rsidR="006B611B" w:rsidRPr="006B611B" w:rsidRDefault="006B611B" w:rsidP="006B611B">
            <w:pPr>
              <w:spacing w:line="360" w:lineRule="auto"/>
              <w:rPr>
                <w:rFonts w:cs="Arial"/>
              </w:rPr>
            </w:pPr>
            <w:r w:rsidRPr="006B611B">
              <w:rPr>
                <w:rFonts w:eastAsia="Arial" w:cs="Arial"/>
              </w:rPr>
              <w:t>My manager recognises my potential.</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D17783C"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86C79C1"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487A09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22821D6"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8A6E0F0"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3349E4F0"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AB3FA04" w14:textId="77777777" w:rsidR="006B611B" w:rsidRPr="006B611B" w:rsidRDefault="006B611B" w:rsidP="006B611B">
            <w:pPr>
              <w:spacing w:line="360" w:lineRule="auto"/>
              <w:jc w:val="center"/>
              <w:rPr>
                <w:rFonts w:cs="Arial"/>
              </w:rPr>
            </w:pPr>
            <w:r w:rsidRPr="006B611B">
              <w:rPr>
                <w:rFonts w:eastAsia="Arial" w:cs="Arial"/>
              </w:rPr>
              <w:t>23</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58B39D4" w14:textId="77777777" w:rsidR="006B611B" w:rsidRPr="006B611B" w:rsidRDefault="006B611B" w:rsidP="006B611B">
            <w:pPr>
              <w:spacing w:line="360" w:lineRule="auto"/>
              <w:rPr>
                <w:rFonts w:cs="Arial"/>
              </w:rPr>
            </w:pPr>
            <w:r w:rsidRPr="006B611B">
              <w:rPr>
                <w:rFonts w:eastAsia="Arial" w:cs="Arial"/>
              </w:rPr>
              <w:t>My manager would use their authority to help me solve problems at work.</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93653B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4360A7D"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83D3F0C"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0A8567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50A32C1"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0C7C989A"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4E0A853" w14:textId="77777777" w:rsidR="006B611B" w:rsidRPr="006B611B" w:rsidRDefault="006B611B" w:rsidP="006B611B">
            <w:pPr>
              <w:spacing w:line="360" w:lineRule="auto"/>
              <w:jc w:val="center"/>
              <w:rPr>
                <w:rFonts w:cs="Arial"/>
              </w:rPr>
            </w:pPr>
            <w:r w:rsidRPr="006B611B">
              <w:rPr>
                <w:rFonts w:eastAsia="Arial" w:cs="Arial"/>
              </w:rPr>
              <w:t>24</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9A64987" w14:textId="77777777" w:rsidR="006B611B" w:rsidRPr="006B611B" w:rsidRDefault="006B611B" w:rsidP="006B611B">
            <w:pPr>
              <w:spacing w:line="360" w:lineRule="auto"/>
              <w:rPr>
                <w:rFonts w:cs="Arial"/>
              </w:rPr>
            </w:pPr>
            <w:r w:rsidRPr="006B611B">
              <w:rPr>
                <w:rFonts w:eastAsia="Arial" w:cs="Arial"/>
              </w:rPr>
              <w:t>My manager would support me in a difficult situation, even at some risk to themselves.</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B5F7D8F"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960B5A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E25DEA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DDB605F"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40CDCB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6D13BB8C"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2F6F4EF" w14:textId="77777777" w:rsidR="006B611B" w:rsidRPr="006B611B" w:rsidRDefault="006B611B" w:rsidP="006B611B">
            <w:pPr>
              <w:spacing w:line="360" w:lineRule="auto"/>
              <w:jc w:val="center"/>
              <w:rPr>
                <w:rFonts w:cs="Arial"/>
              </w:rPr>
            </w:pPr>
            <w:r w:rsidRPr="006B611B">
              <w:rPr>
                <w:rFonts w:eastAsia="Arial" w:cs="Arial"/>
              </w:rPr>
              <w:t>25</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71F3602" w14:textId="77777777" w:rsidR="006B611B" w:rsidRPr="006B611B" w:rsidRDefault="006B611B" w:rsidP="006B611B">
            <w:pPr>
              <w:spacing w:line="360" w:lineRule="auto"/>
              <w:rPr>
                <w:rFonts w:cs="Arial"/>
              </w:rPr>
            </w:pPr>
            <w:r w:rsidRPr="006B611B">
              <w:rPr>
                <w:rFonts w:eastAsia="Arial" w:cs="Arial"/>
              </w:rPr>
              <w:t>I have confidence in my manager's decisions.</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367EBFB"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4D4BC66"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04C6215"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D5B8EF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C88F45F"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57F0C419"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90EDE4D" w14:textId="77777777" w:rsidR="006B611B" w:rsidRPr="006B611B" w:rsidRDefault="006B611B" w:rsidP="006B611B">
            <w:pPr>
              <w:spacing w:line="360" w:lineRule="auto"/>
              <w:jc w:val="center"/>
              <w:rPr>
                <w:rFonts w:cs="Arial"/>
              </w:rPr>
            </w:pPr>
            <w:r w:rsidRPr="006B611B">
              <w:rPr>
                <w:rFonts w:eastAsia="Arial" w:cs="Arial"/>
              </w:rPr>
              <w:lastRenderedPageBreak/>
              <w:t>26</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A72EDF0" w14:textId="77777777" w:rsidR="006B611B" w:rsidRPr="006B611B" w:rsidRDefault="006B611B" w:rsidP="006B611B">
            <w:pPr>
              <w:spacing w:line="360" w:lineRule="auto"/>
              <w:rPr>
                <w:rFonts w:cs="Arial"/>
              </w:rPr>
            </w:pPr>
            <w:r w:rsidRPr="006B611B">
              <w:rPr>
                <w:rFonts w:eastAsia="Arial" w:cs="Arial"/>
              </w:rPr>
              <w:t>I have an effective working relationship with my manager.</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61EF25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C43F1DC"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5A2613B"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1790C3F"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BD7915F"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bl>
    <w:p w14:paraId="4A9FE413" w14:textId="77777777" w:rsidR="006B611B" w:rsidRPr="006B611B" w:rsidRDefault="006B611B" w:rsidP="006B611B">
      <w:pPr>
        <w:spacing w:after="200" w:line="360" w:lineRule="auto"/>
        <w:rPr>
          <w:rFonts w:cs="Arial"/>
        </w:rPr>
      </w:pPr>
    </w:p>
    <w:p w14:paraId="72FD8371" w14:textId="77777777" w:rsidR="006B611B" w:rsidRPr="006B611B" w:rsidRDefault="006B611B" w:rsidP="006B611B">
      <w:pPr>
        <w:spacing w:before="180" w:after="100" w:line="360" w:lineRule="auto"/>
        <w:rPr>
          <w:rFonts w:cs="Arial"/>
        </w:rPr>
      </w:pPr>
      <w:r w:rsidRPr="006B611B">
        <w:rPr>
          <w:rFonts w:eastAsia="Arial" w:cs="Arial"/>
          <w:b/>
          <w:bCs/>
          <w:i/>
          <w:iCs/>
        </w:rPr>
        <w:t>Section F: Turnover Intention (Items 27-30)</w:t>
      </w:r>
    </w:p>
    <w:p w14:paraId="02A87E64" w14:textId="77777777" w:rsidR="006B611B" w:rsidRPr="006B611B" w:rsidRDefault="006B611B" w:rsidP="006B611B">
      <w:pPr>
        <w:spacing w:line="360" w:lineRule="auto"/>
        <w:rPr>
          <w:rFonts w:cs="Arial"/>
        </w:rPr>
      </w:pPr>
      <w:r w:rsidRPr="006B611B">
        <w:rPr>
          <w:rFonts w:eastAsia="Arial" w:cs="Arial"/>
          <w:i/>
          <w:iCs/>
        </w:rPr>
        <w:t>Adapted from Tett and Meyer (1993).</w:t>
      </w:r>
    </w:p>
    <w:tbl>
      <w:tblPr>
        <w:tblW w:w="9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632"/>
        <w:gridCol w:w="3233"/>
        <w:gridCol w:w="1130"/>
        <w:gridCol w:w="1130"/>
        <w:gridCol w:w="958"/>
        <w:gridCol w:w="824"/>
        <w:gridCol w:w="1093"/>
      </w:tblGrid>
      <w:tr w:rsidR="006B611B" w:rsidRPr="006B611B" w14:paraId="1E1E1462"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15056B04" w14:textId="77777777" w:rsidR="006B611B" w:rsidRPr="006B611B" w:rsidRDefault="006B611B" w:rsidP="006B611B">
            <w:pPr>
              <w:spacing w:line="360" w:lineRule="auto"/>
              <w:jc w:val="center"/>
              <w:rPr>
                <w:rFonts w:cs="Arial"/>
              </w:rPr>
            </w:pPr>
            <w:r w:rsidRPr="006B611B">
              <w:rPr>
                <w:rFonts w:eastAsia="Arial" w:cs="Arial"/>
                <w:b/>
                <w:bCs/>
              </w:rPr>
              <w:t>No.</w:t>
            </w:r>
          </w:p>
        </w:tc>
        <w:tc>
          <w:tcPr>
            <w:tcW w:w="48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0BE74423" w14:textId="77777777" w:rsidR="006B611B" w:rsidRPr="006B611B" w:rsidRDefault="006B611B" w:rsidP="006B611B">
            <w:pPr>
              <w:spacing w:line="360" w:lineRule="auto"/>
              <w:rPr>
                <w:rFonts w:cs="Arial"/>
              </w:rPr>
            </w:pPr>
            <w:r w:rsidRPr="006B611B">
              <w:rPr>
                <w:rFonts w:eastAsia="Arial" w:cs="Arial"/>
                <w:b/>
                <w:bCs/>
              </w:rPr>
              <w:t>Statement</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422DA85D" w14:textId="77777777" w:rsidR="006B611B" w:rsidRPr="006B611B" w:rsidRDefault="006B611B" w:rsidP="006B611B">
            <w:pPr>
              <w:spacing w:line="360" w:lineRule="auto"/>
              <w:jc w:val="center"/>
              <w:rPr>
                <w:rFonts w:cs="Arial"/>
              </w:rPr>
            </w:pPr>
            <w:r w:rsidRPr="006B611B">
              <w:rPr>
                <w:rFonts w:eastAsia="Arial" w:cs="Arial"/>
                <w:b/>
                <w:bCs/>
              </w:rPr>
              <w:t>1 Strongly Disagree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6CA0D3B8" w14:textId="77777777" w:rsidR="006B611B" w:rsidRPr="006B611B" w:rsidRDefault="006B611B" w:rsidP="006B611B">
            <w:pPr>
              <w:spacing w:line="360" w:lineRule="auto"/>
              <w:jc w:val="center"/>
              <w:rPr>
                <w:rFonts w:cs="Arial"/>
              </w:rPr>
            </w:pPr>
            <w:r w:rsidRPr="006B611B">
              <w:rPr>
                <w:rFonts w:eastAsia="Arial" w:cs="Arial"/>
                <w:b/>
                <w:bCs/>
              </w:rPr>
              <w:t>2 Disagree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70E7352C" w14:textId="77777777" w:rsidR="006B611B" w:rsidRPr="006B611B" w:rsidRDefault="006B611B" w:rsidP="006B611B">
            <w:pPr>
              <w:spacing w:line="360" w:lineRule="auto"/>
              <w:jc w:val="center"/>
              <w:rPr>
                <w:rFonts w:cs="Arial"/>
              </w:rPr>
            </w:pPr>
            <w:r w:rsidRPr="006B611B">
              <w:rPr>
                <w:rFonts w:eastAsia="Arial" w:cs="Arial"/>
                <w:b/>
                <w:bCs/>
              </w:rPr>
              <w:t>3 Neutral</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70EFD896" w14:textId="77777777" w:rsidR="006B611B" w:rsidRPr="006B611B" w:rsidRDefault="006B611B" w:rsidP="006B611B">
            <w:pPr>
              <w:spacing w:line="360" w:lineRule="auto"/>
              <w:jc w:val="center"/>
              <w:rPr>
                <w:rFonts w:cs="Arial"/>
              </w:rPr>
            </w:pPr>
            <w:r w:rsidRPr="006B611B">
              <w:rPr>
                <w:rFonts w:eastAsia="Arial" w:cs="Arial"/>
                <w:b/>
                <w:bCs/>
              </w:rPr>
              <w:t>4 Agree</w:t>
            </w:r>
          </w:p>
        </w:tc>
        <w:tc>
          <w:tcPr>
            <w:tcW w:w="700" w:type="dxa"/>
            <w:tcBorders>
              <w:top w:val="single" w:sz="4" w:space="0" w:color="999999"/>
              <w:left w:val="single" w:sz="4" w:space="0" w:color="999999"/>
              <w:bottom w:val="single" w:sz="4" w:space="0" w:color="999999"/>
              <w:right w:val="single" w:sz="4" w:space="0" w:color="999999"/>
            </w:tcBorders>
            <w:shd w:val="clear" w:color="auto" w:fill="E8E8E8"/>
            <w:tcMar>
              <w:top w:w="60" w:type="dxa"/>
              <w:left w:w="100" w:type="dxa"/>
              <w:bottom w:w="60" w:type="dxa"/>
              <w:right w:w="100" w:type="dxa"/>
            </w:tcMar>
            <w:vAlign w:val="center"/>
          </w:tcPr>
          <w:p w14:paraId="3C54D938" w14:textId="77777777" w:rsidR="006B611B" w:rsidRPr="006B611B" w:rsidRDefault="006B611B" w:rsidP="006B611B">
            <w:pPr>
              <w:spacing w:line="360" w:lineRule="auto"/>
              <w:jc w:val="center"/>
              <w:rPr>
                <w:rFonts w:cs="Arial"/>
              </w:rPr>
            </w:pPr>
            <w:r w:rsidRPr="006B611B">
              <w:rPr>
                <w:rFonts w:eastAsia="Arial" w:cs="Arial"/>
                <w:b/>
                <w:bCs/>
              </w:rPr>
              <w:t>5 Strongly Agree</w:t>
            </w:r>
          </w:p>
        </w:tc>
      </w:tr>
      <w:tr w:rsidR="006B611B" w:rsidRPr="006B611B" w14:paraId="142C2008"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300C1AE" w14:textId="77777777" w:rsidR="006B611B" w:rsidRPr="006B611B" w:rsidRDefault="006B611B" w:rsidP="006B611B">
            <w:pPr>
              <w:spacing w:line="360" w:lineRule="auto"/>
              <w:jc w:val="center"/>
              <w:rPr>
                <w:rFonts w:cs="Arial"/>
              </w:rPr>
            </w:pPr>
            <w:r w:rsidRPr="006B611B">
              <w:rPr>
                <w:rFonts w:eastAsia="Arial" w:cs="Arial"/>
              </w:rPr>
              <w:t>27</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F12EE07" w14:textId="77777777" w:rsidR="006B611B" w:rsidRPr="006B611B" w:rsidRDefault="006B611B" w:rsidP="006B611B">
            <w:pPr>
              <w:spacing w:line="360" w:lineRule="auto"/>
              <w:rPr>
                <w:rFonts w:cs="Arial"/>
              </w:rPr>
            </w:pPr>
            <w:r w:rsidRPr="006B611B">
              <w:rPr>
                <w:rFonts w:eastAsia="Arial" w:cs="Arial"/>
              </w:rPr>
              <w:t>I often think about leaving my job at ASDA.</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44256C4"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0076DFA"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812E251"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78116BD"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E523E4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33A3F2AF"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BD59E81" w14:textId="77777777" w:rsidR="006B611B" w:rsidRPr="006B611B" w:rsidRDefault="006B611B" w:rsidP="006B611B">
            <w:pPr>
              <w:spacing w:line="360" w:lineRule="auto"/>
              <w:jc w:val="center"/>
              <w:rPr>
                <w:rFonts w:cs="Arial"/>
              </w:rPr>
            </w:pPr>
            <w:r w:rsidRPr="006B611B">
              <w:rPr>
                <w:rFonts w:eastAsia="Arial" w:cs="Arial"/>
              </w:rPr>
              <w:t>28</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D2EC5A1" w14:textId="77777777" w:rsidR="006B611B" w:rsidRPr="006B611B" w:rsidRDefault="006B611B" w:rsidP="006B611B">
            <w:pPr>
              <w:spacing w:line="360" w:lineRule="auto"/>
              <w:rPr>
                <w:rFonts w:cs="Arial"/>
              </w:rPr>
            </w:pPr>
            <w:r w:rsidRPr="006B611B">
              <w:rPr>
                <w:rFonts w:eastAsia="Arial" w:cs="Arial"/>
              </w:rPr>
              <w:t>I am actively looking for another job.</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6609A9E"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3184CCF"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6475786"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19F57D9C"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9E0798C"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0B150343"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3A2031C" w14:textId="77777777" w:rsidR="006B611B" w:rsidRPr="006B611B" w:rsidRDefault="006B611B" w:rsidP="006B611B">
            <w:pPr>
              <w:spacing w:line="360" w:lineRule="auto"/>
              <w:jc w:val="center"/>
              <w:rPr>
                <w:rFonts w:cs="Arial"/>
              </w:rPr>
            </w:pPr>
            <w:r w:rsidRPr="006B611B">
              <w:rPr>
                <w:rFonts w:eastAsia="Arial" w:cs="Arial"/>
              </w:rPr>
              <w:t>29</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95E1359" w14:textId="77777777" w:rsidR="006B611B" w:rsidRPr="006B611B" w:rsidRDefault="006B611B" w:rsidP="006B611B">
            <w:pPr>
              <w:spacing w:line="360" w:lineRule="auto"/>
              <w:rPr>
                <w:rFonts w:cs="Arial"/>
              </w:rPr>
            </w:pPr>
            <w:r w:rsidRPr="006B611B">
              <w:rPr>
                <w:rFonts w:eastAsia="Arial" w:cs="Arial"/>
              </w:rPr>
              <w:t>I intend to leave ASDA within the next 12 months.</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91936CA"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757CE15"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3E89C848"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6D54507"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7EC5F355"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r w:rsidR="006B611B" w:rsidRPr="006B611B" w14:paraId="0C032DDC" w14:textId="77777777" w:rsidTr="00BE0EB1">
        <w:tblPrEx>
          <w:tblCellMar>
            <w:top w:w="0" w:type="dxa"/>
            <w:bottom w:w="0" w:type="dxa"/>
          </w:tblCellMar>
        </w:tblPrEx>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02ACCB9" w14:textId="77777777" w:rsidR="006B611B" w:rsidRPr="006B611B" w:rsidRDefault="006B611B" w:rsidP="006B611B">
            <w:pPr>
              <w:spacing w:line="360" w:lineRule="auto"/>
              <w:jc w:val="center"/>
              <w:rPr>
                <w:rFonts w:cs="Arial"/>
              </w:rPr>
            </w:pPr>
            <w:r w:rsidRPr="006B611B">
              <w:rPr>
                <w:rFonts w:eastAsia="Arial" w:cs="Arial"/>
              </w:rPr>
              <w:t>30</w:t>
            </w:r>
          </w:p>
        </w:tc>
        <w:tc>
          <w:tcPr>
            <w:tcW w:w="4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44FCB591" w14:textId="77777777" w:rsidR="006B611B" w:rsidRPr="006B611B" w:rsidRDefault="006B611B" w:rsidP="006B611B">
            <w:pPr>
              <w:spacing w:line="360" w:lineRule="auto"/>
              <w:rPr>
                <w:rFonts w:cs="Arial"/>
              </w:rPr>
            </w:pPr>
            <w:r w:rsidRPr="006B611B">
              <w:rPr>
                <w:rFonts w:eastAsia="Arial" w:cs="Arial"/>
              </w:rPr>
              <w:t>As soon as I find a suitable alternative, I will leave this organisation.</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2DCE45C8"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5D57D5C8"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0DB1487B"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5363C98"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c>
          <w:tcPr>
            <w:tcW w:w="7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vAlign w:val="center"/>
          </w:tcPr>
          <w:p w14:paraId="6CBF8FF9" w14:textId="77777777" w:rsidR="006B611B" w:rsidRPr="006B611B" w:rsidRDefault="006B611B" w:rsidP="006B611B">
            <w:pPr>
              <w:spacing w:line="360" w:lineRule="auto"/>
              <w:jc w:val="center"/>
              <w:rPr>
                <w:rFonts w:cs="Arial"/>
              </w:rPr>
            </w:pPr>
            <w:r w:rsidRPr="006B611B">
              <w:rPr>
                <w:rFonts w:ascii="Segoe UI Symbol" w:eastAsia="Arial" w:hAnsi="Segoe UI Symbol" w:cs="Segoe UI Symbol"/>
              </w:rPr>
              <w:t>☐</w:t>
            </w:r>
          </w:p>
        </w:tc>
      </w:tr>
    </w:tbl>
    <w:p w14:paraId="710301B3" w14:textId="77777777" w:rsidR="006B611B" w:rsidRPr="006B611B" w:rsidRDefault="006B611B" w:rsidP="006B611B">
      <w:pPr>
        <w:spacing w:after="200" w:line="360" w:lineRule="auto"/>
        <w:rPr>
          <w:rFonts w:cs="Arial"/>
        </w:rPr>
      </w:pPr>
    </w:p>
    <w:p w14:paraId="1B651363" w14:textId="77777777" w:rsidR="006B611B" w:rsidRPr="006B611B" w:rsidRDefault="006B611B" w:rsidP="006B611B">
      <w:pPr>
        <w:spacing w:line="360" w:lineRule="auto"/>
        <w:rPr>
          <w:rFonts w:cs="Arial"/>
        </w:rPr>
      </w:pPr>
      <w:r w:rsidRPr="006B611B">
        <w:rPr>
          <w:rFonts w:eastAsia="Arial" w:cs="Arial"/>
          <w:i/>
          <w:iCs/>
        </w:rPr>
        <w:t>End of survey. Thank you for your time and honest responses.</w:t>
      </w:r>
    </w:p>
    <w:p w14:paraId="0FA56B0D" w14:textId="77777777" w:rsidR="006B611B" w:rsidRPr="006B611B" w:rsidRDefault="006B611B" w:rsidP="006B611B">
      <w:pPr>
        <w:pageBreakBefore/>
        <w:spacing w:line="360" w:lineRule="auto"/>
        <w:rPr>
          <w:rFonts w:cs="Arial"/>
        </w:rPr>
      </w:pPr>
    </w:p>
    <w:p w14:paraId="58087A08" w14:textId="77777777" w:rsidR="006B611B" w:rsidRPr="006B611B" w:rsidRDefault="006B611B" w:rsidP="006B611B">
      <w:pPr>
        <w:spacing w:before="200" w:after="200" w:line="360" w:lineRule="auto"/>
        <w:rPr>
          <w:rFonts w:cs="Arial"/>
        </w:rPr>
      </w:pPr>
      <w:r w:rsidRPr="006B611B">
        <w:rPr>
          <w:rFonts w:eastAsia="Arial" w:cs="Arial"/>
          <w:b/>
          <w:bCs/>
        </w:rPr>
        <w:t>APPENDIX B: SEMI-STRUCTURED INTERVIEW GUIDE</w:t>
      </w:r>
    </w:p>
    <w:p w14:paraId="583E7A78" w14:textId="77777777" w:rsidR="006B611B" w:rsidRPr="006B611B" w:rsidRDefault="006B611B" w:rsidP="006B611B">
      <w:pPr>
        <w:spacing w:line="360" w:lineRule="auto"/>
        <w:rPr>
          <w:rFonts w:cs="Arial"/>
        </w:rPr>
      </w:pPr>
      <w:r w:rsidRPr="006B611B">
        <w:rPr>
          <w:rFonts w:eastAsia="Arial" w:cs="Arial"/>
          <w:i/>
          <w:iCs/>
        </w:rPr>
        <w:t>Used for all 14 interviews (10 frontline staff, 4 store managers). Questions in [brackets] apply to one group only, as indicated. Estimated duration: 35-55 minutes. Interviews were audio-recorded with consent and transcribed verbatim.</w:t>
      </w:r>
    </w:p>
    <w:p w14:paraId="6FED2735" w14:textId="77777777" w:rsidR="006B611B" w:rsidRPr="006B611B" w:rsidRDefault="006B611B" w:rsidP="006B611B">
      <w:pPr>
        <w:spacing w:before="180" w:after="100" w:line="360" w:lineRule="auto"/>
        <w:rPr>
          <w:rFonts w:cs="Arial"/>
        </w:rPr>
      </w:pPr>
      <w:r w:rsidRPr="006B611B">
        <w:rPr>
          <w:rFonts w:eastAsia="Arial" w:cs="Arial"/>
          <w:b/>
          <w:bCs/>
          <w:i/>
          <w:iCs/>
        </w:rPr>
        <w:t>Opening Script (read to all participants)</w:t>
      </w:r>
    </w:p>
    <w:p w14:paraId="7805FF62" w14:textId="77777777" w:rsidR="006B611B" w:rsidRPr="006B611B" w:rsidRDefault="006B611B" w:rsidP="006B611B">
      <w:pPr>
        <w:spacing w:line="360" w:lineRule="auto"/>
        <w:jc w:val="both"/>
        <w:rPr>
          <w:rFonts w:cs="Arial"/>
        </w:rPr>
      </w:pPr>
      <w:r w:rsidRPr="006B611B">
        <w:rPr>
          <w:rFonts w:eastAsia="Arial" w:cs="Arial"/>
        </w:rPr>
        <w:t>Thank you for agreeing to speak with me today. This interview is part of an independent academic research project looking at employee engagement and workplace experience at ASDA. Everything you say will be kept confidential and anonymised; you will not be identified by name, and no comment will be traceable back to your specific store. You can decline to answer any question, and you can stop the interview at any time without giving a reason. With your permission, I would like to audio-record this conversation so that I can transcribe it accurately; the recording will be stored securely and deleted after the study is complete. Do you consent to the interview being recorded? Do you have any questions before we begin?</w:t>
      </w:r>
    </w:p>
    <w:p w14:paraId="1923386F" w14:textId="77777777" w:rsidR="006B611B" w:rsidRPr="006B611B" w:rsidRDefault="006B611B" w:rsidP="006B611B">
      <w:pPr>
        <w:spacing w:before="180" w:after="100" w:line="360" w:lineRule="auto"/>
        <w:rPr>
          <w:rFonts w:cs="Arial"/>
        </w:rPr>
      </w:pPr>
      <w:r w:rsidRPr="006B611B">
        <w:rPr>
          <w:rFonts w:eastAsia="Arial" w:cs="Arial"/>
          <w:b/>
          <w:bCs/>
          <w:i/>
          <w:iCs/>
        </w:rPr>
        <w:t>Section 1: Warm-Up</w:t>
      </w:r>
    </w:p>
    <w:p w14:paraId="7738A81A" w14:textId="77777777" w:rsidR="006B611B" w:rsidRPr="006B611B" w:rsidRDefault="006B611B" w:rsidP="006B611B">
      <w:pPr>
        <w:spacing w:after="100" w:line="360" w:lineRule="auto"/>
        <w:rPr>
          <w:rFonts w:cs="Arial"/>
        </w:rPr>
      </w:pPr>
      <w:r w:rsidRPr="006B611B">
        <w:rPr>
          <w:rFonts w:eastAsia="Arial" w:cs="Arial"/>
          <w:b/>
          <w:bCs/>
        </w:rPr>
        <w:t xml:space="preserve">1. </w:t>
      </w:r>
      <w:r w:rsidRPr="006B611B">
        <w:rPr>
          <w:rFonts w:eastAsia="Arial" w:cs="Arial"/>
        </w:rPr>
        <w:t>Can you tell me a little about your role and how long you have worked at ASDA?</w:t>
      </w:r>
    </w:p>
    <w:p w14:paraId="5395ECF9" w14:textId="77777777" w:rsidR="006B611B" w:rsidRPr="006B611B" w:rsidRDefault="006B611B" w:rsidP="006B611B">
      <w:pPr>
        <w:spacing w:after="100" w:line="360" w:lineRule="auto"/>
        <w:rPr>
          <w:rFonts w:cs="Arial"/>
        </w:rPr>
      </w:pPr>
      <w:r w:rsidRPr="006B611B">
        <w:rPr>
          <w:rFonts w:eastAsia="Arial" w:cs="Arial"/>
          <w:b/>
          <w:bCs/>
        </w:rPr>
        <w:t xml:space="preserve">2. </w:t>
      </w:r>
      <w:r w:rsidRPr="006B611B">
        <w:rPr>
          <w:rFonts w:eastAsia="Arial" w:cs="Arial"/>
        </w:rPr>
        <w:t>In general, how would you describe a typical shift or working day?</w:t>
      </w:r>
    </w:p>
    <w:p w14:paraId="39B0EC4B" w14:textId="77777777" w:rsidR="006B611B" w:rsidRPr="006B611B" w:rsidRDefault="006B611B" w:rsidP="006B611B">
      <w:pPr>
        <w:spacing w:before="180" w:after="100" w:line="360" w:lineRule="auto"/>
        <w:rPr>
          <w:rFonts w:cs="Arial"/>
        </w:rPr>
      </w:pPr>
      <w:r w:rsidRPr="006B611B">
        <w:rPr>
          <w:rFonts w:eastAsia="Arial" w:cs="Arial"/>
          <w:b/>
          <w:bCs/>
          <w:i/>
          <w:iCs/>
        </w:rPr>
        <w:t>Section 2: Workload</w:t>
      </w:r>
    </w:p>
    <w:p w14:paraId="5365B8EF" w14:textId="77777777" w:rsidR="006B611B" w:rsidRPr="006B611B" w:rsidRDefault="006B611B" w:rsidP="006B611B">
      <w:pPr>
        <w:spacing w:after="100" w:line="360" w:lineRule="auto"/>
        <w:rPr>
          <w:rFonts w:cs="Arial"/>
        </w:rPr>
      </w:pPr>
      <w:r w:rsidRPr="006B611B">
        <w:rPr>
          <w:rFonts w:eastAsia="Arial" w:cs="Arial"/>
          <w:b/>
          <w:bCs/>
        </w:rPr>
        <w:t xml:space="preserve">3. </w:t>
      </w:r>
      <w:r w:rsidRPr="006B611B">
        <w:rPr>
          <w:rFonts w:eastAsia="Arial" w:cs="Arial"/>
        </w:rPr>
        <w:t xml:space="preserve">How manageable would you say your day-to-day workload is </w:t>
      </w:r>
      <w:proofErr w:type="gramStart"/>
      <w:r w:rsidRPr="006B611B">
        <w:rPr>
          <w:rFonts w:eastAsia="Arial" w:cs="Arial"/>
        </w:rPr>
        <w:t>at the moment</w:t>
      </w:r>
      <w:proofErr w:type="gramEnd"/>
      <w:r w:rsidRPr="006B611B">
        <w:rPr>
          <w:rFonts w:eastAsia="Arial" w:cs="Arial"/>
        </w:rPr>
        <w:t>?</w:t>
      </w:r>
    </w:p>
    <w:p w14:paraId="007491CE" w14:textId="77777777" w:rsidR="006B611B" w:rsidRPr="006B611B" w:rsidRDefault="006B611B" w:rsidP="006B611B">
      <w:pPr>
        <w:spacing w:after="100" w:line="360" w:lineRule="auto"/>
        <w:rPr>
          <w:rFonts w:cs="Arial"/>
        </w:rPr>
      </w:pPr>
      <w:r w:rsidRPr="006B611B">
        <w:rPr>
          <w:rFonts w:eastAsia="Arial" w:cs="Arial"/>
          <w:b/>
          <w:bCs/>
        </w:rPr>
        <w:t xml:space="preserve">4. </w:t>
      </w:r>
      <w:r w:rsidRPr="006B611B">
        <w:rPr>
          <w:rFonts w:eastAsia="Arial" w:cs="Arial"/>
        </w:rPr>
        <w:t>Can you describe a recent shift where the workload felt particularly difficult? What made it difficult?</w:t>
      </w:r>
    </w:p>
    <w:p w14:paraId="130A2B4F" w14:textId="77777777" w:rsidR="006B611B" w:rsidRPr="006B611B" w:rsidRDefault="006B611B" w:rsidP="006B611B">
      <w:pPr>
        <w:spacing w:after="100" w:line="360" w:lineRule="auto"/>
        <w:rPr>
          <w:rFonts w:cs="Arial"/>
        </w:rPr>
      </w:pPr>
      <w:r w:rsidRPr="006B611B">
        <w:rPr>
          <w:rFonts w:eastAsia="Arial" w:cs="Arial"/>
          <w:b/>
          <w:bCs/>
        </w:rPr>
        <w:t xml:space="preserve">5. </w:t>
      </w:r>
      <w:r w:rsidRPr="006B611B">
        <w:rPr>
          <w:rFonts w:eastAsia="Arial" w:cs="Arial"/>
        </w:rPr>
        <w:t>Have you noticed any changes in staffing levels or workload over the time you've worked here?</w:t>
      </w:r>
    </w:p>
    <w:p w14:paraId="082C3445" w14:textId="77777777" w:rsidR="006B611B" w:rsidRPr="006B611B" w:rsidRDefault="006B611B" w:rsidP="006B611B">
      <w:pPr>
        <w:spacing w:after="100" w:line="360" w:lineRule="auto"/>
        <w:rPr>
          <w:rFonts w:cs="Arial"/>
        </w:rPr>
      </w:pPr>
      <w:r w:rsidRPr="006B611B">
        <w:rPr>
          <w:rFonts w:eastAsia="Arial" w:cs="Arial"/>
          <w:b/>
          <w:bCs/>
        </w:rPr>
        <w:t xml:space="preserve">6. </w:t>
      </w:r>
      <w:r w:rsidRPr="006B611B">
        <w:rPr>
          <w:rFonts w:eastAsia="Arial" w:cs="Arial"/>
        </w:rPr>
        <w:t>[Managers only] How do you balance staffing constraints against the tasks that need to be completed on a given day?</w:t>
      </w:r>
    </w:p>
    <w:p w14:paraId="22DDED62" w14:textId="77777777" w:rsidR="006B611B" w:rsidRPr="006B611B" w:rsidRDefault="006B611B" w:rsidP="006B611B">
      <w:pPr>
        <w:spacing w:before="180" w:after="100" w:line="360" w:lineRule="auto"/>
        <w:rPr>
          <w:rFonts w:cs="Arial"/>
        </w:rPr>
      </w:pPr>
      <w:r w:rsidRPr="006B611B">
        <w:rPr>
          <w:rFonts w:eastAsia="Arial" w:cs="Arial"/>
          <w:b/>
          <w:bCs/>
          <w:i/>
          <w:iCs/>
        </w:rPr>
        <w:t>Section 3: Leadership and Management Support</w:t>
      </w:r>
    </w:p>
    <w:p w14:paraId="36E88E2C" w14:textId="77777777" w:rsidR="006B611B" w:rsidRPr="006B611B" w:rsidRDefault="006B611B" w:rsidP="006B611B">
      <w:pPr>
        <w:spacing w:after="100" w:line="360" w:lineRule="auto"/>
        <w:rPr>
          <w:rFonts w:cs="Arial"/>
        </w:rPr>
      </w:pPr>
      <w:r w:rsidRPr="006B611B">
        <w:rPr>
          <w:rFonts w:eastAsia="Arial" w:cs="Arial"/>
          <w:b/>
          <w:bCs/>
        </w:rPr>
        <w:t xml:space="preserve">7. </w:t>
      </w:r>
      <w:r w:rsidRPr="006B611B">
        <w:rPr>
          <w:rFonts w:eastAsia="Arial" w:cs="Arial"/>
        </w:rPr>
        <w:t>How would you describe your relationship with your manager / the people you manage?</w:t>
      </w:r>
    </w:p>
    <w:p w14:paraId="12A30DB5" w14:textId="77777777" w:rsidR="006B611B" w:rsidRPr="006B611B" w:rsidRDefault="006B611B" w:rsidP="006B611B">
      <w:pPr>
        <w:spacing w:after="100" w:line="360" w:lineRule="auto"/>
        <w:rPr>
          <w:rFonts w:cs="Arial"/>
        </w:rPr>
      </w:pPr>
      <w:r w:rsidRPr="006B611B">
        <w:rPr>
          <w:rFonts w:eastAsia="Arial" w:cs="Arial"/>
          <w:b/>
          <w:bCs/>
        </w:rPr>
        <w:t xml:space="preserve">8. </w:t>
      </w:r>
      <w:r w:rsidRPr="006B611B">
        <w:rPr>
          <w:rFonts w:eastAsia="Arial" w:cs="Arial"/>
        </w:rPr>
        <w:t>Can you give an example of a time your manager supported you through a difficult situation at work?</w:t>
      </w:r>
    </w:p>
    <w:p w14:paraId="1451A123" w14:textId="77777777" w:rsidR="006B611B" w:rsidRPr="006B611B" w:rsidRDefault="006B611B" w:rsidP="006B611B">
      <w:pPr>
        <w:spacing w:after="100" w:line="360" w:lineRule="auto"/>
        <w:rPr>
          <w:rFonts w:cs="Arial"/>
        </w:rPr>
      </w:pPr>
      <w:r w:rsidRPr="006B611B">
        <w:rPr>
          <w:rFonts w:eastAsia="Arial" w:cs="Arial"/>
          <w:b/>
          <w:bCs/>
        </w:rPr>
        <w:lastRenderedPageBreak/>
        <w:t xml:space="preserve">9. </w:t>
      </w:r>
      <w:r w:rsidRPr="006B611B">
        <w:rPr>
          <w:rFonts w:eastAsia="Arial" w:cs="Arial"/>
        </w:rPr>
        <w:t>How are decisions from head office or senior management usually communicated to you, and how well do you feel they are explained?</w:t>
      </w:r>
    </w:p>
    <w:p w14:paraId="1A9F8107" w14:textId="77777777" w:rsidR="006B611B" w:rsidRPr="006B611B" w:rsidRDefault="006B611B" w:rsidP="006B611B">
      <w:pPr>
        <w:spacing w:after="100" w:line="360" w:lineRule="auto"/>
        <w:rPr>
          <w:rFonts w:cs="Arial"/>
        </w:rPr>
      </w:pPr>
      <w:r w:rsidRPr="006B611B">
        <w:rPr>
          <w:rFonts w:eastAsia="Arial" w:cs="Arial"/>
          <w:b/>
          <w:bCs/>
        </w:rPr>
        <w:t xml:space="preserve">10. </w:t>
      </w:r>
      <w:r w:rsidRPr="006B611B">
        <w:rPr>
          <w:rFonts w:eastAsia="Arial" w:cs="Arial"/>
        </w:rPr>
        <w:t>[Managers only] How do you approach communicating decisions you may not personally agree with to your team?</w:t>
      </w:r>
    </w:p>
    <w:p w14:paraId="74259DB1" w14:textId="77777777" w:rsidR="006B611B" w:rsidRPr="006B611B" w:rsidRDefault="006B611B" w:rsidP="006B611B">
      <w:pPr>
        <w:spacing w:before="180" w:after="100" w:line="360" w:lineRule="auto"/>
        <w:rPr>
          <w:rFonts w:cs="Arial"/>
        </w:rPr>
      </w:pPr>
      <w:r w:rsidRPr="006B611B">
        <w:rPr>
          <w:rFonts w:eastAsia="Arial" w:cs="Arial"/>
          <w:b/>
          <w:bCs/>
          <w:i/>
          <w:iCs/>
        </w:rPr>
        <w:t>Section 4: The Employment Relationship</w:t>
      </w:r>
    </w:p>
    <w:p w14:paraId="621F7953" w14:textId="77777777" w:rsidR="006B611B" w:rsidRPr="006B611B" w:rsidRDefault="006B611B" w:rsidP="006B611B">
      <w:pPr>
        <w:spacing w:after="100" w:line="360" w:lineRule="auto"/>
        <w:rPr>
          <w:rFonts w:cs="Arial"/>
        </w:rPr>
      </w:pPr>
      <w:r w:rsidRPr="006B611B">
        <w:rPr>
          <w:rFonts w:eastAsia="Arial" w:cs="Arial"/>
          <w:b/>
          <w:bCs/>
        </w:rPr>
        <w:t xml:space="preserve">11. </w:t>
      </w:r>
      <w:r w:rsidRPr="006B611B">
        <w:rPr>
          <w:rFonts w:eastAsia="Arial" w:cs="Arial"/>
        </w:rPr>
        <w:t>Thinking back to when you first started at ASDA compared to now, has your sense of the company as an employer changed at all?</w:t>
      </w:r>
    </w:p>
    <w:p w14:paraId="6C7E3FE3" w14:textId="77777777" w:rsidR="006B611B" w:rsidRPr="006B611B" w:rsidRDefault="006B611B" w:rsidP="006B611B">
      <w:pPr>
        <w:spacing w:after="100" w:line="360" w:lineRule="auto"/>
        <w:rPr>
          <w:rFonts w:cs="Arial"/>
        </w:rPr>
      </w:pPr>
      <w:r w:rsidRPr="006B611B">
        <w:rPr>
          <w:rFonts w:eastAsia="Arial" w:cs="Arial"/>
          <w:b/>
          <w:bCs/>
        </w:rPr>
        <w:t xml:space="preserve">12. </w:t>
      </w:r>
      <w:r w:rsidRPr="006B611B">
        <w:rPr>
          <w:rFonts w:eastAsia="Arial" w:cs="Arial"/>
        </w:rPr>
        <w:t>Do you feel your contribution is recognised and valued? Can you give an example?</w:t>
      </w:r>
    </w:p>
    <w:p w14:paraId="4265E665" w14:textId="77777777" w:rsidR="006B611B" w:rsidRPr="006B611B" w:rsidRDefault="006B611B" w:rsidP="006B611B">
      <w:pPr>
        <w:spacing w:after="100" w:line="360" w:lineRule="auto"/>
        <w:rPr>
          <w:rFonts w:cs="Arial"/>
        </w:rPr>
      </w:pPr>
      <w:r w:rsidRPr="006B611B">
        <w:rPr>
          <w:rFonts w:eastAsia="Arial" w:cs="Arial"/>
          <w:b/>
          <w:bCs/>
        </w:rPr>
        <w:t xml:space="preserve">13. </w:t>
      </w:r>
      <w:r w:rsidRPr="006B611B">
        <w:rPr>
          <w:rFonts w:eastAsia="Arial" w:cs="Arial"/>
        </w:rPr>
        <w:t>How do you feel ASDA compares to other places you could work, in terms of how you're treated?</w:t>
      </w:r>
    </w:p>
    <w:p w14:paraId="5A447F24" w14:textId="77777777" w:rsidR="006B611B" w:rsidRPr="006B611B" w:rsidRDefault="006B611B" w:rsidP="006B611B">
      <w:pPr>
        <w:spacing w:before="180" w:after="100" w:line="360" w:lineRule="auto"/>
        <w:rPr>
          <w:rFonts w:cs="Arial"/>
        </w:rPr>
      </w:pPr>
      <w:r w:rsidRPr="006B611B">
        <w:rPr>
          <w:rFonts w:eastAsia="Arial" w:cs="Arial"/>
          <w:b/>
          <w:bCs/>
          <w:i/>
          <w:iCs/>
        </w:rPr>
        <w:t>Section 5: Technology and Change</w:t>
      </w:r>
    </w:p>
    <w:p w14:paraId="10CE68BD" w14:textId="77777777" w:rsidR="006B611B" w:rsidRPr="006B611B" w:rsidRDefault="006B611B" w:rsidP="006B611B">
      <w:pPr>
        <w:spacing w:after="100" w:line="360" w:lineRule="auto"/>
        <w:rPr>
          <w:rFonts w:cs="Arial"/>
        </w:rPr>
      </w:pPr>
      <w:r w:rsidRPr="006B611B">
        <w:rPr>
          <w:rFonts w:eastAsia="Arial" w:cs="Arial"/>
          <w:b/>
          <w:bCs/>
        </w:rPr>
        <w:t xml:space="preserve">14. </w:t>
      </w:r>
      <w:r w:rsidRPr="006B611B">
        <w:rPr>
          <w:rFonts w:eastAsia="Arial" w:cs="Arial"/>
        </w:rPr>
        <w:t>How has the expansion of self-checkout or other new technology affected your day-to-day work?</w:t>
      </w:r>
    </w:p>
    <w:p w14:paraId="5994DA46" w14:textId="77777777" w:rsidR="006B611B" w:rsidRPr="006B611B" w:rsidRDefault="006B611B" w:rsidP="006B611B">
      <w:pPr>
        <w:spacing w:after="100" w:line="360" w:lineRule="auto"/>
        <w:rPr>
          <w:rFonts w:cs="Arial"/>
        </w:rPr>
      </w:pPr>
      <w:r w:rsidRPr="006B611B">
        <w:rPr>
          <w:rFonts w:eastAsia="Arial" w:cs="Arial"/>
          <w:b/>
          <w:bCs/>
        </w:rPr>
        <w:t xml:space="preserve">15. </w:t>
      </w:r>
      <w:r w:rsidRPr="006B611B">
        <w:rPr>
          <w:rFonts w:eastAsia="Arial" w:cs="Arial"/>
        </w:rPr>
        <w:t>Did you receive any training or preparation ahead of these changes? How did that feel?</w:t>
      </w:r>
    </w:p>
    <w:p w14:paraId="3E869170" w14:textId="77777777" w:rsidR="006B611B" w:rsidRPr="006B611B" w:rsidRDefault="006B611B" w:rsidP="006B611B">
      <w:pPr>
        <w:spacing w:before="180" w:after="100" w:line="360" w:lineRule="auto"/>
        <w:rPr>
          <w:rFonts w:cs="Arial"/>
        </w:rPr>
      </w:pPr>
      <w:r w:rsidRPr="006B611B">
        <w:rPr>
          <w:rFonts w:eastAsia="Arial" w:cs="Arial"/>
          <w:b/>
          <w:bCs/>
          <w:i/>
          <w:iCs/>
        </w:rPr>
        <w:t>Section 6: Turnover Intention and Closing</w:t>
      </w:r>
    </w:p>
    <w:p w14:paraId="4B863FA4" w14:textId="77777777" w:rsidR="006B611B" w:rsidRPr="006B611B" w:rsidRDefault="006B611B" w:rsidP="006B611B">
      <w:pPr>
        <w:spacing w:after="100" w:line="360" w:lineRule="auto"/>
        <w:rPr>
          <w:rFonts w:cs="Arial"/>
        </w:rPr>
      </w:pPr>
      <w:r w:rsidRPr="006B611B">
        <w:rPr>
          <w:rFonts w:eastAsia="Arial" w:cs="Arial"/>
          <w:b/>
          <w:bCs/>
        </w:rPr>
        <w:t xml:space="preserve">16. </w:t>
      </w:r>
      <w:r w:rsidRPr="006B611B">
        <w:rPr>
          <w:rFonts w:eastAsia="Arial" w:cs="Arial"/>
        </w:rPr>
        <w:t>Have you thought about leaving ASDA at any point recently? What has influenced that thinking, either way?</w:t>
      </w:r>
    </w:p>
    <w:p w14:paraId="78445B21" w14:textId="77777777" w:rsidR="006B611B" w:rsidRPr="006B611B" w:rsidRDefault="006B611B" w:rsidP="006B611B">
      <w:pPr>
        <w:spacing w:after="100" w:line="360" w:lineRule="auto"/>
        <w:rPr>
          <w:rFonts w:cs="Arial"/>
        </w:rPr>
      </w:pPr>
      <w:r w:rsidRPr="006B611B">
        <w:rPr>
          <w:rFonts w:eastAsia="Arial" w:cs="Arial"/>
          <w:b/>
          <w:bCs/>
        </w:rPr>
        <w:t xml:space="preserve">17. </w:t>
      </w:r>
      <w:r w:rsidRPr="006B611B">
        <w:rPr>
          <w:rFonts w:eastAsia="Arial" w:cs="Arial"/>
        </w:rPr>
        <w:t>What single change would make the biggest difference to your day-to-day experience at work?</w:t>
      </w:r>
    </w:p>
    <w:p w14:paraId="7168F80C" w14:textId="77777777" w:rsidR="006B611B" w:rsidRPr="006B611B" w:rsidRDefault="006B611B" w:rsidP="006B611B">
      <w:pPr>
        <w:spacing w:after="100" w:line="360" w:lineRule="auto"/>
        <w:rPr>
          <w:rFonts w:cs="Arial"/>
        </w:rPr>
      </w:pPr>
      <w:r w:rsidRPr="006B611B">
        <w:rPr>
          <w:rFonts w:eastAsia="Arial" w:cs="Arial"/>
          <w:b/>
          <w:bCs/>
        </w:rPr>
        <w:t xml:space="preserve">18. </w:t>
      </w:r>
      <w:r w:rsidRPr="006B611B">
        <w:rPr>
          <w:rFonts w:eastAsia="Arial" w:cs="Arial"/>
        </w:rPr>
        <w:t>Is there anything else about your experience working here that you think is important for this research to capture, that we haven't covered?</w:t>
      </w:r>
    </w:p>
    <w:p w14:paraId="6300D653" w14:textId="77777777" w:rsidR="006B611B" w:rsidRPr="006B611B" w:rsidRDefault="006B611B" w:rsidP="006B611B">
      <w:pPr>
        <w:spacing w:before="180" w:after="100" w:line="360" w:lineRule="auto"/>
        <w:rPr>
          <w:rFonts w:cs="Arial"/>
        </w:rPr>
      </w:pPr>
      <w:r w:rsidRPr="006B611B">
        <w:rPr>
          <w:rFonts w:eastAsia="Arial" w:cs="Arial"/>
          <w:b/>
          <w:bCs/>
          <w:i/>
          <w:iCs/>
        </w:rPr>
        <w:t>Closing Script</w:t>
      </w:r>
    </w:p>
    <w:p w14:paraId="322B12A2" w14:textId="77777777" w:rsidR="006B611B" w:rsidRPr="006B611B" w:rsidRDefault="006B611B" w:rsidP="006B611B">
      <w:pPr>
        <w:spacing w:line="360" w:lineRule="auto"/>
        <w:jc w:val="both"/>
        <w:rPr>
          <w:rFonts w:cs="Arial"/>
        </w:rPr>
      </w:pPr>
      <w:r w:rsidRPr="006B611B">
        <w:rPr>
          <w:rFonts w:eastAsia="Arial" w:cs="Arial"/>
        </w:rPr>
        <w:t>Thank you very much for your time and for speaking so openly. I will stop the recording now. If anything comes to mind after we finish that you'd like to add, or if you'd like to withdraw any part of what you've said, please let me know within the next two weeks and I will remove it from the data before analysis.</w:t>
      </w:r>
    </w:p>
    <w:p w14:paraId="75D20FCC" w14:textId="77777777" w:rsidR="00276225" w:rsidRPr="0026603D" w:rsidRDefault="00276225" w:rsidP="0026603D">
      <w:pPr>
        <w:spacing w:line="360" w:lineRule="auto"/>
        <w:jc w:val="both"/>
        <w:rPr>
          <w:rFonts w:cs="Arial"/>
        </w:rPr>
      </w:pPr>
    </w:p>
    <w:p w14:paraId="3500416B" w14:textId="77777777" w:rsidR="00B43D4D" w:rsidRPr="0026603D" w:rsidRDefault="00B43D4D" w:rsidP="0026603D">
      <w:pPr>
        <w:spacing w:line="360" w:lineRule="auto"/>
        <w:jc w:val="both"/>
        <w:rPr>
          <w:rFonts w:cs="Arial"/>
        </w:rPr>
      </w:pPr>
    </w:p>
    <w:sectPr w:rsidR="00B43D4D" w:rsidRPr="0026603D" w:rsidSect="00FF5542">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453712" w14:textId="77777777" w:rsidR="00F83B36" w:rsidRDefault="00F83B36" w:rsidP="00157F0A">
      <w:pPr>
        <w:spacing w:after="0" w:line="240" w:lineRule="auto"/>
      </w:pPr>
      <w:r>
        <w:separator/>
      </w:r>
    </w:p>
  </w:endnote>
  <w:endnote w:type="continuationSeparator" w:id="0">
    <w:p w14:paraId="12659275" w14:textId="77777777" w:rsidR="00F83B36" w:rsidRDefault="00F83B36" w:rsidP="00157F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590361"/>
      <w:docPartObj>
        <w:docPartGallery w:val="Page Numbers (Bottom of Page)"/>
        <w:docPartUnique/>
      </w:docPartObj>
    </w:sdtPr>
    <w:sdtEndPr>
      <w:rPr>
        <w:noProof/>
      </w:rPr>
    </w:sdtEndPr>
    <w:sdtContent>
      <w:p w14:paraId="0D83354F" w14:textId="57052713" w:rsidR="00157F0A" w:rsidRDefault="00157F0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447AC1" w14:textId="77777777" w:rsidR="00157F0A" w:rsidRDefault="00157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EC1B23" w14:textId="77777777" w:rsidR="00F83B36" w:rsidRDefault="00F83B36" w:rsidP="00157F0A">
      <w:pPr>
        <w:spacing w:after="0" w:line="240" w:lineRule="auto"/>
      </w:pPr>
      <w:r>
        <w:separator/>
      </w:r>
    </w:p>
  </w:footnote>
  <w:footnote w:type="continuationSeparator" w:id="0">
    <w:p w14:paraId="55C8966B" w14:textId="77777777" w:rsidR="00F83B36" w:rsidRDefault="00F83B36" w:rsidP="00157F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70EB1"/>
    <w:multiLevelType w:val="hybridMultilevel"/>
    <w:tmpl w:val="C08895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C36872"/>
    <w:multiLevelType w:val="hybridMultilevel"/>
    <w:tmpl w:val="506251E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352D9C"/>
    <w:multiLevelType w:val="hybridMultilevel"/>
    <w:tmpl w:val="39CE2178"/>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8D6CF5"/>
    <w:multiLevelType w:val="hybridMultilevel"/>
    <w:tmpl w:val="67E061B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564F51"/>
    <w:multiLevelType w:val="hybridMultilevel"/>
    <w:tmpl w:val="5344C44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403FA1"/>
    <w:multiLevelType w:val="hybridMultilevel"/>
    <w:tmpl w:val="8B70BBC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4443713">
    <w:abstractNumId w:val="2"/>
  </w:num>
  <w:num w:numId="2" w16cid:durableId="604844091">
    <w:abstractNumId w:val="0"/>
  </w:num>
  <w:num w:numId="3" w16cid:durableId="60754687">
    <w:abstractNumId w:val="5"/>
  </w:num>
  <w:num w:numId="4" w16cid:durableId="24600467">
    <w:abstractNumId w:val="3"/>
  </w:num>
  <w:num w:numId="5" w16cid:durableId="604191242">
    <w:abstractNumId w:val="4"/>
  </w:num>
  <w:num w:numId="6" w16cid:durableId="15847279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B5F85"/>
    <w:rsid w:val="0004237C"/>
    <w:rsid w:val="0005256E"/>
    <w:rsid w:val="000A02F9"/>
    <w:rsid w:val="000B035A"/>
    <w:rsid w:val="00157F0A"/>
    <w:rsid w:val="001E653F"/>
    <w:rsid w:val="0026603D"/>
    <w:rsid w:val="0027132C"/>
    <w:rsid w:val="00273532"/>
    <w:rsid w:val="00276225"/>
    <w:rsid w:val="002C329A"/>
    <w:rsid w:val="003013D6"/>
    <w:rsid w:val="003A3BAD"/>
    <w:rsid w:val="003D136C"/>
    <w:rsid w:val="003E0A66"/>
    <w:rsid w:val="0050440F"/>
    <w:rsid w:val="00543007"/>
    <w:rsid w:val="005D1F5B"/>
    <w:rsid w:val="005E7A1A"/>
    <w:rsid w:val="0068528C"/>
    <w:rsid w:val="006A4FB2"/>
    <w:rsid w:val="006B611B"/>
    <w:rsid w:val="007273BB"/>
    <w:rsid w:val="007620A5"/>
    <w:rsid w:val="007D0CC3"/>
    <w:rsid w:val="007F68D3"/>
    <w:rsid w:val="007F6B7B"/>
    <w:rsid w:val="00835C06"/>
    <w:rsid w:val="008839EF"/>
    <w:rsid w:val="00937A77"/>
    <w:rsid w:val="00974C09"/>
    <w:rsid w:val="009804ED"/>
    <w:rsid w:val="009F6C0E"/>
    <w:rsid w:val="00A22B89"/>
    <w:rsid w:val="00A50211"/>
    <w:rsid w:val="00A62A72"/>
    <w:rsid w:val="00A85AB8"/>
    <w:rsid w:val="00AA5587"/>
    <w:rsid w:val="00AB2DC6"/>
    <w:rsid w:val="00B003A6"/>
    <w:rsid w:val="00B43D4D"/>
    <w:rsid w:val="00B571C8"/>
    <w:rsid w:val="00B7585B"/>
    <w:rsid w:val="00B96276"/>
    <w:rsid w:val="00BA2785"/>
    <w:rsid w:val="00BB20DF"/>
    <w:rsid w:val="00BD6BDB"/>
    <w:rsid w:val="00BE1664"/>
    <w:rsid w:val="00CD4819"/>
    <w:rsid w:val="00D42831"/>
    <w:rsid w:val="00DB5F85"/>
    <w:rsid w:val="00E1264D"/>
    <w:rsid w:val="00F83B36"/>
    <w:rsid w:val="00FE747A"/>
    <w:rsid w:val="00FF07B3"/>
    <w:rsid w:val="00FF55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6"/>
    <o:shapelayout v:ext="edit">
      <o:idmap v:ext="edit" data="1"/>
    </o:shapelayout>
  </w:shapeDefaults>
  <w:decimalSymbol w:val="."/>
  <w:listSeparator w:val=","/>
  <w14:docId w14:val="079414EC"/>
  <w15:chartTrackingRefBased/>
  <w15:docId w15:val="{832A7DCD-FBE3-46EB-9E05-4AF9FF285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603D"/>
    <w:rPr>
      <w:rFonts w:ascii="Arial" w:hAnsi="Arial"/>
    </w:rPr>
  </w:style>
  <w:style w:type="paragraph" w:styleId="Heading1">
    <w:name w:val="heading 1"/>
    <w:basedOn w:val="Normal"/>
    <w:next w:val="Normal"/>
    <w:link w:val="Heading1Char"/>
    <w:uiPriority w:val="9"/>
    <w:qFormat/>
    <w:rsid w:val="002C329A"/>
    <w:pPr>
      <w:keepNext/>
      <w:keepLines/>
      <w:spacing w:before="360" w:after="80"/>
      <w:outlineLvl w:val="0"/>
    </w:pPr>
    <w:rPr>
      <w:rFonts w:eastAsiaTheme="majorEastAsia" w:cstheme="majorBidi"/>
      <w:color w:val="000000" w:themeColor="text1"/>
      <w:sz w:val="32"/>
      <w:szCs w:val="40"/>
    </w:rPr>
  </w:style>
  <w:style w:type="paragraph" w:styleId="Heading2">
    <w:name w:val="heading 2"/>
    <w:basedOn w:val="Normal"/>
    <w:next w:val="Normal"/>
    <w:link w:val="Heading2Char"/>
    <w:uiPriority w:val="9"/>
    <w:semiHidden/>
    <w:unhideWhenUsed/>
    <w:qFormat/>
    <w:rsid w:val="00DB5F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B5F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B5F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B5F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B5F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B5F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B5F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B5F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29A"/>
    <w:rPr>
      <w:rFonts w:ascii="Arial" w:eastAsiaTheme="majorEastAsia" w:hAnsi="Arial" w:cstheme="majorBidi"/>
      <w:color w:val="000000" w:themeColor="text1"/>
      <w:sz w:val="32"/>
      <w:szCs w:val="40"/>
    </w:rPr>
  </w:style>
  <w:style w:type="character" w:customStyle="1" w:styleId="Heading2Char">
    <w:name w:val="Heading 2 Char"/>
    <w:basedOn w:val="DefaultParagraphFont"/>
    <w:link w:val="Heading2"/>
    <w:uiPriority w:val="9"/>
    <w:semiHidden/>
    <w:rsid w:val="00DB5F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B5F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B5F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B5F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B5F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B5F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B5F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B5F85"/>
    <w:rPr>
      <w:rFonts w:eastAsiaTheme="majorEastAsia" w:cstheme="majorBidi"/>
      <w:color w:val="272727" w:themeColor="text1" w:themeTint="D8"/>
    </w:rPr>
  </w:style>
  <w:style w:type="paragraph" w:styleId="Title">
    <w:name w:val="Title"/>
    <w:basedOn w:val="Normal"/>
    <w:next w:val="Normal"/>
    <w:link w:val="TitleChar"/>
    <w:uiPriority w:val="10"/>
    <w:qFormat/>
    <w:rsid w:val="002C329A"/>
    <w:pPr>
      <w:spacing w:after="80" w:line="240" w:lineRule="auto"/>
      <w:contextualSpacing/>
    </w:pPr>
    <w:rPr>
      <w:rFonts w:eastAsiaTheme="majorEastAsia" w:cstheme="majorBidi"/>
      <w:b/>
      <w:color w:val="000000" w:themeColor="text1"/>
      <w:spacing w:val="-10"/>
      <w:kern w:val="28"/>
      <w:sz w:val="32"/>
      <w:szCs w:val="56"/>
    </w:rPr>
  </w:style>
  <w:style w:type="character" w:customStyle="1" w:styleId="TitleChar">
    <w:name w:val="Title Char"/>
    <w:basedOn w:val="DefaultParagraphFont"/>
    <w:link w:val="Title"/>
    <w:uiPriority w:val="10"/>
    <w:rsid w:val="002C329A"/>
    <w:rPr>
      <w:rFonts w:ascii="Arial" w:eastAsiaTheme="majorEastAsia" w:hAnsi="Arial" w:cstheme="majorBidi"/>
      <w:b/>
      <w:color w:val="000000" w:themeColor="text1"/>
      <w:spacing w:val="-10"/>
      <w:kern w:val="28"/>
      <w:sz w:val="32"/>
      <w:szCs w:val="56"/>
    </w:rPr>
  </w:style>
  <w:style w:type="paragraph" w:styleId="Subtitle">
    <w:name w:val="Subtitle"/>
    <w:basedOn w:val="Normal"/>
    <w:next w:val="Normal"/>
    <w:link w:val="SubtitleChar"/>
    <w:uiPriority w:val="11"/>
    <w:qFormat/>
    <w:rsid w:val="00A50211"/>
    <w:pPr>
      <w:numPr>
        <w:ilvl w:val="1"/>
      </w:numPr>
    </w:pPr>
    <w:rPr>
      <w:rFonts w:eastAsiaTheme="majorEastAsia" w:cstheme="majorBidi"/>
      <w:b/>
      <w:color w:val="000000" w:themeColor="text1"/>
      <w:spacing w:val="15"/>
      <w:sz w:val="28"/>
      <w:szCs w:val="28"/>
    </w:rPr>
  </w:style>
  <w:style w:type="character" w:customStyle="1" w:styleId="SubtitleChar">
    <w:name w:val="Subtitle Char"/>
    <w:basedOn w:val="DefaultParagraphFont"/>
    <w:link w:val="Subtitle"/>
    <w:uiPriority w:val="11"/>
    <w:rsid w:val="00A50211"/>
    <w:rPr>
      <w:rFonts w:ascii="Arial" w:eastAsiaTheme="majorEastAsia" w:hAnsi="Arial" w:cstheme="majorBidi"/>
      <w:b/>
      <w:color w:val="000000" w:themeColor="text1"/>
      <w:spacing w:val="15"/>
      <w:sz w:val="28"/>
      <w:szCs w:val="28"/>
    </w:rPr>
  </w:style>
  <w:style w:type="paragraph" w:styleId="Quote">
    <w:name w:val="Quote"/>
    <w:basedOn w:val="Normal"/>
    <w:next w:val="Normal"/>
    <w:link w:val="QuoteChar"/>
    <w:uiPriority w:val="29"/>
    <w:qFormat/>
    <w:rsid w:val="00DB5F85"/>
    <w:pPr>
      <w:spacing w:before="160"/>
      <w:jc w:val="center"/>
    </w:pPr>
    <w:rPr>
      <w:i/>
      <w:iCs/>
      <w:color w:val="404040" w:themeColor="text1" w:themeTint="BF"/>
    </w:rPr>
  </w:style>
  <w:style w:type="character" w:customStyle="1" w:styleId="QuoteChar">
    <w:name w:val="Quote Char"/>
    <w:basedOn w:val="DefaultParagraphFont"/>
    <w:link w:val="Quote"/>
    <w:uiPriority w:val="29"/>
    <w:rsid w:val="00DB5F85"/>
    <w:rPr>
      <w:i/>
      <w:iCs/>
      <w:color w:val="404040" w:themeColor="text1" w:themeTint="BF"/>
    </w:rPr>
  </w:style>
  <w:style w:type="paragraph" w:styleId="ListParagraph">
    <w:name w:val="List Paragraph"/>
    <w:basedOn w:val="Normal"/>
    <w:uiPriority w:val="34"/>
    <w:qFormat/>
    <w:rsid w:val="00DB5F85"/>
    <w:pPr>
      <w:ind w:left="720"/>
      <w:contextualSpacing/>
    </w:pPr>
  </w:style>
  <w:style w:type="character" w:styleId="IntenseEmphasis">
    <w:name w:val="Intense Emphasis"/>
    <w:basedOn w:val="DefaultParagraphFont"/>
    <w:uiPriority w:val="21"/>
    <w:qFormat/>
    <w:rsid w:val="00DB5F85"/>
    <w:rPr>
      <w:i/>
      <w:iCs/>
      <w:color w:val="0F4761" w:themeColor="accent1" w:themeShade="BF"/>
    </w:rPr>
  </w:style>
  <w:style w:type="paragraph" w:styleId="IntenseQuote">
    <w:name w:val="Intense Quote"/>
    <w:basedOn w:val="Normal"/>
    <w:next w:val="Normal"/>
    <w:link w:val="IntenseQuoteChar"/>
    <w:uiPriority w:val="30"/>
    <w:qFormat/>
    <w:rsid w:val="00DB5F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B5F85"/>
    <w:rPr>
      <w:i/>
      <w:iCs/>
      <w:color w:val="0F4761" w:themeColor="accent1" w:themeShade="BF"/>
    </w:rPr>
  </w:style>
  <w:style w:type="character" w:styleId="IntenseReference">
    <w:name w:val="Intense Reference"/>
    <w:basedOn w:val="DefaultParagraphFont"/>
    <w:uiPriority w:val="32"/>
    <w:qFormat/>
    <w:rsid w:val="00DB5F85"/>
    <w:rPr>
      <w:b/>
      <w:bCs/>
      <w:smallCaps/>
      <w:color w:val="0F4761" w:themeColor="accent1" w:themeShade="BF"/>
      <w:spacing w:val="5"/>
    </w:rPr>
  </w:style>
  <w:style w:type="paragraph" w:styleId="NoSpacing">
    <w:name w:val="No Spacing"/>
    <w:link w:val="NoSpacingChar"/>
    <w:uiPriority w:val="1"/>
    <w:qFormat/>
    <w:rsid w:val="00FF5542"/>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FF5542"/>
    <w:rPr>
      <w:rFonts w:eastAsiaTheme="minorEastAsia"/>
      <w:kern w:val="0"/>
      <w:lang w:val="en-US"/>
    </w:rPr>
  </w:style>
  <w:style w:type="paragraph" w:styleId="TOCHeading">
    <w:name w:val="TOC Heading"/>
    <w:basedOn w:val="Heading1"/>
    <w:next w:val="Normal"/>
    <w:uiPriority w:val="39"/>
    <w:unhideWhenUsed/>
    <w:qFormat/>
    <w:rsid w:val="00157F0A"/>
    <w:pPr>
      <w:spacing w:before="240" w:after="0"/>
      <w:outlineLvl w:val="9"/>
    </w:pPr>
    <w:rPr>
      <w:rFonts w:asciiTheme="majorHAnsi" w:hAnsiTheme="majorHAnsi"/>
      <w:color w:val="0F4761" w:themeColor="accent1" w:themeShade="BF"/>
      <w:kern w:val="0"/>
      <w:szCs w:val="32"/>
      <w:lang w:val="en-US"/>
    </w:rPr>
  </w:style>
  <w:style w:type="paragraph" w:styleId="TOC2">
    <w:name w:val="toc 2"/>
    <w:basedOn w:val="Normal"/>
    <w:next w:val="Normal"/>
    <w:autoRedefine/>
    <w:uiPriority w:val="39"/>
    <w:unhideWhenUsed/>
    <w:rsid w:val="00157F0A"/>
    <w:pPr>
      <w:spacing w:after="100"/>
      <w:ind w:left="220"/>
    </w:pPr>
    <w:rPr>
      <w:rFonts w:asciiTheme="minorHAnsi" w:eastAsiaTheme="minorEastAsia" w:hAnsiTheme="minorHAnsi" w:cs="Times New Roman"/>
      <w:kern w:val="0"/>
      <w:lang w:val="en-US"/>
    </w:rPr>
  </w:style>
  <w:style w:type="paragraph" w:styleId="TOC1">
    <w:name w:val="toc 1"/>
    <w:basedOn w:val="Normal"/>
    <w:next w:val="Normal"/>
    <w:autoRedefine/>
    <w:uiPriority w:val="39"/>
    <w:unhideWhenUsed/>
    <w:rsid w:val="00157F0A"/>
    <w:pPr>
      <w:spacing w:after="100"/>
    </w:pPr>
    <w:rPr>
      <w:rFonts w:asciiTheme="minorHAnsi" w:eastAsiaTheme="minorEastAsia" w:hAnsiTheme="minorHAnsi" w:cs="Times New Roman"/>
      <w:kern w:val="0"/>
      <w:lang w:val="en-US"/>
    </w:rPr>
  </w:style>
  <w:style w:type="paragraph" w:styleId="TOC3">
    <w:name w:val="toc 3"/>
    <w:basedOn w:val="Normal"/>
    <w:next w:val="Normal"/>
    <w:autoRedefine/>
    <w:uiPriority w:val="39"/>
    <w:unhideWhenUsed/>
    <w:rsid w:val="00157F0A"/>
    <w:pPr>
      <w:spacing w:after="100"/>
      <w:ind w:left="440"/>
    </w:pPr>
    <w:rPr>
      <w:rFonts w:asciiTheme="minorHAnsi" w:eastAsiaTheme="minorEastAsia" w:hAnsiTheme="minorHAnsi" w:cs="Times New Roman"/>
      <w:kern w:val="0"/>
      <w:lang w:val="en-US"/>
    </w:rPr>
  </w:style>
  <w:style w:type="paragraph" w:styleId="TOC9">
    <w:name w:val="toc 9"/>
    <w:basedOn w:val="Normal"/>
    <w:next w:val="Normal"/>
    <w:autoRedefine/>
    <w:uiPriority w:val="39"/>
    <w:semiHidden/>
    <w:unhideWhenUsed/>
    <w:rsid w:val="00157F0A"/>
    <w:pPr>
      <w:spacing w:after="100"/>
      <w:ind w:left="1760"/>
    </w:pPr>
  </w:style>
  <w:style w:type="character" w:styleId="Hyperlink">
    <w:name w:val="Hyperlink"/>
    <w:basedOn w:val="DefaultParagraphFont"/>
    <w:uiPriority w:val="99"/>
    <w:unhideWhenUsed/>
    <w:rsid w:val="00157F0A"/>
    <w:rPr>
      <w:color w:val="467886" w:themeColor="hyperlink"/>
      <w:u w:val="single"/>
    </w:rPr>
  </w:style>
  <w:style w:type="paragraph" w:styleId="Header">
    <w:name w:val="header"/>
    <w:basedOn w:val="Normal"/>
    <w:link w:val="HeaderChar"/>
    <w:uiPriority w:val="99"/>
    <w:unhideWhenUsed/>
    <w:rsid w:val="00157F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F0A"/>
    <w:rPr>
      <w:rFonts w:ascii="Arial" w:hAnsi="Arial"/>
    </w:rPr>
  </w:style>
  <w:style w:type="paragraph" w:styleId="Footer">
    <w:name w:val="footer"/>
    <w:basedOn w:val="Normal"/>
    <w:link w:val="FooterChar"/>
    <w:uiPriority w:val="99"/>
    <w:unhideWhenUsed/>
    <w:rsid w:val="00157F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F0A"/>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DC901E-3023-4FA2-907E-9227BE91E5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119</TotalTime>
  <Pages>51</Pages>
  <Words>13810</Words>
  <Characters>78723</Characters>
  <Application>Microsoft Office Word</Application>
  <DocSecurity>0</DocSecurity>
  <Lines>656</Lines>
  <Paragraphs>184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Smikle</dc:creator>
  <cp:keywords/>
  <dc:description/>
  <cp:revision>50</cp:revision>
  <dcterms:created xsi:type="dcterms:W3CDTF">2026-07-23T15:29:00Z</dcterms:created>
  <dcterms:modified xsi:type="dcterms:W3CDTF">2026-07-27T10:48:00Z</dcterms:modified>
</cp:coreProperties>
</file>