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103FBA" w14:textId="15183C23" w:rsidR="00C87D52" w:rsidRDefault="00C87D52" w:rsidP="006F2F96">
      <w:pPr>
        <w:spacing w:before="30" w:after="30"/>
        <w:jc w:val="center"/>
        <w:rPr>
          <w:rFonts w:ascii="Times New Roman" w:hAnsi="Times New Roman" w:cs="Times New Roman"/>
          <w:sz w:val="24"/>
          <w:szCs w:val="24"/>
        </w:rPr>
      </w:pPr>
    </w:p>
    <w:p w14:paraId="6761BEDC" w14:textId="64E84ACD" w:rsidR="00185B73" w:rsidRPr="006F2F96" w:rsidRDefault="003946B2"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This essay has been designed to look advocacy through different meanings, and how an advocate offers empowerment through agency</w:t>
      </w:r>
      <w:r w:rsidR="00185B73" w:rsidRPr="006F2F96">
        <w:rPr>
          <w:rFonts w:ascii="Times New Roman" w:hAnsi="Times New Roman" w:cs="Times New Roman"/>
          <w:sz w:val="24"/>
          <w:szCs w:val="24"/>
        </w:rPr>
        <w:t xml:space="preserve"> with anti-oppressive practices</w:t>
      </w:r>
      <w:r w:rsidRPr="006F2F96">
        <w:rPr>
          <w:rFonts w:ascii="Times New Roman" w:hAnsi="Times New Roman" w:cs="Times New Roman"/>
          <w:sz w:val="24"/>
          <w:szCs w:val="24"/>
        </w:rPr>
        <w:t xml:space="preserve"> to those in need of their support. It will focus on the role of the </w:t>
      </w:r>
      <w:r w:rsidR="000B450A" w:rsidRPr="006F2F96">
        <w:rPr>
          <w:rFonts w:ascii="Times New Roman" w:hAnsi="Times New Roman" w:cs="Times New Roman"/>
          <w:sz w:val="24"/>
          <w:szCs w:val="24"/>
        </w:rPr>
        <w:t>Independent Mental Capacity Advocate (I.M.C.A),</w:t>
      </w:r>
      <w:r w:rsidR="000D2EFE" w:rsidRPr="006F2F96">
        <w:rPr>
          <w:rFonts w:ascii="Times New Roman" w:hAnsi="Times New Roman" w:cs="Times New Roman"/>
          <w:sz w:val="24"/>
          <w:szCs w:val="24"/>
        </w:rPr>
        <w:t xml:space="preserve"> and the Independent Mental Health Advocate (I.M.H.A) both similar, and whose aim</w:t>
      </w:r>
      <w:r w:rsidR="000B450A" w:rsidRPr="006F2F96">
        <w:rPr>
          <w:rFonts w:ascii="Times New Roman" w:hAnsi="Times New Roman" w:cs="Times New Roman"/>
          <w:sz w:val="24"/>
          <w:szCs w:val="24"/>
        </w:rPr>
        <w:t xml:space="preserve"> is to support those who are marginalized and vulnerable</w:t>
      </w:r>
      <w:r w:rsidR="000D2EFE" w:rsidRPr="006F2F96">
        <w:rPr>
          <w:rFonts w:ascii="Times New Roman" w:hAnsi="Times New Roman" w:cs="Times New Roman"/>
          <w:sz w:val="24"/>
          <w:szCs w:val="24"/>
        </w:rPr>
        <w:t>. Considering to role of both advocates under the Mental health Act</w:t>
      </w:r>
      <w:r w:rsidR="007941CE" w:rsidRPr="006F2F96">
        <w:rPr>
          <w:rFonts w:ascii="Times New Roman" w:hAnsi="Times New Roman" w:cs="Times New Roman"/>
          <w:sz w:val="24"/>
          <w:szCs w:val="24"/>
        </w:rPr>
        <w:t xml:space="preserve"> 1983</w:t>
      </w:r>
      <w:r w:rsidR="00185B73" w:rsidRPr="006F2F96">
        <w:rPr>
          <w:rFonts w:ascii="Times New Roman" w:hAnsi="Times New Roman" w:cs="Times New Roman"/>
          <w:sz w:val="24"/>
          <w:szCs w:val="24"/>
        </w:rPr>
        <w:t>,</w:t>
      </w:r>
      <w:r w:rsidR="007941CE" w:rsidRPr="006F2F96">
        <w:rPr>
          <w:rFonts w:ascii="Times New Roman" w:hAnsi="Times New Roman" w:cs="Times New Roman"/>
          <w:sz w:val="24"/>
          <w:szCs w:val="24"/>
        </w:rPr>
        <w:t xml:space="preserve"> and the Mental Capacity Act 2005,</w:t>
      </w:r>
      <w:r w:rsidR="00185B73" w:rsidRPr="006F2F96">
        <w:rPr>
          <w:rFonts w:ascii="Times New Roman" w:hAnsi="Times New Roman" w:cs="Times New Roman"/>
          <w:sz w:val="24"/>
          <w:szCs w:val="24"/>
        </w:rPr>
        <w:t xml:space="preserve"> </w:t>
      </w:r>
      <w:proofErr w:type="gramStart"/>
      <w:r w:rsidR="00185B73" w:rsidRPr="006F2F96">
        <w:rPr>
          <w:rFonts w:ascii="Times New Roman" w:hAnsi="Times New Roman" w:cs="Times New Roman"/>
          <w:sz w:val="24"/>
          <w:szCs w:val="24"/>
        </w:rPr>
        <w:t>taking into account</w:t>
      </w:r>
      <w:proofErr w:type="gramEnd"/>
      <w:r w:rsidR="00185B73" w:rsidRPr="006F2F96">
        <w:rPr>
          <w:rFonts w:ascii="Times New Roman" w:hAnsi="Times New Roman" w:cs="Times New Roman"/>
          <w:sz w:val="24"/>
          <w:szCs w:val="24"/>
        </w:rPr>
        <w:t xml:space="preserve"> the differences of capacity. Those in need of advocacy will be referred to as either the person or the client.</w:t>
      </w:r>
    </w:p>
    <w:p w14:paraId="4F19E590" w14:textId="3609B95F" w:rsidR="00CA4169" w:rsidRPr="006F2F96" w:rsidRDefault="00CA4169"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Advocacy has different meanings to different </w:t>
      </w:r>
      <w:r w:rsidR="007941CE" w:rsidRPr="006F2F96">
        <w:rPr>
          <w:rFonts w:ascii="Times New Roman" w:hAnsi="Times New Roman" w:cs="Times New Roman"/>
          <w:sz w:val="24"/>
          <w:szCs w:val="24"/>
        </w:rPr>
        <w:t>people;</w:t>
      </w:r>
      <w:r w:rsidRPr="006F2F96">
        <w:rPr>
          <w:rFonts w:ascii="Times New Roman" w:hAnsi="Times New Roman" w:cs="Times New Roman"/>
          <w:sz w:val="24"/>
          <w:szCs w:val="24"/>
        </w:rPr>
        <w:t xml:space="preserve"> one type is legal advocacy and is achieved through a solicitor or barrister. In this instance the advocate will defend the client in the court room. Other types include citizen advocacy, defined as a partnership between someone</w:t>
      </w:r>
      <w:r w:rsidR="007941CE" w:rsidRPr="006F2F96">
        <w:rPr>
          <w:rFonts w:ascii="Times New Roman" w:hAnsi="Times New Roman" w:cs="Times New Roman"/>
          <w:sz w:val="24"/>
          <w:szCs w:val="24"/>
        </w:rPr>
        <w:t xml:space="preserve"> who</w:t>
      </w:r>
      <w:r w:rsidRPr="006F2F96">
        <w:rPr>
          <w:rFonts w:ascii="Times New Roman" w:hAnsi="Times New Roman" w:cs="Times New Roman"/>
          <w:sz w:val="24"/>
          <w:szCs w:val="24"/>
        </w:rPr>
        <w:t xml:space="preserve"> is </w:t>
      </w:r>
      <w:r w:rsidR="00144DF9" w:rsidRPr="006F2F96">
        <w:rPr>
          <w:rFonts w:ascii="Times New Roman" w:hAnsi="Times New Roman" w:cs="Times New Roman"/>
          <w:sz w:val="24"/>
          <w:szCs w:val="24"/>
        </w:rPr>
        <w:t>able-bodied</w:t>
      </w:r>
      <w:r w:rsidR="007941CE" w:rsidRPr="006F2F96">
        <w:rPr>
          <w:rFonts w:ascii="Times New Roman" w:hAnsi="Times New Roman" w:cs="Times New Roman"/>
          <w:sz w:val="24"/>
          <w:szCs w:val="24"/>
        </w:rPr>
        <w:t xml:space="preserve"> and</w:t>
      </w:r>
      <w:r w:rsidR="00144DF9" w:rsidRPr="006F2F96">
        <w:rPr>
          <w:rFonts w:ascii="Times New Roman" w:hAnsi="Times New Roman" w:cs="Times New Roman"/>
          <w:sz w:val="24"/>
          <w:szCs w:val="24"/>
        </w:rPr>
        <w:t xml:space="preserve"> advocates on behalf of a person with a disability, by giving them a voice. Followed by self-advocacy, when a person or group advocate for themselves to express their needs and challenge collectively for the voiceless (Bateman 2000). Social care workers such as social workers Doctors and Nurses</w:t>
      </w:r>
      <w:r w:rsidR="000F27E5" w:rsidRPr="006F2F96">
        <w:rPr>
          <w:rFonts w:ascii="Times New Roman" w:hAnsi="Times New Roman" w:cs="Times New Roman"/>
          <w:sz w:val="24"/>
          <w:szCs w:val="24"/>
        </w:rPr>
        <w:t>,</w:t>
      </w:r>
      <w:r w:rsidR="00144DF9" w:rsidRPr="006F2F96">
        <w:rPr>
          <w:rFonts w:ascii="Times New Roman" w:hAnsi="Times New Roman" w:cs="Times New Roman"/>
          <w:sz w:val="24"/>
          <w:szCs w:val="24"/>
        </w:rPr>
        <w:t xml:space="preserve"> </w:t>
      </w:r>
      <w:r w:rsidR="0017770C" w:rsidRPr="006F2F96">
        <w:rPr>
          <w:rFonts w:ascii="Times New Roman" w:hAnsi="Times New Roman" w:cs="Times New Roman"/>
          <w:sz w:val="24"/>
          <w:szCs w:val="24"/>
        </w:rPr>
        <w:t>often advocate on behalf of clients and patients</w:t>
      </w:r>
      <w:r w:rsidR="000F27E5" w:rsidRPr="006F2F96">
        <w:rPr>
          <w:rFonts w:ascii="Times New Roman" w:hAnsi="Times New Roman" w:cs="Times New Roman"/>
          <w:sz w:val="24"/>
          <w:szCs w:val="24"/>
        </w:rPr>
        <w:t>.</w:t>
      </w:r>
      <w:r w:rsidR="0017770C" w:rsidRPr="006F2F96">
        <w:rPr>
          <w:rFonts w:ascii="Times New Roman" w:hAnsi="Times New Roman" w:cs="Times New Roman"/>
          <w:sz w:val="24"/>
          <w:szCs w:val="24"/>
        </w:rPr>
        <w:t xml:space="preserve"> </w:t>
      </w:r>
      <w:r w:rsidR="000F27E5" w:rsidRPr="006F2F96">
        <w:rPr>
          <w:rFonts w:ascii="Times New Roman" w:hAnsi="Times New Roman" w:cs="Times New Roman"/>
          <w:sz w:val="24"/>
          <w:szCs w:val="24"/>
        </w:rPr>
        <w:t>S</w:t>
      </w:r>
      <w:r w:rsidR="0017770C" w:rsidRPr="006F2F96">
        <w:rPr>
          <w:rFonts w:ascii="Times New Roman" w:hAnsi="Times New Roman" w:cs="Times New Roman"/>
          <w:sz w:val="24"/>
          <w:szCs w:val="24"/>
        </w:rPr>
        <w:t>upporting those who are disadvantaged or the victim of</w:t>
      </w:r>
      <w:r w:rsidR="000F27E5" w:rsidRPr="006F2F96">
        <w:rPr>
          <w:rFonts w:ascii="Times New Roman" w:hAnsi="Times New Roman" w:cs="Times New Roman"/>
          <w:sz w:val="24"/>
          <w:szCs w:val="24"/>
        </w:rPr>
        <w:t xml:space="preserve"> an</w:t>
      </w:r>
      <w:r w:rsidR="0017770C" w:rsidRPr="006F2F96">
        <w:rPr>
          <w:rFonts w:ascii="Times New Roman" w:hAnsi="Times New Roman" w:cs="Times New Roman"/>
          <w:sz w:val="24"/>
          <w:szCs w:val="24"/>
        </w:rPr>
        <w:t xml:space="preserve"> in justice</w:t>
      </w:r>
      <w:r w:rsidR="000F27E5" w:rsidRPr="006F2F96">
        <w:rPr>
          <w:rFonts w:ascii="Times New Roman" w:hAnsi="Times New Roman" w:cs="Times New Roman"/>
          <w:sz w:val="24"/>
          <w:szCs w:val="24"/>
        </w:rPr>
        <w:t xml:space="preserve"> or</w:t>
      </w:r>
      <w:r w:rsidR="0017770C" w:rsidRPr="006F2F96">
        <w:rPr>
          <w:rFonts w:ascii="Times New Roman" w:hAnsi="Times New Roman" w:cs="Times New Roman"/>
          <w:sz w:val="24"/>
          <w:szCs w:val="24"/>
        </w:rPr>
        <w:t xml:space="preserve"> ill-health</w:t>
      </w:r>
      <w:r w:rsidR="000F27E5" w:rsidRPr="006F2F96">
        <w:rPr>
          <w:rFonts w:ascii="Times New Roman" w:hAnsi="Times New Roman" w:cs="Times New Roman"/>
          <w:sz w:val="24"/>
          <w:szCs w:val="24"/>
        </w:rPr>
        <w:t>. This is</w:t>
      </w:r>
      <w:r w:rsidR="0017770C" w:rsidRPr="006F2F96">
        <w:rPr>
          <w:rFonts w:ascii="Times New Roman" w:hAnsi="Times New Roman" w:cs="Times New Roman"/>
          <w:sz w:val="24"/>
          <w:szCs w:val="24"/>
        </w:rPr>
        <w:t xml:space="preserve"> often regarded as</w:t>
      </w:r>
      <w:r w:rsidR="000F27E5" w:rsidRPr="006F2F96">
        <w:rPr>
          <w:rFonts w:ascii="Times New Roman" w:hAnsi="Times New Roman" w:cs="Times New Roman"/>
          <w:sz w:val="24"/>
          <w:szCs w:val="24"/>
        </w:rPr>
        <w:t xml:space="preserve"> having a</w:t>
      </w:r>
      <w:r w:rsidR="0017770C" w:rsidRPr="006F2F96">
        <w:rPr>
          <w:rFonts w:ascii="Times New Roman" w:hAnsi="Times New Roman" w:cs="Times New Roman"/>
          <w:sz w:val="24"/>
          <w:szCs w:val="24"/>
        </w:rPr>
        <w:t xml:space="preserve"> marginalized impact on the client (Bateman 2000). Advocacy has always been a vital role for those in Social care, due to the principles of care empowerment and social justice (</w:t>
      </w:r>
      <w:proofErr w:type="spellStart"/>
      <w:r w:rsidR="0017770C" w:rsidRPr="006F2F96">
        <w:rPr>
          <w:rFonts w:ascii="Times New Roman" w:hAnsi="Times New Roman" w:cs="Times New Roman"/>
          <w:sz w:val="24"/>
          <w:szCs w:val="24"/>
        </w:rPr>
        <w:t>Dalrumple</w:t>
      </w:r>
      <w:proofErr w:type="spellEnd"/>
      <w:r w:rsidR="0017770C" w:rsidRPr="006F2F96">
        <w:rPr>
          <w:rFonts w:ascii="Times New Roman" w:hAnsi="Times New Roman" w:cs="Times New Roman"/>
          <w:sz w:val="24"/>
          <w:szCs w:val="24"/>
        </w:rPr>
        <w:t xml:space="preserve"> &amp; Boylan 2013). </w:t>
      </w:r>
      <w:r w:rsidR="00B56AE6" w:rsidRPr="006F2F96">
        <w:rPr>
          <w:rFonts w:ascii="Times New Roman" w:hAnsi="Times New Roman" w:cs="Times New Roman"/>
          <w:sz w:val="24"/>
          <w:szCs w:val="24"/>
        </w:rPr>
        <w:t>In order to empower someone firstly it is important to consider some causes.</w:t>
      </w:r>
    </w:p>
    <w:p w14:paraId="7F1AACDA" w14:textId="5E1A83FD" w:rsidR="00C87D52" w:rsidRPr="006F2F96" w:rsidRDefault="00C87D52"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Oppression is often constructed </w:t>
      </w:r>
      <w:proofErr w:type="gramStart"/>
      <w:r w:rsidRPr="006F2F96">
        <w:rPr>
          <w:rFonts w:ascii="Times New Roman" w:hAnsi="Times New Roman" w:cs="Times New Roman"/>
          <w:sz w:val="24"/>
          <w:szCs w:val="24"/>
        </w:rPr>
        <w:t>as a consequence of</w:t>
      </w:r>
      <w:proofErr w:type="gramEnd"/>
      <w:r w:rsidRPr="006F2F96">
        <w:rPr>
          <w:rFonts w:ascii="Times New Roman" w:hAnsi="Times New Roman" w:cs="Times New Roman"/>
          <w:sz w:val="24"/>
          <w:szCs w:val="24"/>
        </w:rPr>
        <w:t xml:space="preserve"> people’s actions, through their behaviour towards others. It is a form of domination that divides people as superior and inferior (</w:t>
      </w:r>
      <w:proofErr w:type="spellStart"/>
      <w:r w:rsidRPr="006F2F96">
        <w:rPr>
          <w:rFonts w:ascii="Times New Roman" w:hAnsi="Times New Roman" w:cs="Times New Roman"/>
          <w:sz w:val="24"/>
          <w:szCs w:val="24"/>
        </w:rPr>
        <w:t>Dominelli</w:t>
      </w:r>
      <w:proofErr w:type="spellEnd"/>
      <w:r w:rsidRPr="006F2F96">
        <w:rPr>
          <w:rFonts w:ascii="Times New Roman" w:hAnsi="Times New Roman" w:cs="Times New Roman"/>
          <w:sz w:val="24"/>
          <w:szCs w:val="24"/>
        </w:rPr>
        <w:t xml:space="preserve"> 2002). Often the cause of oppression derives from discrimination and its unfair treatment, and a demeaning use of power. For social workers power is often an issue, there is mostly a feeling that they have power over their clients. </w:t>
      </w:r>
      <w:r w:rsidR="000D664F" w:rsidRPr="006F2F96">
        <w:rPr>
          <w:rFonts w:ascii="Times New Roman" w:hAnsi="Times New Roman" w:cs="Times New Roman"/>
          <w:sz w:val="24"/>
          <w:szCs w:val="24"/>
        </w:rPr>
        <w:t>Particularly in relation to the young and old, white and black and men and women, they use this power through knowledge and influence to help and support clients by building relationships. Social workers can also be oppressive, and use their power negatively, without the appropriate knowledge of the client and being mindful of gender, age and race (Thompson 2016). However</w:t>
      </w:r>
      <w:r w:rsidR="00144DF9" w:rsidRPr="006F2F96">
        <w:rPr>
          <w:rFonts w:ascii="Times New Roman" w:hAnsi="Times New Roman" w:cs="Times New Roman"/>
          <w:sz w:val="24"/>
          <w:szCs w:val="24"/>
        </w:rPr>
        <w:t>,</w:t>
      </w:r>
      <w:r w:rsidR="000D664F" w:rsidRPr="006F2F96">
        <w:rPr>
          <w:rFonts w:ascii="Times New Roman" w:hAnsi="Times New Roman" w:cs="Times New Roman"/>
          <w:sz w:val="24"/>
          <w:szCs w:val="24"/>
        </w:rPr>
        <w:t xml:space="preserve"> it should be considered that the Social workers power to change is also limited, factors such as being over worked and with decreasing budgets </w:t>
      </w:r>
      <w:r w:rsidR="00CA4169" w:rsidRPr="006F2F96">
        <w:rPr>
          <w:rFonts w:ascii="Times New Roman" w:hAnsi="Times New Roman" w:cs="Times New Roman"/>
          <w:sz w:val="24"/>
          <w:szCs w:val="24"/>
        </w:rPr>
        <w:t>many Social workers are powerless to make a difference (</w:t>
      </w:r>
      <w:proofErr w:type="spellStart"/>
      <w:r w:rsidR="00CA4169" w:rsidRPr="006F2F96">
        <w:rPr>
          <w:rFonts w:ascii="Times New Roman" w:hAnsi="Times New Roman" w:cs="Times New Roman"/>
          <w:sz w:val="24"/>
          <w:szCs w:val="24"/>
        </w:rPr>
        <w:t>Duschinsky</w:t>
      </w:r>
      <w:proofErr w:type="spellEnd"/>
      <w:r w:rsidR="00CA4169" w:rsidRPr="006F2F96">
        <w:rPr>
          <w:rFonts w:ascii="Times New Roman" w:hAnsi="Times New Roman" w:cs="Times New Roman"/>
          <w:sz w:val="24"/>
          <w:szCs w:val="24"/>
        </w:rPr>
        <w:t xml:space="preserve">, </w:t>
      </w:r>
      <w:proofErr w:type="spellStart"/>
      <w:r w:rsidR="00CA4169" w:rsidRPr="006F2F96">
        <w:rPr>
          <w:rFonts w:ascii="Times New Roman" w:hAnsi="Times New Roman" w:cs="Times New Roman"/>
          <w:sz w:val="24"/>
          <w:szCs w:val="24"/>
        </w:rPr>
        <w:t>Lampitt</w:t>
      </w:r>
      <w:proofErr w:type="spellEnd"/>
      <w:r w:rsidR="00CA4169" w:rsidRPr="006F2F96">
        <w:rPr>
          <w:rFonts w:ascii="Times New Roman" w:hAnsi="Times New Roman" w:cs="Times New Roman"/>
          <w:sz w:val="24"/>
          <w:szCs w:val="24"/>
        </w:rPr>
        <w:t xml:space="preserve"> &amp; Bell 2016).</w:t>
      </w:r>
      <w:r w:rsidR="00627883" w:rsidRPr="006F2F96">
        <w:rPr>
          <w:rFonts w:ascii="Times New Roman" w:hAnsi="Times New Roman" w:cs="Times New Roman"/>
          <w:sz w:val="24"/>
          <w:szCs w:val="24"/>
        </w:rPr>
        <w:t xml:space="preserve"> In these </w:t>
      </w:r>
      <w:r w:rsidR="007C62E3" w:rsidRPr="006F2F96">
        <w:rPr>
          <w:rFonts w:ascii="Times New Roman" w:hAnsi="Times New Roman" w:cs="Times New Roman"/>
          <w:sz w:val="24"/>
          <w:szCs w:val="24"/>
        </w:rPr>
        <w:t>situations,</w:t>
      </w:r>
      <w:r w:rsidR="00627883" w:rsidRPr="006F2F96">
        <w:rPr>
          <w:rFonts w:ascii="Times New Roman" w:hAnsi="Times New Roman" w:cs="Times New Roman"/>
          <w:sz w:val="24"/>
          <w:szCs w:val="24"/>
        </w:rPr>
        <w:t xml:space="preserve"> the role of the advocate </w:t>
      </w:r>
      <w:r w:rsidR="00645870" w:rsidRPr="006F2F96">
        <w:rPr>
          <w:rFonts w:ascii="Times New Roman" w:hAnsi="Times New Roman" w:cs="Times New Roman"/>
          <w:sz w:val="24"/>
          <w:szCs w:val="24"/>
        </w:rPr>
        <w:t xml:space="preserve">would be to communicate with the Doctors and Social </w:t>
      </w:r>
      <w:r w:rsidR="00382BAC" w:rsidRPr="006F2F96">
        <w:rPr>
          <w:rFonts w:ascii="Times New Roman" w:hAnsi="Times New Roman" w:cs="Times New Roman"/>
          <w:sz w:val="24"/>
          <w:szCs w:val="24"/>
        </w:rPr>
        <w:t>C</w:t>
      </w:r>
      <w:r w:rsidR="00645870" w:rsidRPr="006F2F96">
        <w:rPr>
          <w:rFonts w:ascii="Times New Roman" w:hAnsi="Times New Roman" w:cs="Times New Roman"/>
          <w:sz w:val="24"/>
          <w:szCs w:val="24"/>
        </w:rPr>
        <w:t>are workers</w:t>
      </w:r>
      <w:r w:rsidR="000F27E5" w:rsidRPr="006F2F96">
        <w:rPr>
          <w:rFonts w:ascii="Times New Roman" w:hAnsi="Times New Roman" w:cs="Times New Roman"/>
          <w:sz w:val="24"/>
          <w:szCs w:val="24"/>
        </w:rPr>
        <w:t>.</w:t>
      </w:r>
      <w:r w:rsidR="00645870" w:rsidRPr="006F2F96">
        <w:rPr>
          <w:rFonts w:ascii="Times New Roman" w:hAnsi="Times New Roman" w:cs="Times New Roman"/>
          <w:sz w:val="24"/>
          <w:szCs w:val="24"/>
        </w:rPr>
        <w:t xml:space="preserve"> </w:t>
      </w:r>
      <w:r w:rsidR="000F27E5" w:rsidRPr="006F2F96">
        <w:rPr>
          <w:rFonts w:ascii="Times New Roman" w:hAnsi="Times New Roman" w:cs="Times New Roman"/>
          <w:sz w:val="24"/>
          <w:szCs w:val="24"/>
        </w:rPr>
        <w:t>T</w:t>
      </w:r>
      <w:r w:rsidR="00645870" w:rsidRPr="006F2F96">
        <w:rPr>
          <w:rFonts w:ascii="Times New Roman" w:hAnsi="Times New Roman" w:cs="Times New Roman"/>
          <w:sz w:val="24"/>
          <w:szCs w:val="24"/>
        </w:rPr>
        <w:t>his type of communication would depend on how welcoming they were</w:t>
      </w:r>
      <w:r w:rsidR="00382BAC" w:rsidRPr="006F2F96">
        <w:rPr>
          <w:rFonts w:ascii="Times New Roman" w:hAnsi="Times New Roman" w:cs="Times New Roman"/>
          <w:sz w:val="24"/>
          <w:szCs w:val="24"/>
        </w:rPr>
        <w:t>,</w:t>
      </w:r>
      <w:r w:rsidR="00645870" w:rsidRPr="006F2F96">
        <w:rPr>
          <w:rFonts w:ascii="Times New Roman" w:hAnsi="Times New Roman" w:cs="Times New Roman"/>
          <w:sz w:val="24"/>
          <w:szCs w:val="24"/>
        </w:rPr>
        <w:t xml:space="preserve"> and with the hope that there was no failure to pass on vital information during </w:t>
      </w:r>
      <w:r w:rsidR="007C62E3" w:rsidRPr="006F2F96">
        <w:rPr>
          <w:rFonts w:ascii="Times New Roman" w:hAnsi="Times New Roman" w:cs="Times New Roman"/>
          <w:sz w:val="24"/>
          <w:szCs w:val="24"/>
        </w:rPr>
        <w:t>meetings (</w:t>
      </w:r>
      <w:proofErr w:type="spellStart"/>
      <w:r w:rsidR="007C62E3" w:rsidRPr="006F2F96">
        <w:rPr>
          <w:rFonts w:ascii="Times New Roman" w:hAnsi="Times New Roman" w:cs="Times New Roman"/>
          <w:sz w:val="24"/>
          <w:szCs w:val="24"/>
        </w:rPr>
        <w:t>Newbigging</w:t>
      </w:r>
      <w:proofErr w:type="spellEnd"/>
      <w:r w:rsidR="00645870" w:rsidRPr="006F2F96">
        <w:rPr>
          <w:rFonts w:ascii="Times New Roman" w:hAnsi="Times New Roman" w:cs="Times New Roman"/>
          <w:sz w:val="24"/>
          <w:szCs w:val="24"/>
        </w:rPr>
        <w:t xml:space="preserve"> </w:t>
      </w:r>
      <w:proofErr w:type="spellStart"/>
      <w:r w:rsidR="00645870" w:rsidRPr="006F2F96">
        <w:rPr>
          <w:rFonts w:ascii="Times New Roman" w:hAnsi="Times New Roman" w:cs="Times New Roman"/>
          <w:i/>
          <w:sz w:val="24"/>
          <w:szCs w:val="24"/>
        </w:rPr>
        <w:t>ei</w:t>
      </w:r>
      <w:proofErr w:type="spellEnd"/>
      <w:r w:rsidR="00645870" w:rsidRPr="006F2F96">
        <w:rPr>
          <w:rFonts w:ascii="Times New Roman" w:hAnsi="Times New Roman" w:cs="Times New Roman"/>
          <w:i/>
          <w:sz w:val="24"/>
          <w:szCs w:val="24"/>
        </w:rPr>
        <w:t xml:space="preserve"> al </w:t>
      </w:r>
      <w:r w:rsidR="00645870" w:rsidRPr="006F2F96">
        <w:rPr>
          <w:rFonts w:ascii="Times New Roman" w:hAnsi="Times New Roman" w:cs="Times New Roman"/>
          <w:sz w:val="24"/>
          <w:szCs w:val="24"/>
        </w:rPr>
        <w:t>2015).</w:t>
      </w:r>
    </w:p>
    <w:p w14:paraId="3A5BDFD8" w14:textId="6E7AE644" w:rsidR="00643031" w:rsidRPr="006F2F96" w:rsidRDefault="00643031"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A Independent Mental Capacity Advocate (I.M.C.A) would be appointed when the person lacks the capacity to make decisions under the Mental Capacity Act 2007 (Mind 2018).</w:t>
      </w:r>
      <w:r w:rsidR="00FC5B39" w:rsidRPr="006F2F96">
        <w:rPr>
          <w:rFonts w:ascii="Times New Roman" w:hAnsi="Times New Roman" w:cs="Times New Roman"/>
          <w:sz w:val="24"/>
          <w:szCs w:val="24"/>
        </w:rPr>
        <w:t xml:space="preserve">Capacity is the ability to understand information, and to be able to make decisions </w:t>
      </w:r>
      <w:r w:rsidR="00066589" w:rsidRPr="006F2F96">
        <w:rPr>
          <w:rFonts w:ascii="Times New Roman" w:hAnsi="Times New Roman" w:cs="Times New Roman"/>
          <w:sz w:val="24"/>
          <w:szCs w:val="24"/>
        </w:rPr>
        <w:t xml:space="preserve">on your life based on this information, those who do not understand are said to lack the capacity (mind </w:t>
      </w:r>
      <w:proofErr w:type="spellStart"/>
      <w:r w:rsidR="00066589" w:rsidRPr="006F2F96">
        <w:rPr>
          <w:rFonts w:ascii="Times New Roman" w:hAnsi="Times New Roman" w:cs="Times New Roman"/>
          <w:sz w:val="24"/>
          <w:szCs w:val="24"/>
        </w:rPr>
        <w:t>uk</w:t>
      </w:r>
      <w:proofErr w:type="spellEnd"/>
      <w:r w:rsidR="00066589" w:rsidRPr="006F2F96">
        <w:rPr>
          <w:rFonts w:ascii="Times New Roman" w:hAnsi="Times New Roman" w:cs="Times New Roman"/>
          <w:sz w:val="24"/>
          <w:szCs w:val="24"/>
        </w:rPr>
        <w:t xml:space="preserve"> 2018).</w:t>
      </w:r>
    </w:p>
    <w:p w14:paraId="63603610" w14:textId="5C2A9471" w:rsidR="00415C5D" w:rsidRPr="006F2F96" w:rsidRDefault="007C62E3"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The Mental Capacity Act 2007 applies to England and Wales. Its aim is to safeguard decision making lawfully, by empowering those who lack the capacity</w:t>
      </w:r>
      <w:r w:rsidR="009D1B4F" w:rsidRPr="006F2F96">
        <w:rPr>
          <w:rFonts w:ascii="Times New Roman" w:hAnsi="Times New Roman" w:cs="Times New Roman"/>
          <w:sz w:val="24"/>
          <w:szCs w:val="24"/>
        </w:rPr>
        <w:t>,</w:t>
      </w:r>
      <w:r w:rsidRPr="006F2F96">
        <w:rPr>
          <w:rFonts w:ascii="Times New Roman" w:hAnsi="Times New Roman" w:cs="Times New Roman"/>
          <w:sz w:val="24"/>
          <w:szCs w:val="24"/>
        </w:rPr>
        <w:t xml:space="preserve"> to make their own </w:t>
      </w:r>
      <w:r w:rsidR="009D1B4F" w:rsidRPr="006F2F96">
        <w:rPr>
          <w:rFonts w:ascii="Times New Roman" w:hAnsi="Times New Roman" w:cs="Times New Roman"/>
          <w:sz w:val="24"/>
          <w:szCs w:val="24"/>
        </w:rPr>
        <w:t>decisions and</w:t>
      </w:r>
      <w:r w:rsidRPr="006F2F96">
        <w:rPr>
          <w:rFonts w:ascii="Times New Roman" w:hAnsi="Times New Roman" w:cs="Times New Roman"/>
          <w:sz w:val="24"/>
          <w:szCs w:val="24"/>
        </w:rPr>
        <w:t xml:space="preserve"> allows them to plan for their future. </w:t>
      </w:r>
      <w:r w:rsidR="009D1B4F" w:rsidRPr="006F2F96">
        <w:rPr>
          <w:rFonts w:ascii="Times New Roman" w:hAnsi="Times New Roman" w:cs="Times New Roman"/>
          <w:sz w:val="24"/>
          <w:szCs w:val="24"/>
        </w:rPr>
        <w:t xml:space="preserve">The Act applies to those over the age of sixteen who are unable to make decisions regarding their care, and it provides a framework for professionals to follow the code of practice offering them support and guidance (Social Care Institute for </w:t>
      </w:r>
      <w:r w:rsidR="009D1B4F" w:rsidRPr="006F2F96">
        <w:rPr>
          <w:rFonts w:ascii="Times New Roman" w:hAnsi="Times New Roman" w:cs="Times New Roman"/>
          <w:sz w:val="24"/>
          <w:szCs w:val="24"/>
        </w:rPr>
        <w:lastRenderedPageBreak/>
        <w:t xml:space="preserve">Excellence). Many people lack mental capacity due to </w:t>
      </w:r>
      <w:proofErr w:type="gramStart"/>
      <w:r w:rsidR="009D1B4F" w:rsidRPr="006F2F96">
        <w:rPr>
          <w:rFonts w:ascii="Times New Roman" w:hAnsi="Times New Roman" w:cs="Times New Roman"/>
          <w:sz w:val="24"/>
          <w:szCs w:val="24"/>
        </w:rPr>
        <w:t>various different</w:t>
      </w:r>
      <w:proofErr w:type="gramEnd"/>
      <w:r w:rsidR="009D1B4F" w:rsidRPr="006F2F96">
        <w:rPr>
          <w:rFonts w:ascii="Times New Roman" w:hAnsi="Times New Roman" w:cs="Times New Roman"/>
          <w:sz w:val="24"/>
          <w:szCs w:val="24"/>
        </w:rPr>
        <w:t xml:space="preserve"> factors these include, a Stroke or brain injury, Dementia, learning difficulties and substance misuse (Social Care Institute for Excellence). </w:t>
      </w:r>
      <w:r w:rsidR="008A0DAF" w:rsidRPr="006F2F96">
        <w:rPr>
          <w:rFonts w:ascii="Times New Roman" w:hAnsi="Times New Roman" w:cs="Times New Roman"/>
          <w:sz w:val="24"/>
          <w:szCs w:val="24"/>
        </w:rPr>
        <w:t>As An I.M.C.A it is important to consider these five factors. Firstly, a presumption of capacity, it is vital that the client be treated with the assumption of having the capacity to make their decisions, regardless of their mental condition, unless it is stated otherwise. Secondly, they should be fully supported in making those decisions. Thirdly, it is their right to their own decisions regardless of anyone else’s opinion</w:t>
      </w:r>
      <w:r w:rsidR="00E5307A" w:rsidRPr="006F2F96">
        <w:rPr>
          <w:rFonts w:ascii="Times New Roman" w:hAnsi="Times New Roman" w:cs="Times New Roman"/>
          <w:sz w:val="24"/>
          <w:szCs w:val="24"/>
        </w:rPr>
        <w:t>, not everyone has the same preferences or belief.</w:t>
      </w:r>
      <w:r w:rsidR="008A0DAF" w:rsidRPr="006F2F96">
        <w:rPr>
          <w:rFonts w:ascii="Times New Roman" w:hAnsi="Times New Roman" w:cs="Times New Roman"/>
          <w:sz w:val="24"/>
          <w:szCs w:val="24"/>
        </w:rPr>
        <w:t xml:space="preserve"> Fourthly, everything should be in the </w:t>
      </w:r>
      <w:r w:rsidR="00E5307A" w:rsidRPr="006F2F96">
        <w:rPr>
          <w:rFonts w:ascii="Times New Roman" w:hAnsi="Times New Roman" w:cs="Times New Roman"/>
          <w:sz w:val="24"/>
          <w:szCs w:val="24"/>
        </w:rPr>
        <w:t>client’s</w:t>
      </w:r>
      <w:r w:rsidR="008A0DAF" w:rsidRPr="006F2F96">
        <w:rPr>
          <w:rFonts w:ascii="Times New Roman" w:hAnsi="Times New Roman" w:cs="Times New Roman"/>
          <w:sz w:val="24"/>
          <w:szCs w:val="24"/>
        </w:rPr>
        <w:t xml:space="preserve"> best interests</w:t>
      </w:r>
      <w:r w:rsidR="00E5307A" w:rsidRPr="006F2F96">
        <w:rPr>
          <w:rFonts w:ascii="Times New Roman" w:hAnsi="Times New Roman" w:cs="Times New Roman"/>
          <w:sz w:val="24"/>
          <w:szCs w:val="24"/>
        </w:rPr>
        <w:t>, Finally the fifth consideration should be if there is any other option available, particularly when it comes to an intervention (Social Care Institute for Excellence</w:t>
      </w:r>
      <w:r w:rsidR="00817C7A" w:rsidRPr="006F2F96">
        <w:rPr>
          <w:rFonts w:ascii="Times New Roman" w:hAnsi="Times New Roman" w:cs="Times New Roman"/>
          <w:sz w:val="24"/>
          <w:szCs w:val="24"/>
        </w:rPr>
        <w:t xml:space="preserve"> 2016</w:t>
      </w:r>
      <w:r w:rsidR="00E5307A" w:rsidRPr="006F2F96">
        <w:rPr>
          <w:rFonts w:ascii="Times New Roman" w:hAnsi="Times New Roman" w:cs="Times New Roman"/>
          <w:sz w:val="24"/>
          <w:szCs w:val="24"/>
        </w:rPr>
        <w:t>).</w:t>
      </w:r>
      <w:r w:rsidR="004B0CE4" w:rsidRPr="006F2F96">
        <w:rPr>
          <w:rFonts w:ascii="Times New Roman" w:hAnsi="Times New Roman" w:cs="Times New Roman"/>
          <w:sz w:val="24"/>
          <w:szCs w:val="24"/>
        </w:rPr>
        <w:t xml:space="preserve"> </w:t>
      </w:r>
    </w:p>
    <w:p w14:paraId="688D91AF" w14:textId="14EA9555" w:rsidR="004B0CE4" w:rsidRPr="006F2F96" w:rsidRDefault="004B0CE4"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Mental health has taken a tortuous course over the years. Originally it was viewed as supernatural and as a result of demonic possession. With little treatment </w:t>
      </w:r>
      <w:r w:rsidR="00297A86" w:rsidRPr="006F2F96">
        <w:rPr>
          <w:rFonts w:ascii="Times New Roman" w:hAnsi="Times New Roman" w:cs="Times New Roman"/>
          <w:sz w:val="24"/>
          <w:szCs w:val="24"/>
        </w:rPr>
        <w:t>many sufferers were put into mental asylums, physically restrained and confined to a life alone. Things didn’t improve until the twentieth century, Sigmund Freud’s Theory of Behaviourism was centred around the idea that mental illness w</w:t>
      </w:r>
      <w:r w:rsidR="005D6AE7" w:rsidRPr="006F2F96">
        <w:rPr>
          <w:rFonts w:ascii="Times New Roman" w:hAnsi="Times New Roman" w:cs="Times New Roman"/>
          <w:sz w:val="24"/>
          <w:szCs w:val="24"/>
        </w:rPr>
        <w:t>as</w:t>
      </w:r>
      <w:r w:rsidR="00297A86" w:rsidRPr="006F2F96">
        <w:rPr>
          <w:rFonts w:ascii="Times New Roman" w:hAnsi="Times New Roman" w:cs="Times New Roman"/>
          <w:sz w:val="24"/>
          <w:szCs w:val="24"/>
        </w:rPr>
        <w:t xml:space="preserve"> </w:t>
      </w:r>
      <w:r w:rsidR="00F00CD1" w:rsidRPr="006F2F96">
        <w:rPr>
          <w:rFonts w:ascii="Times New Roman" w:hAnsi="Times New Roman" w:cs="Times New Roman"/>
          <w:sz w:val="24"/>
          <w:szCs w:val="24"/>
        </w:rPr>
        <w:t>conditioned through behaviour</w:t>
      </w:r>
      <w:r w:rsidR="00297A86" w:rsidRPr="006F2F96">
        <w:rPr>
          <w:rFonts w:ascii="Times New Roman" w:hAnsi="Times New Roman" w:cs="Times New Roman"/>
          <w:sz w:val="24"/>
          <w:szCs w:val="24"/>
        </w:rPr>
        <w:t xml:space="preserve">, and that Psychopathology was a result of behaviour and could be treated, Psychiatrists began </w:t>
      </w:r>
      <w:r w:rsidR="00BB6544" w:rsidRPr="006F2F96">
        <w:rPr>
          <w:rFonts w:ascii="Times New Roman" w:hAnsi="Times New Roman" w:cs="Times New Roman"/>
          <w:sz w:val="24"/>
          <w:szCs w:val="24"/>
        </w:rPr>
        <w:t>addressing cognitions and emotions that were enhancing mental conditions, this approach developed into cognitive behavioural therapy (C.B.T) (BC</w:t>
      </w:r>
      <w:r w:rsidR="00AA693F" w:rsidRPr="006F2F96">
        <w:rPr>
          <w:rFonts w:ascii="Times New Roman" w:hAnsi="Times New Roman" w:cs="Times New Roman"/>
          <w:sz w:val="24"/>
          <w:szCs w:val="24"/>
        </w:rPr>
        <w:t xml:space="preserve"> </w:t>
      </w:r>
      <w:r w:rsidR="00BB6544" w:rsidRPr="006F2F96">
        <w:rPr>
          <w:rFonts w:ascii="Times New Roman" w:hAnsi="Times New Roman" w:cs="Times New Roman"/>
          <w:sz w:val="24"/>
          <w:szCs w:val="24"/>
        </w:rPr>
        <w:t xml:space="preserve">Medical Journal 2017). </w:t>
      </w:r>
    </w:p>
    <w:p w14:paraId="49B3B9FF" w14:textId="44F3D009" w:rsidR="00192295" w:rsidRPr="006F2F96" w:rsidRDefault="00192295"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There are many different types of intervention, they can be offered one to one or in a group, at home or in Hospital. Social care interventions include support with daily living activities in their home. Then there are Therapeutic interventions, these include Cognitive Behaviour Therapy (C.B.T) where a Therapist </w:t>
      </w:r>
      <w:r w:rsidR="00B06568" w:rsidRPr="006F2F96">
        <w:rPr>
          <w:rFonts w:ascii="Times New Roman" w:hAnsi="Times New Roman" w:cs="Times New Roman"/>
          <w:sz w:val="24"/>
          <w:szCs w:val="24"/>
        </w:rPr>
        <w:t>works with the person, setting goals thought and behaviour often used to treat depression and psychosis. Psychodynamic Therapy explores emotional distress, used to support those with personality disorders and</w:t>
      </w:r>
      <w:r w:rsidR="00382BAC" w:rsidRPr="006F2F96">
        <w:rPr>
          <w:rFonts w:ascii="Times New Roman" w:hAnsi="Times New Roman" w:cs="Times New Roman"/>
          <w:sz w:val="24"/>
          <w:szCs w:val="24"/>
        </w:rPr>
        <w:t xml:space="preserve"> who</w:t>
      </w:r>
      <w:r w:rsidR="00B06568" w:rsidRPr="006F2F96">
        <w:rPr>
          <w:rFonts w:ascii="Times New Roman" w:hAnsi="Times New Roman" w:cs="Times New Roman"/>
          <w:sz w:val="24"/>
          <w:szCs w:val="24"/>
        </w:rPr>
        <w:t xml:space="preserve"> self-harm. Medical Intervention is done through using various medication or Electroconvulsive Therapy involving an electric current to the brain, this treatment is both controversial and a last resort (Social Care Institute for Excellence</w:t>
      </w:r>
      <w:r w:rsidR="00150B85" w:rsidRPr="006F2F96">
        <w:rPr>
          <w:rFonts w:ascii="Times New Roman" w:hAnsi="Times New Roman" w:cs="Times New Roman"/>
          <w:sz w:val="24"/>
          <w:szCs w:val="24"/>
        </w:rPr>
        <w:t xml:space="preserve"> 2012</w:t>
      </w:r>
      <w:r w:rsidR="00B06568" w:rsidRPr="006F2F96">
        <w:rPr>
          <w:rFonts w:ascii="Times New Roman" w:hAnsi="Times New Roman" w:cs="Times New Roman"/>
          <w:sz w:val="24"/>
          <w:szCs w:val="24"/>
        </w:rPr>
        <w:t>).</w:t>
      </w:r>
    </w:p>
    <w:p w14:paraId="4D9DE583" w14:textId="02707D02" w:rsidR="007C62E3" w:rsidRPr="006F2F96" w:rsidRDefault="00AF51BD"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Much of the work of the I.M.C.A is through non-instructed advocacy. This is for those who have a lack of capacity either temporary or permanent. This is because there is </w:t>
      </w:r>
      <w:r w:rsidR="00D34F6B" w:rsidRPr="006F2F96">
        <w:rPr>
          <w:rFonts w:ascii="Times New Roman" w:hAnsi="Times New Roman" w:cs="Times New Roman"/>
          <w:sz w:val="24"/>
          <w:szCs w:val="24"/>
        </w:rPr>
        <w:t>limited</w:t>
      </w:r>
      <w:r w:rsidRPr="006F2F96">
        <w:rPr>
          <w:rFonts w:ascii="Times New Roman" w:hAnsi="Times New Roman" w:cs="Times New Roman"/>
          <w:sz w:val="24"/>
          <w:szCs w:val="24"/>
        </w:rPr>
        <w:t xml:space="preserve"> communication and the client being unable to convey their wishes appropriately. The role of the advocate would be to spend time with the person and find other ways of gathering information through different forms of communication. When the person cannot communicate at all, it is vital that the advocate protects the persons rights</w:t>
      </w:r>
      <w:r w:rsidR="00061514" w:rsidRPr="006F2F96">
        <w:rPr>
          <w:rFonts w:ascii="Times New Roman" w:hAnsi="Times New Roman" w:cs="Times New Roman"/>
          <w:sz w:val="24"/>
          <w:szCs w:val="24"/>
        </w:rPr>
        <w:t>,</w:t>
      </w:r>
      <w:r w:rsidRPr="006F2F96">
        <w:rPr>
          <w:rFonts w:ascii="Times New Roman" w:hAnsi="Times New Roman" w:cs="Times New Roman"/>
          <w:sz w:val="24"/>
          <w:szCs w:val="24"/>
        </w:rPr>
        <w:t xml:space="preserve"> and that they receive the appropriate treatment equally. Also ensuring that </w:t>
      </w:r>
      <w:r w:rsidR="00061514" w:rsidRPr="006F2F96">
        <w:rPr>
          <w:rFonts w:ascii="Times New Roman" w:hAnsi="Times New Roman" w:cs="Times New Roman"/>
          <w:sz w:val="24"/>
          <w:szCs w:val="24"/>
        </w:rPr>
        <w:t xml:space="preserve">any decisions are taken with due care and consideration. </w:t>
      </w:r>
      <w:r w:rsidR="00896075" w:rsidRPr="006F2F96">
        <w:rPr>
          <w:rFonts w:ascii="Times New Roman" w:hAnsi="Times New Roman" w:cs="Times New Roman"/>
          <w:sz w:val="24"/>
          <w:szCs w:val="24"/>
        </w:rPr>
        <w:t xml:space="preserve">However, it is vital as the advocate to remember that they are not there to offer their opinion or to express their own </w:t>
      </w:r>
      <w:r w:rsidR="00BA1CDD" w:rsidRPr="006F2F96">
        <w:rPr>
          <w:rFonts w:ascii="Times New Roman" w:hAnsi="Times New Roman" w:cs="Times New Roman"/>
          <w:sz w:val="24"/>
          <w:szCs w:val="24"/>
        </w:rPr>
        <w:t>view on a plan put in place (Speaking up</w:t>
      </w:r>
      <w:r w:rsidR="001277CF" w:rsidRPr="006F2F96">
        <w:rPr>
          <w:rFonts w:ascii="Times New Roman" w:hAnsi="Times New Roman" w:cs="Times New Roman"/>
          <w:sz w:val="24"/>
          <w:szCs w:val="24"/>
        </w:rPr>
        <w:t xml:space="preserve"> </w:t>
      </w:r>
      <w:r w:rsidR="00BA1CDD" w:rsidRPr="006F2F96">
        <w:rPr>
          <w:rFonts w:ascii="Times New Roman" w:hAnsi="Times New Roman" w:cs="Times New Roman"/>
          <w:sz w:val="24"/>
          <w:szCs w:val="24"/>
        </w:rPr>
        <w:t xml:space="preserve">2007). </w:t>
      </w:r>
      <w:r w:rsidR="00E5307A" w:rsidRPr="006F2F96">
        <w:rPr>
          <w:rFonts w:ascii="Times New Roman" w:hAnsi="Times New Roman" w:cs="Times New Roman"/>
          <w:sz w:val="24"/>
          <w:szCs w:val="24"/>
        </w:rPr>
        <w:t xml:space="preserve">  </w:t>
      </w:r>
      <w:r w:rsidR="001277CF" w:rsidRPr="006F2F96">
        <w:rPr>
          <w:rFonts w:ascii="Times New Roman" w:hAnsi="Times New Roman" w:cs="Times New Roman"/>
          <w:sz w:val="24"/>
          <w:szCs w:val="24"/>
        </w:rPr>
        <w:t>The role of the I.M.C.A would include,</w:t>
      </w:r>
      <w:r w:rsidR="008752A6" w:rsidRPr="006F2F96">
        <w:rPr>
          <w:rFonts w:ascii="Times New Roman" w:hAnsi="Times New Roman" w:cs="Times New Roman"/>
          <w:sz w:val="24"/>
          <w:szCs w:val="24"/>
        </w:rPr>
        <w:t xml:space="preserve"> visiting t</w:t>
      </w:r>
      <w:r w:rsidR="00382BAC" w:rsidRPr="006F2F96">
        <w:rPr>
          <w:rFonts w:ascii="Times New Roman" w:hAnsi="Times New Roman" w:cs="Times New Roman"/>
          <w:sz w:val="24"/>
          <w:szCs w:val="24"/>
        </w:rPr>
        <w:t>he</w:t>
      </w:r>
      <w:r w:rsidR="008752A6" w:rsidRPr="006F2F96">
        <w:rPr>
          <w:rFonts w:ascii="Times New Roman" w:hAnsi="Times New Roman" w:cs="Times New Roman"/>
          <w:sz w:val="24"/>
          <w:szCs w:val="24"/>
        </w:rPr>
        <w:t xml:space="preserve"> person in a safe place be it in a care home or Hospital. They would be able to discuss their concerns in private if so required. The I.M.C.A would gather any relevant information and consult with the health care professionals if appropriate with the person’s permission. This information would enable the advocate and client to discuss all available options and enable them to come to an informed decision regarding their treatment. This would empower the person to convey</w:t>
      </w:r>
      <w:r w:rsidR="00513861" w:rsidRPr="006F2F96">
        <w:rPr>
          <w:rFonts w:ascii="Times New Roman" w:hAnsi="Times New Roman" w:cs="Times New Roman"/>
          <w:sz w:val="24"/>
          <w:szCs w:val="24"/>
        </w:rPr>
        <w:t xml:space="preserve"> their feelings, wishes and values </w:t>
      </w:r>
      <w:proofErr w:type="gramStart"/>
      <w:r w:rsidR="00513861" w:rsidRPr="006F2F96">
        <w:rPr>
          <w:rFonts w:ascii="Times New Roman" w:hAnsi="Times New Roman" w:cs="Times New Roman"/>
          <w:sz w:val="24"/>
          <w:szCs w:val="24"/>
        </w:rPr>
        <w:t>with regard to</w:t>
      </w:r>
      <w:proofErr w:type="gramEnd"/>
      <w:r w:rsidR="00513861" w:rsidRPr="006F2F96">
        <w:rPr>
          <w:rFonts w:ascii="Times New Roman" w:hAnsi="Times New Roman" w:cs="Times New Roman"/>
          <w:sz w:val="24"/>
          <w:szCs w:val="24"/>
        </w:rPr>
        <w:t xml:space="preserve"> their treatment (Mind 2018).</w:t>
      </w:r>
    </w:p>
    <w:p w14:paraId="2EE91E6C" w14:textId="6A6B69FE" w:rsidR="00C87D52" w:rsidRPr="006F2F96" w:rsidRDefault="007F13AE"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For those who lack the capacity to make their own decisions regarding their treatment there are provisions such as the Deprivation of Liberty Safeguards (</w:t>
      </w:r>
      <w:proofErr w:type="spellStart"/>
      <w:r w:rsidRPr="006F2F96">
        <w:rPr>
          <w:rFonts w:ascii="Times New Roman" w:hAnsi="Times New Roman" w:cs="Times New Roman"/>
          <w:sz w:val="24"/>
          <w:szCs w:val="24"/>
        </w:rPr>
        <w:t>DoLS</w:t>
      </w:r>
      <w:proofErr w:type="spellEnd"/>
      <w:r w:rsidRPr="006F2F96">
        <w:rPr>
          <w:rFonts w:ascii="Times New Roman" w:hAnsi="Times New Roman" w:cs="Times New Roman"/>
          <w:sz w:val="24"/>
          <w:szCs w:val="24"/>
        </w:rPr>
        <w:t>). This procedure is for the protection of a person</w:t>
      </w:r>
      <w:r w:rsidR="00C733D8" w:rsidRPr="006F2F96">
        <w:rPr>
          <w:rFonts w:ascii="Times New Roman" w:hAnsi="Times New Roman" w:cs="Times New Roman"/>
          <w:sz w:val="24"/>
          <w:szCs w:val="24"/>
        </w:rPr>
        <w:t>’</w:t>
      </w:r>
      <w:r w:rsidRPr="006F2F96">
        <w:rPr>
          <w:rFonts w:ascii="Times New Roman" w:hAnsi="Times New Roman" w:cs="Times New Roman"/>
          <w:sz w:val="24"/>
          <w:szCs w:val="24"/>
        </w:rPr>
        <w:t xml:space="preserve">s rights </w:t>
      </w:r>
      <w:r w:rsidR="00C733D8" w:rsidRPr="006F2F96">
        <w:rPr>
          <w:rFonts w:ascii="Times New Roman" w:hAnsi="Times New Roman" w:cs="Times New Roman"/>
          <w:sz w:val="24"/>
          <w:szCs w:val="24"/>
        </w:rPr>
        <w:t xml:space="preserve">were they to be detained in a care home or Hospital and lack </w:t>
      </w:r>
      <w:r w:rsidR="00C733D8" w:rsidRPr="006F2F96">
        <w:rPr>
          <w:rFonts w:ascii="Times New Roman" w:hAnsi="Times New Roman" w:cs="Times New Roman"/>
          <w:sz w:val="24"/>
          <w:szCs w:val="24"/>
        </w:rPr>
        <w:lastRenderedPageBreak/>
        <w:t xml:space="preserve">mental capacity. Having mental capacity is the ability to understand, retain, and make decisions from information received. While a lack of capacity should be established before </w:t>
      </w:r>
      <w:r w:rsidR="002221F6" w:rsidRPr="006F2F96">
        <w:rPr>
          <w:rFonts w:ascii="Times New Roman" w:hAnsi="Times New Roman" w:cs="Times New Roman"/>
          <w:sz w:val="24"/>
          <w:szCs w:val="24"/>
        </w:rPr>
        <w:t xml:space="preserve">any decisions can be made on the persons behalf (Age </w:t>
      </w:r>
      <w:proofErr w:type="spellStart"/>
      <w:r w:rsidR="002221F6" w:rsidRPr="006F2F96">
        <w:rPr>
          <w:rFonts w:ascii="Times New Roman" w:hAnsi="Times New Roman" w:cs="Times New Roman"/>
          <w:sz w:val="24"/>
          <w:szCs w:val="24"/>
        </w:rPr>
        <w:t>Uk</w:t>
      </w:r>
      <w:proofErr w:type="spellEnd"/>
      <w:r w:rsidR="002221F6" w:rsidRPr="006F2F96">
        <w:rPr>
          <w:rFonts w:ascii="Times New Roman" w:hAnsi="Times New Roman" w:cs="Times New Roman"/>
          <w:sz w:val="24"/>
          <w:szCs w:val="24"/>
        </w:rPr>
        <w:t xml:space="preserve"> 2019). The Mental Capacity Act 2005 Code of Practice which is currently under an amendment, offers information and guidance for Hospitals and care homes to ensure they act lawfully in cases of </w:t>
      </w:r>
      <w:proofErr w:type="spellStart"/>
      <w:r w:rsidR="002221F6" w:rsidRPr="006F2F96">
        <w:rPr>
          <w:rFonts w:ascii="Times New Roman" w:hAnsi="Times New Roman" w:cs="Times New Roman"/>
          <w:sz w:val="24"/>
          <w:szCs w:val="24"/>
        </w:rPr>
        <w:t>D.</w:t>
      </w:r>
      <w:proofErr w:type="gramStart"/>
      <w:r w:rsidR="002221F6" w:rsidRPr="006F2F96">
        <w:rPr>
          <w:rFonts w:ascii="Times New Roman" w:hAnsi="Times New Roman" w:cs="Times New Roman"/>
          <w:sz w:val="24"/>
          <w:szCs w:val="24"/>
        </w:rPr>
        <w:t>oL.S</w:t>
      </w:r>
      <w:proofErr w:type="spellEnd"/>
      <w:proofErr w:type="gramEnd"/>
      <w:r w:rsidR="002221F6" w:rsidRPr="006F2F96">
        <w:rPr>
          <w:rFonts w:ascii="Times New Roman" w:hAnsi="Times New Roman" w:cs="Times New Roman"/>
          <w:sz w:val="24"/>
          <w:szCs w:val="24"/>
        </w:rPr>
        <w:t xml:space="preserve"> </w:t>
      </w:r>
      <w:r w:rsidR="00DD67B7" w:rsidRPr="006F2F96">
        <w:rPr>
          <w:rFonts w:ascii="Times New Roman" w:hAnsi="Times New Roman" w:cs="Times New Roman"/>
          <w:sz w:val="24"/>
          <w:szCs w:val="24"/>
        </w:rPr>
        <w:t xml:space="preserve">ensuring that it is the persons best interests. The basic information in the Act have been taken from Article 5of the European Convention on Human Rights (E.C.H.R). </w:t>
      </w:r>
      <w:r w:rsidR="00212574" w:rsidRPr="006F2F96">
        <w:rPr>
          <w:rFonts w:ascii="Times New Roman" w:hAnsi="Times New Roman" w:cs="Times New Roman"/>
          <w:sz w:val="24"/>
          <w:szCs w:val="24"/>
        </w:rPr>
        <w:t>This will guaranty</w:t>
      </w:r>
      <w:r w:rsidR="00DD67B7" w:rsidRPr="006F2F96">
        <w:rPr>
          <w:rFonts w:ascii="Times New Roman" w:hAnsi="Times New Roman" w:cs="Times New Roman"/>
          <w:sz w:val="24"/>
          <w:szCs w:val="24"/>
        </w:rPr>
        <w:t xml:space="preserve"> their right of their liberty and provides safeguards to those deprived of liberty (Age </w:t>
      </w:r>
      <w:proofErr w:type="spellStart"/>
      <w:r w:rsidR="00DD67B7" w:rsidRPr="006F2F96">
        <w:rPr>
          <w:rFonts w:ascii="Times New Roman" w:hAnsi="Times New Roman" w:cs="Times New Roman"/>
          <w:sz w:val="24"/>
          <w:szCs w:val="24"/>
        </w:rPr>
        <w:t>Uk</w:t>
      </w:r>
      <w:proofErr w:type="spellEnd"/>
      <w:r w:rsidR="00DD67B7" w:rsidRPr="006F2F96">
        <w:rPr>
          <w:rFonts w:ascii="Times New Roman" w:hAnsi="Times New Roman" w:cs="Times New Roman"/>
          <w:sz w:val="24"/>
          <w:szCs w:val="24"/>
        </w:rPr>
        <w:t xml:space="preserve"> 2019). In England the advocacy provision relates to the Care Act 2014 while in Wales </w:t>
      </w:r>
      <w:r w:rsidR="00856D9F" w:rsidRPr="006F2F96">
        <w:rPr>
          <w:rFonts w:ascii="Times New Roman" w:hAnsi="Times New Roman" w:cs="Times New Roman"/>
          <w:sz w:val="24"/>
          <w:szCs w:val="24"/>
        </w:rPr>
        <w:t xml:space="preserve">the advocacy provision is under the Social Services and </w:t>
      </w:r>
      <w:r w:rsidR="00D76560" w:rsidRPr="006F2F96">
        <w:rPr>
          <w:rFonts w:ascii="Times New Roman" w:hAnsi="Times New Roman" w:cs="Times New Roman"/>
          <w:sz w:val="24"/>
          <w:szCs w:val="24"/>
        </w:rPr>
        <w:t>Wellbeing</w:t>
      </w:r>
      <w:r w:rsidR="00856D9F" w:rsidRPr="006F2F96">
        <w:rPr>
          <w:rFonts w:ascii="Times New Roman" w:hAnsi="Times New Roman" w:cs="Times New Roman"/>
          <w:sz w:val="24"/>
          <w:szCs w:val="24"/>
        </w:rPr>
        <w:t xml:space="preserve"> (Wales)</w:t>
      </w:r>
      <w:r w:rsidR="007F4FAB" w:rsidRPr="006F2F96">
        <w:rPr>
          <w:rFonts w:ascii="Times New Roman" w:hAnsi="Times New Roman" w:cs="Times New Roman"/>
          <w:sz w:val="24"/>
          <w:szCs w:val="24"/>
        </w:rPr>
        <w:t xml:space="preserve">, where it states if you do not have anyone to help you in such situation, the local authority must provide an advocate to support you (Age </w:t>
      </w:r>
      <w:proofErr w:type="spellStart"/>
      <w:r w:rsidR="007F4FAB" w:rsidRPr="006F2F96">
        <w:rPr>
          <w:rFonts w:ascii="Times New Roman" w:hAnsi="Times New Roman" w:cs="Times New Roman"/>
          <w:sz w:val="24"/>
          <w:szCs w:val="24"/>
        </w:rPr>
        <w:t>Uk</w:t>
      </w:r>
      <w:proofErr w:type="spellEnd"/>
      <w:r w:rsidR="007F4FAB" w:rsidRPr="006F2F96">
        <w:rPr>
          <w:rFonts w:ascii="Times New Roman" w:hAnsi="Times New Roman" w:cs="Times New Roman"/>
          <w:sz w:val="24"/>
          <w:szCs w:val="24"/>
        </w:rPr>
        <w:t xml:space="preserve"> 2019). </w:t>
      </w:r>
      <w:r w:rsidR="00185B73" w:rsidRPr="006F2F96">
        <w:rPr>
          <w:rFonts w:ascii="Times New Roman" w:hAnsi="Times New Roman" w:cs="Times New Roman"/>
          <w:sz w:val="24"/>
          <w:szCs w:val="24"/>
        </w:rPr>
        <w:t xml:space="preserve">Part of the role of the advocate is to assist the person when arranging a care </w:t>
      </w:r>
      <w:r w:rsidR="00A93AE5" w:rsidRPr="006F2F96">
        <w:rPr>
          <w:rFonts w:ascii="Times New Roman" w:hAnsi="Times New Roman" w:cs="Times New Roman"/>
          <w:sz w:val="24"/>
          <w:szCs w:val="24"/>
        </w:rPr>
        <w:t>and support plan. This plan will set out what the person’s needs are, how they will be met, and help support their needs and wishes. Taking into consideration their personal outcomes, what services the local authority can provide for them, and how it will be financed. This plan should be reviewed every twelve months. (Mind 2018)</w:t>
      </w:r>
      <w:r w:rsidR="003A2D05" w:rsidRPr="006F2F96">
        <w:rPr>
          <w:rFonts w:ascii="Times New Roman" w:hAnsi="Times New Roman" w:cs="Times New Roman"/>
          <w:sz w:val="24"/>
          <w:szCs w:val="24"/>
        </w:rPr>
        <w:t>.</w:t>
      </w:r>
      <w:r w:rsidR="00A93AE5" w:rsidRPr="006F2F96">
        <w:rPr>
          <w:rFonts w:ascii="Times New Roman" w:hAnsi="Times New Roman" w:cs="Times New Roman"/>
          <w:sz w:val="24"/>
          <w:szCs w:val="24"/>
        </w:rPr>
        <w:t xml:space="preserve"> In cases of adult </w:t>
      </w:r>
      <w:proofErr w:type="gramStart"/>
      <w:r w:rsidR="00A93AE5" w:rsidRPr="006F2F96">
        <w:rPr>
          <w:rFonts w:ascii="Times New Roman" w:hAnsi="Times New Roman" w:cs="Times New Roman"/>
          <w:sz w:val="24"/>
          <w:szCs w:val="24"/>
        </w:rPr>
        <w:t>protection</w:t>
      </w:r>
      <w:proofErr w:type="gramEnd"/>
      <w:r w:rsidR="00A93AE5" w:rsidRPr="006F2F96">
        <w:rPr>
          <w:rFonts w:ascii="Times New Roman" w:hAnsi="Times New Roman" w:cs="Times New Roman"/>
          <w:sz w:val="24"/>
          <w:szCs w:val="24"/>
        </w:rPr>
        <w:t xml:space="preserve"> a strategy meeting could be called. The purpose would be to discuss any evidence</w:t>
      </w:r>
      <w:r w:rsidR="003A2D05" w:rsidRPr="006F2F96">
        <w:rPr>
          <w:rFonts w:ascii="Times New Roman" w:hAnsi="Times New Roman" w:cs="Times New Roman"/>
          <w:sz w:val="24"/>
          <w:szCs w:val="24"/>
        </w:rPr>
        <w:t>,</w:t>
      </w:r>
      <w:r w:rsidR="00A93AE5" w:rsidRPr="006F2F96">
        <w:rPr>
          <w:rFonts w:ascii="Times New Roman" w:hAnsi="Times New Roman" w:cs="Times New Roman"/>
          <w:sz w:val="24"/>
          <w:szCs w:val="24"/>
        </w:rPr>
        <w:t xml:space="preserve"> and to decide on protection and safeguarding actions. The meeting could be called as part of a criminal investigation</w:t>
      </w:r>
      <w:r w:rsidR="0037233F" w:rsidRPr="006F2F96">
        <w:rPr>
          <w:rFonts w:ascii="Times New Roman" w:hAnsi="Times New Roman" w:cs="Times New Roman"/>
          <w:sz w:val="24"/>
          <w:szCs w:val="24"/>
        </w:rPr>
        <w:t xml:space="preserve">, if their health and safety is compromised, an allegation of harm, disciplinary action or various other reasons that could be considered a risk. The role of the advocate if appointed would be to deliver the persons wishes and views (Rochdale Bourgh Safeguarding adults board). Some of those in attendance would include, the person at risk and or their advocate, a safeguarding practitioner, the Police if required, the manager and the accuser if a professional (Safeguarding Partnership board adults). </w:t>
      </w:r>
    </w:p>
    <w:p w14:paraId="6616F443" w14:textId="4A97CC8F" w:rsidR="003A388D" w:rsidRPr="006F2F96" w:rsidRDefault="003A388D"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An example of how an I.M.C.A would be required is the case of Peter</w:t>
      </w:r>
      <w:r w:rsidR="003A2D05" w:rsidRPr="006F2F96">
        <w:rPr>
          <w:rFonts w:ascii="Times New Roman" w:hAnsi="Times New Roman" w:cs="Times New Roman"/>
          <w:sz w:val="24"/>
          <w:szCs w:val="24"/>
        </w:rPr>
        <w:t>,</w:t>
      </w:r>
      <w:r w:rsidRPr="006F2F96">
        <w:rPr>
          <w:rFonts w:ascii="Times New Roman" w:hAnsi="Times New Roman" w:cs="Times New Roman"/>
          <w:sz w:val="24"/>
          <w:szCs w:val="24"/>
        </w:rPr>
        <w:t xml:space="preserve"> a man with mental health problems, having been a voluntary patient in Hospital for many years</w:t>
      </w:r>
      <w:r w:rsidR="003A2D05" w:rsidRPr="006F2F96">
        <w:rPr>
          <w:rFonts w:ascii="Times New Roman" w:hAnsi="Times New Roman" w:cs="Times New Roman"/>
          <w:sz w:val="24"/>
          <w:szCs w:val="24"/>
        </w:rPr>
        <w:t>.</w:t>
      </w:r>
      <w:r w:rsidRPr="006F2F96">
        <w:rPr>
          <w:rFonts w:ascii="Times New Roman" w:hAnsi="Times New Roman" w:cs="Times New Roman"/>
          <w:sz w:val="24"/>
          <w:szCs w:val="24"/>
        </w:rPr>
        <w:t xml:space="preserve"> </w:t>
      </w:r>
      <w:r w:rsidR="003A2D05" w:rsidRPr="006F2F96">
        <w:rPr>
          <w:rFonts w:ascii="Times New Roman" w:hAnsi="Times New Roman" w:cs="Times New Roman"/>
          <w:sz w:val="24"/>
          <w:szCs w:val="24"/>
        </w:rPr>
        <w:t>I</w:t>
      </w:r>
      <w:r w:rsidRPr="006F2F96">
        <w:rPr>
          <w:rFonts w:ascii="Times New Roman" w:hAnsi="Times New Roman" w:cs="Times New Roman"/>
          <w:sz w:val="24"/>
          <w:szCs w:val="24"/>
        </w:rPr>
        <w:t>t was decided that Peter required assessing regarding his lack of capacity. There was some uncertainty to his eligibility to qualify for a</w:t>
      </w:r>
      <w:r w:rsidR="003A2D05" w:rsidRPr="006F2F96">
        <w:rPr>
          <w:rFonts w:ascii="Times New Roman" w:hAnsi="Times New Roman" w:cs="Times New Roman"/>
          <w:sz w:val="24"/>
          <w:szCs w:val="24"/>
        </w:rPr>
        <w:t>n</w:t>
      </w:r>
      <w:r w:rsidRPr="006F2F96">
        <w:rPr>
          <w:rFonts w:ascii="Times New Roman" w:hAnsi="Times New Roman" w:cs="Times New Roman"/>
          <w:sz w:val="24"/>
          <w:szCs w:val="24"/>
        </w:rPr>
        <w:t xml:space="preserve"> I.M.C.A due to his mother being his next of kin. Through some investigating it was established that Peters mother was quite elderly, with her own mental problems. As she was also unwell and</w:t>
      </w:r>
      <w:r w:rsidR="003A2D05" w:rsidRPr="006F2F96">
        <w:rPr>
          <w:rFonts w:ascii="Times New Roman" w:hAnsi="Times New Roman" w:cs="Times New Roman"/>
          <w:sz w:val="24"/>
          <w:szCs w:val="24"/>
        </w:rPr>
        <w:t xml:space="preserve"> had</w:t>
      </w:r>
      <w:r w:rsidRPr="006F2F96">
        <w:rPr>
          <w:rFonts w:ascii="Times New Roman" w:hAnsi="Times New Roman" w:cs="Times New Roman"/>
          <w:sz w:val="24"/>
          <w:szCs w:val="24"/>
        </w:rPr>
        <w:t xml:space="preserve"> not contacted her son in recent years, it was decided he had no representative and was entitled to an I.M.C.A</w:t>
      </w:r>
      <w:r w:rsidR="00FF5AC6" w:rsidRPr="006F2F96">
        <w:rPr>
          <w:rFonts w:ascii="Times New Roman" w:hAnsi="Times New Roman" w:cs="Times New Roman"/>
          <w:sz w:val="24"/>
          <w:szCs w:val="24"/>
        </w:rPr>
        <w:t xml:space="preserve"> (Speaking up 2019). We can see from this case study that in many cases if an advocate was needed and no family was available for support, even though they were the next of kin, and advocate would be provided. </w:t>
      </w:r>
    </w:p>
    <w:p w14:paraId="74038A53" w14:textId="74B22228" w:rsidR="00066589" w:rsidRPr="006F2F96" w:rsidRDefault="00FE5F40"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Supporting a person in need of an advocate can make them feel like they have an ally, someone to turn to and to offer them support. This can have a crucial effect on that person’s self-confidence, the advocate would provide a sense of agency and power through being someone who would listen to the person while promoting resilience (</w:t>
      </w:r>
      <w:proofErr w:type="spellStart"/>
      <w:r w:rsidRPr="006F2F96">
        <w:rPr>
          <w:rFonts w:ascii="Times New Roman" w:hAnsi="Times New Roman" w:cs="Times New Roman"/>
          <w:sz w:val="24"/>
          <w:szCs w:val="24"/>
        </w:rPr>
        <w:t>Newbigging</w:t>
      </w:r>
      <w:proofErr w:type="spellEnd"/>
      <w:r w:rsidRPr="006F2F96">
        <w:rPr>
          <w:rFonts w:ascii="Times New Roman" w:hAnsi="Times New Roman" w:cs="Times New Roman"/>
          <w:sz w:val="24"/>
          <w:szCs w:val="24"/>
        </w:rPr>
        <w:t xml:space="preserve"> 2015).</w:t>
      </w:r>
      <w:r w:rsidR="00F519DB" w:rsidRPr="006F2F96">
        <w:rPr>
          <w:rFonts w:ascii="Times New Roman" w:hAnsi="Times New Roman" w:cs="Times New Roman"/>
          <w:sz w:val="24"/>
          <w:szCs w:val="24"/>
        </w:rPr>
        <w:t xml:space="preserve"> The ability to listen is a vital part of advocacy. When dealing with mental illness it can be especially difficult to gather the clients wishes. One way to implement this is through the CARESS model (Alessandra &amp;</w:t>
      </w:r>
      <w:proofErr w:type="spellStart"/>
      <w:r w:rsidR="00F519DB" w:rsidRPr="006F2F96">
        <w:rPr>
          <w:rFonts w:ascii="Times New Roman" w:hAnsi="Times New Roman" w:cs="Times New Roman"/>
          <w:sz w:val="24"/>
          <w:szCs w:val="24"/>
        </w:rPr>
        <w:t>Hunsker</w:t>
      </w:r>
      <w:proofErr w:type="spellEnd"/>
      <w:r w:rsidR="00F519DB" w:rsidRPr="006F2F96">
        <w:rPr>
          <w:rFonts w:ascii="Times New Roman" w:hAnsi="Times New Roman" w:cs="Times New Roman"/>
          <w:sz w:val="24"/>
          <w:szCs w:val="24"/>
        </w:rPr>
        <w:t xml:space="preserve"> 1993). Concentrate: to focus on the person speaking. Acknowledge: demonstrate your interest in acknowledgement to encourage them to keep talking. Research: collect information to spark their interest this will promote communication. Exercise Emotional Support: being thoughtful when dealing with messages and fully understand the message before reacting. Sense the non-verbal message: make every effort to understand the unspoken clues, as well as those voiced</w:t>
      </w:r>
      <w:r w:rsidR="00857FAD" w:rsidRPr="006F2F96">
        <w:rPr>
          <w:rFonts w:ascii="Times New Roman" w:hAnsi="Times New Roman" w:cs="Times New Roman"/>
          <w:sz w:val="24"/>
          <w:szCs w:val="24"/>
        </w:rPr>
        <w:t>. Structure: organize the information as you receive it, this can be done during the short pauses of talking and listening (Alessandra &amp;</w:t>
      </w:r>
      <w:proofErr w:type="spellStart"/>
      <w:r w:rsidR="00857FAD" w:rsidRPr="006F2F96">
        <w:rPr>
          <w:rFonts w:ascii="Times New Roman" w:hAnsi="Times New Roman" w:cs="Times New Roman"/>
          <w:sz w:val="24"/>
          <w:szCs w:val="24"/>
        </w:rPr>
        <w:t>Hunsker</w:t>
      </w:r>
      <w:proofErr w:type="spellEnd"/>
      <w:r w:rsidR="00857FAD" w:rsidRPr="006F2F96">
        <w:rPr>
          <w:rFonts w:ascii="Times New Roman" w:hAnsi="Times New Roman" w:cs="Times New Roman"/>
          <w:sz w:val="24"/>
          <w:szCs w:val="24"/>
        </w:rPr>
        <w:t xml:space="preserve"> 1993). Listening </w:t>
      </w:r>
      <w:r w:rsidR="00857FAD" w:rsidRPr="006F2F96">
        <w:rPr>
          <w:rFonts w:ascii="Times New Roman" w:hAnsi="Times New Roman" w:cs="Times New Roman"/>
          <w:sz w:val="24"/>
          <w:szCs w:val="24"/>
        </w:rPr>
        <w:lastRenderedPageBreak/>
        <w:t>well and effectively can often be the difference between success and failure,</w:t>
      </w:r>
      <w:r w:rsidR="003A2D05" w:rsidRPr="006F2F96">
        <w:rPr>
          <w:rFonts w:ascii="Times New Roman" w:hAnsi="Times New Roman" w:cs="Times New Roman"/>
          <w:sz w:val="24"/>
          <w:szCs w:val="24"/>
        </w:rPr>
        <w:t xml:space="preserve"> and</w:t>
      </w:r>
      <w:r w:rsidR="00857FAD" w:rsidRPr="006F2F96">
        <w:rPr>
          <w:rFonts w:ascii="Times New Roman" w:hAnsi="Times New Roman" w:cs="Times New Roman"/>
          <w:sz w:val="24"/>
          <w:szCs w:val="24"/>
        </w:rPr>
        <w:t xml:space="preserve"> it builds a rapport and respect amongst other professionals. </w:t>
      </w:r>
    </w:p>
    <w:p w14:paraId="1408C605" w14:textId="782B52EB" w:rsidR="00F519DB" w:rsidRPr="006F2F96" w:rsidRDefault="0037233F"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The role of the I.M</w:t>
      </w:r>
      <w:r w:rsidR="00643031" w:rsidRPr="006F2F96">
        <w:rPr>
          <w:rFonts w:ascii="Times New Roman" w:hAnsi="Times New Roman" w:cs="Times New Roman"/>
          <w:sz w:val="24"/>
          <w:szCs w:val="24"/>
        </w:rPr>
        <w:t>.</w:t>
      </w:r>
      <w:r w:rsidRPr="006F2F96">
        <w:rPr>
          <w:rFonts w:ascii="Times New Roman" w:hAnsi="Times New Roman" w:cs="Times New Roman"/>
          <w:sz w:val="24"/>
          <w:szCs w:val="24"/>
        </w:rPr>
        <w:t>C.A is not to be confused with the role of the Independent Mental Health Advocate (I.M.H.A)</w:t>
      </w:r>
      <w:r w:rsidR="003C7108" w:rsidRPr="006F2F96">
        <w:rPr>
          <w:rFonts w:ascii="Times New Roman" w:hAnsi="Times New Roman" w:cs="Times New Roman"/>
          <w:sz w:val="24"/>
          <w:szCs w:val="24"/>
        </w:rPr>
        <w:t>. They support people under the Mental Health Act 1983. The same advocate can support people through both Acts, but they are very different roles. As with the Mental Capacity Act 2005, if the person is detained under the Mental Health Act 1983, they are entitled to an advocate. The</w:t>
      </w:r>
      <w:r w:rsidR="003A2D05" w:rsidRPr="006F2F96">
        <w:rPr>
          <w:rFonts w:ascii="Times New Roman" w:hAnsi="Times New Roman" w:cs="Times New Roman"/>
          <w:sz w:val="24"/>
          <w:szCs w:val="24"/>
        </w:rPr>
        <w:t xml:space="preserve"> advocates</w:t>
      </w:r>
      <w:r w:rsidR="003C7108" w:rsidRPr="006F2F96">
        <w:rPr>
          <w:rFonts w:ascii="Times New Roman" w:hAnsi="Times New Roman" w:cs="Times New Roman"/>
          <w:sz w:val="24"/>
          <w:szCs w:val="24"/>
        </w:rPr>
        <w:t xml:space="preserve"> role would be to support the person explaining why they have been detained, what their rights are, </w:t>
      </w:r>
      <w:r w:rsidR="008A6A0C" w:rsidRPr="006F2F96">
        <w:rPr>
          <w:rFonts w:ascii="Times New Roman" w:hAnsi="Times New Roman" w:cs="Times New Roman"/>
          <w:sz w:val="24"/>
          <w:szCs w:val="24"/>
        </w:rPr>
        <w:t xml:space="preserve">explain </w:t>
      </w:r>
      <w:r w:rsidR="00643031" w:rsidRPr="006F2F96">
        <w:rPr>
          <w:rFonts w:ascii="Times New Roman" w:hAnsi="Times New Roman" w:cs="Times New Roman"/>
          <w:sz w:val="24"/>
          <w:szCs w:val="24"/>
        </w:rPr>
        <w:t xml:space="preserve">what their restrictions are, discus treatment, any safeguards and your legal status (Mind </w:t>
      </w:r>
      <w:r w:rsidR="003A2D05" w:rsidRPr="006F2F96">
        <w:rPr>
          <w:rFonts w:ascii="Times New Roman" w:hAnsi="Times New Roman" w:cs="Times New Roman"/>
          <w:sz w:val="24"/>
          <w:szCs w:val="24"/>
        </w:rPr>
        <w:t>2</w:t>
      </w:r>
      <w:r w:rsidR="00643031" w:rsidRPr="006F2F96">
        <w:rPr>
          <w:rFonts w:ascii="Times New Roman" w:hAnsi="Times New Roman" w:cs="Times New Roman"/>
          <w:sz w:val="24"/>
          <w:szCs w:val="24"/>
        </w:rPr>
        <w:t xml:space="preserve">018). </w:t>
      </w:r>
      <w:r w:rsidR="00A7707D" w:rsidRPr="006F2F96">
        <w:rPr>
          <w:rFonts w:ascii="Times New Roman" w:hAnsi="Times New Roman" w:cs="Times New Roman"/>
          <w:sz w:val="24"/>
          <w:szCs w:val="24"/>
        </w:rPr>
        <w:t xml:space="preserve">In the Mental Health Act 1983 (Independent Mental Health Advocates) (England) regulations 2008. It states </w:t>
      </w:r>
      <w:r w:rsidR="00C507F0" w:rsidRPr="006F2F96">
        <w:rPr>
          <w:rFonts w:ascii="Times New Roman" w:hAnsi="Times New Roman" w:cs="Times New Roman"/>
          <w:sz w:val="24"/>
          <w:szCs w:val="24"/>
        </w:rPr>
        <w:t xml:space="preserve">that an I.M.H.A would be made available to those who qualify for the service, if they are detained under the Mental Health Act 1983. The advocate would need to have the appropriate experience, integrity and be of good character, while being able to act independently and not have a criminal record (Mental Health Act 1983). </w:t>
      </w:r>
      <w:r w:rsidR="00477B80" w:rsidRPr="006F2F96">
        <w:rPr>
          <w:rFonts w:ascii="Times New Roman" w:hAnsi="Times New Roman" w:cs="Times New Roman"/>
          <w:sz w:val="24"/>
          <w:szCs w:val="24"/>
        </w:rPr>
        <w:t xml:space="preserve">To be detained </w:t>
      </w:r>
      <w:r w:rsidR="00F32B71" w:rsidRPr="006F2F96">
        <w:rPr>
          <w:rFonts w:ascii="Times New Roman" w:hAnsi="Times New Roman" w:cs="Times New Roman"/>
          <w:sz w:val="24"/>
          <w:szCs w:val="24"/>
        </w:rPr>
        <w:t>or sectioned under the Mental Health Act 1983, would be as a result of being at risk to one’s self or to protect others if you pose a risk of harm, it would involve a stay in Hospital to establish treatment (Mind UK 2017)</w:t>
      </w:r>
      <w:r w:rsidR="003A2D05" w:rsidRPr="006F2F96">
        <w:rPr>
          <w:rFonts w:ascii="Times New Roman" w:hAnsi="Times New Roman" w:cs="Times New Roman"/>
          <w:sz w:val="24"/>
          <w:szCs w:val="24"/>
        </w:rPr>
        <w:t>.</w:t>
      </w:r>
      <w:r w:rsidR="00F32B71" w:rsidRPr="006F2F96">
        <w:rPr>
          <w:rFonts w:ascii="Times New Roman" w:hAnsi="Times New Roman" w:cs="Times New Roman"/>
          <w:sz w:val="24"/>
          <w:szCs w:val="24"/>
        </w:rPr>
        <w:t xml:space="preserve"> </w:t>
      </w:r>
      <w:r w:rsidR="00672D0B" w:rsidRPr="006F2F96">
        <w:rPr>
          <w:rFonts w:ascii="Times New Roman" w:hAnsi="Times New Roman" w:cs="Times New Roman"/>
          <w:sz w:val="24"/>
          <w:szCs w:val="24"/>
        </w:rPr>
        <w:t>The I.M.</w:t>
      </w:r>
      <w:proofErr w:type="gramStart"/>
      <w:r w:rsidR="00672D0B" w:rsidRPr="006F2F96">
        <w:rPr>
          <w:rFonts w:ascii="Times New Roman" w:hAnsi="Times New Roman" w:cs="Times New Roman"/>
          <w:sz w:val="24"/>
          <w:szCs w:val="24"/>
        </w:rPr>
        <w:t>H.A</w:t>
      </w:r>
      <w:proofErr w:type="gramEnd"/>
      <w:r w:rsidR="00672D0B" w:rsidRPr="006F2F96">
        <w:rPr>
          <w:rFonts w:ascii="Times New Roman" w:hAnsi="Times New Roman" w:cs="Times New Roman"/>
          <w:sz w:val="24"/>
          <w:szCs w:val="24"/>
        </w:rPr>
        <w:t xml:space="preserve"> was created as a result of the Mental Health Alliance continued pressure for a reform of the Mental Health Act 1983.The Government continually rejected the proposal for statutory advocacy, reasoning that voluntary advocates were suffice. Finally, after much opposition a provision for an I.M.H.A was included in the amended 2007 Act (</w:t>
      </w:r>
      <w:proofErr w:type="spellStart"/>
      <w:r w:rsidR="00672D0B" w:rsidRPr="006F2F96">
        <w:rPr>
          <w:rFonts w:ascii="Times New Roman" w:hAnsi="Times New Roman" w:cs="Times New Roman"/>
          <w:sz w:val="24"/>
          <w:szCs w:val="24"/>
        </w:rPr>
        <w:t>Newbigging</w:t>
      </w:r>
      <w:proofErr w:type="spellEnd"/>
      <w:r w:rsidR="00F32B71" w:rsidRPr="006F2F96">
        <w:rPr>
          <w:rFonts w:ascii="Times New Roman" w:hAnsi="Times New Roman" w:cs="Times New Roman"/>
          <w:sz w:val="24"/>
          <w:szCs w:val="24"/>
        </w:rPr>
        <w:t xml:space="preserve"> </w:t>
      </w:r>
      <w:r w:rsidR="00F32B71" w:rsidRPr="006F2F96">
        <w:rPr>
          <w:rFonts w:ascii="Times New Roman" w:hAnsi="Times New Roman" w:cs="Times New Roman"/>
          <w:i/>
          <w:sz w:val="24"/>
          <w:szCs w:val="24"/>
        </w:rPr>
        <w:t>et al</w:t>
      </w:r>
      <w:r w:rsidR="00672D0B" w:rsidRPr="006F2F96">
        <w:rPr>
          <w:rFonts w:ascii="Times New Roman" w:hAnsi="Times New Roman" w:cs="Times New Roman"/>
          <w:sz w:val="24"/>
          <w:szCs w:val="24"/>
        </w:rPr>
        <w:t xml:space="preserve"> 2015). </w:t>
      </w:r>
      <w:proofErr w:type="spellStart"/>
      <w:r w:rsidR="00F819C4" w:rsidRPr="006F2F96">
        <w:rPr>
          <w:rFonts w:ascii="Times New Roman" w:hAnsi="Times New Roman" w:cs="Times New Roman"/>
          <w:sz w:val="24"/>
          <w:szCs w:val="24"/>
        </w:rPr>
        <w:t>Newbigging</w:t>
      </w:r>
      <w:proofErr w:type="spellEnd"/>
      <w:r w:rsidR="00F819C4" w:rsidRPr="006F2F96">
        <w:rPr>
          <w:rFonts w:ascii="Times New Roman" w:hAnsi="Times New Roman" w:cs="Times New Roman"/>
          <w:sz w:val="24"/>
          <w:szCs w:val="24"/>
        </w:rPr>
        <w:t xml:space="preserve"> </w:t>
      </w:r>
      <w:r w:rsidR="00F819C4" w:rsidRPr="006F2F96">
        <w:rPr>
          <w:rFonts w:ascii="Times New Roman" w:hAnsi="Times New Roman" w:cs="Times New Roman"/>
          <w:i/>
          <w:sz w:val="24"/>
          <w:szCs w:val="24"/>
        </w:rPr>
        <w:t xml:space="preserve">et al </w:t>
      </w:r>
      <w:r w:rsidR="00F819C4" w:rsidRPr="006F2F96">
        <w:rPr>
          <w:rFonts w:ascii="Times New Roman" w:hAnsi="Times New Roman" w:cs="Times New Roman"/>
          <w:sz w:val="24"/>
          <w:szCs w:val="24"/>
        </w:rPr>
        <w:t>describe mental illness as “limiting personal autonomy and capacity for decision making as an autonomous agent” (</w:t>
      </w:r>
      <w:proofErr w:type="spellStart"/>
      <w:r w:rsidR="00F819C4" w:rsidRPr="006F2F96">
        <w:rPr>
          <w:rFonts w:ascii="Times New Roman" w:hAnsi="Times New Roman" w:cs="Times New Roman"/>
          <w:sz w:val="24"/>
          <w:szCs w:val="24"/>
        </w:rPr>
        <w:t>Newbigging</w:t>
      </w:r>
      <w:proofErr w:type="spellEnd"/>
      <w:r w:rsidR="00F819C4" w:rsidRPr="006F2F96">
        <w:rPr>
          <w:rFonts w:ascii="Times New Roman" w:hAnsi="Times New Roman" w:cs="Times New Roman"/>
          <w:sz w:val="24"/>
          <w:szCs w:val="24"/>
        </w:rPr>
        <w:t xml:space="preserve"> </w:t>
      </w:r>
      <w:r w:rsidR="00F32B71" w:rsidRPr="006F2F96">
        <w:rPr>
          <w:rFonts w:ascii="Times New Roman" w:hAnsi="Times New Roman" w:cs="Times New Roman"/>
          <w:i/>
          <w:sz w:val="24"/>
          <w:szCs w:val="24"/>
        </w:rPr>
        <w:t>et al</w:t>
      </w:r>
      <w:r w:rsidR="00F819C4" w:rsidRPr="006F2F96">
        <w:rPr>
          <w:rFonts w:ascii="Times New Roman" w:hAnsi="Times New Roman" w:cs="Times New Roman"/>
          <w:sz w:val="24"/>
          <w:szCs w:val="24"/>
        </w:rPr>
        <w:t xml:space="preserve">2015 p 83). This quote justifies the detention under the Act as a way of restoring autonomy, meaning it would be in their best interests. </w:t>
      </w:r>
    </w:p>
    <w:p w14:paraId="79E3C52A" w14:textId="030DD4F4" w:rsidR="00016FA5" w:rsidRPr="006F2F96" w:rsidRDefault="00016FA5"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To conclude </w:t>
      </w:r>
      <w:r w:rsidR="00EA1D29" w:rsidRPr="006F2F96">
        <w:rPr>
          <w:rFonts w:ascii="Times New Roman" w:hAnsi="Times New Roman" w:cs="Times New Roman"/>
          <w:sz w:val="24"/>
          <w:szCs w:val="24"/>
        </w:rPr>
        <w:t xml:space="preserve">we can see that there are many different advocates all with different roles, these roles are often similar, and advocates must work under various Acts and laws. We have also seen how oppression is a major factor in advocacy and a large part of the role. It is important that the advocate </w:t>
      </w:r>
      <w:r w:rsidR="00E1309E" w:rsidRPr="006F2F96">
        <w:rPr>
          <w:rFonts w:ascii="Times New Roman" w:hAnsi="Times New Roman" w:cs="Times New Roman"/>
          <w:sz w:val="24"/>
          <w:szCs w:val="24"/>
        </w:rPr>
        <w:t xml:space="preserve">continues to offer support to the person and is mindful to respect their dignity, over time this engagement should hopefully develop resilience. Many sufferers of mental health are overcome with a feeling of worthlessness and ashamed of the stigma attached to the illness. With the advocates support this can be overcome </w:t>
      </w:r>
      <w:r w:rsidR="0091336E" w:rsidRPr="006F2F96">
        <w:rPr>
          <w:rFonts w:ascii="Times New Roman" w:hAnsi="Times New Roman" w:cs="Times New Roman"/>
          <w:sz w:val="24"/>
          <w:szCs w:val="24"/>
        </w:rPr>
        <w:t>and through this partnership the person will develop some self-worth and, in some cases, speak for themselves (</w:t>
      </w:r>
      <w:proofErr w:type="spellStart"/>
      <w:r w:rsidR="0091336E" w:rsidRPr="006F2F96">
        <w:rPr>
          <w:rFonts w:ascii="Times New Roman" w:hAnsi="Times New Roman" w:cs="Times New Roman"/>
          <w:sz w:val="24"/>
          <w:szCs w:val="24"/>
        </w:rPr>
        <w:t>Newbigging</w:t>
      </w:r>
      <w:proofErr w:type="spellEnd"/>
      <w:r w:rsidR="0091336E" w:rsidRPr="006F2F96">
        <w:rPr>
          <w:rFonts w:ascii="Times New Roman" w:hAnsi="Times New Roman" w:cs="Times New Roman"/>
          <w:sz w:val="24"/>
          <w:szCs w:val="24"/>
        </w:rPr>
        <w:t xml:space="preserve"> </w:t>
      </w:r>
      <w:r w:rsidR="0091336E" w:rsidRPr="006F2F96">
        <w:rPr>
          <w:rFonts w:ascii="Times New Roman" w:hAnsi="Times New Roman" w:cs="Times New Roman"/>
          <w:i/>
          <w:sz w:val="24"/>
          <w:szCs w:val="24"/>
        </w:rPr>
        <w:t xml:space="preserve">et al </w:t>
      </w:r>
      <w:r w:rsidR="0091336E" w:rsidRPr="006F2F96">
        <w:rPr>
          <w:rFonts w:ascii="Times New Roman" w:hAnsi="Times New Roman" w:cs="Times New Roman"/>
          <w:sz w:val="24"/>
          <w:szCs w:val="24"/>
        </w:rPr>
        <w:t>2015). This quote from Freire “Only power that springs from weakness of the oppressed will be sufficiently strong to free both” (Freire, p26) offers us an example of how advocacy empowers the oppressed through power, confidence and change, not only for the oppressed but also the empowerment to the advocate that comes from supporting those once lost finding their voice</w:t>
      </w:r>
      <w:r w:rsidR="007941CE" w:rsidRPr="006F2F96">
        <w:rPr>
          <w:rFonts w:ascii="Times New Roman" w:hAnsi="Times New Roman" w:cs="Times New Roman"/>
          <w:sz w:val="24"/>
          <w:szCs w:val="24"/>
        </w:rPr>
        <w:t xml:space="preserve">. </w:t>
      </w:r>
    </w:p>
    <w:p w14:paraId="44AF451F" w14:textId="12FB7DC0" w:rsidR="00F77947" w:rsidRPr="006F2F96" w:rsidRDefault="00F77947" w:rsidP="006F2F96">
      <w:pPr>
        <w:spacing w:before="30" w:after="30"/>
        <w:jc w:val="both"/>
        <w:rPr>
          <w:rFonts w:ascii="Times New Roman" w:hAnsi="Times New Roman" w:cs="Times New Roman"/>
          <w:sz w:val="24"/>
          <w:szCs w:val="24"/>
        </w:rPr>
      </w:pPr>
    </w:p>
    <w:p w14:paraId="5513DDCE" w14:textId="7631045F" w:rsidR="00F77947" w:rsidRPr="006F2F96" w:rsidRDefault="00F77947" w:rsidP="006F2F96">
      <w:pPr>
        <w:spacing w:before="30" w:after="30"/>
        <w:jc w:val="both"/>
        <w:rPr>
          <w:rFonts w:ascii="Times New Roman" w:hAnsi="Times New Roman" w:cs="Times New Roman"/>
          <w:sz w:val="24"/>
          <w:szCs w:val="24"/>
        </w:rPr>
      </w:pPr>
    </w:p>
    <w:p w14:paraId="518196DD" w14:textId="73857AEB" w:rsidR="00F77947" w:rsidRPr="006F2F96" w:rsidRDefault="00F77947" w:rsidP="006F2F96">
      <w:pPr>
        <w:spacing w:before="30" w:after="30"/>
        <w:jc w:val="both"/>
        <w:rPr>
          <w:rFonts w:ascii="Times New Roman" w:hAnsi="Times New Roman" w:cs="Times New Roman"/>
          <w:sz w:val="24"/>
          <w:szCs w:val="24"/>
        </w:rPr>
      </w:pPr>
    </w:p>
    <w:p w14:paraId="62C97305" w14:textId="654E6526" w:rsidR="00F77947" w:rsidRPr="006F2F96" w:rsidRDefault="00F77947" w:rsidP="006F2F96">
      <w:pPr>
        <w:spacing w:before="30" w:after="30"/>
        <w:jc w:val="both"/>
        <w:rPr>
          <w:rFonts w:ascii="Times New Roman" w:hAnsi="Times New Roman" w:cs="Times New Roman"/>
          <w:sz w:val="24"/>
          <w:szCs w:val="24"/>
        </w:rPr>
      </w:pPr>
    </w:p>
    <w:p w14:paraId="0B8B56F2" w14:textId="7B934A37" w:rsidR="00F77947" w:rsidRPr="006F2F96" w:rsidRDefault="00F77947" w:rsidP="006F2F96">
      <w:pPr>
        <w:spacing w:before="30" w:after="30"/>
        <w:jc w:val="both"/>
        <w:rPr>
          <w:rFonts w:ascii="Times New Roman" w:hAnsi="Times New Roman" w:cs="Times New Roman"/>
          <w:sz w:val="24"/>
          <w:szCs w:val="24"/>
        </w:rPr>
      </w:pPr>
    </w:p>
    <w:p w14:paraId="5C932B0C" w14:textId="14E749FF" w:rsidR="00F77947" w:rsidRPr="006F2F96" w:rsidRDefault="00F77947" w:rsidP="006F2F96">
      <w:pPr>
        <w:spacing w:before="30" w:after="30"/>
        <w:jc w:val="both"/>
        <w:rPr>
          <w:rFonts w:ascii="Times New Roman" w:hAnsi="Times New Roman" w:cs="Times New Roman"/>
          <w:sz w:val="24"/>
          <w:szCs w:val="24"/>
        </w:rPr>
      </w:pPr>
    </w:p>
    <w:p w14:paraId="080E7EED" w14:textId="2F2801EC" w:rsidR="00F77947" w:rsidRPr="006F2F96" w:rsidRDefault="00F77947" w:rsidP="006F2F96">
      <w:pPr>
        <w:spacing w:before="30" w:after="30"/>
        <w:jc w:val="both"/>
        <w:rPr>
          <w:rFonts w:ascii="Times New Roman" w:hAnsi="Times New Roman" w:cs="Times New Roman"/>
          <w:sz w:val="24"/>
          <w:szCs w:val="24"/>
        </w:rPr>
      </w:pPr>
    </w:p>
    <w:p w14:paraId="2CDE7A93" w14:textId="6E1129F3" w:rsidR="00F77947" w:rsidRPr="006F2F96" w:rsidRDefault="00F77947" w:rsidP="006F2F96">
      <w:pPr>
        <w:spacing w:before="30" w:after="30"/>
        <w:jc w:val="both"/>
        <w:rPr>
          <w:rFonts w:ascii="Times New Roman" w:hAnsi="Times New Roman" w:cs="Times New Roman"/>
          <w:sz w:val="24"/>
          <w:szCs w:val="24"/>
        </w:rPr>
      </w:pPr>
    </w:p>
    <w:p w14:paraId="2383333C" w14:textId="7B514442" w:rsidR="00F77947" w:rsidRPr="006F2F96" w:rsidRDefault="00F77947" w:rsidP="006F2F96">
      <w:pPr>
        <w:spacing w:before="30" w:after="30"/>
        <w:jc w:val="both"/>
        <w:rPr>
          <w:rFonts w:ascii="Times New Roman" w:hAnsi="Times New Roman" w:cs="Times New Roman"/>
          <w:sz w:val="24"/>
          <w:szCs w:val="24"/>
        </w:rPr>
      </w:pPr>
    </w:p>
    <w:p w14:paraId="77B49268" w14:textId="6561987D" w:rsidR="00F77947" w:rsidRPr="006F2F96" w:rsidRDefault="00F77947" w:rsidP="006F2F96">
      <w:pPr>
        <w:spacing w:before="30" w:after="30"/>
        <w:jc w:val="both"/>
        <w:rPr>
          <w:rFonts w:ascii="Times New Roman" w:hAnsi="Times New Roman" w:cs="Times New Roman"/>
          <w:sz w:val="24"/>
          <w:szCs w:val="24"/>
        </w:rPr>
      </w:pPr>
    </w:p>
    <w:p w14:paraId="3EBDA9CF" w14:textId="1FFA0FCB" w:rsidR="00F77947" w:rsidRPr="006F2F96" w:rsidRDefault="00F77947" w:rsidP="006F2F96">
      <w:pPr>
        <w:spacing w:before="30" w:after="30"/>
        <w:jc w:val="center"/>
        <w:rPr>
          <w:rFonts w:ascii="Times New Roman" w:hAnsi="Times New Roman" w:cs="Times New Roman"/>
          <w:sz w:val="24"/>
          <w:szCs w:val="24"/>
        </w:rPr>
      </w:pPr>
      <w:r w:rsidRPr="006F2F96">
        <w:rPr>
          <w:rFonts w:ascii="Times New Roman" w:hAnsi="Times New Roman" w:cs="Times New Roman"/>
          <w:sz w:val="24"/>
          <w:szCs w:val="24"/>
        </w:rPr>
        <w:t>References</w:t>
      </w:r>
    </w:p>
    <w:p w14:paraId="573CA5DA" w14:textId="77777777" w:rsidR="00F77947" w:rsidRPr="006F2F96" w:rsidRDefault="00F77947" w:rsidP="006F2F96">
      <w:pPr>
        <w:spacing w:before="30" w:after="30"/>
        <w:jc w:val="center"/>
        <w:rPr>
          <w:rFonts w:ascii="Times New Roman" w:hAnsi="Times New Roman" w:cs="Times New Roman"/>
          <w:sz w:val="24"/>
          <w:szCs w:val="24"/>
        </w:rPr>
      </w:pPr>
    </w:p>
    <w:p w14:paraId="7FC630E9" w14:textId="3134F1BC" w:rsidR="009051E1" w:rsidRDefault="009051E1" w:rsidP="006F2F96">
      <w:pPr>
        <w:pStyle w:val="ListParagraph"/>
        <w:numPr>
          <w:ilvl w:val="0"/>
          <w:numId w:val="1"/>
        </w:numPr>
        <w:spacing w:before="30" w:after="30"/>
        <w:jc w:val="both"/>
        <w:rPr>
          <w:sz w:val="24"/>
          <w:szCs w:val="24"/>
        </w:rPr>
      </w:pPr>
      <w:r w:rsidRPr="006F2F96">
        <w:rPr>
          <w:sz w:val="24"/>
          <w:szCs w:val="24"/>
        </w:rPr>
        <w:t xml:space="preserve">Age </w:t>
      </w:r>
      <w:proofErr w:type="spellStart"/>
      <w:r w:rsidRPr="006F2F96">
        <w:rPr>
          <w:sz w:val="24"/>
          <w:szCs w:val="24"/>
        </w:rPr>
        <w:t>Uk</w:t>
      </w:r>
      <w:proofErr w:type="spellEnd"/>
      <w:r w:rsidRPr="006F2F96">
        <w:rPr>
          <w:sz w:val="24"/>
          <w:szCs w:val="24"/>
        </w:rPr>
        <w:t xml:space="preserve"> (2019) </w:t>
      </w:r>
      <w:r w:rsidRPr="006F2F96">
        <w:rPr>
          <w:i/>
          <w:sz w:val="24"/>
          <w:szCs w:val="24"/>
        </w:rPr>
        <w:t>Deprivation of Liberty Safeguards</w:t>
      </w:r>
      <w:r w:rsidRPr="006F2F96">
        <w:rPr>
          <w:sz w:val="24"/>
          <w:szCs w:val="24"/>
        </w:rPr>
        <w:t xml:space="preserve">. Available at </w:t>
      </w:r>
      <w:hyperlink r:id="rId7" w:history="1">
        <w:r w:rsidRPr="006F2F96">
          <w:rPr>
            <w:rStyle w:val="Hyperlink"/>
            <w:sz w:val="24"/>
            <w:szCs w:val="24"/>
          </w:rPr>
          <w:t>https://www.ageuk.org.uk/globalassets/age-uk/documents/factsheets/fs62_deprivation_of_liberty_safeguards_fcs.pdf</w:t>
        </w:r>
      </w:hyperlink>
      <w:r w:rsidRPr="006F2F96">
        <w:rPr>
          <w:sz w:val="24"/>
          <w:szCs w:val="24"/>
          <w:u w:val="single"/>
        </w:rPr>
        <w:t xml:space="preserve"> </w:t>
      </w:r>
      <w:r w:rsidRPr="006F2F96">
        <w:rPr>
          <w:sz w:val="24"/>
          <w:szCs w:val="24"/>
        </w:rPr>
        <w:t>Accessed on 24</w:t>
      </w:r>
      <w:r w:rsidRPr="006F2F96">
        <w:rPr>
          <w:sz w:val="24"/>
          <w:szCs w:val="24"/>
          <w:vertAlign w:val="superscript"/>
        </w:rPr>
        <w:t>th</w:t>
      </w:r>
      <w:r w:rsidRPr="006F2F96">
        <w:rPr>
          <w:sz w:val="24"/>
          <w:szCs w:val="24"/>
        </w:rPr>
        <w:t xml:space="preserve"> April </w:t>
      </w:r>
    </w:p>
    <w:p w14:paraId="572A740A" w14:textId="7AE9C4E0" w:rsidR="00C60822" w:rsidRPr="006F2F96" w:rsidRDefault="00C60822" w:rsidP="006F2F96">
      <w:pPr>
        <w:pStyle w:val="ListParagraph"/>
        <w:numPr>
          <w:ilvl w:val="0"/>
          <w:numId w:val="1"/>
        </w:numPr>
        <w:spacing w:before="30" w:after="30"/>
        <w:jc w:val="both"/>
        <w:rPr>
          <w:sz w:val="24"/>
          <w:szCs w:val="24"/>
        </w:rPr>
      </w:pPr>
      <w:proofErr w:type="spellStart"/>
      <w:proofErr w:type="gramStart"/>
      <w:r>
        <w:rPr>
          <w:sz w:val="24"/>
          <w:szCs w:val="24"/>
        </w:rPr>
        <w:t>Alessandra,T</w:t>
      </w:r>
      <w:proofErr w:type="spellEnd"/>
      <w:r>
        <w:rPr>
          <w:sz w:val="24"/>
          <w:szCs w:val="24"/>
        </w:rPr>
        <w:t>.</w:t>
      </w:r>
      <w:proofErr w:type="gramEnd"/>
      <w:r>
        <w:rPr>
          <w:sz w:val="24"/>
          <w:szCs w:val="24"/>
        </w:rPr>
        <w:t xml:space="preserve"> &amp; </w:t>
      </w:r>
      <w:proofErr w:type="spellStart"/>
      <w:r>
        <w:rPr>
          <w:sz w:val="24"/>
          <w:szCs w:val="24"/>
        </w:rPr>
        <w:t>Hunsker</w:t>
      </w:r>
      <w:proofErr w:type="spellEnd"/>
      <w:r>
        <w:rPr>
          <w:sz w:val="24"/>
          <w:szCs w:val="24"/>
        </w:rPr>
        <w:t xml:space="preserve">, P. (1993) </w:t>
      </w:r>
      <w:r>
        <w:rPr>
          <w:i/>
          <w:sz w:val="24"/>
          <w:szCs w:val="24"/>
        </w:rPr>
        <w:t xml:space="preserve">Want to be an Effective Advocate? Be an Effective </w:t>
      </w:r>
      <w:r w:rsidR="00415517">
        <w:rPr>
          <w:i/>
          <w:sz w:val="24"/>
          <w:szCs w:val="24"/>
        </w:rPr>
        <w:t>Listener</w:t>
      </w:r>
      <w:r w:rsidR="00415517">
        <w:rPr>
          <w:sz w:val="24"/>
          <w:szCs w:val="24"/>
        </w:rPr>
        <w:t xml:space="preserve">. Available at </w:t>
      </w:r>
      <w:hyperlink r:id="rId8" w:history="1">
        <w:r w:rsidR="00415517">
          <w:rPr>
            <w:rStyle w:val="Hyperlink"/>
          </w:rPr>
          <w:t>https://bianj.org/wp-content/uploads/2014/07/Want-to-be-an-Effective-Advocate-Be-An-Effective-Listener.pdf</w:t>
        </w:r>
      </w:hyperlink>
      <w:r w:rsidR="00415517">
        <w:t xml:space="preserve"> Accessed on 26</w:t>
      </w:r>
      <w:r w:rsidR="00415517" w:rsidRPr="00415517">
        <w:rPr>
          <w:vertAlign w:val="superscript"/>
        </w:rPr>
        <w:t>th</w:t>
      </w:r>
      <w:r w:rsidR="00415517">
        <w:t xml:space="preserve"> April 2019.</w:t>
      </w:r>
      <w:bookmarkStart w:id="0" w:name="_GoBack"/>
      <w:bookmarkEnd w:id="0"/>
    </w:p>
    <w:p w14:paraId="714F66FC"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Bateman, N. (2000) </w:t>
      </w:r>
      <w:r w:rsidRPr="006F2F96">
        <w:rPr>
          <w:rFonts w:ascii="Times New Roman" w:hAnsi="Times New Roman" w:cs="Times New Roman"/>
          <w:i/>
          <w:sz w:val="24"/>
          <w:szCs w:val="24"/>
        </w:rPr>
        <w:t>Advocacy Skills for Health and Social Care Professionals</w:t>
      </w:r>
      <w:r w:rsidRPr="006F2F96">
        <w:rPr>
          <w:rFonts w:ascii="Times New Roman" w:hAnsi="Times New Roman" w:cs="Times New Roman"/>
          <w:sz w:val="24"/>
          <w:szCs w:val="24"/>
        </w:rPr>
        <w:t>. London: Jessica Kingsley Publishers.</w:t>
      </w:r>
    </w:p>
    <w:p w14:paraId="0E2EB3A2"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Dalrymple, J. &amp; Boylan, J. (2013) </w:t>
      </w:r>
      <w:r w:rsidRPr="006F2F96">
        <w:rPr>
          <w:rFonts w:ascii="Times New Roman" w:hAnsi="Times New Roman" w:cs="Times New Roman"/>
          <w:i/>
          <w:sz w:val="24"/>
          <w:szCs w:val="24"/>
        </w:rPr>
        <w:t>Effective Advocacy in Social Work.</w:t>
      </w:r>
      <w:r w:rsidRPr="006F2F96">
        <w:rPr>
          <w:rFonts w:ascii="Times New Roman" w:hAnsi="Times New Roman" w:cs="Times New Roman"/>
          <w:sz w:val="24"/>
          <w:szCs w:val="24"/>
        </w:rPr>
        <w:t xml:space="preserve"> London: Sage Publications. </w:t>
      </w:r>
    </w:p>
    <w:p w14:paraId="30ADF87D"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proofErr w:type="spellStart"/>
      <w:r w:rsidRPr="006F2F96">
        <w:rPr>
          <w:rFonts w:ascii="Times New Roman" w:hAnsi="Times New Roman" w:cs="Times New Roman"/>
          <w:sz w:val="24"/>
          <w:szCs w:val="24"/>
        </w:rPr>
        <w:t>Dominelli</w:t>
      </w:r>
      <w:proofErr w:type="spellEnd"/>
      <w:r w:rsidRPr="006F2F96">
        <w:rPr>
          <w:rFonts w:ascii="Times New Roman" w:hAnsi="Times New Roman" w:cs="Times New Roman"/>
          <w:sz w:val="24"/>
          <w:szCs w:val="24"/>
        </w:rPr>
        <w:t xml:space="preserve">, L. (2002) </w:t>
      </w:r>
      <w:r w:rsidRPr="006F2F96">
        <w:rPr>
          <w:rFonts w:ascii="Times New Roman" w:hAnsi="Times New Roman" w:cs="Times New Roman"/>
          <w:i/>
          <w:sz w:val="24"/>
          <w:szCs w:val="24"/>
        </w:rPr>
        <w:t>Anti-Oppressive Social Work Theory and Practice</w:t>
      </w:r>
      <w:r w:rsidRPr="006F2F96">
        <w:rPr>
          <w:rFonts w:ascii="Times New Roman" w:hAnsi="Times New Roman" w:cs="Times New Roman"/>
          <w:sz w:val="24"/>
          <w:szCs w:val="24"/>
        </w:rPr>
        <w:t xml:space="preserve">. Hampshire: Palgrave </w:t>
      </w:r>
      <w:proofErr w:type="spellStart"/>
      <w:r w:rsidRPr="006F2F96">
        <w:rPr>
          <w:rFonts w:ascii="Times New Roman" w:hAnsi="Times New Roman" w:cs="Times New Roman"/>
          <w:sz w:val="24"/>
          <w:szCs w:val="24"/>
        </w:rPr>
        <w:t>Maccmillan</w:t>
      </w:r>
      <w:proofErr w:type="spellEnd"/>
      <w:r w:rsidRPr="006F2F96">
        <w:rPr>
          <w:rFonts w:ascii="Times New Roman" w:hAnsi="Times New Roman" w:cs="Times New Roman"/>
          <w:sz w:val="24"/>
          <w:szCs w:val="24"/>
        </w:rPr>
        <w:t>.</w:t>
      </w:r>
    </w:p>
    <w:p w14:paraId="1D229473"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proofErr w:type="spellStart"/>
      <w:r w:rsidRPr="006F2F96">
        <w:rPr>
          <w:rFonts w:ascii="Times New Roman" w:hAnsi="Times New Roman" w:cs="Times New Roman"/>
          <w:sz w:val="24"/>
          <w:szCs w:val="24"/>
        </w:rPr>
        <w:t>Duschinsky</w:t>
      </w:r>
      <w:proofErr w:type="spellEnd"/>
      <w:r w:rsidRPr="006F2F96">
        <w:rPr>
          <w:rFonts w:ascii="Times New Roman" w:hAnsi="Times New Roman" w:cs="Times New Roman"/>
          <w:sz w:val="24"/>
          <w:szCs w:val="24"/>
        </w:rPr>
        <w:t xml:space="preserve">, R. </w:t>
      </w:r>
      <w:proofErr w:type="spellStart"/>
      <w:r w:rsidRPr="006F2F96">
        <w:rPr>
          <w:rFonts w:ascii="Times New Roman" w:hAnsi="Times New Roman" w:cs="Times New Roman"/>
          <w:sz w:val="24"/>
          <w:szCs w:val="24"/>
        </w:rPr>
        <w:t>Lampitt</w:t>
      </w:r>
      <w:proofErr w:type="spellEnd"/>
      <w:r w:rsidRPr="006F2F96">
        <w:rPr>
          <w:rFonts w:ascii="Times New Roman" w:hAnsi="Times New Roman" w:cs="Times New Roman"/>
          <w:sz w:val="24"/>
          <w:szCs w:val="24"/>
        </w:rPr>
        <w:t xml:space="preserve">, S. Bell, S. (2016) </w:t>
      </w:r>
      <w:r w:rsidRPr="006F2F96">
        <w:rPr>
          <w:rFonts w:ascii="Times New Roman" w:hAnsi="Times New Roman" w:cs="Times New Roman"/>
          <w:i/>
          <w:sz w:val="24"/>
          <w:szCs w:val="24"/>
        </w:rPr>
        <w:t>Sustaining Social Work</w:t>
      </w:r>
      <w:r w:rsidRPr="006F2F96">
        <w:rPr>
          <w:rFonts w:ascii="Times New Roman" w:hAnsi="Times New Roman" w:cs="Times New Roman"/>
          <w:sz w:val="24"/>
          <w:szCs w:val="24"/>
        </w:rPr>
        <w:t>. London: Palgrave.</w:t>
      </w:r>
    </w:p>
    <w:p w14:paraId="52A5CCBA" w14:textId="77777777" w:rsidR="009051E1" w:rsidRPr="006F2F96" w:rsidRDefault="009051E1" w:rsidP="006F2F96">
      <w:pPr>
        <w:pStyle w:val="ListParagraph"/>
        <w:numPr>
          <w:ilvl w:val="0"/>
          <w:numId w:val="1"/>
        </w:numPr>
        <w:spacing w:before="30" w:after="30"/>
        <w:rPr>
          <w:rStyle w:val="Hyperlink"/>
          <w:sz w:val="24"/>
          <w:szCs w:val="24"/>
        </w:rPr>
      </w:pPr>
      <w:hyperlink r:id="rId9" w:anchor="new-roles" w:history="1">
        <w:r w:rsidRPr="006F2F96">
          <w:rPr>
            <w:rStyle w:val="Hyperlink"/>
            <w:sz w:val="24"/>
            <w:szCs w:val="24"/>
          </w:rPr>
          <w:t>https://www.scie.org.u</w:t>
        </w:r>
        <w:r w:rsidRPr="006F2F96">
          <w:rPr>
            <w:rStyle w:val="Hyperlink"/>
            <w:sz w:val="24"/>
            <w:szCs w:val="24"/>
          </w:rPr>
          <w:t>k</w:t>
        </w:r>
        <w:r w:rsidRPr="006F2F96">
          <w:rPr>
            <w:rStyle w:val="Hyperlink"/>
            <w:sz w:val="24"/>
            <w:szCs w:val="24"/>
          </w:rPr>
          <w:t>/mca/</w:t>
        </w:r>
        <w:r w:rsidRPr="006F2F96">
          <w:rPr>
            <w:rStyle w:val="Hyperlink"/>
            <w:sz w:val="24"/>
            <w:szCs w:val="24"/>
          </w:rPr>
          <w:t>i</w:t>
        </w:r>
        <w:r w:rsidRPr="006F2F96">
          <w:rPr>
            <w:rStyle w:val="Hyperlink"/>
            <w:sz w:val="24"/>
            <w:szCs w:val="24"/>
          </w:rPr>
          <w:t>ntroduction/mental-capacity-act-2005-at-a-glance#new-roles</w:t>
        </w:r>
      </w:hyperlink>
      <w:r w:rsidRPr="006F2F96">
        <w:rPr>
          <w:rStyle w:val="Hyperlink"/>
          <w:sz w:val="24"/>
          <w:szCs w:val="24"/>
        </w:rPr>
        <w:t xml:space="preserve"> </w:t>
      </w:r>
      <w:r w:rsidRPr="006F2F96">
        <w:rPr>
          <w:rStyle w:val="Hyperlink"/>
          <w:color w:val="auto"/>
          <w:sz w:val="24"/>
          <w:szCs w:val="24"/>
          <w:u w:val="none"/>
        </w:rPr>
        <w:t>Accessed on 24</w:t>
      </w:r>
      <w:r w:rsidRPr="006F2F96">
        <w:rPr>
          <w:rStyle w:val="Hyperlink"/>
          <w:color w:val="auto"/>
          <w:sz w:val="24"/>
          <w:szCs w:val="24"/>
          <w:u w:val="none"/>
          <w:vertAlign w:val="superscript"/>
        </w:rPr>
        <w:t>th</w:t>
      </w:r>
      <w:r w:rsidRPr="006F2F96">
        <w:rPr>
          <w:rStyle w:val="Hyperlink"/>
          <w:color w:val="auto"/>
          <w:sz w:val="24"/>
          <w:szCs w:val="24"/>
          <w:u w:val="none"/>
        </w:rPr>
        <w:t xml:space="preserve"> April</w:t>
      </w:r>
      <w:r w:rsidRPr="006F2F96">
        <w:rPr>
          <w:rStyle w:val="Hyperlink"/>
          <w:color w:val="auto"/>
          <w:sz w:val="24"/>
          <w:szCs w:val="24"/>
        </w:rPr>
        <w:t xml:space="preserve"> </w:t>
      </w:r>
    </w:p>
    <w:p w14:paraId="3DABEA51"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proofErr w:type="spellStart"/>
      <w:proofErr w:type="gramStart"/>
      <w:r w:rsidRPr="006F2F96">
        <w:rPr>
          <w:rFonts w:ascii="Times New Roman" w:hAnsi="Times New Roman" w:cs="Times New Roman"/>
          <w:sz w:val="24"/>
          <w:szCs w:val="24"/>
        </w:rPr>
        <w:t>Jutras,M</w:t>
      </w:r>
      <w:proofErr w:type="spellEnd"/>
      <w:r w:rsidRPr="006F2F96">
        <w:rPr>
          <w:rFonts w:ascii="Times New Roman" w:hAnsi="Times New Roman" w:cs="Times New Roman"/>
          <w:sz w:val="24"/>
          <w:szCs w:val="24"/>
        </w:rPr>
        <w:t>.</w:t>
      </w:r>
      <w:proofErr w:type="gramEnd"/>
      <w:r w:rsidRPr="006F2F96">
        <w:rPr>
          <w:rFonts w:ascii="Times New Roman" w:hAnsi="Times New Roman" w:cs="Times New Roman"/>
          <w:sz w:val="24"/>
          <w:szCs w:val="24"/>
        </w:rPr>
        <w:t xml:space="preserve"> (2018) </w:t>
      </w:r>
      <w:r w:rsidRPr="006F2F96">
        <w:rPr>
          <w:rFonts w:ascii="Times New Roman" w:hAnsi="Times New Roman" w:cs="Times New Roman"/>
          <w:i/>
          <w:sz w:val="24"/>
          <w:szCs w:val="24"/>
        </w:rPr>
        <w:t xml:space="preserve">Historical Perspectives on the </w:t>
      </w:r>
      <w:proofErr w:type="spellStart"/>
      <w:r w:rsidRPr="006F2F96">
        <w:rPr>
          <w:rFonts w:ascii="Times New Roman" w:hAnsi="Times New Roman" w:cs="Times New Roman"/>
          <w:i/>
          <w:sz w:val="24"/>
          <w:szCs w:val="24"/>
        </w:rPr>
        <w:t>Theories,Diagnosis</w:t>
      </w:r>
      <w:proofErr w:type="spellEnd"/>
      <w:r w:rsidRPr="006F2F96">
        <w:rPr>
          <w:rFonts w:ascii="Times New Roman" w:hAnsi="Times New Roman" w:cs="Times New Roman"/>
          <w:i/>
          <w:sz w:val="24"/>
          <w:szCs w:val="24"/>
        </w:rPr>
        <w:t xml:space="preserve"> and treatment of Mental Illness.</w:t>
      </w:r>
      <w:r w:rsidRPr="006F2F96">
        <w:rPr>
          <w:rFonts w:ascii="Times New Roman" w:hAnsi="Times New Roman" w:cs="Times New Roman"/>
          <w:sz w:val="24"/>
          <w:szCs w:val="24"/>
        </w:rPr>
        <w:t xml:space="preserve"> Available at </w:t>
      </w:r>
      <w:hyperlink r:id="rId10" w:history="1">
        <w:r w:rsidRPr="006F2F96">
          <w:rPr>
            <w:rStyle w:val="Hyperlink"/>
            <w:rFonts w:ascii="Times New Roman" w:hAnsi="Times New Roman" w:cs="Times New Roman"/>
            <w:sz w:val="24"/>
            <w:szCs w:val="24"/>
          </w:rPr>
          <w:t>https://www.bcmj.org/mds-be/histo</w:t>
        </w:r>
        <w:r w:rsidRPr="006F2F96">
          <w:rPr>
            <w:rStyle w:val="Hyperlink"/>
            <w:rFonts w:ascii="Times New Roman" w:hAnsi="Times New Roman" w:cs="Times New Roman"/>
            <w:sz w:val="24"/>
            <w:szCs w:val="24"/>
          </w:rPr>
          <w:t>r</w:t>
        </w:r>
        <w:r w:rsidRPr="006F2F96">
          <w:rPr>
            <w:rStyle w:val="Hyperlink"/>
            <w:rFonts w:ascii="Times New Roman" w:hAnsi="Times New Roman" w:cs="Times New Roman"/>
            <w:sz w:val="24"/>
            <w:szCs w:val="24"/>
          </w:rPr>
          <w:t>ical-pe</w:t>
        </w:r>
        <w:r w:rsidRPr="006F2F96">
          <w:rPr>
            <w:rStyle w:val="Hyperlink"/>
            <w:rFonts w:ascii="Times New Roman" w:hAnsi="Times New Roman" w:cs="Times New Roman"/>
            <w:sz w:val="24"/>
            <w:szCs w:val="24"/>
          </w:rPr>
          <w:t>r</w:t>
        </w:r>
        <w:r w:rsidRPr="006F2F96">
          <w:rPr>
            <w:rStyle w:val="Hyperlink"/>
            <w:rFonts w:ascii="Times New Roman" w:hAnsi="Times New Roman" w:cs="Times New Roman"/>
            <w:sz w:val="24"/>
            <w:szCs w:val="24"/>
          </w:rPr>
          <w:t>spectives-theories-diagnosis-and-treatment-mental-illness?fbclid=IwAR2pZkttaCX-7kpDX3VEKAYJ0O_4oR6Rd3kI9R9GXGRtADWiL4xtJkhHd2o</w:t>
        </w:r>
      </w:hyperlink>
      <w:r w:rsidRPr="006F2F96">
        <w:rPr>
          <w:rFonts w:ascii="Times New Roman" w:hAnsi="Times New Roman" w:cs="Times New Roman"/>
          <w:sz w:val="24"/>
          <w:szCs w:val="24"/>
        </w:rPr>
        <w:t xml:space="preserve"> Accessed on 28</w:t>
      </w:r>
      <w:r w:rsidRPr="006F2F96">
        <w:rPr>
          <w:rFonts w:ascii="Times New Roman" w:hAnsi="Times New Roman" w:cs="Times New Roman"/>
          <w:sz w:val="24"/>
          <w:szCs w:val="24"/>
          <w:vertAlign w:val="superscript"/>
        </w:rPr>
        <w:t>th</w:t>
      </w:r>
      <w:r w:rsidRPr="006F2F96">
        <w:rPr>
          <w:rFonts w:ascii="Times New Roman" w:hAnsi="Times New Roman" w:cs="Times New Roman"/>
          <w:sz w:val="24"/>
          <w:szCs w:val="24"/>
        </w:rPr>
        <w:t xml:space="preserve"> April 2019.</w:t>
      </w:r>
    </w:p>
    <w:p w14:paraId="0748EABD"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Mental health Act 1983, Available at </w:t>
      </w:r>
      <w:r w:rsidRPr="006F2F96">
        <w:rPr>
          <w:sz w:val="24"/>
          <w:szCs w:val="24"/>
        </w:rPr>
        <w:drawing>
          <wp:inline distT="0" distB="0" distL="0" distR="0" wp14:anchorId="3044E882" wp14:editId="5E98963F">
            <wp:extent cx="5728970" cy="5702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8970" cy="570230"/>
                    </a:xfrm>
                    <a:prstGeom prst="rect">
                      <a:avLst/>
                    </a:prstGeom>
                    <a:noFill/>
                    <a:ln>
                      <a:noFill/>
                    </a:ln>
                  </pic:spPr>
                </pic:pic>
              </a:graphicData>
            </a:graphic>
          </wp:inline>
        </w:drawing>
      </w:r>
    </w:p>
    <w:p w14:paraId="136208D0"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Mind </w:t>
      </w:r>
      <w:proofErr w:type="spellStart"/>
      <w:r w:rsidRPr="006F2F96">
        <w:rPr>
          <w:rFonts w:ascii="Times New Roman" w:hAnsi="Times New Roman" w:cs="Times New Roman"/>
          <w:sz w:val="24"/>
          <w:szCs w:val="24"/>
        </w:rPr>
        <w:t>Uk</w:t>
      </w:r>
      <w:proofErr w:type="spellEnd"/>
      <w:r w:rsidRPr="006F2F96">
        <w:rPr>
          <w:rFonts w:ascii="Times New Roman" w:hAnsi="Times New Roman" w:cs="Times New Roman"/>
          <w:sz w:val="24"/>
          <w:szCs w:val="24"/>
        </w:rPr>
        <w:t xml:space="preserve"> (2018) </w:t>
      </w:r>
      <w:r w:rsidRPr="006F2F96">
        <w:rPr>
          <w:rFonts w:ascii="Times New Roman" w:hAnsi="Times New Roman" w:cs="Times New Roman"/>
          <w:i/>
          <w:sz w:val="24"/>
          <w:szCs w:val="24"/>
        </w:rPr>
        <w:t>Health and Social care rights.</w:t>
      </w:r>
      <w:r w:rsidRPr="006F2F96">
        <w:rPr>
          <w:rFonts w:ascii="Times New Roman" w:hAnsi="Times New Roman" w:cs="Times New Roman"/>
          <w:sz w:val="24"/>
          <w:szCs w:val="24"/>
        </w:rPr>
        <w:t xml:space="preserve"> </w:t>
      </w:r>
      <w:hyperlink r:id="rId12" w:history="1">
        <w:r w:rsidRPr="006F2F96">
          <w:rPr>
            <w:rStyle w:val="Hyperlink"/>
            <w:rFonts w:ascii="Times New Roman" w:hAnsi="Times New Roman" w:cs="Times New Roman"/>
            <w:sz w:val="24"/>
            <w:szCs w:val="24"/>
          </w:rPr>
          <w:t>https://w</w:t>
        </w:r>
        <w:r w:rsidRPr="006F2F96">
          <w:rPr>
            <w:rStyle w:val="Hyperlink"/>
            <w:rFonts w:ascii="Times New Roman" w:hAnsi="Times New Roman" w:cs="Times New Roman"/>
            <w:sz w:val="24"/>
            <w:szCs w:val="24"/>
          </w:rPr>
          <w:t>w</w:t>
        </w:r>
        <w:r w:rsidRPr="006F2F96">
          <w:rPr>
            <w:rStyle w:val="Hyperlink"/>
            <w:rFonts w:ascii="Times New Roman" w:hAnsi="Times New Roman" w:cs="Times New Roman"/>
            <w:sz w:val="24"/>
            <w:szCs w:val="24"/>
          </w:rPr>
          <w:t>w.m</w:t>
        </w:r>
        <w:r w:rsidRPr="006F2F96">
          <w:rPr>
            <w:rStyle w:val="Hyperlink"/>
            <w:rFonts w:ascii="Times New Roman" w:hAnsi="Times New Roman" w:cs="Times New Roman"/>
            <w:sz w:val="24"/>
            <w:szCs w:val="24"/>
          </w:rPr>
          <w:t>i</w:t>
        </w:r>
        <w:r w:rsidRPr="006F2F96">
          <w:rPr>
            <w:rStyle w:val="Hyperlink"/>
            <w:rFonts w:ascii="Times New Roman" w:hAnsi="Times New Roman" w:cs="Times New Roman"/>
            <w:sz w:val="24"/>
            <w:szCs w:val="24"/>
          </w:rPr>
          <w:t>nd.org.uk/media/23084095/health-and-social-care-rights-2018.pdf</w:t>
        </w:r>
      </w:hyperlink>
      <w:r w:rsidRPr="006F2F96">
        <w:rPr>
          <w:rFonts w:ascii="Times New Roman" w:hAnsi="Times New Roman" w:cs="Times New Roman"/>
          <w:sz w:val="24"/>
          <w:szCs w:val="24"/>
        </w:rPr>
        <w:t xml:space="preserve"> Accessed on 26th April </w:t>
      </w:r>
    </w:p>
    <w:p w14:paraId="32F8D739"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Mind </w:t>
      </w:r>
      <w:proofErr w:type="spellStart"/>
      <w:r w:rsidRPr="006F2F96">
        <w:rPr>
          <w:rFonts w:ascii="Times New Roman" w:hAnsi="Times New Roman" w:cs="Times New Roman"/>
          <w:sz w:val="24"/>
          <w:szCs w:val="24"/>
        </w:rPr>
        <w:t>Uk</w:t>
      </w:r>
      <w:proofErr w:type="spellEnd"/>
      <w:r w:rsidRPr="006F2F96">
        <w:rPr>
          <w:rFonts w:ascii="Times New Roman" w:hAnsi="Times New Roman" w:cs="Times New Roman"/>
          <w:sz w:val="24"/>
          <w:szCs w:val="24"/>
        </w:rPr>
        <w:t xml:space="preserve">, (2018) </w:t>
      </w:r>
      <w:r w:rsidRPr="006F2F96">
        <w:rPr>
          <w:rFonts w:ascii="Times New Roman" w:hAnsi="Times New Roman" w:cs="Times New Roman"/>
          <w:i/>
          <w:sz w:val="24"/>
          <w:szCs w:val="24"/>
        </w:rPr>
        <w:t xml:space="preserve">Advocacy in Mental Health. </w:t>
      </w:r>
      <w:r w:rsidRPr="006F2F96">
        <w:rPr>
          <w:rFonts w:ascii="Times New Roman" w:hAnsi="Times New Roman" w:cs="Times New Roman"/>
          <w:sz w:val="24"/>
          <w:szCs w:val="24"/>
        </w:rPr>
        <w:t xml:space="preserve">Available at </w:t>
      </w:r>
      <w:hyperlink r:id="rId13" w:anchor=".XMX7n2hKjIU" w:history="1">
        <w:r w:rsidRPr="006F2F96">
          <w:rPr>
            <w:rStyle w:val="Hyperlink"/>
            <w:sz w:val="24"/>
            <w:szCs w:val="24"/>
          </w:rPr>
          <w:t>https://www.mind.org.uk/information-support/guides-to-support-and-services/advocacy/#.XMX7n2hKjIU</w:t>
        </w:r>
      </w:hyperlink>
      <w:r w:rsidRPr="006F2F96">
        <w:rPr>
          <w:sz w:val="24"/>
          <w:szCs w:val="24"/>
        </w:rPr>
        <w:t xml:space="preserve"> Accessed on 27</w:t>
      </w:r>
      <w:r w:rsidRPr="006F2F96">
        <w:rPr>
          <w:sz w:val="24"/>
          <w:szCs w:val="24"/>
          <w:vertAlign w:val="superscript"/>
        </w:rPr>
        <w:t>th</w:t>
      </w:r>
      <w:r w:rsidRPr="006F2F96">
        <w:rPr>
          <w:sz w:val="24"/>
          <w:szCs w:val="24"/>
        </w:rPr>
        <w:t xml:space="preserve"> April.</w:t>
      </w:r>
    </w:p>
    <w:p w14:paraId="0F658060"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proofErr w:type="spellStart"/>
      <w:proofErr w:type="gramStart"/>
      <w:r w:rsidRPr="006F2F96">
        <w:rPr>
          <w:rFonts w:ascii="Times New Roman" w:hAnsi="Times New Roman" w:cs="Times New Roman"/>
          <w:sz w:val="24"/>
          <w:szCs w:val="24"/>
        </w:rPr>
        <w:t>Newbigging,K</w:t>
      </w:r>
      <w:proofErr w:type="spellEnd"/>
      <w:proofErr w:type="gramEnd"/>
      <w:r w:rsidRPr="006F2F96">
        <w:rPr>
          <w:rFonts w:ascii="Times New Roman" w:hAnsi="Times New Roman" w:cs="Times New Roman"/>
          <w:sz w:val="24"/>
          <w:szCs w:val="24"/>
        </w:rPr>
        <w:t xml:space="preserve"> </w:t>
      </w:r>
      <w:r w:rsidRPr="006F2F96">
        <w:rPr>
          <w:rFonts w:ascii="Times New Roman" w:hAnsi="Times New Roman" w:cs="Times New Roman"/>
          <w:i/>
          <w:sz w:val="24"/>
          <w:szCs w:val="24"/>
        </w:rPr>
        <w:t>et al</w:t>
      </w:r>
      <w:r w:rsidRPr="006F2F96">
        <w:rPr>
          <w:rFonts w:ascii="Times New Roman" w:hAnsi="Times New Roman" w:cs="Times New Roman"/>
          <w:sz w:val="24"/>
          <w:szCs w:val="24"/>
        </w:rPr>
        <w:t xml:space="preserve">. (2015) </w:t>
      </w:r>
      <w:r w:rsidRPr="006F2F96">
        <w:rPr>
          <w:rFonts w:ascii="Times New Roman" w:hAnsi="Times New Roman" w:cs="Times New Roman"/>
          <w:i/>
          <w:sz w:val="24"/>
          <w:szCs w:val="24"/>
        </w:rPr>
        <w:t>Independent Mental Health Advocacy.</w:t>
      </w:r>
      <w:r w:rsidRPr="006F2F96">
        <w:rPr>
          <w:rFonts w:ascii="Times New Roman" w:hAnsi="Times New Roman" w:cs="Times New Roman"/>
          <w:sz w:val="24"/>
          <w:szCs w:val="24"/>
        </w:rPr>
        <w:t xml:space="preserve"> London: Jessica Kingsley Publishers.</w:t>
      </w:r>
    </w:p>
    <w:p w14:paraId="43FA8E1C"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Rochdale Borough Safeguarding Adults Board. (2016) </w:t>
      </w:r>
      <w:r w:rsidRPr="006F2F96">
        <w:rPr>
          <w:rFonts w:ascii="Times New Roman" w:hAnsi="Times New Roman" w:cs="Times New Roman"/>
          <w:i/>
          <w:sz w:val="24"/>
          <w:szCs w:val="24"/>
        </w:rPr>
        <w:t>Factsheet 5, What is a Strategy Meeting</w:t>
      </w:r>
      <w:r w:rsidRPr="006F2F96">
        <w:rPr>
          <w:rFonts w:ascii="Times New Roman" w:hAnsi="Times New Roman" w:cs="Times New Roman"/>
          <w:sz w:val="24"/>
          <w:szCs w:val="24"/>
        </w:rPr>
        <w:t xml:space="preserve">. Available at </w:t>
      </w:r>
      <w:hyperlink r:id="rId14" w:history="1">
        <w:r w:rsidRPr="006F2F96">
          <w:rPr>
            <w:rStyle w:val="Hyperlink"/>
            <w:rFonts w:ascii="Times New Roman" w:hAnsi="Times New Roman" w:cs="Times New Roman"/>
            <w:sz w:val="24"/>
            <w:szCs w:val="24"/>
          </w:rPr>
          <w:t>https://www.rbsab.org/UserFiles/Docs/F5%20What%20is%20a%20Strategy%20Meeting.pdf</w:t>
        </w:r>
      </w:hyperlink>
      <w:r w:rsidRPr="006F2F96">
        <w:rPr>
          <w:rFonts w:ascii="Times New Roman" w:hAnsi="Times New Roman" w:cs="Times New Roman"/>
          <w:sz w:val="24"/>
          <w:szCs w:val="24"/>
        </w:rPr>
        <w:t xml:space="preserve"> Accessed on 27</w:t>
      </w:r>
      <w:r w:rsidRPr="006F2F96">
        <w:rPr>
          <w:rFonts w:ascii="Times New Roman" w:hAnsi="Times New Roman" w:cs="Times New Roman"/>
          <w:sz w:val="24"/>
          <w:szCs w:val="24"/>
          <w:vertAlign w:val="superscript"/>
        </w:rPr>
        <w:t>th</w:t>
      </w:r>
      <w:r w:rsidRPr="006F2F96">
        <w:rPr>
          <w:rFonts w:ascii="Times New Roman" w:hAnsi="Times New Roman" w:cs="Times New Roman"/>
          <w:sz w:val="24"/>
          <w:szCs w:val="24"/>
        </w:rPr>
        <w:t xml:space="preserve"> April </w:t>
      </w:r>
    </w:p>
    <w:p w14:paraId="7E2A9A97"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Safeguarding Partnership board Adults. (2016) </w:t>
      </w:r>
      <w:r w:rsidRPr="006F2F96">
        <w:rPr>
          <w:rFonts w:ascii="Times New Roman" w:hAnsi="Times New Roman" w:cs="Times New Roman"/>
          <w:i/>
          <w:sz w:val="24"/>
          <w:szCs w:val="24"/>
        </w:rPr>
        <w:t xml:space="preserve">3.5 Information gathering Safeguarding Strategy and plan. </w:t>
      </w:r>
      <w:r w:rsidRPr="006F2F96">
        <w:rPr>
          <w:rFonts w:ascii="Times New Roman" w:hAnsi="Times New Roman" w:cs="Times New Roman"/>
          <w:sz w:val="24"/>
          <w:szCs w:val="24"/>
        </w:rPr>
        <w:t xml:space="preserve">Available at </w:t>
      </w:r>
      <w:hyperlink r:id="rId15" w:history="1">
        <w:r w:rsidRPr="006F2F96">
          <w:rPr>
            <w:rStyle w:val="Hyperlink"/>
            <w:rFonts w:ascii="Times New Roman" w:hAnsi="Times New Roman" w:cs="Times New Roman"/>
            <w:sz w:val="24"/>
            <w:szCs w:val="24"/>
          </w:rPr>
          <w:t>https://www.proceduresonline.</w:t>
        </w:r>
        <w:r w:rsidRPr="006F2F96">
          <w:rPr>
            <w:rStyle w:val="Hyperlink"/>
            <w:rFonts w:ascii="Times New Roman" w:hAnsi="Times New Roman" w:cs="Times New Roman"/>
            <w:sz w:val="24"/>
            <w:szCs w:val="24"/>
          </w:rPr>
          <w:t>c</w:t>
        </w:r>
        <w:r w:rsidRPr="006F2F96">
          <w:rPr>
            <w:rStyle w:val="Hyperlink"/>
            <w:rFonts w:ascii="Times New Roman" w:hAnsi="Times New Roman" w:cs="Times New Roman"/>
            <w:sz w:val="24"/>
            <w:szCs w:val="24"/>
          </w:rPr>
          <w:t>om/jersey/adults/chapters/p_info_gather.html</w:t>
        </w:r>
      </w:hyperlink>
      <w:r w:rsidRPr="006F2F96">
        <w:rPr>
          <w:rFonts w:ascii="Times New Roman" w:hAnsi="Times New Roman" w:cs="Times New Roman"/>
          <w:sz w:val="24"/>
          <w:szCs w:val="24"/>
        </w:rPr>
        <w:t xml:space="preserve"> Accessed on 27th April</w:t>
      </w:r>
      <w:r w:rsidRPr="006F2F96">
        <w:rPr>
          <w:rFonts w:ascii="Times New Roman" w:hAnsi="Times New Roman" w:cs="Times New Roman"/>
          <w:sz w:val="24"/>
          <w:szCs w:val="24"/>
        </w:rPr>
        <w:t xml:space="preserve"> 2019.</w:t>
      </w:r>
    </w:p>
    <w:p w14:paraId="43798B91"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lastRenderedPageBreak/>
        <w:t xml:space="preserve">Social Care Institute for Excellence. (2012) </w:t>
      </w:r>
      <w:r w:rsidRPr="006F2F96">
        <w:rPr>
          <w:rFonts w:ascii="Times New Roman" w:hAnsi="Times New Roman" w:cs="Times New Roman"/>
          <w:i/>
          <w:sz w:val="24"/>
          <w:szCs w:val="24"/>
        </w:rPr>
        <w:t xml:space="preserve">SCIE Introduction </w:t>
      </w:r>
      <w:proofErr w:type="gramStart"/>
      <w:r w:rsidRPr="006F2F96">
        <w:rPr>
          <w:rFonts w:ascii="Times New Roman" w:hAnsi="Times New Roman" w:cs="Times New Roman"/>
          <w:i/>
          <w:sz w:val="24"/>
          <w:szCs w:val="24"/>
        </w:rPr>
        <w:t>to..</w:t>
      </w:r>
      <w:proofErr w:type="gramEnd"/>
      <w:r w:rsidRPr="006F2F96">
        <w:rPr>
          <w:rFonts w:ascii="Times New Roman" w:hAnsi="Times New Roman" w:cs="Times New Roman"/>
          <w:i/>
          <w:sz w:val="24"/>
          <w:szCs w:val="24"/>
        </w:rPr>
        <w:t xml:space="preserve"> Adult Mental health services.</w:t>
      </w:r>
      <w:r w:rsidRPr="006F2F96">
        <w:rPr>
          <w:rFonts w:ascii="Times New Roman" w:hAnsi="Times New Roman" w:cs="Times New Roman"/>
          <w:sz w:val="24"/>
          <w:szCs w:val="24"/>
        </w:rPr>
        <w:t xml:space="preserve"> Available at </w:t>
      </w:r>
      <w:hyperlink r:id="rId16" w:history="1">
        <w:r w:rsidRPr="006F2F96">
          <w:rPr>
            <w:rStyle w:val="Hyperlink"/>
            <w:rFonts w:ascii="Times New Roman" w:hAnsi="Times New Roman" w:cs="Times New Roman"/>
            <w:sz w:val="24"/>
            <w:szCs w:val="24"/>
          </w:rPr>
          <w:t>https://www.scie.org.uk/publications/introductionto/adultmentalhealthservices/interventions.asp</w:t>
        </w:r>
      </w:hyperlink>
      <w:r w:rsidRPr="006F2F96">
        <w:rPr>
          <w:rFonts w:ascii="Times New Roman" w:hAnsi="Times New Roman" w:cs="Times New Roman"/>
          <w:sz w:val="24"/>
          <w:szCs w:val="24"/>
          <w:u w:val="single"/>
        </w:rPr>
        <w:t xml:space="preserve"> </w:t>
      </w:r>
      <w:r w:rsidRPr="006F2F96">
        <w:rPr>
          <w:rFonts w:ascii="Times New Roman" w:hAnsi="Times New Roman" w:cs="Times New Roman"/>
          <w:sz w:val="24"/>
          <w:szCs w:val="24"/>
        </w:rPr>
        <w:t>Accessed on 26</w:t>
      </w:r>
      <w:r w:rsidRPr="006F2F96">
        <w:rPr>
          <w:rFonts w:ascii="Times New Roman" w:hAnsi="Times New Roman" w:cs="Times New Roman"/>
          <w:sz w:val="24"/>
          <w:szCs w:val="24"/>
          <w:vertAlign w:val="superscript"/>
        </w:rPr>
        <w:t>th</w:t>
      </w:r>
      <w:r w:rsidRPr="006F2F96">
        <w:rPr>
          <w:rFonts w:ascii="Times New Roman" w:hAnsi="Times New Roman" w:cs="Times New Roman"/>
          <w:sz w:val="24"/>
          <w:szCs w:val="24"/>
        </w:rPr>
        <w:t xml:space="preserve"> April </w:t>
      </w:r>
      <w:r w:rsidRPr="006F2F96">
        <w:rPr>
          <w:rFonts w:ascii="Times New Roman" w:hAnsi="Times New Roman" w:cs="Times New Roman"/>
          <w:sz w:val="24"/>
          <w:szCs w:val="24"/>
        </w:rPr>
        <w:t xml:space="preserve"> 2019.</w:t>
      </w:r>
    </w:p>
    <w:p w14:paraId="28EC0521" w14:textId="77777777" w:rsidR="009051E1" w:rsidRPr="006F2F96" w:rsidRDefault="009051E1" w:rsidP="006F2F96">
      <w:pPr>
        <w:pStyle w:val="ListParagraph"/>
        <w:numPr>
          <w:ilvl w:val="0"/>
          <w:numId w:val="1"/>
        </w:numPr>
        <w:spacing w:before="30" w:after="30"/>
        <w:rPr>
          <w:sz w:val="24"/>
          <w:szCs w:val="24"/>
        </w:rPr>
      </w:pPr>
      <w:r w:rsidRPr="006F2F96">
        <w:rPr>
          <w:sz w:val="24"/>
          <w:szCs w:val="24"/>
        </w:rPr>
        <w:t>Social care institute for excellence</w:t>
      </w:r>
      <w:r w:rsidRPr="006F2F96">
        <w:rPr>
          <w:sz w:val="24"/>
          <w:szCs w:val="24"/>
        </w:rPr>
        <w:t xml:space="preserve">. (2016) </w:t>
      </w:r>
      <w:r w:rsidRPr="006F2F96">
        <w:rPr>
          <w:i/>
          <w:sz w:val="24"/>
          <w:szCs w:val="24"/>
        </w:rPr>
        <w:t>Mental Capacity Act 2005 at a glance.</w:t>
      </w:r>
      <w:r w:rsidRPr="006F2F96">
        <w:rPr>
          <w:sz w:val="24"/>
          <w:szCs w:val="24"/>
        </w:rPr>
        <w:t xml:space="preserve"> Available at</w:t>
      </w:r>
    </w:p>
    <w:p w14:paraId="018D9976" w14:textId="77777777" w:rsidR="009051E1" w:rsidRPr="006F2F96" w:rsidRDefault="009051E1" w:rsidP="006F2F96">
      <w:pPr>
        <w:pStyle w:val="ListParagraph"/>
        <w:numPr>
          <w:ilvl w:val="0"/>
          <w:numId w:val="1"/>
        </w:num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Speaking up. (2007) </w:t>
      </w:r>
      <w:r w:rsidRPr="006F2F96">
        <w:rPr>
          <w:rFonts w:ascii="Times New Roman" w:hAnsi="Times New Roman" w:cs="Times New Roman"/>
          <w:i/>
          <w:sz w:val="24"/>
          <w:szCs w:val="24"/>
        </w:rPr>
        <w:t>Making Decisions, The Independent Mental Capacity Advocate (IMCA) service. The Mental Capacity Act</w:t>
      </w:r>
      <w:r w:rsidRPr="006F2F96">
        <w:rPr>
          <w:rFonts w:ascii="Times New Roman" w:hAnsi="Times New Roman" w:cs="Times New Roman"/>
          <w:sz w:val="24"/>
          <w:szCs w:val="24"/>
        </w:rPr>
        <w:t xml:space="preserve">. Available at </w:t>
      </w:r>
      <w:hyperlink r:id="rId17" w:history="1">
        <w:r w:rsidRPr="006F2F96">
          <w:rPr>
            <w:rStyle w:val="Hyperlink"/>
            <w:rFonts w:ascii="Times New Roman" w:hAnsi="Times New Roman" w:cs="Times New Roman"/>
            <w:sz w:val="24"/>
            <w:szCs w:val="24"/>
          </w:rPr>
          <w:t>www.publicguardian.gov.uk</w:t>
        </w:r>
      </w:hyperlink>
      <w:r w:rsidRPr="006F2F96">
        <w:rPr>
          <w:rFonts w:ascii="Times New Roman" w:hAnsi="Times New Roman" w:cs="Times New Roman"/>
          <w:sz w:val="24"/>
          <w:szCs w:val="24"/>
        </w:rPr>
        <w:t xml:space="preserve"> Accessed on 26</w:t>
      </w:r>
      <w:r w:rsidRPr="006F2F96">
        <w:rPr>
          <w:rFonts w:ascii="Times New Roman" w:hAnsi="Times New Roman" w:cs="Times New Roman"/>
          <w:sz w:val="24"/>
          <w:szCs w:val="24"/>
          <w:vertAlign w:val="superscript"/>
        </w:rPr>
        <w:t>th</w:t>
      </w:r>
      <w:r w:rsidRPr="006F2F96">
        <w:rPr>
          <w:rFonts w:ascii="Times New Roman" w:hAnsi="Times New Roman" w:cs="Times New Roman"/>
          <w:sz w:val="24"/>
          <w:szCs w:val="24"/>
        </w:rPr>
        <w:t xml:space="preserve"> April 2019.</w:t>
      </w:r>
    </w:p>
    <w:p w14:paraId="5866FEC5" w14:textId="766275B4" w:rsidR="000805C1" w:rsidRPr="006F2F96" w:rsidRDefault="000805C1" w:rsidP="006F2F96">
      <w:pPr>
        <w:pStyle w:val="ListParagraph"/>
        <w:numPr>
          <w:ilvl w:val="0"/>
          <w:numId w:val="1"/>
        </w:numPr>
        <w:spacing w:before="30" w:after="30"/>
        <w:jc w:val="both"/>
        <w:rPr>
          <w:rFonts w:ascii="Times New Roman" w:hAnsi="Times New Roman" w:cs="Times New Roman"/>
          <w:sz w:val="24"/>
          <w:szCs w:val="24"/>
        </w:rPr>
      </w:pPr>
    </w:p>
    <w:p w14:paraId="48C83C97" w14:textId="0A45B36C" w:rsidR="00F77947" w:rsidRPr="006F2F96" w:rsidRDefault="00F77947" w:rsidP="006F2F96">
      <w:pPr>
        <w:spacing w:before="30" w:after="30"/>
        <w:jc w:val="both"/>
        <w:rPr>
          <w:rFonts w:ascii="Times New Roman" w:hAnsi="Times New Roman" w:cs="Times New Roman"/>
          <w:sz w:val="24"/>
          <w:szCs w:val="24"/>
        </w:rPr>
      </w:pPr>
      <w:r w:rsidRPr="006F2F96">
        <w:rPr>
          <w:rFonts w:ascii="Times New Roman" w:hAnsi="Times New Roman" w:cs="Times New Roman"/>
          <w:sz w:val="24"/>
          <w:szCs w:val="24"/>
        </w:rPr>
        <w:t xml:space="preserve"> </w:t>
      </w:r>
    </w:p>
    <w:sectPr w:rsidR="00F77947" w:rsidRPr="006F2F9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45A0CC" w14:textId="77777777" w:rsidR="00496D17" w:rsidRDefault="00496D17" w:rsidP="006F2F96">
      <w:pPr>
        <w:spacing w:after="0" w:line="240" w:lineRule="auto"/>
      </w:pPr>
      <w:r>
        <w:separator/>
      </w:r>
    </w:p>
  </w:endnote>
  <w:endnote w:type="continuationSeparator" w:id="0">
    <w:p w14:paraId="7767E031" w14:textId="77777777" w:rsidR="00496D17" w:rsidRDefault="00496D17" w:rsidP="006F2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C174F3" w14:textId="77777777" w:rsidR="00496D17" w:rsidRDefault="00496D17" w:rsidP="006F2F96">
      <w:pPr>
        <w:spacing w:after="0" w:line="240" w:lineRule="auto"/>
      </w:pPr>
      <w:r>
        <w:separator/>
      </w:r>
    </w:p>
  </w:footnote>
  <w:footnote w:type="continuationSeparator" w:id="0">
    <w:p w14:paraId="5D0F7C1E" w14:textId="77777777" w:rsidR="00496D17" w:rsidRDefault="00496D17" w:rsidP="006F2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5B1CB1" w14:textId="21962AD3" w:rsidR="006F2F96" w:rsidRDefault="006F2F96">
    <w:pPr>
      <w:pStyle w:val="Header"/>
    </w:pPr>
    <w:r>
      <w:t>1809461</w:t>
    </w:r>
    <w:r>
      <w:ptab w:relativeTo="margin" w:alignment="center" w:leader="none"/>
    </w:r>
    <w:r>
      <w:ptab w:relativeTo="margin" w:alignment="right" w:leader="none"/>
    </w:r>
    <w:r>
      <w:t>ECAY 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5C2BE4"/>
    <w:multiLevelType w:val="hybridMultilevel"/>
    <w:tmpl w:val="E65E4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D52"/>
    <w:rsid w:val="00016FA5"/>
    <w:rsid w:val="00061514"/>
    <w:rsid w:val="00066589"/>
    <w:rsid w:val="0007081B"/>
    <w:rsid w:val="000805C1"/>
    <w:rsid w:val="000B450A"/>
    <w:rsid w:val="000D2EFE"/>
    <w:rsid w:val="000D664F"/>
    <w:rsid w:val="000F27E5"/>
    <w:rsid w:val="001277CF"/>
    <w:rsid w:val="00144DF9"/>
    <w:rsid w:val="00150B85"/>
    <w:rsid w:val="0017770C"/>
    <w:rsid w:val="00185B73"/>
    <w:rsid w:val="00192295"/>
    <w:rsid w:val="00195E17"/>
    <w:rsid w:val="00212574"/>
    <w:rsid w:val="00220C8B"/>
    <w:rsid w:val="002221F6"/>
    <w:rsid w:val="00297A86"/>
    <w:rsid w:val="002E4184"/>
    <w:rsid w:val="0037233F"/>
    <w:rsid w:val="00382BAC"/>
    <w:rsid w:val="003946B2"/>
    <w:rsid w:val="003A2D05"/>
    <w:rsid w:val="003A388D"/>
    <w:rsid w:val="003C7108"/>
    <w:rsid w:val="003F564E"/>
    <w:rsid w:val="00415517"/>
    <w:rsid w:val="00415C5D"/>
    <w:rsid w:val="00471380"/>
    <w:rsid w:val="00477B80"/>
    <w:rsid w:val="00496D17"/>
    <w:rsid w:val="004B0CE4"/>
    <w:rsid w:val="00513861"/>
    <w:rsid w:val="005C4470"/>
    <w:rsid w:val="005D6AE7"/>
    <w:rsid w:val="00627883"/>
    <w:rsid w:val="00643031"/>
    <w:rsid w:val="00645870"/>
    <w:rsid w:val="006555B1"/>
    <w:rsid w:val="00672D0B"/>
    <w:rsid w:val="006F2F96"/>
    <w:rsid w:val="007941CE"/>
    <w:rsid w:val="007C62E3"/>
    <w:rsid w:val="007F13AE"/>
    <w:rsid w:val="007F4FAB"/>
    <w:rsid w:val="00817C7A"/>
    <w:rsid w:val="00856D9F"/>
    <w:rsid w:val="00857FAD"/>
    <w:rsid w:val="008752A6"/>
    <w:rsid w:val="00887193"/>
    <w:rsid w:val="00896075"/>
    <w:rsid w:val="008A0DAF"/>
    <w:rsid w:val="008A6A0C"/>
    <w:rsid w:val="008D2A8D"/>
    <w:rsid w:val="009051E1"/>
    <w:rsid w:val="0091336E"/>
    <w:rsid w:val="009D1B4F"/>
    <w:rsid w:val="00A7707D"/>
    <w:rsid w:val="00A93AE5"/>
    <w:rsid w:val="00AA693F"/>
    <w:rsid w:val="00AF51BD"/>
    <w:rsid w:val="00B06568"/>
    <w:rsid w:val="00B56AE6"/>
    <w:rsid w:val="00BA1CDD"/>
    <w:rsid w:val="00BB6544"/>
    <w:rsid w:val="00BC17F7"/>
    <w:rsid w:val="00C507F0"/>
    <w:rsid w:val="00C60822"/>
    <w:rsid w:val="00C733D8"/>
    <w:rsid w:val="00C87D52"/>
    <w:rsid w:val="00CA4169"/>
    <w:rsid w:val="00CF4B49"/>
    <w:rsid w:val="00D34F6B"/>
    <w:rsid w:val="00D76560"/>
    <w:rsid w:val="00DD67B7"/>
    <w:rsid w:val="00DE4B34"/>
    <w:rsid w:val="00E1309E"/>
    <w:rsid w:val="00E5307A"/>
    <w:rsid w:val="00EA1D29"/>
    <w:rsid w:val="00F00CD1"/>
    <w:rsid w:val="00F32B71"/>
    <w:rsid w:val="00F519DB"/>
    <w:rsid w:val="00F77947"/>
    <w:rsid w:val="00F819C4"/>
    <w:rsid w:val="00F91AF6"/>
    <w:rsid w:val="00F97976"/>
    <w:rsid w:val="00FA30D9"/>
    <w:rsid w:val="00FC5B39"/>
    <w:rsid w:val="00FE5F40"/>
    <w:rsid w:val="00FF5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46153"/>
  <w15:chartTrackingRefBased/>
  <w15:docId w15:val="{A3A0797E-15FC-484D-A387-4F2A8F9A6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7947"/>
    <w:pPr>
      <w:ind w:left="720"/>
      <w:contextualSpacing/>
    </w:pPr>
  </w:style>
  <w:style w:type="character" w:styleId="Hyperlink">
    <w:name w:val="Hyperlink"/>
    <w:basedOn w:val="DefaultParagraphFont"/>
    <w:uiPriority w:val="99"/>
    <w:unhideWhenUsed/>
    <w:rsid w:val="00DE4B34"/>
    <w:rPr>
      <w:color w:val="0000FF"/>
      <w:u w:val="single"/>
    </w:rPr>
  </w:style>
  <w:style w:type="character" w:styleId="UnresolvedMention">
    <w:name w:val="Unresolved Mention"/>
    <w:basedOn w:val="DefaultParagraphFont"/>
    <w:uiPriority w:val="99"/>
    <w:semiHidden/>
    <w:unhideWhenUsed/>
    <w:rsid w:val="00DE4B34"/>
    <w:rPr>
      <w:color w:val="605E5C"/>
      <w:shd w:val="clear" w:color="auto" w:fill="E1DFDD"/>
    </w:rPr>
  </w:style>
  <w:style w:type="character" w:styleId="FollowedHyperlink">
    <w:name w:val="FollowedHyperlink"/>
    <w:basedOn w:val="DefaultParagraphFont"/>
    <w:uiPriority w:val="99"/>
    <w:semiHidden/>
    <w:unhideWhenUsed/>
    <w:rsid w:val="00FA30D9"/>
    <w:rPr>
      <w:color w:val="954F72" w:themeColor="followedHyperlink"/>
      <w:u w:val="single"/>
    </w:rPr>
  </w:style>
  <w:style w:type="paragraph" w:styleId="BalloonText">
    <w:name w:val="Balloon Text"/>
    <w:basedOn w:val="Normal"/>
    <w:link w:val="BalloonTextChar"/>
    <w:uiPriority w:val="99"/>
    <w:semiHidden/>
    <w:unhideWhenUsed/>
    <w:rsid w:val="000805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5C1"/>
    <w:rPr>
      <w:rFonts w:ascii="Segoe UI" w:hAnsi="Segoe UI" w:cs="Segoe UI"/>
      <w:sz w:val="18"/>
      <w:szCs w:val="18"/>
    </w:rPr>
  </w:style>
  <w:style w:type="paragraph" w:styleId="Header">
    <w:name w:val="header"/>
    <w:basedOn w:val="Normal"/>
    <w:link w:val="HeaderChar"/>
    <w:uiPriority w:val="99"/>
    <w:unhideWhenUsed/>
    <w:rsid w:val="006F2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F96"/>
  </w:style>
  <w:style w:type="paragraph" w:styleId="Footer">
    <w:name w:val="footer"/>
    <w:basedOn w:val="Normal"/>
    <w:link w:val="FooterChar"/>
    <w:uiPriority w:val="99"/>
    <w:unhideWhenUsed/>
    <w:rsid w:val="006F2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F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anj.org/wp-content/uploads/2014/07/Want-to-be-an-Effective-Advocate-Be-An-Effective-Listener.pdf" TargetMode="External"/><Relationship Id="rId13" Type="http://schemas.openxmlformats.org/officeDocument/2006/relationships/hyperlink" Target="https://www.mind.org.uk/information-support/guides-to-support-and-services/advocacy/"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geuk.org.uk/globalassets/age-uk/documents/factsheets/fs62_deprivation_of_liberty_safeguards_fcs.pdf" TargetMode="External"/><Relationship Id="rId12" Type="http://schemas.openxmlformats.org/officeDocument/2006/relationships/hyperlink" Target="https://www.mind.org.uk/media/23084095/health-and-social-care-rights-2018.pdf" TargetMode="External"/><Relationship Id="rId17" Type="http://schemas.openxmlformats.org/officeDocument/2006/relationships/hyperlink" Target="http://www.publicguardian.gov.uk" TargetMode="External"/><Relationship Id="rId2" Type="http://schemas.openxmlformats.org/officeDocument/2006/relationships/styles" Target="styles.xml"/><Relationship Id="rId16" Type="http://schemas.openxmlformats.org/officeDocument/2006/relationships/hyperlink" Target="https://www.scie.org.uk/publications/introductionto/adultmentalhealthservices/interventions.asp"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emf"/><Relationship Id="rId5" Type="http://schemas.openxmlformats.org/officeDocument/2006/relationships/footnotes" Target="footnotes.xml"/><Relationship Id="rId15" Type="http://schemas.openxmlformats.org/officeDocument/2006/relationships/hyperlink" Target="https://www.proceduresonline.com/jersey/adults/chapters/p_info_gather.html" TargetMode="External"/><Relationship Id="rId10" Type="http://schemas.openxmlformats.org/officeDocument/2006/relationships/hyperlink" Target="https://www.bcmj.org/mds-be/historical-perspectives-theories-diagnosis-and-treatment-mental-illness?fbclid=IwAR2pZkttaCX-7kpDX3VEKAYJ0O_4oR6Rd3kI9R9GXGRtADWiL4xtJkhHd2o"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org.uk/mca/introduction/mental-capacity-act-2005-at-a-glance" TargetMode="External"/><Relationship Id="rId14" Type="http://schemas.openxmlformats.org/officeDocument/2006/relationships/hyperlink" Target="https://www.rbsab.org/UserFiles/Docs/F5%20What%20is%20a%20Strategy%20Meet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2855</Words>
  <Characters>16275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Davies</dc:creator>
  <cp:keywords/>
  <dc:description/>
  <cp:lastModifiedBy>Nicola Davies</cp:lastModifiedBy>
  <cp:revision>2</cp:revision>
  <dcterms:created xsi:type="dcterms:W3CDTF">2019-04-28T20:09:00Z</dcterms:created>
  <dcterms:modified xsi:type="dcterms:W3CDTF">2019-04-28T20:09:00Z</dcterms:modified>
</cp:coreProperties>
</file>