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F53FD0" w14:textId="77777777" w:rsidR="00883091" w:rsidRPr="0082374F" w:rsidRDefault="00883091" w:rsidP="008D08AF">
      <w:pPr>
        <w:rPr>
          <w:rFonts w:cs="Arial"/>
          <w:b/>
          <w:bCs/>
          <w:sz w:val="24"/>
        </w:rPr>
      </w:pPr>
    </w:p>
    <w:p w14:paraId="2FD3C432" w14:textId="58A0D2C7" w:rsidR="00883091" w:rsidRPr="0082374F" w:rsidRDefault="00883091" w:rsidP="008D08AF">
      <w:pPr>
        <w:rPr>
          <w:rFonts w:cs="Arial"/>
        </w:rPr>
      </w:pPr>
      <w:r w:rsidRPr="0082374F">
        <w:rPr>
          <w:rFonts w:cs="Arial"/>
          <w:b/>
          <w:bCs/>
        </w:rPr>
        <w:t xml:space="preserve">Name: </w:t>
      </w:r>
      <w:r w:rsidR="00635DE9" w:rsidRPr="0082374F">
        <w:rPr>
          <w:rFonts w:cs="Arial"/>
        </w:rPr>
        <w:t>Ashlene Barnes</w:t>
      </w:r>
    </w:p>
    <w:p w14:paraId="22F12FCD" w14:textId="6BE865C5" w:rsidR="00883091" w:rsidRPr="0082374F" w:rsidRDefault="00883091" w:rsidP="008D08AF">
      <w:pPr>
        <w:rPr>
          <w:rFonts w:cs="Arial"/>
          <w:b/>
          <w:bCs/>
        </w:rPr>
      </w:pPr>
      <w:r w:rsidRPr="0082374F">
        <w:rPr>
          <w:rFonts w:cs="Arial"/>
          <w:b/>
          <w:bCs/>
        </w:rPr>
        <w:t xml:space="preserve">Student Number: </w:t>
      </w:r>
      <w:r w:rsidR="00635DE9" w:rsidRPr="0082374F">
        <w:rPr>
          <w:rFonts w:cs="Arial"/>
        </w:rPr>
        <w:t>2208278</w:t>
      </w:r>
    </w:p>
    <w:p w14:paraId="76401BAD" w14:textId="5922B11B" w:rsidR="000D6B60" w:rsidRPr="0082374F" w:rsidRDefault="00E0175C" w:rsidP="008D08AF">
      <w:pPr>
        <w:rPr>
          <w:rFonts w:cs="Arial"/>
        </w:rPr>
      </w:pPr>
      <w:r w:rsidRPr="0082374F">
        <w:rPr>
          <w:rFonts w:cs="Arial"/>
          <w:b/>
          <w:bCs/>
        </w:rPr>
        <w:t>Program:</w:t>
      </w:r>
      <w:r w:rsidRPr="0082374F">
        <w:rPr>
          <w:rFonts w:cs="Arial"/>
        </w:rPr>
        <w:t xml:space="preserve"> </w:t>
      </w:r>
      <w:r w:rsidR="00996200" w:rsidRPr="0082374F">
        <w:rPr>
          <w:rFonts w:cs="Arial"/>
        </w:rPr>
        <w:t>MSc Public Health and Social Care in Practice</w:t>
      </w:r>
    </w:p>
    <w:p w14:paraId="7E56A0C1" w14:textId="77777777" w:rsidR="00883091" w:rsidRPr="0082374F" w:rsidRDefault="00996200" w:rsidP="008D08AF">
      <w:pPr>
        <w:rPr>
          <w:rFonts w:cs="Arial"/>
        </w:rPr>
      </w:pPr>
      <w:r w:rsidRPr="0082374F">
        <w:rPr>
          <w:rFonts w:cs="Arial"/>
          <w:b/>
          <w:bCs/>
        </w:rPr>
        <w:t>Module:</w:t>
      </w:r>
      <w:r w:rsidRPr="0082374F">
        <w:rPr>
          <w:rFonts w:cs="Arial"/>
        </w:rPr>
        <w:t xml:space="preserve"> Practice-Based Research</w:t>
      </w:r>
    </w:p>
    <w:p w14:paraId="1472A832" w14:textId="72D22AE1" w:rsidR="000D6B60" w:rsidRPr="0082374F" w:rsidRDefault="00883091" w:rsidP="008D08AF">
      <w:pPr>
        <w:rPr>
          <w:rFonts w:cs="Arial"/>
        </w:rPr>
      </w:pPr>
      <w:r w:rsidRPr="0082374F">
        <w:rPr>
          <w:rFonts w:cs="Arial"/>
          <w:b/>
          <w:bCs/>
        </w:rPr>
        <w:t>Module Code:</w:t>
      </w:r>
      <w:r w:rsidRPr="0082374F">
        <w:rPr>
          <w:rFonts w:cs="Arial"/>
        </w:rPr>
        <w:t xml:space="preserve"> </w:t>
      </w:r>
      <w:r w:rsidR="00996200" w:rsidRPr="0082374F">
        <w:rPr>
          <w:rFonts w:cs="Arial"/>
        </w:rPr>
        <w:t>LCHS7008</w:t>
      </w:r>
    </w:p>
    <w:p w14:paraId="1104DC8B" w14:textId="178EA517" w:rsidR="00883091" w:rsidRPr="0082374F" w:rsidRDefault="00883091" w:rsidP="008D08AF">
      <w:pPr>
        <w:rPr>
          <w:rFonts w:cs="Arial"/>
        </w:rPr>
      </w:pPr>
      <w:r w:rsidRPr="0082374F">
        <w:rPr>
          <w:rFonts w:cs="Arial"/>
          <w:b/>
          <w:bCs/>
        </w:rPr>
        <w:t>Assignment Title:</w:t>
      </w:r>
      <w:r w:rsidR="00635DE9" w:rsidRPr="0082374F">
        <w:rPr>
          <w:rFonts w:cs="Arial"/>
          <w:b/>
          <w:bCs/>
        </w:rPr>
        <w:t xml:space="preserve"> </w:t>
      </w:r>
      <w:r w:rsidR="00635DE9" w:rsidRPr="0082374F">
        <w:rPr>
          <w:rFonts w:cs="Arial"/>
        </w:rPr>
        <w:t>Research Proposal</w:t>
      </w:r>
    </w:p>
    <w:p w14:paraId="7F694F60" w14:textId="2EA5B409" w:rsidR="003F48F0" w:rsidRPr="0082374F" w:rsidRDefault="003F48F0" w:rsidP="008D08AF">
      <w:pPr>
        <w:rPr>
          <w:rFonts w:cs="Arial"/>
        </w:rPr>
      </w:pPr>
      <w:r w:rsidRPr="0082374F">
        <w:rPr>
          <w:rFonts w:cs="Arial"/>
          <w:b/>
          <w:bCs/>
        </w:rPr>
        <w:t>Lecturer:</w:t>
      </w:r>
      <w:r w:rsidR="004871FA" w:rsidRPr="0082374F">
        <w:rPr>
          <w:rFonts w:cs="Arial"/>
        </w:rPr>
        <w:t xml:space="preserve"> Dr. Zeno Leung</w:t>
      </w:r>
    </w:p>
    <w:p w14:paraId="0573FA54" w14:textId="7AD1525C" w:rsidR="003F48F0" w:rsidRPr="0082374F" w:rsidRDefault="003F48F0" w:rsidP="008D08AF">
      <w:pPr>
        <w:rPr>
          <w:rFonts w:cs="Arial"/>
        </w:rPr>
      </w:pPr>
      <w:r w:rsidRPr="0082374F">
        <w:rPr>
          <w:rFonts w:cs="Arial"/>
          <w:b/>
          <w:bCs/>
        </w:rPr>
        <w:t>Deadline:</w:t>
      </w:r>
      <w:r w:rsidR="004871FA" w:rsidRPr="0082374F">
        <w:rPr>
          <w:rFonts w:cs="Arial"/>
        </w:rPr>
        <w:t xml:space="preserve"> Friday 3</w:t>
      </w:r>
      <w:r w:rsidR="004871FA" w:rsidRPr="0082374F">
        <w:rPr>
          <w:rFonts w:cs="Arial"/>
          <w:vertAlign w:val="superscript"/>
        </w:rPr>
        <w:t>rd</w:t>
      </w:r>
      <w:r w:rsidR="004871FA" w:rsidRPr="0082374F">
        <w:rPr>
          <w:rFonts w:cs="Arial"/>
        </w:rPr>
        <w:t xml:space="preserve"> April 2026 @ 2:00pm (</w:t>
      </w:r>
      <w:r w:rsidR="00997B83" w:rsidRPr="0082374F">
        <w:rPr>
          <w:rFonts w:cs="Arial"/>
        </w:rPr>
        <w:t>+ 1 week deadline</w:t>
      </w:r>
      <w:r w:rsidR="004871FA" w:rsidRPr="0082374F">
        <w:rPr>
          <w:rFonts w:cs="Arial"/>
        </w:rPr>
        <w:t>)</w:t>
      </w:r>
    </w:p>
    <w:p w14:paraId="0DAB52D2" w14:textId="77777777" w:rsidR="000D6B60" w:rsidRPr="0082374F" w:rsidRDefault="000D6B60" w:rsidP="008D08AF">
      <w:pPr>
        <w:rPr>
          <w:rFonts w:cs="Arial"/>
        </w:rPr>
      </w:pPr>
    </w:p>
    <w:p w14:paraId="46EA111C" w14:textId="77777777" w:rsidR="000D6B60" w:rsidRPr="0082374F" w:rsidRDefault="000D6B60">
      <w:pPr>
        <w:jc w:val="center"/>
        <w:rPr>
          <w:rFonts w:cs="Arial"/>
        </w:rPr>
      </w:pPr>
    </w:p>
    <w:p w14:paraId="242CD053" w14:textId="77777777" w:rsidR="000D6B60" w:rsidRPr="0082374F" w:rsidRDefault="00996200">
      <w:pPr>
        <w:rPr>
          <w:rFonts w:cs="Arial"/>
        </w:rPr>
      </w:pPr>
      <w:r w:rsidRPr="0082374F">
        <w:rPr>
          <w:rFonts w:cs="Arial"/>
        </w:rPr>
        <w:br w:type="page"/>
      </w:r>
    </w:p>
    <w:sdt>
      <w:sdtPr>
        <w:rPr>
          <w:rFonts w:ascii="Arial" w:eastAsiaTheme="minorEastAsia" w:hAnsi="Arial" w:cs="Arial"/>
          <w:b w:val="0"/>
          <w:bCs w:val="0"/>
          <w:color w:val="FFFFFF" w:themeColor="background1"/>
          <w:sz w:val="32"/>
          <w:szCs w:val="32"/>
        </w:rPr>
        <w:id w:val="1825315662"/>
        <w:docPartObj>
          <w:docPartGallery w:val="Table of Contents"/>
          <w:docPartUnique/>
        </w:docPartObj>
      </w:sdtPr>
      <w:sdtEndPr>
        <w:rPr>
          <w:noProof/>
          <w:color w:val="auto"/>
          <w:sz w:val="22"/>
          <w:szCs w:val="22"/>
        </w:rPr>
      </w:sdtEndPr>
      <w:sdtContent>
        <w:p w14:paraId="35278590" w14:textId="02EFD50D" w:rsidR="00086A00" w:rsidRPr="0082374F" w:rsidRDefault="00086A00" w:rsidP="00086A00">
          <w:pPr>
            <w:pStyle w:val="TOCHeading"/>
            <w:shd w:val="clear" w:color="auto" w:fill="002060"/>
            <w:jc w:val="center"/>
            <w:rPr>
              <w:rFonts w:ascii="Arial" w:hAnsi="Arial" w:cs="Arial"/>
              <w:color w:val="FFFFFF" w:themeColor="background1"/>
            </w:rPr>
          </w:pPr>
          <w:r w:rsidRPr="0082374F">
            <w:rPr>
              <w:rFonts w:ascii="Arial" w:hAnsi="Arial" w:cs="Arial"/>
              <w:color w:val="FFFFFF" w:themeColor="background1"/>
            </w:rPr>
            <w:t>Table of Contents</w:t>
          </w:r>
        </w:p>
        <w:p w14:paraId="3BC74B2A" w14:textId="3269FE57" w:rsidR="00D103B5" w:rsidRDefault="00086A00">
          <w:pPr>
            <w:pStyle w:val="TOC1"/>
            <w:tabs>
              <w:tab w:val="right" w:leader="dot" w:pos="9848"/>
            </w:tabs>
            <w:rPr>
              <w:rFonts w:asciiTheme="minorHAnsi" w:hAnsiTheme="minorHAnsi"/>
              <w:noProof/>
              <w:kern w:val="2"/>
              <w:sz w:val="24"/>
              <w:szCs w:val="24"/>
              <w:lang w:val="en-GB" w:eastAsia="en-GB"/>
              <w14:ligatures w14:val="standardContextual"/>
            </w:rPr>
          </w:pPr>
          <w:r w:rsidRPr="0082374F">
            <w:rPr>
              <w:rFonts w:cs="Arial"/>
              <w:sz w:val="24"/>
              <w:szCs w:val="24"/>
            </w:rPr>
            <w:fldChar w:fldCharType="begin"/>
          </w:r>
          <w:r w:rsidRPr="0082374F">
            <w:rPr>
              <w:rFonts w:cs="Arial"/>
              <w:sz w:val="24"/>
              <w:szCs w:val="24"/>
            </w:rPr>
            <w:instrText xml:space="preserve"> TOC \o "1-3" \h \z \u </w:instrText>
          </w:r>
          <w:r w:rsidRPr="0082374F">
            <w:rPr>
              <w:rFonts w:cs="Arial"/>
              <w:sz w:val="24"/>
              <w:szCs w:val="24"/>
            </w:rPr>
            <w:fldChar w:fldCharType="separate"/>
          </w:r>
          <w:hyperlink w:anchor="_Toc226114219" w:history="1">
            <w:r w:rsidR="00D103B5" w:rsidRPr="00E40157">
              <w:rPr>
                <w:rStyle w:val="Hyperlink"/>
                <w:rFonts w:cs="Arial"/>
                <w:noProof/>
              </w:rPr>
              <w:t>1. Title of the Proposed Research</w:t>
            </w:r>
            <w:r w:rsidR="00D103B5">
              <w:rPr>
                <w:noProof/>
                <w:webHidden/>
              </w:rPr>
              <w:tab/>
            </w:r>
            <w:r w:rsidR="00D103B5">
              <w:rPr>
                <w:noProof/>
                <w:webHidden/>
              </w:rPr>
              <w:fldChar w:fldCharType="begin"/>
            </w:r>
            <w:r w:rsidR="00D103B5">
              <w:rPr>
                <w:noProof/>
                <w:webHidden/>
              </w:rPr>
              <w:instrText xml:space="preserve"> PAGEREF _Toc226114219 \h </w:instrText>
            </w:r>
            <w:r w:rsidR="00D103B5">
              <w:rPr>
                <w:noProof/>
                <w:webHidden/>
              </w:rPr>
            </w:r>
            <w:r w:rsidR="00D103B5">
              <w:rPr>
                <w:noProof/>
                <w:webHidden/>
              </w:rPr>
              <w:fldChar w:fldCharType="separate"/>
            </w:r>
            <w:r w:rsidR="00D103B5">
              <w:rPr>
                <w:noProof/>
                <w:webHidden/>
              </w:rPr>
              <w:t>3</w:t>
            </w:r>
            <w:r w:rsidR="00D103B5">
              <w:rPr>
                <w:noProof/>
                <w:webHidden/>
              </w:rPr>
              <w:fldChar w:fldCharType="end"/>
            </w:r>
          </w:hyperlink>
        </w:p>
        <w:p w14:paraId="679B4C1E" w14:textId="2004ADF9" w:rsidR="00D103B5" w:rsidRDefault="00D103B5">
          <w:pPr>
            <w:pStyle w:val="TOC1"/>
            <w:tabs>
              <w:tab w:val="right" w:leader="dot" w:pos="9848"/>
            </w:tabs>
            <w:rPr>
              <w:rFonts w:asciiTheme="minorHAnsi" w:hAnsiTheme="minorHAnsi"/>
              <w:noProof/>
              <w:kern w:val="2"/>
              <w:sz w:val="24"/>
              <w:szCs w:val="24"/>
              <w:lang w:val="en-GB" w:eastAsia="en-GB"/>
              <w14:ligatures w14:val="standardContextual"/>
            </w:rPr>
          </w:pPr>
          <w:hyperlink w:anchor="_Toc226114220" w:history="1">
            <w:r w:rsidRPr="00E40157">
              <w:rPr>
                <w:rStyle w:val="Hyperlink"/>
                <w:rFonts w:cs="Arial"/>
                <w:noProof/>
              </w:rPr>
              <w:t>2. Introduction- Including a Literature-Based Background to the Study</w:t>
            </w:r>
            <w:r>
              <w:rPr>
                <w:noProof/>
                <w:webHidden/>
              </w:rPr>
              <w:tab/>
            </w:r>
            <w:r>
              <w:rPr>
                <w:noProof/>
                <w:webHidden/>
              </w:rPr>
              <w:fldChar w:fldCharType="begin"/>
            </w:r>
            <w:r>
              <w:rPr>
                <w:noProof/>
                <w:webHidden/>
              </w:rPr>
              <w:instrText xml:space="preserve"> PAGEREF _Toc226114220 \h </w:instrText>
            </w:r>
            <w:r>
              <w:rPr>
                <w:noProof/>
                <w:webHidden/>
              </w:rPr>
            </w:r>
            <w:r>
              <w:rPr>
                <w:noProof/>
                <w:webHidden/>
              </w:rPr>
              <w:fldChar w:fldCharType="separate"/>
            </w:r>
            <w:r>
              <w:rPr>
                <w:noProof/>
                <w:webHidden/>
              </w:rPr>
              <w:t>3</w:t>
            </w:r>
            <w:r>
              <w:rPr>
                <w:noProof/>
                <w:webHidden/>
              </w:rPr>
              <w:fldChar w:fldCharType="end"/>
            </w:r>
          </w:hyperlink>
        </w:p>
        <w:p w14:paraId="4BC40E23" w14:textId="13F605B4" w:rsidR="00D103B5" w:rsidRDefault="00D103B5">
          <w:pPr>
            <w:pStyle w:val="TOC1"/>
            <w:tabs>
              <w:tab w:val="right" w:leader="dot" w:pos="9848"/>
            </w:tabs>
            <w:rPr>
              <w:rFonts w:asciiTheme="minorHAnsi" w:hAnsiTheme="minorHAnsi"/>
              <w:noProof/>
              <w:kern w:val="2"/>
              <w:sz w:val="24"/>
              <w:szCs w:val="24"/>
              <w:lang w:val="en-GB" w:eastAsia="en-GB"/>
              <w14:ligatures w14:val="standardContextual"/>
            </w:rPr>
          </w:pPr>
          <w:hyperlink w:anchor="_Toc226114221" w:history="1">
            <w:r w:rsidRPr="00E40157">
              <w:rPr>
                <w:rStyle w:val="Hyperlink"/>
                <w:rFonts w:cs="Arial"/>
                <w:noProof/>
              </w:rPr>
              <w:t>3. The Prevalence of the Problem in Health and/or Social Care</w:t>
            </w:r>
            <w:r>
              <w:rPr>
                <w:noProof/>
                <w:webHidden/>
              </w:rPr>
              <w:tab/>
            </w:r>
            <w:r>
              <w:rPr>
                <w:noProof/>
                <w:webHidden/>
              </w:rPr>
              <w:fldChar w:fldCharType="begin"/>
            </w:r>
            <w:r>
              <w:rPr>
                <w:noProof/>
                <w:webHidden/>
              </w:rPr>
              <w:instrText xml:space="preserve"> PAGEREF _Toc226114221 \h </w:instrText>
            </w:r>
            <w:r>
              <w:rPr>
                <w:noProof/>
                <w:webHidden/>
              </w:rPr>
            </w:r>
            <w:r>
              <w:rPr>
                <w:noProof/>
                <w:webHidden/>
              </w:rPr>
              <w:fldChar w:fldCharType="separate"/>
            </w:r>
            <w:r>
              <w:rPr>
                <w:noProof/>
                <w:webHidden/>
              </w:rPr>
              <w:t>4</w:t>
            </w:r>
            <w:r>
              <w:rPr>
                <w:noProof/>
                <w:webHidden/>
              </w:rPr>
              <w:fldChar w:fldCharType="end"/>
            </w:r>
          </w:hyperlink>
        </w:p>
        <w:p w14:paraId="3B5F3C7E" w14:textId="68EE51CC" w:rsidR="00D103B5" w:rsidRDefault="00D103B5">
          <w:pPr>
            <w:pStyle w:val="TOC1"/>
            <w:tabs>
              <w:tab w:val="right" w:leader="dot" w:pos="9848"/>
            </w:tabs>
            <w:rPr>
              <w:rFonts w:asciiTheme="minorHAnsi" w:hAnsiTheme="minorHAnsi"/>
              <w:noProof/>
              <w:kern w:val="2"/>
              <w:sz w:val="24"/>
              <w:szCs w:val="24"/>
              <w:lang w:val="en-GB" w:eastAsia="en-GB"/>
              <w14:ligatures w14:val="standardContextual"/>
            </w:rPr>
          </w:pPr>
          <w:hyperlink w:anchor="_Toc226114222" w:history="1">
            <w:r w:rsidRPr="00E40157">
              <w:rPr>
                <w:rStyle w:val="Hyperlink"/>
                <w:rFonts w:cs="Arial"/>
                <w:noProof/>
              </w:rPr>
              <w:t>4. Rationale</w:t>
            </w:r>
            <w:r>
              <w:rPr>
                <w:noProof/>
                <w:webHidden/>
              </w:rPr>
              <w:tab/>
            </w:r>
            <w:r>
              <w:rPr>
                <w:noProof/>
                <w:webHidden/>
              </w:rPr>
              <w:fldChar w:fldCharType="begin"/>
            </w:r>
            <w:r>
              <w:rPr>
                <w:noProof/>
                <w:webHidden/>
              </w:rPr>
              <w:instrText xml:space="preserve"> PAGEREF _Toc226114222 \h </w:instrText>
            </w:r>
            <w:r>
              <w:rPr>
                <w:noProof/>
                <w:webHidden/>
              </w:rPr>
            </w:r>
            <w:r>
              <w:rPr>
                <w:noProof/>
                <w:webHidden/>
              </w:rPr>
              <w:fldChar w:fldCharType="separate"/>
            </w:r>
            <w:r>
              <w:rPr>
                <w:noProof/>
                <w:webHidden/>
              </w:rPr>
              <w:t>5</w:t>
            </w:r>
            <w:r>
              <w:rPr>
                <w:noProof/>
                <w:webHidden/>
              </w:rPr>
              <w:fldChar w:fldCharType="end"/>
            </w:r>
          </w:hyperlink>
        </w:p>
        <w:p w14:paraId="4FA07734" w14:textId="30C66850" w:rsidR="00D103B5" w:rsidRDefault="00D103B5">
          <w:pPr>
            <w:pStyle w:val="TOC1"/>
            <w:tabs>
              <w:tab w:val="right" w:leader="dot" w:pos="9848"/>
            </w:tabs>
            <w:rPr>
              <w:rFonts w:asciiTheme="minorHAnsi" w:hAnsiTheme="minorHAnsi"/>
              <w:noProof/>
              <w:kern w:val="2"/>
              <w:sz w:val="24"/>
              <w:szCs w:val="24"/>
              <w:lang w:val="en-GB" w:eastAsia="en-GB"/>
              <w14:ligatures w14:val="standardContextual"/>
            </w:rPr>
          </w:pPr>
          <w:hyperlink w:anchor="_Toc226114223" w:history="1">
            <w:r w:rsidRPr="00E40157">
              <w:rPr>
                <w:rStyle w:val="Hyperlink"/>
                <w:rFonts w:cs="Arial"/>
                <w:noProof/>
              </w:rPr>
              <w:t>5. Research Question, Aim and Objectives</w:t>
            </w:r>
            <w:r>
              <w:rPr>
                <w:noProof/>
                <w:webHidden/>
              </w:rPr>
              <w:tab/>
            </w:r>
            <w:r>
              <w:rPr>
                <w:noProof/>
                <w:webHidden/>
              </w:rPr>
              <w:fldChar w:fldCharType="begin"/>
            </w:r>
            <w:r>
              <w:rPr>
                <w:noProof/>
                <w:webHidden/>
              </w:rPr>
              <w:instrText xml:space="preserve"> PAGEREF _Toc226114223 \h </w:instrText>
            </w:r>
            <w:r>
              <w:rPr>
                <w:noProof/>
                <w:webHidden/>
              </w:rPr>
            </w:r>
            <w:r>
              <w:rPr>
                <w:noProof/>
                <w:webHidden/>
              </w:rPr>
              <w:fldChar w:fldCharType="separate"/>
            </w:r>
            <w:r>
              <w:rPr>
                <w:noProof/>
                <w:webHidden/>
              </w:rPr>
              <w:t>6</w:t>
            </w:r>
            <w:r>
              <w:rPr>
                <w:noProof/>
                <w:webHidden/>
              </w:rPr>
              <w:fldChar w:fldCharType="end"/>
            </w:r>
          </w:hyperlink>
        </w:p>
        <w:p w14:paraId="5A09E007" w14:textId="7DA08297" w:rsidR="00D103B5" w:rsidRDefault="00D103B5">
          <w:pPr>
            <w:pStyle w:val="TOC1"/>
            <w:tabs>
              <w:tab w:val="right" w:leader="dot" w:pos="9848"/>
            </w:tabs>
            <w:rPr>
              <w:rFonts w:asciiTheme="minorHAnsi" w:hAnsiTheme="minorHAnsi"/>
              <w:noProof/>
              <w:kern w:val="2"/>
              <w:sz w:val="24"/>
              <w:szCs w:val="24"/>
              <w:lang w:val="en-GB" w:eastAsia="en-GB"/>
              <w14:ligatures w14:val="standardContextual"/>
            </w:rPr>
          </w:pPr>
          <w:hyperlink w:anchor="_Toc226114224" w:history="1">
            <w:r w:rsidRPr="00E40157">
              <w:rPr>
                <w:rStyle w:val="Hyperlink"/>
                <w:rFonts w:cs="Arial"/>
                <w:noProof/>
              </w:rPr>
              <w:t>6. Research Methodology</w:t>
            </w:r>
            <w:r>
              <w:rPr>
                <w:noProof/>
                <w:webHidden/>
              </w:rPr>
              <w:tab/>
            </w:r>
            <w:r>
              <w:rPr>
                <w:noProof/>
                <w:webHidden/>
              </w:rPr>
              <w:fldChar w:fldCharType="begin"/>
            </w:r>
            <w:r>
              <w:rPr>
                <w:noProof/>
                <w:webHidden/>
              </w:rPr>
              <w:instrText xml:space="preserve"> PAGEREF _Toc226114224 \h </w:instrText>
            </w:r>
            <w:r>
              <w:rPr>
                <w:noProof/>
                <w:webHidden/>
              </w:rPr>
            </w:r>
            <w:r>
              <w:rPr>
                <w:noProof/>
                <w:webHidden/>
              </w:rPr>
              <w:fldChar w:fldCharType="separate"/>
            </w:r>
            <w:r>
              <w:rPr>
                <w:noProof/>
                <w:webHidden/>
              </w:rPr>
              <w:t>6</w:t>
            </w:r>
            <w:r>
              <w:rPr>
                <w:noProof/>
                <w:webHidden/>
              </w:rPr>
              <w:fldChar w:fldCharType="end"/>
            </w:r>
          </w:hyperlink>
        </w:p>
        <w:p w14:paraId="47E45A17" w14:textId="6408C79F" w:rsidR="00D103B5" w:rsidRDefault="00D103B5">
          <w:pPr>
            <w:pStyle w:val="TOC2"/>
            <w:tabs>
              <w:tab w:val="right" w:leader="dot" w:pos="9848"/>
            </w:tabs>
            <w:rPr>
              <w:rFonts w:asciiTheme="minorHAnsi" w:hAnsiTheme="minorHAnsi"/>
              <w:noProof/>
              <w:kern w:val="2"/>
              <w:sz w:val="24"/>
              <w:szCs w:val="24"/>
              <w:lang w:val="en-GB" w:eastAsia="en-GB"/>
              <w14:ligatures w14:val="standardContextual"/>
            </w:rPr>
          </w:pPr>
          <w:hyperlink w:anchor="_Toc226114225" w:history="1">
            <w:r w:rsidRPr="00E40157">
              <w:rPr>
                <w:rStyle w:val="Hyperlink"/>
                <w:rFonts w:cs="Arial"/>
                <w:noProof/>
              </w:rPr>
              <w:t>6.1 Research design</w:t>
            </w:r>
            <w:r>
              <w:rPr>
                <w:noProof/>
                <w:webHidden/>
              </w:rPr>
              <w:tab/>
            </w:r>
            <w:r>
              <w:rPr>
                <w:noProof/>
                <w:webHidden/>
              </w:rPr>
              <w:fldChar w:fldCharType="begin"/>
            </w:r>
            <w:r>
              <w:rPr>
                <w:noProof/>
                <w:webHidden/>
              </w:rPr>
              <w:instrText xml:space="preserve"> PAGEREF _Toc226114225 \h </w:instrText>
            </w:r>
            <w:r>
              <w:rPr>
                <w:noProof/>
                <w:webHidden/>
              </w:rPr>
            </w:r>
            <w:r>
              <w:rPr>
                <w:noProof/>
                <w:webHidden/>
              </w:rPr>
              <w:fldChar w:fldCharType="separate"/>
            </w:r>
            <w:r>
              <w:rPr>
                <w:noProof/>
                <w:webHidden/>
              </w:rPr>
              <w:t>6</w:t>
            </w:r>
            <w:r>
              <w:rPr>
                <w:noProof/>
                <w:webHidden/>
              </w:rPr>
              <w:fldChar w:fldCharType="end"/>
            </w:r>
          </w:hyperlink>
        </w:p>
        <w:p w14:paraId="1E60ED43" w14:textId="6C522B4F" w:rsidR="00D103B5" w:rsidRDefault="00D103B5">
          <w:pPr>
            <w:pStyle w:val="TOC2"/>
            <w:tabs>
              <w:tab w:val="right" w:leader="dot" w:pos="9848"/>
            </w:tabs>
            <w:rPr>
              <w:rFonts w:asciiTheme="minorHAnsi" w:hAnsiTheme="minorHAnsi"/>
              <w:noProof/>
              <w:kern w:val="2"/>
              <w:sz w:val="24"/>
              <w:szCs w:val="24"/>
              <w:lang w:val="en-GB" w:eastAsia="en-GB"/>
              <w14:ligatures w14:val="standardContextual"/>
            </w:rPr>
          </w:pPr>
          <w:hyperlink w:anchor="_Toc226114226" w:history="1">
            <w:r w:rsidRPr="00E40157">
              <w:rPr>
                <w:rStyle w:val="Hyperlink"/>
                <w:rFonts w:cs="Arial"/>
                <w:noProof/>
              </w:rPr>
              <w:t>6.2 PEO statement</w:t>
            </w:r>
            <w:r>
              <w:rPr>
                <w:noProof/>
                <w:webHidden/>
              </w:rPr>
              <w:tab/>
            </w:r>
            <w:r>
              <w:rPr>
                <w:noProof/>
                <w:webHidden/>
              </w:rPr>
              <w:fldChar w:fldCharType="begin"/>
            </w:r>
            <w:r>
              <w:rPr>
                <w:noProof/>
                <w:webHidden/>
              </w:rPr>
              <w:instrText xml:space="preserve"> PAGEREF _Toc226114226 \h </w:instrText>
            </w:r>
            <w:r>
              <w:rPr>
                <w:noProof/>
                <w:webHidden/>
              </w:rPr>
            </w:r>
            <w:r>
              <w:rPr>
                <w:noProof/>
                <w:webHidden/>
              </w:rPr>
              <w:fldChar w:fldCharType="separate"/>
            </w:r>
            <w:r>
              <w:rPr>
                <w:noProof/>
                <w:webHidden/>
              </w:rPr>
              <w:t>7</w:t>
            </w:r>
            <w:r>
              <w:rPr>
                <w:noProof/>
                <w:webHidden/>
              </w:rPr>
              <w:fldChar w:fldCharType="end"/>
            </w:r>
          </w:hyperlink>
        </w:p>
        <w:p w14:paraId="077AF311" w14:textId="69A445A2" w:rsidR="00D103B5" w:rsidRDefault="00D103B5">
          <w:pPr>
            <w:pStyle w:val="TOC2"/>
            <w:tabs>
              <w:tab w:val="right" w:leader="dot" w:pos="9848"/>
            </w:tabs>
            <w:rPr>
              <w:rFonts w:asciiTheme="minorHAnsi" w:hAnsiTheme="minorHAnsi"/>
              <w:noProof/>
              <w:kern w:val="2"/>
              <w:sz w:val="24"/>
              <w:szCs w:val="24"/>
              <w:lang w:val="en-GB" w:eastAsia="en-GB"/>
              <w14:ligatures w14:val="standardContextual"/>
            </w:rPr>
          </w:pPr>
          <w:hyperlink w:anchor="_Toc226114227" w:history="1">
            <w:r w:rsidRPr="00E40157">
              <w:rPr>
                <w:rStyle w:val="Hyperlink"/>
                <w:rFonts w:cs="Arial"/>
                <w:noProof/>
              </w:rPr>
              <w:t>6.3 Data collection method and sources</w:t>
            </w:r>
            <w:r>
              <w:rPr>
                <w:noProof/>
                <w:webHidden/>
              </w:rPr>
              <w:tab/>
            </w:r>
            <w:r>
              <w:rPr>
                <w:noProof/>
                <w:webHidden/>
              </w:rPr>
              <w:fldChar w:fldCharType="begin"/>
            </w:r>
            <w:r>
              <w:rPr>
                <w:noProof/>
                <w:webHidden/>
              </w:rPr>
              <w:instrText xml:space="preserve"> PAGEREF _Toc226114227 \h </w:instrText>
            </w:r>
            <w:r>
              <w:rPr>
                <w:noProof/>
                <w:webHidden/>
              </w:rPr>
            </w:r>
            <w:r>
              <w:rPr>
                <w:noProof/>
                <w:webHidden/>
              </w:rPr>
              <w:fldChar w:fldCharType="separate"/>
            </w:r>
            <w:r>
              <w:rPr>
                <w:noProof/>
                <w:webHidden/>
              </w:rPr>
              <w:t>7</w:t>
            </w:r>
            <w:r>
              <w:rPr>
                <w:noProof/>
                <w:webHidden/>
              </w:rPr>
              <w:fldChar w:fldCharType="end"/>
            </w:r>
          </w:hyperlink>
        </w:p>
        <w:p w14:paraId="12CB90D8" w14:textId="2FF5B1F7" w:rsidR="00D103B5" w:rsidRDefault="00D103B5">
          <w:pPr>
            <w:pStyle w:val="TOC2"/>
            <w:tabs>
              <w:tab w:val="right" w:leader="dot" w:pos="9848"/>
            </w:tabs>
            <w:rPr>
              <w:rFonts w:asciiTheme="minorHAnsi" w:hAnsiTheme="minorHAnsi"/>
              <w:noProof/>
              <w:kern w:val="2"/>
              <w:sz w:val="24"/>
              <w:szCs w:val="24"/>
              <w:lang w:val="en-GB" w:eastAsia="en-GB"/>
              <w14:ligatures w14:val="standardContextual"/>
            </w:rPr>
          </w:pPr>
          <w:hyperlink w:anchor="_Toc226114228" w:history="1">
            <w:r w:rsidRPr="00E40157">
              <w:rPr>
                <w:rStyle w:val="Hyperlink"/>
                <w:rFonts w:cs="Arial"/>
                <w:noProof/>
              </w:rPr>
              <w:t>6.4 Selection criteria and analysis</w:t>
            </w:r>
            <w:r>
              <w:rPr>
                <w:noProof/>
                <w:webHidden/>
              </w:rPr>
              <w:tab/>
            </w:r>
            <w:r>
              <w:rPr>
                <w:noProof/>
                <w:webHidden/>
              </w:rPr>
              <w:fldChar w:fldCharType="begin"/>
            </w:r>
            <w:r>
              <w:rPr>
                <w:noProof/>
                <w:webHidden/>
              </w:rPr>
              <w:instrText xml:space="preserve"> PAGEREF _Toc226114228 \h </w:instrText>
            </w:r>
            <w:r>
              <w:rPr>
                <w:noProof/>
                <w:webHidden/>
              </w:rPr>
            </w:r>
            <w:r>
              <w:rPr>
                <w:noProof/>
                <w:webHidden/>
              </w:rPr>
              <w:fldChar w:fldCharType="separate"/>
            </w:r>
            <w:r>
              <w:rPr>
                <w:noProof/>
                <w:webHidden/>
              </w:rPr>
              <w:t>8</w:t>
            </w:r>
            <w:r>
              <w:rPr>
                <w:noProof/>
                <w:webHidden/>
              </w:rPr>
              <w:fldChar w:fldCharType="end"/>
            </w:r>
          </w:hyperlink>
        </w:p>
        <w:p w14:paraId="268074C1" w14:textId="790589DC" w:rsidR="00D103B5" w:rsidRDefault="00D103B5">
          <w:pPr>
            <w:pStyle w:val="TOC1"/>
            <w:tabs>
              <w:tab w:val="right" w:leader="dot" w:pos="9848"/>
            </w:tabs>
            <w:rPr>
              <w:rFonts w:asciiTheme="minorHAnsi" w:hAnsiTheme="minorHAnsi"/>
              <w:noProof/>
              <w:kern w:val="2"/>
              <w:sz w:val="24"/>
              <w:szCs w:val="24"/>
              <w:lang w:val="en-GB" w:eastAsia="en-GB"/>
              <w14:ligatures w14:val="standardContextual"/>
            </w:rPr>
          </w:pPr>
          <w:hyperlink w:anchor="_Toc226114229" w:history="1">
            <w:r w:rsidRPr="00E40157">
              <w:rPr>
                <w:rStyle w:val="Hyperlink"/>
                <w:rFonts w:cs="Arial"/>
                <w:noProof/>
              </w:rPr>
              <w:t>7. Ethical Considerations</w:t>
            </w:r>
            <w:r>
              <w:rPr>
                <w:noProof/>
                <w:webHidden/>
              </w:rPr>
              <w:tab/>
            </w:r>
            <w:r>
              <w:rPr>
                <w:noProof/>
                <w:webHidden/>
              </w:rPr>
              <w:fldChar w:fldCharType="begin"/>
            </w:r>
            <w:r>
              <w:rPr>
                <w:noProof/>
                <w:webHidden/>
              </w:rPr>
              <w:instrText xml:space="preserve"> PAGEREF _Toc226114229 \h </w:instrText>
            </w:r>
            <w:r>
              <w:rPr>
                <w:noProof/>
                <w:webHidden/>
              </w:rPr>
            </w:r>
            <w:r>
              <w:rPr>
                <w:noProof/>
                <w:webHidden/>
              </w:rPr>
              <w:fldChar w:fldCharType="separate"/>
            </w:r>
            <w:r>
              <w:rPr>
                <w:noProof/>
                <w:webHidden/>
              </w:rPr>
              <w:t>9</w:t>
            </w:r>
            <w:r>
              <w:rPr>
                <w:noProof/>
                <w:webHidden/>
              </w:rPr>
              <w:fldChar w:fldCharType="end"/>
            </w:r>
          </w:hyperlink>
        </w:p>
        <w:p w14:paraId="290BD220" w14:textId="20E13D10" w:rsidR="00D103B5" w:rsidRDefault="00D103B5">
          <w:pPr>
            <w:pStyle w:val="TOC1"/>
            <w:tabs>
              <w:tab w:val="right" w:leader="dot" w:pos="9848"/>
            </w:tabs>
            <w:rPr>
              <w:rFonts w:asciiTheme="minorHAnsi" w:hAnsiTheme="minorHAnsi"/>
              <w:noProof/>
              <w:kern w:val="2"/>
              <w:sz w:val="24"/>
              <w:szCs w:val="24"/>
              <w:lang w:val="en-GB" w:eastAsia="en-GB"/>
              <w14:ligatures w14:val="standardContextual"/>
            </w:rPr>
          </w:pPr>
          <w:hyperlink w:anchor="_Toc226114230" w:history="1">
            <w:r w:rsidRPr="00E40157">
              <w:rPr>
                <w:rStyle w:val="Hyperlink"/>
                <w:rFonts w:cs="Arial"/>
                <w:noProof/>
              </w:rPr>
              <w:t>8. Implication of Research</w:t>
            </w:r>
            <w:r>
              <w:rPr>
                <w:noProof/>
                <w:webHidden/>
              </w:rPr>
              <w:tab/>
            </w:r>
            <w:r>
              <w:rPr>
                <w:noProof/>
                <w:webHidden/>
              </w:rPr>
              <w:fldChar w:fldCharType="begin"/>
            </w:r>
            <w:r>
              <w:rPr>
                <w:noProof/>
                <w:webHidden/>
              </w:rPr>
              <w:instrText xml:space="preserve"> PAGEREF _Toc226114230 \h </w:instrText>
            </w:r>
            <w:r>
              <w:rPr>
                <w:noProof/>
                <w:webHidden/>
              </w:rPr>
            </w:r>
            <w:r>
              <w:rPr>
                <w:noProof/>
                <w:webHidden/>
              </w:rPr>
              <w:fldChar w:fldCharType="separate"/>
            </w:r>
            <w:r>
              <w:rPr>
                <w:noProof/>
                <w:webHidden/>
              </w:rPr>
              <w:t>9</w:t>
            </w:r>
            <w:r>
              <w:rPr>
                <w:noProof/>
                <w:webHidden/>
              </w:rPr>
              <w:fldChar w:fldCharType="end"/>
            </w:r>
          </w:hyperlink>
        </w:p>
        <w:p w14:paraId="4588F070" w14:textId="4DACE5B7" w:rsidR="00D103B5" w:rsidRDefault="00D103B5">
          <w:pPr>
            <w:pStyle w:val="TOC1"/>
            <w:tabs>
              <w:tab w:val="right" w:leader="dot" w:pos="9848"/>
            </w:tabs>
            <w:rPr>
              <w:rFonts w:asciiTheme="minorHAnsi" w:hAnsiTheme="minorHAnsi"/>
              <w:noProof/>
              <w:kern w:val="2"/>
              <w:sz w:val="24"/>
              <w:szCs w:val="24"/>
              <w:lang w:val="en-GB" w:eastAsia="en-GB"/>
              <w14:ligatures w14:val="standardContextual"/>
            </w:rPr>
          </w:pPr>
          <w:hyperlink w:anchor="_Toc226114231" w:history="1">
            <w:r w:rsidRPr="00E40157">
              <w:rPr>
                <w:rStyle w:val="Hyperlink"/>
                <w:rFonts w:cs="Arial"/>
                <w:noProof/>
              </w:rPr>
              <w:t>9. Plan of Work and Time Schedule</w:t>
            </w:r>
            <w:r>
              <w:rPr>
                <w:noProof/>
                <w:webHidden/>
              </w:rPr>
              <w:tab/>
            </w:r>
            <w:r>
              <w:rPr>
                <w:noProof/>
                <w:webHidden/>
              </w:rPr>
              <w:fldChar w:fldCharType="begin"/>
            </w:r>
            <w:r>
              <w:rPr>
                <w:noProof/>
                <w:webHidden/>
              </w:rPr>
              <w:instrText xml:space="preserve"> PAGEREF _Toc226114231 \h </w:instrText>
            </w:r>
            <w:r>
              <w:rPr>
                <w:noProof/>
                <w:webHidden/>
              </w:rPr>
            </w:r>
            <w:r>
              <w:rPr>
                <w:noProof/>
                <w:webHidden/>
              </w:rPr>
              <w:fldChar w:fldCharType="separate"/>
            </w:r>
            <w:r>
              <w:rPr>
                <w:noProof/>
                <w:webHidden/>
              </w:rPr>
              <w:t>9</w:t>
            </w:r>
            <w:r>
              <w:rPr>
                <w:noProof/>
                <w:webHidden/>
              </w:rPr>
              <w:fldChar w:fldCharType="end"/>
            </w:r>
          </w:hyperlink>
        </w:p>
        <w:p w14:paraId="317CD839" w14:textId="70231421" w:rsidR="00D103B5" w:rsidRDefault="00D103B5">
          <w:pPr>
            <w:pStyle w:val="TOC1"/>
            <w:tabs>
              <w:tab w:val="right" w:leader="dot" w:pos="9848"/>
            </w:tabs>
            <w:rPr>
              <w:rFonts w:asciiTheme="minorHAnsi" w:hAnsiTheme="minorHAnsi"/>
              <w:noProof/>
              <w:kern w:val="2"/>
              <w:sz w:val="24"/>
              <w:szCs w:val="24"/>
              <w:lang w:val="en-GB" w:eastAsia="en-GB"/>
              <w14:ligatures w14:val="standardContextual"/>
            </w:rPr>
          </w:pPr>
          <w:hyperlink w:anchor="_Toc226114232" w:history="1">
            <w:r w:rsidRPr="00E40157">
              <w:rPr>
                <w:rStyle w:val="Hyperlink"/>
                <w:rFonts w:cs="Arial"/>
                <w:noProof/>
              </w:rPr>
              <w:t>10. Conclusion</w:t>
            </w:r>
            <w:r>
              <w:rPr>
                <w:noProof/>
                <w:webHidden/>
              </w:rPr>
              <w:tab/>
            </w:r>
            <w:r>
              <w:rPr>
                <w:noProof/>
                <w:webHidden/>
              </w:rPr>
              <w:fldChar w:fldCharType="begin"/>
            </w:r>
            <w:r>
              <w:rPr>
                <w:noProof/>
                <w:webHidden/>
              </w:rPr>
              <w:instrText xml:space="preserve"> PAGEREF _Toc226114232 \h </w:instrText>
            </w:r>
            <w:r>
              <w:rPr>
                <w:noProof/>
                <w:webHidden/>
              </w:rPr>
            </w:r>
            <w:r>
              <w:rPr>
                <w:noProof/>
                <w:webHidden/>
              </w:rPr>
              <w:fldChar w:fldCharType="separate"/>
            </w:r>
            <w:r>
              <w:rPr>
                <w:noProof/>
                <w:webHidden/>
              </w:rPr>
              <w:t>11</w:t>
            </w:r>
            <w:r>
              <w:rPr>
                <w:noProof/>
                <w:webHidden/>
              </w:rPr>
              <w:fldChar w:fldCharType="end"/>
            </w:r>
          </w:hyperlink>
        </w:p>
        <w:p w14:paraId="1D7FCCE3" w14:textId="782443EC" w:rsidR="00D103B5" w:rsidRDefault="00D103B5">
          <w:pPr>
            <w:pStyle w:val="TOC1"/>
            <w:tabs>
              <w:tab w:val="right" w:leader="dot" w:pos="9848"/>
            </w:tabs>
            <w:rPr>
              <w:rFonts w:asciiTheme="minorHAnsi" w:hAnsiTheme="minorHAnsi"/>
              <w:noProof/>
              <w:kern w:val="2"/>
              <w:sz w:val="24"/>
              <w:szCs w:val="24"/>
              <w:lang w:val="en-GB" w:eastAsia="en-GB"/>
              <w14:ligatures w14:val="standardContextual"/>
            </w:rPr>
          </w:pPr>
          <w:hyperlink w:anchor="_Toc226114233" w:history="1">
            <w:r w:rsidRPr="00E40157">
              <w:rPr>
                <w:rStyle w:val="Hyperlink"/>
                <w:rFonts w:cs="Arial"/>
                <w:noProof/>
              </w:rPr>
              <w:t>References</w:t>
            </w:r>
            <w:r>
              <w:rPr>
                <w:noProof/>
                <w:webHidden/>
              </w:rPr>
              <w:tab/>
            </w:r>
            <w:r>
              <w:rPr>
                <w:noProof/>
                <w:webHidden/>
              </w:rPr>
              <w:fldChar w:fldCharType="begin"/>
            </w:r>
            <w:r>
              <w:rPr>
                <w:noProof/>
                <w:webHidden/>
              </w:rPr>
              <w:instrText xml:space="preserve"> PAGEREF _Toc226114233 \h </w:instrText>
            </w:r>
            <w:r>
              <w:rPr>
                <w:noProof/>
                <w:webHidden/>
              </w:rPr>
            </w:r>
            <w:r>
              <w:rPr>
                <w:noProof/>
                <w:webHidden/>
              </w:rPr>
              <w:fldChar w:fldCharType="separate"/>
            </w:r>
            <w:r>
              <w:rPr>
                <w:noProof/>
                <w:webHidden/>
              </w:rPr>
              <w:t>12</w:t>
            </w:r>
            <w:r>
              <w:rPr>
                <w:noProof/>
                <w:webHidden/>
              </w:rPr>
              <w:fldChar w:fldCharType="end"/>
            </w:r>
          </w:hyperlink>
        </w:p>
        <w:p w14:paraId="483BC825" w14:textId="4AE3F38F" w:rsidR="00086A00" w:rsidRPr="0082374F" w:rsidRDefault="00086A00" w:rsidP="00086A00">
          <w:pPr>
            <w:rPr>
              <w:rFonts w:cs="Arial"/>
            </w:rPr>
          </w:pPr>
          <w:r w:rsidRPr="0082374F">
            <w:rPr>
              <w:rFonts w:cs="Arial"/>
              <w:b/>
              <w:bCs/>
              <w:noProof/>
              <w:sz w:val="24"/>
              <w:szCs w:val="24"/>
            </w:rPr>
            <w:fldChar w:fldCharType="end"/>
          </w:r>
        </w:p>
      </w:sdtContent>
    </w:sdt>
    <w:p w14:paraId="40E8AB23" w14:textId="77777777" w:rsidR="00086A00" w:rsidRPr="0082374F" w:rsidRDefault="00086A00">
      <w:pPr>
        <w:rPr>
          <w:rFonts w:cs="Arial"/>
        </w:rPr>
      </w:pPr>
    </w:p>
    <w:p w14:paraId="4FAAE47A" w14:textId="77777777" w:rsidR="00086A00" w:rsidRPr="0082374F" w:rsidRDefault="00086A00">
      <w:pPr>
        <w:rPr>
          <w:rFonts w:cs="Arial"/>
        </w:rPr>
      </w:pPr>
    </w:p>
    <w:p w14:paraId="660C6A4B" w14:textId="77777777" w:rsidR="00086A00" w:rsidRPr="0082374F" w:rsidRDefault="00086A00">
      <w:pPr>
        <w:rPr>
          <w:rFonts w:cs="Arial"/>
        </w:rPr>
      </w:pPr>
    </w:p>
    <w:p w14:paraId="5B62AED3" w14:textId="77777777" w:rsidR="00086A00" w:rsidRPr="0082374F" w:rsidRDefault="00086A00">
      <w:pPr>
        <w:rPr>
          <w:rFonts w:cs="Arial"/>
        </w:rPr>
      </w:pPr>
    </w:p>
    <w:p w14:paraId="23E8DC0F" w14:textId="77777777" w:rsidR="00086A00" w:rsidRPr="0082374F" w:rsidRDefault="00086A00">
      <w:pPr>
        <w:rPr>
          <w:rFonts w:cs="Arial"/>
        </w:rPr>
      </w:pPr>
    </w:p>
    <w:p w14:paraId="4A35AEC3" w14:textId="77777777" w:rsidR="00086A00" w:rsidRPr="0082374F" w:rsidRDefault="00086A00">
      <w:pPr>
        <w:rPr>
          <w:rFonts w:cs="Arial"/>
        </w:rPr>
      </w:pPr>
    </w:p>
    <w:p w14:paraId="5F6EA292" w14:textId="77777777" w:rsidR="00086A00" w:rsidRPr="0082374F" w:rsidRDefault="00086A00">
      <w:pPr>
        <w:rPr>
          <w:rFonts w:cs="Arial"/>
        </w:rPr>
      </w:pPr>
    </w:p>
    <w:p w14:paraId="79B58233" w14:textId="77777777" w:rsidR="00086A00" w:rsidRPr="0082374F" w:rsidRDefault="00086A00">
      <w:pPr>
        <w:rPr>
          <w:rFonts w:cs="Arial"/>
        </w:rPr>
      </w:pPr>
    </w:p>
    <w:p w14:paraId="3D56123D" w14:textId="77777777" w:rsidR="00DE5653" w:rsidRPr="0082374F" w:rsidRDefault="00DE5653">
      <w:pPr>
        <w:rPr>
          <w:rFonts w:cs="Arial"/>
        </w:rPr>
      </w:pPr>
    </w:p>
    <w:p w14:paraId="6640B93F" w14:textId="77777777" w:rsidR="000D6B60" w:rsidRPr="0082374F" w:rsidRDefault="00996200" w:rsidP="00576233">
      <w:pPr>
        <w:pStyle w:val="Heading1"/>
        <w:rPr>
          <w:rFonts w:ascii="Arial" w:hAnsi="Arial" w:cs="Arial"/>
          <w:sz w:val="22"/>
          <w:szCs w:val="22"/>
        </w:rPr>
      </w:pPr>
      <w:bookmarkStart w:id="0" w:name="_Toc226114219"/>
      <w:r w:rsidRPr="0082374F">
        <w:rPr>
          <w:rFonts w:ascii="Arial" w:hAnsi="Arial" w:cs="Arial"/>
          <w:sz w:val="22"/>
          <w:szCs w:val="22"/>
        </w:rPr>
        <w:lastRenderedPageBreak/>
        <w:t>1. Title of the Proposed Research</w:t>
      </w:r>
      <w:bookmarkEnd w:id="0"/>
    </w:p>
    <w:p w14:paraId="39901730" w14:textId="5B19D11F" w:rsidR="000D6B60" w:rsidRPr="0082374F" w:rsidRDefault="00A52A0D" w:rsidP="00634ECE">
      <w:pPr>
        <w:jc w:val="both"/>
        <w:rPr>
          <w:rFonts w:cs="Arial"/>
        </w:rPr>
      </w:pPr>
      <w:r w:rsidRPr="0082374F">
        <w:rPr>
          <w:rFonts w:cs="Arial"/>
        </w:rPr>
        <w:t xml:space="preserve">Family Support in the UK: </w:t>
      </w:r>
      <w:r w:rsidR="000924C9" w:rsidRPr="0082374F">
        <w:rPr>
          <w:rFonts w:cs="Arial"/>
        </w:rPr>
        <w:t>Examining</w:t>
      </w:r>
      <w:r w:rsidRPr="0082374F">
        <w:rPr>
          <w:rFonts w:cs="Arial"/>
        </w:rPr>
        <w:t xml:space="preserve"> the Eff</w:t>
      </w:r>
      <w:r w:rsidR="000924C9" w:rsidRPr="0082374F">
        <w:rPr>
          <w:rFonts w:cs="Arial"/>
        </w:rPr>
        <w:t>icacy</w:t>
      </w:r>
      <w:r w:rsidRPr="0082374F">
        <w:rPr>
          <w:rFonts w:cs="Arial"/>
        </w:rPr>
        <w:t xml:space="preserve"> of Service </w:t>
      </w:r>
      <w:r w:rsidR="000924C9" w:rsidRPr="0082374F">
        <w:rPr>
          <w:rFonts w:cs="Arial"/>
        </w:rPr>
        <w:t>Provision</w:t>
      </w:r>
      <w:r w:rsidRPr="0082374F">
        <w:rPr>
          <w:rFonts w:cs="Arial"/>
        </w:rPr>
        <w:t xml:space="preserve"> to Strengthen and Support Underprivileged Families</w:t>
      </w:r>
      <w:r w:rsidR="002770B3" w:rsidRPr="0082374F">
        <w:rPr>
          <w:rFonts w:cs="Arial"/>
        </w:rPr>
        <w:t>.</w:t>
      </w:r>
    </w:p>
    <w:p w14:paraId="67D66E5E" w14:textId="6BA03802" w:rsidR="000D6B60" w:rsidRPr="0082374F" w:rsidRDefault="00634ECE" w:rsidP="00810EBA">
      <w:pPr>
        <w:pStyle w:val="Heading1"/>
        <w:rPr>
          <w:rFonts w:ascii="Arial" w:hAnsi="Arial" w:cs="Arial"/>
          <w:sz w:val="22"/>
          <w:szCs w:val="22"/>
        </w:rPr>
      </w:pPr>
      <w:bookmarkStart w:id="1" w:name="_Toc226114220"/>
      <w:r w:rsidRPr="0082374F">
        <w:rPr>
          <w:rFonts w:ascii="Arial" w:hAnsi="Arial" w:cs="Arial"/>
          <w:sz w:val="22"/>
          <w:szCs w:val="22"/>
        </w:rPr>
        <w:t>2</w:t>
      </w:r>
      <w:r w:rsidR="00996200" w:rsidRPr="0082374F">
        <w:rPr>
          <w:rFonts w:ascii="Arial" w:hAnsi="Arial" w:cs="Arial"/>
          <w:sz w:val="22"/>
          <w:szCs w:val="22"/>
        </w:rPr>
        <w:t>. Introduction</w:t>
      </w:r>
      <w:r w:rsidR="00796C2E" w:rsidRPr="0082374F">
        <w:rPr>
          <w:rFonts w:ascii="Arial" w:hAnsi="Arial" w:cs="Arial"/>
          <w:sz w:val="22"/>
          <w:szCs w:val="22"/>
        </w:rPr>
        <w:t>-</w:t>
      </w:r>
      <w:r w:rsidR="00996200" w:rsidRPr="0082374F">
        <w:rPr>
          <w:rFonts w:ascii="Arial" w:hAnsi="Arial" w:cs="Arial"/>
          <w:sz w:val="22"/>
          <w:szCs w:val="22"/>
        </w:rPr>
        <w:t xml:space="preserve"> Including a Literature-Based Background to the Study</w:t>
      </w:r>
      <w:bookmarkEnd w:id="1"/>
    </w:p>
    <w:p w14:paraId="6F5832A0" w14:textId="5452C0D9" w:rsidR="00A52A0D" w:rsidRPr="0082374F" w:rsidRDefault="00A52A0D" w:rsidP="00810EBA">
      <w:pPr>
        <w:jc w:val="both"/>
        <w:rPr>
          <w:rFonts w:cs="Arial"/>
        </w:rPr>
      </w:pPr>
      <w:r w:rsidRPr="0082374F">
        <w:rPr>
          <w:rFonts w:cs="Arial"/>
        </w:rPr>
        <w:t xml:space="preserve">In the UK, family support is inclusive of early help, family hubs, parenting services, children </w:t>
      </w:r>
      <w:r w:rsidR="00086A00" w:rsidRPr="0082374F">
        <w:rPr>
          <w:rFonts w:cs="Arial"/>
        </w:rPr>
        <w:t>centers</w:t>
      </w:r>
      <w:r w:rsidRPr="0082374F">
        <w:rPr>
          <w:rFonts w:cs="Arial"/>
        </w:rPr>
        <w:t xml:space="preserve">, school-linked support, nutrition efforts and community-based intervention. It has been mentioned in literature that effective support is relational, preventive </w:t>
      </w:r>
      <w:r w:rsidR="000204B0" w:rsidRPr="0082374F">
        <w:rPr>
          <w:rFonts w:cs="Arial"/>
        </w:rPr>
        <w:t>and in</w:t>
      </w:r>
      <w:r w:rsidR="0018475C" w:rsidRPr="0082374F">
        <w:rPr>
          <w:rFonts w:cs="Arial"/>
        </w:rPr>
        <w:t xml:space="preserve">cludes </w:t>
      </w:r>
      <w:r w:rsidR="00086A00" w:rsidRPr="0082374F">
        <w:rPr>
          <w:rFonts w:cs="Arial"/>
        </w:rPr>
        <w:t>multi-agency</w:t>
      </w:r>
      <w:r w:rsidRPr="0082374F">
        <w:rPr>
          <w:rFonts w:cs="Arial"/>
        </w:rPr>
        <w:t xml:space="preserve">, but not narrowly reactive. </w:t>
      </w:r>
      <w:r w:rsidR="00CE3294" w:rsidRPr="0082374F">
        <w:rPr>
          <w:rFonts w:cs="Arial"/>
        </w:rPr>
        <w:t>A</w:t>
      </w:r>
      <w:r w:rsidRPr="0082374F">
        <w:rPr>
          <w:rFonts w:cs="Arial"/>
        </w:rPr>
        <w:t xml:space="preserve"> European view is that child welfare is better when services help families and not just surveillance, </w:t>
      </w:r>
      <w:r w:rsidR="00CE3294" w:rsidRPr="0082374F">
        <w:rPr>
          <w:rFonts w:cs="Arial"/>
        </w:rPr>
        <w:t>whereas</w:t>
      </w:r>
      <w:r w:rsidRPr="0082374F">
        <w:rPr>
          <w:rFonts w:cs="Arial"/>
        </w:rPr>
        <w:t xml:space="preserve"> other</w:t>
      </w:r>
      <w:r w:rsidR="00810EBA" w:rsidRPr="0082374F">
        <w:rPr>
          <w:rFonts w:cs="Arial"/>
        </w:rPr>
        <w:t>s</w:t>
      </w:r>
      <w:r w:rsidR="00235B72" w:rsidRPr="0082374F">
        <w:rPr>
          <w:rFonts w:cs="Arial"/>
        </w:rPr>
        <w:t xml:space="preserve"> mention</w:t>
      </w:r>
      <w:r w:rsidRPr="0082374F">
        <w:rPr>
          <w:rFonts w:cs="Arial"/>
        </w:rPr>
        <w:t xml:space="preserve"> that a social justice lens emphasizes providing in a way that minimizes inequality instead of perpetuating stigma (Devaney, 2024). Evidence of English local authorities </w:t>
      </w:r>
      <w:r w:rsidR="00235B72" w:rsidRPr="0082374F">
        <w:rPr>
          <w:rFonts w:cs="Arial"/>
        </w:rPr>
        <w:t>implies</w:t>
      </w:r>
      <w:r w:rsidRPr="0082374F">
        <w:rPr>
          <w:rFonts w:cs="Arial"/>
        </w:rPr>
        <w:t xml:space="preserve"> that preventing care entry requires timely, coordinated, and sustained support (Corliss et al., 2022), whereas review studies of early help indicate that the principle is sound but widely implemented inconsistently (Selwyn, 2022).</w:t>
      </w:r>
    </w:p>
    <w:p w14:paraId="259B0F0D" w14:textId="735361D8" w:rsidR="00A52A0D" w:rsidRPr="0082374F" w:rsidRDefault="00A52A0D" w:rsidP="00810EBA">
      <w:pPr>
        <w:jc w:val="both"/>
        <w:rPr>
          <w:rFonts w:cs="Arial"/>
        </w:rPr>
      </w:pPr>
      <w:r w:rsidRPr="0082374F">
        <w:rPr>
          <w:rFonts w:cs="Arial"/>
        </w:rPr>
        <w:t xml:space="preserve">The existing literature reports the encouraging results in various services. There is more engagement that is reported by rights-based practice work in early intervention settings where families report feeling supported as participatory and respectful (Winter et al., 2024). </w:t>
      </w:r>
      <w:r w:rsidR="00086A00" w:rsidRPr="0082374F">
        <w:rPr>
          <w:rFonts w:cs="Arial"/>
        </w:rPr>
        <w:t>Sure,</w:t>
      </w:r>
      <w:r w:rsidRPr="0082374F">
        <w:rPr>
          <w:rFonts w:cs="Arial"/>
        </w:rPr>
        <w:t xml:space="preserve"> </w:t>
      </w:r>
      <w:r w:rsidR="00086A00" w:rsidRPr="0082374F">
        <w:rPr>
          <w:rFonts w:cs="Arial"/>
        </w:rPr>
        <w:t>start</w:t>
      </w:r>
      <w:r w:rsidRPr="0082374F">
        <w:rPr>
          <w:rFonts w:cs="Arial"/>
        </w:rPr>
        <w:t xml:space="preserve"> cutbacks have been linked to deteriorating trends in childhood obesity in England (Mason et al., 2021), and the current review evidence suggests that Sure Start produced positive impacts on disadvantaged children despite local divergent results (Hayre et al., 2025). The access is also important in specialist pathways: the presence of early support of families with children with developmental disabilities is unequal (</w:t>
      </w:r>
      <w:proofErr w:type="spellStart"/>
      <w:r w:rsidRPr="0082374F">
        <w:rPr>
          <w:rFonts w:cs="Arial"/>
        </w:rPr>
        <w:t>Sapiets</w:t>
      </w:r>
      <w:proofErr w:type="spellEnd"/>
      <w:r w:rsidRPr="0082374F">
        <w:rPr>
          <w:rFonts w:cs="Arial"/>
        </w:rPr>
        <w:t xml:space="preserve"> et al., 2024), and the combination of advice and emotional support models has been shown to increase the perceived responsiveness in youth counselling in </w:t>
      </w:r>
      <w:r w:rsidR="00B85E0F" w:rsidRPr="0082374F">
        <w:rPr>
          <w:rFonts w:cs="Arial"/>
        </w:rPr>
        <w:t>the Northwest of</w:t>
      </w:r>
      <w:r w:rsidRPr="0082374F">
        <w:rPr>
          <w:rFonts w:cs="Arial"/>
        </w:rPr>
        <w:t xml:space="preserve"> England (Hassan et al., 2022).</w:t>
      </w:r>
    </w:p>
    <w:p w14:paraId="489D20FE" w14:textId="0A02E6BE" w:rsidR="00A52A0D" w:rsidRPr="0082374F" w:rsidRDefault="00A52A0D" w:rsidP="00810EBA">
      <w:pPr>
        <w:jc w:val="both"/>
        <w:rPr>
          <w:rFonts w:cs="Arial"/>
        </w:rPr>
      </w:pPr>
      <w:r w:rsidRPr="0082374F">
        <w:rPr>
          <w:rFonts w:cs="Arial"/>
        </w:rPr>
        <w:t xml:space="preserve">Other </w:t>
      </w:r>
      <w:r w:rsidR="00E4628D" w:rsidRPr="0082374F">
        <w:rPr>
          <w:rFonts w:cs="Arial"/>
        </w:rPr>
        <w:t>program</w:t>
      </w:r>
      <w:r w:rsidRPr="0082374F">
        <w:rPr>
          <w:rFonts w:cs="Arial"/>
        </w:rPr>
        <w:t xml:space="preserve"> level evidence proposes that community provision in practice can enhance family resilience. Social play that is </w:t>
      </w:r>
      <w:r w:rsidR="002B00DC" w:rsidRPr="0082374F">
        <w:rPr>
          <w:rFonts w:cs="Arial"/>
        </w:rPr>
        <w:t>said</w:t>
      </w:r>
      <w:r w:rsidRPr="0082374F">
        <w:rPr>
          <w:rFonts w:cs="Arial"/>
        </w:rPr>
        <w:t xml:space="preserve"> to be creative has been associated with enhanced parental trust and attachment (Davis et al., 2024). Holiday club attendance has been linked with better parental wellbeing (Long et al., 2021) and subsequent analysis of the Holiday Activities and Food </w:t>
      </w:r>
      <w:r w:rsidR="004559BE" w:rsidRPr="0082374F">
        <w:rPr>
          <w:rFonts w:cs="Arial"/>
        </w:rPr>
        <w:t>program</w:t>
      </w:r>
      <w:r w:rsidRPr="0082374F">
        <w:rPr>
          <w:rFonts w:cs="Arial"/>
        </w:rPr>
        <w:t xml:space="preserve"> has shown positive results in parental and child wellbeing in low-income households (Defeyter et al., 2025). However, the barriers to the system are still important. Research into child and family service integration identifies silo working and referral complexity as chronic impediments (Pierce et al., 2026) and research on practitioners working with adversity identifies detection as an intervention factor that does not enhance outcomes unless the organisations change their routines and leadership support (Loveday et al., 2024).</w:t>
      </w:r>
    </w:p>
    <w:p w14:paraId="09BF3B85" w14:textId="682DA1F0" w:rsidR="000D6B60" w:rsidRPr="0082374F" w:rsidRDefault="00A52A0D" w:rsidP="00810EBA">
      <w:pPr>
        <w:jc w:val="both"/>
        <w:rPr>
          <w:rFonts w:cs="Arial"/>
        </w:rPr>
      </w:pPr>
      <w:r w:rsidRPr="0082374F">
        <w:rPr>
          <w:rFonts w:cs="Arial"/>
        </w:rPr>
        <w:lastRenderedPageBreak/>
        <w:t>Th</w:t>
      </w:r>
      <w:r w:rsidR="00D558A1" w:rsidRPr="0082374F">
        <w:rPr>
          <w:rFonts w:cs="Arial"/>
        </w:rPr>
        <w:t xml:space="preserve">erefore, some </w:t>
      </w:r>
      <w:r w:rsidRPr="0082374F">
        <w:rPr>
          <w:rFonts w:cs="Arial"/>
        </w:rPr>
        <w:t xml:space="preserve">literature </w:t>
      </w:r>
      <w:r w:rsidR="00A65DEE" w:rsidRPr="0082374F">
        <w:rPr>
          <w:rFonts w:cs="Arial"/>
        </w:rPr>
        <w:t>seems</w:t>
      </w:r>
      <w:r w:rsidRPr="0082374F">
        <w:rPr>
          <w:rFonts w:cs="Arial"/>
        </w:rPr>
        <w:t xml:space="preserve"> </w:t>
      </w:r>
      <w:r w:rsidR="00A65DEE" w:rsidRPr="0082374F">
        <w:rPr>
          <w:rFonts w:cs="Arial"/>
        </w:rPr>
        <w:t>to be</w:t>
      </w:r>
      <w:r w:rsidRPr="0082374F">
        <w:rPr>
          <w:rFonts w:cs="Arial"/>
        </w:rPr>
        <w:t xml:space="preserve"> </w:t>
      </w:r>
      <w:r w:rsidR="00D558A1" w:rsidRPr="0082374F">
        <w:rPr>
          <w:rFonts w:cs="Arial"/>
        </w:rPr>
        <w:t>in</w:t>
      </w:r>
      <w:r w:rsidRPr="0082374F">
        <w:rPr>
          <w:rFonts w:cs="Arial"/>
        </w:rPr>
        <w:t xml:space="preserve">complete. There are studies that put some emphasis on quantifiable </w:t>
      </w:r>
      <w:r w:rsidR="00A65DEE" w:rsidRPr="0082374F">
        <w:rPr>
          <w:rFonts w:cs="Arial"/>
        </w:rPr>
        <w:t>results</w:t>
      </w:r>
      <w:r w:rsidRPr="0082374F">
        <w:rPr>
          <w:rFonts w:cs="Arial"/>
        </w:rPr>
        <w:t xml:space="preserve">, some are based on experience, and </w:t>
      </w:r>
      <w:r w:rsidR="00D7080A" w:rsidRPr="0082374F">
        <w:rPr>
          <w:rFonts w:cs="Arial"/>
        </w:rPr>
        <w:t>others</w:t>
      </w:r>
      <w:r w:rsidRPr="0082374F">
        <w:rPr>
          <w:rFonts w:cs="Arial"/>
        </w:rPr>
        <w:t xml:space="preserve"> look at </w:t>
      </w:r>
      <w:proofErr w:type="spellStart"/>
      <w:r w:rsidRPr="0082374F">
        <w:rPr>
          <w:rFonts w:cs="Arial"/>
        </w:rPr>
        <w:t>organisational</w:t>
      </w:r>
      <w:proofErr w:type="spellEnd"/>
      <w:r w:rsidRPr="0082374F">
        <w:rPr>
          <w:rFonts w:cs="Arial"/>
        </w:rPr>
        <w:t xml:space="preserve"> performance. Professional skill reviews </w:t>
      </w:r>
      <w:r w:rsidR="00D7080A" w:rsidRPr="0082374F">
        <w:rPr>
          <w:rFonts w:cs="Arial"/>
        </w:rPr>
        <w:t>in</w:t>
      </w:r>
      <w:r w:rsidRPr="0082374F">
        <w:rPr>
          <w:rFonts w:cs="Arial"/>
        </w:rPr>
        <w:t xml:space="preserve"> family support suggest </w:t>
      </w:r>
      <w:r w:rsidR="00D7080A" w:rsidRPr="0082374F">
        <w:rPr>
          <w:rFonts w:cs="Arial"/>
        </w:rPr>
        <w:t xml:space="preserve">that </w:t>
      </w:r>
      <w:r w:rsidRPr="0082374F">
        <w:rPr>
          <w:rFonts w:cs="Arial"/>
        </w:rPr>
        <w:t xml:space="preserve">the importance of synthesis on the following strands (dos Santos et al., 2024). According to place-based evidence, local context determines the outcomes, rather than content of the </w:t>
      </w:r>
      <w:r w:rsidR="0090749A" w:rsidRPr="0082374F">
        <w:rPr>
          <w:rFonts w:cs="Arial"/>
        </w:rPr>
        <w:t>program</w:t>
      </w:r>
      <w:r w:rsidRPr="0082374F">
        <w:rPr>
          <w:rFonts w:cs="Arial"/>
        </w:rPr>
        <w:t xml:space="preserve"> (Hoang et al., 2024). This justifies a systematic review that is specifically oriented towards UK service efficacy on </w:t>
      </w:r>
      <w:r w:rsidR="0090749A" w:rsidRPr="0082374F">
        <w:rPr>
          <w:rFonts w:cs="Arial"/>
        </w:rPr>
        <w:t>underprivileged</w:t>
      </w:r>
      <w:r w:rsidRPr="0082374F">
        <w:rPr>
          <w:rFonts w:cs="Arial"/>
        </w:rPr>
        <w:t xml:space="preserve"> </w:t>
      </w:r>
      <w:r w:rsidR="0090749A" w:rsidRPr="0082374F">
        <w:rPr>
          <w:rFonts w:cs="Arial"/>
        </w:rPr>
        <w:t xml:space="preserve">children and their </w:t>
      </w:r>
      <w:r w:rsidRPr="0082374F">
        <w:rPr>
          <w:rFonts w:cs="Arial"/>
        </w:rPr>
        <w:t>families.</w:t>
      </w:r>
    </w:p>
    <w:p w14:paraId="085B02A2" w14:textId="77777777" w:rsidR="000D6B60" w:rsidRPr="0082374F" w:rsidRDefault="00996200" w:rsidP="00810EBA">
      <w:pPr>
        <w:rPr>
          <w:rFonts w:cs="Arial"/>
        </w:rPr>
      </w:pPr>
      <w:r w:rsidRPr="0082374F">
        <w:rPr>
          <w:rFonts w:cs="Arial"/>
          <w:noProof/>
        </w:rPr>
        <w:drawing>
          <wp:inline distT="0" distB="0" distL="0" distR="0" wp14:anchorId="1B75C248" wp14:editId="0FAAFD68">
            <wp:extent cx="5486400" cy="20621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concept.png"/>
                    <pic:cNvPicPr/>
                  </pic:nvPicPr>
                  <pic:blipFill>
                    <a:blip r:embed="rId6"/>
                    <a:stretch>
                      <a:fillRect/>
                    </a:stretch>
                  </pic:blipFill>
                  <pic:spPr>
                    <a:xfrm>
                      <a:off x="0" y="0"/>
                      <a:ext cx="5486400" cy="2062121"/>
                    </a:xfrm>
                    <a:prstGeom prst="rect">
                      <a:avLst/>
                    </a:prstGeom>
                  </pic:spPr>
                </pic:pic>
              </a:graphicData>
            </a:graphic>
          </wp:inline>
        </w:drawing>
      </w:r>
    </w:p>
    <w:p w14:paraId="2680C5DD" w14:textId="09CECF96" w:rsidR="000D6B60" w:rsidRPr="0082374F" w:rsidRDefault="00996200" w:rsidP="00494629">
      <w:pPr>
        <w:pStyle w:val="Caption"/>
        <w:spacing w:line="360" w:lineRule="auto"/>
        <w:jc w:val="left"/>
        <w:rPr>
          <w:rFonts w:cs="Arial"/>
          <w:b w:val="0"/>
          <w:bCs w:val="0"/>
          <w:i w:val="0"/>
          <w:iCs/>
          <w:color w:val="000000" w:themeColor="text1"/>
          <w:sz w:val="22"/>
          <w:szCs w:val="22"/>
        </w:rPr>
      </w:pPr>
      <w:r w:rsidRPr="0082374F">
        <w:rPr>
          <w:rFonts w:cs="Arial"/>
          <w:b w:val="0"/>
          <w:bCs w:val="0"/>
          <w:color w:val="000000" w:themeColor="text1"/>
          <w:sz w:val="22"/>
          <w:szCs w:val="22"/>
        </w:rPr>
        <w:t xml:space="preserve">Figure 1. </w:t>
      </w:r>
      <w:r w:rsidR="00A52A0D" w:rsidRPr="0082374F">
        <w:rPr>
          <w:rFonts w:cs="Arial"/>
          <w:b w:val="0"/>
          <w:bCs w:val="0"/>
          <w:color w:val="000000" w:themeColor="text1"/>
          <w:sz w:val="22"/>
          <w:szCs w:val="22"/>
        </w:rPr>
        <w:t xml:space="preserve">Theory of relationship between family </w:t>
      </w:r>
      <w:r w:rsidR="00494629" w:rsidRPr="0082374F">
        <w:rPr>
          <w:rFonts w:cs="Arial"/>
          <w:b w:val="0"/>
          <w:bCs w:val="0"/>
          <w:color w:val="000000" w:themeColor="text1"/>
          <w:sz w:val="22"/>
          <w:szCs w:val="22"/>
        </w:rPr>
        <w:t>disadvantages</w:t>
      </w:r>
      <w:r w:rsidR="00A52A0D" w:rsidRPr="0082374F">
        <w:rPr>
          <w:rFonts w:cs="Arial"/>
          <w:b w:val="0"/>
          <w:bCs w:val="0"/>
          <w:color w:val="000000" w:themeColor="text1"/>
          <w:sz w:val="22"/>
          <w:szCs w:val="22"/>
        </w:rPr>
        <w:t xml:space="preserve">, service design and perceived results. </w:t>
      </w:r>
      <w:r w:rsidR="00304E24" w:rsidRPr="0082374F">
        <w:rPr>
          <w:rFonts w:cs="Arial"/>
          <w:b w:val="0"/>
          <w:bCs w:val="0"/>
          <w:i w:val="0"/>
          <w:iCs/>
          <w:color w:val="000000" w:themeColor="text1"/>
          <w:sz w:val="22"/>
          <w:szCs w:val="22"/>
        </w:rPr>
        <w:t>The above</w:t>
      </w:r>
      <w:r w:rsidR="00A52A0D" w:rsidRPr="0082374F">
        <w:rPr>
          <w:rFonts w:cs="Arial"/>
          <w:b w:val="0"/>
          <w:bCs w:val="0"/>
          <w:i w:val="0"/>
          <w:iCs/>
          <w:color w:val="000000" w:themeColor="text1"/>
          <w:sz w:val="22"/>
          <w:szCs w:val="22"/>
        </w:rPr>
        <w:t xml:space="preserve"> </w:t>
      </w:r>
      <w:r w:rsidR="005C55F0" w:rsidRPr="0082374F">
        <w:rPr>
          <w:rFonts w:cs="Arial"/>
          <w:b w:val="0"/>
          <w:bCs w:val="0"/>
          <w:i w:val="0"/>
          <w:iCs/>
          <w:color w:val="000000" w:themeColor="text1"/>
          <w:sz w:val="22"/>
          <w:szCs w:val="22"/>
        </w:rPr>
        <w:t>diagram represents</w:t>
      </w:r>
      <w:r w:rsidR="00A52A0D" w:rsidRPr="0082374F">
        <w:rPr>
          <w:rFonts w:cs="Arial"/>
          <w:b w:val="0"/>
          <w:bCs w:val="0"/>
          <w:i w:val="0"/>
          <w:iCs/>
          <w:color w:val="000000" w:themeColor="text1"/>
          <w:sz w:val="22"/>
          <w:szCs w:val="22"/>
        </w:rPr>
        <w:t xml:space="preserve"> an overview of how </w:t>
      </w:r>
      <w:r w:rsidR="00494629" w:rsidRPr="0082374F">
        <w:rPr>
          <w:rFonts w:cs="Arial"/>
          <w:b w:val="0"/>
          <w:bCs w:val="0"/>
          <w:i w:val="0"/>
          <w:iCs/>
          <w:color w:val="000000" w:themeColor="text1"/>
          <w:sz w:val="22"/>
          <w:szCs w:val="22"/>
        </w:rPr>
        <w:t>parents’</w:t>
      </w:r>
      <w:r w:rsidR="00A52A0D" w:rsidRPr="0082374F">
        <w:rPr>
          <w:rFonts w:cs="Arial"/>
          <w:b w:val="0"/>
          <w:bCs w:val="0"/>
          <w:i w:val="0"/>
          <w:iCs/>
          <w:color w:val="000000" w:themeColor="text1"/>
          <w:sz w:val="22"/>
          <w:szCs w:val="22"/>
        </w:rPr>
        <w:t xml:space="preserve"> stress, child welfare and family strength can be determined by poverty, housing instability, a lack of service coordination, and limited access, and how timely and integrated and respectful assistance can enhance engagement, trust and long-term outcomes.</w:t>
      </w:r>
    </w:p>
    <w:p w14:paraId="1B837B68" w14:textId="77777777" w:rsidR="00634ECE" w:rsidRPr="0082374F" w:rsidRDefault="00634ECE" w:rsidP="00634ECE">
      <w:pPr>
        <w:jc w:val="both"/>
        <w:rPr>
          <w:rFonts w:cs="Arial"/>
        </w:rPr>
      </w:pPr>
    </w:p>
    <w:p w14:paraId="1E21FDBB" w14:textId="77777777" w:rsidR="00634ECE" w:rsidRPr="0082374F" w:rsidRDefault="00634ECE" w:rsidP="00634ECE">
      <w:pPr>
        <w:pStyle w:val="Heading1"/>
        <w:rPr>
          <w:rFonts w:ascii="Arial" w:hAnsi="Arial" w:cs="Arial"/>
          <w:sz w:val="22"/>
          <w:szCs w:val="22"/>
        </w:rPr>
      </w:pPr>
      <w:bookmarkStart w:id="2" w:name="_Toc226114221"/>
      <w:r w:rsidRPr="0082374F">
        <w:rPr>
          <w:rFonts w:ascii="Arial" w:hAnsi="Arial" w:cs="Arial"/>
          <w:sz w:val="22"/>
          <w:szCs w:val="22"/>
        </w:rPr>
        <w:t>3. The Prevalence of the Problem in Health and/or Social Care</w:t>
      </w:r>
      <w:bookmarkEnd w:id="2"/>
    </w:p>
    <w:p w14:paraId="190FA436" w14:textId="77777777" w:rsidR="00634ECE" w:rsidRPr="0082374F" w:rsidRDefault="00634ECE" w:rsidP="00634ECE">
      <w:pPr>
        <w:jc w:val="both"/>
        <w:rPr>
          <w:rFonts w:cs="Arial"/>
        </w:rPr>
      </w:pPr>
      <w:r w:rsidRPr="0082374F">
        <w:rPr>
          <w:rFonts w:cs="Arial"/>
        </w:rPr>
        <w:t xml:space="preserve">In the UK, there has been a growth of low income, poor security, food stress, poor parental wellbeing and unequal access to help among the underprivileged families. The longitudinal evidence of Minimal Cohort Study demonstrates that poor family support during adolescence results when poverty and adversity are present (Adjei et al., 2024), and extensive multi-trajectory results impose negative outcomes of persistent family adversity on adolescent health patterns (Adjei et al., 2022). The UK evidence on free school meals and food insecurity indicates that financial hardship is also associated with child mental health strain (Yang et al., 2022), and studies of child mental health gradient have established that household income is a powerful predictor both during childhood and adolescence (Yang and </w:t>
      </w:r>
      <w:proofErr w:type="spellStart"/>
      <w:r w:rsidRPr="0082374F">
        <w:rPr>
          <w:rFonts w:cs="Arial"/>
        </w:rPr>
        <w:t>Violato</w:t>
      </w:r>
      <w:proofErr w:type="spellEnd"/>
      <w:r w:rsidRPr="0082374F">
        <w:rPr>
          <w:rFonts w:cs="Arial"/>
        </w:rPr>
        <w:t>, 2023).</w:t>
      </w:r>
    </w:p>
    <w:p w14:paraId="081B64B7" w14:textId="77777777" w:rsidR="00634ECE" w:rsidRPr="0082374F" w:rsidRDefault="00634ECE" w:rsidP="00634ECE">
      <w:pPr>
        <w:jc w:val="both"/>
        <w:rPr>
          <w:rFonts w:cs="Arial"/>
        </w:rPr>
      </w:pPr>
      <w:r w:rsidRPr="0082374F">
        <w:rPr>
          <w:rFonts w:cs="Arial"/>
        </w:rPr>
        <w:t xml:space="preserve">Additionally, Parents with low-income reports changed infant-feeding behaviors with financial pressure (Hunter and Douglas, 2025), and parents in temporary accommodation report severe limitations on </w:t>
      </w:r>
      <w:r w:rsidRPr="0082374F">
        <w:rPr>
          <w:rFonts w:cs="Arial"/>
        </w:rPr>
        <w:lastRenderedPageBreak/>
        <w:t>parenting resources and their stability (</w:t>
      </w:r>
      <w:proofErr w:type="spellStart"/>
      <w:r w:rsidRPr="0082374F">
        <w:rPr>
          <w:rFonts w:cs="Arial"/>
        </w:rPr>
        <w:t>Lakhanpaul</w:t>
      </w:r>
      <w:proofErr w:type="spellEnd"/>
      <w:r w:rsidRPr="0082374F">
        <w:rPr>
          <w:rFonts w:cs="Arial"/>
        </w:rPr>
        <w:t xml:space="preserve"> et al., 2025). Food support schemes will be a factor, though their coverage is uneven: Healthy Start has been linked to increased food spending by eligible families (Parnham et al., 2021), but rapid qualitative research has been able to suggest that many families are not receiving the food support schemes due to weakness in their coverage and the complexity of their administrative systems (Barrett et al., 2024). Comparative cohort studies of changes in poverty also have shown that long-term deprivation negatively affects children and their mothers (Driscoll et al., 2024), and the UK has related deprivation to childhood mortality changes in a way that is modifiable (Odd et al., 2022).</w:t>
      </w:r>
    </w:p>
    <w:p w14:paraId="1DF383B2" w14:textId="77777777" w:rsidR="00634ECE" w:rsidRPr="0082374F" w:rsidRDefault="00634ECE" w:rsidP="00634ECE">
      <w:pPr>
        <w:jc w:val="both"/>
        <w:rPr>
          <w:rFonts w:cs="Arial"/>
        </w:rPr>
      </w:pPr>
      <w:r w:rsidRPr="0082374F">
        <w:rPr>
          <w:rFonts w:cs="Arial"/>
        </w:rPr>
        <w:t xml:space="preserve">Recent longitudinal studies also indicate that the effect of income on mental health does not necessarily remain the same throughout childhood and adolescence but might vary in fact, changes in needs will also need to be considered to plan services since this means that the needs of children can increase or shift as they age (Yang and </w:t>
      </w:r>
      <w:proofErr w:type="spellStart"/>
      <w:r w:rsidRPr="0082374F">
        <w:rPr>
          <w:rFonts w:cs="Arial"/>
        </w:rPr>
        <w:t>Violato</w:t>
      </w:r>
      <w:proofErr w:type="spellEnd"/>
      <w:r w:rsidRPr="0082374F">
        <w:rPr>
          <w:rFonts w:cs="Arial"/>
        </w:rPr>
        <w:t>, 2025). This is because family support provision may not be construed solely in short-term crisis response, but rather it must be regarded as a developmental strategy of public health, which is capable of stabilising families before they can become entrenched in disadvantage. This in practice supports the argument that layered services should integrate material support, parenting support, school-related support and early relational support, especially in neighborhoods that are deemed at risk.</w:t>
      </w:r>
    </w:p>
    <w:p w14:paraId="5635DDAD" w14:textId="77777777" w:rsidR="00634ECE" w:rsidRPr="0082374F" w:rsidRDefault="00634ECE" w:rsidP="00634ECE">
      <w:pPr>
        <w:rPr>
          <w:rFonts w:cs="Arial"/>
        </w:rPr>
      </w:pPr>
    </w:p>
    <w:p w14:paraId="35336DED" w14:textId="77777777" w:rsidR="000D6B60" w:rsidRPr="0082374F" w:rsidRDefault="00996200" w:rsidP="00810EBA">
      <w:pPr>
        <w:pStyle w:val="Heading1"/>
        <w:rPr>
          <w:rFonts w:ascii="Arial" w:hAnsi="Arial" w:cs="Arial"/>
          <w:sz w:val="22"/>
          <w:szCs w:val="22"/>
        </w:rPr>
      </w:pPr>
      <w:bookmarkStart w:id="3" w:name="_Toc226114222"/>
      <w:r w:rsidRPr="0082374F">
        <w:rPr>
          <w:rFonts w:ascii="Arial" w:hAnsi="Arial" w:cs="Arial"/>
          <w:sz w:val="22"/>
          <w:szCs w:val="22"/>
        </w:rPr>
        <w:t>4. Rationale</w:t>
      </w:r>
      <w:bookmarkEnd w:id="3"/>
    </w:p>
    <w:p w14:paraId="379F566A" w14:textId="5E9C57CF" w:rsidR="00086A00" w:rsidRPr="0082374F" w:rsidRDefault="00576233" w:rsidP="00C0179F">
      <w:pPr>
        <w:jc w:val="both"/>
        <w:rPr>
          <w:rFonts w:cs="Arial"/>
        </w:rPr>
      </w:pPr>
      <w:r w:rsidRPr="0082374F">
        <w:rPr>
          <w:rFonts w:cs="Arial"/>
        </w:rPr>
        <w:t xml:space="preserve">The choice of rationale </w:t>
      </w:r>
      <w:r w:rsidR="003A30C9" w:rsidRPr="0082374F">
        <w:rPr>
          <w:rFonts w:cs="Arial"/>
        </w:rPr>
        <w:t xml:space="preserve">for this topic and title stems from </w:t>
      </w:r>
      <w:r w:rsidR="000C48A7" w:rsidRPr="0082374F">
        <w:rPr>
          <w:rFonts w:cs="Arial"/>
        </w:rPr>
        <w:t xml:space="preserve">the fact that deprived families in the UK are </w:t>
      </w:r>
      <w:r w:rsidR="00086A00" w:rsidRPr="0082374F">
        <w:rPr>
          <w:rFonts w:cs="Arial"/>
        </w:rPr>
        <w:t xml:space="preserve">still faced with </w:t>
      </w:r>
      <w:r w:rsidR="006A110F" w:rsidRPr="0082374F">
        <w:rPr>
          <w:rFonts w:cs="Arial"/>
        </w:rPr>
        <w:t>several</w:t>
      </w:r>
      <w:r w:rsidR="00086A00" w:rsidRPr="0082374F">
        <w:rPr>
          <w:rFonts w:cs="Arial"/>
        </w:rPr>
        <w:t xml:space="preserve"> cumulative strains that have a direct impact on health, wellbeing and social care outcomes. Poor housing, vulnerability to services, parental stress, and poverty tend to interact in a manner that contributes to family vulnerability. According to the research, income-related inequality has been associated with child mental health, partially due to maternal wellbeing as well as the quality of parent-child relationship (Wilson et al., 2025), which means that successful assistance should be based on both the practical need and the relational interaction. This renders family support to be a vital issue of concern </w:t>
      </w:r>
      <w:r w:rsidR="007B3388" w:rsidRPr="0082374F">
        <w:rPr>
          <w:rFonts w:cs="Arial"/>
        </w:rPr>
        <w:t xml:space="preserve">in relation </w:t>
      </w:r>
      <w:r w:rsidR="0064149D" w:rsidRPr="0082374F">
        <w:rPr>
          <w:rFonts w:cs="Arial"/>
        </w:rPr>
        <w:t xml:space="preserve">to </w:t>
      </w:r>
      <w:r w:rsidR="00086A00" w:rsidRPr="0082374F">
        <w:rPr>
          <w:rFonts w:cs="Arial"/>
        </w:rPr>
        <w:t>public health and social care</w:t>
      </w:r>
      <w:r w:rsidR="0064149D" w:rsidRPr="0082374F">
        <w:rPr>
          <w:rFonts w:cs="Arial"/>
        </w:rPr>
        <w:t xml:space="preserve"> practice</w:t>
      </w:r>
      <w:r w:rsidR="00086A00" w:rsidRPr="0082374F">
        <w:rPr>
          <w:rFonts w:cs="Arial"/>
        </w:rPr>
        <w:t>.</w:t>
      </w:r>
    </w:p>
    <w:p w14:paraId="110CF13F" w14:textId="68A4C64D" w:rsidR="000D6B60" w:rsidRPr="0082374F" w:rsidRDefault="00086A00" w:rsidP="00C0179F">
      <w:pPr>
        <w:jc w:val="both"/>
        <w:rPr>
          <w:rFonts w:cs="Arial"/>
        </w:rPr>
      </w:pPr>
      <w:r w:rsidRPr="0082374F">
        <w:rPr>
          <w:rFonts w:cs="Arial"/>
        </w:rPr>
        <w:t xml:space="preserve">Integrated early-years provision has gained more significance at policy level as a means of inequalities reduction in child wellbeing and enhancing outcomes of vulnerable families (Blair, 2025). Nonetheless, even though more attention is paid to this, many families continue to face </w:t>
      </w:r>
      <w:r w:rsidR="00587C02" w:rsidRPr="0082374F">
        <w:rPr>
          <w:rFonts w:cs="Arial"/>
        </w:rPr>
        <w:t>inconsistent</w:t>
      </w:r>
      <w:r w:rsidRPr="0082374F">
        <w:rPr>
          <w:rFonts w:cs="Arial"/>
        </w:rPr>
        <w:t xml:space="preserve"> and disjointed system</w:t>
      </w:r>
      <w:r w:rsidR="00CF224B">
        <w:rPr>
          <w:rFonts w:cs="Arial"/>
        </w:rPr>
        <w:t>s</w:t>
      </w:r>
      <w:r w:rsidRPr="0082374F">
        <w:rPr>
          <w:rFonts w:cs="Arial"/>
        </w:rPr>
        <w:t xml:space="preserve"> of support. Studies about mothers and newborns in the vulnerable conditions also emphasize the necessity of the flexible, coordinated and responsive services when the needs are multifaceted and interrelated (Luhamaa et al., 2021). A systematic literature review </w:t>
      </w:r>
      <w:r w:rsidR="00BA0F36" w:rsidRPr="0082374F">
        <w:rPr>
          <w:rFonts w:cs="Arial"/>
        </w:rPr>
        <w:t xml:space="preserve">is </w:t>
      </w:r>
      <w:r w:rsidRPr="0082374F">
        <w:rPr>
          <w:rFonts w:cs="Arial"/>
        </w:rPr>
        <w:t xml:space="preserve">suitable </w:t>
      </w:r>
      <w:r w:rsidR="00BA0F36" w:rsidRPr="0082374F">
        <w:rPr>
          <w:rFonts w:cs="Arial"/>
        </w:rPr>
        <w:t>because</w:t>
      </w:r>
      <w:r w:rsidRPr="0082374F">
        <w:rPr>
          <w:rFonts w:cs="Arial"/>
        </w:rPr>
        <w:t xml:space="preserve"> it will </w:t>
      </w:r>
      <w:r w:rsidR="00BA0F36" w:rsidRPr="0082374F">
        <w:rPr>
          <w:rFonts w:cs="Arial"/>
        </w:rPr>
        <w:t>include</w:t>
      </w:r>
      <w:r w:rsidRPr="0082374F">
        <w:rPr>
          <w:rFonts w:cs="Arial"/>
        </w:rPr>
        <w:t xml:space="preserve"> </w:t>
      </w:r>
      <w:r w:rsidRPr="0082374F">
        <w:rPr>
          <w:rFonts w:cs="Arial"/>
        </w:rPr>
        <w:lastRenderedPageBreak/>
        <w:t>conducting a systematic assessment of the current peer-reviewed evidence to determine which types of family support seem to be the most effective, the gaps in the service provision can be identified, and the implication</w:t>
      </w:r>
      <w:r w:rsidR="00810EBA" w:rsidRPr="0082374F">
        <w:rPr>
          <w:rFonts w:cs="Arial"/>
        </w:rPr>
        <w:t>s</w:t>
      </w:r>
      <w:r w:rsidRPr="0082374F">
        <w:rPr>
          <w:rFonts w:cs="Arial"/>
        </w:rPr>
        <w:t xml:space="preserve"> of this to the future UK policy and practice.</w:t>
      </w:r>
    </w:p>
    <w:p w14:paraId="388FB0B0" w14:textId="606BD5B3" w:rsidR="000D6B60" w:rsidRPr="0082374F" w:rsidRDefault="00996200" w:rsidP="00C0179F">
      <w:pPr>
        <w:pStyle w:val="Heading1"/>
        <w:rPr>
          <w:rFonts w:ascii="Arial" w:hAnsi="Arial" w:cs="Arial"/>
          <w:sz w:val="22"/>
          <w:szCs w:val="22"/>
        </w:rPr>
      </w:pPr>
      <w:bookmarkStart w:id="4" w:name="_Toc226114223"/>
      <w:r w:rsidRPr="0082374F">
        <w:rPr>
          <w:rFonts w:ascii="Arial" w:hAnsi="Arial" w:cs="Arial"/>
          <w:sz w:val="22"/>
          <w:szCs w:val="22"/>
        </w:rPr>
        <w:t>5. Research Question</w:t>
      </w:r>
      <w:r w:rsidR="00C0179F" w:rsidRPr="0082374F">
        <w:rPr>
          <w:rFonts w:ascii="Arial" w:hAnsi="Arial" w:cs="Arial"/>
          <w:sz w:val="22"/>
          <w:szCs w:val="22"/>
        </w:rPr>
        <w:t xml:space="preserve">, </w:t>
      </w:r>
      <w:r w:rsidRPr="0082374F">
        <w:rPr>
          <w:rFonts w:ascii="Arial" w:hAnsi="Arial" w:cs="Arial"/>
          <w:sz w:val="22"/>
          <w:szCs w:val="22"/>
        </w:rPr>
        <w:t>Aim</w:t>
      </w:r>
      <w:r w:rsidR="00C0179F" w:rsidRPr="0082374F">
        <w:rPr>
          <w:rFonts w:ascii="Arial" w:hAnsi="Arial" w:cs="Arial"/>
          <w:sz w:val="22"/>
          <w:szCs w:val="22"/>
        </w:rPr>
        <w:t xml:space="preserve"> and O</w:t>
      </w:r>
      <w:r w:rsidRPr="0082374F">
        <w:rPr>
          <w:rFonts w:ascii="Arial" w:hAnsi="Arial" w:cs="Arial"/>
          <w:sz w:val="22"/>
          <w:szCs w:val="22"/>
        </w:rPr>
        <w:t>bjectives</w:t>
      </w:r>
      <w:bookmarkEnd w:id="4"/>
    </w:p>
    <w:p w14:paraId="6FF6D535" w14:textId="77777777" w:rsidR="00A52A0D" w:rsidRPr="0082374F" w:rsidRDefault="00996200" w:rsidP="00C0179F">
      <w:pPr>
        <w:jc w:val="both"/>
        <w:rPr>
          <w:rFonts w:cs="Arial"/>
        </w:rPr>
      </w:pPr>
      <w:r w:rsidRPr="0082374F">
        <w:rPr>
          <w:rFonts w:cs="Arial"/>
          <w:b/>
          <w:bCs/>
        </w:rPr>
        <w:t>Research question:</w:t>
      </w:r>
      <w:r w:rsidRPr="0082374F">
        <w:rPr>
          <w:rFonts w:cs="Arial"/>
        </w:rPr>
        <w:t xml:space="preserve"> How effective are family support services in the UK in strengthening and supporting underprivileged families? </w:t>
      </w:r>
    </w:p>
    <w:p w14:paraId="19F93914" w14:textId="77777777" w:rsidR="00C0179F" w:rsidRPr="0082374F" w:rsidRDefault="00C0179F" w:rsidP="00C0179F">
      <w:pPr>
        <w:jc w:val="both"/>
        <w:rPr>
          <w:rFonts w:cs="Arial"/>
        </w:rPr>
      </w:pPr>
    </w:p>
    <w:p w14:paraId="1A3B1EF3" w14:textId="3B4DE544" w:rsidR="00A52A0D" w:rsidRPr="0082374F" w:rsidRDefault="00996200" w:rsidP="00C0179F">
      <w:pPr>
        <w:jc w:val="both"/>
        <w:rPr>
          <w:rFonts w:cs="Arial"/>
        </w:rPr>
      </w:pPr>
      <w:r w:rsidRPr="0082374F">
        <w:rPr>
          <w:rFonts w:cs="Arial"/>
          <w:b/>
          <w:bCs/>
        </w:rPr>
        <w:t>Aim:</w:t>
      </w:r>
      <w:r w:rsidRPr="0082374F">
        <w:rPr>
          <w:rFonts w:cs="Arial"/>
        </w:rPr>
        <w:t xml:space="preserve"> </w:t>
      </w:r>
      <w:r w:rsidR="000D73F2" w:rsidRPr="0082374F">
        <w:rPr>
          <w:rFonts w:cs="Arial"/>
        </w:rPr>
        <w:t>T</w:t>
      </w:r>
      <w:r w:rsidRPr="0082374F">
        <w:rPr>
          <w:rFonts w:cs="Arial"/>
        </w:rPr>
        <w:t xml:space="preserve">o systematically review peer-reviewed UK </w:t>
      </w:r>
      <w:r w:rsidR="000D73F2" w:rsidRPr="0082374F">
        <w:rPr>
          <w:rFonts w:cs="Arial"/>
        </w:rPr>
        <w:t xml:space="preserve">literature and </w:t>
      </w:r>
      <w:r w:rsidRPr="0082374F">
        <w:rPr>
          <w:rFonts w:cs="Arial"/>
        </w:rPr>
        <w:t xml:space="preserve">evidence on the efficacy of family support service provision for underprivileged families. </w:t>
      </w:r>
    </w:p>
    <w:p w14:paraId="31FCD3D0" w14:textId="77777777" w:rsidR="00C0179F" w:rsidRPr="0082374F" w:rsidRDefault="00C0179F" w:rsidP="00C0179F">
      <w:pPr>
        <w:jc w:val="both"/>
        <w:rPr>
          <w:rFonts w:cs="Arial"/>
        </w:rPr>
      </w:pPr>
    </w:p>
    <w:p w14:paraId="05E95C9D" w14:textId="77777777" w:rsidR="00D2052D" w:rsidRPr="0082374F" w:rsidRDefault="00996200" w:rsidP="00C0179F">
      <w:pPr>
        <w:jc w:val="both"/>
        <w:rPr>
          <w:rFonts w:cs="Arial"/>
        </w:rPr>
      </w:pPr>
      <w:r w:rsidRPr="0082374F">
        <w:rPr>
          <w:rFonts w:cs="Arial"/>
          <w:b/>
          <w:bCs/>
        </w:rPr>
        <w:t>Objectives</w:t>
      </w:r>
      <w:r w:rsidRPr="0082374F">
        <w:rPr>
          <w:rFonts w:cs="Arial"/>
        </w:rPr>
        <w:t>:</w:t>
      </w:r>
    </w:p>
    <w:p w14:paraId="6375D390" w14:textId="77777777" w:rsidR="00D2052D" w:rsidRPr="0082374F" w:rsidRDefault="00D2052D" w:rsidP="00C0179F">
      <w:pPr>
        <w:pStyle w:val="ListParagraph"/>
        <w:numPr>
          <w:ilvl w:val="0"/>
          <w:numId w:val="11"/>
        </w:numPr>
        <w:jc w:val="both"/>
        <w:rPr>
          <w:rFonts w:cs="Arial"/>
        </w:rPr>
      </w:pPr>
      <w:r w:rsidRPr="0082374F">
        <w:rPr>
          <w:rFonts w:cs="Arial"/>
        </w:rPr>
        <w:t>T</w:t>
      </w:r>
      <w:r w:rsidR="00D3060C" w:rsidRPr="0082374F">
        <w:rPr>
          <w:rFonts w:cs="Arial"/>
        </w:rPr>
        <w:t>o determine the predominant manifestations of family support service</w:t>
      </w:r>
      <w:r w:rsidRPr="0082374F">
        <w:rPr>
          <w:rFonts w:cs="Arial"/>
        </w:rPr>
        <w:t>.</w:t>
      </w:r>
    </w:p>
    <w:p w14:paraId="21C241F6" w14:textId="77777777" w:rsidR="00245AD2" w:rsidRPr="0082374F" w:rsidRDefault="00D3060C" w:rsidP="00C0179F">
      <w:pPr>
        <w:pStyle w:val="ListParagraph"/>
        <w:numPr>
          <w:ilvl w:val="0"/>
          <w:numId w:val="11"/>
        </w:numPr>
        <w:jc w:val="both"/>
        <w:rPr>
          <w:rFonts w:cs="Arial"/>
        </w:rPr>
      </w:pPr>
      <w:r w:rsidRPr="0082374F">
        <w:rPr>
          <w:rFonts w:cs="Arial"/>
        </w:rPr>
        <w:t xml:space="preserve"> </w:t>
      </w:r>
      <w:r w:rsidR="00D2052D" w:rsidRPr="0082374F">
        <w:rPr>
          <w:rFonts w:cs="Arial"/>
        </w:rPr>
        <w:t>T</w:t>
      </w:r>
      <w:r w:rsidRPr="0082374F">
        <w:rPr>
          <w:rFonts w:cs="Arial"/>
        </w:rPr>
        <w:t>o look at reported parent, child and family functioning outcomes</w:t>
      </w:r>
      <w:r w:rsidR="00245AD2" w:rsidRPr="0082374F">
        <w:rPr>
          <w:rFonts w:cs="Arial"/>
        </w:rPr>
        <w:t>.</w:t>
      </w:r>
    </w:p>
    <w:p w14:paraId="064F41ED" w14:textId="77777777" w:rsidR="00245AD2" w:rsidRPr="0082374F" w:rsidRDefault="00245AD2" w:rsidP="00C0179F">
      <w:pPr>
        <w:pStyle w:val="ListParagraph"/>
        <w:numPr>
          <w:ilvl w:val="0"/>
          <w:numId w:val="11"/>
        </w:numPr>
        <w:jc w:val="both"/>
        <w:rPr>
          <w:rFonts w:cs="Arial"/>
        </w:rPr>
      </w:pPr>
      <w:r w:rsidRPr="0082374F">
        <w:rPr>
          <w:rFonts w:cs="Arial"/>
        </w:rPr>
        <w:t>T</w:t>
      </w:r>
      <w:r w:rsidR="00D3060C" w:rsidRPr="0082374F">
        <w:rPr>
          <w:rFonts w:cs="Arial"/>
        </w:rPr>
        <w:t>o look at barriers and facilitators in access and engagement</w:t>
      </w:r>
      <w:r w:rsidRPr="0082374F">
        <w:rPr>
          <w:rFonts w:cs="Arial"/>
        </w:rPr>
        <w:t>.</w:t>
      </w:r>
    </w:p>
    <w:p w14:paraId="443D82DA" w14:textId="29A0D6D3" w:rsidR="00D3060C" w:rsidRPr="0082374F" w:rsidRDefault="00245AD2" w:rsidP="00C0179F">
      <w:pPr>
        <w:pStyle w:val="ListParagraph"/>
        <w:numPr>
          <w:ilvl w:val="0"/>
          <w:numId w:val="11"/>
        </w:numPr>
        <w:jc w:val="both"/>
        <w:rPr>
          <w:rFonts w:cs="Arial"/>
        </w:rPr>
      </w:pPr>
      <w:r w:rsidRPr="0082374F">
        <w:rPr>
          <w:rFonts w:cs="Arial"/>
        </w:rPr>
        <w:t>T</w:t>
      </w:r>
      <w:r w:rsidR="00D3060C" w:rsidRPr="0082374F">
        <w:rPr>
          <w:rFonts w:cs="Arial"/>
        </w:rPr>
        <w:t>o draw policy, commissioning, and professional practice implications.</w:t>
      </w:r>
    </w:p>
    <w:p w14:paraId="563AC76F" w14:textId="77777777" w:rsidR="00C0179F" w:rsidRPr="0082374F" w:rsidRDefault="00C0179F" w:rsidP="00C0179F">
      <w:pPr>
        <w:pStyle w:val="ListParagraph"/>
        <w:jc w:val="both"/>
        <w:rPr>
          <w:rFonts w:cs="Arial"/>
        </w:rPr>
      </w:pPr>
    </w:p>
    <w:p w14:paraId="1981BEE1" w14:textId="06D1CC74" w:rsidR="000D6B60" w:rsidRPr="0082374F" w:rsidRDefault="00D3060C" w:rsidP="00C0179F">
      <w:pPr>
        <w:jc w:val="both"/>
        <w:rPr>
          <w:rFonts w:cs="Arial"/>
        </w:rPr>
      </w:pPr>
      <w:r w:rsidRPr="0082374F">
        <w:rPr>
          <w:rFonts w:cs="Arial"/>
        </w:rPr>
        <w:t>The review will not assume that all family support services are similar in their operation. Rather, it will check whether the effectiveness varies by the type of service, access route, extent of contact and level to which the support is both universal, targeted or integrated across agencies. The importance of this analytical focus can be attributed to the idea that the literature has given that service design rather than service presence alone determines family outcomes.</w:t>
      </w:r>
    </w:p>
    <w:p w14:paraId="21848898" w14:textId="77777777" w:rsidR="000D6B60" w:rsidRPr="0082374F" w:rsidRDefault="00996200" w:rsidP="00C34207">
      <w:pPr>
        <w:pStyle w:val="Heading1"/>
        <w:rPr>
          <w:rFonts w:ascii="Arial" w:hAnsi="Arial" w:cs="Arial"/>
        </w:rPr>
      </w:pPr>
      <w:bookmarkStart w:id="5" w:name="_Toc226114224"/>
      <w:r w:rsidRPr="0082374F">
        <w:rPr>
          <w:rFonts w:ascii="Arial" w:hAnsi="Arial" w:cs="Arial"/>
        </w:rPr>
        <w:t>6</w:t>
      </w:r>
      <w:r w:rsidRPr="00CF224B">
        <w:rPr>
          <w:rFonts w:ascii="Arial" w:hAnsi="Arial" w:cs="Arial"/>
          <w:sz w:val="24"/>
          <w:szCs w:val="24"/>
        </w:rPr>
        <w:t>. Research Methodology</w:t>
      </w:r>
      <w:bookmarkEnd w:id="5"/>
    </w:p>
    <w:p w14:paraId="7478F44D" w14:textId="77777777" w:rsidR="000D6B60" w:rsidRPr="0082374F" w:rsidRDefault="00996200" w:rsidP="00F454F5">
      <w:pPr>
        <w:pStyle w:val="Heading2"/>
        <w:rPr>
          <w:rFonts w:ascii="Arial" w:hAnsi="Arial" w:cs="Arial"/>
          <w:sz w:val="22"/>
          <w:szCs w:val="22"/>
        </w:rPr>
      </w:pPr>
      <w:bookmarkStart w:id="6" w:name="_Toc226114225"/>
      <w:r w:rsidRPr="0082374F">
        <w:rPr>
          <w:rFonts w:ascii="Arial" w:hAnsi="Arial" w:cs="Arial"/>
          <w:sz w:val="22"/>
          <w:szCs w:val="22"/>
        </w:rPr>
        <w:t>6.1 Research design</w:t>
      </w:r>
      <w:bookmarkEnd w:id="6"/>
    </w:p>
    <w:p w14:paraId="5F4119F1" w14:textId="4CB5EB2B" w:rsidR="000D6B60" w:rsidRPr="0082374F" w:rsidRDefault="00D3060C" w:rsidP="00F454F5">
      <w:pPr>
        <w:jc w:val="both"/>
        <w:rPr>
          <w:rFonts w:cs="Arial"/>
        </w:rPr>
      </w:pPr>
      <w:r w:rsidRPr="0082374F">
        <w:rPr>
          <w:rFonts w:cs="Arial"/>
        </w:rPr>
        <w:t xml:space="preserve">A systematic literature review will be used in the proposed study. It is a clear and reproducible procedure that applies to determine, filter, evaluate and synthesise the research </w:t>
      </w:r>
      <w:r w:rsidR="005F3853" w:rsidRPr="0082374F">
        <w:rPr>
          <w:rFonts w:cs="Arial"/>
        </w:rPr>
        <w:t>relevant</w:t>
      </w:r>
      <w:r w:rsidRPr="0082374F">
        <w:rPr>
          <w:rFonts w:cs="Arial"/>
        </w:rPr>
        <w:t xml:space="preserve"> to a narrow question. It is appropriate </w:t>
      </w:r>
      <w:r w:rsidR="00666F81" w:rsidRPr="0082374F">
        <w:rPr>
          <w:rFonts w:cs="Arial"/>
        </w:rPr>
        <w:t>to</w:t>
      </w:r>
      <w:r w:rsidR="005F246A" w:rsidRPr="0082374F">
        <w:rPr>
          <w:rFonts w:cs="Arial"/>
        </w:rPr>
        <w:t xml:space="preserve"> the study because</w:t>
      </w:r>
      <w:r w:rsidRPr="0082374F">
        <w:rPr>
          <w:rFonts w:cs="Arial"/>
        </w:rPr>
        <w:t xml:space="preserve"> </w:t>
      </w:r>
      <w:r w:rsidR="005F3853" w:rsidRPr="0082374F">
        <w:rPr>
          <w:rFonts w:cs="Arial"/>
        </w:rPr>
        <w:t>evidence</w:t>
      </w:r>
      <w:r w:rsidRPr="0082374F">
        <w:rPr>
          <w:rFonts w:cs="Arial"/>
        </w:rPr>
        <w:t xml:space="preserve"> has been selected as both qualitative and quantitative and mixed-method research and fits the disciplines of public health, education, psychology and social care.</w:t>
      </w:r>
    </w:p>
    <w:p w14:paraId="5F8D2903" w14:textId="77777777" w:rsidR="000D6B60" w:rsidRPr="0082374F" w:rsidRDefault="00996200" w:rsidP="007D522E">
      <w:pPr>
        <w:pStyle w:val="Heading2"/>
        <w:rPr>
          <w:rFonts w:ascii="Arial" w:hAnsi="Arial" w:cs="Arial"/>
          <w:sz w:val="22"/>
          <w:szCs w:val="22"/>
        </w:rPr>
      </w:pPr>
      <w:bookmarkStart w:id="7" w:name="_Toc226114226"/>
      <w:r w:rsidRPr="0082374F">
        <w:rPr>
          <w:rFonts w:ascii="Arial" w:hAnsi="Arial" w:cs="Arial"/>
          <w:sz w:val="22"/>
          <w:szCs w:val="22"/>
        </w:rPr>
        <w:lastRenderedPageBreak/>
        <w:t>6.2 PEO statement</w:t>
      </w:r>
      <w:bookmarkEnd w:id="7"/>
    </w:p>
    <w:p w14:paraId="5BDE6724" w14:textId="0075BC34" w:rsidR="006E4A28" w:rsidRPr="0082374F" w:rsidRDefault="00996200" w:rsidP="007D522E">
      <w:pPr>
        <w:jc w:val="both"/>
        <w:rPr>
          <w:rFonts w:cs="Arial"/>
        </w:rPr>
      </w:pPr>
      <w:r w:rsidRPr="0082374F">
        <w:rPr>
          <w:rFonts w:cs="Arial"/>
          <w:b/>
          <w:bCs/>
        </w:rPr>
        <w:t>Population:</w:t>
      </w:r>
      <w:r w:rsidRPr="0082374F">
        <w:rPr>
          <w:rFonts w:cs="Arial"/>
        </w:rPr>
        <w:t xml:space="preserve"> </w:t>
      </w:r>
      <w:r w:rsidR="00D3060C" w:rsidRPr="0082374F">
        <w:rPr>
          <w:rFonts w:cs="Arial"/>
        </w:rPr>
        <w:t>low-income, vulnerable and socially disadvantaged households in the UK, which constitute the underprivileged familie</w:t>
      </w:r>
      <w:r w:rsidR="006E4A28" w:rsidRPr="0082374F">
        <w:rPr>
          <w:rFonts w:cs="Arial"/>
        </w:rPr>
        <w:t>s.</w:t>
      </w:r>
    </w:p>
    <w:p w14:paraId="0DF8AD4E" w14:textId="77777777" w:rsidR="006E4A28" w:rsidRPr="0082374F" w:rsidRDefault="00D3060C" w:rsidP="007D522E">
      <w:pPr>
        <w:jc w:val="both"/>
        <w:rPr>
          <w:rFonts w:cs="Arial"/>
        </w:rPr>
      </w:pPr>
      <w:r w:rsidRPr="0082374F">
        <w:rPr>
          <w:rFonts w:cs="Arial"/>
          <w:b/>
          <w:bCs/>
        </w:rPr>
        <w:t>Exposure:</w:t>
      </w:r>
      <w:r w:rsidRPr="0082374F">
        <w:rPr>
          <w:rFonts w:cs="Arial"/>
        </w:rPr>
        <w:t xml:space="preserve"> familial support, including early help, family hubs, parenting support, school-based support, holiday and food, housing-related support and other combined family services.</w:t>
      </w:r>
    </w:p>
    <w:p w14:paraId="456B3899" w14:textId="56D03E73" w:rsidR="000D6B60" w:rsidRPr="0082374F" w:rsidRDefault="00D3060C" w:rsidP="007D522E">
      <w:pPr>
        <w:jc w:val="both"/>
        <w:rPr>
          <w:rFonts w:cs="Arial"/>
        </w:rPr>
      </w:pPr>
      <w:r w:rsidRPr="0082374F">
        <w:rPr>
          <w:rFonts w:cs="Arial"/>
          <w:b/>
          <w:bCs/>
        </w:rPr>
        <w:t>Outcome:</w:t>
      </w:r>
      <w:r w:rsidRPr="0082374F">
        <w:rPr>
          <w:rFonts w:cs="Arial"/>
        </w:rPr>
        <w:t xml:space="preserve"> improved family functioning, greater parental confidence and wellbeing, child outcomes, and greater access and decreased crisis-level intervention.</w:t>
      </w:r>
    </w:p>
    <w:p w14:paraId="3D671DA0" w14:textId="77777777" w:rsidR="000D6B60" w:rsidRPr="0082374F" w:rsidRDefault="00996200" w:rsidP="00F454F5">
      <w:pPr>
        <w:pStyle w:val="Heading2"/>
        <w:rPr>
          <w:rFonts w:ascii="Arial" w:hAnsi="Arial" w:cs="Arial"/>
          <w:sz w:val="22"/>
          <w:szCs w:val="22"/>
        </w:rPr>
      </w:pPr>
      <w:bookmarkStart w:id="8" w:name="_Toc226114227"/>
      <w:r w:rsidRPr="0082374F">
        <w:rPr>
          <w:rFonts w:ascii="Arial" w:hAnsi="Arial" w:cs="Arial"/>
          <w:sz w:val="22"/>
          <w:szCs w:val="22"/>
        </w:rPr>
        <w:t>6.3 Data collection method and sources</w:t>
      </w:r>
      <w:bookmarkEnd w:id="8"/>
    </w:p>
    <w:p w14:paraId="37E84703" w14:textId="4A59E23B" w:rsidR="000D6B60" w:rsidRPr="0082374F" w:rsidRDefault="00D3060C" w:rsidP="00F454F5">
      <w:pPr>
        <w:jc w:val="both"/>
        <w:rPr>
          <w:rFonts w:cs="Arial"/>
        </w:rPr>
      </w:pPr>
      <w:r w:rsidRPr="0082374F">
        <w:rPr>
          <w:rFonts w:cs="Arial"/>
        </w:rPr>
        <w:t xml:space="preserve">The identification, screening, eligibility assessment and inclusion will be done </w:t>
      </w:r>
      <w:r w:rsidR="007D522E" w:rsidRPr="0082374F">
        <w:rPr>
          <w:rFonts w:cs="Arial"/>
        </w:rPr>
        <w:t>using a</w:t>
      </w:r>
      <w:r w:rsidRPr="0082374F">
        <w:rPr>
          <w:rFonts w:cs="Arial"/>
        </w:rPr>
        <w:t xml:space="preserve"> PRISMA-informed process. Scopus, PubMed, CINAHL, PsycINFO, ASSIA and Web of Science will be chosen as core databases </w:t>
      </w:r>
      <w:r w:rsidR="00611196" w:rsidRPr="0082374F">
        <w:rPr>
          <w:rFonts w:cs="Arial"/>
        </w:rPr>
        <w:t>because</w:t>
      </w:r>
      <w:r w:rsidRPr="0082374F">
        <w:rPr>
          <w:rFonts w:cs="Arial"/>
        </w:rPr>
        <w:t xml:space="preserve"> they will provide all the studies on public health, nursing, psychology, child welfare and multidisciplinary policy research. Supplementary tool: Google Scholar will be used as an auxiliary format of citation chaining and finding the relevant peer-reviewed studies. Such breadth is needed as a few evidence sources are obtained through education research (support in disadvantaged schools) (Trotman et al., 2025), few are in community and housing contexts (</w:t>
      </w:r>
      <w:proofErr w:type="spellStart"/>
      <w:r w:rsidRPr="0082374F">
        <w:rPr>
          <w:rFonts w:cs="Arial"/>
        </w:rPr>
        <w:t>Sochos</w:t>
      </w:r>
      <w:proofErr w:type="spellEnd"/>
      <w:r w:rsidRPr="0082374F">
        <w:rPr>
          <w:rFonts w:cs="Arial"/>
        </w:rPr>
        <w:t xml:space="preserve"> et al., 2024), and a few in early childhood education and care practice (Dickerson et al., 2025).</w:t>
      </w:r>
    </w:p>
    <w:p w14:paraId="3FEF7865" w14:textId="77777777" w:rsidR="003367FA" w:rsidRPr="0082374F" w:rsidRDefault="003367FA" w:rsidP="00F454F5">
      <w:pPr>
        <w:jc w:val="both"/>
        <w:rPr>
          <w:rFonts w:cs="Arial"/>
        </w:rPr>
      </w:pPr>
    </w:p>
    <w:tbl>
      <w:tblPr>
        <w:tblStyle w:val="GridTable4-Accent1"/>
        <w:tblW w:w="0" w:type="auto"/>
        <w:tblLook w:val="04A0" w:firstRow="1" w:lastRow="0" w:firstColumn="1" w:lastColumn="0" w:noHBand="0" w:noVBand="1"/>
      </w:tblPr>
      <w:tblGrid>
        <w:gridCol w:w="3282"/>
        <w:gridCol w:w="3283"/>
        <w:gridCol w:w="3283"/>
      </w:tblGrid>
      <w:tr w:rsidR="000D6B60" w:rsidRPr="0082374F" w14:paraId="6EB9163B" w14:textId="77777777" w:rsidTr="00D306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86" w:type="dxa"/>
          </w:tcPr>
          <w:p w14:paraId="64F9074B" w14:textId="77777777" w:rsidR="000D6B60" w:rsidRPr="0082374F" w:rsidRDefault="00996200" w:rsidP="00F454F5">
            <w:pPr>
              <w:rPr>
                <w:rFonts w:cs="Arial"/>
              </w:rPr>
            </w:pPr>
            <w:r w:rsidRPr="0082374F">
              <w:rPr>
                <w:rFonts w:cs="Arial"/>
              </w:rPr>
              <w:t>Database</w:t>
            </w:r>
          </w:p>
        </w:tc>
        <w:tc>
          <w:tcPr>
            <w:tcW w:w="3286" w:type="dxa"/>
          </w:tcPr>
          <w:p w14:paraId="4099B3D8" w14:textId="77777777" w:rsidR="000D6B60" w:rsidRPr="0082374F" w:rsidRDefault="00996200" w:rsidP="00F454F5">
            <w:pPr>
              <w:cnfStyle w:val="100000000000" w:firstRow="1" w:lastRow="0" w:firstColumn="0" w:lastColumn="0" w:oddVBand="0" w:evenVBand="0" w:oddHBand="0" w:evenHBand="0" w:firstRowFirstColumn="0" w:firstRowLastColumn="0" w:lastRowFirstColumn="0" w:lastRowLastColumn="0"/>
              <w:rPr>
                <w:rFonts w:cs="Arial"/>
              </w:rPr>
            </w:pPr>
            <w:r w:rsidRPr="0082374F">
              <w:rPr>
                <w:rFonts w:cs="Arial"/>
              </w:rPr>
              <w:t>Reason for inclusion</w:t>
            </w:r>
          </w:p>
        </w:tc>
        <w:tc>
          <w:tcPr>
            <w:tcW w:w="3286" w:type="dxa"/>
          </w:tcPr>
          <w:p w14:paraId="63953903" w14:textId="77777777" w:rsidR="000D6B60" w:rsidRPr="0082374F" w:rsidRDefault="00996200" w:rsidP="00F454F5">
            <w:pPr>
              <w:cnfStyle w:val="100000000000" w:firstRow="1" w:lastRow="0" w:firstColumn="0" w:lastColumn="0" w:oddVBand="0" w:evenVBand="0" w:oddHBand="0" w:evenHBand="0" w:firstRowFirstColumn="0" w:firstRowLastColumn="0" w:lastRowFirstColumn="0" w:lastRowLastColumn="0"/>
              <w:rPr>
                <w:rFonts w:cs="Arial"/>
              </w:rPr>
            </w:pPr>
            <w:r w:rsidRPr="0082374F">
              <w:rPr>
                <w:rFonts w:cs="Arial"/>
              </w:rPr>
              <w:t>Illustrative fit</w:t>
            </w:r>
          </w:p>
        </w:tc>
      </w:tr>
      <w:tr w:rsidR="000D6B60" w:rsidRPr="0082374F" w14:paraId="6C700AE3" w14:textId="77777777" w:rsidTr="00D306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86" w:type="dxa"/>
          </w:tcPr>
          <w:p w14:paraId="4D96D616" w14:textId="77777777" w:rsidR="000D6B60" w:rsidRPr="0082374F" w:rsidRDefault="00996200" w:rsidP="00F454F5">
            <w:pPr>
              <w:rPr>
                <w:rFonts w:cs="Arial"/>
                <w:b w:val="0"/>
                <w:bCs w:val="0"/>
              </w:rPr>
            </w:pPr>
            <w:r w:rsidRPr="0082374F">
              <w:rPr>
                <w:rFonts w:cs="Arial"/>
                <w:b w:val="0"/>
                <w:bCs w:val="0"/>
              </w:rPr>
              <w:t>Scopus / Web of Science</w:t>
            </w:r>
          </w:p>
        </w:tc>
        <w:tc>
          <w:tcPr>
            <w:tcW w:w="3286" w:type="dxa"/>
          </w:tcPr>
          <w:p w14:paraId="2E9FDF30" w14:textId="77777777" w:rsidR="000D6B60" w:rsidRPr="0082374F" w:rsidRDefault="00996200" w:rsidP="00F454F5">
            <w:pPr>
              <w:cnfStyle w:val="000000100000" w:firstRow="0" w:lastRow="0" w:firstColumn="0" w:lastColumn="0" w:oddVBand="0" w:evenVBand="0" w:oddHBand="1" w:evenHBand="0" w:firstRowFirstColumn="0" w:firstRowLastColumn="0" w:lastRowFirstColumn="0" w:lastRowLastColumn="0"/>
              <w:rPr>
                <w:rFonts w:cs="Arial"/>
              </w:rPr>
            </w:pPr>
            <w:r w:rsidRPr="0082374F">
              <w:rPr>
                <w:rFonts w:cs="Arial"/>
              </w:rPr>
              <w:t>Broad multidisciplinary coverage and citation tracking</w:t>
            </w:r>
          </w:p>
        </w:tc>
        <w:tc>
          <w:tcPr>
            <w:tcW w:w="3286" w:type="dxa"/>
          </w:tcPr>
          <w:p w14:paraId="4641FC12" w14:textId="77777777" w:rsidR="000D6B60" w:rsidRPr="0082374F" w:rsidRDefault="00996200" w:rsidP="00F454F5">
            <w:pPr>
              <w:cnfStyle w:val="000000100000" w:firstRow="0" w:lastRow="0" w:firstColumn="0" w:lastColumn="0" w:oddVBand="0" w:evenVBand="0" w:oddHBand="1" w:evenHBand="0" w:firstRowFirstColumn="0" w:firstRowLastColumn="0" w:lastRowFirstColumn="0" w:lastRowLastColumn="0"/>
              <w:rPr>
                <w:rFonts w:cs="Arial"/>
              </w:rPr>
            </w:pPr>
            <w:r w:rsidRPr="0082374F">
              <w:rPr>
                <w:rFonts w:cs="Arial"/>
              </w:rPr>
              <w:t>Policy, service integration and social care studies</w:t>
            </w:r>
          </w:p>
        </w:tc>
      </w:tr>
      <w:tr w:rsidR="000D6B60" w:rsidRPr="0082374F" w14:paraId="49BCA240" w14:textId="77777777" w:rsidTr="00D3060C">
        <w:tc>
          <w:tcPr>
            <w:cnfStyle w:val="001000000000" w:firstRow="0" w:lastRow="0" w:firstColumn="1" w:lastColumn="0" w:oddVBand="0" w:evenVBand="0" w:oddHBand="0" w:evenHBand="0" w:firstRowFirstColumn="0" w:firstRowLastColumn="0" w:lastRowFirstColumn="0" w:lastRowLastColumn="0"/>
            <w:tcW w:w="3286" w:type="dxa"/>
          </w:tcPr>
          <w:p w14:paraId="215EAA31" w14:textId="77777777" w:rsidR="000D6B60" w:rsidRPr="0082374F" w:rsidRDefault="00996200" w:rsidP="00F454F5">
            <w:pPr>
              <w:rPr>
                <w:rFonts w:cs="Arial"/>
                <w:b w:val="0"/>
                <w:bCs w:val="0"/>
              </w:rPr>
            </w:pPr>
            <w:r w:rsidRPr="0082374F">
              <w:rPr>
                <w:rFonts w:cs="Arial"/>
                <w:b w:val="0"/>
                <w:bCs w:val="0"/>
              </w:rPr>
              <w:t>PubMed / CINAHL</w:t>
            </w:r>
          </w:p>
        </w:tc>
        <w:tc>
          <w:tcPr>
            <w:tcW w:w="3286" w:type="dxa"/>
          </w:tcPr>
          <w:p w14:paraId="47B3D9DD" w14:textId="77777777" w:rsidR="000D6B60" w:rsidRPr="0082374F" w:rsidRDefault="00996200" w:rsidP="00F454F5">
            <w:pPr>
              <w:cnfStyle w:val="000000000000" w:firstRow="0" w:lastRow="0" w:firstColumn="0" w:lastColumn="0" w:oddVBand="0" w:evenVBand="0" w:oddHBand="0" w:evenHBand="0" w:firstRowFirstColumn="0" w:firstRowLastColumn="0" w:lastRowFirstColumn="0" w:lastRowLastColumn="0"/>
              <w:rPr>
                <w:rFonts w:cs="Arial"/>
              </w:rPr>
            </w:pPr>
            <w:r w:rsidRPr="0082374F">
              <w:rPr>
                <w:rFonts w:cs="Arial"/>
              </w:rPr>
              <w:t>Health, nursing and public health indexing</w:t>
            </w:r>
          </w:p>
        </w:tc>
        <w:tc>
          <w:tcPr>
            <w:tcW w:w="3286" w:type="dxa"/>
          </w:tcPr>
          <w:p w14:paraId="59B9D8BD" w14:textId="77777777" w:rsidR="000D6B60" w:rsidRPr="0082374F" w:rsidRDefault="00996200" w:rsidP="00F454F5">
            <w:pPr>
              <w:cnfStyle w:val="000000000000" w:firstRow="0" w:lastRow="0" w:firstColumn="0" w:lastColumn="0" w:oddVBand="0" w:evenVBand="0" w:oddHBand="0" w:evenHBand="0" w:firstRowFirstColumn="0" w:firstRowLastColumn="0" w:lastRowFirstColumn="0" w:lastRowLastColumn="0"/>
              <w:rPr>
                <w:rFonts w:cs="Arial"/>
              </w:rPr>
            </w:pPr>
            <w:r w:rsidRPr="0082374F">
              <w:rPr>
                <w:rFonts w:cs="Arial"/>
              </w:rPr>
              <w:t>Nutrition, counselling, integrated care and early-years research</w:t>
            </w:r>
          </w:p>
        </w:tc>
      </w:tr>
      <w:tr w:rsidR="000D6B60" w:rsidRPr="0082374F" w14:paraId="42ACDE21" w14:textId="77777777" w:rsidTr="00D306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86" w:type="dxa"/>
          </w:tcPr>
          <w:p w14:paraId="64A9580D" w14:textId="77777777" w:rsidR="000D6B60" w:rsidRPr="0082374F" w:rsidRDefault="00996200" w:rsidP="00F454F5">
            <w:pPr>
              <w:rPr>
                <w:rFonts w:cs="Arial"/>
                <w:b w:val="0"/>
                <w:bCs w:val="0"/>
              </w:rPr>
            </w:pPr>
            <w:r w:rsidRPr="0082374F">
              <w:rPr>
                <w:rFonts w:cs="Arial"/>
                <w:b w:val="0"/>
                <w:bCs w:val="0"/>
              </w:rPr>
              <w:t>PsycINFO</w:t>
            </w:r>
          </w:p>
        </w:tc>
        <w:tc>
          <w:tcPr>
            <w:tcW w:w="3286" w:type="dxa"/>
          </w:tcPr>
          <w:p w14:paraId="4FA3CCA7" w14:textId="77777777" w:rsidR="000D6B60" w:rsidRPr="0082374F" w:rsidRDefault="00996200" w:rsidP="00F454F5">
            <w:pPr>
              <w:cnfStyle w:val="000000100000" w:firstRow="0" w:lastRow="0" w:firstColumn="0" w:lastColumn="0" w:oddVBand="0" w:evenVBand="0" w:oddHBand="1" w:evenHBand="0" w:firstRowFirstColumn="0" w:firstRowLastColumn="0" w:lastRowFirstColumn="0" w:lastRowLastColumn="0"/>
              <w:rPr>
                <w:rFonts w:cs="Arial"/>
              </w:rPr>
            </w:pPr>
            <w:r w:rsidRPr="0082374F">
              <w:rPr>
                <w:rFonts w:cs="Arial"/>
              </w:rPr>
              <w:t>Psychological and family wellbeing evidence</w:t>
            </w:r>
          </w:p>
        </w:tc>
        <w:tc>
          <w:tcPr>
            <w:tcW w:w="3286" w:type="dxa"/>
          </w:tcPr>
          <w:p w14:paraId="59EF0C04" w14:textId="77777777" w:rsidR="000D6B60" w:rsidRPr="0082374F" w:rsidRDefault="00996200" w:rsidP="00F454F5">
            <w:pPr>
              <w:cnfStyle w:val="000000100000" w:firstRow="0" w:lastRow="0" w:firstColumn="0" w:lastColumn="0" w:oddVBand="0" w:evenVBand="0" w:oddHBand="1" w:evenHBand="0" w:firstRowFirstColumn="0" w:firstRowLastColumn="0" w:lastRowFirstColumn="0" w:lastRowLastColumn="0"/>
              <w:rPr>
                <w:rFonts w:cs="Arial"/>
              </w:rPr>
            </w:pPr>
            <w:r w:rsidRPr="0082374F">
              <w:rPr>
                <w:rFonts w:cs="Arial"/>
              </w:rPr>
              <w:t>Parenting, stress and mental health outcomes</w:t>
            </w:r>
          </w:p>
        </w:tc>
      </w:tr>
      <w:tr w:rsidR="000D6B60" w:rsidRPr="0082374F" w14:paraId="4E1A2ADC" w14:textId="77777777" w:rsidTr="00D3060C">
        <w:tc>
          <w:tcPr>
            <w:cnfStyle w:val="001000000000" w:firstRow="0" w:lastRow="0" w:firstColumn="1" w:lastColumn="0" w:oddVBand="0" w:evenVBand="0" w:oddHBand="0" w:evenHBand="0" w:firstRowFirstColumn="0" w:firstRowLastColumn="0" w:lastRowFirstColumn="0" w:lastRowLastColumn="0"/>
            <w:tcW w:w="3286" w:type="dxa"/>
          </w:tcPr>
          <w:p w14:paraId="7CD2684F" w14:textId="77777777" w:rsidR="000D6B60" w:rsidRPr="0082374F" w:rsidRDefault="00996200" w:rsidP="00F454F5">
            <w:pPr>
              <w:rPr>
                <w:rFonts w:cs="Arial"/>
                <w:b w:val="0"/>
                <w:bCs w:val="0"/>
              </w:rPr>
            </w:pPr>
            <w:r w:rsidRPr="0082374F">
              <w:rPr>
                <w:rFonts w:cs="Arial"/>
                <w:b w:val="0"/>
                <w:bCs w:val="0"/>
              </w:rPr>
              <w:t>ASSIA</w:t>
            </w:r>
          </w:p>
        </w:tc>
        <w:tc>
          <w:tcPr>
            <w:tcW w:w="3286" w:type="dxa"/>
          </w:tcPr>
          <w:p w14:paraId="2EF8941D" w14:textId="77777777" w:rsidR="000D6B60" w:rsidRPr="0082374F" w:rsidRDefault="00996200" w:rsidP="00F454F5">
            <w:pPr>
              <w:cnfStyle w:val="000000000000" w:firstRow="0" w:lastRow="0" w:firstColumn="0" w:lastColumn="0" w:oddVBand="0" w:evenVBand="0" w:oddHBand="0" w:evenHBand="0" w:firstRowFirstColumn="0" w:firstRowLastColumn="0" w:lastRowFirstColumn="0" w:lastRowLastColumn="0"/>
              <w:rPr>
                <w:rFonts w:cs="Arial"/>
              </w:rPr>
            </w:pPr>
            <w:r w:rsidRPr="0082374F">
              <w:rPr>
                <w:rFonts w:cs="Arial"/>
              </w:rPr>
              <w:t>Applied social sciences and welfare literature</w:t>
            </w:r>
          </w:p>
        </w:tc>
        <w:tc>
          <w:tcPr>
            <w:tcW w:w="3286" w:type="dxa"/>
          </w:tcPr>
          <w:p w14:paraId="1156E84A" w14:textId="77777777" w:rsidR="000D6B60" w:rsidRPr="0082374F" w:rsidRDefault="00996200" w:rsidP="00F454F5">
            <w:pPr>
              <w:cnfStyle w:val="000000000000" w:firstRow="0" w:lastRow="0" w:firstColumn="0" w:lastColumn="0" w:oddVBand="0" w:evenVBand="0" w:oddHBand="0" w:evenHBand="0" w:firstRowFirstColumn="0" w:firstRowLastColumn="0" w:lastRowFirstColumn="0" w:lastRowLastColumn="0"/>
              <w:rPr>
                <w:rFonts w:cs="Arial"/>
              </w:rPr>
            </w:pPr>
            <w:r w:rsidRPr="0082374F">
              <w:rPr>
                <w:rFonts w:cs="Arial"/>
              </w:rPr>
              <w:t>Child welfare and family support delivery</w:t>
            </w:r>
          </w:p>
        </w:tc>
      </w:tr>
      <w:tr w:rsidR="000D6B60" w:rsidRPr="0082374F" w14:paraId="71F36977" w14:textId="77777777" w:rsidTr="00D306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86" w:type="dxa"/>
          </w:tcPr>
          <w:p w14:paraId="5CEB1ACD" w14:textId="77777777" w:rsidR="000D6B60" w:rsidRPr="0082374F" w:rsidRDefault="00996200" w:rsidP="00F454F5">
            <w:pPr>
              <w:rPr>
                <w:rFonts w:cs="Arial"/>
                <w:b w:val="0"/>
                <w:bCs w:val="0"/>
              </w:rPr>
            </w:pPr>
            <w:r w:rsidRPr="0082374F">
              <w:rPr>
                <w:rFonts w:cs="Arial"/>
                <w:b w:val="0"/>
                <w:bCs w:val="0"/>
              </w:rPr>
              <w:t>Google Scholar</w:t>
            </w:r>
          </w:p>
        </w:tc>
        <w:tc>
          <w:tcPr>
            <w:tcW w:w="3286" w:type="dxa"/>
          </w:tcPr>
          <w:p w14:paraId="4270255B" w14:textId="77777777" w:rsidR="000D6B60" w:rsidRPr="0082374F" w:rsidRDefault="00996200" w:rsidP="00F454F5">
            <w:pPr>
              <w:cnfStyle w:val="000000100000" w:firstRow="0" w:lastRow="0" w:firstColumn="0" w:lastColumn="0" w:oddVBand="0" w:evenVBand="0" w:oddHBand="1" w:evenHBand="0" w:firstRowFirstColumn="0" w:firstRowLastColumn="0" w:lastRowFirstColumn="0" w:lastRowLastColumn="0"/>
              <w:rPr>
                <w:rFonts w:cs="Arial"/>
              </w:rPr>
            </w:pPr>
            <w:r w:rsidRPr="0082374F">
              <w:rPr>
                <w:rFonts w:cs="Arial"/>
              </w:rPr>
              <w:t>Supplementary search and citation chaining</w:t>
            </w:r>
          </w:p>
        </w:tc>
        <w:tc>
          <w:tcPr>
            <w:tcW w:w="3286" w:type="dxa"/>
          </w:tcPr>
          <w:p w14:paraId="6355E9B3" w14:textId="77777777" w:rsidR="000D6B60" w:rsidRPr="0082374F" w:rsidRDefault="00996200" w:rsidP="00F454F5">
            <w:pPr>
              <w:cnfStyle w:val="000000100000" w:firstRow="0" w:lastRow="0" w:firstColumn="0" w:lastColumn="0" w:oddVBand="0" w:evenVBand="0" w:oddHBand="1" w:evenHBand="0" w:firstRowFirstColumn="0" w:firstRowLastColumn="0" w:lastRowFirstColumn="0" w:lastRowLastColumn="0"/>
              <w:rPr>
                <w:rFonts w:cs="Arial"/>
              </w:rPr>
            </w:pPr>
            <w:r w:rsidRPr="0082374F">
              <w:rPr>
                <w:rFonts w:cs="Arial"/>
              </w:rPr>
              <w:t>Finding additional peer-reviewed papers across fields</w:t>
            </w:r>
          </w:p>
        </w:tc>
      </w:tr>
    </w:tbl>
    <w:p w14:paraId="2221FA96" w14:textId="7B9046C2" w:rsidR="000D6B60" w:rsidRPr="0082374F" w:rsidRDefault="00996200" w:rsidP="00D3060C">
      <w:pPr>
        <w:pStyle w:val="Heading2"/>
        <w:rPr>
          <w:rFonts w:ascii="Arial" w:hAnsi="Arial" w:cs="Arial"/>
          <w:sz w:val="22"/>
          <w:szCs w:val="22"/>
        </w:rPr>
      </w:pPr>
      <w:bookmarkStart w:id="9" w:name="_Toc226114228"/>
      <w:r w:rsidRPr="0082374F">
        <w:rPr>
          <w:rFonts w:ascii="Arial" w:hAnsi="Arial" w:cs="Arial"/>
          <w:sz w:val="22"/>
          <w:szCs w:val="22"/>
        </w:rPr>
        <w:lastRenderedPageBreak/>
        <w:t>6.4 Selection criteria and analysis</w:t>
      </w:r>
      <w:bookmarkEnd w:id="9"/>
    </w:p>
    <w:p w14:paraId="29FE317C" w14:textId="001B16C8" w:rsidR="007D6C74" w:rsidRPr="0082374F" w:rsidRDefault="007C2118" w:rsidP="00F454F5">
      <w:pPr>
        <w:jc w:val="both"/>
        <w:rPr>
          <w:rFonts w:cs="Arial"/>
        </w:rPr>
      </w:pPr>
      <w:r w:rsidRPr="0082374F">
        <w:rPr>
          <w:rFonts w:cs="Arial"/>
        </w:rPr>
        <w:t>Some common s</w:t>
      </w:r>
      <w:r w:rsidR="00D3060C" w:rsidRPr="0082374F">
        <w:rPr>
          <w:rFonts w:cs="Arial"/>
        </w:rPr>
        <w:t xml:space="preserve">earch terms will </w:t>
      </w:r>
      <w:r w:rsidR="009C586E" w:rsidRPr="0082374F">
        <w:rPr>
          <w:rFonts w:cs="Arial"/>
        </w:rPr>
        <w:t>be-</w:t>
      </w:r>
      <w:r w:rsidR="00D3060C" w:rsidRPr="0082374F">
        <w:rPr>
          <w:rFonts w:cs="Arial"/>
        </w:rPr>
        <w:t xml:space="preserve"> family support, early help, family hubs, parenting support, underprivileged families, vulnerable families, child poverty, service effectiveness and </w:t>
      </w:r>
      <w:r w:rsidR="009C586E" w:rsidRPr="0082374F">
        <w:rPr>
          <w:rFonts w:cs="Arial"/>
        </w:rPr>
        <w:t>the UK</w:t>
      </w:r>
      <w:r w:rsidR="00D3060C" w:rsidRPr="0082374F">
        <w:rPr>
          <w:rFonts w:cs="Arial"/>
        </w:rPr>
        <w:t>.</w:t>
      </w:r>
    </w:p>
    <w:p w14:paraId="0C9705D1" w14:textId="1E33DEE5" w:rsidR="000D6B60" w:rsidRPr="0082374F" w:rsidRDefault="00D3060C" w:rsidP="00F454F5">
      <w:pPr>
        <w:jc w:val="both"/>
        <w:rPr>
          <w:rFonts w:cs="Arial"/>
        </w:rPr>
      </w:pPr>
      <w:r w:rsidRPr="0082374F">
        <w:rPr>
          <w:rFonts w:cs="Arial"/>
        </w:rPr>
        <w:t xml:space="preserve">The </w:t>
      </w:r>
      <w:r w:rsidR="007D6C74" w:rsidRPr="0082374F">
        <w:rPr>
          <w:rFonts w:cs="Arial"/>
        </w:rPr>
        <w:t xml:space="preserve">focused time- period in years </w:t>
      </w:r>
      <w:r w:rsidRPr="0082374F">
        <w:rPr>
          <w:rFonts w:cs="Arial"/>
        </w:rPr>
        <w:t>will be 201</w:t>
      </w:r>
      <w:r w:rsidR="0025024D" w:rsidRPr="0082374F">
        <w:rPr>
          <w:rFonts w:cs="Arial"/>
        </w:rPr>
        <w:t>8</w:t>
      </w:r>
      <w:r w:rsidRPr="0082374F">
        <w:rPr>
          <w:rFonts w:cs="Arial"/>
        </w:rPr>
        <w:t xml:space="preserve">-2026 to reflect the recent developments after austerity and post-pandemic. Peer-reviewed primary research in English and having a clear focus of the UK will be the inclusion criteria. The research </w:t>
      </w:r>
      <w:r w:rsidR="00D87D22" w:rsidRPr="0082374F">
        <w:rPr>
          <w:rFonts w:cs="Arial"/>
        </w:rPr>
        <w:t>will</w:t>
      </w:r>
      <w:r w:rsidR="000557D6" w:rsidRPr="0082374F">
        <w:rPr>
          <w:rFonts w:cs="Arial"/>
        </w:rPr>
        <w:t xml:space="preserve"> </w:t>
      </w:r>
      <w:r w:rsidRPr="0082374F">
        <w:rPr>
          <w:rFonts w:cs="Arial"/>
        </w:rPr>
        <w:t>filter</w:t>
      </w:r>
      <w:r w:rsidR="000557D6" w:rsidRPr="0082374F">
        <w:rPr>
          <w:rFonts w:cs="Arial"/>
        </w:rPr>
        <w:t xml:space="preserve"> out</w:t>
      </w:r>
      <w:r w:rsidRPr="0082374F">
        <w:rPr>
          <w:rFonts w:cs="Arial"/>
        </w:rPr>
        <w:t xml:space="preserve"> editorials, purely theoretical articles or articles that are not carried out in the UK and which do not have explicit relevance to UK service delivery. The design, setting, type of service, outcomes and limitations will be captured in data extraction. An apt checklist will be used to conduct quality </w:t>
      </w:r>
      <w:r w:rsidR="00EA5738" w:rsidRPr="0082374F">
        <w:rPr>
          <w:rFonts w:cs="Arial"/>
        </w:rPr>
        <w:t>appraisal,</w:t>
      </w:r>
      <w:r w:rsidRPr="0082374F">
        <w:rPr>
          <w:rFonts w:cs="Arial"/>
        </w:rPr>
        <w:t xml:space="preserve"> and synthesis will be finali</w:t>
      </w:r>
      <w:r w:rsidR="00EA5738" w:rsidRPr="0082374F">
        <w:rPr>
          <w:rFonts w:cs="Arial"/>
        </w:rPr>
        <w:t>s</w:t>
      </w:r>
      <w:r w:rsidRPr="0082374F">
        <w:rPr>
          <w:rFonts w:cs="Arial"/>
        </w:rPr>
        <w:t xml:space="preserve">ed </w:t>
      </w:r>
      <w:r w:rsidR="009C586E" w:rsidRPr="0082374F">
        <w:rPr>
          <w:rFonts w:cs="Arial"/>
        </w:rPr>
        <w:t>thematic,</w:t>
      </w:r>
      <w:r w:rsidRPr="0082374F">
        <w:rPr>
          <w:rFonts w:cs="Arial"/>
        </w:rPr>
        <w:t xml:space="preserve"> and narrative as opposed to meta-analytic since methodological heterogeneity is likely to be the order of the day. This coincides with the findings that indicate that family support outcomes depend on place, delivery context and professional flexibility (Lundberg et al., 2024).</w:t>
      </w:r>
    </w:p>
    <w:p w14:paraId="35D942C8" w14:textId="77777777" w:rsidR="003367FA" w:rsidRPr="0082374F" w:rsidRDefault="003367FA" w:rsidP="00F454F5">
      <w:pPr>
        <w:jc w:val="both"/>
        <w:rPr>
          <w:rFonts w:cs="Arial"/>
        </w:rPr>
      </w:pPr>
    </w:p>
    <w:p w14:paraId="18C6D4AE" w14:textId="77777777" w:rsidR="000D6B60" w:rsidRPr="0082374F" w:rsidRDefault="00996200" w:rsidP="00F454F5">
      <w:pPr>
        <w:jc w:val="center"/>
        <w:rPr>
          <w:rFonts w:cs="Arial"/>
          <w:sz w:val="24"/>
          <w:szCs w:val="24"/>
        </w:rPr>
      </w:pPr>
      <w:r w:rsidRPr="0082374F">
        <w:rPr>
          <w:rFonts w:cs="Arial"/>
          <w:noProof/>
          <w:sz w:val="24"/>
          <w:szCs w:val="24"/>
        </w:rPr>
        <w:drawing>
          <wp:inline distT="0" distB="0" distL="0" distR="0" wp14:anchorId="2DC82991" wp14:editId="65A75D61">
            <wp:extent cx="4025326" cy="34220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prisma_clear.png"/>
                    <pic:cNvPicPr/>
                  </pic:nvPicPr>
                  <pic:blipFill rotWithShape="1">
                    <a:blip r:embed="rId7"/>
                    <a:srcRect l="14564" r="14418" b="11451"/>
                    <a:stretch>
                      <a:fillRect/>
                    </a:stretch>
                  </pic:blipFill>
                  <pic:spPr bwMode="auto">
                    <a:xfrm>
                      <a:off x="0" y="0"/>
                      <a:ext cx="4026253" cy="3422803"/>
                    </a:xfrm>
                    <a:prstGeom prst="rect">
                      <a:avLst/>
                    </a:prstGeom>
                    <a:ln>
                      <a:noFill/>
                    </a:ln>
                    <a:extLst>
                      <a:ext uri="{53640926-AAD7-44D8-BBD7-CCE9431645EC}">
                        <a14:shadowObscured xmlns:a14="http://schemas.microsoft.com/office/drawing/2010/main"/>
                      </a:ext>
                    </a:extLst>
                  </pic:spPr>
                </pic:pic>
              </a:graphicData>
            </a:graphic>
          </wp:inline>
        </w:drawing>
      </w:r>
    </w:p>
    <w:p w14:paraId="231FEDC5" w14:textId="77777777" w:rsidR="003367FA" w:rsidRPr="0082374F" w:rsidRDefault="003367FA" w:rsidP="005A429E">
      <w:pPr>
        <w:pStyle w:val="Caption"/>
        <w:spacing w:line="360" w:lineRule="auto"/>
        <w:jc w:val="left"/>
        <w:rPr>
          <w:rFonts w:cs="Arial"/>
          <w:b w:val="0"/>
          <w:bCs w:val="0"/>
          <w:color w:val="000000" w:themeColor="text1"/>
          <w:sz w:val="22"/>
          <w:szCs w:val="22"/>
        </w:rPr>
      </w:pPr>
    </w:p>
    <w:p w14:paraId="3780C62F" w14:textId="60EA99EC" w:rsidR="005A429E" w:rsidRPr="0082374F" w:rsidRDefault="00996200" w:rsidP="005A429E">
      <w:pPr>
        <w:pStyle w:val="Caption"/>
        <w:spacing w:line="360" w:lineRule="auto"/>
        <w:jc w:val="left"/>
        <w:rPr>
          <w:rFonts w:cs="Arial"/>
          <w:b w:val="0"/>
          <w:bCs w:val="0"/>
          <w:color w:val="000000" w:themeColor="text1"/>
          <w:sz w:val="22"/>
          <w:szCs w:val="22"/>
        </w:rPr>
      </w:pPr>
      <w:r w:rsidRPr="0082374F">
        <w:rPr>
          <w:rFonts w:cs="Arial"/>
          <w:b w:val="0"/>
          <w:bCs w:val="0"/>
          <w:color w:val="000000" w:themeColor="text1"/>
          <w:sz w:val="22"/>
          <w:szCs w:val="22"/>
        </w:rPr>
        <w:t xml:space="preserve">Figure 2. </w:t>
      </w:r>
      <w:r w:rsidR="00D3060C" w:rsidRPr="0082374F">
        <w:rPr>
          <w:rFonts w:cs="Arial"/>
          <w:b w:val="0"/>
          <w:bCs w:val="0"/>
          <w:color w:val="000000" w:themeColor="text1"/>
          <w:sz w:val="22"/>
          <w:szCs w:val="22"/>
        </w:rPr>
        <w:t>PRISMA-based study identification, screening and synthesis.</w:t>
      </w:r>
    </w:p>
    <w:p w14:paraId="1ED9E211" w14:textId="037997CE" w:rsidR="000D6B60" w:rsidRPr="0082374F" w:rsidRDefault="00D3060C" w:rsidP="005A429E">
      <w:pPr>
        <w:pStyle w:val="Caption"/>
        <w:spacing w:line="360" w:lineRule="auto"/>
        <w:jc w:val="left"/>
        <w:rPr>
          <w:rFonts w:cs="Arial"/>
          <w:b w:val="0"/>
          <w:bCs w:val="0"/>
          <w:i w:val="0"/>
          <w:iCs/>
          <w:color w:val="000000" w:themeColor="text1"/>
          <w:sz w:val="22"/>
          <w:szCs w:val="22"/>
        </w:rPr>
      </w:pPr>
      <w:r w:rsidRPr="0082374F">
        <w:rPr>
          <w:rFonts w:cs="Arial"/>
          <w:b w:val="0"/>
          <w:bCs w:val="0"/>
          <w:i w:val="0"/>
          <w:iCs/>
          <w:color w:val="000000" w:themeColor="text1"/>
          <w:sz w:val="22"/>
          <w:szCs w:val="22"/>
        </w:rPr>
        <w:t>Th</w:t>
      </w:r>
      <w:r w:rsidR="005A429E" w:rsidRPr="0082374F">
        <w:rPr>
          <w:rFonts w:cs="Arial"/>
          <w:b w:val="0"/>
          <w:bCs w:val="0"/>
          <w:i w:val="0"/>
          <w:iCs/>
          <w:color w:val="000000" w:themeColor="text1"/>
          <w:sz w:val="22"/>
          <w:szCs w:val="22"/>
        </w:rPr>
        <w:t>e above diagram</w:t>
      </w:r>
      <w:r w:rsidRPr="0082374F">
        <w:rPr>
          <w:rFonts w:cs="Arial"/>
          <w:b w:val="0"/>
          <w:bCs w:val="0"/>
          <w:i w:val="0"/>
          <w:iCs/>
          <w:color w:val="000000" w:themeColor="text1"/>
          <w:sz w:val="22"/>
          <w:szCs w:val="22"/>
        </w:rPr>
        <w:t xml:space="preserve"> </w:t>
      </w:r>
      <w:r w:rsidR="005A429E" w:rsidRPr="0082374F">
        <w:rPr>
          <w:rFonts w:cs="Arial"/>
          <w:b w:val="0"/>
          <w:bCs w:val="0"/>
          <w:i w:val="0"/>
          <w:iCs/>
          <w:color w:val="000000" w:themeColor="text1"/>
          <w:sz w:val="22"/>
          <w:szCs w:val="22"/>
        </w:rPr>
        <w:t xml:space="preserve">depicts </w:t>
      </w:r>
      <w:r w:rsidRPr="0082374F">
        <w:rPr>
          <w:rFonts w:cs="Arial"/>
          <w:b w:val="0"/>
          <w:bCs w:val="0"/>
          <w:i w:val="0"/>
          <w:iCs/>
          <w:color w:val="000000" w:themeColor="text1"/>
          <w:sz w:val="22"/>
          <w:szCs w:val="22"/>
        </w:rPr>
        <w:t xml:space="preserve">the </w:t>
      </w:r>
      <w:r w:rsidR="005A429E" w:rsidRPr="0082374F">
        <w:rPr>
          <w:rFonts w:cs="Arial"/>
          <w:b w:val="0"/>
          <w:bCs w:val="0"/>
          <w:i w:val="0"/>
          <w:iCs/>
          <w:color w:val="000000" w:themeColor="text1"/>
          <w:sz w:val="22"/>
          <w:szCs w:val="22"/>
        </w:rPr>
        <w:t>envisioned</w:t>
      </w:r>
      <w:r w:rsidRPr="0082374F">
        <w:rPr>
          <w:rFonts w:cs="Arial"/>
          <w:b w:val="0"/>
          <w:bCs w:val="0"/>
          <w:i w:val="0"/>
          <w:iCs/>
          <w:color w:val="000000" w:themeColor="text1"/>
          <w:sz w:val="22"/>
          <w:szCs w:val="22"/>
        </w:rPr>
        <w:t xml:space="preserve"> review process, starting with the database search and elimination of duplicates, followed by the title and abstract screening, full-text eligibility and finally inclusion and thematic synthesis, displaying the clear rationale that will organi</w:t>
      </w:r>
      <w:r w:rsidR="0093043F" w:rsidRPr="0082374F">
        <w:rPr>
          <w:rFonts w:cs="Arial"/>
          <w:b w:val="0"/>
          <w:bCs w:val="0"/>
          <w:i w:val="0"/>
          <w:iCs/>
          <w:color w:val="000000" w:themeColor="text1"/>
          <w:sz w:val="22"/>
          <w:szCs w:val="22"/>
        </w:rPr>
        <w:t>s</w:t>
      </w:r>
      <w:r w:rsidRPr="0082374F">
        <w:rPr>
          <w:rFonts w:cs="Arial"/>
          <w:b w:val="0"/>
          <w:bCs w:val="0"/>
          <w:i w:val="0"/>
          <w:iCs/>
          <w:color w:val="000000" w:themeColor="text1"/>
          <w:sz w:val="22"/>
          <w:szCs w:val="22"/>
        </w:rPr>
        <w:t>e the evidence selection in the dissertation.</w:t>
      </w:r>
    </w:p>
    <w:p w14:paraId="27C26B43" w14:textId="77777777" w:rsidR="000D6B60" w:rsidRPr="0082374F" w:rsidRDefault="00996200" w:rsidP="00836184">
      <w:pPr>
        <w:pStyle w:val="Heading1"/>
        <w:rPr>
          <w:rFonts w:ascii="Arial" w:hAnsi="Arial" w:cs="Arial"/>
          <w:sz w:val="22"/>
          <w:szCs w:val="22"/>
        </w:rPr>
      </w:pPr>
      <w:bookmarkStart w:id="10" w:name="_Toc226114229"/>
      <w:r w:rsidRPr="0082374F">
        <w:rPr>
          <w:rFonts w:ascii="Arial" w:hAnsi="Arial" w:cs="Arial"/>
          <w:sz w:val="22"/>
          <w:szCs w:val="22"/>
        </w:rPr>
        <w:lastRenderedPageBreak/>
        <w:t>7. Ethical Considerations</w:t>
      </w:r>
      <w:bookmarkEnd w:id="10"/>
    </w:p>
    <w:p w14:paraId="6899AEF2" w14:textId="5C274231" w:rsidR="000D6B60" w:rsidRPr="0082374F" w:rsidRDefault="005B142B" w:rsidP="00836184">
      <w:pPr>
        <w:jc w:val="both"/>
        <w:rPr>
          <w:rFonts w:cs="Arial"/>
        </w:rPr>
      </w:pPr>
      <w:r w:rsidRPr="0082374F">
        <w:rPr>
          <w:rFonts w:cs="Arial"/>
        </w:rPr>
        <w:t>Being</w:t>
      </w:r>
      <w:r w:rsidR="00D3060C" w:rsidRPr="0082374F">
        <w:rPr>
          <w:rFonts w:cs="Arial"/>
        </w:rPr>
        <w:t xml:space="preserve"> a systematic literature review, the dissertation will not involve the recruitment of any direct participants and the collection of personal data. Ethical </w:t>
      </w:r>
      <w:r w:rsidR="00EE290B" w:rsidRPr="0082374F">
        <w:rPr>
          <w:rFonts w:cs="Arial"/>
        </w:rPr>
        <w:t>concerns</w:t>
      </w:r>
      <w:r w:rsidR="00D3060C" w:rsidRPr="0082374F">
        <w:rPr>
          <w:rFonts w:cs="Arial"/>
        </w:rPr>
        <w:t xml:space="preserve"> </w:t>
      </w:r>
      <w:r w:rsidR="00EE290B" w:rsidRPr="0082374F">
        <w:rPr>
          <w:rFonts w:cs="Arial"/>
        </w:rPr>
        <w:t>will</w:t>
      </w:r>
      <w:r w:rsidR="00D3060C" w:rsidRPr="0082374F">
        <w:rPr>
          <w:rFonts w:cs="Arial"/>
        </w:rPr>
        <w:t xml:space="preserve"> be </w:t>
      </w:r>
      <w:r w:rsidR="007C34A2" w:rsidRPr="0082374F">
        <w:rPr>
          <w:rFonts w:cs="Arial"/>
        </w:rPr>
        <w:t xml:space="preserve">centred </w:t>
      </w:r>
      <w:r w:rsidR="00D3060C" w:rsidRPr="0082374F">
        <w:rPr>
          <w:rFonts w:cs="Arial"/>
        </w:rPr>
        <w:t xml:space="preserve">on proper reporting, </w:t>
      </w:r>
      <w:r w:rsidR="00B3230A" w:rsidRPr="0082374F">
        <w:rPr>
          <w:rFonts w:cs="Arial"/>
        </w:rPr>
        <w:t>open-inclusion</w:t>
      </w:r>
      <w:r w:rsidR="00D3060C" w:rsidRPr="0082374F">
        <w:rPr>
          <w:rFonts w:cs="Arial"/>
        </w:rPr>
        <w:t xml:space="preserve"> </w:t>
      </w:r>
      <w:r w:rsidR="00836184" w:rsidRPr="0082374F">
        <w:rPr>
          <w:rFonts w:cs="Arial"/>
        </w:rPr>
        <w:t>decisions</w:t>
      </w:r>
      <w:r w:rsidR="00D3060C" w:rsidRPr="0082374F">
        <w:rPr>
          <w:rFonts w:cs="Arial"/>
        </w:rPr>
        <w:t xml:space="preserve">, and equitable </w:t>
      </w:r>
      <w:r w:rsidR="000738C3" w:rsidRPr="0082374F">
        <w:rPr>
          <w:rFonts w:cs="Arial"/>
        </w:rPr>
        <w:t>explanations</w:t>
      </w:r>
      <w:r w:rsidR="00D3060C" w:rsidRPr="0082374F">
        <w:rPr>
          <w:rFonts w:cs="Arial"/>
        </w:rPr>
        <w:t xml:space="preserve"> </w:t>
      </w:r>
      <w:proofErr w:type="gramStart"/>
      <w:r w:rsidR="00D3060C" w:rsidRPr="0082374F">
        <w:rPr>
          <w:rFonts w:cs="Arial"/>
        </w:rPr>
        <w:t>on</w:t>
      </w:r>
      <w:proofErr w:type="gramEnd"/>
      <w:r w:rsidR="00D3060C" w:rsidRPr="0082374F">
        <w:rPr>
          <w:rFonts w:cs="Arial"/>
        </w:rPr>
        <w:t xml:space="preserve"> poverty and family vulnerability findings. The relevance of reflexive interpretation is that the actualities of struggling families can be warped under the influence of deficit-based interpretation. Studies of parents with adolescents who have conduct problems demonstrate how service narratives may readily fail to recognise the familial experience, unless scrutinised attentively (Bull et al., 2023).</w:t>
      </w:r>
    </w:p>
    <w:p w14:paraId="6AD9704C" w14:textId="77777777" w:rsidR="000D6B60" w:rsidRPr="0082374F" w:rsidRDefault="00996200" w:rsidP="00B5485D">
      <w:pPr>
        <w:pStyle w:val="Heading1"/>
        <w:rPr>
          <w:rFonts w:ascii="Arial" w:hAnsi="Arial" w:cs="Arial"/>
          <w:sz w:val="22"/>
          <w:szCs w:val="22"/>
        </w:rPr>
      </w:pPr>
      <w:bookmarkStart w:id="11" w:name="_Toc226114230"/>
      <w:r w:rsidRPr="0082374F">
        <w:rPr>
          <w:rFonts w:ascii="Arial" w:hAnsi="Arial" w:cs="Arial"/>
          <w:sz w:val="22"/>
          <w:szCs w:val="22"/>
        </w:rPr>
        <w:t>8. Implication of Research</w:t>
      </w:r>
      <w:bookmarkEnd w:id="11"/>
    </w:p>
    <w:p w14:paraId="0ECE49A0" w14:textId="3826D883" w:rsidR="000F67E6" w:rsidRPr="0082374F" w:rsidRDefault="000F67E6" w:rsidP="000F67E6">
      <w:pPr>
        <w:jc w:val="both"/>
        <w:rPr>
          <w:rFonts w:cs="Arial"/>
        </w:rPr>
      </w:pPr>
      <w:r w:rsidRPr="0082374F">
        <w:rPr>
          <w:rFonts w:cs="Arial"/>
        </w:rPr>
        <w:t xml:space="preserve">The review may inform </w:t>
      </w:r>
      <w:r w:rsidR="007066BC" w:rsidRPr="0082374F">
        <w:rPr>
          <w:rFonts w:cs="Arial"/>
        </w:rPr>
        <w:t>several</w:t>
      </w:r>
      <w:r w:rsidRPr="0082374F">
        <w:rPr>
          <w:rFonts w:cs="Arial"/>
        </w:rPr>
        <w:t xml:space="preserve"> levels of practice. To commissioners and policymakers, it will be able to indicate wh</w:t>
      </w:r>
      <w:r w:rsidR="00921608" w:rsidRPr="0082374F">
        <w:rPr>
          <w:rFonts w:cs="Arial"/>
        </w:rPr>
        <w:t>at</w:t>
      </w:r>
      <w:r w:rsidRPr="0082374F">
        <w:rPr>
          <w:rFonts w:cs="Arial"/>
        </w:rPr>
        <w:t xml:space="preserve"> </w:t>
      </w:r>
      <w:r w:rsidR="007066BC" w:rsidRPr="0082374F">
        <w:rPr>
          <w:rFonts w:cs="Arial"/>
        </w:rPr>
        <w:t>combination</w:t>
      </w:r>
      <w:r w:rsidR="001815C0" w:rsidRPr="0082374F">
        <w:rPr>
          <w:rFonts w:cs="Arial"/>
        </w:rPr>
        <w:t xml:space="preserve">s </w:t>
      </w:r>
      <w:r w:rsidRPr="0082374F">
        <w:rPr>
          <w:rFonts w:cs="Arial"/>
        </w:rPr>
        <w:t xml:space="preserve">of practical and relational support </w:t>
      </w:r>
      <w:r w:rsidR="001815C0" w:rsidRPr="0082374F">
        <w:rPr>
          <w:rFonts w:cs="Arial"/>
        </w:rPr>
        <w:t>has</w:t>
      </w:r>
      <w:r w:rsidRPr="0082374F">
        <w:rPr>
          <w:rFonts w:cs="Arial"/>
        </w:rPr>
        <w:t xml:space="preserve"> the most potential. Funding seems to be applicable to prevention because research indicates that income-related support might lessen future child protection </w:t>
      </w:r>
      <w:r w:rsidR="002807A7" w:rsidRPr="0082374F">
        <w:rPr>
          <w:rFonts w:cs="Arial"/>
        </w:rPr>
        <w:t>requirements</w:t>
      </w:r>
      <w:r w:rsidRPr="0082374F">
        <w:rPr>
          <w:rFonts w:cs="Arial"/>
        </w:rPr>
        <w:t xml:space="preserve"> when </w:t>
      </w:r>
      <w:r w:rsidR="002807A7" w:rsidRPr="0082374F">
        <w:rPr>
          <w:rFonts w:cs="Arial"/>
        </w:rPr>
        <w:t>implemented</w:t>
      </w:r>
      <w:r w:rsidRPr="0082374F">
        <w:rPr>
          <w:rFonts w:cs="Arial"/>
        </w:rPr>
        <w:t xml:space="preserve"> into wider networks of assistance (Rantanen et al., 2025). The importance of place-based </w:t>
      </w:r>
      <w:r w:rsidR="002807A7" w:rsidRPr="0082374F">
        <w:rPr>
          <w:rFonts w:cs="Arial"/>
        </w:rPr>
        <w:t>schools</w:t>
      </w:r>
      <w:r w:rsidRPr="0082374F">
        <w:rPr>
          <w:rFonts w:cs="Arial"/>
        </w:rPr>
        <w:t xml:space="preserve"> and community settings can also be noted regarding the fact that schools can serve as informal family support centers within the deprived neighborhoods (Maynard et al., 2025). The other probable route is housing-related assistance since the strengths-based service models have the capacity to enhance engagement in case instability is severe (</w:t>
      </w:r>
      <w:proofErr w:type="spellStart"/>
      <w:r w:rsidRPr="0082374F">
        <w:rPr>
          <w:rFonts w:cs="Arial"/>
        </w:rPr>
        <w:t>Sochos</w:t>
      </w:r>
      <w:proofErr w:type="spellEnd"/>
      <w:r w:rsidRPr="0082374F">
        <w:rPr>
          <w:rFonts w:cs="Arial"/>
        </w:rPr>
        <w:t xml:space="preserve"> et al., 2024).</w:t>
      </w:r>
    </w:p>
    <w:p w14:paraId="0E1764D4" w14:textId="0DA53AAA" w:rsidR="000D6B60" w:rsidRPr="0082374F" w:rsidRDefault="000F67E6" w:rsidP="000F67E6">
      <w:pPr>
        <w:jc w:val="both"/>
        <w:rPr>
          <w:rFonts w:cs="Arial"/>
        </w:rPr>
      </w:pPr>
      <w:r w:rsidRPr="0082374F">
        <w:rPr>
          <w:rFonts w:cs="Arial"/>
        </w:rPr>
        <w:t xml:space="preserve">The review can also </w:t>
      </w:r>
      <w:r w:rsidR="00685D3C" w:rsidRPr="0082374F">
        <w:rPr>
          <w:rFonts w:cs="Arial"/>
        </w:rPr>
        <w:t xml:space="preserve">inform and </w:t>
      </w:r>
      <w:r w:rsidRPr="0082374F">
        <w:rPr>
          <w:rFonts w:cs="Arial"/>
        </w:rPr>
        <w:t>refocus the future research priority. Research on wider health needs of children suggests that family-sensitive assessment should be used instead of the problem-by-problem reaction (Hindocha et al., 2024). Even situations of connected parenting in contexts of financial stress provide convenient conceptual help in understanding how families integrate formal and informal support to endure hardship (Martin et al., 2024). On the system level, the analysis of child poverty reduction targets through the lens of public health demonstrates that the service efficacy cannot be separated in the context of broader structural determinant (McCabe et al., 2024). Recommendations that integrate service redesign with more general anti-poverty thinking should be supported by the dissertation.</w:t>
      </w:r>
    </w:p>
    <w:p w14:paraId="3283E37F" w14:textId="1432DB65" w:rsidR="000D6B60" w:rsidRPr="0082374F" w:rsidRDefault="00996200" w:rsidP="00E572BE">
      <w:pPr>
        <w:pStyle w:val="Heading1"/>
        <w:rPr>
          <w:rFonts w:ascii="Arial" w:hAnsi="Arial" w:cs="Arial"/>
          <w:sz w:val="22"/>
          <w:szCs w:val="22"/>
        </w:rPr>
      </w:pPr>
      <w:bookmarkStart w:id="12" w:name="_Toc226114231"/>
      <w:r w:rsidRPr="0082374F">
        <w:rPr>
          <w:rFonts w:ascii="Arial" w:hAnsi="Arial" w:cs="Arial"/>
          <w:sz w:val="22"/>
          <w:szCs w:val="22"/>
        </w:rPr>
        <w:t>9. Plan of Work and Time Schedule</w:t>
      </w:r>
      <w:bookmarkEnd w:id="12"/>
    </w:p>
    <w:p w14:paraId="32E0D850" w14:textId="06D22386" w:rsidR="000D6B60" w:rsidRPr="0082374F" w:rsidRDefault="000F67E6" w:rsidP="00161C65">
      <w:pPr>
        <w:jc w:val="both"/>
        <w:rPr>
          <w:rFonts w:cs="Arial"/>
          <w:color w:val="000000" w:themeColor="text1"/>
        </w:rPr>
      </w:pPr>
      <w:r w:rsidRPr="0082374F">
        <w:rPr>
          <w:rFonts w:cs="Arial"/>
        </w:rPr>
        <w:t>Th</w:t>
      </w:r>
      <w:r w:rsidR="00B8183C" w:rsidRPr="0082374F">
        <w:rPr>
          <w:rFonts w:cs="Arial"/>
        </w:rPr>
        <w:t>e study</w:t>
      </w:r>
      <w:r w:rsidRPr="0082374F">
        <w:rPr>
          <w:rFonts w:cs="Arial"/>
        </w:rPr>
        <w:t xml:space="preserve"> </w:t>
      </w:r>
      <w:r w:rsidR="00B8183C" w:rsidRPr="0082374F">
        <w:rPr>
          <w:rFonts w:cs="Arial"/>
        </w:rPr>
        <w:t>will be</w:t>
      </w:r>
      <w:r w:rsidRPr="0082374F">
        <w:rPr>
          <w:rFonts w:cs="Arial"/>
        </w:rPr>
        <w:t xml:space="preserve"> </w:t>
      </w:r>
      <w:r w:rsidR="00A56998" w:rsidRPr="0082374F">
        <w:rPr>
          <w:rFonts w:cs="Arial"/>
        </w:rPr>
        <w:t>written, finalised and submitted</w:t>
      </w:r>
      <w:r w:rsidR="0052529E" w:rsidRPr="0082374F">
        <w:rPr>
          <w:rFonts w:cs="Arial"/>
        </w:rPr>
        <w:t xml:space="preserve"> within </w:t>
      </w:r>
      <w:r w:rsidR="00EA7B1C" w:rsidRPr="0082374F">
        <w:rPr>
          <w:rFonts w:cs="Arial"/>
        </w:rPr>
        <w:t xml:space="preserve">a </w:t>
      </w:r>
      <w:r w:rsidR="00CD31F1" w:rsidRPr="0082374F">
        <w:rPr>
          <w:rFonts w:cs="Arial"/>
        </w:rPr>
        <w:t xml:space="preserve">period of </w:t>
      </w:r>
      <w:r w:rsidR="00810819" w:rsidRPr="0082374F">
        <w:rPr>
          <w:rFonts w:cs="Arial"/>
        </w:rPr>
        <w:t>4 months (17 weeks).</w:t>
      </w:r>
      <w:r w:rsidR="00AA245D" w:rsidRPr="0082374F">
        <w:rPr>
          <w:rFonts w:cs="Arial"/>
        </w:rPr>
        <w:t xml:space="preserve"> </w:t>
      </w:r>
      <w:r w:rsidRPr="0082374F">
        <w:rPr>
          <w:rFonts w:cs="Arial"/>
          <w:color w:val="000000" w:themeColor="text1"/>
        </w:rPr>
        <w:t xml:space="preserve">Through this timeline, the </w:t>
      </w:r>
      <w:r w:rsidR="00007918" w:rsidRPr="0082374F">
        <w:rPr>
          <w:rFonts w:cs="Arial"/>
          <w:color w:val="000000" w:themeColor="text1"/>
        </w:rPr>
        <w:t>study</w:t>
      </w:r>
      <w:r w:rsidRPr="0082374F">
        <w:rPr>
          <w:rFonts w:cs="Arial"/>
          <w:color w:val="000000" w:themeColor="text1"/>
        </w:rPr>
        <w:t xml:space="preserve"> can be broken into feasible phases</w:t>
      </w:r>
      <w:r w:rsidR="00151E44">
        <w:rPr>
          <w:rFonts w:cs="Arial"/>
          <w:color w:val="000000" w:themeColor="text1"/>
        </w:rPr>
        <w:t xml:space="preserve"> for example,</w:t>
      </w:r>
      <w:r w:rsidRPr="0082374F">
        <w:rPr>
          <w:rFonts w:cs="Arial"/>
          <w:color w:val="000000" w:themeColor="text1"/>
        </w:rPr>
        <w:t xml:space="preserve"> refinement of protocols, database searching, screening, appraisal, extraction, synthesis and drafting, </w:t>
      </w:r>
      <w:r w:rsidR="00007918" w:rsidRPr="0082374F">
        <w:rPr>
          <w:rFonts w:cs="Arial"/>
          <w:color w:val="000000" w:themeColor="text1"/>
        </w:rPr>
        <w:t>so</w:t>
      </w:r>
      <w:r w:rsidRPr="0082374F">
        <w:rPr>
          <w:rFonts w:cs="Arial"/>
          <w:color w:val="000000" w:themeColor="text1"/>
        </w:rPr>
        <w:t xml:space="preserve"> that the dissertation is developed in a systematic manner and every milestone is achievable through the available time of study.</w:t>
      </w:r>
    </w:p>
    <w:p w14:paraId="6008D3A7" w14:textId="3871A843" w:rsidR="009C1F29" w:rsidRPr="0082374F" w:rsidRDefault="00100AD3" w:rsidP="002A28A4">
      <w:pPr>
        <w:jc w:val="both"/>
        <w:rPr>
          <w:rFonts w:cs="Arial"/>
        </w:rPr>
      </w:pPr>
      <w:r w:rsidRPr="0082374F">
        <w:rPr>
          <w:rFonts w:cs="Arial"/>
          <w:color w:val="000000" w:themeColor="text1"/>
        </w:rPr>
        <w:lastRenderedPageBreak/>
        <w:t xml:space="preserve">The </w:t>
      </w:r>
      <w:r w:rsidR="00EA7B1C" w:rsidRPr="0082374F">
        <w:rPr>
          <w:rFonts w:cs="Arial"/>
          <w:color w:val="000000" w:themeColor="text1"/>
        </w:rPr>
        <w:t>17-week</w:t>
      </w:r>
      <w:r w:rsidRPr="0082374F">
        <w:rPr>
          <w:rFonts w:cs="Arial"/>
          <w:color w:val="000000" w:themeColor="text1"/>
        </w:rPr>
        <w:t xml:space="preserve"> study timeline plan is as follows:</w:t>
      </w:r>
    </w:p>
    <w:p w14:paraId="1AC6B098" w14:textId="77777777" w:rsidR="009C1F29" w:rsidRPr="0082374F" w:rsidRDefault="009C1F29" w:rsidP="00E572BE">
      <w:pPr>
        <w:rPr>
          <w:rFonts w:cs="Arial"/>
        </w:rPr>
      </w:pPr>
    </w:p>
    <w:tbl>
      <w:tblPr>
        <w:tblStyle w:val="TableGrid"/>
        <w:tblW w:w="0" w:type="auto"/>
        <w:tblLook w:val="04A0" w:firstRow="1" w:lastRow="0" w:firstColumn="1" w:lastColumn="0" w:noHBand="0" w:noVBand="1"/>
      </w:tblPr>
      <w:tblGrid>
        <w:gridCol w:w="1271"/>
        <w:gridCol w:w="8577"/>
      </w:tblGrid>
      <w:tr w:rsidR="008F511C" w:rsidRPr="0082374F" w14:paraId="34D93F14" w14:textId="77777777" w:rsidTr="00EA7B1C">
        <w:tc>
          <w:tcPr>
            <w:tcW w:w="1271" w:type="dxa"/>
            <w:shd w:val="clear" w:color="auto" w:fill="B2A1C7" w:themeFill="accent4" w:themeFillTint="99"/>
          </w:tcPr>
          <w:p w14:paraId="288FF76D" w14:textId="6053363C" w:rsidR="008F511C" w:rsidRPr="0082374F" w:rsidRDefault="00DD74D6" w:rsidP="00E572BE">
            <w:pPr>
              <w:rPr>
                <w:rFonts w:cs="Arial"/>
                <w:b/>
                <w:bCs/>
              </w:rPr>
            </w:pPr>
            <w:r w:rsidRPr="0082374F">
              <w:rPr>
                <w:rFonts w:cs="Arial"/>
                <w:b/>
                <w:bCs/>
              </w:rPr>
              <w:t>Week</w:t>
            </w:r>
          </w:p>
        </w:tc>
        <w:tc>
          <w:tcPr>
            <w:tcW w:w="8577" w:type="dxa"/>
            <w:shd w:val="clear" w:color="auto" w:fill="92CDDC" w:themeFill="accent5" w:themeFillTint="99"/>
          </w:tcPr>
          <w:p w14:paraId="3613E8DD" w14:textId="5BB2F936" w:rsidR="008F511C" w:rsidRPr="0082374F" w:rsidRDefault="00DD74D6" w:rsidP="00E572BE">
            <w:pPr>
              <w:rPr>
                <w:rFonts w:cs="Arial"/>
                <w:b/>
                <w:bCs/>
              </w:rPr>
            </w:pPr>
            <w:r w:rsidRPr="0082374F">
              <w:rPr>
                <w:rFonts w:cs="Arial"/>
                <w:b/>
                <w:bCs/>
              </w:rPr>
              <w:t>Tasks</w:t>
            </w:r>
          </w:p>
        </w:tc>
      </w:tr>
      <w:tr w:rsidR="008F511C" w:rsidRPr="0082374F" w14:paraId="44B81963" w14:textId="77777777" w:rsidTr="000869D6">
        <w:tc>
          <w:tcPr>
            <w:tcW w:w="1271" w:type="dxa"/>
            <w:shd w:val="clear" w:color="auto" w:fill="B2A1C7" w:themeFill="accent4" w:themeFillTint="99"/>
          </w:tcPr>
          <w:p w14:paraId="0D559F1C" w14:textId="3B1180C2" w:rsidR="008F511C" w:rsidRPr="0082374F" w:rsidRDefault="00DD74D6" w:rsidP="00E572BE">
            <w:pPr>
              <w:rPr>
                <w:rFonts w:cs="Arial"/>
              </w:rPr>
            </w:pPr>
            <w:r w:rsidRPr="0082374F">
              <w:rPr>
                <w:rFonts w:cs="Arial"/>
              </w:rPr>
              <w:t>1</w:t>
            </w:r>
          </w:p>
        </w:tc>
        <w:tc>
          <w:tcPr>
            <w:tcW w:w="8577" w:type="dxa"/>
            <w:shd w:val="clear" w:color="auto" w:fill="92CDDC" w:themeFill="accent5" w:themeFillTint="99"/>
          </w:tcPr>
          <w:p w14:paraId="28C5BB88" w14:textId="745B2BA6" w:rsidR="008F511C" w:rsidRPr="0082374F" w:rsidRDefault="004F614B" w:rsidP="00E572BE">
            <w:pPr>
              <w:rPr>
                <w:rFonts w:cs="Arial"/>
              </w:rPr>
            </w:pPr>
            <w:proofErr w:type="spellStart"/>
            <w:r w:rsidRPr="0082374F">
              <w:rPr>
                <w:rFonts w:cs="Arial"/>
              </w:rPr>
              <w:t>Finalise</w:t>
            </w:r>
            <w:proofErr w:type="spellEnd"/>
            <w:r w:rsidRPr="0082374F">
              <w:rPr>
                <w:rFonts w:cs="Arial"/>
              </w:rPr>
              <w:t xml:space="preserve"> SLR protocol; confirm inclusion/exclusion criteria; meet supervisor to agree structure</w:t>
            </w:r>
            <w:r w:rsidRPr="0082374F">
              <w:rPr>
                <w:rFonts w:cs="Arial"/>
              </w:rPr>
              <w:t>.</w:t>
            </w:r>
          </w:p>
        </w:tc>
      </w:tr>
      <w:tr w:rsidR="008F511C" w:rsidRPr="0082374F" w14:paraId="6EA1C935" w14:textId="77777777" w:rsidTr="000869D6">
        <w:tc>
          <w:tcPr>
            <w:tcW w:w="1271" w:type="dxa"/>
            <w:shd w:val="clear" w:color="auto" w:fill="B2A1C7" w:themeFill="accent4" w:themeFillTint="99"/>
          </w:tcPr>
          <w:p w14:paraId="65B2C1A8" w14:textId="2985741C" w:rsidR="008F511C" w:rsidRPr="0082374F" w:rsidRDefault="00DD74D6" w:rsidP="00E572BE">
            <w:pPr>
              <w:rPr>
                <w:rFonts w:cs="Arial"/>
              </w:rPr>
            </w:pPr>
            <w:r w:rsidRPr="0082374F">
              <w:rPr>
                <w:rFonts w:cs="Arial"/>
              </w:rPr>
              <w:t>2</w:t>
            </w:r>
          </w:p>
        </w:tc>
        <w:tc>
          <w:tcPr>
            <w:tcW w:w="8577" w:type="dxa"/>
            <w:shd w:val="clear" w:color="auto" w:fill="92CDDC" w:themeFill="accent5" w:themeFillTint="99"/>
          </w:tcPr>
          <w:p w14:paraId="15BC29F1" w14:textId="6AF537C3" w:rsidR="008F511C" w:rsidRPr="0082374F" w:rsidRDefault="004D17D4" w:rsidP="00E572BE">
            <w:pPr>
              <w:rPr>
                <w:rFonts w:cs="Arial"/>
              </w:rPr>
            </w:pPr>
            <w:r w:rsidRPr="0082374F">
              <w:rPr>
                <w:rFonts w:cs="Arial"/>
              </w:rPr>
              <w:t>Develop full search strategy; identify databases; pilot searches; refine with supervisor feedback</w:t>
            </w:r>
            <w:r w:rsidR="006D0A95">
              <w:rPr>
                <w:rFonts w:cs="Arial"/>
              </w:rPr>
              <w:t xml:space="preserve"> and submit ethics form.</w:t>
            </w:r>
          </w:p>
        </w:tc>
      </w:tr>
      <w:tr w:rsidR="008F511C" w:rsidRPr="0082374F" w14:paraId="7DA63562" w14:textId="77777777" w:rsidTr="000869D6">
        <w:tc>
          <w:tcPr>
            <w:tcW w:w="1271" w:type="dxa"/>
            <w:shd w:val="clear" w:color="auto" w:fill="B2A1C7" w:themeFill="accent4" w:themeFillTint="99"/>
          </w:tcPr>
          <w:p w14:paraId="4FB0DB1B" w14:textId="7FC423A5" w:rsidR="008F511C" w:rsidRPr="0082374F" w:rsidRDefault="00DD74D6" w:rsidP="00E572BE">
            <w:pPr>
              <w:rPr>
                <w:rFonts w:cs="Arial"/>
              </w:rPr>
            </w:pPr>
            <w:r w:rsidRPr="0082374F">
              <w:rPr>
                <w:rFonts w:cs="Arial"/>
              </w:rPr>
              <w:t>3</w:t>
            </w:r>
          </w:p>
        </w:tc>
        <w:tc>
          <w:tcPr>
            <w:tcW w:w="8577" w:type="dxa"/>
            <w:shd w:val="clear" w:color="auto" w:fill="92CDDC" w:themeFill="accent5" w:themeFillTint="99"/>
          </w:tcPr>
          <w:p w14:paraId="4ED28787" w14:textId="55D6E002" w:rsidR="008F511C" w:rsidRPr="0082374F" w:rsidRDefault="00E5325E" w:rsidP="00E572BE">
            <w:pPr>
              <w:rPr>
                <w:rFonts w:cs="Arial"/>
              </w:rPr>
            </w:pPr>
            <w:r w:rsidRPr="0082374F">
              <w:rPr>
                <w:rFonts w:cs="Arial"/>
              </w:rPr>
              <w:t>Run full database searches; begin title screening</w:t>
            </w:r>
            <w:r w:rsidRPr="0082374F">
              <w:rPr>
                <w:rFonts w:cs="Arial"/>
              </w:rPr>
              <w:t>.</w:t>
            </w:r>
          </w:p>
        </w:tc>
      </w:tr>
      <w:tr w:rsidR="008F511C" w:rsidRPr="0082374F" w14:paraId="252B3528" w14:textId="77777777" w:rsidTr="000869D6">
        <w:tc>
          <w:tcPr>
            <w:tcW w:w="1271" w:type="dxa"/>
            <w:shd w:val="clear" w:color="auto" w:fill="B2A1C7" w:themeFill="accent4" w:themeFillTint="99"/>
          </w:tcPr>
          <w:p w14:paraId="6C5AEDA8" w14:textId="22986A1A" w:rsidR="008F511C" w:rsidRPr="0082374F" w:rsidRDefault="00DD74D6" w:rsidP="00E572BE">
            <w:pPr>
              <w:rPr>
                <w:rFonts w:cs="Arial"/>
              </w:rPr>
            </w:pPr>
            <w:r w:rsidRPr="0082374F">
              <w:rPr>
                <w:rFonts w:cs="Arial"/>
              </w:rPr>
              <w:t>4</w:t>
            </w:r>
          </w:p>
        </w:tc>
        <w:tc>
          <w:tcPr>
            <w:tcW w:w="8577" w:type="dxa"/>
            <w:shd w:val="clear" w:color="auto" w:fill="92CDDC" w:themeFill="accent5" w:themeFillTint="99"/>
          </w:tcPr>
          <w:p w14:paraId="775C2603" w14:textId="6CC8691D" w:rsidR="008F511C" w:rsidRPr="0082374F" w:rsidRDefault="002F1160" w:rsidP="00E572BE">
            <w:pPr>
              <w:rPr>
                <w:rFonts w:cs="Arial"/>
              </w:rPr>
            </w:pPr>
            <w:r w:rsidRPr="0082374F">
              <w:rPr>
                <w:rFonts w:cs="Arial"/>
              </w:rPr>
              <w:t>Continue title screening; begin abstract screening</w:t>
            </w:r>
            <w:r w:rsidRPr="0082374F">
              <w:rPr>
                <w:rFonts w:cs="Arial"/>
              </w:rPr>
              <w:t>.</w:t>
            </w:r>
          </w:p>
        </w:tc>
      </w:tr>
      <w:tr w:rsidR="008F511C" w:rsidRPr="0082374F" w14:paraId="07D4C31C" w14:textId="77777777" w:rsidTr="002748ED">
        <w:tc>
          <w:tcPr>
            <w:tcW w:w="1271" w:type="dxa"/>
            <w:shd w:val="clear" w:color="auto" w:fill="B2A1C7" w:themeFill="accent4" w:themeFillTint="99"/>
          </w:tcPr>
          <w:p w14:paraId="05A300F3" w14:textId="4C2B3658" w:rsidR="008F511C" w:rsidRPr="0082374F" w:rsidRDefault="00DD74D6" w:rsidP="00E572BE">
            <w:pPr>
              <w:rPr>
                <w:rFonts w:cs="Arial"/>
              </w:rPr>
            </w:pPr>
            <w:r w:rsidRPr="0082374F">
              <w:rPr>
                <w:rFonts w:cs="Arial"/>
              </w:rPr>
              <w:t>5</w:t>
            </w:r>
          </w:p>
        </w:tc>
        <w:tc>
          <w:tcPr>
            <w:tcW w:w="8577" w:type="dxa"/>
            <w:shd w:val="clear" w:color="auto" w:fill="92CDDC" w:themeFill="accent5" w:themeFillTint="99"/>
          </w:tcPr>
          <w:p w14:paraId="59680D58" w14:textId="39A91ACA" w:rsidR="008F511C" w:rsidRPr="0082374F" w:rsidRDefault="00247EDA" w:rsidP="00E572BE">
            <w:pPr>
              <w:rPr>
                <w:rFonts w:cs="Arial"/>
              </w:rPr>
            </w:pPr>
            <w:r w:rsidRPr="0082374F">
              <w:rPr>
                <w:rFonts w:cs="Arial"/>
              </w:rPr>
              <w:t>Complete abstract screening; retrieve full texts; supervisor meeting for progress review</w:t>
            </w:r>
            <w:r w:rsidRPr="0082374F">
              <w:rPr>
                <w:rFonts w:cs="Arial"/>
              </w:rPr>
              <w:t>.</w:t>
            </w:r>
          </w:p>
        </w:tc>
      </w:tr>
      <w:tr w:rsidR="008F511C" w:rsidRPr="0082374F" w14:paraId="07550275" w14:textId="77777777" w:rsidTr="002748ED">
        <w:tc>
          <w:tcPr>
            <w:tcW w:w="1271" w:type="dxa"/>
            <w:shd w:val="clear" w:color="auto" w:fill="B2A1C7" w:themeFill="accent4" w:themeFillTint="99"/>
          </w:tcPr>
          <w:p w14:paraId="084DD05C" w14:textId="53CCC2A0" w:rsidR="008F511C" w:rsidRPr="0082374F" w:rsidRDefault="0088502F" w:rsidP="00E572BE">
            <w:pPr>
              <w:rPr>
                <w:rFonts w:cs="Arial"/>
              </w:rPr>
            </w:pPr>
            <w:r w:rsidRPr="0082374F">
              <w:rPr>
                <w:rFonts w:cs="Arial"/>
              </w:rPr>
              <w:t>6</w:t>
            </w:r>
          </w:p>
        </w:tc>
        <w:tc>
          <w:tcPr>
            <w:tcW w:w="8577" w:type="dxa"/>
            <w:shd w:val="clear" w:color="auto" w:fill="92CDDC" w:themeFill="accent5" w:themeFillTint="99"/>
          </w:tcPr>
          <w:p w14:paraId="2C3EFBF7" w14:textId="3BC5DD6C" w:rsidR="008F511C" w:rsidRPr="0082374F" w:rsidRDefault="00247EDA" w:rsidP="00E572BE">
            <w:pPr>
              <w:rPr>
                <w:rFonts w:cs="Arial"/>
              </w:rPr>
            </w:pPr>
            <w:r w:rsidRPr="0082374F">
              <w:rPr>
                <w:rFonts w:cs="Arial"/>
              </w:rPr>
              <w:t>Full</w:t>
            </w:r>
            <w:r w:rsidRPr="0082374F">
              <w:rPr>
                <w:rFonts w:cs="Arial"/>
              </w:rPr>
              <w:noBreakHyphen/>
              <w:t xml:space="preserve">text screening; </w:t>
            </w:r>
            <w:proofErr w:type="spellStart"/>
            <w:r w:rsidRPr="0082374F">
              <w:rPr>
                <w:rFonts w:cs="Arial"/>
              </w:rPr>
              <w:t>finalise</w:t>
            </w:r>
            <w:proofErr w:type="spellEnd"/>
            <w:r w:rsidRPr="0082374F">
              <w:rPr>
                <w:rFonts w:cs="Arial"/>
              </w:rPr>
              <w:t xml:space="preserve"> included studies; begin data extraction</w:t>
            </w:r>
            <w:r w:rsidRPr="0082374F">
              <w:rPr>
                <w:rFonts w:cs="Arial"/>
              </w:rPr>
              <w:t>.</w:t>
            </w:r>
          </w:p>
        </w:tc>
      </w:tr>
      <w:tr w:rsidR="008F511C" w:rsidRPr="0082374F" w14:paraId="63C03F14" w14:textId="77777777" w:rsidTr="002748ED">
        <w:tc>
          <w:tcPr>
            <w:tcW w:w="1271" w:type="dxa"/>
            <w:shd w:val="clear" w:color="auto" w:fill="B2A1C7" w:themeFill="accent4" w:themeFillTint="99"/>
          </w:tcPr>
          <w:p w14:paraId="634C002B" w14:textId="514C5027" w:rsidR="008F511C" w:rsidRPr="0082374F" w:rsidRDefault="00DD74D6" w:rsidP="00E572BE">
            <w:pPr>
              <w:rPr>
                <w:rFonts w:cs="Arial"/>
              </w:rPr>
            </w:pPr>
            <w:r w:rsidRPr="0082374F">
              <w:rPr>
                <w:rFonts w:cs="Arial"/>
              </w:rPr>
              <w:t>7</w:t>
            </w:r>
          </w:p>
        </w:tc>
        <w:tc>
          <w:tcPr>
            <w:tcW w:w="8577" w:type="dxa"/>
            <w:shd w:val="clear" w:color="auto" w:fill="92CDDC" w:themeFill="accent5" w:themeFillTint="99"/>
          </w:tcPr>
          <w:p w14:paraId="75AF5E44" w14:textId="7F23F00E" w:rsidR="008F511C" w:rsidRPr="0082374F" w:rsidRDefault="009E1CC3" w:rsidP="00E572BE">
            <w:pPr>
              <w:rPr>
                <w:rFonts w:cs="Arial"/>
              </w:rPr>
            </w:pPr>
            <w:r w:rsidRPr="0082374F">
              <w:rPr>
                <w:rFonts w:cs="Arial"/>
              </w:rPr>
              <w:t>Continue data extraction; begin quality appraisal</w:t>
            </w:r>
            <w:r w:rsidRPr="0082374F">
              <w:rPr>
                <w:rFonts w:cs="Arial"/>
              </w:rPr>
              <w:t>.</w:t>
            </w:r>
          </w:p>
        </w:tc>
      </w:tr>
      <w:tr w:rsidR="008F511C" w:rsidRPr="0082374F" w14:paraId="6386F78A" w14:textId="77777777" w:rsidTr="002748ED">
        <w:tc>
          <w:tcPr>
            <w:tcW w:w="1271" w:type="dxa"/>
            <w:shd w:val="clear" w:color="auto" w:fill="B2A1C7" w:themeFill="accent4" w:themeFillTint="99"/>
          </w:tcPr>
          <w:p w14:paraId="6140BD27" w14:textId="715343EC" w:rsidR="008F511C" w:rsidRPr="0082374F" w:rsidRDefault="0088502F" w:rsidP="00E572BE">
            <w:pPr>
              <w:rPr>
                <w:rFonts w:cs="Arial"/>
              </w:rPr>
            </w:pPr>
            <w:r w:rsidRPr="0082374F">
              <w:rPr>
                <w:rFonts w:cs="Arial"/>
              </w:rPr>
              <w:t>8</w:t>
            </w:r>
          </w:p>
        </w:tc>
        <w:tc>
          <w:tcPr>
            <w:tcW w:w="8577" w:type="dxa"/>
            <w:shd w:val="clear" w:color="auto" w:fill="92CDDC" w:themeFill="accent5" w:themeFillTint="99"/>
          </w:tcPr>
          <w:p w14:paraId="0BA567AC" w14:textId="54F6C9BA" w:rsidR="008F511C" w:rsidRPr="0082374F" w:rsidRDefault="009D50C6" w:rsidP="00E572BE">
            <w:pPr>
              <w:rPr>
                <w:rFonts w:cs="Arial"/>
              </w:rPr>
            </w:pPr>
            <w:r w:rsidRPr="0082374F">
              <w:rPr>
                <w:rFonts w:cs="Arial"/>
              </w:rPr>
              <w:t>Complete quality appraisal; begin coding for thematic analysis; supervisor check</w:t>
            </w:r>
            <w:r w:rsidRPr="0082374F">
              <w:rPr>
                <w:rFonts w:cs="Arial"/>
              </w:rPr>
              <w:noBreakHyphen/>
              <w:t>in</w:t>
            </w:r>
            <w:r w:rsidRPr="0082374F">
              <w:rPr>
                <w:rFonts w:cs="Arial"/>
              </w:rPr>
              <w:t>.</w:t>
            </w:r>
          </w:p>
        </w:tc>
      </w:tr>
      <w:tr w:rsidR="008F511C" w:rsidRPr="0082374F" w14:paraId="1B5F96B2" w14:textId="77777777" w:rsidTr="002748ED">
        <w:tc>
          <w:tcPr>
            <w:tcW w:w="1271" w:type="dxa"/>
            <w:shd w:val="clear" w:color="auto" w:fill="B2A1C7" w:themeFill="accent4" w:themeFillTint="99"/>
          </w:tcPr>
          <w:p w14:paraId="4BD362F7" w14:textId="22619FBC" w:rsidR="008F511C" w:rsidRPr="0082374F" w:rsidRDefault="0088502F" w:rsidP="00E572BE">
            <w:pPr>
              <w:rPr>
                <w:rFonts w:cs="Arial"/>
              </w:rPr>
            </w:pPr>
            <w:r w:rsidRPr="0082374F">
              <w:rPr>
                <w:rFonts w:cs="Arial"/>
              </w:rPr>
              <w:t>9</w:t>
            </w:r>
          </w:p>
        </w:tc>
        <w:tc>
          <w:tcPr>
            <w:tcW w:w="8577" w:type="dxa"/>
            <w:shd w:val="clear" w:color="auto" w:fill="92CDDC" w:themeFill="accent5" w:themeFillTint="99"/>
          </w:tcPr>
          <w:p w14:paraId="078884E9" w14:textId="117C9E47" w:rsidR="008F511C" w:rsidRPr="0082374F" w:rsidRDefault="009D50C6" w:rsidP="00E572BE">
            <w:pPr>
              <w:rPr>
                <w:rFonts w:cs="Arial"/>
              </w:rPr>
            </w:pPr>
            <w:r w:rsidRPr="0082374F">
              <w:rPr>
                <w:rFonts w:cs="Arial"/>
              </w:rPr>
              <w:t>Continue thematic coding; develop subthemes; start drafting methodology chapter</w:t>
            </w:r>
            <w:r w:rsidRPr="0082374F">
              <w:rPr>
                <w:rFonts w:cs="Arial"/>
              </w:rPr>
              <w:t>.</w:t>
            </w:r>
          </w:p>
        </w:tc>
      </w:tr>
      <w:tr w:rsidR="008F511C" w:rsidRPr="0082374F" w14:paraId="35EF6A93" w14:textId="77777777" w:rsidTr="002748ED">
        <w:tc>
          <w:tcPr>
            <w:tcW w:w="1271" w:type="dxa"/>
            <w:shd w:val="clear" w:color="auto" w:fill="B2A1C7" w:themeFill="accent4" w:themeFillTint="99"/>
          </w:tcPr>
          <w:p w14:paraId="3D24D90C" w14:textId="3E59BE41" w:rsidR="008F511C" w:rsidRPr="0082374F" w:rsidRDefault="0088502F" w:rsidP="00E572BE">
            <w:pPr>
              <w:rPr>
                <w:rFonts w:cs="Arial"/>
              </w:rPr>
            </w:pPr>
            <w:r w:rsidRPr="0082374F">
              <w:rPr>
                <w:rFonts w:cs="Arial"/>
              </w:rPr>
              <w:t>10</w:t>
            </w:r>
          </w:p>
        </w:tc>
        <w:tc>
          <w:tcPr>
            <w:tcW w:w="8577" w:type="dxa"/>
            <w:shd w:val="clear" w:color="auto" w:fill="92CDDC" w:themeFill="accent5" w:themeFillTint="99"/>
          </w:tcPr>
          <w:p w14:paraId="49A7658B" w14:textId="6C431191" w:rsidR="008F511C" w:rsidRPr="0082374F" w:rsidRDefault="00A96ED5" w:rsidP="00E572BE">
            <w:pPr>
              <w:rPr>
                <w:rFonts w:cs="Arial"/>
              </w:rPr>
            </w:pPr>
            <w:proofErr w:type="spellStart"/>
            <w:r w:rsidRPr="0082374F">
              <w:rPr>
                <w:rFonts w:cs="Arial"/>
              </w:rPr>
              <w:t>Finalise</w:t>
            </w:r>
            <w:proofErr w:type="spellEnd"/>
            <w:r w:rsidRPr="0082374F">
              <w:rPr>
                <w:rFonts w:cs="Arial"/>
              </w:rPr>
              <w:t xml:space="preserve"> themes; write findings chapter (themes 1 &amp; 2)</w:t>
            </w:r>
            <w:r w:rsidR="00B243E3" w:rsidRPr="0082374F">
              <w:rPr>
                <w:rFonts w:cs="Arial"/>
              </w:rPr>
              <w:t>.</w:t>
            </w:r>
          </w:p>
        </w:tc>
      </w:tr>
      <w:tr w:rsidR="008F511C" w:rsidRPr="0082374F" w14:paraId="70EE46B1" w14:textId="77777777" w:rsidTr="002748ED">
        <w:tc>
          <w:tcPr>
            <w:tcW w:w="1271" w:type="dxa"/>
            <w:shd w:val="clear" w:color="auto" w:fill="B2A1C7" w:themeFill="accent4" w:themeFillTint="99"/>
          </w:tcPr>
          <w:p w14:paraId="3CD86484" w14:textId="44178136" w:rsidR="008F511C" w:rsidRPr="0082374F" w:rsidRDefault="0088502F" w:rsidP="00E572BE">
            <w:pPr>
              <w:rPr>
                <w:rFonts w:cs="Arial"/>
              </w:rPr>
            </w:pPr>
            <w:r w:rsidRPr="0082374F">
              <w:rPr>
                <w:rFonts w:cs="Arial"/>
              </w:rPr>
              <w:t>11</w:t>
            </w:r>
          </w:p>
        </w:tc>
        <w:tc>
          <w:tcPr>
            <w:tcW w:w="8577" w:type="dxa"/>
            <w:shd w:val="clear" w:color="auto" w:fill="92CDDC" w:themeFill="accent5" w:themeFillTint="99"/>
          </w:tcPr>
          <w:p w14:paraId="5494F0FF" w14:textId="6405CF99" w:rsidR="008F511C" w:rsidRPr="0082374F" w:rsidRDefault="00B243E3" w:rsidP="00E572BE">
            <w:pPr>
              <w:rPr>
                <w:rFonts w:cs="Arial"/>
              </w:rPr>
            </w:pPr>
            <w:r w:rsidRPr="0082374F">
              <w:rPr>
                <w:rFonts w:cs="Arial"/>
              </w:rPr>
              <w:t>Continue writing findings (themes 3 &amp; 4); revise methodology chapter</w:t>
            </w:r>
            <w:r w:rsidRPr="0082374F">
              <w:rPr>
                <w:rFonts w:cs="Arial"/>
              </w:rPr>
              <w:t>.</w:t>
            </w:r>
          </w:p>
        </w:tc>
      </w:tr>
      <w:tr w:rsidR="008F511C" w:rsidRPr="0082374F" w14:paraId="1B82AEB0" w14:textId="77777777" w:rsidTr="002748ED">
        <w:tc>
          <w:tcPr>
            <w:tcW w:w="1271" w:type="dxa"/>
            <w:shd w:val="clear" w:color="auto" w:fill="B2A1C7" w:themeFill="accent4" w:themeFillTint="99"/>
          </w:tcPr>
          <w:p w14:paraId="001AEF43" w14:textId="1B2047F9" w:rsidR="008F511C" w:rsidRPr="0082374F" w:rsidRDefault="0088502F" w:rsidP="00E572BE">
            <w:pPr>
              <w:rPr>
                <w:rFonts w:cs="Arial"/>
              </w:rPr>
            </w:pPr>
            <w:r w:rsidRPr="0082374F">
              <w:rPr>
                <w:rFonts w:cs="Arial"/>
              </w:rPr>
              <w:t>12</w:t>
            </w:r>
          </w:p>
        </w:tc>
        <w:tc>
          <w:tcPr>
            <w:tcW w:w="8577" w:type="dxa"/>
            <w:shd w:val="clear" w:color="auto" w:fill="92CDDC" w:themeFill="accent5" w:themeFillTint="99"/>
          </w:tcPr>
          <w:p w14:paraId="245993AA" w14:textId="73149F27" w:rsidR="008F511C" w:rsidRPr="0082374F" w:rsidRDefault="00390C54" w:rsidP="00E572BE">
            <w:pPr>
              <w:rPr>
                <w:rFonts w:cs="Arial"/>
              </w:rPr>
            </w:pPr>
            <w:r w:rsidRPr="0082374F">
              <w:rPr>
                <w:rFonts w:cs="Arial"/>
              </w:rPr>
              <w:t xml:space="preserve">Write </w:t>
            </w:r>
            <w:r w:rsidR="00100AD3" w:rsidRPr="0082374F">
              <w:rPr>
                <w:rFonts w:cs="Arial"/>
              </w:rPr>
              <w:t xml:space="preserve">the </w:t>
            </w:r>
            <w:r w:rsidRPr="0082374F">
              <w:rPr>
                <w:rFonts w:cs="Arial"/>
              </w:rPr>
              <w:t>discussion chapter; supervisor meeting for feedback on findings &amp; themes</w:t>
            </w:r>
            <w:r w:rsidRPr="0082374F">
              <w:rPr>
                <w:rFonts w:cs="Arial"/>
              </w:rPr>
              <w:t>.</w:t>
            </w:r>
          </w:p>
        </w:tc>
      </w:tr>
      <w:tr w:rsidR="008F511C" w:rsidRPr="0082374F" w14:paraId="22070382" w14:textId="77777777" w:rsidTr="002748ED">
        <w:tc>
          <w:tcPr>
            <w:tcW w:w="1271" w:type="dxa"/>
            <w:shd w:val="clear" w:color="auto" w:fill="B2A1C7" w:themeFill="accent4" w:themeFillTint="99"/>
          </w:tcPr>
          <w:p w14:paraId="7F745433" w14:textId="06E60695" w:rsidR="008F511C" w:rsidRPr="0082374F" w:rsidRDefault="0088502F" w:rsidP="00E572BE">
            <w:pPr>
              <w:rPr>
                <w:rFonts w:cs="Arial"/>
              </w:rPr>
            </w:pPr>
            <w:r w:rsidRPr="0082374F">
              <w:rPr>
                <w:rFonts w:cs="Arial"/>
              </w:rPr>
              <w:t>13</w:t>
            </w:r>
          </w:p>
        </w:tc>
        <w:tc>
          <w:tcPr>
            <w:tcW w:w="8577" w:type="dxa"/>
            <w:shd w:val="clear" w:color="auto" w:fill="92CDDC" w:themeFill="accent5" w:themeFillTint="99"/>
          </w:tcPr>
          <w:p w14:paraId="2CCF268F" w14:textId="6BC414FB" w:rsidR="008F511C" w:rsidRPr="0082374F" w:rsidRDefault="00EC5A56" w:rsidP="00E572BE">
            <w:pPr>
              <w:rPr>
                <w:rFonts w:cs="Arial"/>
              </w:rPr>
            </w:pPr>
            <w:r w:rsidRPr="0082374F">
              <w:rPr>
                <w:rFonts w:cs="Arial"/>
              </w:rPr>
              <w:t>Write introduction &amp; literature context; refine discussion chapter</w:t>
            </w:r>
            <w:r w:rsidRPr="0082374F">
              <w:rPr>
                <w:rFonts w:cs="Arial"/>
              </w:rPr>
              <w:t>.</w:t>
            </w:r>
          </w:p>
        </w:tc>
      </w:tr>
      <w:tr w:rsidR="008F511C" w:rsidRPr="0082374F" w14:paraId="52180712" w14:textId="77777777" w:rsidTr="002748ED">
        <w:tc>
          <w:tcPr>
            <w:tcW w:w="1271" w:type="dxa"/>
            <w:shd w:val="clear" w:color="auto" w:fill="B2A1C7" w:themeFill="accent4" w:themeFillTint="99"/>
          </w:tcPr>
          <w:p w14:paraId="021E579D" w14:textId="5E32EC89" w:rsidR="008F511C" w:rsidRPr="0082374F" w:rsidRDefault="0088502F" w:rsidP="00E572BE">
            <w:pPr>
              <w:rPr>
                <w:rFonts w:cs="Arial"/>
              </w:rPr>
            </w:pPr>
            <w:r w:rsidRPr="0082374F">
              <w:rPr>
                <w:rFonts w:cs="Arial"/>
              </w:rPr>
              <w:t>14</w:t>
            </w:r>
          </w:p>
        </w:tc>
        <w:tc>
          <w:tcPr>
            <w:tcW w:w="8577" w:type="dxa"/>
            <w:shd w:val="clear" w:color="auto" w:fill="92CDDC" w:themeFill="accent5" w:themeFillTint="99"/>
          </w:tcPr>
          <w:p w14:paraId="6113DD27" w14:textId="23433442" w:rsidR="008F511C" w:rsidRPr="0082374F" w:rsidRDefault="00EC5A56" w:rsidP="00E572BE">
            <w:pPr>
              <w:rPr>
                <w:rFonts w:cs="Arial"/>
              </w:rPr>
            </w:pPr>
            <w:r w:rsidRPr="0082374F">
              <w:rPr>
                <w:rFonts w:cs="Arial"/>
              </w:rPr>
              <w:t>Write conclusion; integrate supervisor feedback; begin editing full draft</w:t>
            </w:r>
            <w:r w:rsidRPr="0082374F">
              <w:rPr>
                <w:rFonts w:cs="Arial"/>
              </w:rPr>
              <w:t>.</w:t>
            </w:r>
          </w:p>
        </w:tc>
      </w:tr>
      <w:tr w:rsidR="008F511C" w:rsidRPr="0082374F" w14:paraId="78D41FCA" w14:textId="77777777" w:rsidTr="002748ED">
        <w:tc>
          <w:tcPr>
            <w:tcW w:w="1271" w:type="dxa"/>
            <w:shd w:val="clear" w:color="auto" w:fill="B2A1C7" w:themeFill="accent4" w:themeFillTint="99"/>
          </w:tcPr>
          <w:p w14:paraId="7ED42F94" w14:textId="0E06EE28" w:rsidR="008F511C" w:rsidRPr="0082374F" w:rsidRDefault="0088502F" w:rsidP="00E572BE">
            <w:pPr>
              <w:rPr>
                <w:rFonts w:cs="Arial"/>
              </w:rPr>
            </w:pPr>
            <w:r w:rsidRPr="0082374F">
              <w:rPr>
                <w:rFonts w:cs="Arial"/>
              </w:rPr>
              <w:t>15</w:t>
            </w:r>
          </w:p>
        </w:tc>
        <w:tc>
          <w:tcPr>
            <w:tcW w:w="8577" w:type="dxa"/>
            <w:shd w:val="clear" w:color="auto" w:fill="92CDDC" w:themeFill="accent5" w:themeFillTint="99"/>
          </w:tcPr>
          <w:p w14:paraId="2D322C24" w14:textId="66062B20" w:rsidR="008F511C" w:rsidRPr="0082374F" w:rsidRDefault="00724B5F" w:rsidP="00E572BE">
            <w:pPr>
              <w:rPr>
                <w:rFonts w:cs="Arial"/>
              </w:rPr>
            </w:pPr>
            <w:r w:rsidRPr="0082374F">
              <w:rPr>
                <w:rFonts w:cs="Arial"/>
              </w:rPr>
              <w:t>Full</w:t>
            </w:r>
            <w:r w:rsidRPr="0082374F">
              <w:rPr>
                <w:rFonts w:cs="Arial"/>
              </w:rPr>
              <w:noBreakHyphen/>
              <w:t>draft revision; format appendices; supervisor final review</w:t>
            </w:r>
            <w:r w:rsidRPr="0082374F">
              <w:rPr>
                <w:rFonts w:cs="Arial"/>
              </w:rPr>
              <w:t>.</w:t>
            </w:r>
          </w:p>
        </w:tc>
      </w:tr>
      <w:tr w:rsidR="008F511C" w:rsidRPr="0082374F" w14:paraId="6A2190DC" w14:textId="77777777" w:rsidTr="004574A2">
        <w:tc>
          <w:tcPr>
            <w:tcW w:w="1271" w:type="dxa"/>
            <w:shd w:val="clear" w:color="auto" w:fill="B2A1C7" w:themeFill="accent4" w:themeFillTint="99"/>
          </w:tcPr>
          <w:p w14:paraId="7CD489DB" w14:textId="6A98A454" w:rsidR="008F511C" w:rsidRPr="0082374F" w:rsidRDefault="0088502F" w:rsidP="00E572BE">
            <w:pPr>
              <w:rPr>
                <w:rFonts w:cs="Arial"/>
              </w:rPr>
            </w:pPr>
            <w:r w:rsidRPr="0082374F">
              <w:rPr>
                <w:rFonts w:cs="Arial"/>
              </w:rPr>
              <w:t>16</w:t>
            </w:r>
          </w:p>
        </w:tc>
        <w:tc>
          <w:tcPr>
            <w:tcW w:w="8577" w:type="dxa"/>
            <w:shd w:val="clear" w:color="auto" w:fill="92CDDC" w:themeFill="accent5" w:themeFillTint="99"/>
          </w:tcPr>
          <w:p w14:paraId="00B991F8" w14:textId="23DB15C4" w:rsidR="008F511C" w:rsidRPr="0082374F" w:rsidRDefault="00C15433" w:rsidP="00E572BE">
            <w:pPr>
              <w:rPr>
                <w:rFonts w:cs="Arial"/>
              </w:rPr>
            </w:pPr>
            <w:r w:rsidRPr="0082374F">
              <w:rPr>
                <w:rFonts w:cs="Arial"/>
              </w:rPr>
              <w:t>Proofreading; formatting; reference checking; prepare submission documents</w:t>
            </w:r>
            <w:r w:rsidRPr="0082374F">
              <w:rPr>
                <w:rFonts w:cs="Arial"/>
              </w:rPr>
              <w:t>.</w:t>
            </w:r>
          </w:p>
        </w:tc>
      </w:tr>
      <w:tr w:rsidR="008F511C" w:rsidRPr="0082374F" w14:paraId="422F1DB3" w14:textId="77777777" w:rsidTr="004574A2">
        <w:tc>
          <w:tcPr>
            <w:tcW w:w="1271" w:type="dxa"/>
            <w:shd w:val="clear" w:color="auto" w:fill="B2A1C7" w:themeFill="accent4" w:themeFillTint="99"/>
          </w:tcPr>
          <w:p w14:paraId="24BF49DA" w14:textId="7A7196E1" w:rsidR="008F511C" w:rsidRPr="0082374F" w:rsidRDefault="0088502F" w:rsidP="00E572BE">
            <w:pPr>
              <w:rPr>
                <w:rFonts w:cs="Arial"/>
              </w:rPr>
            </w:pPr>
            <w:r w:rsidRPr="0082374F">
              <w:rPr>
                <w:rFonts w:cs="Arial"/>
              </w:rPr>
              <w:t>17</w:t>
            </w:r>
          </w:p>
        </w:tc>
        <w:tc>
          <w:tcPr>
            <w:tcW w:w="8577" w:type="dxa"/>
            <w:shd w:val="clear" w:color="auto" w:fill="92CDDC" w:themeFill="accent5" w:themeFillTint="99"/>
          </w:tcPr>
          <w:p w14:paraId="5980EDC9" w14:textId="33641600" w:rsidR="008F511C" w:rsidRPr="0082374F" w:rsidRDefault="00A7573D" w:rsidP="00E572BE">
            <w:pPr>
              <w:rPr>
                <w:rFonts w:cs="Arial"/>
              </w:rPr>
            </w:pPr>
            <w:r w:rsidRPr="0082374F">
              <w:rPr>
                <w:rFonts w:cs="Arial"/>
              </w:rPr>
              <w:t>Final checks; submit dissertation</w:t>
            </w:r>
            <w:r w:rsidR="00E572BE" w:rsidRPr="0082374F">
              <w:rPr>
                <w:rFonts w:cs="Arial"/>
              </w:rPr>
              <w:t>.</w:t>
            </w:r>
          </w:p>
        </w:tc>
      </w:tr>
    </w:tbl>
    <w:p w14:paraId="59FC40F6" w14:textId="77777777" w:rsidR="002A041F" w:rsidRPr="0082374F" w:rsidRDefault="002A041F" w:rsidP="002A041F">
      <w:pPr>
        <w:rPr>
          <w:rFonts w:cs="Arial"/>
        </w:rPr>
      </w:pPr>
    </w:p>
    <w:p w14:paraId="42135931" w14:textId="77777777" w:rsidR="002A041F" w:rsidRPr="0082374F" w:rsidRDefault="002A041F" w:rsidP="002A041F">
      <w:pPr>
        <w:rPr>
          <w:rFonts w:cs="Arial"/>
        </w:rPr>
      </w:pPr>
    </w:p>
    <w:p w14:paraId="76D739D8" w14:textId="77777777" w:rsidR="000D6B60" w:rsidRPr="0082374F" w:rsidRDefault="00996200" w:rsidP="00B5485D">
      <w:pPr>
        <w:pStyle w:val="Heading1"/>
        <w:rPr>
          <w:rFonts w:ascii="Arial" w:hAnsi="Arial" w:cs="Arial"/>
          <w:sz w:val="22"/>
          <w:szCs w:val="22"/>
        </w:rPr>
      </w:pPr>
      <w:bookmarkStart w:id="13" w:name="_Toc226114232"/>
      <w:r w:rsidRPr="0082374F">
        <w:rPr>
          <w:rFonts w:ascii="Arial" w:hAnsi="Arial" w:cs="Arial"/>
          <w:sz w:val="22"/>
          <w:szCs w:val="22"/>
        </w:rPr>
        <w:lastRenderedPageBreak/>
        <w:t>10. Conclusion</w:t>
      </w:r>
      <w:bookmarkEnd w:id="13"/>
    </w:p>
    <w:p w14:paraId="39D309EE" w14:textId="493E9D7E" w:rsidR="000D6B60" w:rsidRPr="0082374F" w:rsidRDefault="000F67E6" w:rsidP="00F454F5">
      <w:pPr>
        <w:jc w:val="both"/>
        <w:rPr>
          <w:rFonts w:cs="Arial"/>
        </w:rPr>
      </w:pPr>
      <w:r w:rsidRPr="0082374F">
        <w:rPr>
          <w:rFonts w:cs="Arial"/>
        </w:rPr>
        <w:t xml:space="preserve">In Conclusion, literature suggests that underprivileged families can be empowered with family support in cases where the provision is timely, reachable, </w:t>
      </w:r>
      <w:r w:rsidR="001E73A3" w:rsidRPr="0082374F">
        <w:rPr>
          <w:rFonts w:cs="Arial"/>
        </w:rPr>
        <w:t>tailored</w:t>
      </w:r>
      <w:r w:rsidRPr="0082374F">
        <w:rPr>
          <w:rFonts w:cs="Arial"/>
        </w:rPr>
        <w:t xml:space="preserve"> and coordinated. </w:t>
      </w:r>
      <w:r w:rsidR="002A4068" w:rsidRPr="0082374F">
        <w:rPr>
          <w:rFonts w:cs="Arial"/>
        </w:rPr>
        <w:t>However</w:t>
      </w:r>
      <w:r w:rsidRPr="0082374F">
        <w:rPr>
          <w:rFonts w:cs="Arial"/>
        </w:rPr>
        <w:t xml:space="preserve">, evidence basis is distributed in various fields and methodology, and this fact makes policy learning challenging. A literature review can be </w:t>
      </w:r>
      <w:r w:rsidR="001E73A3" w:rsidRPr="0082374F">
        <w:rPr>
          <w:rFonts w:cs="Arial"/>
        </w:rPr>
        <w:t xml:space="preserve">carried out </w:t>
      </w:r>
      <w:r w:rsidRPr="0082374F">
        <w:rPr>
          <w:rFonts w:cs="Arial"/>
        </w:rPr>
        <w:t>systematically</w:t>
      </w:r>
      <w:r w:rsidR="001E73A3" w:rsidRPr="0082374F">
        <w:rPr>
          <w:rFonts w:cs="Arial"/>
        </w:rPr>
        <w:t xml:space="preserve"> </w:t>
      </w:r>
      <w:r w:rsidRPr="0082374F">
        <w:rPr>
          <w:rFonts w:cs="Arial"/>
        </w:rPr>
        <w:t xml:space="preserve">to help synthesize the existing knowledge, discover what works and reveal gaps in delivery and evaluation. The purpose </w:t>
      </w:r>
      <w:r w:rsidR="00B846F0" w:rsidRPr="0082374F">
        <w:rPr>
          <w:rFonts w:cs="Arial"/>
        </w:rPr>
        <w:t xml:space="preserve">of this </w:t>
      </w:r>
      <w:r w:rsidRPr="0082374F">
        <w:rPr>
          <w:rFonts w:cs="Arial"/>
        </w:rPr>
        <w:t xml:space="preserve">study is highly suitable to the current priorities </w:t>
      </w:r>
      <w:r w:rsidR="005F7C83" w:rsidRPr="0082374F">
        <w:rPr>
          <w:rFonts w:cs="Arial"/>
        </w:rPr>
        <w:t xml:space="preserve">of </w:t>
      </w:r>
      <w:r w:rsidRPr="0082374F">
        <w:rPr>
          <w:rFonts w:cs="Arial"/>
        </w:rPr>
        <w:t xml:space="preserve">UK public health and social care </w:t>
      </w:r>
      <w:r w:rsidR="00BD3129" w:rsidRPr="0082374F">
        <w:rPr>
          <w:rFonts w:cs="Arial"/>
        </w:rPr>
        <w:t>because</w:t>
      </w:r>
      <w:r w:rsidRPr="0082374F">
        <w:rPr>
          <w:rFonts w:cs="Arial"/>
        </w:rPr>
        <w:t xml:space="preserve"> it helps to answer the practical question of how the services can be more responsive to the disadvantage that is deeply rooted within the family.</w:t>
      </w:r>
    </w:p>
    <w:p w14:paraId="3505444D" w14:textId="77777777" w:rsidR="00086A00" w:rsidRPr="0082374F" w:rsidRDefault="00086A00" w:rsidP="00F454F5">
      <w:pPr>
        <w:jc w:val="both"/>
        <w:rPr>
          <w:rFonts w:cs="Arial"/>
        </w:rPr>
      </w:pPr>
    </w:p>
    <w:p w14:paraId="0E32F776" w14:textId="77777777" w:rsidR="00BF100D" w:rsidRPr="0082374F" w:rsidRDefault="00BF100D" w:rsidP="00F454F5">
      <w:pPr>
        <w:jc w:val="both"/>
        <w:rPr>
          <w:rFonts w:cs="Arial"/>
        </w:rPr>
      </w:pPr>
    </w:p>
    <w:p w14:paraId="093671D0" w14:textId="77777777" w:rsidR="00BF100D" w:rsidRPr="0082374F" w:rsidRDefault="00BF100D" w:rsidP="00F454F5">
      <w:pPr>
        <w:jc w:val="both"/>
        <w:rPr>
          <w:rFonts w:cs="Arial"/>
        </w:rPr>
      </w:pPr>
    </w:p>
    <w:p w14:paraId="3B5AB540" w14:textId="77777777" w:rsidR="00BF100D" w:rsidRPr="0082374F" w:rsidRDefault="00BF100D" w:rsidP="00F454F5">
      <w:pPr>
        <w:jc w:val="both"/>
        <w:rPr>
          <w:rFonts w:cs="Arial"/>
        </w:rPr>
      </w:pPr>
    </w:p>
    <w:p w14:paraId="63E1ED82" w14:textId="77777777" w:rsidR="00BF100D" w:rsidRPr="0082374F" w:rsidRDefault="00BF100D" w:rsidP="00F454F5">
      <w:pPr>
        <w:jc w:val="both"/>
        <w:rPr>
          <w:rFonts w:cs="Arial"/>
        </w:rPr>
      </w:pPr>
    </w:p>
    <w:p w14:paraId="3D89CC97" w14:textId="77777777" w:rsidR="00086A00" w:rsidRPr="0082374F" w:rsidRDefault="00086A00" w:rsidP="00F454F5">
      <w:pPr>
        <w:jc w:val="both"/>
        <w:rPr>
          <w:rFonts w:cs="Arial"/>
        </w:rPr>
      </w:pPr>
    </w:p>
    <w:p w14:paraId="021AC92D" w14:textId="77777777" w:rsidR="00062D76" w:rsidRPr="0082374F" w:rsidRDefault="00062D76" w:rsidP="00F454F5">
      <w:pPr>
        <w:jc w:val="both"/>
        <w:rPr>
          <w:rFonts w:cs="Arial"/>
        </w:rPr>
      </w:pPr>
    </w:p>
    <w:p w14:paraId="35DFEBD0" w14:textId="77777777" w:rsidR="00062D76" w:rsidRPr="0082374F" w:rsidRDefault="00062D76" w:rsidP="00F454F5">
      <w:pPr>
        <w:jc w:val="both"/>
        <w:rPr>
          <w:rFonts w:cs="Arial"/>
        </w:rPr>
      </w:pPr>
    </w:p>
    <w:p w14:paraId="72969370" w14:textId="77777777" w:rsidR="00062D76" w:rsidRPr="0082374F" w:rsidRDefault="00062D76" w:rsidP="00F454F5">
      <w:pPr>
        <w:jc w:val="both"/>
        <w:rPr>
          <w:rFonts w:cs="Arial"/>
        </w:rPr>
      </w:pPr>
    </w:p>
    <w:p w14:paraId="382731BF" w14:textId="77777777" w:rsidR="00062D76" w:rsidRPr="0082374F" w:rsidRDefault="00062D76" w:rsidP="00F454F5">
      <w:pPr>
        <w:jc w:val="both"/>
        <w:rPr>
          <w:rFonts w:cs="Arial"/>
        </w:rPr>
      </w:pPr>
    </w:p>
    <w:p w14:paraId="751BE3B3" w14:textId="77777777" w:rsidR="00062D76" w:rsidRPr="0082374F" w:rsidRDefault="00062D76" w:rsidP="00F454F5">
      <w:pPr>
        <w:jc w:val="both"/>
        <w:rPr>
          <w:rFonts w:cs="Arial"/>
        </w:rPr>
      </w:pPr>
    </w:p>
    <w:p w14:paraId="1981B077" w14:textId="77777777" w:rsidR="00062D76" w:rsidRPr="0082374F" w:rsidRDefault="00062D76" w:rsidP="00F454F5">
      <w:pPr>
        <w:jc w:val="both"/>
        <w:rPr>
          <w:rFonts w:cs="Arial"/>
        </w:rPr>
      </w:pPr>
    </w:p>
    <w:p w14:paraId="632C556A" w14:textId="77777777" w:rsidR="00062D76" w:rsidRPr="0082374F" w:rsidRDefault="00062D76" w:rsidP="00F454F5">
      <w:pPr>
        <w:jc w:val="both"/>
        <w:rPr>
          <w:rFonts w:cs="Arial"/>
        </w:rPr>
      </w:pPr>
    </w:p>
    <w:p w14:paraId="6826E418" w14:textId="77777777" w:rsidR="00062D76" w:rsidRPr="0082374F" w:rsidRDefault="00062D76" w:rsidP="00F454F5">
      <w:pPr>
        <w:jc w:val="both"/>
        <w:rPr>
          <w:rFonts w:cs="Arial"/>
        </w:rPr>
      </w:pPr>
    </w:p>
    <w:p w14:paraId="05902471" w14:textId="77777777" w:rsidR="00062D76" w:rsidRPr="0082374F" w:rsidRDefault="00062D76" w:rsidP="00F454F5">
      <w:pPr>
        <w:jc w:val="both"/>
        <w:rPr>
          <w:rFonts w:cs="Arial"/>
        </w:rPr>
      </w:pPr>
    </w:p>
    <w:p w14:paraId="6D20D3AD" w14:textId="77777777" w:rsidR="00CB3DA3" w:rsidRDefault="00CB3DA3" w:rsidP="00B4694F">
      <w:pPr>
        <w:pStyle w:val="Heading1"/>
        <w:rPr>
          <w:rFonts w:ascii="Arial" w:hAnsi="Arial" w:cs="Arial"/>
          <w:sz w:val="22"/>
          <w:szCs w:val="22"/>
          <w:u w:val="single"/>
        </w:rPr>
      </w:pPr>
    </w:p>
    <w:p w14:paraId="29684C65" w14:textId="77777777" w:rsidR="00CB3DA3" w:rsidRPr="00CB3DA3" w:rsidRDefault="00CB3DA3" w:rsidP="00CB3DA3"/>
    <w:p w14:paraId="7030D00A" w14:textId="1F6575A2" w:rsidR="000D6B60" w:rsidRPr="0082374F" w:rsidRDefault="00996200" w:rsidP="00B4694F">
      <w:pPr>
        <w:pStyle w:val="Heading1"/>
        <w:rPr>
          <w:rFonts w:ascii="Arial" w:hAnsi="Arial" w:cs="Arial"/>
          <w:sz w:val="22"/>
          <w:szCs w:val="22"/>
          <w:u w:val="single"/>
        </w:rPr>
      </w:pPr>
      <w:bookmarkStart w:id="14" w:name="_Toc226114233"/>
      <w:r w:rsidRPr="0082374F">
        <w:rPr>
          <w:rFonts w:ascii="Arial" w:hAnsi="Arial" w:cs="Arial"/>
          <w:sz w:val="22"/>
          <w:szCs w:val="22"/>
          <w:u w:val="single"/>
        </w:rPr>
        <w:lastRenderedPageBreak/>
        <w:t>Reference</w:t>
      </w:r>
      <w:r w:rsidR="00BF100D" w:rsidRPr="0082374F">
        <w:rPr>
          <w:rFonts w:ascii="Arial" w:hAnsi="Arial" w:cs="Arial"/>
          <w:sz w:val="22"/>
          <w:szCs w:val="22"/>
          <w:u w:val="single"/>
        </w:rPr>
        <w:t>s</w:t>
      </w:r>
      <w:bookmarkEnd w:id="14"/>
    </w:p>
    <w:p w14:paraId="063FFDA8" w14:textId="01890E1C"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Adjei, N.K., Jonsson, K.R., Straatmann, V.S., Melis, G., McGovern, R., Kaner, E., Wolfe, I. and Taylor-Robinson, D.C. </w:t>
      </w:r>
      <w:r w:rsidR="00BF100D" w:rsidRPr="0082374F">
        <w:rPr>
          <w:rFonts w:cs="Arial"/>
          <w:sz w:val="22"/>
        </w:rPr>
        <w:t>(</w:t>
      </w:r>
      <w:r w:rsidRPr="0082374F">
        <w:rPr>
          <w:rFonts w:cs="Arial"/>
          <w:sz w:val="22"/>
        </w:rPr>
        <w:t>2022</w:t>
      </w:r>
      <w:r w:rsidR="00BF100D" w:rsidRPr="0082374F">
        <w:rPr>
          <w:rFonts w:cs="Arial"/>
          <w:sz w:val="22"/>
        </w:rPr>
        <w:t>)</w:t>
      </w:r>
      <w:r w:rsidRPr="0082374F">
        <w:rPr>
          <w:rFonts w:cs="Arial"/>
          <w:sz w:val="22"/>
        </w:rPr>
        <w:t xml:space="preserve"> ‘Impact of poverty and family adversity on adolescent health: a multi-trajectory analysis using the UK Millennium Cohort Study’, </w:t>
      </w:r>
      <w:r w:rsidRPr="0082374F">
        <w:rPr>
          <w:rFonts w:cs="Arial"/>
          <w:i/>
          <w:iCs/>
          <w:sz w:val="22"/>
        </w:rPr>
        <w:t>The Lancet Regional Health – Europe</w:t>
      </w:r>
      <w:r w:rsidRPr="0082374F">
        <w:rPr>
          <w:rFonts w:cs="Arial"/>
          <w:sz w:val="22"/>
        </w:rPr>
        <w:t>, 13, 100279.</w:t>
      </w:r>
    </w:p>
    <w:p w14:paraId="5FF2D053" w14:textId="21C4D0C4"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Adjei, N.K., Jonsson, K.R., Straatmann, V.S., Melis, G., McGovern, R., Kaner, E., Wolfe, I. and Taylor-Robinson, D.C. </w:t>
      </w:r>
      <w:r w:rsidR="00F838A1" w:rsidRPr="0082374F">
        <w:rPr>
          <w:rFonts w:cs="Arial"/>
          <w:sz w:val="22"/>
        </w:rPr>
        <w:t>(</w:t>
      </w:r>
      <w:r w:rsidRPr="0082374F">
        <w:rPr>
          <w:rFonts w:cs="Arial"/>
          <w:sz w:val="22"/>
        </w:rPr>
        <w:t>2024</w:t>
      </w:r>
      <w:r w:rsidR="00F838A1" w:rsidRPr="0082374F">
        <w:rPr>
          <w:rFonts w:cs="Arial"/>
          <w:sz w:val="22"/>
        </w:rPr>
        <w:t>)</w:t>
      </w:r>
      <w:r w:rsidRPr="0082374F">
        <w:rPr>
          <w:rFonts w:cs="Arial"/>
          <w:sz w:val="22"/>
        </w:rPr>
        <w:t xml:space="preserve"> ‘Impact of poverty and adversity on perceived family support in adolescence: findings from the UK Millennium Cohort Study’, </w:t>
      </w:r>
      <w:r w:rsidRPr="0082374F">
        <w:rPr>
          <w:rFonts w:cs="Arial"/>
          <w:i/>
          <w:iCs/>
          <w:sz w:val="22"/>
        </w:rPr>
        <w:t>European Child &amp; Adolescent Psychiatry</w:t>
      </w:r>
      <w:r w:rsidRPr="0082374F">
        <w:rPr>
          <w:rFonts w:cs="Arial"/>
          <w:sz w:val="22"/>
        </w:rPr>
        <w:t>, 33(9), pp. 3123–3132.</w:t>
      </w:r>
    </w:p>
    <w:p w14:paraId="012EE622" w14:textId="1BD36060"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Barrett, M., Spires, M. and Vogel, C. </w:t>
      </w:r>
      <w:r w:rsidR="00F838A1" w:rsidRPr="0082374F">
        <w:rPr>
          <w:rFonts w:cs="Arial"/>
          <w:sz w:val="22"/>
        </w:rPr>
        <w:t>(</w:t>
      </w:r>
      <w:r w:rsidRPr="0082374F">
        <w:rPr>
          <w:rFonts w:cs="Arial"/>
          <w:sz w:val="22"/>
        </w:rPr>
        <w:t>2024</w:t>
      </w:r>
      <w:r w:rsidR="00F838A1" w:rsidRPr="0082374F">
        <w:rPr>
          <w:rFonts w:cs="Arial"/>
          <w:sz w:val="22"/>
        </w:rPr>
        <w:t>)</w:t>
      </w:r>
      <w:r w:rsidRPr="0082374F">
        <w:rPr>
          <w:rFonts w:cs="Arial"/>
          <w:sz w:val="22"/>
        </w:rPr>
        <w:t xml:space="preserve"> ‘The Healthy Start scheme in England “is a lifeline for families but many are missing out”: a rapid qualitative analysis’, </w:t>
      </w:r>
      <w:r w:rsidRPr="0082374F">
        <w:rPr>
          <w:rFonts w:cs="Arial"/>
          <w:i/>
          <w:iCs/>
          <w:sz w:val="22"/>
        </w:rPr>
        <w:t>BMC Medicine</w:t>
      </w:r>
      <w:r w:rsidRPr="0082374F">
        <w:rPr>
          <w:rFonts w:cs="Arial"/>
          <w:sz w:val="22"/>
        </w:rPr>
        <w:t>, 22(1), p. 177.</w:t>
      </w:r>
    </w:p>
    <w:p w14:paraId="7F3F61FE" w14:textId="24A1FEC3"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Blair, M. </w:t>
      </w:r>
      <w:r w:rsidR="00F838A1" w:rsidRPr="0082374F">
        <w:rPr>
          <w:rFonts w:cs="Arial"/>
          <w:sz w:val="22"/>
        </w:rPr>
        <w:t>(</w:t>
      </w:r>
      <w:proofErr w:type="gramStart"/>
      <w:r w:rsidRPr="0082374F">
        <w:rPr>
          <w:rFonts w:cs="Arial"/>
          <w:sz w:val="22"/>
        </w:rPr>
        <w:t>2025</w:t>
      </w:r>
      <w:r w:rsidR="00F838A1" w:rsidRPr="0082374F">
        <w:rPr>
          <w:rFonts w:cs="Arial"/>
          <w:sz w:val="22"/>
        </w:rPr>
        <w:t>)</w:t>
      </w:r>
      <w:r w:rsidR="00A8047B" w:rsidRPr="0082374F">
        <w:rPr>
          <w:rFonts w:cs="Arial"/>
          <w:sz w:val="22"/>
        </w:rPr>
        <w:t xml:space="preserve"> </w:t>
      </w:r>
      <w:r w:rsidRPr="0082374F">
        <w:rPr>
          <w:rFonts w:cs="Arial"/>
          <w:sz w:val="22"/>
        </w:rPr>
        <w:t>‘</w:t>
      </w:r>
      <w:proofErr w:type="gramEnd"/>
      <w:r w:rsidRPr="0082374F">
        <w:rPr>
          <w:rFonts w:cs="Arial"/>
          <w:sz w:val="22"/>
        </w:rPr>
        <w:t xml:space="preserve">Integrated early years care and government policy to address child health inequalities: lessons from the UK and international contexts’, </w:t>
      </w:r>
      <w:r w:rsidRPr="0082374F">
        <w:rPr>
          <w:rFonts w:cs="Arial"/>
          <w:i/>
          <w:iCs/>
          <w:sz w:val="22"/>
        </w:rPr>
        <w:t xml:space="preserve">BMJ </w:t>
      </w:r>
      <w:proofErr w:type="spellStart"/>
      <w:r w:rsidRPr="0082374F">
        <w:rPr>
          <w:rFonts w:cs="Arial"/>
          <w:i/>
          <w:iCs/>
          <w:sz w:val="22"/>
        </w:rPr>
        <w:t>Paediatrics</w:t>
      </w:r>
      <w:proofErr w:type="spellEnd"/>
      <w:r w:rsidRPr="0082374F">
        <w:rPr>
          <w:rFonts w:cs="Arial"/>
          <w:i/>
          <w:iCs/>
          <w:sz w:val="22"/>
        </w:rPr>
        <w:t xml:space="preserve"> Open</w:t>
      </w:r>
      <w:r w:rsidRPr="0082374F">
        <w:rPr>
          <w:rFonts w:cs="Arial"/>
          <w:sz w:val="22"/>
        </w:rPr>
        <w:t>, 9(1), e003842.</w:t>
      </w:r>
    </w:p>
    <w:p w14:paraId="3D9F3D98" w14:textId="00452905"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Bull, M. et al. </w:t>
      </w:r>
      <w:r w:rsidR="00A8047B" w:rsidRPr="0082374F">
        <w:rPr>
          <w:rFonts w:cs="Arial"/>
          <w:sz w:val="22"/>
        </w:rPr>
        <w:t>(</w:t>
      </w:r>
      <w:proofErr w:type="gramStart"/>
      <w:r w:rsidRPr="0082374F">
        <w:rPr>
          <w:rFonts w:cs="Arial"/>
          <w:sz w:val="22"/>
        </w:rPr>
        <w:t>2023</w:t>
      </w:r>
      <w:r w:rsidR="00A8047B" w:rsidRPr="0082374F">
        <w:rPr>
          <w:rFonts w:cs="Arial"/>
          <w:sz w:val="22"/>
        </w:rPr>
        <w:t>)</w:t>
      </w:r>
      <w:r w:rsidRPr="0082374F">
        <w:rPr>
          <w:rFonts w:cs="Arial"/>
          <w:sz w:val="22"/>
        </w:rPr>
        <w:t xml:space="preserve"> ‘</w:t>
      </w:r>
      <w:proofErr w:type="gramEnd"/>
      <w:r w:rsidRPr="0082374F">
        <w:rPr>
          <w:rFonts w:cs="Arial"/>
          <w:sz w:val="22"/>
        </w:rPr>
        <w:t xml:space="preserve">A qualitative study exploring parents’ experiences of caring for adolescents with conduct problems during the COVID-19 period’, </w:t>
      </w:r>
      <w:r w:rsidRPr="0082374F">
        <w:rPr>
          <w:rFonts w:cs="Arial"/>
          <w:i/>
          <w:iCs/>
          <w:sz w:val="22"/>
        </w:rPr>
        <w:t>Journal of Child and Family Studies</w:t>
      </w:r>
      <w:r w:rsidRPr="0082374F">
        <w:rPr>
          <w:rFonts w:cs="Arial"/>
          <w:sz w:val="22"/>
        </w:rPr>
        <w:t>.</w:t>
      </w:r>
    </w:p>
    <w:p w14:paraId="210ABA06" w14:textId="1AFF101D"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Churchill, H. </w:t>
      </w:r>
      <w:r w:rsidR="00EA18E7" w:rsidRPr="0082374F">
        <w:rPr>
          <w:rFonts w:cs="Arial"/>
          <w:sz w:val="22"/>
        </w:rPr>
        <w:t>(</w:t>
      </w:r>
      <w:proofErr w:type="gramStart"/>
      <w:r w:rsidRPr="0082374F">
        <w:rPr>
          <w:rFonts w:cs="Arial"/>
          <w:sz w:val="22"/>
        </w:rPr>
        <w:t>2024</w:t>
      </w:r>
      <w:r w:rsidR="00EA18E7" w:rsidRPr="0082374F">
        <w:rPr>
          <w:rFonts w:cs="Arial"/>
          <w:sz w:val="22"/>
        </w:rPr>
        <w:t>)</w:t>
      </w:r>
      <w:r w:rsidRPr="0082374F">
        <w:rPr>
          <w:rFonts w:cs="Arial"/>
          <w:sz w:val="22"/>
        </w:rPr>
        <w:t xml:space="preserve"> ‘</w:t>
      </w:r>
      <w:proofErr w:type="gramEnd"/>
      <w:r w:rsidRPr="0082374F">
        <w:rPr>
          <w:rFonts w:cs="Arial"/>
          <w:sz w:val="22"/>
        </w:rPr>
        <w:t xml:space="preserve">Promoting child welfare and supporting families in Europe’, </w:t>
      </w:r>
      <w:r w:rsidRPr="0082374F">
        <w:rPr>
          <w:rFonts w:cs="Arial"/>
          <w:i/>
          <w:iCs/>
          <w:sz w:val="22"/>
        </w:rPr>
        <w:t>Children and Youth Services Review</w:t>
      </w:r>
      <w:r w:rsidRPr="0082374F">
        <w:rPr>
          <w:rFonts w:cs="Arial"/>
          <w:sz w:val="22"/>
        </w:rPr>
        <w:t>.</w:t>
      </w:r>
    </w:p>
    <w:p w14:paraId="338F4ECC" w14:textId="06F6FD86"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Corliss, C., Addis, S., El-Banna, A., Maxwell, N., Scourfield, J., Warner, N. and Williams, A. </w:t>
      </w:r>
      <w:r w:rsidR="00EA18E7" w:rsidRPr="0082374F">
        <w:rPr>
          <w:rFonts w:cs="Arial"/>
          <w:sz w:val="22"/>
        </w:rPr>
        <w:t>(</w:t>
      </w:r>
      <w:r w:rsidRPr="0082374F">
        <w:rPr>
          <w:rFonts w:cs="Arial"/>
          <w:sz w:val="22"/>
        </w:rPr>
        <w:t>2022</w:t>
      </w:r>
      <w:r w:rsidR="00EA18E7" w:rsidRPr="0082374F">
        <w:rPr>
          <w:rFonts w:cs="Arial"/>
          <w:sz w:val="22"/>
        </w:rPr>
        <w:t>)</w:t>
      </w:r>
      <w:r w:rsidRPr="0082374F">
        <w:rPr>
          <w:rFonts w:cs="Arial"/>
          <w:sz w:val="22"/>
        </w:rPr>
        <w:t xml:space="preserve"> ‘The views of local authorities in England on how to prevent children being in care’, </w:t>
      </w:r>
      <w:r w:rsidRPr="0082374F">
        <w:rPr>
          <w:rFonts w:cs="Arial"/>
          <w:i/>
          <w:iCs/>
          <w:sz w:val="22"/>
        </w:rPr>
        <w:t>Child Care in Practice</w:t>
      </w:r>
      <w:r w:rsidRPr="0082374F">
        <w:rPr>
          <w:rFonts w:cs="Arial"/>
          <w:sz w:val="22"/>
        </w:rPr>
        <w:t>.</w:t>
      </w:r>
    </w:p>
    <w:p w14:paraId="1BCEC10D" w14:textId="66765287"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Davis, P.E. et al. </w:t>
      </w:r>
      <w:r w:rsidR="00EA18E7" w:rsidRPr="0082374F">
        <w:rPr>
          <w:rFonts w:cs="Arial"/>
          <w:sz w:val="22"/>
        </w:rPr>
        <w:t>(</w:t>
      </w:r>
      <w:r w:rsidRPr="0082374F">
        <w:rPr>
          <w:rFonts w:cs="Arial"/>
          <w:sz w:val="22"/>
        </w:rPr>
        <w:t>2024</w:t>
      </w:r>
      <w:r w:rsidR="00EA18E7" w:rsidRPr="0082374F">
        <w:rPr>
          <w:rFonts w:cs="Arial"/>
          <w:sz w:val="22"/>
        </w:rPr>
        <w:t>)</w:t>
      </w:r>
      <w:r w:rsidRPr="0082374F">
        <w:rPr>
          <w:rFonts w:cs="Arial"/>
          <w:sz w:val="22"/>
        </w:rPr>
        <w:t xml:space="preserve"> ‘Qualitatively evaluating a socially prescribed creative play </w:t>
      </w:r>
      <w:proofErr w:type="spellStart"/>
      <w:r w:rsidRPr="0082374F">
        <w:rPr>
          <w:rFonts w:cs="Arial"/>
          <w:sz w:val="22"/>
        </w:rPr>
        <w:t>programme</w:t>
      </w:r>
      <w:proofErr w:type="spellEnd"/>
      <w:r w:rsidRPr="0082374F">
        <w:rPr>
          <w:rFonts w:cs="Arial"/>
          <w:sz w:val="22"/>
        </w:rPr>
        <w:t xml:space="preserve"> for families of children aged 0–3 years in the UK’, </w:t>
      </w:r>
      <w:r w:rsidRPr="0082374F">
        <w:rPr>
          <w:rFonts w:cs="Arial"/>
          <w:i/>
          <w:iCs/>
          <w:sz w:val="22"/>
        </w:rPr>
        <w:t>Public Health</w:t>
      </w:r>
      <w:r w:rsidRPr="0082374F">
        <w:rPr>
          <w:rFonts w:cs="Arial"/>
          <w:sz w:val="22"/>
        </w:rPr>
        <w:t>.</w:t>
      </w:r>
    </w:p>
    <w:p w14:paraId="65D0DA80" w14:textId="5F72C56F"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Defeyter, M.A., </w:t>
      </w:r>
      <w:proofErr w:type="spellStart"/>
      <w:r w:rsidRPr="0082374F">
        <w:rPr>
          <w:rFonts w:cs="Arial"/>
          <w:sz w:val="22"/>
        </w:rPr>
        <w:t>Stretesky</w:t>
      </w:r>
      <w:proofErr w:type="spellEnd"/>
      <w:r w:rsidRPr="0082374F">
        <w:rPr>
          <w:rFonts w:cs="Arial"/>
          <w:sz w:val="22"/>
        </w:rPr>
        <w:t xml:space="preserve">, P. and Pepper, G. </w:t>
      </w:r>
      <w:r w:rsidR="000B3A26" w:rsidRPr="0082374F">
        <w:rPr>
          <w:rFonts w:cs="Arial"/>
          <w:sz w:val="22"/>
        </w:rPr>
        <w:t>(</w:t>
      </w:r>
      <w:r w:rsidRPr="0082374F">
        <w:rPr>
          <w:rFonts w:cs="Arial"/>
          <w:sz w:val="22"/>
        </w:rPr>
        <w:t>2025</w:t>
      </w:r>
      <w:r w:rsidR="000B3A26" w:rsidRPr="0082374F">
        <w:rPr>
          <w:rFonts w:cs="Arial"/>
          <w:sz w:val="22"/>
        </w:rPr>
        <w:t>)</w:t>
      </w:r>
      <w:r w:rsidRPr="0082374F">
        <w:rPr>
          <w:rFonts w:cs="Arial"/>
          <w:sz w:val="22"/>
        </w:rPr>
        <w:t xml:space="preserve"> ‘A study comparing positive benefits for parents, and their children, of children attending the UK’s Holiday Activities and Food </w:t>
      </w:r>
      <w:proofErr w:type="spellStart"/>
      <w:r w:rsidRPr="0082374F">
        <w:rPr>
          <w:rFonts w:cs="Arial"/>
          <w:sz w:val="22"/>
        </w:rPr>
        <w:t>programme</w:t>
      </w:r>
      <w:proofErr w:type="spellEnd"/>
      <w:r w:rsidRPr="0082374F">
        <w:rPr>
          <w:rFonts w:cs="Arial"/>
          <w:sz w:val="22"/>
        </w:rPr>
        <w:t xml:space="preserve"> to parents of non-attendees’, </w:t>
      </w:r>
      <w:r w:rsidRPr="0082374F">
        <w:rPr>
          <w:rFonts w:cs="Arial"/>
          <w:i/>
          <w:iCs/>
          <w:sz w:val="22"/>
        </w:rPr>
        <w:t>Frontiers in Public Health</w:t>
      </w:r>
      <w:r w:rsidRPr="0082374F">
        <w:rPr>
          <w:rFonts w:cs="Arial"/>
          <w:sz w:val="22"/>
        </w:rPr>
        <w:t>, 13, 1474400.</w:t>
      </w:r>
    </w:p>
    <w:p w14:paraId="185B44FB" w14:textId="7A64CB86"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Devaney, C. </w:t>
      </w:r>
      <w:r w:rsidR="00EA18E7" w:rsidRPr="0082374F">
        <w:rPr>
          <w:rFonts w:cs="Arial"/>
          <w:sz w:val="22"/>
        </w:rPr>
        <w:t>(</w:t>
      </w:r>
      <w:proofErr w:type="gramStart"/>
      <w:r w:rsidRPr="0082374F">
        <w:rPr>
          <w:rFonts w:cs="Arial"/>
          <w:sz w:val="22"/>
        </w:rPr>
        <w:t>2024</w:t>
      </w:r>
      <w:r w:rsidR="00EA18E7" w:rsidRPr="0082374F">
        <w:rPr>
          <w:rFonts w:cs="Arial"/>
          <w:sz w:val="22"/>
        </w:rPr>
        <w:t>)</w:t>
      </w:r>
      <w:r w:rsidRPr="0082374F">
        <w:rPr>
          <w:rFonts w:cs="Arial"/>
          <w:sz w:val="22"/>
        </w:rPr>
        <w:t xml:space="preserve"> ‘</w:t>
      </w:r>
      <w:proofErr w:type="gramEnd"/>
      <w:r w:rsidRPr="0082374F">
        <w:rPr>
          <w:rFonts w:cs="Arial"/>
          <w:sz w:val="22"/>
        </w:rPr>
        <w:t xml:space="preserve">A social justice perspective on the delivery of family support’, </w:t>
      </w:r>
      <w:r w:rsidRPr="0082374F">
        <w:rPr>
          <w:rFonts w:cs="Arial"/>
          <w:i/>
          <w:iCs/>
          <w:sz w:val="22"/>
        </w:rPr>
        <w:t>Children and Youth Services Review</w:t>
      </w:r>
      <w:r w:rsidRPr="0082374F">
        <w:rPr>
          <w:rFonts w:cs="Arial"/>
          <w:sz w:val="22"/>
        </w:rPr>
        <w:t>.</w:t>
      </w:r>
    </w:p>
    <w:p w14:paraId="00721AEB" w14:textId="2EDBB828"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lastRenderedPageBreak/>
        <w:t xml:space="preserve">Dickerson, M.K. et al. </w:t>
      </w:r>
      <w:r w:rsidR="00EA18E7" w:rsidRPr="0082374F">
        <w:rPr>
          <w:rFonts w:cs="Arial"/>
          <w:sz w:val="22"/>
        </w:rPr>
        <w:t>(</w:t>
      </w:r>
      <w:proofErr w:type="gramStart"/>
      <w:r w:rsidRPr="0082374F">
        <w:rPr>
          <w:rFonts w:cs="Arial"/>
          <w:sz w:val="22"/>
        </w:rPr>
        <w:t>2025</w:t>
      </w:r>
      <w:r w:rsidR="00EA18E7" w:rsidRPr="0082374F">
        <w:rPr>
          <w:rFonts w:cs="Arial"/>
          <w:sz w:val="22"/>
        </w:rPr>
        <w:t>)</w:t>
      </w:r>
      <w:r w:rsidRPr="0082374F">
        <w:rPr>
          <w:rFonts w:cs="Arial"/>
          <w:sz w:val="22"/>
        </w:rPr>
        <w:t xml:space="preserve"> ‘</w:t>
      </w:r>
      <w:proofErr w:type="gramEnd"/>
      <w:r w:rsidRPr="0082374F">
        <w:rPr>
          <w:rFonts w:cs="Arial"/>
          <w:sz w:val="22"/>
        </w:rPr>
        <w:t xml:space="preserve">Working with families: an investigation of early childhood education and care practice’, </w:t>
      </w:r>
      <w:r w:rsidRPr="0082374F">
        <w:rPr>
          <w:rFonts w:cs="Arial"/>
          <w:i/>
          <w:iCs/>
          <w:sz w:val="22"/>
        </w:rPr>
        <w:t>Early Years</w:t>
      </w:r>
      <w:r w:rsidRPr="0082374F">
        <w:rPr>
          <w:rFonts w:cs="Arial"/>
          <w:sz w:val="22"/>
        </w:rPr>
        <w:t>.</w:t>
      </w:r>
    </w:p>
    <w:p w14:paraId="347F52A8" w14:textId="0224B724" w:rsidR="00A52A0D" w:rsidRPr="0082374F" w:rsidRDefault="000B3A26" w:rsidP="00B4694F">
      <w:pPr>
        <w:pStyle w:val="Small"/>
        <w:numPr>
          <w:ilvl w:val="0"/>
          <w:numId w:val="12"/>
        </w:numPr>
        <w:spacing w:line="360" w:lineRule="auto"/>
        <w:jc w:val="both"/>
        <w:rPr>
          <w:rFonts w:cs="Arial"/>
          <w:sz w:val="22"/>
        </w:rPr>
      </w:pPr>
      <w:r w:rsidRPr="0082374F">
        <w:rPr>
          <w:rFonts w:cs="Arial"/>
          <w:sz w:val="22"/>
        </w:rPr>
        <w:t>D</w:t>
      </w:r>
      <w:r w:rsidR="00A52A0D" w:rsidRPr="0082374F">
        <w:rPr>
          <w:rFonts w:cs="Arial"/>
          <w:sz w:val="22"/>
        </w:rPr>
        <w:t xml:space="preserve">os Santos, R. et al. </w:t>
      </w:r>
      <w:r w:rsidR="00EA18E7" w:rsidRPr="0082374F">
        <w:rPr>
          <w:rFonts w:cs="Arial"/>
          <w:sz w:val="22"/>
        </w:rPr>
        <w:t>(</w:t>
      </w:r>
      <w:proofErr w:type="gramStart"/>
      <w:r w:rsidR="00A52A0D" w:rsidRPr="0082374F">
        <w:rPr>
          <w:rFonts w:cs="Arial"/>
          <w:sz w:val="22"/>
        </w:rPr>
        <w:t>2024</w:t>
      </w:r>
      <w:r w:rsidR="00EA18E7" w:rsidRPr="0082374F">
        <w:rPr>
          <w:rFonts w:cs="Arial"/>
          <w:sz w:val="22"/>
        </w:rPr>
        <w:t>)</w:t>
      </w:r>
      <w:r w:rsidR="00A52A0D" w:rsidRPr="0082374F">
        <w:rPr>
          <w:rFonts w:cs="Arial"/>
          <w:sz w:val="22"/>
        </w:rPr>
        <w:t xml:space="preserve"> ‘</w:t>
      </w:r>
      <w:proofErr w:type="gramEnd"/>
      <w:r w:rsidR="00A52A0D" w:rsidRPr="0082374F">
        <w:rPr>
          <w:rFonts w:cs="Arial"/>
          <w:sz w:val="22"/>
        </w:rPr>
        <w:t xml:space="preserve">Professional skills in family support: a systematic review’, </w:t>
      </w:r>
      <w:r w:rsidR="00A52A0D" w:rsidRPr="0082374F">
        <w:rPr>
          <w:rFonts w:cs="Arial"/>
          <w:i/>
          <w:iCs/>
          <w:sz w:val="22"/>
        </w:rPr>
        <w:t>Social Sciences</w:t>
      </w:r>
      <w:r w:rsidR="00A52A0D" w:rsidRPr="0082374F">
        <w:rPr>
          <w:rFonts w:cs="Arial"/>
          <w:sz w:val="22"/>
        </w:rPr>
        <w:t>, 13(3), p. 176.</w:t>
      </w:r>
    </w:p>
    <w:p w14:paraId="1392D419" w14:textId="18647C14"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Driscoll, D.J., Kiely, M. and </w:t>
      </w:r>
      <w:proofErr w:type="spellStart"/>
      <w:r w:rsidRPr="0082374F">
        <w:rPr>
          <w:rFonts w:cs="Arial"/>
          <w:sz w:val="22"/>
        </w:rPr>
        <w:t>Molcho</w:t>
      </w:r>
      <w:proofErr w:type="spellEnd"/>
      <w:r w:rsidRPr="0082374F">
        <w:rPr>
          <w:rFonts w:cs="Arial"/>
          <w:sz w:val="22"/>
        </w:rPr>
        <w:t xml:space="preserve">, M. </w:t>
      </w:r>
      <w:r w:rsidR="000B3A26" w:rsidRPr="0082374F">
        <w:rPr>
          <w:rFonts w:cs="Arial"/>
          <w:sz w:val="22"/>
        </w:rPr>
        <w:t>(</w:t>
      </w:r>
      <w:r w:rsidRPr="0082374F">
        <w:rPr>
          <w:rFonts w:cs="Arial"/>
          <w:sz w:val="22"/>
        </w:rPr>
        <w:t>2024</w:t>
      </w:r>
      <w:r w:rsidR="000B3A26" w:rsidRPr="0082374F">
        <w:rPr>
          <w:rFonts w:cs="Arial"/>
          <w:sz w:val="22"/>
        </w:rPr>
        <w:t>)</w:t>
      </w:r>
      <w:r w:rsidRPr="0082374F">
        <w:rPr>
          <w:rFonts w:cs="Arial"/>
          <w:sz w:val="22"/>
        </w:rPr>
        <w:t xml:space="preserve"> ‘Poverty trajectories and child and mother well-being outcomes in Ireland: findings from an Irish </w:t>
      </w:r>
      <w:r w:rsidR="00086A00" w:rsidRPr="0082374F">
        <w:rPr>
          <w:rFonts w:cs="Arial"/>
          <w:sz w:val="22"/>
        </w:rPr>
        <w:t>perspective</w:t>
      </w:r>
      <w:r w:rsidRPr="0082374F">
        <w:rPr>
          <w:rFonts w:cs="Arial"/>
          <w:sz w:val="22"/>
        </w:rPr>
        <w:t xml:space="preserve"> cohort’, </w:t>
      </w:r>
      <w:r w:rsidRPr="0082374F">
        <w:rPr>
          <w:rFonts w:cs="Arial"/>
          <w:i/>
          <w:iCs/>
          <w:sz w:val="22"/>
        </w:rPr>
        <w:t>Journal of Epidemiology &amp; Community Health</w:t>
      </w:r>
      <w:r w:rsidRPr="0082374F">
        <w:rPr>
          <w:rFonts w:cs="Arial"/>
          <w:sz w:val="22"/>
        </w:rPr>
        <w:t>, 78(7), pp. 409–416.</w:t>
      </w:r>
    </w:p>
    <w:p w14:paraId="02DF72A1" w14:textId="1255669D"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Hassan, S.M. et al. </w:t>
      </w:r>
      <w:r w:rsidR="000B3A26" w:rsidRPr="0082374F">
        <w:rPr>
          <w:rFonts w:cs="Arial"/>
          <w:sz w:val="22"/>
        </w:rPr>
        <w:t>(</w:t>
      </w:r>
      <w:proofErr w:type="gramStart"/>
      <w:r w:rsidRPr="0082374F">
        <w:rPr>
          <w:rFonts w:cs="Arial"/>
          <w:sz w:val="22"/>
        </w:rPr>
        <w:t>2022</w:t>
      </w:r>
      <w:r w:rsidR="000B3A26" w:rsidRPr="0082374F">
        <w:rPr>
          <w:rFonts w:cs="Arial"/>
          <w:sz w:val="22"/>
        </w:rPr>
        <w:t>)</w:t>
      </w:r>
      <w:r w:rsidRPr="0082374F">
        <w:rPr>
          <w:rFonts w:cs="Arial"/>
          <w:sz w:val="22"/>
        </w:rPr>
        <w:t xml:space="preserve"> ‘</w:t>
      </w:r>
      <w:proofErr w:type="gramEnd"/>
      <w:r w:rsidRPr="0082374F">
        <w:rPr>
          <w:rFonts w:cs="Arial"/>
          <w:sz w:val="22"/>
        </w:rPr>
        <w:t xml:space="preserve">An exploration of young people’s, parent/carers’, and healthcare professionals’ experiences of a youth information, advice and counselling model in </w:t>
      </w:r>
      <w:proofErr w:type="gramStart"/>
      <w:r w:rsidRPr="0082374F">
        <w:rPr>
          <w:rFonts w:cs="Arial"/>
          <w:sz w:val="22"/>
        </w:rPr>
        <w:t>North West</w:t>
      </w:r>
      <w:proofErr w:type="gramEnd"/>
      <w:r w:rsidRPr="0082374F">
        <w:rPr>
          <w:rFonts w:cs="Arial"/>
          <w:sz w:val="22"/>
        </w:rPr>
        <w:t xml:space="preserve"> England’, </w:t>
      </w:r>
      <w:r w:rsidRPr="0082374F">
        <w:rPr>
          <w:rFonts w:cs="Arial"/>
          <w:i/>
          <w:iCs/>
          <w:sz w:val="22"/>
        </w:rPr>
        <w:t>BMC Health Services Research</w:t>
      </w:r>
      <w:r w:rsidRPr="0082374F">
        <w:rPr>
          <w:rFonts w:cs="Arial"/>
          <w:sz w:val="22"/>
        </w:rPr>
        <w:t>, 22, p. 408.</w:t>
      </w:r>
    </w:p>
    <w:p w14:paraId="513D3469" w14:textId="38984B3B"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Hayre, J., Khera, R., Ford, J. and Pearce, H. </w:t>
      </w:r>
      <w:r w:rsidR="000B3A26" w:rsidRPr="0082374F">
        <w:rPr>
          <w:rFonts w:cs="Arial"/>
          <w:sz w:val="22"/>
        </w:rPr>
        <w:t>(</w:t>
      </w:r>
      <w:proofErr w:type="gramStart"/>
      <w:r w:rsidRPr="0082374F">
        <w:rPr>
          <w:rFonts w:cs="Arial"/>
          <w:sz w:val="22"/>
        </w:rPr>
        <w:t>2025</w:t>
      </w:r>
      <w:r w:rsidR="000B3A26" w:rsidRPr="0082374F">
        <w:rPr>
          <w:rFonts w:cs="Arial"/>
          <w:sz w:val="22"/>
        </w:rPr>
        <w:t>)</w:t>
      </w:r>
      <w:r w:rsidRPr="0082374F">
        <w:rPr>
          <w:rFonts w:cs="Arial"/>
          <w:sz w:val="22"/>
        </w:rPr>
        <w:t xml:space="preserve"> ‘</w:t>
      </w:r>
      <w:proofErr w:type="gramEnd"/>
      <w:r w:rsidRPr="0082374F">
        <w:rPr>
          <w:rFonts w:cs="Arial"/>
          <w:sz w:val="22"/>
        </w:rPr>
        <w:t xml:space="preserve">Health impacts of the Sure Start </w:t>
      </w:r>
      <w:proofErr w:type="spellStart"/>
      <w:r w:rsidRPr="0082374F">
        <w:rPr>
          <w:rFonts w:cs="Arial"/>
          <w:sz w:val="22"/>
        </w:rPr>
        <w:t>programme</w:t>
      </w:r>
      <w:proofErr w:type="spellEnd"/>
      <w:r w:rsidRPr="0082374F">
        <w:rPr>
          <w:rFonts w:cs="Arial"/>
          <w:sz w:val="22"/>
        </w:rPr>
        <w:t xml:space="preserve"> on disadvantaged children in the UK: a systematic review’, </w:t>
      </w:r>
      <w:r w:rsidRPr="0082374F">
        <w:rPr>
          <w:rFonts w:cs="Arial"/>
          <w:i/>
          <w:iCs/>
          <w:sz w:val="22"/>
        </w:rPr>
        <w:t>BMJ Open</w:t>
      </w:r>
      <w:r w:rsidRPr="0082374F">
        <w:rPr>
          <w:rFonts w:cs="Arial"/>
          <w:sz w:val="22"/>
        </w:rPr>
        <w:t>, 15(2), e089983.</w:t>
      </w:r>
    </w:p>
    <w:p w14:paraId="34107EE5" w14:textId="3BCAEEB7"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Hindocha, A. et al. </w:t>
      </w:r>
      <w:r w:rsidR="000B3A26" w:rsidRPr="0082374F">
        <w:rPr>
          <w:rFonts w:cs="Arial"/>
          <w:sz w:val="22"/>
        </w:rPr>
        <w:t>(</w:t>
      </w:r>
      <w:proofErr w:type="gramStart"/>
      <w:r w:rsidRPr="0082374F">
        <w:rPr>
          <w:rFonts w:cs="Arial"/>
          <w:sz w:val="22"/>
        </w:rPr>
        <w:t>2024</w:t>
      </w:r>
      <w:r w:rsidR="000B3A26" w:rsidRPr="0082374F">
        <w:rPr>
          <w:rFonts w:cs="Arial"/>
          <w:sz w:val="22"/>
        </w:rPr>
        <w:t>)</w:t>
      </w:r>
      <w:r w:rsidRPr="0082374F">
        <w:rPr>
          <w:rFonts w:cs="Arial"/>
          <w:sz w:val="22"/>
        </w:rPr>
        <w:t xml:space="preserve"> ‘</w:t>
      </w:r>
      <w:proofErr w:type="gramEnd"/>
      <w:r w:rsidRPr="0082374F">
        <w:rPr>
          <w:rFonts w:cs="Arial"/>
          <w:sz w:val="22"/>
        </w:rPr>
        <w:t xml:space="preserve">Assessing the health needs of children and young people beyond presenting complaint: a scoping review’, </w:t>
      </w:r>
      <w:r w:rsidRPr="0082374F">
        <w:rPr>
          <w:rFonts w:cs="Arial"/>
          <w:i/>
          <w:iCs/>
          <w:sz w:val="22"/>
        </w:rPr>
        <w:t>BMJ Open</w:t>
      </w:r>
      <w:r w:rsidRPr="0082374F">
        <w:rPr>
          <w:rFonts w:cs="Arial"/>
          <w:sz w:val="22"/>
        </w:rPr>
        <w:t>, 14(1), e079751.</w:t>
      </w:r>
    </w:p>
    <w:p w14:paraId="77E0E8B6" w14:textId="0D03C6B6"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Hoang, N.P.T. et al. </w:t>
      </w:r>
      <w:r w:rsidR="000B3A26" w:rsidRPr="0082374F">
        <w:rPr>
          <w:rFonts w:cs="Arial"/>
          <w:sz w:val="22"/>
        </w:rPr>
        <w:t>(</w:t>
      </w:r>
      <w:proofErr w:type="gramStart"/>
      <w:r w:rsidRPr="0082374F">
        <w:rPr>
          <w:rFonts w:cs="Arial"/>
          <w:sz w:val="22"/>
        </w:rPr>
        <w:t>2024</w:t>
      </w:r>
      <w:r w:rsidR="000B3A26" w:rsidRPr="0082374F">
        <w:rPr>
          <w:rFonts w:cs="Arial"/>
          <w:sz w:val="22"/>
        </w:rPr>
        <w:t>)</w:t>
      </w:r>
      <w:r w:rsidRPr="0082374F">
        <w:rPr>
          <w:rFonts w:cs="Arial"/>
          <w:sz w:val="22"/>
        </w:rPr>
        <w:t xml:space="preserve"> ‘</w:t>
      </w:r>
      <w:proofErr w:type="gramEnd"/>
      <w:r w:rsidRPr="0082374F">
        <w:rPr>
          <w:rFonts w:cs="Arial"/>
          <w:sz w:val="22"/>
        </w:rPr>
        <w:t xml:space="preserve">Place-based approach to support children’s development and family wellbeing: a review of current evidence’, </w:t>
      </w:r>
      <w:r w:rsidRPr="0082374F">
        <w:rPr>
          <w:rFonts w:cs="Arial"/>
          <w:i/>
          <w:iCs/>
          <w:sz w:val="22"/>
        </w:rPr>
        <w:t>Children and Youth Services Review</w:t>
      </w:r>
      <w:r w:rsidRPr="0082374F">
        <w:rPr>
          <w:rFonts w:cs="Arial"/>
          <w:sz w:val="22"/>
        </w:rPr>
        <w:t>.</w:t>
      </w:r>
    </w:p>
    <w:p w14:paraId="0A4C7FF0" w14:textId="5F27E107"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Hunter, E. and Douglas, F. </w:t>
      </w:r>
      <w:r w:rsidR="000B3A26" w:rsidRPr="0082374F">
        <w:rPr>
          <w:rFonts w:cs="Arial"/>
          <w:sz w:val="22"/>
        </w:rPr>
        <w:t>(</w:t>
      </w:r>
      <w:proofErr w:type="gramStart"/>
      <w:r w:rsidRPr="0082374F">
        <w:rPr>
          <w:rFonts w:cs="Arial"/>
          <w:sz w:val="22"/>
        </w:rPr>
        <w:t>2025</w:t>
      </w:r>
      <w:r w:rsidR="000B3A26" w:rsidRPr="0082374F">
        <w:rPr>
          <w:rFonts w:cs="Arial"/>
          <w:sz w:val="22"/>
        </w:rPr>
        <w:t>)</w:t>
      </w:r>
      <w:r w:rsidRPr="0082374F">
        <w:rPr>
          <w:rFonts w:cs="Arial"/>
          <w:sz w:val="22"/>
        </w:rPr>
        <w:t xml:space="preserve"> ‘</w:t>
      </w:r>
      <w:proofErr w:type="gramEnd"/>
      <w:r w:rsidRPr="0082374F">
        <w:rPr>
          <w:rFonts w:cs="Arial"/>
          <w:sz w:val="22"/>
        </w:rPr>
        <w:t xml:space="preserve">Navigating infant food insecurity: low-income parents’ infant feeding intentions and practices in the UK’, </w:t>
      </w:r>
      <w:r w:rsidRPr="0082374F">
        <w:rPr>
          <w:rFonts w:cs="Arial"/>
          <w:i/>
          <w:iCs/>
          <w:sz w:val="22"/>
        </w:rPr>
        <w:t>BMC Public Health</w:t>
      </w:r>
      <w:r w:rsidRPr="0082374F">
        <w:rPr>
          <w:rFonts w:cs="Arial"/>
          <w:sz w:val="22"/>
        </w:rPr>
        <w:t>, 26(1), p. 161.</w:t>
      </w:r>
    </w:p>
    <w:p w14:paraId="33D4CA5E" w14:textId="1198D125" w:rsidR="00A52A0D" w:rsidRPr="0082374F" w:rsidRDefault="00A52A0D" w:rsidP="00B4694F">
      <w:pPr>
        <w:pStyle w:val="Small"/>
        <w:numPr>
          <w:ilvl w:val="0"/>
          <w:numId w:val="12"/>
        </w:numPr>
        <w:spacing w:line="360" w:lineRule="auto"/>
        <w:jc w:val="both"/>
        <w:rPr>
          <w:rFonts w:cs="Arial"/>
          <w:sz w:val="22"/>
        </w:rPr>
      </w:pPr>
      <w:proofErr w:type="spellStart"/>
      <w:r w:rsidRPr="0082374F">
        <w:rPr>
          <w:rFonts w:cs="Arial"/>
          <w:sz w:val="22"/>
        </w:rPr>
        <w:t>Lakhanpaul</w:t>
      </w:r>
      <w:proofErr w:type="spellEnd"/>
      <w:r w:rsidRPr="0082374F">
        <w:rPr>
          <w:rFonts w:cs="Arial"/>
          <w:sz w:val="22"/>
        </w:rPr>
        <w:t xml:space="preserve">, M. et al. </w:t>
      </w:r>
      <w:r w:rsidR="000B3A26" w:rsidRPr="0082374F">
        <w:rPr>
          <w:rFonts w:cs="Arial"/>
          <w:sz w:val="22"/>
        </w:rPr>
        <w:t>(</w:t>
      </w:r>
      <w:proofErr w:type="gramStart"/>
      <w:r w:rsidRPr="0082374F">
        <w:rPr>
          <w:rFonts w:cs="Arial"/>
          <w:sz w:val="22"/>
        </w:rPr>
        <w:t>2025</w:t>
      </w:r>
      <w:r w:rsidR="000B3A26" w:rsidRPr="0082374F">
        <w:rPr>
          <w:rFonts w:cs="Arial"/>
          <w:sz w:val="22"/>
        </w:rPr>
        <w:t>)</w:t>
      </w:r>
      <w:r w:rsidRPr="0082374F">
        <w:rPr>
          <w:rFonts w:cs="Arial"/>
          <w:sz w:val="22"/>
        </w:rPr>
        <w:t xml:space="preserve"> ‘</w:t>
      </w:r>
      <w:proofErr w:type="gramEnd"/>
      <w:r w:rsidRPr="0082374F">
        <w:rPr>
          <w:rFonts w:cs="Arial"/>
          <w:sz w:val="22"/>
        </w:rPr>
        <w:t xml:space="preserve">Parenting capacity and resources while living in temporary accommodation in England’, </w:t>
      </w:r>
      <w:r w:rsidRPr="0082374F">
        <w:rPr>
          <w:rFonts w:cs="Arial"/>
          <w:i/>
          <w:iCs/>
          <w:sz w:val="22"/>
        </w:rPr>
        <w:t>BMJ Open</w:t>
      </w:r>
      <w:r w:rsidRPr="0082374F">
        <w:rPr>
          <w:rFonts w:cs="Arial"/>
          <w:sz w:val="22"/>
        </w:rPr>
        <w:t>, 15(11), e099328.</w:t>
      </w:r>
    </w:p>
    <w:p w14:paraId="05644A20" w14:textId="2330B95E"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Long, M.A., </w:t>
      </w:r>
      <w:proofErr w:type="spellStart"/>
      <w:r w:rsidRPr="0082374F">
        <w:rPr>
          <w:rFonts w:cs="Arial"/>
          <w:sz w:val="22"/>
        </w:rPr>
        <w:t>Stretesky</w:t>
      </w:r>
      <w:proofErr w:type="spellEnd"/>
      <w:r w:rsidRPr="0082374F">
        <w:rPr>
          <w:rFonts w:cs="Arial"/>
          <w:sz w:val="22"/>
        </w:rPr>
        <w:t xml:space="preserve">, P., Graham, P.L., Palmer, K.J. and Defeyter, M.A. </w:t>
      </w:r>
      <w:r w:rsidR="00004534" w:rsidRPr="0082374F">
        <w:rPr>
          <w:rFonts w:cs="Arial"/>
          <w:sz w:val="22"/>
        </w:rPr>
        <w:t>(</w:t>
      </w:r>
      <w:proofErr w:type="gramStart"/>
      <w:r w:rsidRPr="0082374F">
        <w:rPr>
          <w:rFonts w:cs="Arial"/>
          <w:sz w:val="22"/>
        </w:rPr>
        <w:t>2021</w:t>
      </w:r>
      <w:r w:rsidR="00004534" w:rsidRPr="0082374F">
        <w:rPr>
          <w:rFonts w:cs="Arial"/>
          <w:sz w:val="22"/>
        </w:rPr>
        <w:t>)</w:t>
      </w:r>
      <w:r w:rsidRPr="0082374F">
        <w:rPr>
          <w:rFonts w:cs="Arial"/>
          <w:sz w:val="22"/>
        </w:rPr>
        <w:t xml:space="preserve"> ‘</w:t>
      </w:r>
      <w:proofErr w:type="gramEnd"/>
      <w:r w:rsidRPr="0082374F">
        <w:rPr>
          <w:rFonts w:cs="Arial"/>
          <w:sz w:val="22"/>
        </w:rPr>
        <w:t xml:space="preserve">Examining the relationship between child holiday club attendance and parental wellbeing’, </w:t>
      </w:r>
      <w:r w:rsidRPr="0082374F">
        <w:rPr>
          <w:rFonts w:cs="Arial"/>
          <w:i/>
          <w:iCs/>
          <w:sz w:val="22"/>
        </w:rPr>
        <w:t>Public Health in Practice</w:t>
      </w:r>
      <w:r w:rsidRPr="0082374F">
        <w:rPr>
          <w:rFonts w:cs="Arial"/>
          <w:sz w:val="22"/>
        </w:rPr>
        <w:t>, 2, 100146.</w:t>
      </w:r>
    </w:p>
    <w:p w14:paraId="737C5629" w14:textId="038952CF"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Loveday, S. et al. </w:t>
      </w:r>
      <w:r w:rsidR="00004534" w:rsidRPr="0082374F">
        <w:rPr>
          <w:rFonts w:cs="Arial"/>
          <w:sz w:val="22"/>
        </w:rPr>
        <w:t>(</w:t>
      </w:r>
      <w:r w:rsidRPr="0082374F">
        <w:rPr>
          <w:rFonts w:cs="Arial"/>
          <w:sz w:val="22"/>
        </w:rPr>
        <w:t>2024</w:t>
      </w:r>
      <w:r w:rsidR="00004534" w:rsidRPr="0082374F">
        <w:rPr>
          <w:rFonts w:cs="Arial"/>
          <w:sz w:val="22"/>
        </w:rPr>
        <w:t>)</w:t>
      </w:r>
      <w:r w:rsidRPr="0082374F">
        <w:rPr>
          <w:rFonts w:cs="Arial"/>
          <w:sz w:val="22"/>
        </w:rPr>
        <w:t xml:space="preserve"> ‘Opening Pandora’s box – key facilitators of practice change in detecting and responding to childhood adversity: a practitioner perspective’, </w:t>
      </w:r>
      <w:r w:rsidRPr="0082374F">
        <w:rPr>
          <w:rFonts w:cs="Arial"/>
          <w:i/>
          <w:iCs/>
          <w:sz w:val="22"/>
        </w:rPr>
        <w:t>BMC Pediatrics</w:t>
      </w:r>
      <w:r w:rsidRPr="0082374F">
        <w:rPr>
          <w:rFonts w:cs="Arial"/>
          <w:sz w:val="22"/>
        </w:rPr>
        <w:t>, 24, p. 463.</w:t>
      </w:r>
    </w:p>
    <w:p w14:paraId="04024701" w14:textId="4A5B2BA1"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Luhamaa, K. et al. </w:t>
      </w:r>
      <w:r w:rsidR="00004534" w:rsidRPr="0082374F">
        <w:rPr>
          <w:rFonts w:cs="Arial"/>
          <w:sz w:val="22"/>
        </w:rPr>
        <w:t>(</w:t>
      </w:r>
      <w:r w:rsidRPr="0082374F">
        <w:rPr>
          <w:rFonts w:cs="Arial"/>
          <w:sz w:val="22"/>
        </w:rPr>
        <w:t>2021</w:t>
      </w:r>
      <w:r w:rsidR="00004534" w:rsidRPr="0082374F">
        <w:rPr>
          <w:rFonts w:cs="Arial"/>
          <w:sz w:val="22"/>
        </w:rPr>
        <w:t>)</w:t>
      </w:r>
      <w:r w:rsidRPr="0082374F">
        <w:rPr>
          <w:rFonts w:cs="Arial"/>
          <w:sz w:val="22"/>
        </w:rPr>
        <w:t xml:space="preserve"> ‘Services and support for mothers and newborn babies in vulnerable situations in Europe’, </w:t>
      </w:r>
      <w:r w:rsidRPr="0082374F">
        <w:rPr>
          <w:rFonts w:cs="Arial"/>
          <w:i/>
          <w:iCs/>
          <w:sz w:val="22"/>
        </w:rPr>
        <w:t>Children and Youth Services Review</w:t>
      </w:r>
      <w:r w:rsidRPr="0082374F">
        <w:rPr>
          <w:rFonts w:cs="Arial"/>
          <w:sz w:val="22"/>
        </w:rPr>
        <w:t>, 123, 105952.</w:t>
      </w:r>
    </w:p>
    <w:p w14:paraId="666A9840" w14:textId="77B2F2A7"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lastRenderedPageBreak/>
        <w:t xml:space="preserve">Lundberg, K.G. et al. </w:t>
      </w:r>
      <w:r w:rsidR="00004534" w:rsidRPr="0082374F">
        <w:rPr>
          <w:rFonts w:cs="Arial"/>
          <w:sz w:val="22"/>
        </w:rPr>
        <w:t>(</w:t>
      </w:r>
      <w:proofErr w:type="gramStart"/>
      <w:r w:rsidRPr="0082374F">
        <w:rPr>
          <w:rFonts w:cs="Arial"/>
          <w:sz w:val="22"/>
        </w:rPr>
        <w:t>2024</w:t>
      </w:r>
      <w:r w:rsidR="00004534" w:rsidRPr="0082374F">
        <w:rPr>
          <w:rFonts w:cs="Arial"/>
          <w:sz w:val="22"/>
        </w:rPr>
        <w:t>)</w:t>
      </w:r>
      <w:r w:rsidRPr="0082374F">
        <w:rPr>
          <w:rFonts w:cs="Arial"/>
          <w:sz w:val="22"/>
        </w:rPr>
        <w:t xml:space="preserve"> ‘</w:t>
      </w:r>
      <w:proofErr w:type="gramEnd"/>
      <w:r w:rsidRPr="0082374F">
        <w:rPr>
          <w:rFonts w:cs="Arial"/>
          <w:sz w:val="22"/>
        </w:rPr>
        <w:t xml:space="preserve">The flexibility of family </w:t>
      </w:r>
      <w:proofErr w:type="spellStart"/>
      <w:r w:rsidRPr="0082374F">
        <w:rPr>
          <w:rFonts w:cs="Arial"/>
          <w:sz w:val="22"/>
        </w:rPr>
        <w:t>co-ordinators</w:t>
      </w:r>
      <w:proofErr w:type="spellEnd"/>
      <w:r w:rsidRPr="0082374F">
        <w:rPr>
          <w:rFonts w:cs="Arial"/>
          <w:sz w:val="22"/>
        </w:rPr>
        <w:t xml:space="preserve"> in complex family intervention </w:t>
      </w:r>
      <w:proofErr w:type="spellStart"/>
      <w:r w:rsidRPr="0082374F">
        <w:rPr>
          <w:rFonts w:cs="Arial"/>
          <w:sz w:val="22"/>
        </w:rPr>
        <w:t>programmes</w:t>
      </w:r>
      <w:proofErr w:type="spellEnd"/>
      <w:r w:rsidRPr="0082374F">
        <w:rPr>
          <w:rFonts w:cs="Arial"/>
          <w:sz w:val="22"/>
        </w:rPr>
        <w:t xml:space="preserve">’, </w:t>
      </w:r>
      <w:r w:rsidRPr="0082374F">
        <w:rPr>
          <w:rFonts w:cs="Arial"/>
          <w:i/>
          <w:iCs/>
          <w:sz w:val="22"/>
        </w:rPr>
        <w:t>European Journal of Social Work</w:t>
      </w:r>
      <w:r w:rsidRPr="0082374F">
        <w:rPr>
          <w:rFonts w:cs="Arial"/>
          <w:sz w:val="22"/>
        </w:rPr>
        <w:t>.</w:t>
      </w:r>
    </w:p>
    <w:p w14:paraId="225FB382" w14:textId="7C52F6C3"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Martin, M.I., Mauer-Vakil, D., </w:t>
      </w:r>
      <w:proofErr w:type="spellStart"/>
      <w:r w:rsidRPr="0082374F">
        <w:rPr>
          <w:rFonts w:cs="Arial"/>
          <w:sz w:val="22"/>
        </w:rPr>
        <w:t>Borkhoff</w:t>
      </w:r>
      <w:proofErr w:type="spellEnd"/>
      <w:r w:rsidRPr="0082374F">
        <w:rPr>
          <w:rFonts w:cs="Arial"/>
          <w:sz w:val="22"/>
        </w:rPr>
        <w:t xml:space="preserve">, C.M., Parkin, P.C. and Bayoumi, I. </w:t>
      </w:r>
      <w:r w:rsidR="00A27715" w:rsidRPr="0082374F">
        <w:rPr>
          <w:rFonts w:cs="Arial"/>
          <w:sz w:val="22"/>
        </w:rPr>
        <w:t>(</w:t>
      </w:r>
      <w:r w:rsidRPr="0082374F">
        <w:rPr>
          <w:rFonts w:cs="Arial"/>
          <w:sz w:val="22"/>
        </w:rPr>
        <w:t>2024</w:t>
      </w:r>
      <w:r w:rsidR="00A27715" w:rsidRPr="0082374F">
        <w:rPr>
          <w:rFonts w:cs="Arial"/>
          <w:sz w:val="22"/>
        </w:rPr>
        <w:t>)</w:t>
      </w:r>
      <w:r w:rsidRPr="0082374F">
        <w:rPr>
          <w:rFonts w:cs="Arial"/>
          <w:sz w:val="22"/>
        </w:rPr>
        <w:t xml:space="preserve"> ‘Connecting families: a qualitative study examining the experiences of parenting young children under financial strain in Ontario, Canada’, </w:t>
      </w:r>
      <w:r w:rsidRPr="0082374F">
        <w:rPr>
          <w:rFonts w:cs="Arial"/>
          <w:i/>
          <w:iCs/>
          <w:sz w:val="22"/>
        </w:rPr>
        <w:t>BMC Public Health</w:t>
      </w:r>
      <w:r w:rsidRPr="0082374F">
        <w:rPr>
          <w:rFonts w:cs="Arial"/>
          <w:sz w:val="22"/>
        </w:rPr>
        <w:t>, 24(1), p. 913.</w:t>
      </w:r>
    </w:p>
    <w:p w14:paraId="4C76370D" w14:textId="20A79A27"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Mason, K.E., Alexiou, A., Bennett, D.L. and Taylor-Robinson, D. </w:t>
      </w:r>
      <w:r w:rsidR="00A27715" w:rsidRPr="0082374F">
        <w:rPr>
          <w:rFonts w:cs="Arial"/>
          <w:sz w:val="22"/>
        </w:rPr>
        <w:t>(</w:t>
      </w:r>
      <w:proofErr w:type="gramStart"/>
      <w:r w:rsidRPr="0082374F">
        <w:rPr>
          <w:rFonts w:cs="Arial"/>
          <w:sz w:val="22"/>
        </w:rPr>
        <w:t>2021</w:t>
      </w:r>
      <w:r w:rsidR="00A27715" w:rsidRPr="0082374F">
        <w:rPr>
          <w:rFonts w:cs="Arial"/>
          <w:sz w:val="22"/>
        </w:rPr>
        <w:t>)</w:t>
      </w:r>
      <w:r w:rsidRPr="0082374F">
        <w:rPr>
          <w:rFonts w:cs="Arial"/>
          <w:sz w:val="22"/>
        </w:rPr>
        <w:t xml:space="preserve"> ‘</w:t>
      </w:r>
      <w:proofErr w:type="gramEnd"/>
      <w:r w:rsidRPr="0082374F">
        <w:rPr>
          <w:rFonts w:cs="Arial"/>
          <w:sz w:val="22"/>
        </w:rPr>
        <w:t xml:space="preserve">Impact of cuts to local government spending on Sure Start children’s </w:t>
      </w:r>
      <w:r w:rsidR="00086A00" w:rsidRPr="0082374F">
        <w:rPr>
          <w:rFonts w:cs="Arial"/>
          <w:sz w:val="22"/>
        </w:rPr>
        <w:t>centers</w:t>
      </w:r>
      <w:r w:rsidRPr="0082374F">
        <w:rPr>
          <w:rFonts w:cs="Arial"/>
          <w:sz w:val="22"/>
        </w:rPr>
        <w:t xml:space="preserve"> on childhood obesity in England: a longitudinal ecological study’, </w:t>
      </w:r>
      <w:r w:rsidRPr="0082374F">
        <w:rPr>
          <w:rFonts w:cs="Arial"/>
          <w:i/>
          <w:iCs/>
          <w:sz w:val="22"/>
        </w:rPr>
        <w:t>Journal of Epidemiology &amp; Community Health</w:t>
      </w:r>
      <w:r w:rsidRPr="0082374F">
        <w:rPr>
          <w:rFonts w:cs="Arial"/>
          <w:sz w:val="22"/>
        </w:rPr>
        <w:t>.</w:t>
      </w:r>
    </w:p>
    <w:p w14:paraId="6E2AC9BB" w14:textId="07649950"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Maynard, E. et al. </w:t>
      </w:r>
      <w:r w:rsidR="00A27715" w:rsidRPr="0082374F">
        <w:rPr>
          <w:rFonts w:cs="Arial"/>
          <w:sz w:val="22"/>
        </w:rPr>
        <w:t>(</w:t>
      </w:r>
      <w:r w:rsidRPr="0082374F">
        <w:rPr>
          <w:rFonts w:cs="Arial"/>
          <w:sz w:val="22"/>
        </w:rPr>
        <w:t>2025</w:t>
      </w:r>
      <w:r w:rsidR="00A27715" w:rsidRPr="0082374F">
        <w:rPr>
          <w:rFonts w:cs="Arial"/>
          <w:sz w:val="22"/>
        </w:rPr>
        <w:t>)</w:t>
      </w:r>
      <w:r w:rsidRPr="0082374F">
        <w:rPr>
          <w:rFonts w:cs="Arial"/>
          <w:sz w:val="22"/>
        </w:rPr>
        <w:t xml:space="preserve"> ‘The accidental hub: exploring English primary schools’ support for families in deprived communities’, </w:t>
      </w:r>
      <w:r w:rsidRPr="0082374F">
        <w:rPr>
          <w:rFonts w:cs="Arial"/>
          <w:i/>
          <w:iCs/>
          <w:sz w:val="22"/>
        </w:rPr>
        <w:t>Children and Youth Services Review</w:t>
      </w:r>
      <w:r w:rsidRPr="0082374F">
        <w:rPr>
          <w:rFonts w:cs="Arial"/>
          <w:sz w:val="22"/>
        </w:rPr>
        <w:t>.</w:t>
      </w:r>
    </w:p>
    <w:p w14:paraId="7A8A0D3B" w14:textId="318020CD"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McCabe, R. et al. </w:t>
      </w:r>
      <w:r w:rsidR="00127539" w:rsidRPr="0082374F">
        <w:rPr>
          <w:rFonts w:cs="Arial"/>
          <w:sz w:val="22"/>
        </w:rPr>
        <w:t>(</w:t>
      </w:r>
      <w:proofErr w:type="gramStart"/>
      <w:r w:rsidRPr="0082374F">
        <w:rPr>
          <w:rFonts w:cs="Arial"/>
          <w:sz w:val="22"/>
        </w:rPr>
        <w:t>2024</w:t>
      </w:r>
      <w:r w:rsidR="00127539" w:rsidRPr="0082374F">
        <w:rPr>
          <w:rFonts w:cs="Arial"/>
          <w:sz w:val="22"/>
        </w:rPr>
        <w:t>)</w:t>
      </w:r>
      <w:r w:rsidRPr="0082374F">
        <w:rPr>
          <w:rFonts w:cs="Arial"/>
          <w:sz w:val="22"/>
        </w:rPr>
        <w:t xml:space="preserve"> ‘</w:t>
      </w:r>
      <w:proofErr w:type="gramEnd"/>
      <w:r w:rsidRPr="0082374F">
        <w:rPr>
          <w:rFonts w:cs="Arial"/>
          <w:sz w:val="22"/>
        </w:rPr>
        <w:t xml:space="preserve">Implications of child poverty reduction targets for public health in the UK’, </w:t>
      </w:r>
      <w:r w:rsidRPr="0082374F">
        <w:rPr>
          <w:rFonts w:cs="Arial"/>
          <w:i/>
          <w:iCs/>
          <w:sz w:val="22"/>
        </w:rPr>
        <w:t>Journal of Epidemiology &amp; Community Health</w:t>
      </w:r>
      <w:r w:rsidRPr="0082374F">
        <w:rPr>
          <w:rFonts w:cs="Arial"/>
          <w:sz w:val="22"/>
        </w:rPr>
        <w:t>.</w:t>
      </w:r>
    </w:p>
    <w:p w14:paraId="1D2A8BD8" w14:textId="0E2BEBAC"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Odd, D., Hinton, D., Emond, A., Williams, T. et al. </w:t>
      </w:r>
      <w:r w:rsidR="00127539" w:rsidRPr="0082374F">
        <w:rPr>
          <w:rFonts w:cs="Arial"/>
          <w:sz w:val="22"/>
        </w:rPr>
        <w:t>(</w:t>
      </w:r>
      <w:r w:rsidRPr="0082374F">
        <w:rPr>
          <w:rFonts w:cs="Arial"/>
          <w:sz w:val="22"/>
        </w:rPr>
        <w:t>2022</w:t>
      </w:r>
      <w:r w:rsidR="00127539" w:rsidRPr="0082374F">
        <w:rPr>
          <w:rFonts w:cs="Arial"/>
          <w:sz w:val="22"/>
        </w:rPr>
        <w:t>)</w:t>
      </w:r>
      <w:r w:rsidRPr="0082374F">
        <w:rPr>
          <w:rFonts w:cs="Arial"/>
          <w:sz w:val="22"/>
        </w:rPr>
        <w:t xml:space="preserve"> ‘What is the relationship between deprivation, modifiable factors and childhood deaths?’, </w:t>
      </w:r>
      <w:r w:rsidRPr="0082374F">
        <w:rPr>
          <w:rFonts w:cs="Arial"/>
          <w:i/>
          <w:iCs/>
          <w:sz w:val="22"/>
        </w:rPr>
        <w:t>BMJ Open</w:t>
      </w:r>
      <w:r w:rsidRPr="0082374F">
        <w:rPr>
          <w:rFonts w:cs="Arial"/>
          <w:sz w:val="22"/>
        </w:rPr>
        <w:t>, 12(12), e066214.</w:t>
      </w:r>
    </w:p>
    <w:p w14:paraId="0443973E" w14:textId="30DF34E6"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Parnham, J., Millett, C., Chang, K., Laverty, A.A., von Hinke, S., Pearson-</w:t>
      </w:r>
      <w:proofErr w:type="spellStart"/>
      <w:r w:rsidRPr="0082374F">
        <w:rPr>
          <w:rFonts w:cs="Arial"/>
          <w:sz w:val="22"/>
        </w:rPr>
        <w:t>Stuttard</w:t>
      </w:r>
      <w:proofErr w:type="spellEnd"/>
      <w:r w:rsidRPr="0082374F">
        <w:rPr>
          <w:rFonts w:cs="Arial"/>
          <w:sz w:val="22"/>
        </w:rPr>
        <w:t xml:space="preserve">, J. and Vamos, E.P. </w:t>
      </w:r>
      <w:r w:rsidR="00127539" w:rsidRPr="0082374F">
        <w:rPr>
          <w:rFonts w:cs="Arial"/>
          <w:sz w:val="22"/>
        </w:rPr>
        <w:t>(</w:t>
      </w:r>
      <w:r w:rsidRPr="0082374F">
        <w:rPr>
          <w:rFonts w:cs="Arial"/>
          <w:sz w:val="22"/>
        </w:rPr>
        <w:t>2021</w:t>
      </w:r>
      <w:r w:rsidR="00127539" w:rsidRPr="0082374F">
        <w:rPr>
          <w:rFonts w:cs="Arial"/>
          <w:sz w:val="22"/>
        </w:rPr>
        <w:t>)</w:t>
      </w:r>
      <w:r w:rsidRPr="0082374F">
        <w:rPr>
          <w:rFonts w:cs="Arial"/>
          <w:sz w:val="22"/>
        </w:rPr>
        <w:t xml:space="preserve"> ‘Is the Healthy Start scheme associated with increased food expenditure in low-income families with young children in the United Kingdom?’, </w:t>
      </w:r>
      <w:r w:rsidRPr="0082374F">
        <w:rPr>
          <w:rFonts w:cs="Arial"/>
          <w:i/>
          <w:iCs/>
          <w:sz w:val="22"/>
        </w:rPr>
        <w:t>BMC Public Health</w:t>
      </w:r>
      <w:r w:rsidRPr="0082374F">
        <w:rPr>
          <w:rFonts w:cs="Arial"/>
          <w:sz w:val="22"/>
        </w:rPr>
        <w:t>, 21(1), p. 2220.</w:t>
      </w:r>
    </w:p>
    <w:p w14:paraId="300DDAB9" w14:textId="01C76193"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Pierce, P.A.S. et al. </w:t>
      </w:r>
      <w:r w:rsidR="00127539" w:rsidRPr="0082374F">
        <w:rPr>
          <w:rFonts w:cs="Arial"/>
          <w:sz w:val="22"/>
        </w:rPr>
        <w:t>(</w:t>
      </w:r>
      <w:proofErr w:type="gramStart"/>
      <w:r w:rsidRPr="0082374F">
        <w:rPr>
          <w:rFonts w:cs="Arial"/>
          <w:sz w:val="22"/>
        </w:rPr>
        <w:t>2026</w:t>
      </w:r>
      <w:r w:rsidR="00127539" w:rsidRPr="0082374F">
        <w:rPr>
          <w:rFonts w:cs="Arial"/>
          <w:sz w:val="22"/>
        </w:rPr>
        <w:t>)</w:t>
      </w:r>
      <w:r w:rsidRPr="0082374F">
        <w:rPr>
          <w:rFonts w:cs="Arial"/>
          <w:sz w:val="22"/>
        </w:rPr>
        <w:t xml:space="preserve"> ‘</w:t>
      </w:r>
      <w:proofErr w:type="gramEnd"/>
      <w:r w:rsidRPr="0082374F">
        <w:rPr>
          <w:rFonts w:cs="Arial"/>
          <w:sz w:val="22"/>
        </w:rPr>
        <w:t xml:space="preserve">Exploring barriers to integrated care for children under 5: lessons from child and family services’, </w:t>
      </w:r>
      <w:r w:rsidRPr="0082374F">
        <w:rPr>
          <w:rFonts w:cs="Arial"/>
          <w:i/>
          <w:iCs/>
          <w:sz w:val="22"/>
        </w:rPr>
        <w:t>BMJ Open</w:t>
      </w:r>
      <w:r w:rsidRPr="0082374F">
        <w:rPr>
          <w:rFonts w:cs="Arial"/>
          <w:sz w:val="22"/>
        </w:rPr>
        <w:t>, 16(1), e106318.</w:t>
      </w:r>
    </w:p>
    <w:p w14:paraId="1E8CC3B3" w14:textId="75B78476"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Rantanen, T. et al. </w:t>
      </w:r>
      <w:r w:rsidR="00127539" w:rsidRPr="0082374F">
        <w:rPr>
          <w:rFonts w:cs="Arial"/>
          <w:sz w:val="22"/>
        </w:rPr>
        <w:t>(</w:t>
      </w:r>
      <w:r w:rsidRPr="0082374F">
        <w:rPr>
          <w:rFonts w:cs="Arial"/>
          <w:sz w:val="22"/>
        </w:rPr>
        <w:t>2025</w:t>
      </w:r>
      <w:r w:rsidR="00127539" w:rsidRPr="0082374F">
        <w:rPr>
          <w:rFonts w:cs="Arial"/>
          <w:sz w:val="22"/>
        </w:rPr>
        <w:t>)</w:t>
      </w:r>
      <w:r w:rsidRPr="0082374F">
        <w:rPr>
          <w:rFonts w:cs="Arial"/>
          <w:sz w:val="22"/>
        </w:rPr>
        <w:t xml:space="preserve">. ‘The role of financial support in preventing the need for child protection intervention’, </w:t>
      </w:r>
      <w:r w:rsidRPr="0082374F">
        <w:rPr>
          <w:rFonts w:cs="Arial"/>
          <w:i/>
          <w:iCs/>
          <w:sz w:val="22"/>
        </w:rPr>
        <w:t>Journal of Social Policy</w:t>
      </w:r>
      <w:r w:rsidRPr="0082374F">
        <w:rPr>
          <w:rFonts w:cs="Arial"/>
          <w:sz w:val="22"/>
        </w:rPr>
        <w:t>.</w:t>
      </w:r>
    </w:p>
    <w:p w14:paraId="193C715D" w14:textId="2FB4AEF7" w:rsidR="00A52A0D" w:rsidRPr="0082374F" w:rsidRDefault="00A52A0D" w:rsidP="00B4694F">
      <w:pPr>
        <w:pStyle w:val="Small"/>
        <w:numPr>
          <w:ilvl w:val="0"/>
          <w:numId w:val="12"/>
        </w:numPr>
        <w:spacing w:line="360" w:lineRule="auto"/>
        <w:jc w:val="both"/>
        <w:rPr>
          <w:rFonts w:cs="Arial"/>
          <w:sz w:val="22"/>
        </w:rPr>
      </w:pPr>
      <w:proofErr w:type="spellStart"/>
      <w:r w:rsidRPr="0082374F">
        <w:rPr>
          <w:rFonts w:cs="Arial"/>
          <w:sz w:val="22"/>
        </w:rPr>
        <w:t>Sapiets</w:t>
      </w:r>
      <w:proofErr w:type="spellEnd"/>
      <w:r w:rsidRPr="0082374F">
        <w:rPr>
          <w:rFonts w:cs="Arial"/>
          <w:sz w:val="22"/>
        </w:rPr>
        <w:t xml:space="preserve">, S.J. et al. </w:t>
      </w:r>
      <w:r w:rsidR="00D60972" w:rsidRPr="0082374F">
        <w:rPr>
          <w:rFonts w:cs="Arial"/>
          <w:sz w:val="22"/>
        </w:rPr>
        <w:t>(</w:t>
      </w:r>
      <w:r w:rsidRPr="0082374F">
        <w:rPr>
          <w:rFonts w:cs="Arial"/>
          <w:sz w:val="22"/>
        </w:rPr>
        <w:t>2024</w:t>
      </w:r>
      <w:r w:rsidR="00D60972" w:rsidRPr="0082374F">
        <w:rPr>
          <w:rFonts w:cs="Arial"/>
          <w:sz w:val="22"/>
        </w:rPr>
        <w:t>)</w:t>
      </w:r>
      <w:r w:rsidRPr="0082374F">
        <w:rPr>
          <w:rFonts w:cs="Arial"/>
          <w:sz w:val="22"/>
        </w:rPr>
        <w:t xml:space="preserve"> ‘Predictors of access to early support in families of children with suspected or diagnosed developmental disabilities in the United Kingdom’, </w:t>
      </w:r>
      <w:r w:rsidRPr="0082374F">
        <w:rPr>
          <w:rFonts w:cs="Arial"/>
          <w:i/>
          <w:iCs/>
          <w:sz w:val="22"/>
        </w:rPr>
        <w:t>Journal of Autism and Developmental Disorders</w:t>
      </w:r>
      <w:r w:rsidRPr="0082374F">
        <w:rPr>
          <w:rFonts w:cs="Arial"/>
          <w:sz w:val="22"/>
        </w:rPr>
        <w:t>.</w:t>
      </w:r>
    </w:p>
    <w:p w14:paraId="3ED5AD44" w14:textId="28355CD2"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Selwyn, R. </w:t>
      </w:r>
      <w:r w:rsidR="00D60972" w:rsidRPr="0082374F">
        <w:rPr>
          <w:rFonts w:cs="Arial"/>
          <w:sz w:val="22"/>
        </w:rPr>
        <w:t>(</w:t>
      </w:r>
      <w:proofErr w:type="gramStart"/>
      <w:r w:rsidRPr="0082374F">
        <w:rPr>
          <w:rFonts w:cs="Arial"/>
          <w:sz w:val="22"/>
        </w:rPr>
        <w:t>2022</w:t>
      </w:r>
      <w:r w:rsidR="00D60972" w:rsidRPr="0082374F">
        <w:rPr>
          <w:rFonts w:cs="Arial"/>
          <w:sz w:val="22"/>
        </w:rPr>
        <w:t>)</w:t>
      </w:r>
      <w:r w:rsidRPr="0082374F">
        <w:rPr>
          <w:rFonts w:cs="Arial"/>
          <w:sz w:val="22"/>
        </w:rPr>
        <w:t xml:space="preserve"> ‘</w:t>
      </w:r>
      <w:proofErr w:type="gramEnd"/>
      <w:r w:rsidRPr="0082374F">
        <w:rPr>
          <w:rFonts w:cs="Arial"/>
          <w:sz w:val="22"/>
        </w:rPr>
        <w:t xml:space="preserve">Early help for children and families’, </w:t>
      </w:r>
      <w:proofErr w:type="spellStart"/>
      <w:r w:rsidRPr="0082374F">
        <w:rPr>
          <w:rFonts w:cs="Arial"/>
          <w:i/>
          <w:iCs/>
          <w:sz w:val="22"/>
        </w:rPr>
        <w:t>Paediatrics</w:t>
      </w:r>
      <w:proofErr w:type="spellEnd"/>
      <w:r w:rsidRPr="0082374F">
        <w:rPr>
          <w:rFonts w:cs="Arial"/>
          <w:i/>
          <w:iCs/>
          <w:sz w:val="22"/>
        </w:rPr>
        <w:t xml:space="preserve"> and Child Health</w:t>
      </w:r>
      <w:r w:rsidRPr="0082374F">
        <w:rPr>
          <w:rFonts w:cs="Arial"/>
          <w:sz w:val="22"/>
        </w:rPr>
        <w:t>, 32(3).</w:t>
      </w:r>
    </w:p>
    <w:p w14:paraId="2664D130" w14:textId="43C701FE" w:rsidR="00A52A0D" w:rsidRPr="0082374F" w:rsidRDefault="00A52A0D" w:rsidP="00B4694F">
      <w:pPr>
        <w:pStyle w:val="Small"/>
        <w:numPr>
          <w:ilvl w:val="0"/>
          <w:numId w:val="12"/>
        </w:numPr>
        <w:spacing w:line="360" w:lineRule="auto"/>
        <w:jc w:val="both"/>
        <w:rPr>
          <w:rFonts w:cs="Arial"/>
          <w:sz w:val="22"/>
        </w:rPr>
      </w:pPr>
      <w:proofErr w:type="spellStart"/>
      <w:r w:rsidRPr="0082374F">
        <w:rPr>
          <w:rFonts w:cs="Arial"/>
          <w:sz w:val="22"/>
        </w:rPr>
        <w:t>Sochos</w:t>
      </w:r>
      <w:proofErr w:type="spellEnd"/>
      <w:r w:rsidRPr="0082374F">
        <w:rPr>
          <w:rFonts w:cs="Arial"/>
          <w:sz w:val="22"/>
        </w:rPr>
        <w:t xml:space="preserve">, A. et al. </w:t>
      </w:r>
      <w:r w:rsidR="006548AD" w:rsidRPr="0082374F">
        <w:rPr>
          <w:rFonts w:cs="Arial"/>
          <w:sz w:val="22"/>
        </w:rPr>
        <w:t>(</w:t>
      </w:r>
      <w:proofErr w:type="gramStart"/>
      <w:r w:rsidRPr="0082374F">
        <w:rPr>
          <w:rFonts w:cs="Arial"/>
          <w:sz w:val="22"/>
        </w:rPr>
        <w:t>2024</w:t>
      </w:r>
      <w:r w:rsidR="006548AD" w:rsidRPr="0082374F">
        <w:rPr>
          <w:rFonts w:cs="Arial"/>
          <w:sz w:val="22"/>
        </w:rPr>
        <w:t>)</w:t>
      </w:r>
      <w:r w:rsidR="00521AE3">
        <w:rPr>
          <w:rFonts w:cs="Arial"/>
          <w:sz w:val="22"/>
        </w:rPr>
        <w:t xml:space="preserve"> </w:t>
      </w:r>
      <w:r w:rsidRPr="0082374F">
        <w:rPr>
          <w:rFonts w:cs="Arial"/>
          <w:sz w:val="22"/>
        </w:rPr>
        <w:t>‘</w:t>
      </w:r>
      <w:proofErr w:type="gramEnd"/>
      <w:r w:rsidRPr="0082374F">
        <w:rPr>
          <w:rFonts w:cs="Arial"/>
          <w:sz w:val="22"/>
        </w:rPr>
        <w:t xml:space="preserve">Housing support services and the strengths-based approach to supporting families’, </w:t>
      </w:r>
      <w:r w:rsidRPr="0082374F">
        <w:rPr>
          <w:rFonts w:cs="Arial"/>
          <w:i/>
          <w:iCs/>
          <w:sz w:val="22"/>
        </w:rPr>
        <w:t>Journal of Social Service Research</w:t>
      </w:r>
      <w:r w:rsidRPr="0082374F">
        <w:rPr>
          <w:rFonts w:cs="Arial"/>
          <w:sz w:val="22"/>
        </w:rPr>
        <w:t>.</w:t>
      </w:r>
    </w:p>
    <w:p w14:paraId="04B9DCDB" w14:textId="6C79FE84"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lastRenderedPageBreak/>
        <w:t xml:space="preserve">Trotman, A. et al. </w:t>
      </w:r>
      <w:r w:rsidR="006548AD" w:rsidRPr="0082374F">
        <w:rPr>
          <w:rFonts w:cs="Arial"/>
          <w:sz w:val="22"/>
        </w:rPr>
        <w:t>(</w:t>
      </w:r>
      <w:proofErr w:type="gramStart"/>
      <w:r w:rsidRPr="0082374F">
        <w:rPr>
          <w:rFonts w:cs="Arial"/>
          <w:sz w:val="22"/>
        </w:rPr>
        <w:t>2025</w:t>
      </w:r>
      <w:r w:rsidR="006548AD" w:rsidRPr="0082374F">
        <w:rPr>
          <w:rFonts w:cs="Arial"/>
          <w:sz w:val="22"/>
        </w:rPr>
        <w:t>)</w:t>
      </w:r>
      <w:r w:rsidR="00521AE3">
        <w:rPr>
          <w:rFonts w:cs="Arial"/>
          <w:sz w:val="22"/>
        </w:rPr>
        <w:t xml:space="preserve"> </w:t>
      </w:r>
      <w:r w:rsidRPr="0082374F">
        <w:rPr>
          <w:rFonts w:cs="Arial"/>
          <w:sz w:val="22"/>
        </w:rPr>
        <w:t>‘</w:t>
      </w:r>
      <w:proofErr w:type="gramEnd"/>
      <w:r w:rsidRPr="0082374F">
        <w:rPr>
          <w:rFonts w:cs="Arial"/>
          <w:sz w:val="22"/>
        </w:rPr>
        <w:t xml:space="preserve">How schools identify and support children and families in disadvantaged communities’, </w:t>
      </w:r>
      <w:r w:rsidRPr="0082374F">
        <w:rPr>
          <w:rFonts w:cs="Arial"/>
          <w:i/>
          <w:iCs/>
          <w:sz w:val="22"/>
        </w:rPr>
        <w:t xml:space="preserve">Emotional and </w:t>
      </w:r>
      <w:proofErr w:type="spellStart"/>
      <w:r w:rsidRPr="0082374F">
        <w:rPr>
          <w:rFonts w:cs="Arial"/>
          <w:i/>
          <w:iCs/>
          <w:sz w:val="22"/>
        </w:rPr>
        <w:t>Behavioural</w:t>
      </w:r>
      <w:proofErr w:type="spellEnd"/>
      <w:r w:rsidRPr="0082374F">
        <w:rPr>
          <w:rFonts w:cs="Arial"/>
          <w:i/>
          <w:iCs/>
          <w:sz w:val="22"/>
        </w:rPr>
        <w:t xml:space="preserve"> Difficulties</w:t>
      </w:r>
      <w:r w:rsidRPr="0082374F">
        <w:rPr>
          <w:rFonts w:cs="Arial"/>
          <w:sz w:val="22"/>
        </w:rPr>
        <w:t>.</w:t>
      </w:r>
    </w:p>
    <w:p w14:paraId="695A7CCC" w14:textId="7F2B98D1"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Wilson, N. et al. </w:t>
      </w:r>
      <w:r w:rsidR="006548AD" w:rsidRPr="0082374F">
        <w:rPr>
          <w:rFonts w:cs="Arial"/>
          <w:sz w:val="22"/>
        </w:rPr>
        <w:t>(</w:t>
      </w:r>
      <w:r w:rsidRPr="0082374F">
        <w:rPr>
          <w:rFonts w:cs="Arial"/>
          <w:sz w:val="22"/>
        </w:rPr>
        <w:t>2025</w:t>
      </w:r>
      <w:r w:rsidR="006548AD" w:rsidRPr="0082374F">
        <w:rPr>
          <w:rFonts w:cs="Arial"/>
          <w:sz w:val="22"/>
        </w:rPr>
        <w:t>)</w:t>
      </w:r>
      <w:r w:rsidRPr="0082374F">
        <w:rPr>
          <w:rFonts w:cs="Arial"/>
          <w:sz w:val="22"/>
        </w:rPr>
        <w:t xml:space="preserve"> ‘Household income and children’s mental health outcomes: the mediating role of maternal wellbeing and parent–child relationship quality’, </w:t>
      </w:r>
      <w:r w:rsidRPr="0082374F">
        <w:rPr>
          <w:rFonts w:cs="Arial"/>
          <w:i/>
          <w:iCs/>
          <w:sz w:val="22"/>
        </w:rPr>
        <w:t>European Child &amp; Adolescent Psychiatry</w:t>
      </w:r>
      <w:r w:rsidRPr="0082374F">
        <w:rPr>
          <w:rFonts w:cs="Arial"/>
          <w:sz w:val="22"/>
        </w:rPr>
        <w:t>.</w:t>
      </w:r>
    </w:p>
    <w:p w14:paraId="4F7283A3" w14:textId="6B2A7D2D"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Winter, K., Connolly, P., Millen, S. and Sweet, D. </w:t>
      </w:r>
      <w:r w:rsidR="006548AD" w:rsidRPr="0082374F">
        <w:rPr>
          <w:rFonts w:cs="Arial"/>
          <w:sz w:val="22"/>
        </w:rPr>
        <w:t>(</w:t>
      </w:r>
      <w:r w:rsidRPr="0082374F">
        <w:rPr>
          <w:rFonts w:cs="Arial"/>
          <w:sz w:val="22"/>
        </w:rPr>
        <w:t>2024</w:t>
      </w:r>
      <w:r w:rsidR="006548AD" w:rsidRPr="0082374F">
        <w:rPr>
          <w:rFonts w:cs="Arial"/>
          <w:sz w:val="22"/>
        </w:rPr>
        <w:t>)</w:t>
      </w:r>
      <w:r w:rsidRPr="0082374F">
        <w:rPr>
          <w:rFonts w:cs="Arial"/>
          <w:sz w:val="22"/>
        </w:rPr>
        <w:t xml:space="preserve"> ‘The UNCRC and family support: a case study of the early intervention support service’, </w:t>
      </w:r>
      <w:r w:rsidRPr="0082374F">
        <w:rPr>
          <w:rFonts w:cs="Arial"/>
          <w:i/>
          <w:iCs/>
          <w:sz w:val="22"/>
        </w:rPr>
        <w:t>Child Care in Practice</w:t>
      </w:r>
      <w:r w:rsidRPr="0082374F">
        <w:rPr>
          <w:rFonts w:cs="Arial"/>
          <w:sz w:val="22"/>
        </w:rPr>
        <w:t>, 30(6).</w:t>
      </w:r>
    </w:p>
    <w:p w14:paraId="7730E2C5" w14:textId="5F331F21"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Yang, M. and </w:t>
      </w:r>
      <w:proofErr w:type="spellStart"/>
      <w:r w:rsidRPr="0082374F">
        <w:rPr>
          <w:rFonts w:cs="Arial"/>
          <w:sz w:val="22"/>
        </w:rPr>
        <w:t>Violato</w:t>
      </w:r>
      <w:proofErr w:type="spellEnd"/>
      <w:r w:rsidRPr="0082374F">
        <w:rPr>
          <w:rFonts w:cs="Arial"/>
          <w:sz w:val="22"/>
        </w:rPr>
        <w:t xml:space="preserve">, M. </w:t>
      </w:r>
      <w:r w:rsidR="006548AD" w:rsidRPr="0082374F">
        <w:rPr>
          <w:rFonts w:cs="Arial"/>
          <w:sz w:val="22"/>
        </w:rPr>
        <w:t>(</w:t>
      </w:r>
      <w:r w:rsidRPr="0082374F">
        <w:rPr>
          <w:rFonts w:cs="Arial"/>
          <w:sz w:val="22"/>
        </w:rPr>
        <w:t>2023</w:t>
      </w:r>
      <w:r w:rsidR="006548AD" w:rsidRPr="0082374F">
        <w:rPr>
          <w:rFonts w:cs="Arial"/>
          <w:sz w:val="22"/>
        </w:rPr>
        <w:t>)</w:t>
      </w:r>
      <w:r w:rsidRPr="0082374F">
        <w:rPr>
          <w:rFonts w:cs="Arial"/>
          <w:sz w:val="22"/>
        </w:rPr>
        <w:t xml:space="preserve"> ‘Child mental health and income gradient from early childhood to adolescence: evidence from the UK’, </w:t>
      </w:r>
      <w:r w:rsidRPr="0082374F">
        <w:rPr>
          <w:rFonts w:cs="Arial"/>
          <w:i/>
          <w:iCs/>
          <w:sz w:val="22"/>
        </w:rPr>
        <w:t>SSM – Population Health</w:t>
      </w:r>
      <w:r w:rsidRPr="0082374F">
        <w:rPr>
          <w:rFonts w:cs="Arial"/>
          <w:sz w:val="22"/>
        </w:rPr>
        <w:t>, 24, 101516.</w:t>
      </w:r>
    </w:p>
    <w:p w14:paraId="2978A89D" w14:textId="4BD8EAC0"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Yang, M. and </w:t>
      </w:r>
      <w:proofErr w:type="spellStart"/>
      <w:r w:rsidRPr="0082374F">
        <w:rPr>
          <w:rFonts w:cs="Arial"/>
          <w:sz w:val="22"/>
        </w:rPr>
        <w:t>Violato</w:t>
      </w:r>
      <w:proofErr w:type="spellEnd"/>
      <w:r w:rsidRPr="0082374F">
        <w:rPr>
          <w:rFonts w:cs="Arial"/>
          <w:sz w:val="22"/>
        </w:rPr>
        <w:t xml:space="preserve">, M. </w:t>
      </w:r>
      <w:r w:rsidR="006548AD" w:rsidRPr="0082374F">
        <w:rPr>
          <w:rFonts w:cs="Arial"/>
          <w:sz w:val="22"/>
        </w:rPr>
        <w:t>(</w:t>
      </w:r>
      <w:r w:rsidRPr="0082374F">
        <w:rPr>
          <w:rFonts w:cs="Arial"/>
          <w:sz w:val="22"/>
        </w:rPr>
        <w:t>2025</w:t>
      </w:r>
      <w:r w:rsidR="006548AD" w:rsidRPr="0082374F">
        <w:rPr>
          <w:rFonts w:cs="Arial"/>
          <w:sz w:val="22"/>
        </w:rPr>
        <w:t>)</w:t>
      </w:r>
      <w:r w:rsidRPr="0082374F">
        <w:rPr>
          <w:rFonts w:cs="Arial"/>
          <w:sz w:val="22"/>
        </w:rPr>
        <w:t xml:space="preserve"> ‘The changing role of family income in mental health from early childhood to late adolescence: findings from a UK longitudinal study’, </w:t>
      </w:r>
      <w:r w:rsidRPr="0082374F">
        <w:rPr>
          <w:rFonts w:cs="Arial"/>
          <w:i/>
          <w:iCs/>
          <w:sz w:val="22"/>
        </w:rPr>
        <w:t>International Journal for Equity in Health</w:t>
      </w:r>
      <w:r w:rsidRPr="0082374F">
        <w:rPr>
          <w:rFonts w:cs="Arial"/>
          <w:sz w:val="22"/>
        </w:rPr>
        <w:t>.</w:t>
      </w:r>
    </w:p>
    <w:p w14:paraId="14E94B0E" w14:textId="669655AF" w:rsidR="00A52A0D" w:rsidRPr="0082374F" w:rsidRDefault="00A52A0D" w:rsidP="00B4694F">
      <w:pPr>
        <w:pStyle w:val="Small"/>
        <w:numPr>
          <w:ilvl w:val="0"/>
          <w:numId w:val="12"/>
        </w:numPr>
        <w:spacing w:line="360" w:lineRule="auto"/>
        <w:jc w:val="both"/>
        <w:rPr>
          <w:rFonts w:cs="Arial"/>
          <w:sz w:val="22"/>
        </w:rPr>
      </w:pPr>
      <w:r w:rsidRPr="0082374F">
        <w:rPr>
          <w:rFonts w:cs="Arial"/>
          <w:sz w:val="22"/>
        </w:rPr>
        <w:t xml:space="preserve">Yang, T.C., Power, M., Moss, R.H., Lockyer, B., Burton, W., Doherty, B. and Bryant, M. </w:t>
      </w:r>
      <w:r w:rsidR="006548AD" w:rsidRPr="0082374F">
        <w:rPr>
          <w:rFonts w:cs="Arial"/>
          <w:sz w:val="22"/>
        </w:rPr>
        <w:t>(</w:t>
      </w:r>
      <w:r w:rsidRPr="0082374F">
        <w:rPr>
          <w:rFonts w:cs="Arial"/>
          <w:sz w:val="22"/>
        </w:rPr>
        <w:t>2022</w:t>
      </w:r>
      <w:r w:rsidR="006548AD" w:rsidRPr="0082374F">
        <w:rPr>
          <w:rFonts w:cs="Arial"/>
          <w:sz w:val="22"/>
        </w:rPr>
        <w:t>)</w:t>
      </w:r>
      <w:r w:rsidRPr="0082374F">
        <w:rPr>
          <w:rFonts w:cs="Arial"/>
          <w:sz w:val="22"/>
        </w:rPr>
        <w:t xml:space="preserve"> ‘Are free school meals failing families? Exploring the relationship between child food insecurity, child mental health and free school meal status during COVID-19: national cross-sectional surveys’, </w:t>
      </w:r>
      <w:r w:rsidRPr="0082374F">
        <w:rPr>
          <w:rFonts w:cs="Arial"/>
          <w:i/>
          <w:iCs/>
          <w:sz w:val="22"/>
        </w:rPr>
        <w:t>BMJ Open</w:t>
      </w:r>
      <w:r w:rsidRPr="0082374F">
        <w:rPr>
          <w:rFonts w:cs="Arial"/>
          <w:sz w:val="22"/>
        </w:rPr>
        <w:t>, 12(6), e059047.</w:t>
      </w:r>
    </w:p>
    <w:p w14:paraId="1BF830D3" w14:textId="207010C4" w:rsidR="000D6B60" w:rsidRPr="0082374F" w:rsidRDefault="000D6B60" w:rsidP="00B4694F">
      <w:pPr>
        <w:pStyle w:val="Small"/>
        <w:spacing w:line="360" w:lineRule="auto"/>
        <w:jc w:val="both"/>
        <w:rPr>
          <w:rFonts w:cs="Arial"/>
          <w:sz w:val="24"/>
          <w:szCs w:val="24"/>
        </w:rPr>
      </w:pPr>
    </w:p>
    <w:sectPr w:rsidR="000D6B60" w:rsidRPr="0082374F" w:rsidSect="00086A00">
      <w:pgSz w:w="12240" w:h="15840"/>
      <w:pgMar w:top="1134" w:right="1191" w:bottom="1134" w:left="1191"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62A70EB"/>
    <w:multiLevelType w:val="hybridMultilevel"/>
    <w:tmpl w:val="4A10DD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B2466B8"/>
    <w:multiLevelType w:val="hybridMultilevel"/>
    <w:tmpl w:val="E8A6D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A83A58"/>
    <w:multiLevelType w:val="hybridMultilevel"/>
    <w:tmpl w:val="2ED4C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3403245">
    <w:abstractNumId w:val="8"/>
  </w:num>
  <w:num w:numId="2" w16cid:durableId="1112826803">
    <w:abstractNumId w:val="6"/>
  </w:num>
  <w:num w:numId="3" w16cid:durableId="1670670550">
    <w:abstractNumId w:val="5"/>
  </w:num>
  <w:num w:numId="4" w16cid:durableId="1300257967">
    <w:abstractNumId w:val="4"/>
  </w:num>
  <w:num w:numId="5" w16cid:durableId="926381376">
    <w:abstractNumId w:val="7"/>
  </w:num>
  <w:num w:numId="6" w16cid:durableId="918637616">
    <w:abstractNumId w:val="3"/>
  </w:num>
  <w:num w:numId="7" w16cid:durableId="169564321">
    <w:abstractNumId w:val="2"/>
  </w:num>
  <w:num w:numId="8" w16cid:durableId="666397490">
    <w:abstractNumId w:val="1"/>
  </w:num>
  <w:num w:numId="9" w16cid:durableId="1961719117">
    <w:abstractNumId w:val="0"/>
  </w:num>
  <w:num w:numId="10" w16cid:durableId="597639964">
    <w:abstractNumId w:val="9"/>
  </w:num>
  <w:num w:numId="11" w16cid:durableId="599338625">
    <w:abstractNumId w:val="10"/>
  </w:num>
  <w:num w:numId="12" w16cid:durableId="63950617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4534"/>
    <w:rsid w:val="00006273"/>
    <w:rsid w:val="00007918"/>
    <w:rsid w:val="000204B0"/>
    <w:rsid w:val="00034616"/>
    <w:rsid w:val="00053502"/>
    <w:rsid w:val="000557D6"/>
    <w:rsid w:val="0005639F"/>
    <w:rsid w:val="0006063C"/>
    <w:rsid w:val="00062D76"/>
    <w:rsid w:val="000738C3"/>
    <w:rsid w:val="000869D6"/>
    <w:rsid w:val="00086A00"/>
    <w:rsid w:val="000924C9"/>
    <w:rsid w:val="000B3A26"/>
    <w:rsid w:val="000C48A7"/>
    <w:rsid w:val="000D6B60"/>
    <w:rsid w:val="000D73F2"/>
    <w:rsid w:val="000F6545"/>
    <w:rsid w:val="000F67E6"/>
    <w:rsid w:val="00100AD3"/>
    <w:rsid w:val="00127539"/>
    <w:rsid w:val="00130B27"/>
    <w:rsid w:val="0015074B"/>
    <w:rsid w:val="00151E44"/>
    <w:rsid w:val="00161C65"/>
    <w:rsid w:val="001815C0"/>
    <w:rsid w:val="00182093"/>
    <w:rsid w:val="0018475C"/>
    <w:rsid w:val="001C12E7"/>
    <w:rsid w:val="001E73A3"/>
    <w:rsid w:val="00223D0E"/>
    <w:rsid w:val="00235B72"/>
    <w:rsid w:val="00245AD2"/>
    <w:rsid w:val="00247EDA"/>
    <w:rsid w:val="0025024D"/>
    <w:rsid w:val="002748ED"/>
    <w:rsid w:val="002770B3"/>
    <w:rsid w:val="002807A7"/>
    <w:rsid w:val="00292F37"/>
    <w:rsid w:val="0029639D"/>
    <w:rsid w:val="002A041F"/>
    <w:rsid w:val="002A28A4"/>
    <w:rsid w:val="002A4068"/>
    <w:rsid w:val="002A6951"/>
    <w:rsid w:val="002B00DC"/>
    <w:rsid w:val="002D64DD"/>
    <w:rsid w:val="002F1160"/>
    <w:rsid w:val="002F5AA1"/>
    <w:rsid w:val="00304E24"/>
    <w:rsid w:val="00326F90"/>
    <w:rsid w:val="003367FA"/>
    <w:rsid w:val="00366FE8"/>
    <w:rsid w:val="003840ED"/>
    <w:rsid w:val="00390C54"/>
    <w:rsid w:val="003A30C9"/>
    <w:rsid w:val="003D66F5"/>
    <w:rsid w:val="003F48F0"/>
    <w:rsid w:val="004443CF"/>
    <w:rsid w:val="004559BE"/>
    <w:rsid w:val="004574A2"/>
    <w:rsid w:val="004871FA"/>
    <w:rsid w:val="00494629"/>
    <w:rsid w:val="004A2143"/>
    <w:rsid w:val="004A30B5"/>
    <w:rsid w:val="004D17D4"/>
    <w:rsid w:val="004F614B"/>
    <w:rsid w:val="00521AE3"/>
    <w:rsid w:val="0052529E"/>
    <w:rsid w:val="0052574C"/>
    <w:rsid w:val="00576233"/>
    <w:rsid w:val="0058271F"/>
    <w:rsid w:val="00587C02"/>
    <w:rsid w:val="005A3BEB"/>
    <w:rsid w:val="005A429E"/>
    <w:rsid w:val="005B142B"/>
    <w:rsid w:val="005C55F0"/>
    <w:rsid w:val="005D5ED8"/>
    <w:rsid w:val="005F246A"/>
    <w:rsid w:val="005F3853"/>
    <w:rsid w:val="005F7C83"/>
    <w:rsid w:val="00611196"/>
    <w:rsid w:val="006166D3"/>
    <w:rsid w:val="00634ECE"/>
    <w:rsid w:val="00635DE9"/>
    <w:rsid w:val="0064149D"/>
    <w:rsid w:val="006548AD"/>
    <w:rsid w:val="00655E0C"/>
    <w:rsid w:val="00666F81"/>
    <w:rsid w:val="00685D3C"/>
    <w:rsid w:val="006A110F"/>
    <w:rsid w:val="006B2224"/>
    <w:rsid w:val="006D0A95"/>
    <w:rsid w:val="006E4A28"/>
    <w:rsid w:val="007066BC"/>
    <w:rsid w:val="00724B5F"/>
    <w:rsid w:val="00796C2E"/>
    <w:rsid w:val="007B3388"/>
    <w:rsid w:val="007C2118"/>
    <w:rsid w:val="007C34A2"/>
    <w:rsid w:val="007D4FAE"/>
    <w:rsid w:val="007D522E"/>
    <w:rsid w:val="007D6C74"/>
    <w:rsid w:val="00806407"/>
    <w:rsid w:val="00810819"/>
    <w:rsid w:val="00810EBA"/>
    <w:rsid w:val="0082374F"/>
    <w:rsid w:val="00836184"/>
    <w:rsid w:val="00847BF9"/>
    <w:rsid w:val="00867B76"/>
    <w:rsid w:val="00883091"/>
    <w:rsid w:val="0088502F"/>
    <w:rsid w:val="008D08AF"/>
    <w:rsid w:val="008F511C"/>
    <w:rsid w:val="0090508B"/>
    <w:rsid w:val="0090749A"/>
    <w:rsid w:val="00921608"/>
    <w:rsid w:val="0093043F"/>
    <w:rsid w:val="00996200"/>
    <w:rsid w:val="00997B83"/>
    <w:rsid w:val="009C1F29"/>
    <w:rsid w:val="009C586E"/>
    <w:rsid w:val="009D50C6"/>
    <w:rsid w:val="009D6CAE"/>
    <w:rsid w:val="009E1CC3"/>
    <w:rsid w:val="00A27715"/>
    <w:rsid w:val="00A31B3C"/>
    <w:rsid w:val="00A52A0D"/>
    <w:rsid w:val="00A56998"/>
    <w:rsid w:val="00A65C0F"/>
    <w:rsid w:val="00A65DEE"/>
    <w:rsid w:val="00A7573D"/>
    <w:rsid w:val="00A8047B"/>
    <w:rsid w:val="00A96ED5"/>
    <w:rsid w:val="00AA1D8D"/>
    <w:rsid w:val="00AA245D"/>
    <w:rsid w:val="00AB03E4"/>
    <w:rsid w:val="00B243E3"/>
    <w:rsid w:val="00B3230A"/>
    <w:rsid w:val="00B4694F"/>
    <w:rsid w:val="00B47730"/>
    <w:rsid w:val="00B5485D"/>
    <w:rsid w:val="00B8183C"/>
    <w:rsid w:val="00B846F0"/>
    <w:rsid w:val="00B85E0F"/>
    <w:rsid w:val="00BA0F36"/>
    <w:rsid w:val="00BD3129"/>
    <w:rsid w:val="00BF100D"/>
    <w:rsid w:val="00C0179F"/>
    <w:rsid w:val="00C15433"/>
    <w:rsid w:val="00C34207"/>
    <w:rsid w:val="00C3601D"/>
    <w:rsid w:val="00C60700"/>
    <w:rsid w:val="00C72E50"/>
    <w:rsid w:val="00CB0664"/>
    <w:rsid w:val="00CB3DA3"/>
    <w:rsid w:val="00CD31F1"/>
    <w:rsid w:val="00CE3294"/>
    <w:rsid w:val="00CF224B"/>
    <w:rsid w:val="00D103B5"/>
    <w:rsid w:val="00D2052D"/>
    <w:rsid w:val="00D3060C"/>
    <w:rsid w:val="00D53B3C"/>
    <w:rsid w:val="00D558A1"/>
    <w:rsid w:val="00D60972"/>
    <w:rsid w:val="00D7080A"/>
    <w:rsid w:val="00D87D22"/>
    <w:rsid w:val="00DD74D6"/>
    <w:rsid w:val="00DE5653"/>
    <w:rsid w:val="00E0175C"/>
    <w:rsid w:val="00E15F09"/>
    <w:rsid w:val="00E33537"/>
    <w:rsid w:val="00E41C80"/>
    <w:rsid w:val="00E4628D"/>
    <w:rsid w:val="00E5047E"/>
    <w:rsid w:val="00E5325E"/>
    <w:rsid w:val="00E572BE"/>
    <w:rsid w:val="00EA18E7"/>
    <w:rsid w:val="00EA5738"/>
    <w:rsid w:val="00EA7B1C"/>
    <w:rsid w:val="00EC5A56"/>
    <w:rsid w:val="00ED790D"/>
    <w:rsid w:val="00EE290B"/>
    <w:rsid w:val="00F21BB4"/>
    <w:rsid w:val="00F454F5"/>
    <w:rsid w:val="00F838A1"/>
    <w:rsid w:val="00FB75B1"/>
    <w:rsid w:val="00FC693F"/>
    <w:rsid w:val="00FF7C3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965271D"/>
  <w14:defaultImageDpi w14:val="300"/>
  <w15:docId w15:val="{3133ED19-EC4D-45BC-BA46-75EB933A5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454F5"/>
    <w:pPr>
      <w:keepNext/>
      <w:keepLines/>
      <w:spacing w:before="480" w:after="0"/>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F454F5"/>
    <w:pPr>
      <w:keepNext/>
      <w:keepLines/>
      <w:spacing w:before="200" w:after="0"/>
      <w:outlineLvl w:val="1"/>
    </w:pPr>
    <w:rPr>
      <w:rFonts w:ascii="Times New Roman" w:eastAsiaTheme="majorEastAsia" w:hAnsi="Times New Roman" w:cstheme="majorBidi"/>
      <w:b/>
      <w:bCs/>
      <w:color w:val="000000" w:themeColor="tex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454F5"/>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F454F5"/>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jc w:val="center"/>
    </w:pPr>
    <w:rPr>
      <w:b/>
      <w:bCs/>
      <w:i/>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MainHeading">
    <w:name w:val="Main Heading"/>
    <w:pPr>
      <w:spacing w:before="240" w:after="80"/>
    </w:pPr>
    <w:rPr>
      <w:rFonts w:ascii="Arial" w:hAnsi="Arial"/>
      <w:b/>
      <w:color w:val="1F4E79"/>
      <w:sz w:val="28"/>
    </w:rPr>
  </w:style>
  <w:style w:type="paragraph" w:customStyle="1" w:styleId="SubHeading">
    <w:name w:val="Sub Heading"/>
    <w:pPr>
      <w:spacing w:before="160" w:after="40"/>
    </w:pPr>
    <w:rPr>
      <w:rFonts w:ascii="Arial" w:hAnsi="Arial"/>
      <w:b/>
      <w:sz w:val="24"/>
    </w:rPr>
  </w:style>
  <w:style w:type="paragraph" w:customStyle="1" w:styleId="Small">
    <w:name w:val="Small"/>
    <w:rPr>
      <w:rFonts w:ascii="Arial" w:hAnsi="Arial"/>
      <w:sz w:val="18"/>
    </w:rPr>
  </w:style>
  <w:style w:type="table" w:styleId="GridTable4-Accent5">
    <w:name w:val="Grid Table 4 Accent 5"/>
    <w:basedOn w:val="TableNormal"/>
    <w:uiPriority w:val="49"/>
    <w:rsid w:val="00D3060C"/>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1">
    <w:name w:val="Grid Table 4 Accent 1"/>
    <w:basedOn w:val="TableNormal"/>
    <w:uiPriority w:val="49"/>
    <w:rsid w:val="00D3060C"/>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TOC1">
    <w:name w:val="toc 1"/>
    <w:basedOn w:val="Normal"/>
    <w:next w:val="Normal"/>
    <w:autoRedefine/>
    <w:uiPriority w:val="39"/>
    <w:unhideWhenUsed/>
    <w:rsid w:val="00086A00"/>
    <w:pPr>
      <w:spacing w:after="100"/>
    </w:pPr>
  </w:style>
  <w:style w:type="paragraph" w:styleId="TOC2">
    <w:name w:val="toc 2"/>
    <w:basedOn w:val="Normal"/>
    <w:next w:val="Normal"/>
    <w:autoRedefine/>
    <w:uiPriority w:val="39"/>
    <w:unhideWhenUsed/>
    <w:rsid w:val="00086A00"/>
    <w:pPr>
      <w:spacing w:after="100"/>
      <w:ind w:left="220"/>
    </w:pPr>
  </w:style>
  <w:style w:type="character" w:styleId="Hyperlink">
    <w:name w:val="Hyperlink"/>
    <w:basedOn w:val="DefaultParagraphFont"/>
    <w:uiPriority w:val="99"/>
    <w:unhideWhenUsed/>
    <w:rsid w:val="00086A0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4441</TotalTime>
  <Pages>15</Pages>
  <Words>4126</Words>
  <Characters>23521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27592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generated by python-docx</dc:description>
  <cp:lastModifiedBy>Ashlene Barnes</cp:lastModifiedBy>
  <cp:revision>174</cp:revision>
  <dcterms:created xsi:type="dcterms:W3CDTF">2026-03-31T10:11:00Z</dcterms:created>
  <dcterms:modified xsi:type="dcterms:W3CDTF">2026-04-03T12:10:00Z</dcterms:modified>
  <cp:category/>
</cp:coreProperties>
</file>