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8EF46" w14:textId="77777777" w:rsidR="00BA1173" w:rsidRPr="00B53E3D" w:rsidRDefault="00BA1173" w:rsidP="00BA1173">
      <w:pPr>
        <w:jc w:val="center"/>
        <w:rPr>
          <w:rFonts w:asciiTheme="majorHAnsi" w:hAnsiTheme="majorHAnsi" w:cstheme="majorHAnsi"/>
        </w:rPr>
      </w:pPr>
    </w:p>
    <w:p w14:paraId="4AD72B92" w14:textId="77777777" w:rsidR="00BA1173" w:rsidRPr="00B53E3D" w:rsidRDefault="00BA1173" w:rsidP="00BA1173">
      <w:pPr>
        <w:jc w:val="center"/>
        <w:rPr>
          <w:rFonts w:asciiTheme="majorHAnsi" w:hAnsiTheme="majorHAnsi" w:cstheme="majorHAnsi"/>
        </w:rPr>
      </w:pPr>
    </w:p>
    <w:p w14:paraId="67FD34C7" w14:textId="4FF84EC7" w:rsidR="00C40680" w:rsidRPr="00B53E3D" w:rsidRDefault="00820188" w:rsidP="00BA1173">
      <w:pPr>
        <w:jc w:val="center"/>
        <w:rPr>
          <w:rFonts w:asciiTheme="majorHAnsi" w:hAnsiTheme="majorHAnsi" w:cstheme="majorHAnsi"/>
        </w:rPr>
      </w:pPr>
      <w:r w:rsidRPr="00B53E3D">
        <w:rPr>
          <w:rFonts w:asciiTheme="majorHAnsi" w:hAnsiTheme="majorHAnsi" w:cstheme="majorHAnsi"/>
        </w:rPr>
        <w:t>Student Name: Gareth Hirst</w:t>
      </w:r>
    </w:p>
    <w:p w14:paraId="1AABBA83" w14:textId="70678F7B" w:rsidR="00820188" w:rsidRPr="00B53E3D" w:rsidRDefault="00820188" w:rsidP="00BA1173">
      <w:pPr>
        <w:jc w:val="center"/>
        <w:rPr>
          <w:rFonts w:asciiTheme="majorHAnsi" w:hAnsiTheme="majorHAnsi" w:cstheme="majorHAnsi"/>
        </w:rPr>
      </w:pPr>
      <w:r w:rsidRPr="00B53E3D">
        <w:rPr>
          <w:rFonts w:asciiTheme="majorHAnsi" w:hAnsiTheme="majorHAnsi" w:cstheme="majorHAnsi"/>
        </w:rPr>
        <w:t>Student ID number: 2124826</w:t>
      </w:r>
    </w:p>
    <w:p w14:paraId="7B959953" w14:textId="78277E89" w:rsidR="00A132B9" w:rsidRPr="00B53E3D" w:rsidRDefault="00A132B9" w:rsidP="00BA1173">
      <w:pPr>
        <w:jc w:val="center"/>
        <w:rPr>
          <w:rFonts w:asciiTheme="majorHAnsi" w:hAnsiTheme="majorHAnsi" w:cstheme="majorHAnsi"/>
        </w:rPr>
      </w:pPr>
      <w:r w:rsidRPr="00B53E3D">
        <w:rPr>
          <w:rFonts w:asciiTheme="majorHAnsi" w:hAnsiTheme="majorHAnsi" w:cstheme="majorHAnsi"/>
        </w:rPr>
        <w:t xml:space="preserve">Module: </w:t>
      </w:r>
      <w:r w:rsidRPr="00B53E3D">
        <w:rPr>
          <w:rFonts w:asciiTheme="majorHAnsi" w:hAnsiTheme="majorHAnsi" w:cstheme="majorHAnsi"/>
          <w:bCs/>
        </w:rPr>
        <w:t>BMP6005D</w:t>
      </w:r>
    </w:p>
    <w:p w14:paraId="51AA77D0" w14:textId="77777777" w:rsidR="00BA1173" w:rsidRPr="00B53E3D" w:rsidRDefault="00BA1173" w:rsidP="00BA1173">
      <w:pPr>
        <w:jc w:val="center"/>
        <w:rPr>
          <w:rFonts w:asciiTheme="majorHAnsi" w:hAnsiTheme="majorHAnsi" w:cstheme="majorHAnsi"/>
        </w:rPr>
      </w:pPr>
    </w:p>
    <w:p w14:paraId="4778BF56" w14:textId="77777777" w:rsidR="00BA1173" w:rsidRPr="00B53E3D" w:rsidRDefault="00BA1173" w:rsidP="00BA1173">
      <w:pPr>
        <w:jc w:val="center"/>
        <w:rPr>
          <w:rFonts w:asciiTheme="majorHAnsi" w:hAnsiTheme="majorHAnsi" w:cstheme="majorHAnsi"/>
        </w:rPr>
      </w:pPr>
    </w:p>
    <w:p w14:paraId="0900BA8A" w14:textId="77777777" w:rsidR="00BA1173" w:rsidRPr="00B53E3D" w:rsidRDefault="00BA1173" w:rsidP="00BA1173">
      <w:pPr>
        <w:jc w:val="center"/>
        <w:rPr>
          <w:rFonts w:asciiTheme="majorHAnsi" w:hAnsiTheme="majorHAnsi" w:cstheme="majorHAnsi"/>
        </w:rPr>
      </w:pPr>
    </w:p>
    <w:p w14:paraId="49B14ED0" w14:textId="77777777" w:rsidR="00BA1173" w:rsidRPr="00B53E3D" w:rsidRDefault="00BA1173" w:rsidP="00BA1173">
      <w:pPr>
        <w:jc w:val="center"/>
        <w:rPr>
          <w:rFonts w:asciiTheme="majorHAnsi" w:hAnsiTheme="majorHAnsi" w:cstheme="majorHAnsi"/>
        </w:rPr>
      </w:pPr>
    </w:p>
    <w:p w14:paraId="769BDBFC" w14:textId="77777777" w:rsidR="00BA1173" w:rsidRPr="00B53E3D" w:rsidRDefault="00BA1173" w:rsidP="00BA1173">
      <w:pPr>
        <w:jc w:val="center"/>
        <w:rPr>
          <w:rFonts w:asciiTheme="majorHAnsi" w:hAnsiTheme="majorHAnsi" w:cstheme="majorHAnsi"/>
        </w:rPr>
      </w:pPr>
    </w:p>
    <w:p w14:paraId="1ADCAA09" w14:textId="77777777" w:rsidR="00BA1173" w:rsidRPr="00B53E3D" w:rsidRDefault="00BA1173" w:rsidP="00BA1173">
      <w:pPr>
        <w:jc w:val="center"/>
        <w:rPr>
          <w:rFonts w:asciiTheme="majorHAnsi" w:hAnsiTheme="majorHAnsi" w:cstheme="majorHAnsi"/>
        </w:rPr>
      </w:pPr>
    </w:p>
    <w:p w14:paraId="5D4D95DB" w14:textId="77777777" w:rsidR="00BA1173" w:rsidRPr="00B53E3D" w:rsidRDefault="00BA1173" w:rsidP="00BA1173">
      <w:pPr>
        <w:jc w:val="center"/>
        <w:rPr>
          <w:rFonts w:asciiTheme="majorHAnsi" w:hAnsiTheme="majorHAnsi" w:cstheme="majorHAnsi"/>
        </w:rPr>
      </w:pPr>
    </w:p>
    <w:p w14:paraId="7A08284C" w14:textId="77777777" w:rsidR="00BA1173" w:rsidRPr="00B53E3D" w:rsidRDefault="00BA1173" w:rsidP="00BA1173">
      <w:pPr>
        <w:jc w:val="center"/>
        <w:rPr>
          <w:rFonts w:asciiTheme="majorHAnsi" w:hAnsiTheme="majorHAnsi" w:cstheme="majorHAnsi"/>
        </w:rPr>
      </w:pPr>
    </w:p>
    <w:p w14:paraId="3C596263" w14:textId="77777777" w:rsidR="00BA1173" w:rsidRPr="00B53E3D" w:rsidRDefault="00BA1173" w:rsidP="00BA1173">
      <w:pPr>
        <w:jc w:val="center"/>
        <w:rPr>
          <w:rFonts w:asciiTheme="majorHAnsi" w:hAnsiTheme="majorHAnsi" w:cstheme="majorHAnsi"/>
        </w:rPr>
      </w:pPr>
    </w:p>
    <w:p w14:paraId="0BE1EADA" w14:textId="77777777" w:rsidR="00BA1173" w:rsidRPr="00B53E3D" w:rsidRDefault="00BA1173" w:rsidP="00BA1173">
      <w:pPr>
        <w:jc w:val="center"/>
        <w:rPr>
          <w:rFonts w:asciiTheme="majorHAnsi" w:hAnsiTheme="majorHAnsi" w:cstheme="majorHAnsi"/>
        </w:rPr>
      </w:pPr>
    </w:p>
    <w:p w14:paraId="6911EB2A" w14:textId="77777777" w:rsidR="00BA1173" w:rsidRPr="00B53E3D" w:rsidRDefault="00BA1173" w:rsidP="00BA1173">
      <w:pPr>
        <w:jc w:val="center"/>
        <w:rPr>
          <w:rFonts w:asciiTheme="majorHAnsi" w:hAnsiTheme="majorHAnsi" w:cstheme="majorHAnsi"/>
        </w:rPr>
      </w:pPr>
    </w:p>
    <w:p w14:paraId="5B915106" w14:textId="77777777" w:rsidR="00BA1173" w:rsidRPr="00B53E3D" w:rsidRDefault="00BA1173" w:rsidP="00BA1173">
      <w:pPr>
        <w:jc w:val="center"/>
        <w:rPr>
          <w:rFonts w:asciiTheme="majorHAnsi" w:hAnsiTheme="majorHAnsi" w:cstheme="majorHAnsi"/>
        </w:rPr>
      </w:pPr>
    </w:p>
    <w:p w14:paraId="169468F0" w14:textId="77777777" w:rsidR="00BA1173" w:rsidRPr="00B53E3D" w:rsidRDefault="00BA1173" w:rsidP="00BA1173">
      <w:pPr>
        <w:jc w:val="center"/>
        <w:rPr>
          <w:rFonts w:asciiTheme="majorHAnsi" w:hAnsiTheme="majorHAnsi" w:cstheme="majorHAnsi"/>
        </w:rPr>
      </w:pPr>
    </w:p>
    <w:p w14:paraId="1C6886E0" w14:textId="77777777" w:rsidR="00BA1173" w:rsidRPr="00B53E3D" w:rsidRDefault="00BA1173" w:rsidP="00BA1173">
      <w:pPr>
        <w:jc w:val="center"/>
        <w:rPr>
          <w:rFonts w:asciiTheme="majorHAnsi" w:hAnsiTheme="majorHAnsi" w:cstheme="majorHAnsi"/>
        </w:rPr>
      </w:pPr>
    </w:p>
    <w:p w14:paraId="4DE511EA" w14:textId="77777777" w:rsidR="00BA1173" w:rsidRPr="00B53E3D" w:rsidRDefault="00BA1173" w:rsidP="00BA1173">
      <w:pPr>
        <w:jc w:val="center"/>
        <w:rPr>
          <w:rFonts w:asciiTheme="majorHAnsi" w:hAnsiTheme="majorHAnsi" w:cstheme="majorHAnsi"/>
        </w:rPr>
      </w:pPr>
    </w:p>
    <w:p w14:paraId="11170AB6" w14:textId="77777777" w:rsidR="00BA1173" w:rsidRPr="00B53E3D" w:rsidRDefault="00BA1173" w:rsidP="00BA1173">
      <w:pPr>
        <w:jc w:val="center"/>
        <w:rPr>
          <w:rFonts w:asciiTheme="majorHAnsi" w:hAnsiTheme="majorHAnsi" w:cstheme="majorHAnsi"/>
        </w:rPr>
      </w:pPr>
    </w:p>
    <w:p w14:paraId="49B937AB" w14:textId="77777777" w:rsidR="00BA1173" w:rsidRPr="00B53E3D" w:rsidRDefault="00BA1173" w:rsidP="00BA1173">
      <w:pPr>
        <w:jc w:val="center"/>
        <w:rPr>
          <w:rFonts w:asciiTheme="majorHAnsi" w:hAnsiTheme="majorHAnsi" w:cstheme="majorHAnsi"/>
        </w:rPr>
      </w:pPr>
    </w:p>
    <w:p w14:paraId="57B2CCD5" w14:textId="77777777" w:rsidR="00BA1173" w:rsidRPr="00B53E3D" w:rsidRDefault="00BA1173" w:rsidP="00BA1173">
      <w:pPr>
        <w:jc w:val="center"/>
        <w:rPr>
          <w:rFonts w:asciiTheme="majorHAnsi" w:hAnsiTheme="majorHAnsi" w:cstheme="majorHAnsi"/>
        </w:rPr>
      </w:pPr>
    </w:p>
    <w:p w14:paraId="2E9DBE24" w14:textId="77777777" w:rsidR="00BA1173" w:rsidRPr="00B53E3D" w:rsidRDefault="00BA1173" w:rsidP="00BA1173">
      <w:pPr>
        <w:jc w:val="center"/>
        <w:rPr>
          <w:rFonts w:asciiTheme="majorHAnsi" w:hAnsiTheme="majorHAnsi" w:cstheme="majorHAnsi"/>
        </w:rPr>
      </w:pPr>
    </w:p>
    <w:p w14:paraId="72B27BC1" w14:textId="77777777" w:rsidR="00BA1173" w:rsidRPr="00B53E3D" w:rsidRDefault="00BA1173" w:rsidP="00BA1173">
      <w:pPr>
        <w:jc w:val="center"/>
        <w:rPr>
          <w:rFonts w:asciiTheme="majorHAnsi" w:hAnsiTheme="majorHAnsi" w:cstheme="majorHAnsi"/>
        </w:rPr>
      </w:pPr>
    </w:p>
    <w:p w14:paraId="49C90A1F" w14:textId="77777777" w:rsidR="00BA1173" w:rsidRPr="00B53E3D" w:rsidRDefault="00BA1173" w:rsidP="00BA1173">
      <w:pPr>
        <w:jc w:val="center"/>
        <w:rPr>
          <w:rFonts w:asciiTheme="majorHAnsi" w:hAnsiTheme="majorHAnsi" w:cstheme="majorHAnsi"/>
        </w:rPr>
      </w:pPr>
    </w:p>
    <w:p w14:paraId="5B248CBF" w14:textId="77777777" w:rsidR="00BA1173" w:rsidRPr="00B53E3D" w:rsidRDefault="00BA1173" w:rsidP="00BA1173">
      <w:pPr>
        <w:jc w:val="center"/>
        <w:rPr>
          <w:rFonts w:asciiTheme="majorHAnsi" w:hAnsiTheme="majorHAnsi" w:cstheme="majorHAnsi"/>
        </w:rPr>
      </w:pPr>
    </w:p>
    <w:p w14:paraId="1F640CAB" w14:textId="77777777" w:rsidR="00BA1173" w:rsidRPr="00B53E3D" w:rsidRDefault="00BA1173" w:rsidP="00BA1173">
      <w:pPr>
        <w:jc w:val="center"/>
        <w:rPr>
          <w:rFonts w:asciiTheme="majorHAnsi" w:hAnsiTheme="majorHAnsi" w:cstheme="majorHAnsi"/>
        </w:rPr>
      </w:pPr>
    </w:p>
    <w:p w14:paraId="211897BF" w14:textId="77777777" w:rsidR="00BA1173" w:rsidRPr="00B53E3D" w:rsidRDefault="00BA1173" w:rsidP="00BA1173">
      <w:pPr>
        <w:jc w:val="center"/>
        <w:rPr>
          <w:rFonts w:asciiTheme="majorHAnsi" w:hAnsiTheme="majorHAnsi" w:cstheme="majorHAnsi"/>
        </w:rPr>
      </w:pPr>
    </w:p>
    <w:p w14:paraId="67F56B27" w14:textId="77777777" w:rsidR="00BA1173" w:rsidRPr="00B53E3D" w:rsidRDefault="00BA1173" w:rsidP="00BA1173">
      <w:pPr>
        <w:jc w:val="center"/>
        <w:rPr>
          <w:rFonts w:asciiTheme="majorHAnsi" w:hAnsiTheme="majorHAnsi" w:cstheme="majorHAnsi"/>
        </w:rPr>
      </w:pPr>
    </w:p>
    <w:p w14:paraId="3D4D1662" w14:textId="77777777" w:rsidR="00BA1173" w:rsidRPr="00B53E3D" w:rsidRDefault="00BA1173" w:rsidP="00BA1173">
      <w:pPr>
        <w:spacing w:line="360" w:lineRule="auto"/>
        <w:rPr>
          <w:rFonts w:asciiTheme="majorHAnsi" w:hAnsiTheme="majorHAnsi" w:cstheme="majorHAnsi"/>
          <w:kern w:val="0"/>
          <w14:ligatures w14:val="none"/>
        </w:rPr>
      </w:pPr>
    </w:p>
    <w:p w14:paraId="104AB159" w14:textId="77777777" w:rsidR="00722486" w:rsidRPr="00B53E3D" w:rsidRDefault="00722486" w:rsidP="00BA1173">
      <w:pPr>
        <w:spacing w:line="360" w:lineRule="auto"/>
        <w:rPr>
          <w:rFonts w:asciiTheme="majorHAnsi" w:hAnsiTheme="majorHAnsi" w:cstheme="majorHAnsi"/>
          <w:kern w:val="0"/>
          <w14:ligatures w14:val="none"/>
        </w:rPr>
      </w:pPr>
    </w:p>
    <w:p w14:paraId="7CC627EA" w14:textId="15C3B6DB" w:rsidR="00BA1173" w:rsidRPr="00B53E3D" w:rsidRDefault="00BA1173" w:rsidP="00BA1173">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Essay on</w:t>
      </w:r>
      <w:r w:rsidR="00722486" w:rsidRPr="00B53E3D">
        <w:rPr>
          <w:rFonts w:asciiTheme="majorHAnsi" w:hAnsiTheme="majorHAnsi" w:cstheme="majorHAnsi"/>
          <w:kern w:val="0"/>
          <w14:ligatures w14:val="none"/>
        </w:rPr>
        <w:t>e</w:t>
      </w:r>
      <w:r w:rsidRPr="00B53E3D">
        <w:rPr>
          <w:rFonts w:asciiTheme="majorHAnsi" w:hAnsiTheme="majorHAnsi" w:cstheme="majorHAnsi"/>
          <w:kern w:val="0"/>
          <w14:ligatures w14:val="none"/>
        </w:rPr>
        <w:t>:</w:t>
      </w:r>
    </w:p>
    <w:p w14:paraId="40A9D660" w14:textId="77777777" w:rsidR="00BA1173" w:rsidRPr="00B53E3D" w:rsidRDefault="00BA1173" w:rsidP="00BA1173">
      <w:pPr>
        <w:spacing w:after="3" w:line="252" w:lineRule="auto"/>
        <w:ind w:left="564" w:right="627" w:hanging="10"/>
        <w:rPr>
          <w:rFonts w:asciiTheme="majorHAnsi" w:eastAsia="Arial" w:hAnsiTheme="majorHAnsi" w:cstheme="majorHAnsi"/>
          <w:color w:val="000000"/>
          <w:lang w:eastAsia="en-GB"/>
        </w:rPr>
      </w:pPr>
      <w:r w:rsidRPr="00B53E3D">
        <w:rPr>
          <w:rFonts w:asciiTheme="majorHAnsi" w:eastAsia="Arial" w:hAnsiTheme="majorHAnsi" w:cstheme="majorHAnsi"/>
          <w:color w:val="000000"/>
          <w:lang w:eastAsia="en-GB"/>
        </w:rPr>
        <w:t xml:space="preserve">How effective is Crime Prevention Through Environmental Design (CPTED) as a means of reducing crime? Your answer must be based on academic research, but you may refer to relevant case studies. </w:t>
      </w:r>
    </w:p>
    <w:p w14:paraId="5C3FC5BD" w14:textId="77777777" w:rsidR="00BA1173" w:rsidRPr="00B53E3D" w:rsidRDefault="00BA1173" w:rsidP="00BA1173">
      <w:pPr>
        <w:spacing w:line="360" w:lineRule="auto"/>
        <w:rPr>
          <w:rFonts w:asciiTheme="majorHAnsi" w:hAnsiTheme="majorHAnsi" w:cstheme="majorHAnsi"/>
          <w:kern w:val="0"/>
          <w14:ligatures w14:val="none"/>
        </w:rPr>
      </w:pPr>
    </w:p>
    <w:p w14:paraId="19160CAE" w14:textId="5160771B" w:rsidR="00BA1173" w:rsidRPr="00B53E3D" w:rsidRDefault="00BA1173" w:rsidP="00BA1173">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 xml:space="preserve">Introduction </w:t>
      </w:r>
    </w:p>
    <w:p w14:paraId="7DF13650" w14:textId="07E4CF60" w:rsidR="00BA1173" w:rsidRPr="00B53E3D" w:rsidRDefault="0045286C" w:rsidP="00BA1173">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T</w:t>
      </w:r>
      <w:r w:rsidR="00BA1173" w:rsidRPr="00B53E3D">
        <w:rPr>
          <w:rFonts w:asciiTheme="majorHAnsi" w:hAnsiTheme="majorHAnsi" w:cstheme="majorHAnsi"/>
          <w:kern w:val="0"/>
          <w14:ligatures w14:val="none"/>
        </w:rPr>
        <w:t xml:space="preserve">he </w:t>
      </w:r>
      <w:r w:rsidRPr="00B53E3D">
        <w:rPr>
          <w:rFonts w:asciiTheme="majorHAnsi" w:hAnsiTheme="majorHAnsi" w:cstheme="majorHAnsi"/>
          <w:kern w:val="0"/>
          <w14:ligatures w14:val="none"/>
        </w:rPr>
        <w:t xml:space="preserve">essay will explain how </w:t>
      </w:r>
      <w:r w:rsidR="00BA1173" w:rsidRPr="00B53E3D">
        <w:rPr>
          <w:rFonts w:asciiTheme="majorHAnsi" w:hAnsiTheme="majorHAnsi" w:cstheme="majorHAnsi"/>
          <w:kern w:val="0"/>
          <w14:ligatures w14:val="none"/>
        </w:rPr>
        <w:t>effective Crime Prevention Through Environmental Design (CPTED)</w:t>
      </w:r>
      <w:r w:rsidRPr="00B53E3D">
        <w:rPr>
          <w:rFonts w:asciiTheme="majorHAnsi" w:hAnsiTheme="majorHAnsi" w:cstheme="majorHAnsi"/>
          <w:kern w:val="0"/>
          <w14:ligatures w14:val="none"/>
        </w:rPr>
        <w:t xml:space="preserve"> as a means of reducing crime</w:t>
      </w:r>
      <w:r w:rsidR="00BA1173" w:rsidRPr="00B53E3D">
        <w:rPr>
          <w:rFonts w:asciiTheme="majorHAnsi" w:hAnsiTheme="majorHAnsi" w:cstheme="majorHAnsi"/>
          <w:kern w:val="0"/>
          <w14:ligatures w14:val="none"/>
        </w:rPr>
        <w:t xml:space="preserve">. CPTED relates to measures used within the built environment to manage and redesign the environment to reduce crime (College of Policing 2023). An example of this is where retail settings are designed in a way to reduce crime through the installation of hardware systems such as CCTV, Video cameras and alarms (Wortley and Townsley 2017). Additionally, the CPTED can control the environment to prevent crimes from taking place within the setting and can control the outcome of the crimes that may take place within the environment (Lee et al 2016). </w:t>
      </w:r>
    </w:p>
    <w:p w14:paraId="29BDA9BA" w14:textId="77777777" w:rsidR="00BA1173" w:rsidRPr="00B53E3D" w:rsidRDefault="00BA1173" w:rsidP="00BA1173">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 xml:space="preserve">CPTED is one of the most robust crime prevention theories today, this is because of the theories used are common sense and an awareness of how a given space is used therefore works well in practice (Atlas 2013). However, in some instances implementation of specific strategies through CPTED can be poorly applied and therefore can exclude some areas or move crime to other areas (Cozens and Love 2017) </w:t>
      </w:r>
    </w:p>
    <w:p w14:paraId="6C25186A" w14:textId="77777777" w:rsidR="00BA1173" w:rsidRPr="00B53E3D" w:rsidRDefault="00BA1173" w:rsidP="00BA1173">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 xml:space="preserve">CPTED can be seen in effect as far back as the early human settlements within the iron age. For example, during this time the use of the CPTED was used to control access through forts and castles by making the use of the landscape through moats and drawbridges (Cozens and Love 2017). Therefore, allowing limited access to specific areas. </w:t>
      </w:r>
    </w:p>
    <w:p w14:paraId="66267E29" w14:textId="5694CB49" w:rsidR="00BA1173" w:rsidRPr="00B53E3D" w:rsidRDefault="0039641C" w:rsidP="00BA1173">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Throughout research</w:t>
      </w:r>
      <w:r w:rsidR="00BA1173" w:rsidRPr="00B53E3D">
        <w:rPr>
          <w:rFonts w:asciiTheme="majorHAnsi" w:hAnsiTheme="majorHAnsi" w:cstheme="majorHAnsi"/>
          <w:kern w:val="0"/>
          <w14:ligatures w14:val="none"/>
        </w:rPr>
        <w:t xml:space="preserve"> </w:t>
      </w:r>
      <w:r w:rsidRPr="00B53E3D">
        <w:rPr>
          <w:rFonts w:asciiTheme="majorHAnsi" w:hAnsiTheme="majorHAnsi" w:cstheme="majorHAnsi"/>
          <w:kern w:val="0"/>
          <w14:ligatures w14:val="none"/>
        </w:rPr>
        <w:t>it became evident</w:t>
      </w:r>
      <w:r w:rsidR="00BA1173" w:rsidRPr="00B53E3D">
        <w:rPr>
          <w:rFonts w:asciiTheme="majorHAnsi" w:hAnsiTheme="majorHAnsi" w:cstheme="majorHAnsi"/>
          <w:kern w:val="0"/>
          <w14:ligatures w14:val="none"/>
        </w:rPr>
        <w:t xml:space="preserve"> the term CPTED was </w:t>
      </w:r>
      <w:r w:rsidR="00807A59" w:rsidRPr="00B53E3D">
        <w:rPr>
          <w:rFonts w:asciiTheme="majorHAnsi" w:hAnsiTheme="majorHAnsi" w:cstheme="majorHAnsi"/>
          <w:kern w:val="0"/>
          <w14:ligatures w14:val="none"/>
        </w:rPr>
        <w:t>introduced</w:t>
      </w:r>
      <w:r w:rsidR="00BA1173" w:rsidRPr="00B53E3D">
        <w:rPr>
          <w:rFonts w:asciiTheme="majorHAnsi" w:hAnsiTheme="majorHAnsi" w:cstheme="majorHAnsi"/>
          <w:kern w:val="0"/>
          <w14:ligatures w14:val="none"/>
        </w:rPr>
        <w:t xml:space="preserve"> in the 1970s by American criminologist Jeffery Draper, who assumed that social and physical environment can create chances for crime to happen. Therefore, by reducing such crimes using strategies of Jeffrey’s Crime prevention through environmental design concept</w:t>
      </w:r>
      <w:r w:rsidR="00546F4D" w:rsidRPr="00B53E3D">
        <w:rPr>
          <w:rFonts w:asciiTheme="majorHAnsi" w:hAnsiTheme="majorHAnsi" w:cstheme="majorHAnsi"/>
          <w:kern w:val="0"/>
          <w14:ligatures w14:val="none"/>
        </w:rPr>
        <w:t xml:space="preserve"> the chance of crime would lesson</w:t>
      </w:r>
      <w:r w:rsidR="00BA1173" w:rsidRPr="00B53E3D">
        <w:rPr>
          <w:rFonts w:asciiTheme="majorHAnsi" w:hAnsiTheme="majorHAnsi" w:cstheme="majorHAnsi"/>
          <w:kern w:val="0"/>
          <w14:ligatures w14:val="none"/>
        </w:rPr>
        <w:t xml:space="preserve"> (</w:t>
      </w:r>
      <w:proofErr w:type="spellStart"/>
      <w:r w:rsidR="00BA1173" w:rsidRPr="00B53E3D">
        <w:rPr>
          <w:rFonts w:asciiTheme="majorHAnsi" w:hAnsiTheme="majorHAnsi" w:cstheme="majorHAnsi"/>
          <w:kern w:val="0"/>
          <w14:ligatures w14:val="none"/>
        </w:rPr>
        <w:t>Piroozfar</w:t>
      </w:r>
      <w:proofErr w:type="spellEnd"/>
      <w:r w:rsidR="00BA1173" w:rsidRPr="00B53E3D">
        <w:rPr>
          <w:rFonts w:asciiTheme="majorHAnsi" w:hAnsiTheme="majorHAnsi" w:cstheme="majorHAnsi"/>
          <w:kern w:val="0"/>
          <w14:ligatures w14:val="none"/>
        </w:rPr>
        <w:t xml:space="preserve"> et al 2019). On further reading of Jeffery’s findings the research he took was to inspect the cause of the crimes through social, behavioural, political, psychological, and biological evaluations (Cozens and Love 2015). Furthermore, Oscar Newman an Architect created “Defensible Space” which focused on turning what is a concept into an art form to help crime prevention. Newman used the CPTED concept for schools to influence the behaviour of students and visitors (Crowe and Fennelly 2013). </w:t>
      </w:r>
    </w:p>
    <w:p w14:paraId="7646F469" w14:textId="2CF76B7F" w:rsidR="00413A5D" w:rsidRPr="00B53E3D" w:rsidRDefault="00731269" w:rsidP="00BA1173">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lastRenderedPageBreak/>
        <w:t xml:space="preserve">It has been highlighted that the reduction of crime has been associated with CPTED interventions. </w:t>
      </w:r>
      <w:r w:rsidR="00D2551D" w:rsidRPr="00B53E3D">
        <w:rPr>
          <w:rFonts w:asciiTheme="majorHAnsi" w:hAnsiTheme="majorHAnsi" w:cstheme="majorHAnsi"/>
          <w:kern w:val="0"/>
          <w14:ligatures w14:val="none"/>
        </w:rPr>
        <w:t>Casteel and Peek-Asa (2000) conducted a comprehensive search into the effectiveness of CPTED interventions</w:t>
      </w:r>
      <w:r w:rsidR="00943E17" w:rsidRPr="00B53E3D">
        <w:rPr>
          <w:rFonts w:asciiTheme="majorHAnsi" w:hAnsiTheme="majorHAnsi" w:cstheme="majorHAnsi"/>
          <w:kern w:val="0"/>
          <w14:ligatures w14:val="none"/>
        </w:rPr>
        <w:t>,</w:t>
      </w:r>
      <w:r w:rsidR="00D2551D" w:rsidRPr="00B53E3D">
        <w:rPr>
          <w:rFonts w:asciiTheme="majorHAnsi" w:hAnsiTheme="majorHAnsi" w:cstheme="majorHAnsi"/>
          <w:kern w:val="0"/>
          <w14:ligatures w14:val="none"/>
        </w:rPr>
        <w:t xml:space="preserve"> following the use of CPTED a percentage change from 84% to 30% within robberies taking place. This emphasises the effectiveness of CPTED amongst retail settings, these effects were changed on a bigger scale by a change in store design, cash control</w:t>
      </w:r>
      <w:r w:rsidR="00814F8C" w:rsidRPr="00B53E3D">
        <w:rPr>
          <w:rFonts w:asciiTheme="majorHAnsi" w:hAnsiTheme="majorHAnsi" w:cstheme="majorHAnsi"/>
          <w:kern w:val="0"/>
          <w14:ligatures w14:val="none"/>
        </w:rPr>
        <w:t xml:space="preserve"> and training components. </w:t>
      </w:r>
    </w:p>
    <w:p w14:paraId="01DD7ED5" w14:textId="2B22C65E" w:rsidR="003C7E5C" w:rsidRPr="00B53E3D" w:rsidRDefault="001D470B" w:rsidP="00BA1173">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However,</w:t>
      </w:r>
      <w:r w:rsidR="003C7E5C" w:rsidRPr="00B53E3D">
        <w:rPr>
          <w:rFonts w:asciiTheme="majorHAnsi" w:hAnsiTheme="majorHAnsi" w:cstheme="majorHAnsi"/>
          <w:kern w:val="0"/>
          <w14:ligatures w14:val="none"/>
        </w:rPr>
        <w:t xml:space="preserve"> Seung Lee, Park and Jung (2016) conducted a study using walking frequency and a fear of crime as measures of criteria. This survey was designed using a smartphone app on 623 individual participants. The result was that CCTV, street lighting and general maintenance played a significant role in mitigating crime within the neighbourhood. Although data on the participants is sparce their findings were that other measures for example fence removals, murals and paving patterns have insignificant effects</w:t>
      </w:r>
      <w:r w:rsidRPr="00B53E3D">
        <w:rPr>
          <w:rFonts w:asciiTheme="majorHAnsi" w:hAnsiTheme="majorHAnsi" w:cstheme="majorHAnsi"/>
          <w:kern w:val="0"/>
          <w14:ligatures w14:val="none"/>
        </w:rPr>
        <w:t>.</w:t>
      </w:r>
    </w:p>
    <w:p w14:paraId="140E575D" w14:textId="11A04B8B" w:rsidR="00F77676" w:rsidRPr="00B53E3D" w:rsidRDefault="00674999" w:rsidP="00BA1173">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 xml:space="preserve">Shariati and Guerette (2019) conducted a study whereby </w:t>
      </w:r>
      <w:r w:rsidR="00FE0880" w:rsidRPr="00B53E3D">
        <w:rPr>
          <w:rFonts w:asciiTheme="majorHAnsi" w:hAnsiTheme="majorHAnsi" w:cstheme="majorHAnsi"/>
          <w:kern w:val="0"/>
          <w14:ligatures w14:val="none"/>
        </w:rPr>
        <w:t>r</w:t>
      </w:r>
      <w:r w:rsidRPr="00B53E3D">
        <w:rPr>
          <w:rFonts w:asciiTheme="majorHAnsi" w:hAnsiTheme="majorHAnsi" w:cstheme="majorHAnsi"/>
          <w:kern w:val="0"/>
          <w14:ligatures w14:val="none"/>
        </w:rPr>
        <w:t xml:space="preserve">esidential student campuses have attempted to prevent crime through CPTED using </w:t>
      </w:r>
      <w:r w:rsidR="00E9485E" w:rsidRPr="00B53E3D">
        <w:rPr>
          <w:rFonts w:asciiTheme="majorHAnsi" w:hAnsiTheme="majorHAnsi" w:cstheme="majorHAnsi"/>
          <w:kern w:val="0"/>
          <w14:ligatures w14:val="none"/>
        </w:rPr>
        <w:t>several measures</w:t>
      </w:r>
      <w:r w:rsidRPr="00B53E3D">
        <w:rPr>
          <w:rFonts w:asciiTheme="majorHAnsi" w:hAnsiTheme="majorHAnsi" w:cstheme="majorHAnsi"/>
          <w:kern w:val="0"/>
          <w14:ligatures w14:val="none"/>
        </w:rPr>
        <w:t xml:space="preserve"> including access control to </w:t>
      </w:r>
      <w:r w:rsidR="00E9485E" w:rsidRPr="00B53E3D">
        <w:rPr>
          <w:rFonts w:asciiTheme="majorHAnsi" w:hAnsiTheme="majorHAnsi" w:cstheme="majorHAnsi"/>
          <w:kern w:val="0"/>
          <w14:ligatures w14:val="none"/>
        </w:rPr>
        <w:t>dormitories</w:t>
      </w:r>
      <w:r w:rsidRPr="00B53E3D">
        <w:rPr>
          <w:rFonts w:asciiTheme="majorHAnsi" w:hAnsiTheme="majorHAnsi" w:cstheme="majorHAnsi"/>
          <w:kern w:val="0"/>
          <w14:ligatures w14:val="none"/>
        </w:rPr>
        <w:t xml:space="preserve"> and campus. Taking down barriers, locks, gates, traffic controls and fencing so people can be </w:t>
      </w:r>
      <w:r w:rsidR="00E9485E" w:rsidRPr="00B53E3D">
        <w:rPr>
          <w:rFonts w:asciiTheme="majorHAnsi" w:hAnsiTheme="majorHAnsi" w:cstheme="majorHAnsi"/>
          <w:kern w:val="0"/>
          <w14:ligatures w14:val="none"/>
        </w:rPr>
        <w:t>seen,</w:t>
      </w:r>
      <w:r w:rsidRPr="00B53E3D">
        <w:rPr>
          <w:rFonts w:asciiTheme="majorHAnsi" w:hAnsiTheme="majorHAnsi" w:cstheme="majorHAnsi"/>
          <w:kern w:val="0"/>
          <w14:ligatures w14:val="none"/>
        </w:rPr>
        <w:t xml:space="preserve"> and access is limited. The effect of the above measures </w:t>
      </w:r>
      <w:r w:rsidR="00E9485E" w:rsidRPr="00B53E3D">
        <w:rPr>
          <w:rFonts w:asciiTheme="majorHAnsi" w:hAnsiTheme="majorHAnsi" w:cstheme="majorHAnsi"/>
          <w:kern w:val="0"/>
          <w14:ligatures w14:val="none"/>
        </w:rPr>
        <w:t>was</w:t>
      </w:r>
      <w:r w:rsidRPr="00B53E3D">
        <w:rPr>
          <w:rFonts w:asciiTheme="majorHAnsi" w:hAnsiTheme="majorHAnsi" w:cstheme="majorHAnsi"/>
          <w:kern w:val="0"/>
          <w14:ligatures w14:val="none"/>
        </w:rPr>
        <w:t xml:space="preserve"> reported largely in terms of safety perception and feeling of wellbeing rather than crime statistics. The conclusions were a marked improvement in safety perception but no measurable reduction in crime rate statistics.</w:t>
      </w:r>
    </w:p>
    <w:p w14:paraId="33698232" w14:textId="6459EB78" w:rsidR="00FD30FF" w:rsidRPr="00B53E3D" w:rsidRDefault="00FD30FF" w:rsidP="00BA1173">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 xml:space="preserve">Clearly the sighting of a newspaper </w:t>
      </w:r>
      <w:proofErr w:type="gramStart"/>
      <w:r w:rsidRPr="00B53E3D">
        <w:rPr>
          <w:rFonts w:asciiTheme="majorHAnsi" w:hAnsiTheme="majorHAnsi" w:cstheme="majorHAnsi"/>
          <w:kern w:val="0"/>
          <w14:ligatures w14:val="none"/>
        </w:rPr>
        <w:t>stand</w:t>
      </w:r>
      <w:proofErr w:type="gramEnd"/>
      <w:r w:rsidRPr="00B53E3D">
        <w:rPr>
          <w:rFonts w:asciiTheme="majorHAnsi" w:hAnsiTheme="majorHAnsi" w:cstheme="majorHAnsi"/>
          <w:kern w:val="0"/>
          <w14:ligatures w14:val="none"/>
        </w:rPr>
        <w:t xml:space="preserve"> outside the front of a shop, relying on the patron to come inside to pay is more likely to occasion crime than placed at the back of the shop with the exit guarded by the shopkeeper. However, comparison of this with a university architecture providing open spaces of clear observation is very difficult to measure. </w:t>
      </w:r>
    </w:p>
    <w:p w14:paraId="1E70DDB8" w14:textId="29F48C63" w:rsidR="00B427EC" w:rsidRPr="00B53E3D" w:rsidRDefault="008A6EFC" w:rsidP="00BA1173">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 xml:space="preserve">This is also the findings of </w:t>
      </w:r>
      <w:proofErr w:type="spellStart"/>
      <w:r w:rsidR="0067463D" w:rsidRPr="00B53E3D">
        <w:rPr>
          <w:rFonts w:asciiTheme="majorHAnsi" w:hAnsiTheme="majorHAnsi" w:cstheme="majorHAnsi"/>
          <w:kern w:val="0"/>
          <w14:ligatures w14:val="none"/>
        </w:rPr>
        <w:t>Minnery</w:t>
      </w:r>
      <w:proofErr w:type="spellEnd"/>
      <w:r w:rsidR="0067463D" w:rsidRPr="00B53E3D">
        <w:rPr>
          <w:rFonts w:asciiTheme="majorHAnsi" w:hAnsiTheme="majorHAnsi" w:cstheme="majorHAnsi"/>
          <w:kern w:val="0"/>
          <w14:ligatures w14:val="none"/>
        </w:rPr>
        <w:t xml:space="preserve"> and Lim (2005) they concluded with two observations</w:t>
      </w:r>
      <w:r w:rsidR="00B427EC" w:rsidRPr="00B53E3D">
        <w:rPr>
          <w:rFonts w:asciiTheme="majorHAnsi" w:hAnsiTheme="majorHAnsi" w:cstheme="majorHAnsi"/>
          <w:kern w:val="0"/>
          <w14:ligatures w14:val="none"/>
        </w:rPr>
        <w:t xml:space="preserve"> were made</w:t>
      </w:r>
      <w:r w:rsidR="00D5582D" w:rsidRPr="00B53E3D">
        <w:rPr>
          <w:rFonts w:asciiTheme="majorHAnsi" w:hAnsiTheme="majorHAnsi" w:cstheme="majorHAnsi"/>
          <w:kern w:val="0"/>
          <w14:ligatures w14:val="none"/>
        </w:rPr>
        <w:t xml:space="preserve"> a</w:t>
      </w:r>
      <w:r w:rsidR="00B427EC" w:rsidRPr="00B53E3D">
        <w:rPr>
          <w:rFonts w:asciiTheme="majorHAnsi" w:hAnsiTheme="majorHAnsi" w:cstheme="majorHAnsi"/>
          <w:kern w:val="0"/>
          <w14:ligatures w14:val="none"/>
        </w:rPr>
        <w:t xml:space="preserve"> survey </w:t>
      </w:r>
      <w:r w:rsidR="00D5582D" w:rsidRPr="00B53E3D">
        <w:rPr>
          <w:rFonts w:asciiTheme="majorHAnsi" w:hAnsiTheme="majorHAnsi" w:cstheme="majorHAnsi"/>
          <w:kern w:val="0"/>
          <w14:ligatures w14:val="none"/>
        </w:rPr>
        <w:t xml:space="preserve">of </w:t>
      </w:r>
      <w:r w:rsidR="00B427EC" w:rsidRPr="00B53E3D">
        <w:rPr>
          <w:rFonts w:asciiTheme="majorHAnsi" w:hAnsiTheme="majorHAnsi" w:cstheme="majorHAnsi"/>
          <w:kern w:val="0"/>
          <w14:ligatures w14:val="none"/>
        </w:rPr>
        <w:t>dat</w:t>
      </w:r>
      <w:r w:rsidR="0020320C" w:rsidRPr="00B53E3D">
        <w:rPr>
          <w:rFonts w:asciiTheme="majorHAnsi" w:hAnsiTheme="majorHAnsi" w:cstheme="majorHAnsi"/>
          <w:kern w:val="0"/>
          <w14:ligatures w14:val="none"/>
        </w:rPr>
        <w:t>a</w:t>
      </w:r>
      <w:r w:rsidR="0067463D" w:rsidRPr="00B53E3D">
        <w:rPr>
          <w:rFonts w:asciiTheme="majorHAnsi" w:hAnsiTheme="majorHAnsi" w:cstheme="majorHAnsi"/>
          <w:kern w:val="0"/>
          <w14:ligatures w14:val="none"/>
        </w:rPr>
        <w:t xml:space="preserve">. Firstly, relating to the difficulty of measurement of the extent of CPTED. That has been designed into an environment. </w:t>
      </w:r>
      <w:r w:rsidR="00B427EC" w:rsidRPr="00B53E3D">
        <w:rPr>
          <w:rFonts w:asciiTheme="majorHAnsi" w:hAnsiTheme="majorHAnsi" w:cstheme="majorHAnsi"/>
          <w:kern w:val="0"/>
          <w14:ligatures w14:val="none"/>
        </w:rPr>
        <w:t>Secondly,</w:t>
      </w:r>
      <w:r w:rsidR="0067463D" w:rsidRPr="00B53E3D">
        <w:rPr>
          <w:rFonts w:asciiTheme="majorHAnsi" w:hAnsiTheme="majorHAnsi" w:cstheme="majorHAnsi"/>
          <w:kern w:val="0"/>
          <w14:ligatures w14:val="none"/>
        </w:rPr>
        <w:t xml:space="preserve"> they conclude that fear of crime is not related to CPTED at household, street or neighbourhood </w:t>
      </w:r>
      <w:r w:rsidR="00B427EC" w:rsidRPr="00B53E3D">
        <w:rPr>
          <w:rFonts w:asciiTheme="majorHAnsi" w:hAnsiTheme="majorHAnsi" w:cstheme="majorHAnsi"/>
          <w:kern w:val="0"/>
          <w14:ligatures w14:val="none"/>
        </w:rPr>
        <w:t xml:space="preserve">levels. Higher levels of CPTED correlate with lower levels of crime victimisation and measures taken within individual dwellings appeared to have the highest impact on reducing crime but not in reducing the fear of crime. </w:t>
      </w:r>
    </w:p>
    <w:p w14:paraId="4CB0B81A" w14:textId="3AF3DF5B" w:rsidR="00D5582D" w:rsidRPr="00B53E3D" w:rsidRDefault="00242CB6" w:rsidP="00BA1173">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 xml:space="preserve">A study conducted by Oscar </w:t>
      </w:r>
      <w:r w:rsidR="00D5582D" w:rsidRPr="00B53E3D">
        <w:rPr>
          <w:rFonts w:asciiTheme="majorHAnsi" w:hAnsiTheme="majorHAnsi" w:cstheme="majorHAnsi"/>
          <w:kern w:val="0"/>
          <w14:ligatures w14:val="none"/>
        </w:rPr>
        <w:t xml:space="preserve">Newman </w:t>
      </w:r>
      <w:r w:rsidR="00AF2A9D" w:rsidRPr="00B53E3D">
        <w:rPr>
          <w:rFonts w:asciiTheme="majorHAnsi" w:hAnsiTheme="majorHAnsi" w:cstheme="majorHAnsi"/>
          <w:kern w:val="0"/>
          <w14:ligatures w14:val="none"/>
        </w:rPr>
        <w:t xml:space="preserve">(1996) </w:t>
      </w:r>
      <w:r w:rsidR="00D5582D" w:rsidRPr="00B53E3D">
        <w:rPr>
          <w:rFonts w:asciiTheme="majorHAnsi" w:hAnsiTheme="majorHAnsi" w:cstheme="majorHAnsi"/>
          <w:kern w:val="0"/>
          <w14:ligatures w14:val="none"/>
        </w:rPr>
        <w:t xml:space="preserve">of the five oaks project in Ohio in 1996 reported a </w:t>
      </w:r>
      <w:r w:rsidRPr="00B53E3D">
        <w:rPr>
          <w:rFonts w:asciiTheme="majorHAnsi" w:hAnsiTheme="majorHAnsi" w:cstheme="majorHAnsi"/>
          <w:kern w:val="0"/>
          <w14:ligatures w14:val="none"/>
        </w:rPr>
        <w:t>“</w:t>
      </w:r>
      <w:r w:rsidR="00D5582D" w:rsidRPr="00B53E3D">
        <w:rPr>
          <w:rFonts w:asciiTheme="majorHAnsi" w:hAnsiTheme="majorHAnsi" w:cstheme="majorHAnsi"/>
          <w:kern w:val="0"/>
          <w14:ligatures w14:val="none"/>
        </w:rPr>
        <w:t>general 26% reduction in recorded crime after a range of CPTED interventions were implement</w:t>
      </w:r>
      <w:r w:rsidR="00AF2A9D" w:rsidRPr="00B53E3D">
        <w:rPr>
          <w:rFonts w:asciiTheme="majorHAnsi" w:hAnsiTheme="majorHAnsi" w:cstheme="majorHAnsi"/>
          <w:kern w:val="0"/>
          <w14:ligatures w14:val="none"/>
        </w:rPr>
        <w:t>ed</w:t>
      </w:r>
      <w:r w:rsidRPr="00B53E3D">
        <w:rPr>
          <w:rFonts w:asciiTheme="majorHAnsi" w:hAnsiTheme="majorHAnsi" w:cstheme="majorHAnsi"/>
          <w:kern w:val="0"/>
          <w14:ligatures w14:val="none"/>
        </w:rPr>
        <w:t>”</w:t>
      </w:r>
      <w:r w:rsidR="00D5582D" w:rsidRPr="00B53E3D">
        <w:rPr>
          <w:rFonts w:asciiTheme="majorHAnsi" w:hAnsiTheme="majorHAnsi" w:cstheme="majorHAnsi"/>
          <w:kern w:val="0"/>
          <w14:ligatures w14:val="none"/>
        </w:rPr>
        <w:t>. This would suggest a significant</w:t>
      </w:r>
      <w:r w:rsidRPr="00B53E3D">
        <w:rPr>
          <w:rFonts w:asciiTheme="majorHAnsi" w:hAnsiTheme="majorHAnsi" w:cstheme="majorHAnsi"/>
          <w:kern w:val="0"/>
          <w14:ligatures w14:val="none"/>
        </w:rPr>
        <w:t xml:space="preserve"> improvement being attained.</w:t>
      </w:r>
      <w:r w:rsidR="00AF2A9D" w:rsidRPr="00B53E3D">
        <w:rPr>
          <w:rFonts w:asciiTheme="majorHAnsi" w:hAnsiTheme="majorHAnsi" w:cstheme="majorHAnsi"/>
          <w:kern w:val="0"/>
          <w14:ligatures w14:val="none"/>
        </w:rPr>
        <w:t xml:space="preserve"> Measures were stated as defensible spaces against crime. Defensible space was utilised by having no indoor or outdoor public spaces. All </w:t>
      </w:r>
      <w:r w:rsidR="00AF2A9D" w:rsidRPr="00B53E3D">
        <w:rPr>
          <w:rFonts w:asciiTheme="majorHAnsi" w:hAnsiTheme="majorHAnsi" w:cstheme="majorHAnsi"/>
          <w:kern w:val="0"/>
          <w14:ligatures w14:val="none"/>
        </w:rPr>
        <w:lastRenderedPageBreak/>
        <w:t>areas were specifically designed for personal use for families to reside. Each family had their own entrance that was privately used directly from the street.</w:t>
      </w:r>
    </w:p>
    <w:p w14:paraId="5198D12A" w14:textId="77777777" w:rsidR="00B427EC" w:rsidRPr="00B53E3D" w:rsidRDefault="00B427EC" w:rsidP="00B427EC">
      <w:pPr>
        <w:spacing w:line="360" w:lineRule="auto"/>
        <w:rPr>
          <w:rFonts w:asciiTheme="majorHAnsi" w:hAnsiTheme="majorHAnsi" w:cstheme="majorHAnsi"/>
          <w:b/>
          <w:bCs/>
          <w:kern w:val="0"/>
          <w:u w:val="single"/>
          <w14:ligatures w14:val="none"/>
        </w:rPr>
      </w:pPr>
      <w:r w:rsidRPr="00B53E3D">
        <w:rPr>
          <w:rFonts w:asciiTheme="majorHAnsi" w:hAnsiTheme="majorHAnsi" w:cstheme="majorHAnsi"/>
          <w:b/>
          <w:bCs/>
          <w:kern w:val="0"/>
          <w:u w:val="single"/>
          <w14:ligatures w14:val="none"/>
        </w:rPr>
        <w:t>Conclusion</w:t>
      </w:r>
    </w:p>
    <w:p w14:paraId="122A3474" w14:textId="2C67DFFD" w:rsidR="00C7392F" w:rsidRPr="00B53E3D" w:rsidRDefault="00B427EC" w:rsidP="00B427EC">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 xml:space="preserve">To conclude, although crime prevention theory through CPTED </w:t>
      </w:r>
      <w:r w:rsidR="00C7392F" w:rsidRPr="00B53E3D">
        <w:rPr>
          <w:rFonts w:asciiTheme="majorHAnsi" w:hAnsiTheme="majorHAnsi" w:cstheme="majorHAnsi"/>
          <w:kern w:val="0"/>
          <w14:ligatures w14:val="none"/>
        </w:rPr>
        <w:t>is almost universally considered to be important in design. Reliable evidence as to its effectiveness is mainly subjective as there is considerable difficulty in establishing measurements both for the extent of CPTED and its effect on crime prevention as it is unknown what the alternative results would have been. Subjectively it would appear that widespread acceptance</w:t>
      </w:r>
      <w:r w:rsidR="00D5582D" w:rsidRPr="00B53E3D">
        <w:rPr>
          <w:rFonts w:asciiTheme="majorHAnsi" w:hAnsiTheme="majorHAnsi" w:cstheme="majorHAnsi"/>
          <w:kern w:val="0"/>
          <w14:ligatures w14:val="none"/>
        </w:rPr>
        <w:t>, within the building and planning authorities,</w:t>
      </w:r>
      <w:r w:rsidR="00C7392F" w:rsidRPr="00B53E3D">
        <w:rPr>
          <w:rFonts w:asciiTheme="majorHAnsi" w:hAnsiTheme="majorHAnsi" w:cstheme="majorHAnsi"/>
          <w:kern w:val="0"/>
          <w14:ligatures w14:val="none"/>
        </w:rPr>
        <w:t xml:space="preserve"> </w:t>
      </w:r>
      <w:r w:rsidR="00344A8A" w:rsidRPr="00B53E3D">
        <w:rPr>
          <w:rFonts w:asciiTheme="majorHAnsi" w:hAnsiTheme="majorHAnsi" w:cstheme="majorHAnsi"/>
          <w:kern w:val="0"/>
          <w14:ligatures w14:val="none"/>
        </w:rPr>
        <w:t xml:space="preserve">highlights </w:t>
      </w:r>
      <w:r w:rsidR="00C7392F" w:rsidRPr="00B53E3D">
        <w:rPr>
          <w:rFonts w:asciiTheme="majorHAnsi" w:hAnsiTheme="majorHAnsi" w:cstheme="majorHAnsi"/>
          <w:kern w:val="0"/>
          <w14:ligatures w14:val="none"/>
        </w:rPr>
        <w:t xml:space="preserve">that </w:t>
      </w:r>
      <w:r w:rsidR="00D5582D" w:rsidRPr="00B53E3D">
        <w:rPr>
          <w:rFonts w:asciiTheme="majorHAnsi" w:hAnsiTheme="majorHAnsi" w:cstheme="majorHAnsi"/>
          <w:kern w:val="0"/>
          <w14:ligatures w14:val="none"/>
        </w:rPr>
        <w:t>CPTED</w:t>
      </w:r>
      <w:r w:rsidR="00C7392F" w:rsidRPr="00B53E3D">
        <w:rPr>
          <w:rFonts w:asciiTheme="majorHAnsi" w:hAnsiTheme="majorHAnsi" w:cstheme="majorHAnsi"/>
          <w:kern w:val="0"/>
          <w14:ligatures w14:val="none"/>
        </w:rPr>
        <w:t xml:space="preserve"> has a beneficial effect of both feelings o</w:t>
      </w:r>
      <w:r w:rsidR="00D5582D" w:rsidRPr="00B53E3D">
        <w:rPr>
          <w:rFonts w:asciiTheme="majorHAnsi" w:hAnsiTheme="majorHAnsi" w:cstheme="majorHAnsi"/>
          <w:kern w:val="0"/>
          <w14:ligatures w14:val="none"/>
        </w:rPr>
        <w:t>f</w:t>
      </w:r>
      <w:r w:rsidR="00C7392F" w:rsidRPr="00B53E3D">
        <w:rPr>
          <w:rFonts w:asciiTheme="majorHAnsi" w:hAnsiTheme="majorHAnsi" w:cstheme="majorHAnsi"/>
          <w:kern w:val="0"/>
          <w14:ligatures w14:val="none"/>
        </w:rPr>
        <w:t xml:space="preserve"> wellbeing and safety</w:t>
      </w:r>
      <w:r w:rsidR="005F6F00" w:rsidRPr="00B53E3D">
        <w:rPr>
          <w:rFonts w:asciiTheme="majorHAnsi" w:hAnsiTheme="majorHAnsi" w:cstheme="majorHAnsi"/>
          <w:kern w:val="0"/>
          <w14:ligatures w14:val="none"/>
        </w:rPr>
        <w:t>.</w:t>
      </w:r>
    </w:p>
    <w:p w14:paraId="6466BCCE" w14:textId="77777777" w:rsidR="00EA2E26" w:rsidRPr="00B53E3D" w:rsidRDefault="00EA2E26" w:rsidP="00B1476F">
      <w:pPr>
        <w:spacing w:line="360" w:lineRule="auto"/>
        <w:rPr>
          <w:rFonts w:asciiTheme="majorHAnsi" w:hAnsiTheme="majorHAnsi" w:cstheme="majorHAnsi"/>
          <w:kern w:val="0"/>
          <w14:ligatures w14:val="none"/>
        </w:rPr>
      </w:pPr>
    </w:p>
    <w:p w14:paraId="5562EF34" w14:textId="4ADEE793" w:rsidR="00BA1173" w:rsidRPr="00B53E3D" w:rsidRDefault="00B427EC" w:rsidP="00B1476F">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Word count :9</w:t>
      </w:r>
      <w:r w:rsidR="00D50E40" w:rsidRPr="00B53E3D">
        <w:rPr>
          <w:rFonts w:asciiTheme="majorHAnsi" w:hAnsiTheme="majorHAnsi" w:cstheme="majorHAnsi"/>
          <w:kern w:val="0"/>
          <w14:ligatures w14:val="none"/>
        </w:rPr>
        <w:t>27</w:t>
      </w:r>
    </w:p>
    <w:p w14:paraId="083A6A0C" w14:textId="77777777" w:rsidR="00722486" w:rsidRPr="00B53E3D" w:rsidRDefault="00722486" w:rsidP="00BA1173">
      <w:pPr>
        <w:spacing w:line="360" w:lineRule="auto"/>
        <w:rPr>
          <w:rFonts w:asciiTheme="majorHAnsi" w:hAnsiTheme="majorHAnsi" w:cstheme="majorHAnsi"/>
          <w:kern w:val="0"/>
          <w14:ligatures w14:val="none"/>
        </w:rPr>
      </w:pPr>
    </w:p>
    <w:p w14:paraId="520C350E" w14:textId="5AB5B700" w:rsidR="00722486" w:rsidRPr="00B53E3D" w:rsidRDefault="00722486" w:rsidP="00BA1173">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Essay two:</w:t>
      </w:r>
    </w:p>
    <w:p w14:paraId="5DFE4B31" w14:textId="77777777" w:rsidR="00722486" w:rsidRPr="00B53E3D" w:rsidRDefault="00722486" w:rsidP="00722486">
      <w:pPr>
        <w:spacing w:after="37" w:line="252" w:lineRule="auto"/>
        <w:ind w:right="627"/>
        <w:jc w:val="both"/>
        <w:rPr>
          <w:rFonts w:asciiTheme="majorHAnsi" w:eastAsia="Arial" w:hAnsiTheme="majorHAnsi" w:cstheme="majorHAnsi"/>
          <w:color w:val="000000"/>
          <w:lang w:eastAsia="en-GB"/>
        </w:rPr>
      </w:pPr>
      <w:r w:rsidRPr="00B53E3D">
        <w:rPr>
          <w:rFonts w:asciiTheme="majorHAnsi" w:eastAsia="Arial" w:hAnsiTheme="majorHAnsi" w:cstheme="majorHAnsi"/>
          <w:color w:val="000000"/>
          <w:lang w:eastAsia="en-GB"/>
        </w:rPr>
        <w:t xml:space="preserve">Response policing – why is it important to manage trauma and mental wellbeing in policing? </w:t>
      </w:r>
    </w:p>
    <w:p w14:paraId="209E6CC9" w14:textId="77777777" w:rsidR="00722486" w:rsidRPr="00B53E3D" w:rsidRDefault="00722486" w:rsidP="00BA1173">
      <w:pPr>
        <w:spacing w:line="360" w:lineRule="auto"/>
        <w:rPr>
          <w:rFonts w:asciiTheme="majorHAnsi" w:hAnsiTheme="majorHAnsi" w:cstheme="majorHAnsi"/>
          <w:kern w:val="0"/>
          <w14:ligatures w14:val="none"/>
        </w:rPr>
      </w:pPr>
    </w:p>
    <w:p w14:paraId="1BD85A93" w14:textId="77777777" w:rsidR="00722486" w:rsidRPr="00B53E3D" w:rsidRDefault="00722486" w:rsidP="00722486">
      <w:pPr>
        <w:pStyle w:val="Default"/>
        <w:spacing w:line="360" w:lineRule="auto"/>
        <w:rPr>
          <w:rFonts w:asciiTheme="majorHAnsi" w:hAnsiTheme="majorHAnsi" w:cstheme="majorHAnsi"/>
          <w:sz w:val="22"/>
          <w:szCs w:val="22"/>
        </w:rPr>
      </w:pPr>
      <w:r w:rsidRPr="00B53E3D">
        <w:rPr>
          <w:rFonts w:asciiTheme="majorHAnsi" w:hAnsiTheme="majorHAnsi" w:cstheme="majorHAnsi"/>
          <w:sz w:val="22"/>
          <w:szCs w:val="22"/>
        </w:rPr>
        <w:t xml:space="preserve">Introduction </w:t>
      </w:r>
    </w:p>
    <w:p w14:paraId="56176CF4" w14:textId="77777777" w:rsidR="00722486" w:rsidRPr="00B53E3D" w:rsidRDefault="00722486" w:rsidP="00722486">
      <w:pPr>
        <w:pStyle w:val="Default"/>
        <w:spacing w:line="360" w:lineRule="auto"/>
        <w:rPr>
          <w:rFonts w:asciiTheme="majorHAnsi" w:hAnsiTheme="majorHAnsi" w:cstheme="majorHAnsi"/>
          <w:sz w:val="22"/>
          <w:szCs w:val="22"/>
        </w:rPr>
      </w:pPr>
      <w:r w:rsidRPr="00B53E3D">
        <w:rPr>
          <w:rFonts w:asciiTheme="majorHAnsi" w:hAnsiTheme="majorHAnsi" w:cstheme="majorHAnsi"/>
          <w:sz w:val="22"/>
          <w:szCs w:val="22"/>
        </w:rPr>
        <w:t xml:space="preserve"> </w:t>
      </w:r>
    </w:p>
    <w:p w14:paraId="5BBBA548" w14:textId="61F5D9A7" w:rsidR="00722486" w:rsidRPr="00B53E3D" w:rsidRDefault="00D3793C" w:rsidP="00722486">
      <w:pPr>
        <w:spacing w:line="360" w:lineRule="auto"/>
        <w:rPr>
          <w:rFonts w:asciiTheme="majorHAnsi" w:hAnsiTheme="majorHAnsi" w:cstheme="majorHAnsi"/>
        </w:rPr>
      </w:pPr>
      <w:r w:rsidRPr="00B53E3D">
        <w:rPr>
          <w:rFonts w:asciiTheme="majorHAnsi" w:hAnsiTheme="majorHAnsi" w:cstheme="majorHAnsi"/>
        </w:rPr>
        <w:t>This essay will explore</w:t>
      </w:r>
      <w:r w:rsidR="00722486" w:rsidRPr="00B53E3D">
        <w:rPr>
          <w:rFonts w:asciiTheme="majorHAnsi" w:hAnsiTheme="majorHAnsi" w:cstheme="majorHAnsi"/>
        </w:rPr>
        <w:t xml:space="preserve"> why it is important to manage trauma and mental wellbeing in policing. Through this </w:t>
      </w:r>
      <w:r w:rsidRPr="00B53E3D">
        <w:rPr>
          <w:rFonts w:asciiTheme="majorHAnsi" w:hAnsiTheme="majorHAnsi" w:cstheme="majorHAnsi"/>
        </w:rPr>
        <w:t>exploration of the topic there will be</w:t>
      </w:r>
      <w:r w:rsidR="00722486" w:rsidRPr="00B53E3D">
        <w:rPr>
          <w:rFonts w:asciiTheme="majorHAnsi" w:hAnsiTheme="majorHAnsi" w:cstheme="majorHAnsi"/>
        </w:rPr>
        <w:t xml:space="preserve"> refer</w:t>
      </w:r>
      <w:r w:rsidRPr="00B53E3D">
        <w:rPr>
          <w:rFonts w:asciiTheme="majorHAnsi" w:hAnsiTheme="majorHAnsi" w:cstheme="majorHAnsi"/>
        </w:rPr>
        <w:t>ence</w:t>
      </w:r>
      <w:r w:rsidR="00722486" w:rsidRPr="00B53E3D">
        <w:rPr>
          <w:rFonts w:asciiTheme="majorHAnsi" w:hAnsiTheme="majorHAnsi" w:cstheme="majorHAnsi"/>
        </w:rPr>
        <w:t xml:space="preserve"> to topics and studies which have </w:t>
      </w:r>
      <w:r w:rsidRPr="00B53E3D">
        <w:rPr>
          <w:rFonts w:asciiTheme="majorHAnsi" w:hAnsiTheme="majorHAnsi" w:cstheme="majorHAnsi"/>
        </w:rPr>
        <w:t xml:space="preserve">been </w:t>
      </w:r>
      <w:r w:rsidR="00722486" w:rsidRPr="00B53E3D">
        <w:rPr>
          <w:rFonts w:asciiTheme="majorHAnsi" w:hAnsiTheme="majorHAnsi" w:cstheme="majorHAnsi"/>
        </w:rPr>
        <w:t>researched specifically to outline the importance of managing trauma and mental wellbeing in policing. As with any job there comes its own struggles, being a police officer working as part of a response team is no different. Including those workplace dilemmas that add pressures from the job, the effects of what is seen and heard at an emergency response call and what is witnessed (Foley, Hasset, and Williams 2021). Not to mention the usual job place struggles of having a working team whereby with long hours not everyone is going to agree on all decisions made</w:t>
      </w:r>
      <w:r w:rsidR="00894B8D" w:rsidRPr="00B53E3D">
        <w:rPr>
          <w:rFonts w:asciiTheme="majorHAnsi" w:hAnsiTheme="majorHAnsi" w:cstheme="majorHAnsi"/>
        </w:rPr>
        <w:t>. T</w:t>
      </w:r>
      <w:r w:rsidR="00722486" w:rsidRPr="00B53E3D">
        <w:rPr>
          <w:rFonts w:asciiTheme="majorHAnsi" w:hAnsiTheme="majorHAnsi" w:cstheme="majorHAnsi"/>
        </w:rPr>
        <w:t xml:space="preserve">his can sometimes cause a divide </w:t>
      </w:r>
      <w:r w:rsidR="00206C56" w:rsidRPr="00B53E3D">
        <w:rPr>
          <w:rFonts w:asciiTheme="majorHAnsi" w:hAnsiTheme="majorHAnsi" w:cstheme="majorHAnsi"/>
        </w:rPr>
        <w:t>when</w:t>
      </w:r>
      <w:r w:rsidR="00722486" w:rsidRPr="00B53E3D">
        <w:rPr>
          <w:rFonts w:asciiTheme="majorHAnsi" w:hAnsiTheme="majorHAnsi" w:cstheme="majorHAnsi"/>
        </w:rPr>
        <w:t xml:space="preserve"> dealing with incidents as a police officer </w:t>
      </w:r>
      <w:r w:rsidR="00E7042A" w:rsidRPr="00B53E3D">
        <w:rPr>
          <w:rFonts w:asciiTheme="majorHAnsi" w:hAnsiTheme="majorHAnsi" w:cstheme="majorHAnsi"/>
        </w:rPr>
        <w:t xml:space="preserve">and </w:t>
      </w:r>
      <w:r w:rsidR="00722486" w:rsidRPr="00B53E3D">
        <w:rPr>
          <w:rFonts w:asciiTheme="majorHAnsi" w:hAnsiTheme="majorHAnsi" w:cstheme="majorHAnsi"/>
        </w:rPr>
        <w:t>can create</w:t>
      </w:r>
      <w:r w:rsidR="00E7042A" w:rsidRPr="00B53E3D">
        <w:rPr>
          <w:rFonts w:asciiTheme="majorHAnsi" w:hAnsiTheme="majorHAnsi" w:cstheme="majorHAnsi"/>
        </w:rPr>
        <w:t xml:space="preserve"> </w:t>
      </w:r>
      <w:r w:rsidR="00722486" w:rsidRPr="00B53E3D">
        <w:rPr>
          <w:rFonts w:asciiTheme="majorHAnsi" w:hAnsiTheme="majorHAnsi" w:cstheme="majorHAnsi"/>
        </w:rPr>
        <w:t>unwanted mental wellbeing issues.</w:t>
      </w:r>
    </w:p>
    <w:p w14:paraId="1E717433" w14:textId="7AA933E2" w:rsidR="00722486" w:rsidRPr="00B53E3D" w:rsidRDefault="00722486" w:rsidP="00722486">
      <w:pPr>
        <w:spacing w:line="360" w:lineRule="auto"/>
        <w:rPr>
          <w:rFonts w:asciiTheme="majorHAnsi" w:hAnsiTheme="majorHAnsi" w:cstheme="majorHAnsi"/>
        </w:rPr>
      </w:pPr>
      <w:r w:rsidRPr="00B53E3D">
        <w:rPr>
          <w:rFonts w:asciiTheme="majorHAnsi" w:hAnsiTheme="majorHAnsi" w:cstheme="majorHAnsi"/>
        </w:rPr>
        <w:t xml:space="preserve">There are many social and psychological issues which a response police officer must deal with (Martinez 2010). One of the </w:t>
      </w:r>
      <w:r w:rsidR="00883162" w:rsidRPr="00B53E3D">
        <w:rPr>
          <w:rFonts w:asciiTheme="majorHAnsi" w:hAnsiTheme="majorHAnsi" w:cstheme="majorHAnsi"/>
        </w:rPr>
        <w:t>issues can be</w:t>
      </w:r>
      <w:r w:rsidRPr="00B53E3D">
        <w:rPr>
          <w:rFonts w:asciiTheme="majorHAnsi" w:hAnsiTheme="majorHAnsi" w:cstheme="majorHAnsi"/>
        </w:rPr>
        <w:t xml:space="preserve"> shift work</w:t>
      </w:r>
      <w:r w:rsidR="009514A9" w:rsidRPr="00B53E3D">
        <w:rPr>
          <w:rFonts w:asciiTheme="majorHAnsi" w:hAnsiTheme="majorHAnsi" w:cstheme="majorHAnsi"/>
        </w:rPr>
        <w:t>,</w:t>
      </w:r>
      <w:r w:rsidRPr="00B53E3D">
        <w:rPr>
          <w:rFonts w:asciiTheme="majorHAnsi" w:hAnsiTheme="majorHAnsi" w:cstheme="majorHAnsi"/>
        </w:rPr>
        <w:t xml:space="preserve"> this can be working out of the normal hours which most people are accustomed to. Working long shifts and in some instances may require the officer to stay on longer due to work (Pratt and </w:t>
      </w:r>
      <w:proofErr w:type="spellStart"/>
      <w:r w:rsidRPr="00B53E3D">
        <w:rPr>
          <w:rFonts w:asciiTheme="majorHAnsi" w:hAnsiTheme="majorHAnsi" w:cstheme="majorHAnsi"/>
        </w:rPr>
        <w:t>Lasselgreaves</w:t>
      </w:r>
      <w:proofErr w:type="spellEnd"/>
      <w:r w:rsidRPr="00B53E3D">
        <w:rPr>
          <w:rFonts w:asciiTheme="majorHAnsi" w:hAnsiTheme="majorHAnsi" w:cstheme="majorHAnsi"/>
        </w:rPr>
        <w:t xml:space="preserve"> 2017). Shifts involve working night shifts </w:t>
      </w:r>
      <w:r w:rsidRPr="00B53E3D">
        <w:rPr>
          <w:rFonts w:asciiTheme="majorHAnsi" w:hAnsiTheme="majorHAnsi" w:cstheme="majorHAnsi"/>
        </w:rPr>
        <w:lastRenderedPageBreak/>
        <w:t>whilst remaining resilient and alert to what calls are asked to be attended, with at times the risk level is unknown.</w:t>
      </w:r>
      <w:r w:rsidR="00F842CC" w:rsidRPr="00B53E3D">
        <w:rPr>
          <w:rFonts w:asciiTheme="majorHAnsi" w:hAnsiTheme="majorHAnsi" w:cstheme="majorHAnsi"/>
        </w:rPr>
        <w:t xml:space="preserve"> </w:t>
      </w:r>
      <w:r w:rsidRPr="00B53E3D">
        <w:rPr>
          <w:rFonts w:asciiTheme="majorHAnsi" w:hAnsiTheme="majorHAnsi" w:cstheme="majorHAnsi"/>
        </w:rPr>
        <w:t xml:space="preserve">Working shift work especially in the police the days and hours can change </w:t>
      </w:r>
      <w:r w:rsidR="00317303" w:rsidRPr="00B53E3D">
        <w:rPr>
          <w:rFonts w:asciiTheme="majorHAnsi" w:hAnsiTheme="majorHAnsi" w:cstheme="majorHAnsi"/>
        </w:rPr>
        <w:t xml:space="preserve">and </w:t>
      </w:r>
      <w:r w:rsidRPr="00B53E3D">
        <w:rPr>
          <w:rFonts w:asciiTheme="majorHAnsi" w:hAnsiTheme="majorHAnsi" w:cstheme="majorHAnsi"/>
        </w:rPr>
        <w:t>can have a detrimental effect on an officer</w:t>
      </w:r>
      <w:r w:rsidR="00317303" w:rsidRPr="00B53E3D">
        <w:rPr>
          <w:rFonts w:asciiTheme="majorHAnsi" w:hAnsiTheme="majorHAnsi" w:cstheme="majorHAnsi"/>
        </w:rPr>
        <w:t xml:space="preserve">. </w:t>
      </w:r>
      <w:r w:rsidR="007360A4" w:rsidRPr="00B53E3D">
        <w:rPr>
          <w:rFonts w:asciiTheme="majorHAnsi" w:hAnsiTheme="majorHAnsi" w:cstheme="majorHAnsi"/>
        </w:rPr>
        <w:t xml:space="preserve">For </w:t>
      </w:r>
      <w:proofErr w:type="gramStart"/>
      <w:r w:rsidR="007360A4" w:rsidRPr="00B53E3D">
        <w:rPr>
          <w:rFonts w:asciiTheme="majorHAnsi" w:hAnsiTheme="majorHAnsi" w:cstheme="majorHAnsi"/>
        </w:rPr>
        <w:t>instance</w:t>
      </w:r>
      <w:proofErr w:type="gramEnd"/>
      <w:r w:rsidR="007360A4" w:rsidRPr="00B53E3D">
        <w:rPr>
          <w:rFonts w:asciiTheme="majorHAnsi" w:hAnsiTheme="majorHAnsi" w:cstheme="majorHAnsi"/>
        </w:rPr>
        <w:t xml:space="preserve"> </w:t>
      </w:r>
      <w:r w:rsidRPr="00B53E3D">
        <w:rPr>
          <w:rFonts w:asciiTheme="majorHAnsi" w:hAnsiTheme="majorHAnsi" w:cstheme="majorHAnsi"/>
        </w:rPr>
        <w:t>change in sleeping pattern, digestive system and other bodily functions which can influence physiological and mental wellbeing (</w:t>
      </w:r>
      <w:proofErr w:type="spellStart"/>
      <w:r w:rsidRPr="00B53E3D">
        <w:rPr>
          <w:rFonts w:asciiTheme="majorHAnsi" w:hAnsiTheme="majorHAnsi" w:cstheme="majorHAnsi"/>
        </w:rPr>
        <w:t>Houdmont</w:t>
      </w:r>
      <w:proofErr w:type="spellEnd"/>
      <w:r w:rsidRPr="00B53E3D">
        <w:rPr>
          <w:rFonts w:asciiTheme="majorHAnsi" w:hAnsiTheme="majorHAnsi" w:cstheme="majorHAnsi"/>
        </w:rPr>
        <w:t xml:space="preserve"> and Randall 2016). This can have a knock-on effect on the officers social and family life outside of working hours which they are dependent</w:t>
      </w:r>
      <w:r w:rsidR="007360A4" w:rsidRPr="00B53E3D">
        <w:rPr>
          <w:rFonts w:asciiTheme="majorHAnsi" w:hAnsiTheme="majorHAnsi" w:cstheme="majorHAnsi"/>
        </w:rPr>
        <w:t xml:space="preserve"> on</w:t>
      </w:r>
      <w:r w:rsidRPr="00B53E3D">
        <w:rPr>
          <w:rFonts w:asciiTheme="majorHAnsi" w:hAnsiTheme="majorHAnsi" w:cstheme="majorHAnsi"/>
        </w:rPr>
        <w:t xml:space="preserve"> to recuperate.</w:t>
      </w:r>
    </w:p>
    <w:p w14:paraId="018390C3" w14:textId="77777777" w:rsidR="00722486" w:rsidRPr="00B53E3D" w:rsidRDefault="00722486" w:rsidP="00722486">
      <w:pPr>
        <w:spacing w:line="360" w:lineRule="auto"/>
        <w:rPr>
          <w:rFonts w:asciiTheme="majorHAnsi" w:hAnsiTheme="majorHAnsi" w:cstheme="majorHAnsi"/>
        </w:rPr>
      </w:pPr>
      <w:r w:rsidRPr="00B53E3D">
        <w:rPr>
          <w:rFonts w:asciiTheme="majorHAnsi" w:hAnsiTheme="majorHAnsi" w:cstheme="majorHAnsi"/>
        </w:rPr>
        <w:t xml:space="preserve">The role the police play within society can have a considerable impact on an individual’s mental health. Therefore, it is essential for prompt implementation of mental health services to support those within the police service (Lumsden and Black 2017). Research highlights that 90% of those working within the police force who responded to a study have been exposed to trauma (Foley and Massey 2020). Following on from this one in five have experienced Post Traumatic Stress Disorder (PTSD) as a result. Symptoms following PTSD can result in sleep disturbances, a change in heartbeat and frequent sweats. </w:t>
      </w:r>
    </w:p>
    <w:p w14:paraId="34496061" w14:textId="31DC0F2E" w:rsidR="00D3793C" w:rsidRPr="00B53E3D" w:rsidRDefault="00D3793C" w:rsidP="00722486">
      <w:pPr>
        <w:spacing w:line="360" w:lineRule="auto"/>
        <w:rPr>
          <w:rFonts w:asciiTheme="majorHAnsi" w:hAnsiTheme="majorHAnsi" w:cstheme="majorHAnsi"/>
        </w:rPr>
      </w:pPr>
      <w:r w:rsidRPr="00B53E3D">
        <w:rPr>
          <w:rFonts w:asciiTheme="majorHAnsi" w:hAnsiTheme="majorHAnsi" w:cstheme="majorHAnsi"/>
        </w:rPr>
        <w:t xml:space="preserve">However, Li, Cheung and Zhu (2021) state why it is important to manage trauma and mental wellbeing in policing. Not managing these areas can have a detrimental effect on the police force, by the likely probability of an individual to leave the organisation. Police officers resigning their position is costly on the force, the financial loss can involve recruiting, selecting, and training police officers. This can have a knock-on effect with disruptions in services and organisational efficiency. The time that it takes for officers to achieve competency in the role. Therefore, less experienced voluntary services are explored to replicate the manpower which could have an effect of community safety. Due to the demands of the job 450 officers left the position </w:t>
      </w:r>
      <w:r w:rsidR="0029037C" w:rsidRPr="00B53E3D">
        <w:rPr>
          <w:rFonts w:asciiTheme="majorHAnsi" w:hAnsiTheme="majorHAnsi" w:cstheme="majorHAnsi"/>
        </w:rPr>
        <w:t>between June 2019 and February 2020.</w:t>
      </w:r>
    </w:p>
    <w:p w14:paraId="2F554037" w14:textId="77777777" w:rsidR="00722486" w:rsidRPr="00B53E3D" w:rsidRDefault="00722486" w:rsidP="00722486">
      <w:pPr>
        <w:spacing w:line="360" w:lineRule="auto"/>
        <w:rPr>
          <w:rFonts w:asciiTheme="majorHAnsi" w:hAnsiTheme="majorHAnsi" w:cstheme="majorHAnsi"/>
        </w:rPr>
      </w:pPr>
      <w:r w:rsidRPr="00B53E3D">
        <w:rPr>
          <w:rFonts w:asciiTheme="majorHAnsi" w:hAnsiTheme="majorHAnsi" w:cstheme="majorHAnsi"/>
        </w:rPr>
        <w:t xml:space="preserve">As well as PTSD being high within the police ‘Staff burnout’ is additionally high among those within the police. Burnout refers to stress and psychological strain that could have an impact on an individual’s career (Foley and Massey 2010). One symptom involved in burnout is emotional exhaustion and is the most common symptom resulting in irritability, low morale, and reduced self-esteem. If those experiencing burnout do not obtain the correct help and support could result in further health complications (Mental Health UK 2023).    </w:t>
      </w:r>
    </w:p>
    <w:p w14:paraId="5E50A727" w14:textId="7D5BAB02" w:rsidR="00D3793C" w:rsidRPr="00B53E3D" w:rsidRDefault="00722486" w:rsidP="00722486">
      <w:pPr>
        <w:spacing w:line="360" w:lineRule="auto"/>
        <w:rPr>
          <w:rFonts w:asciiTheme="majorHAnsi" w:hAnsiTheme="majorHAnsi" w:cstheme="majorHAnsi"/>
        </w:rPr>
      </w:pPr>
      <w:r w:rsidRPr="00B53E3D">
        <w:rPr>
          <w:rFonts w:asciiTheme="majorHAnsi" w:hAnsiTheme="majorHAnsi" w:cstheme="majorHAnsi"/>
        </w:rPr>
        <w:t>Judith, Waters and William Ussery (2007) states the tasks which are asked of police officers on the front line can be very demanding on the officer. In relation to each call, there can be a likely chance of violent confrontation when dealing with any domestic related incident. Any confrontation has the potential to escalate to an officer being seriously hurt</w:t>
      </w:r>
      <w:r w:rsidR="006C47BE" w:rsidRPr="00B53E3D">
        <w:rPr>
          <w:rFonts w:asciiTheme="majorHAnsi" w:hAnsiTheme="majorHAnsi" w:cstheme="majorHAnsi"/>
        </w:rPr>
        <w:t>. D</w:t>
      </w:r>
      <w:r w:rsidRPr="00B53E3D">
        <w:rPr>
          <w:rFonts w:asciiTheme="majorHAnsi" w:hAnsiTheme="majorHAnsi" w:cstheme="majorHAnsi"/>
        </w:rPr>
        <w:t xml:space="preserve">omestic related calls accumulate to approximately 85 percent of an officer’s normal duties (Kirschman, </w:t>
      </w:r>
      <w:proofErr w:type="spellStart"/>
      <w:r w:rsidRPr="00B53E3D">
        <w:rPr>
          <w:rFonts w:asciiTheme="majorHAnsi" w:hAnsiTheme="majorHAnsi" w:cstheme="majorHAnsi"/>
        </w:rPr>
        <w:t>Kamena</w:t>
      </w:r>
      <w:proofErr w:type="spellEnd"/>
      <w:r w:rsidRPr="00B53E3D">
        <w:rPr>
          <w:rFonts w:asciiTheme="majorHAnsi" w:hAnsiTheme="majorHAnsi" w:cstheme="majorHAnsi"/>
        </w:rPr>
        <w:t xml:space="preserve"> and Fay 2015). </w:t>
      </w:r>
      <w:r w:rsidR="00D3793C" w:rsidRPr="00B53E3D">
        <w:rPr>
          <w:rFonts w:asciiTheme="majorHAnsi" w:hAnsiTheme="majorHAnsi" w:cstheme="majorHAnsi"/>
        </w:rPr>
        <w:t xml:space="preserve">In many </w:t>
      </w:r>
      <w:r w:rsidR="00D3793C" w:rsidRPr="00B53E3D">
        <w:rPr>
          <w:rFonts w:asciiTheme="majorHAnsi" w:hAnsiTheme="majorHAnsi" w:cstheme="majorHAnsi"/>
        </w:rPr>
        <w:lastRenderedPageBreak/>
        <w:t>instances whereby police officers are called to domestic</w:t>
      </w:r>
      <w:r w:rsidR="00434D33" w:rsidRPr="00B53E3D">
        <w:rPr>
          <w:rFonts w:asciiTheme="majorHAnsi" w:hAnsiTheme="majorHAnsi" w:cstheme="majorHAnsi"/>
        </w:rPr>
        <w:t xml:space="preserve"> related calls the level of risk to officers can escalate due to drink or drugs.</w:t>
      </w:r>
    </w:p>
    <w:p w14:paraId="69054349" w14:textId="5BF81241" w:rsidR="00722486" w:rsidRPr="00B53E3D" w:rsidRDefault="00722486" w:rsidP="00722486">
      <w:pPr>
        <w:spacing w:line="360" w:lineRule="auto"/>
        <w:rPr>
          <w:rFonts w:asciiTheme="majorHAnsi" w:hAnsiTheme="majorHAnsi" w:cstheme="majorHAnsi"/>
        </w:rPr>
      </w:pPr>
      <w:r w:rsidRPr="00B53E3D">
        <w:rPr>
          <w:rFonts w:asciiTheme="majorHAnsi" w:hAnsiTheme="majorHAnsi" w:cstheme="majorHAnsi"/>
        </w:rPr>
        <w:t xml:space="preserve">Police officers and staff are expected to deal with a varying amount of emergency response calls (Seba and Rowley 2010). With sometimes minimal preparation and only updates which are sometimes passed over to them through their force issued radio which is whilst on route to the emergency call. There can be different levels of </w:t>
      </w:r>
      <w:r w:rsidR="00434D33" w:rsidRPr="00B53E3D">
        <w:rPr>
          <w:rFonts w:asciiTheme="majorHAnsi" w:hAnsiTheme="majorHAnsi" w:cstheme="majorHAnsi"/>
        </w:rPr>
        <w:t>trauma</w:t>
      </w:r>
      <w:r w:rsidRPr="00B53E3D">
        <w:rPr>
          <w:rFonts w:asciiTheme="majorHAnsi" w:hAnsiTheme="majorHAnsi" w:cstheme="majorHAnsi"/>
        </w:rPr>
        <w:t xml:space="preserve"> which are seen and having to be dealt with from</w:t>
      </w:r>
      <w:r w:rsidR="00854567" w:rsidRPr="00B53E3D">
        <w:rPr>
          <w:rFonts w:asciiTheme="majorHAnsi" w:hAnsiTheme="majorHAnsi" w:cstheme="majorHAnsi"/>
        </w:rPr>
        <w:t>,</w:t>
      </w:r>
      <w:r w:rsidRPr="00B53E3D">
        <w:rPr>
          <w:rFonts w:asciiTheme="majorHAnsi" w:hAnsiTheme="majorHAnsi" w:cstheme="majorHAnsi"/>
        </w:rPr>
        <w:t xml:space="preserve"> if a victim is a vulnerable child or having to deal with a murder and be prepared at moment’s notice which can leave severe effect o</w:t>
      </w:r>
      <w:r w:rsidR="00B62FFC" w:rsidRPr="00B53E3D">
        <w:rPr>
          <w:rFonts w:asciiTheme="majorHAnsi" w:hAnsiTheme="majorHAnsi" w:cstheme="majorHAnsi"/>
        </w:rPr>
        <w:t>n the</w:t>
      </w:r>
      <w:r w:rsidRPr="00B53E3D">
        <w:rPr>
          <w:rFonts w:asciiTheme="majorHAnsi" w:hAnsiTheme="majorHAnsi" w:cstheme="majorHAnsi"/>
        </w:rPr>
        <w:t xml:space="preserve"> officers and staff responding to the call (College of Policing 2023).</w:t>
      </w:r>
    </w:p>
    <w:p w14:paraId="2A750706" w14:textId="5632E694" w:rsidR="007F6F92" w:rsidRPr="00B53E3D" w:rsidRDefault="00835C1A" w:rsidP="00722486">
      <w:pPr>
        <w:spacing w:line="360" w:lineRule="auto"/>
        <w:rPr>
          <w:rFonts w:asciiTheme="majorHAnsi" w:hAnsiTheme="majorHAnsi" w:cstheme="majorHAnsi"/>
        </w:rPr>
      </w:pPr>
      <w:r w:rsidRPr="00B53E3D">
        <w:rPr>
          <w:rFonts w:asciiTheme="majorHAnsi" w:hAnsiTheme="majorHAnsi" w:cstheme="majorHAnsi"/>
        </w:rPr>
        <w:t>Furthermore,</w:t>
      </w:r>
      <w:r w:rsidR="00766359" w:rsidRPr="00B53E3D">
        <w:rPr>
          <w:rFonts w:asciiTheme="majorHAnsi" w:hAnsiTheme="majorHAnsi" w:cstheme="majorHAnsi"/>
        </w:rPr>
        <w:t xml:space="preserve"> </w:t>
      </w:r>
      <w:proofErr w:type="spellStart"/>
      <w:r w:rsidR="00766359" w:rsidRPr="00B53E3D">
        <w:rPr>
          <w:rFonts w:asciiTheme="majorHAnsi" w:hAnsiTheme="majorHAnsi" w:cstheme="majorHAnsi"/>
        </w:rPr>
        <w:t>Vuorensyrja</w:t>
      </w:r>
      <w:proofErr w:type="spellEnd"/>
      <w:r w:rsidR="00766359" w:rsidRPr="00B53E3D">
        <w:rPr>
          <w:rFonts w:asciiTheme="majorHAnsi" w:hAnsiTheme="majorHAnsi" w:cstheme="majorHAnsi"/>
        </w:rPr>
        <w:t xml:space="preserve"> and Malkia (2010) states that if trauma and wellbeing </w:t>
      </w:r>
      <w:r w:rsidR="00592337" w:rsidRPr="00B53E3D">
        <w:rPr>
          <w:rFonts w:asciiTheme="majorHAnsi" w:hAnsiTheme="majorHAnsi" w:cstheme="majorHAnsi"/>
        </w:rPr>
        <w:t>are</w:t>
      </w:r>
      <w:r w:rsidR="00766359" w:rsidRPr="00B53E3D">
        <w:rPr>
          <w:rFonts w:asciiTheme="majorHAnsi" w:hAnsiTheme="majorHAnsi" w:cstheme="majorHAnsi"/>
        </w:rPr>
        <w:t xml:space="preserve"> not managed in the context of police work</w:t>
      </w:r>
      <w:r w:rsidR="00592337" w:rsidRPr="00B53E3D">
        <w:rPr>
          <w:rFonts w:asciiTheme="majorHAnsi" w:hAnsiTheme="majorHAnsi" w:cstheme="majorHAnsi"/>
        </w:rPr>
        <w:t xml:space="preserve">, </w:t>
      </w:r>
      <w:r w:rsidR="000A7148" w:rsidRPr="00B53E3D">
        <w:rPr>
          <w:rFonts w:asciiTheme="majorHAnsi" w:hAnsiTheme="majorHAnsi" w:cstheme="majorHAnsi"/>
        </w:rPr>
        <w:t xml:space="preserve">it </w:t>
      </w:r>
      <w:r w:rsidR="00592337" w:rsidRPr="00B53E3D">
        <w:rPr>
          <w:rFonts w:asciiTheme="majorHAnsi" w:hAnsiTheme="majorHAnsi" w:cstheme="majorHAnsi"/>
        </w:rPr>
        <w:t xml:space="preserve">can </w:t>
      </w:r>
      <w:proofErr w:type="gramStart"/>
      <w:r w:rsidR="00592337" w:rsidRPr="00B53E3D">
        <w:rPr>
          <w:rFonts w:asciiTheme="majorHAnsi" w:hAnsiTheme="majorHAnsi" w:cstheme="majorHAnsi"/>
        </w:rPr>
        <w:t>effect</w:t>
      </w:r>
      <w:proofErr w:type="gramEnd"/>
      <w:r w:rsidR="00592337" w:rsidRPr="00B53E3D">
        <w:rPr>
          <w:rFonts w:asciiTheme="majorHAnsi" w:hAnsiTheme="majorHAnsi" w:cstheme="majorHAnsi"/>
        </w:rPr>
        <w:t xml:space="preserve"> both personal and organisational costs from burnout. Reduced motivation, loss in staff levels, negative performance at work, potential drinking and drug abuse problems, </w:t>
      </w:r>
      <w:r w:rsidR="00AD208D" w:rsidRPr="00B53E3D">
        <w:rPr>
          <w:rFonts w:asciiTheme="majorHAnsi" w:hAnsiTheme="majorHAnsi" w:cstheme="majorHAnsi"/>
        </w:rPr>
        <w:t>c</w:t>
      </w:r>
      <w:r w:rsidR="00071C78" w:rsidRPr="00B53E3D">
        <w:rPr>
          <w:rFonts w:asciiTheme="majorHAnsi" w:hAnsiTheme="majorHAnsi" w:cstheme="majorHAnsi"/>
        </w:rPr>
        <w:t xml:space="preserve">an </w:t>
      </w:r>
      <w:r w:rsidR="006348A3" w:rsidRPr="00B53E3D">
        <w:rPr>
          <w:rFonts w:asciiTheme="majorHAnsi" w:hAnsiTheme="majorHAnsi" w:cstheme="majorHAnsi"/>
        </w:rPr>
        <w:t xml:space="preserve">have an impact on an </w:t>
      </w:r>
      <w:proofErr w:type="gramStart"/>
      <w:r w:rsidR="006348A3" w:rsidRPr="00B53E3D">
        <w:rPr>
          <w:rFonts w:asciiTheme="majorHAnsi" w:hAnsiTheme="majorHAnsi" w:cstheme="majorHAnsi"/>
        </w:rPr>
        <w:t>indiv</w:t>
      </w:r>
      <w:r w:rsidR="00DD46B3" w:rsidRPr="00B53E3D">
        <w:rPr>
          <w:rFonts w:asciiTheme="majorHAnsi" w:hAnsiTheme="majorHAnsi" w:cstheme="majorHAnsi"/>
        </w:rPr>
        <w:t>idu</w:t>
      </w:r>
      <w:r w:rsidR="006348A3" w:rsidRPr="00B53E3D">
        <w:rPr>
          <w:rFonts w:asciiTheme="majorHAnsi" w:hAnsiTheme="majorHAnsi" w:cstheme="majorHAnsi"/>
        </w:rPr>
        <w:t>al</w:t>
      </w:r>
      <w:r w:rsidR="00DD46B3" w:rsidRPr="00B53E3D">
        <w:rPr>
          <w:rFonts w:asciiTheme="majorHAnsi" w:hAnsiTheme="majorHAnsi" w:cstheme="majorHAnsi"/>
        </w:rPr>
        <w:t>’</w:t>
      </w:r>
      <w:r w:rsidR="006348A3" w:rsidRPr="00B53E3D">
        <w:rPr>
          <w:rFonts w:asciiTheme="majorHAnsi" w:hAnsiTheme="majorHAnsi" w:cstheme="majorHAnsi"/>
        </w:rPr>
        <w:t xml:space="preserve">s  </w:t>
      </w:r>
      <w:r w:rsidR="00592337" w:rsidRPr="00B53E3D">
        <w:rPr>
          <w:rFonts w:asciiTheme="majorHAnsi" w:hAnsiTheme="majorHAnsi" w:cstheme="majorHAnsi"/>
        </w:rPr>
        <w:t>physical</w:t>
      </w:r>
      <w:proofErr w:type="gramEnd"/>
      <w:r w:rsidR="00592337" w:rsidRPr="00B53E3D">
        <w:rPr>
          <w:rFonts w:asciiTheme="majorHAnsi" w:hAnsiTheme="majorHAnsi" w:cstheme="majorHAnsi"/>
        </w:rPr>
        <w:t xml:space="preserve"> and mental symptoms and even </w:t>
      </w:r>
      <w:r w:rsidR="00071C78" w:rsidRPr="00B53E3D">
        <w:rPr>
          <w:rFonts w:asciiTheme="majorHAnsi" w:hAnsiTheme="majorHAnsi" w:cstheme="majorHAnsi"/>
        </w:rPr>
        <w:t>in some cases suicide.</w:t>
      </w:r>
    </w:p>
    <w:p w14:paraId="26B99495" w14:textId="1B80777F" w:rsidR="007F6F92" w:rsidRPr="00B53E3D" w:rsidRDefault="007F6F92" w:rsidP="00722486">
      <w:pPr>
        <w:spacing w:line="360" w:lineRule="auto"/>
        <w:rPr>
          <w:rFonts w:asciiTheme="majorHAnsi" w:hAnsiTheme="majorHAnsi" w:cstheme="majorHAnsi"/>
        </w:rPr>
      </w:pPr>
      <w:r w:rsidRPr="00B53E3D">
        <w:rPr>
          <w:rFonts w:asciiTheme="majorHAnsi" w:hAnsiTheme="majorHAnsi" w:cstheme="majorHAnsi"/>
        </w:rPr>
        <w:t>Conclusion</w:t>
      </w:r>
    </w:p>
    <w:p w14:paraId="2CD75FA2" w14:textId="77777777" w:rsidR="00722486" w:rsidRPr="00B53E3D" w:rsidRDefault="00722486" w:rsidP="00722486">
      <w:pPr>
        <w:spacing w:line="360" w:lineRule="auto"/>
        <w:rPr>
          <w:rFonts w:asciiTheme="majorHAnsi" w:hAnsiTheme="majorHAnsi" w:cstheme="majorHAnsi"/>
        </w:rPr>
      </w:pPr>
      <w:r w:rsidRPr="00B53E3D">
        <w:rPr>
          <w:rFonts w:asciiTheme="majorHAnsi" w:hAnsiTheme="majorHAnsi" w:cstheme="majorHAnsi"/>
        </w:rPr>
        <w:t xml:space="preserve">In conclusion it is evident policing is a stressful job and those working within the force are exposed to some of life’s most challenging situations frequently. Therefore, it is paramount those within the role are supported and have the appropriate support required. By providing those with effective support will ensure the reduction in mental health issues within the police force. </w:t>
      </w:r>
    </w:p>
    <w:p w14:paraId="66EEBE81" w14:textId="77777777" w:rsidR="00BE33FA" w:rsidRPr="00B53E3D" w:rsidRDefault="00BE33FA" w:rsidP="00722486">
      <w:pPr>
        <w:spacing w:line="360" w:lineRule="auto"/>
        <w:rPr>
          <w:rFonts w:asciiTheme="majorHAnsi" w:hAnsiTheme="majorHAnsi" w:cstheme="majorHAnsi"/>
        </w:rPr>
      </w:pPr>
    </w:p>
    <w:p w14:paraId="5D7CA064" w14:textId="5267BE82" w:rsidR="00722486" w:rsidRPr="00B53E3D" w:rsidRDefault="00722486" w:rsidP="00722486">
      <w:pPr>
        <w:spacing w:line="360" w:lineRule="auto"/>
        <w:rPr>
          <w:rFonts w:asciiTheme="majorHAnsi" w:hAnsiTheme="majorHAnsi" w:cstheme="majorHAnsi"/>
        </w:rPr>
      </w:pPr>
      <w:r w:rsidRPr="00B53E3D">
        <w:rPr>
          <w:rFonts w:asciiTheme="majorHAnsi" w:hAnsiTheme="majorHAnsi" w:cstheme="majorHAnsi"/>
        </w:rPr>
        <w:t>Words 9</w:t>
      </w:r>
      <w:r w:rsidR="005733E4" w:rsidRPr="00B53E3D">
        <w:rPr>
          <w:rFonts w:asciiTheme="majorHAnsi" w:hAnsiTheme="majorHAnsi" w:cstheme="majorHAnsi"/>
        </w:rPr>
        <w:t>44</w:t>
      </w:r>
    </w:p>
    <w:p w14:paraId="148D963C" w14:textId="77777777" w:rsidR="00BE33FA" w:rsidRPr="00B53E3D" w:rsidRDefault="00BE33FA" w:rsidP="00BA1173">
      <w:pPr>
        <w:spacing w:line="360" w:lineRule="auto"/>
        <w:rPr>
          <w:rFonts w:asciiTheme="majorHAnsi" w:hAnsiTheme="majorHAnsi" w:cstheme="majorHAnsi"/>
          <w:kern w:val="0"/>
          <w14:ligatures w14:val="none"/>
        </w:rPr>
      </w:pPr>
    </w:p>
    <w:p w14:paraId="0B71065A" w14:textId="700F4316" w:rsidR="00BA1173" w:rsidRPr="00B53E3D" w:rsidRDefault="00722486" w:rsidP="00BA1173">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Essay three:</w:t>
      </w:r>
    </w:p>
    <w:p w14:paraId="0901F620" w14:textId="77777777" w:rsidR="00722486" w:rsidRPr="00B53E3D" w:rsidRDefault="00722486" w:rsidP="00722486">
      <w:pPr>
        <w:spacing w:after="3" w:line="252" w:lineRule="auto"/>
        <w:ind w:right="627"/>
        <w:rPr>
          <w:rFonts w:asciiTheme="majorHAnsi" w:eastAsia="Arial" w:hAnsiTheme="majorHAnsi" w:cstheme="majorHAnsi"/>
          <w:color w:val="000000"/>
          <w:lang w:eastAsia="en-GB"/>
        </w:rPr>
      </w:pPr>
      <w:r w:rsidRPr="00B53E3D">
        <w:rPr>
          <w:rFonts w:asciiTheme="majorHAnsi" w:eastAsia="Arial" w:hAnsiTheme="majorHAnsi" w:cstheme="majorHAnsi"/>
          <w:color w:val="000000"/>
          <w:lang w:eastAsia="en-GB"/>
        </w:rPr>
        <w:t xml:space="preserve">Why is it necessary to challenge the negative aspects of organisational culture within policing?  </w:t>
      </w:r>
    </w:p>
    <w:p w14:paraId="79F092A0" w14:textId="2B4BCD11" w:rsidR="00722486" w:rsidRPr="00B53E3D" w:rsidRDefault="00722486" w:rsidP="00722486">
      <w:pPr>
        <w:spacing w:line="360" w:lineRule="auto"/>
        <w:rPr>
          <w:rFonts w:asciiTheme="majorHAnsi" w:eastAsia="Arial" w:hAnsiTheme="majorHAnsi" w:cstheme="majorHAnsi"/>
          <w:color w:val="000000"/>
          <w:lang w:eastAsia="en-GB"/>
        </w:rPr>
      </w:pPr>
      <w:r w:rsidRPr="00B53E3D">
        <w:rPr>
          <w:rFonts w:asciiTheme="majorHAnsi" w:eastAsia="Arial" w:hAnsiTheme="majorHAnsi" w:cstheme="majorHAnsi"/>
          <w:color w:val="000000"/>
          <w:lang w:eastAsia="en-GB"/>
        </w:rPr>
        <w:t>Your answer must be based on academic research rather than personal experience.</w:t>
      </w:r>
    </w:p>
    <w:p w14:paraId="53F864CB" w14:textId="77777777" w:rsidR="00C928BC" w:rsidRPr="00B53E3D" w:rsidRDefault="00C928BC" w:rsidP="00C928BC">
      <w:pPr>
        <w:spacing w:line="360" w:lineRule="auto"/>
        <w:rPr>
          <w:rFonts w:asciiTheme="majorHAnsi" w:hAnsiTheme="majorHAnsi" w:cstheme="majorHAnsi"/>
        </w:rPr>
      </w:pPr>
      <w:r w:rsidRPr="00B53E3D">
        <w:rPr>
          <w:rFonts w:asciiTheme="majorHAnsi" w:hAnsiTheme="majorHAnsi" w:cstheme="majorHAnsi"/>
        </w:rPr>
        <w:t>Introduction</w:t>
      </w:r>
    </w:p>
    <w:p w14:paraId="7B3F959C" w14:textId="292666D5" w:rsidR="00C928BC" w:rsidRPr="00B53E3D" w:rsidRDefault="00520AAF" w:rsidP="00C928BC">
      <w:pPr>
        <w:spacing w:line="360" w:lineRule="auto"/>
        <w:rPr>
          <w:rFonts w:asciiTheme="majorHAnsi" w:hAnsiTheme="majorHAnsi" w:cstheme="majorHAnsi"/>
        </w:rPr>
      </w:pPr>
      <w:r w:rsidRPr="00B53E3D">
        <w:rPr>
          <w:rFonts w:asciiTheme="majorHAnsi" w:hAnsiTheme="majorHAnsi" w:cstheme="majorHAnsi"/>
        </w:rPr>
        <w:t>This essay</w:t>
      </w:r>
      <w:r w:rsidR="00C928BC" w:rsidRPr="00B53E3D">
        <w:rPr>
          <w:rFonts w:asciiTheme="majorHAnsi" w:hAnsiTheme="majorHAnsi" w:cstheme="majorHAnsi"/>
        </w:rPr>
        <w:t xml:space="preserve"> will </w:t>
      </w:r>
      <w:r w:rsidR="00130AD4" w:rsidRPr="00B53E3D">
        <w:rPr>
          <w:rFonts w:asciiTheme="majorHAnsi" w:hAnsiTheme="majorHAnsi" w:cstheme="majorHAnsi"/>
        </w:rPr>
        <w:t>explore</w:t>
      </w:r>
      <w:r w:rsidR="00C928BC" w:rsidRPr="00B53E3D">
        <w:rPr>
          <w:rFonts w:asciiTheme="majorHAnsi" w:hAnsiTheme="majorHAnsi" w:cstheme="majorHAnsi"/>
        </w:rPr>
        <w:t xml:space="preserve"> why it is necessary to challenge the negative aspects of organisational culture within policing, this will be done through academic research. </w:t>
      </w:r>
    </w:p>
    <w:p w14:paraId="5E40B0A7" w14:textId="4DC3505C" w:rsidR="00C928BC" w:rsidRPr="00B53E3D" w:rsidRDefault="00537A5B" w:rsidP="00C928BC">
      <w:pPr>
        <w:spacing w:line="360" w:lineRule="auto"/>
        <w:rPr>
          <w:rFonts w:asciiTheme="majorHAnsi" w:hAnsiTheme="majorHAnsi" w:cstheme="majorHAnsi"/>
        </w:rPr>
      </w:pPr>
      <w:r w:rsidRPr="00B53E3D">
        <w:rPr>
          <w:rFonts w:asciiTheme="majorHAnsi" w:hAnsiTheme="majorHAnsi" w:cstheme="majorHAnsi"/>
        </w:rPr>
        <w:t>P</w:t>
      </w:r>
      <w:r w:rsidR="00C928BC" w:rsidRPr="00B53E3D">
        <w:rPr>
          <w:rFonts w:asciiTheme="majorHAnsi" w:hAnsiTheme="majorHAnsi" w:cstheme="majorHAnsi"/>
        </w:rPr>
        <w:t>olicing culture refer</w:t>
      </w:r>
      <w:r w:rsidR="00D908CC" w:rsidRPr="00B53E3D">
        <w:rPr>
          <w:rFonts w:asciiTheme="majorHAnsi" w:hAnsiTheme="majorHAnsi" w:cstheme="majorHAnsi"/>
        </w:rPr>
        <w:t>s</w:t>
      </w:r>
      <w:r w:rsidR="00C928BC" w:rsidRPr="00B53E3D">
        <w:rPr>
          <w:rFonts w:asciiTheme="majorHAnsi" w:hAnsiTheme="majorHAnsi" w:cstheme="majorHAnsi"/>
        </w:rPr>
        <w:t xml:space="preserve"> to a set of behavioural attitudes which is the normal within the social world of the police. </w:t>
      </w:r>
      <w:r w:rsidR="00E369FB" w:rsidRPr="00B53E3D">
        <w:rPr>
          <w:rFonts w:asciiTheme="majorHAnsi" w:hAnsiTheme="majorHAnsi" w:cstheme="majorHAnsi"/>
        </w:rPr>
        <w:t>T</w:t>
      </w:r>
      <w:r w:rsidR="00C928BC" w:rsidRPr="00B53E3D">
        <w:rPr>
          <w:rFonts w:asciiTheme="majorHAnsi" w:hAnsiTheme="majorHAnsi" w:cstheme="majorHAnsi"/>
        </w:rPr>
        <w:t xml:space="preserve">here are similarities between the officers as having traits that include conformity and/or solidarity, secrecy, loyalty, autonomy, authority, uncertainty, danger and suspicion (Westmarland and </w:t>
      </w:r>
      <w:r w:rsidR="00C928BC" w:rsidRPr="00B53E3D">
        <w:rPr>
          <w:rFonts w:asciiTheme="majorHAnsi" w:hAnsiTheme="majorHAnsi" w:cstheme="majorHAnsi"/>
        </w:rPr>
        <w:lastRenderedPageBreak/>
        <w:t>Conway 2020). These traits have created an “us versus them mentality” (police versus the public) (</w:t>
      </w:r>
      <w:proofErr w:type="spellStart"/>
      <w:r w:rsidR="00C928BC" w:rsidRPr="00B53E3D">
        <w:rPr>
          <w:rFonts w:asciiTheme="majorHAnsi" w:hAnsiTheme="majorHAnsi" w:cstheme="majorHAnsi"/>
        </w:rPr>
        <w:t>Corsianos</w:t>
      </w:r>
      <w:proofErr w:type="spellEnd"/>
      <w:r w:rsidR="00C928BC" w:rsidRPr="00B53E3D">
        <w:rPr>
          <w:rFonts w:asciiTheme="majorHAnsi" w:hAnsiTheme="majorHAnsi" w:cstheme="majorHAnsi"/>
        </w:rPr>
        <w:t xml:space="preserve"> 2009).</w:t>
      </w:r>
    </w:p>
    <w:p w14:paraId="72C5DF7D" w14:textId="1401FCBE" w:rsidR="00C928BC" w:rsidRPr="00B53E3D" w:rsidRDefault="00C928BC" w:rsidP="00C928BC">
      <w:pPr>
        <w:spacing w:line="360" w:lineRule="auto"/>
        <w:rPr>
          <w:rFonts w:asciiTheme="majorHAnsi" w:hAnsiTheme="majorHAnsi" w:cstheme="majorHAnsi"/>
        </w:rPr>
      </w:pPr>
      <w:r w:rsidRPr="00B53E3D">
        <w:rPr>
          <w:rFonts w:asciiTheme="majorHAnsi" w:hAnsiTheme="majorHAnsi" w:cstheme="majorHAnsi"/>
        </w:rPr>
        <w:t xml:space="preserve">Due to the common working environment, police officers have a distinct way of understanding the world (Phythian et al 2020). </w:t>
      </w:r>
      <w:r w:rsidR="00514744" w:rsidRPr="00B53E3D">
        <w:rPr>
          <w:rFonts w:asciiTheme="majorHAnsi" w:hAnsiTheme="majorHAnsi" w:cstheme="majorHAnsi"/>
        </w:rPr>
        <w:t xml:space="preserve">During </w:t>
      </w:r>
      <w:r w:rsidR="00702EAF" w:rsidRPr="00B53E3D">
        <w:rPr>
          <w:rFonts w:asciiTheme="majorHAnsi" w:hAnsiTheme="majorHAnsi" w:cstheme="majorHAnsi"/>
        </w:rPr>
        <w:t>initial training</w:t>
      </w:r>
      <w:r w:rsidR="006A0C92" w:rsidRPr="00B53E3D">
        <w:rPr>
          <w:rFonts w:asciiTheme="majorHAnsi" w:hAnsiTheme="majorHAnsi" w:cstheme="majorHAnsi"/>
        </w:rPr>
        <w:t xml:space="preserve"> </w:t>
      </w:r>
      <w:r w:rsidR="00631C2B" w:rsidRPr="00B53E3D">
        <w:rPr>
          <w:rFonts w:asciiTheme="majorHAnsi" w:hAnsiTheme="majorHAnsi" w:cstheme="majorHAnsi"/>
        </w:rPr>
        <w:t>Macvean and Cox (</w:t>
      </w:r>
      <w:r w:rsidR="00166E33" w:rsidRPr="00B53E3D">
        <w:rPr>
          <w:rFonts w:asciiTheme="majorHAnsi" w:hAnsiTheme="majorHAnsi" w:cstheme="majorHAnsi"/>
        </w:rPr>
        <w:t>2012) state</w:t>
      </w:r>
      <w:r w:rsidR="00514744" w:rsidRPr="00B53E3D">
        <w:rPr>
          <w:rFonts w:asciiTheme="majorHAnsi" w:hAnsiTheme="majorHAnsi" w:cstheme="majorHAnsi"/>
        </w:rPr>
        <w:t xml:space="preserve"> </w:t>
      </w:r>
      <w:r w:rsidR="0006645C" w:rsidRPr="00B53E3D">
        <w:rPr>
          <w:rFonts w:asciiTheme="majorHAnsi" w:hAnsiTheme="majorHAnsi" w:cstheme="majorHAnsi"/>
        </w:rPr>
        <w:t xml:space="preserve">certain </w:t>
      </w:r>
      <w:r w:rsidR="00514744" w:rsidRPr="00B53E3D">
        <w:rPr>
          <w:rFonts w:asciiTheme="majorHAnsi" w:hAnsiTheme="majorHAnsi" w:cstheme="majorHAnsi"/>
        </w:rPr>
        <w:t xml:space="preserve">student police offices </w:t>
      </w:r>
      <w:r w:rsidR="00450A9D" w:rsidRPr="00B53E3D">
        <w:rPr>
          <w:rFonts w:asciiTheme="majorHAnsi" w:hAnsiTheme="majorHAnsi" w:cstheme="majorHAnsi"/>
        </w:rPr>
        <w:t xml:space="preserve">demonstrate negative </w:t>
      </w:r>
      <w:r w:rsidR="00AD592E" w:rsidRPr="00B53E3D">
        <w:rPr>
          <w:rFonts w:asciiTheme="majorHAnsi" w:hAnsiTheme="majorHAnsi" w:cstheme="majorHAnsi"/>
        </w:rPr>
        <w:t xml:space="preserve">police </w:t>
      </w:r>
      <w:r w:rsidR="00642941" w:rsidRPr="00B53E3D">
        <w:rPr>
          <w:rFonts w:asciiTheme="majorHAnsi" w:hAnsiTheme="majorHAnsi" w:cstheme="majorHAnsi"/>
        </w:rPr>
        <w:t>cultural</w:t>
      </w:r>
      <w:r w:rsidR="00AD592E" w:rsidRPr="00B53E3D">
        <w:rPr>
          <w:rFonts w:asciiTheme="majorHAnsi" w:hAnsiTheme="majorHAnsi" w:cstheme="majorHAnsi"/>
        </w:rPr>
        <w:t xml:space="preserve"> behaviour</w:t>
      </w:r>
      <w:r w:rsidR="0006645C" w:rsidRPr="00B53E3D">
        <w:rPr>
          <w:rFonts w:asciiTheme="majorHAnsi" w:hAnsiTheme="majorHAnsi" w:cstheme="majorHAnsi"/>
        </w:rPr>
        <w:t xml:space="preserve"> </w:t>
      </w:r>
      <w:r w:rsidR="00A668A9" w:rsidRPr="00B53E3D">
        <w:rPr>
          <w:rFonts w:asciiTheme="majorHAnsi" w:hAnsiTheme="majorHAnsi" w:cstheme="majorHAnsi"/>
        </w:rPr>
        <w:t xml:space="preserve">for example </w:t>
      </w:r>
      <w:r w:rsidR="00ED2A57" w:rsidRPr="00B53E3D">
        <w:rPr>
          <w:rFonts w:asciiTheme="majorHAnsi" w:hAnsiTheme="majorHAnsi" w:cstheme="majorHAnsi"/>
        </w:rPr>
        <w:t xml:space="preserve">verbal jokes and </w:t>
      </w:r>
      <w:r w:rsidR="00642941" w:rsidRPr="00B53E3D">
        <w:rPr>
          <w:rFonts w:asciiTheme="majorHAnsi" w:hAnsiTheme="majorHAnsi" w:cstheme="majorHAnsi"/>
        </w:rPr>
        <w:t xml:space="preserve">the </w:t>
      </w:r>
      <w:r w:rsidR="00ED2A57" w:rsidRPr="00B53E3D">
        <w:rPr>
          <w:rFonts w:asciiTheme="majorHAnsi" w:hAnsiTheme="majorHAnsi" w:cstheme="majorHAnsi"/>
        </w:rPr>
        <w:t>sending of offensive and degrading emails</w:t>
      </w:r>
      <w:r w:rsidR="00383676" w:rsidRPr="00B53E3D">
        <w:rPr>
          <w:rFonts w:asciiTheme="majorHAnsi" w:hAnsiTheme="majorHAnsi" w:cstheme="majorHAnsi"/>
        </w:rPr>
        <w:t xml:space="preserve"> to persons who were not part of a particular group</w:t>
      </w:r>
      <w:r w:rsidR="00642941" w:rsidRPr="00B53E3D">
        <w:rPr>
          <w:rFonts w:asciiTheme="majorHAnsi" w:hAnsiTheme="majorHAnsi" w:cstheme="majorHAnsi"/>
        </w:rPr>
        <w:t>.</w:t>
      </w:r>
      <w:r w:rsidR="00AD592E" w:rsidRPr="00B53E3D">
        <w:rPr>
          <w:rFonts w:asciiTheme="majorHAnsi" w:hAnsiTheme="majorHAnsi" w:cstheme="majorHAnsi"/>
        </w:rPr>
        <w:t xml:space="preserve"> </w:t>
      </w:r>
      <w:r w:rsidR="00137526" w:rsidRPr="00B53E3D">
        <w:rPr>
          <w:rFonts w:asciiTheme="majorHAnsi" w:hAnsiTheme="majorHAnsi" w:cstheme="majorHAnsi"/>
        </w:rPr>
        <w:t>If unchallenged by other member</w:t>
      </w:r>
      <w:r w:rsidR="00786A25" w:rsidRPr="00B53E3D">
        <w:rPr>
          <w:rFonts w:asciiTheme="majorHAnsi" w:hAnsiTheme="majorHAnsi" w:cstheme="majorHAnsi"/>
        </w:rPr>
        <w:t>s</w:t>
      </w:r>
      <w:r w:rsidR="00137526" w:rsidRPr="00B53E3D">
        <w:rPr>
          <w:rFonts w:asciiTheme="majorHAnsi" w:hAnsiTheme="majorHAnsi" w:cstheme="majorHAnsi"/>
        </w:rPr>
        <w:t xml:space="preserve"> </w:t>
      </w:r>
      <w:r w:rsidR="00786A25" w:rsidRPr="00B53E3D">
        <w:rPr>
          <w:rFonts w:asciiTheme="majorHAnsi" w:hAnsiTheme="majorHAnsi" w:cstheme="majorHAnsi"/>
        </w:rPr>
        <w:t xml:space="preserve">within a </w:t>
      </w:r>
      <w:r w:rsidR="00642941" w:rsidRPr="00B53E3D">
        <w:rPr>
          <w:rFonts w:asciiTheme="majorHAnsi" w:hAnsiTheme="majorHAnsi" w:cstheme="majorHAnsi"/>
        </w:rPr>
        <w:t>group,</w:t>
      </w:r>
      <w:r w:rsidR="00786A25" w:rsidRPr="00B53E3D">
        <w:rPr>
          <w:rFonts w:asciiTheme="majorHAnsi" w:hAnsiTheme="majorHAnsi" w:cstheme="majorHAnsi"/>
        </w:rPr>
        <w:t xml:space="preserve"> then this will </w:t>
      </w:r>
      <w:r w:rsidR="00F01535" w:rsidRPr="00B53E3D">
        <w:rPr>
          <w:rFonts w:asciiTheme="majorHAnsi" w:hAnsiTheme="majorHAnsi" w:cstheme="majorHAnsi"/>
        </w:rPr>
        <w:t xml:space="preserve">negatively </w:t>
      </w:r>
      <w:r w:rsidR="00CB641C" w:rsidRPr="00B53E3D">
        <w:rPr>
          <w:rFonts w:asciiTheme="majorHAnsi" w:hAnsiTheme="majorHAnsi" w:cstheme="majorHAnsi"/>
        </w:rPr>
        <w:t>affect</w:t>
      </w:r>
      <w:r w:rsidR="00786A25" w:rsidRPr="00B53E3D">
        <w:rPr>
          <w:rFonts w:asciiTheme="majorHAnsi" w:hAnsiTheme="majorHAnsi" w:cstheme="majorHAnsi"/>
        </w:rPr>
        <w:t xml:space="preserve"> </w:t>
      </w:r>
      <w:r w:rsidR="00F01535" w:rsidRPr="00B53E3D">
        <w:rPr>
          <w:rFonts w:asciiTheme="majorHAnsi" w:hAnsiTheme="majorHAnsi" w:cstheme="majorHAnsi"/>
        </w:rPr>
        <w:t>the learning environment for students and the teaching staff</w:t>
      </w:r>
      <w:r w:rsidR="00CB641C" w:rsidRPr="00B53E3D">
        <w:rPr>
          <w:rFonts w:asciiTheme="majorHAnsi" w:hAnsiTheme="majorHAnsi" w:cstheme="majorHAnsi"/>
        </w:rPr>
        <w:t>.</w:t>
      </w:r>
      <w:r w:rsidR="006A0C92" w:rsidRPr="00B53E3D">
        <w:rPr>
          <w:rFonts w:asciiTheme="majorHAnsi" w:hAnsiTheme="majorHAnsi" w:cstheme="majorHAnsi"/>
        </w:rPr>
        <w:t xml:space="preserve"> </w:t>
      </w:r>
    </w:p>
    <w:p w14:paraId="2C1BC309" w14:textId="630629DF" w:rsidR="00C928BC" w:rsidRPr="00B53E3D" w:rsidRDefault="00C928BC" w:rsidP="00C928BC">
      <w:pPr>
        <w:spacing w:line="360" w:lineRule="auto"/>
        <w:rPr>
          <w:rFonts w:asciiTheme="majorHAnsi" w:hAnsiTheme="majorHAnsi" w:cstheme="majorHAnsi"/>
        </w:rPr>
      </w:pPr>
      <w:r w:rsidRPr="00B53E3D">
        <w:rPr>
          <w:rFonts w:asciiTheme="majorHAnsi" w:hAnsiTheme="majorHAnsi" w:cstheme="majorHAnsi"/>
        </w:rPr>
        <w:t xml:space="preserve">Research has shown the most common issues which cause a significant obstacle for policing changes and influences are from aspects of organisational culture </w:t>
      </w:r>
      <w:r w:rsidR="00425859" w:rsidRPr="00B53E3D">
        <w:rPr>
          <w:rFonts w:asciiTheme="majorHAnsi" w:hAnsiTheme="majorHAnsi" w:cstheme="majorHAnsi"/>
        </w:rPr>
        <w:t>which are</w:t>
      </w:r>
      <w:r w:rsidRPr="00B53E3D">
        <w:rPr>
          <w:rFonts w:asciiTheme="majorHAnsi" w:hAnsiTheme="majorHAnsi" w:cstheme="majorHAnsi"/>
        </w:rPr>
        <w:t xml:space="preserve"> the misuse of authority, sexual harassment and discrimination, and excessive force (Barton and Barton 2011). </w:t>
      </w:r>
    </w:p>
    <w:p w14:paraId="4015F73A" w14:textId="77777777" w:rsidR="00C928BC" w:rsidRPr="00B53E3D" w:rsidRDefault="00C928BC" w:rsidP="00C928BC">
      <w:pPr>
        <w:spacing w:line="360" w:lineRule="auto"/>
        <w:rPr>
          <w:rFonts w:asciiTheme="majorHAnsi" w:hAnsiTheme="majorHAnsi" w:cstheme="majorHAnsi"/>
        </w:rPr>
      </w:pPr>
      <w:r w:rsidRPr="00B53E3D">
        <w:rPr>
          <w:rFonts w:asciiTheme="majorHAnsi" w:hAnsiTheme="majorHAnsi" w:cstheme="majorHAnsi"/>
        </w:rPr>
        <w:t>Policing culture is a means of describing the common values, attitudes and behaviours that are believed to be an issue within the police. This began to be noted by organisational studies around the 1960’s onwards. In the 1970s amongst other key incidents which lay criticism towards the police were also the use of police to stop and search people (</w:t>
      </w:r>
      <w:proofErr w:type="spellStart"/>
      <w:r w:rsidRPr="00B53E3D">
        <w:rPr>
          <w:rFonts w:asciiTheme="majorHAnsi" w:hAnsiTheme="majorHAnsi" w:cstheme="majorHAnsi"/>
        </w:rPr>
        <w:t>Laptapi</w:t>
      </w:r>
      <w:proofErr w:type="spellEnd"/>
      <w:r w:rsidRPr="00B53E3D">
        <w:rPr>
          <w:rFonts w:asciiTheme="majorHAnsi" w:hAnsiTheme="majorHAnsi" w:cstheme="majorHAnsi"/>
        </w:rPr>
        <w:t xml:space="preserve">, Johannsdottir and </w:t>
      </w:r>
      <w:proofErr w:type="spellStart"/>
      <w:r w:rsidRPr="00B53E3D">
        <w:rPr>
          <w:rFonts w:asciiTheme="majorHAnsi" w:hAnsiTheme="majorHAnsi" w:cstheme="majorHAnsi"/>
        </w:rPr>
        <w:t>Davidsdottir</w:t>
      </w:r>
      <w:proofErr w:type="spellEnd"/>
      <w:r w:rsidRPr="00B53E3D">
        <w:rPr>
          <w:rFonts w:asciiTheme="majorHAnsi" w:hAnsiTheme="majorHAnsi" w:cstheme="majorHAnsi"/>
        </w:rPr>
        <w:t xml:space="preserve"> 2019). The misuse of stop search powers during the 1970s was necessary to be challenged due to the underlining institutional racism which was perceived as organisational culture within the police (Cockcroft 2012). </w:t>
      </w:r>
    </w:p>
    <w:p w14:paraId="25BA4670" w14:textId="0F640545" w:rsidR="00C928BC" w:rsidRPr="00B53E3D" w:rsidRDefault="00C928BC" w:rsidP="00C928BC">
      <w:pPr>
        <w:spacing w:line="360" w:lineRule="auto"/>
        <w:rPr>
          <w:rFonts w:asciiTheme="majorHAnsi" w:hAnsiTheme="majorHAnsi" w:cstheme="majorHAnsi"/>
        </w:rPr>
      </w:pPr>
      <w:r w:rsidRPr="00B53E3D">
        <w:rPr>
          <w:rFonts w:asciiTheme="majorHAnsi" w:hAnsiTheme="majorHAnsi" w:cstheme="majorHAnsi"/>
        </w:rPr>
        <w:t xml:space="preserve">The definition of racism is defined as a perception by an individual, community, or institution using prejudice, discrimination, or antagonism against a person or people based on their ethnic group or their membership of a particular race. </w:t>
      </w:r>
      <w:r w:rsidR="008C6F8E" w:rsidRPr="00B53E3D">
        <w:rPr>
          <w:rFonts w:asciiTheme="majorHAnsi" w:hAnsiTheme="majorHAnsi" w:cstheme="majorHAnsi"/>
        </w:rPr>
        <w:t>Typically,</w:t>
      </w:r>
      <w:r w:rsidRPr="00B53E3D">
        <w:rPr>
          <w:rFonts w:asciiTheme="majorHAnsi" w:hAnsiTheme="majorHAnsi" w:cstheme="majorHAnsi"/>
        </w:rPr>
        <w:t xml:space="preserve"> one that is a minority or marginalized (Blum 2002) </w:t>
      </w:r>
      <w:r w:rsidR="002251C4" w:rsidRPr="00B53E3D">
        <w:rPr>
          <w:rFonts w:asciiTheme="majorHAnsi" w:hAnsiTheme="majorHAnsi" w:cstheme="majorHAnsi"/>
        </w:rPr>
        <w:t>w</w:t>
      </w:r>
      <w:r w:rsidR="006459D6" w:rsidRPr="00B53E3D">
        <w:rPr>
          <w:rFonts w:asciiTheme="majorHAnsi" w:hAnsiTheme="majorHAnsi" w:cstheme="majorHAnsi"/>
        </w:rPr>
        <w:t>hen</w:t>
      </w:r>
      <w:r w:rsidRPr="00B53E3D">
        <w:rPr>
          <w:rFonts w:asciiTheme="majorHAnsi" w:hAnsiTheme="majorHAnsi" w:cstheme="majorHAnsi"/>
        </w:rPr>
        <w:t xml:space="preserve"> using stop and search powers as young black men were targeted regularly being stopped and searched in a frequent and unacceptable manner (Bowling and Phillips 2007). </w:t>
      </w:r>
      <w:r w:rsidR="006459D6" w:rsidRPr="00B53E3D">
        <w:rPr>
          <w:rFonts w:asciiTheme="majorHAnsi" w:hAnsiTheme="majorHAnsi" w:cstheme="majorHAnsi"/>
        </w:rPr>
        <w:t xml:space="preserve">During this time there was a focus on police to show accountability </w:t>
      </w:r>
      <w:r w:rsidR="00EA504B" w:rsidRPr="00B53E3D">
        <w:rPr>
          <w:rFonts w:asciiTheme="majorHAnsi" w:hAnsiTheme="majorHAnsi" w:cstheme="majorHAnsi"/>
        </w:rPr>
        <w:t>due to the</w:t>
      </w:r>
      <w:r w:rsidR="004A5787" w:rsidRPr="00B53E3D">
        <w:rPr>
          <w:rFonts w:asciiTheme="majorHAnsi" w:hAnsiTheme="majorHAnsi" w:cstheme="majorHAnsi"/>
        </w:rPr>
        <w:t xml:space="preserve"> death of a young black male named Stephen Lawrence </w:t>
      </w:r>
      <w:r w:rsidR="002D376F" w:rsidRPr="00B53E3D">
        <w:rPr>
          <w:rFonts w:asciiTheme="majorHAnsi" w:hAnsiTheme="majorHAnsi" w:cstheme="majorHAnsi"/>
        </w:rPr>
        <w:t>which formed</w:t>
      </w:r>
      <w:r w:rsidR="006459D6" w:rsidRPr="00B53E3D">
        <w:rPr>
          <w:rFonts w:asciiTheme="majorHAnsi" w:hAnsiTheme="majorHAnsi" w:cstheme="majorHAnsi"/>
        </w:rPr>
        <w:t xml:space="preserve"> the Macpherson inquiry, funded by the home office stated by Delsol and Shiner (2006a).</w:t>
      </w:r>
    </w:p>
    <w:p w14:paraId="23E81F73" w14:textId="5A40B291" w:rsidR="00031414" w:rsidRPr="00B53E3D" w:rsidRDefault="00C928BC" w:rsidP="00C928BC">
      <w:pPr>
        <w:spacing w:line="360" w:lineRule="auto"/>
        <w:rPr>
          <w:rFonts w:asciiTheme="majorHAnsi" w:hAnsiTheme="majorHAnsi" w:cstheme="majorHAnsi"/>
        </w:rPr>
      </w:pPr>
      <w:r w:rsidRPr="00B53E3D">
        <w:rPr>
          <w:rFonts w:asciiTheme="majorHAnsi" w:hAnsiTheme="majorHAnsi" w:cstheme="majorHAnsi"/>
        </w:rPr>
        <w:t xml:space="preserve">Due to the misuse in authority by police officers at this time, the statistics were to be documented and the stop </w:t>
      </w:r>
      <w:r w:rsidR="00D605FF" w:rsidRPr="00B53E3D">
        <w:rPr>
          <w:rFonts w:asciiTheme="majorHAnsi" w:hAnsiTheme="majorHAnsi" w:cstheme="majorHAnsi"/>
        </w:rPr>
        <w:t xml:space="preserve">and </w:t>
      </w:r>
      <w:r w:rsidRPr="00B53E3D">
        <w:rPr>
          <w:rFonts w:asciiTheme="majorHAnsi" w:hAnsiTheme="majorHAnsi" w:cstheme="majorHAnsi"/>
        </w:rPr>
        <w:t xml:space="preserve">search powers </w:t>
      </w:r>
      <w:r w:rsidR="008314C2" w:rsidRPr="00B53E3D">
        <w:rPr>
          <w:rFonts w:asciiTheme="majorHAnsi" w:hAnsiTheme="majorHAnsi" w:cstheme="majorHAnsi"/>
        </w:rPr>
        <w:t>were</w:t>
      </w:r>
      <w:r w:rsidRPr="00B53E3D">
        <w:rPr>
          <w:rFonts w:asciiTheme="majorHAnsi" w:hAnsiTheme="majorHAnsi" w:cstheme="majorHAnsi"/>
        </w:rPr>
        <w:t xml:space="preserve"> </w:t>
      </w:r>
      <w:r w:rsidR="00AC4B40" w:rsidRPr="00B53E3D">
        <w:rPr>
          <w:rFonts w:asciiTheme="majorHAnsi" w:hAnsiTheme="majorHAnsi" w:cstheme="majorHAnsi"/>
        </w:rPr>
        <w:t>implemented</w:t>
      </w:r>
      <w:r w:rsidR="00843023" w:rsidRPr="00B53E3D">
        <w:rPr>
          <w:rFonts w:asciiTheme="majorHAnsi" w:hAnsiTheme="majorHAnsi" w:cstheme="majorHAnsi"/>
        </w:rPr>
        <w:t xml:space="preserve"> </w:t>
      </w:r>
      <w:r w:rsidRPr="00B53E3D">
        <w:rPr>
          <w:rFonts w:asciiTheme="majorHAnsi" w:hAnsiTheme="majorHAnsi" w:cstheme="majorHAnsi"/>
        </w:rPr>
        <w:t xml:space="preserve">1984 under the Police and Criminal Evidence Act (College of Policing 2023a). Giving a power to search </w:t>
      </w:r>
      <w:r w:rsidR="008314C2" w:rsidRPr="00B53E3D">
        <w:rPr>
          <w:rFonts w:asciiTheme="majorHAnsi" w:hAnsiTheme="majorHAnsi" w:cstheme="majorHAnsi"/>
        </w:rPr>
        <w:t xml:space="preserve">and detain </w:t>
      </w:r>
      <w:r w:rsidRPr="00B53E3D">
        <w:rPr>
          <w:rFonts w:asciiTheme="majorHAnsi" w:hAnsiTheme="majorHAnsi" w:cstheme="majorHAnsi"/>
        </w:rPr>
        <w:t xml:space="preserve">anyone who may have a stolen or prohibited article on them throughout England and Wales. The legislation stated there must be an objective hypothesis for the stop and search being either reliable information from a member of public or there is a level of suspicion which, has led to the person to being stopped. Furthermore, changes that have been made for justification of the stop </w:t>
      </w:r>
      <w:r w:rsidR="002B4078" w:rsidRPr="00B53E3D">
        <w:rPr>
          <w:rFonts w:asciiTheme="majorHAnsi" w:hAnsiTheme="majorHAnsi" w:cstheme="majorHAnsi"/>
        </w:rPr>
        <w:t xml:space="preserve">and </w:t>
      </w:r>
      <w:r w:rsidRPr="00B53E3D">
        <w:rPr>
          <w:rFonts w:asciiTheme="majorHAnsi" w:hAnsiTheme="majorHAnsi" w:cstheme="majorHAnsi"/>
        </w:rPr>
        <w:t xml:space="preserve">search was that personal factors like </w:t>
      </w:r>
      <w:r w:rsidRPr="00B53E3D">
        <w:rPr>
          <w:rFonts w:asciiTheme="majorHAnsi" w:hAnsiTheme="majorHAnsi" w:cstheme="majorHAnsi"/>
        </w:rPr>
        <w:lastRenderedPageBreak/>
        <w:t>colour of skin or the clothes a person was wearing were not sufficient grounds for a stop and search to take place. (College of Policing 2023)</w:t>
      </w:r>
    </w:p>
    <w:p w14:paraId="407E8BE1" w14:textId="51C3F24A" w:rsidR="002A392C" w:rsidRPr="00B53E3D" w:rsidRDefault="001805D2" w:rsidP="00C928BC">
      <w:pPr>
        <w:spacing w:line="360" w:lineRule="auto"/>
        <w:rPr>
          <w:rFonts w:asciiTheme="majorHAnsi" w:hAnsiTheme="majorHAnsi" w:cstheme="majorHAnsi"/>
        </w:rPr>
      </w:pPr>
      <w:r w:rsidRPr="00B53E3D">
        <w:rPr>
          <w:rFonts w:asciiTheme="majorHAnsi" w:hAnsiTheme="majorHAnsi" w:cstheme="majorHAnsi"/>
        </w:rPr>
        <w:t xml:space="preserve"> </w:t>
      </w:r>
      <w:r w:rsidR="00502730" w:rsidRPr="00B53E3D">
        <w:rPr>
          <w:rFonts w:asciiTheme="majorHAnsi" w:hAnsiTheme="majorHAnsi" w:cstheme="majorHAnsi"/>
        </w:rPr>
        <w:t>In a recent</w:t>
      </w:r>
      <w:r w:rsidR="004B26B5" w:rsidRPr="00B53E3D">
        <w:rPr>
          <w:rFonts w:asciiTheme="majorHAnsi" w:hAnsiTheme="majorHAnsi" w:cstheme="majorHAnsi"/>
        </w:rPr>
        <w:t xml:space="preserve"> </w:t>
      </w:r>
      <w:r w:rsidR="00502730" w:rsidRPr="00B53E3D">
        <w:rPr>
          <w:rFonts w:asciiTheme="majorHAnsi" w:hAnsiTheme="majorHAnsi" w:cstheme="majorHAnsi"/>
        </w:rPr>
        <w:t>study by</w:t>
      </w:r>
      <w:r w:rsidR="009F6DD4" w:rsidRPr="00B53E3D">
        <w:rPr>
          <w:rFonts w:asciiTheme="majorHAnsi" w:hAnsiTheme="majorHAnsi" w:cstheme="majorHAnsi"/>
        </w:rPr>
        <w:t xml:space="preserve"> Miller, Bland and Quinton (</w:t>
      </w:r>
      <w:r w:rsidR="004B26B5" w:rsidRPr="00B53E3D">
        <w:rPr>
          <w:rFonts w:asciiTheme="majorHAnsi" w:hAnsiTheme="majorHAnsi" w:cstheme="majorHAnsi"/>
        </w:rPr>
        <w:t>2001)</w:t>
      </w:r>
      <w:r w:rsidR="000C34B4" w:rsidRPr="00B53E3D">
        <w:rPr>
          <w:rFonts w:asciiTheme="majorHAnsi" w:hAnsiTheme="majorHAnsi" w:cstheme="majorHAnsi"/>
        </w:rPr>
        <w:t xml:space="preserve"> </w:t>
      </w:r>
      <w:r w:rsidR="00202B9D" w:rsidRPr="00B53E3D">
        <w:rPr>
          <w:rFonts w:asciiTheme="majorHAnsi" w:hAnsiTheme="majorHAnsi" w:cstheme="majorHAnsi"/>
        </w:rPr>
        <w:t>t</w:t>
      </w:r>
      <w:r w:rsidR="000C34B4" w:rsidRPr="00B53E3D">
        <w:rPr>
          <w:rFonts w:asciiTheme="majorHAnsi" w:hAnsiTheme="majorHAnsi" w:cstheme="majorHAnsi"/>
        </w:rPr>
        <w:t xml:space="preserve">he management of police encounters with the public </w:t>
      </w:r>
      <w:proofErr w:type="gramStart"/>
      <w:r w:rsidR="000C34B4" w:rsidRPr="00B53E3D">
        <w:rPr>
          <w:rFonts w:asciiTheme="majorHAnsi" w:hAnsiTheme="majorHAnsi" w:cstheme="majorHAnsi"/>
        </w:rPr>
        <w:t>in regards to</w:t>
      </w:r>
      <w:proofErr w:type="gramEnd"/>
      <w:r w:rsidR="000C34B4" w:rsidRPr="00B53E3D">
        <w:rPr>
          <w:rFonts w:asciiTheme="majorHAnsi" w:hAnsiTheme="majorHAnsi" w:cstheme="majorHAnsi"/>
        </w:rPr>
        <w:t xml:space="preserve"> </w:t>
      </w:r>
      <w:r w:rsidR="000F672F" w:rsidRPr="00B53E3D">
        <w:rPr>
          <w:rFonts w:asciiTheme="majorHAnsi" w:hAnsiTheme="majorHAnsi" w:cstheme="majorHAnsi"/>
        </w:rPr>
        <w:t xml:space="preserve">stop </w:t>
      </w:r>
      <w:r w:rsidR="00202B9D" w:rsidRPr="00B53E3D">
        <w:rPr>
          <w:rFonts w:asciiTheme="majorHAnsi" w:hAnsiTheme="majorHAnsi" w:cstheme="majorHAnsi"/>
        </w:rPr>
        <w:t xml:space="preserve">and </w:t>
      </w:r>
      <w:r w:rsidR="000F672F" w:rsidRPr="00B53E3D">
        <w:rPr>
          <w:rFonts w:asciiTheme="majorHAnsi" w:hAnsiTheme="majorHAnsi" w:cstheme="majorHAnsi"/>
        </w:rPr>
        <w:t>search procedure</w:t>
      </w:r>
      <w:r w:rsidR="004D730E" w:rsidRPr="00B53E3D">
        <w:rPr>
          <w:rFonts w:asciiTheme="majorHAnsi" w:hAnsiTheme="majorHAnsi" w:cstheme="majorHAnsi"/>
        </w:rPr>
        <w:t>. This</w:t>
      </w:r>
      <w:r w:rsidR="000F672F" w:rsidRPr="00B53E3D">
        <w:rPr>
          <w:rFonts w:asciiTheme="majorHAnsi" w:hAnsiTheme="majorHAnsi" w:cstheme="majorHAnsi"/>
        </w:rPr>
        <w:t xml:space="preserve"> </w:t>
      </w:r>
      <w:r w:rsidR="00953411" w:rsidRPr="00B53E3D">
        <w:rPr>
          <w:rFonts w:asciiTheme="majorHAnsi" w:hAnsiTheme="majorHAnsi" w:cstheme="majorHAnsi"/>
        </w:rPr>
        <w:t xml:space="preserve">has been </w:t>
      </w:r>
      <w:r w:rsidR="003F2791" w:rsidRPr="00B53E3D">
        <w:rPr>
          <w:rFonts w:asciiTheme="majorHAnsi" w:hAnsiTheme="majorHAnsi" w:cstheme="majorHAnsi"/>
        </w:rPr>
        <w:t>justified</w:t>
      </w:r>
      <w:r w:rsidR="00953411" w:rsidRPr="00B53E3D">
        <w:rPr>
          <w:rFonts w:asciiTheme="majorHAnsi" w:hAnsiTheme="majorHAnsi" w:cstheme="majorHAnsi"/>
        </w:rPr>
        <w:t xml:space="preserve"> when th</w:t>
      </w:r>
      <w:r w:rsidR="00324998" w:rsidRPr="00B53E3D">
        <w:rPr>
          <w:rFonts w:asciiTheme="majorHAnsi" w:hAnsiTheme="majorHAnsi" w:cstheme="majorHAnsi"/>
        </w:rPr>
        <w:t>ey’ve received a reasonable explanation</w:t>
      </w:r>
      <w:r w:rsidR="00FD3A4F" w:rsidRPr="00B53E3D">
        <w:rPr>
          <w:rFonts w:asciiTheme="majorHAnsi" w:hAnsiTheme="majorHAnsi" w:cstheme="majorHAnsi"/>
        </w:rPr>
        <w:t xml:space="preserve"> and when consideration has been made by police</w:t>
      </w:r>
      <w:r w:rsidR="003F2791" w:rsidRPr="00B53E3D">
        <w:rPr>
          <w:rFonts w:asciiTheme="majorHAnsi" w:hAnsiTheme="majorHAnsi" w:cstheme="majorHAnsi"/>
        </w:rPr>
        <w:t>,</w:t>
      </w:r>
      <w:r w:rsidR="00FD3A4F" w:rsidRPr="00B53E3D">
        <w:rPr>
          <w:rFonts w:asciiTheme="majorHAnsi" w:hAnsiTheme="majorHAnsi" w:cstheme="majorHAnsi"/>
        </w:rPr>
        <w:t xml:space="preserve"> to treat the person politely and fa</w:t>
      </w:r>
      <w:r w:rsidR="002A392C" w:rsidRPr="00B53E3D">
        <w:rPr>
          <w:rFonts w:asciiTheme="majorHAnsi" w:hAnsiTheme="majorHAnsi" w:cstheme="majorHAnsi"/>
        </w:rPr>
        <w:t xml:space="preserve">irly. This has </w:t>
      </w:r>
      <w:r w:rsidR="00735127" w:rsidRPr="00B53E3D">
        <w:rPr>
          <w:rFonts w:asciiTheme="majorHAnsi" w:hAnsiTheme="majorHAnsi" w:cstheme="majorHAnsi"/>
        </w:rPr>
        <w:t xml:space="preserve">also </w:t>
      </w:r>
      <w:r w:rsidR="009B3F53" w:rsidRPr="00B53E3D">
        <w:rPr>
          <w:rFonts w:asciiTheme="majorHAnsi" w:hAnsiTheme="majorHAnsi" w:cstheme="majorHAnsi"/>
        </w:rPr>
        <w:t xml:space="preserve">attributed to the priority of training and supervision of operational police officers </w:t>
      </w:r>
      <w:r w:rsidR="008F5037" w:rsidRPr="00B53E3D">
        <w:rPr>
          <w:rFonts w:asciiTheme="majorHAnsi" w:hAnsiTheme="majorHAnsi" w:cstheme="majorHAnsi"/>
        </w:rPr>
        <w:t xml:space="preserve">conducting the stop </w:t>
      </w:r>
      <w:r w:rsidR="001E013B" w:rsidRPr="00B53E3D">
        <w:rPr>
          <w:rFonts w:asciiTheme="majorHAnsi" w:hAnsiTheme="majorHAnsi" w:cstheme="majorHAnsi"/>
        </w:rPr>
        <w:t xml:space="preserve">and </w:t>
      </w:r>
      <w:r w:rsidR="008F5037" w:rsidRPr="00B53E3D">
        <w:rPr>
          <w:rFonts w:asciiTheme="majorHAnsi" w:hAnsiTheme="majorHAnsi" w:cstheme="majorHAnsi"/>
        </w:rPr>
        <w:t>search procedure.</w:t>
      </w:r>
      <w:r w:rsidR="00EE5F85" w:rsidRPr="00B53E3D">
        <w:rPr>
          <w:rFonts w:asciiTheme="majorHAnsi" w:hAnsiTheme="majorHAnsi" w:cstheme="majorHAnsi"/>
        </w:rPr>
        <w:t xml:space="preserve"> In </w:t>
      </w:r>
      <w:r w:rsidR="00682703" w:rsidRPr="00B53E3D">
        <w:rPr>
          <w:rFonts w:asciiTheme="majorHAnsi" w:hAnsiTheme="majorHAnsi" w:cstheme="majorHAnsi"/>
        </w:rPr>
        <w:t xml:space="preserve">a survey conducted </w:t>
      </w:r>
      <w:r w:rsidR="00A11F04" w:rsidRPr="00B53E3D">
        <w:rPr>
          <w:rFonts w:asciiTheme="majorHAnsi" w:hAnsiTheme="majorHAnsi" w:cstheme="majorHAnsi"/>
        </w:rPr>
        <w:t>with a youth group in 2001</w:t>
      </w:r>
      <w:r w:rsidR="000A491D" w:rsidRPr="00B53E3D">
        <w:rPr>
          <w:rFonts w:asciiTheme="majorHAnsi" w:hAnsiTheme="majorHAnsi" w:cstheme="majorHAnsi"/>
        </w:rPr>
        <w:t xml:space="preserve">, it tells us that </w:t>
      </w:r>
      <w:r w:rsidR="00070384" w:rsidRPr="00B53E3D">
        <w:rPr>
          <w:rFonts w:asciiTheme="majorHAnsi" w:hAnsiTheme="majorHAnsi" w:cstheme="majorHAnsi"/>
        </w:rPr>
        <w:t xml:space="preserve">of </w:t>
      </w:r>
      <w:r w:rsidR="00EE0A35" w:rsidRPr="00B53E3D">
        <w:rPr>
          <w:rFonts w:asciiTheme="majorHAnsi" w:hAnsiTheme="majorHAnsi" w:cstheme="majorHAnsi"/>
        </w:rPr>
        <w:t xml:space="preserve">those that had been stopped and searched </w:t>
      </w:r>
      <w:r w:rsidR="004F2702" w:rsidRPr="00B53E3D">
        <w:rPr>
          <w:rFonts w:asciiTheme="majorHAnsi" w:hAnsiTheme="majorHAnsi" w:cstheme="majorHAnsi"/>
        </w:rPr>
        <w:t>in the last year 64%</w:t>
      </w:r>
      <w:r w:rsidR="00070384" w:rsidRPr="00B53E3D">
        <w:rPr>
          <w:rFonts w:asciiTheme="majorHAnsi" w:hAnsiTheme="majorHAnsi" w:cstheme="majorHAnsi"/>
        </w:rPr>
        <w:t xml:space="preserve"> had been searched and</w:t>
      </w:r>
      <w:r w:rsidR="004F2702" w:rsidRPr="00B53E3D">
        <w:rPr>
          <w:rFonts w:asciiTheme="majorHAnsi" w:hAnsiTheme="majorHAnsi" w:cstheme="majorHAnsi"/>
        </w:rPr>
        <w:t xml:space="preserve"> think </w:t>
      </w:r>
      <w:r w:rsidR="00A13FB1" w:rsidRPr="00B53E3D">
        <w:rPr>
          <w:rFonts w:asciiTheme="majorHAnsi" w:hAnsiTheme="majorHAnsi" w:cstheme="majorHAnsi"/>
        </w:rPr>
        <w:t>the police do a fairly or very good job</w:t>
      </w:r>
      <w:r w:rsidR="001E013B" w:rsidRPr="00B53E3D">
        <w:rPr>
          <w:rFonts w:asciiTheme="majorHAnsi" w:hAnsiTheme="majorHAnsi" w:cstheme="majorHAnsi"/>
        </w:rPr>
        <w:t>. T</w:t>
      </w:r>
      <w:r w:rsidR="00966FED" w:rsidRPr="00B53E3D">
        <w:rPr>
          <w:rFonts w:asciiTheme="majorHAnsi" w:hAnsiTheme="majorHAnsi" w:cstheme="majorHAnsi"/>
        </w:rPr>
        <w:t xml:space="preserve">his appears </w:t>
      </w:r>
      <w:r w:rsidR="00E00C41" w:rsidRPr="00B53E3D">
        <w:rPr>
          <w:rFonts w:asciiTheme="majorHAnsi" w:hAnsiTheme="majorHAnsi" w:cstheme="majorHAnsi"/>
        </w:rPr>
        <w:t xml:space="preserve">due to the stop </w:t>
      </w:r>
      <w:r w:rsidR="001E013B" w:rsidRPr="00B53E3D">
        <w:rPr>
          <w:rFonts w:asciiTheme="majorHAnsi" w:hAnsiTheme="majorHAnsi" w:cstheme="majorHAnsi"/>
        </w:rPr>
        <w:t xml:space="preserve">and </w:t>
      </w:r>
      <w:r w:rsidR="00E00C41" w:rsidRPr="00B53E3D">
        <w:rPr>
          <w:rFonts w:asciiTheme="majorHAnsi" w:hAnsiTheme="majorHAnsi" w:cstheme="majorHAnsi"/>
        </w:rPr>
        <w:t>search experience</w:t>
      </w:r>
      <w:r w:rsidR="00A33EB0" w:rsidRPr="00B53E3D">
        <w:rPr>
          <w:rFonts w:asciiTheme="majorHAnsi" w:hAnsiTheme="majorHAnsi" w:cstheme="majorHAnsi"/>
        </w:rPr>
        <w:t xml:space="preserve"> alone</w:t>
      </w:r>
      <w:r w:rsidR="001E013B" w:rsidRPr="00B53E3D">
        <w:rPr>
          <w:rFonts w:asciiTheme="majorHAnsi" w:hAnsiTheme="majorHAnsi" w:cstheme="majorHAnsi"/>
        </w:rPr>
        <w:t xml:space="preserve"> and </w:t>
      </w:r>
      <w:r w:rsidR="00E00C41" w:rsidRPr="00B53E3D">
        <w:rPr>
          <w:rFonts w:asciiTheme="majorHAnsi" w:hAnsiTheme="majorHAnsi" w:cstheme="majorHAnsi"/>
        </w:rPr>
        <w:t xml:space="preserve">does not have a </w:t>
      </w:r>
      <w:r w:rsidR="00DC08EB" w:rsidRPr="00B53E3D">
        <w:rPr>
          <w:rFonts w:asciiTheme="majorHAnsi" w:hAnsiTheme="majorHAnsi" w:cstheme="majorHAnsi"/>
        </w:rPr>
        <w:t xml:space="preserve">significant </w:t>
      </w:r>
      <w:r w:rsidR="001E013B" w:rsidRPr="00B53E3D">
        <w:rPr>
          <w:rFonts w:asciiTheme="majorHAnsi" w:hAnsiTheme="majorHAnsi" w:cstheme="majorHAnsi"/>
        </w:rPr>
        <w:t>effect</w:t>
      </w:r>
      <w:r w:rsidR="00DC08EB" w:rsidRPr="00B53E3D">
        <w:rPr>
          <w:rFonts w:asciiTheme="majorHAnsi" w:hAnsiTheme="majorHAnsi" w:cstheme="majorHAnsi"/>
        </w:rPr>
        <w:t xml:space="preserve"> on a</w:t>
      </w:r>
      <w:r w:rsidR="001E013B" w:rsidRPr="00B53E3D">
        <w:rPr>
          <w:rFonts w:asciiTheme="majorHAnsi" w:hAnsiTheme="majorHAnsi" w:cstheme="majorHAnsi"/>
        </w:rPr>
        <w:t>n</w:t>
      </w:r>
      <w:r w:rsidR="00DC08EB" w:rsidRPr="00B53E3D">
        <w:rPr>
          <w:rFonts w:asciiTheme="majorHAnsi" w:hAnsiTheme="majorHAnsi" w:cstheme="majorHAnsi"/>
        </w:rPr>
        <w:t xml:space="preserve"> </w:t>
      </w:r>
      <w:r w:rsidR="00A33EB0" w:rsidRPr="00B53E3D">
        <w:rPr>
          <w:rFonts w:asciiTheme="majorHAnsi" w:hAnsiTheme="majorHAnsi" w:cstheme="majorHAnsi"/>
        </w:rPr>
        <w:t>individual’s</w:t>
      </w:r>
      <w:r w:rsidR="00DC08EB" w:rsidRPr="00B53E3D">
        <w:rPr>
          <w:rFonts w:asciiTheme="majorHAnsi" w:hAnsiTheme="majorHAnsi" w:cstheme="majorHAnsi"/>
        </w:rPr>
        <w:t xml:space="preserve"> confidence in the police.</w:t>
      </w:r>
    </w:p>
    <w:p w14:paraId="1F53B3C1" w14:textId="33D87A5B" w:rsidR="00CD39F5" w:rsidRPr="00B53E3D" w:rsidRDefault="001E013B" w:rsidP="00C928BC">
      <w:pPr>
        <w:spacing w:line="360" w:lineRule="auto"/>
        <w:rPr>
          <w:rFonts w:asciiTheme="majorHAnsi" w:hAnsiTheme="majorHAnsi" w:cstheme="majorHAnsi"/>
        </w:rPr>
      </w:pPr>
      <w:r w:rsidRPr="00B53E3D">
        <w:rPr>
          <w:rFonts w:asciiTheme="majorHAnsi" w:hAnsiTheme="majorHAnsi" w:cstheme="majorHAnsi"/>
        </w:rPr>
        <w:t>S</w:t>
      </w:r>
      <w:r w:rsidR="00C928BC" w:rsidRPr="00B53E3D">
        <w:rPr>
          <w:rFonts w:asciiTheme="majorHAnsi" w:hAnsiTheme="majorHAnsi" w:cstheme="majorHAnsi"/>
        </w:rPr>
        <w:t>exual Harassment has been one of the issues in need of a police reform aspects of offences which have escalated from within the organisational culture</w:t>
      </w:r>
      <w:r w:rsidR="009B258C" w:rsidRPr="00B53E3D">
        <w:rPr>
          <w:rFonts w:asciiTheme="majorHAnsi" w:hAnsiTheme="majorHAnsi" w:cstheme="majorHAnsi"/>
        </w:rPr>
        <w:t>. M</w:t>
      </w:r>
      <w:r w:rsidR="00C928BC" w:rsidRPr="00B53E3D">
        <w:rPr>
          <w:rFonts w:asciiTheme="majorHAnsi" w:hAnsiTheme="majorHAnsi" w:cstheme="majorHAnsi"/>
        </w:rPr>
        <w:t>ost recently involving the kidnap, rape and killing of Sarah Everard by a serving police officer Wayne Couzens.</w:t>
      </w:r>
      <w:r w:rsidR="00E22F71" w:rsidRPr="00B53E3D">
        <w:rPr>
          <w:rFonts w:asciiTheme="majorHAnsi" w:hAnsiTheme="majorHAnsi" w:cstheme="majorHAnsi"/>
        </w:rPr>
        <w:t xml:space="preserve"> As a police officer</w:t>
      </w:r>
      <w:r w:rsidR="00CA40D2" w:rsidRPr="00B53E3D">
        <w:rPr>
          <w:rFonts w:asciiTheme="majorHAnsi" w:hAnsiTheme="majorHAnsi" w:cstheme="majorHAnsi"/>
        </w:rPr>
        <w:t xml:space="preserve"> they are </w:t>
      </w:r>
      <w:r w:rsidR="00FA69A4" w:rsidRPr="00B53E3D">
        <w:rPr>
          <w:rFonts w:asciiTheme="majorHAnsi" w:hAnsiTheme="majorHAnsi" w:cstheme="majorHAnsi"/>
        </w:rPr>
        <w:t xml:space="preserve">expected to be </w:t>
      </w:r>
      <w:r w:rsidR="00F91705" w:rsidRPr="00B53E3D">
        <w:rPr>
          <w:rFonts w:asciiTheme="majorHAnsi" w:hAnsiTheme="majorHAnsi" w:cstheme="majorHAnsi"/>
        </w:rPr>
        <w:t>resilient</w:t>
      </w:r>
      <w:r w:rsidR="00FA69A4" w:rsidRPr="00B53E3D">
        <w:rPr>
          <w:rFonts w:asciiTheme="majorHAnsi" w:hAnsiTheme="majorHAnsi" w:cstheme="majorHAnsi"/>
        </w:rPr>
        <w:t xml:space="preserve"> to distressing things seen within their line of work</w:t>
      </w:r>
      <w:r w:rsidR="00BF722C" w:rsidRPr="00B53E3D">
        <w:rPr>
          <w:rFonts w:asciiTheme="majorHAnsi" w:hAnsiTheme="majorHAnsi" w:cstheme="majorHAnsi"/>
        </w:rPr>
        <w:t xml:space="preserve">, humour is used as a coping </w:t>
      </w:r>
      <w:r w:rsidR="00EA21A5" w:rsidRPr="00B53E3D">
        <w:rPr>
          <w:rFonts w:asciiTheme="majorHAnsi" w:hAnsiTheme="majorHAnsi" w:cstheme="majorHAnsi"/>
        </w:rPr>
        <w:t>mechanism</w:t>
      </w:r>
      <w:r w:rsidR="00841F89" w:rsidRPr="00B53E3D">
        <w:rPr>
          <w:rFonts w:asciiTheme="majorHAnsi" w:hAnsiTheme="majorHAnsi" w:cstheme="majorHAnsi"/>
        </w:rPr>
        <w:t xml:space="preserve"> </w:t>
      </w:r>
      <w:r w:rsidR="00C254C4" w:rsidRPr="00B53E3D">
        <w:rPr>
          <w:rFonts w:asciiTheme="majorHAnsi" w:hAnsiTheme="majorHAnsi" w:cstheme="majorHAnsi"/>
        </w:rPr>
        <w:t xml:space="preserve">for the job. </w:t>
      </w:r>
      <w:r w:rsidR="004E3F8E" w:rsidRPr="00B53E3D">
        <w:rPr>
          <w:rFonts w:asciiTheme="majorHAnsi" w:hAnsiTheme="majorHAnsi" w:cstheme="majorHAnsi"/>
        </w:rPr>
        <w:t xml:space="preserve">Some forms of banter can result in </w:t>
      </w:r>
      <w:r w:rsidR="00EB6DA6" w:rsidRPr="00B53E3D">
        <w:rPr>
          <w:rFonts w:asciiTheme="majorHAnsi" w:hAnsiTheme="majorHAnsi" w:cstheme="majorHAnsi"/>
        </w:rPr>
        <w:t xml:space="preserve">the expense of another, which can be an abuse of power </w:t>
      </w:r>
      <w:r w:rsidR="007D2A17" w:rsidRPr="00B53E3D">
        <w:rPr>
          <w:rFonts w:asciiTheme="majorHAnsi" w:hAnsiTheme="majorHAnsi" w:cstheme="majorHAnsi"/>
        </w:rPr>
        <w:t>and be classified as sexual harassment</w:t>
      </w:r>
      <w:r w:rsidR="00CF04BF" w:rsidRPr="00B53E3D">
        <w:rPr>
          <w:rFonts w:asciiTheme="majorHAnsi" w:hAnsiTheme="majorHAnsi" w:cstheme="majorHAnsi"/>
        </w:rPr>
        <w:t xml:space="preserve"> as stated by Davis, Lawrence, </w:t>
      </w:r>
      <w:proofErr w:type="spellStart"/>
      <w:r w:rsidR="00CF04BF" w:rsidRPr="00B53E3D">
        <w:rPr>
          <w:rFonts w:asciiTheme="majorHAnsi" w:hAnsiTheme="majorHAnsi" w:cstheme="majorHAnsi"/>
        </w:rPr>
        <w:t>Poate</w:t>
      </w:r>
      <w:proofErr w:type="spellEnd"/>
      <w:r w:rsidR="00CF04BF" w:rsidRPr="00B53E3D">
        <w:rPr>
          <w:rFonts w:asciiTheme="majorHAnsi" w:hAnsiTheme="majorHAnsi" w:cstheme="majorHAnsi"/>
        </w:rPr>
        <w:t>-Joyner</w:t>
      </w:r>
      <w:r w:rsidR="00952B16" w:rsidRPr="00B53E3D">
        <w:rPr>
          <w:rFonts w:asciiTheme="majorHAnsi" w:hAnsiTheme="majorHAnsi" w:cstheme="majorHAnsi"/>
        </w:rPr>
        <w:t xml:space="preserve"> (2023)</w:t>
      </w:r>
      <w:r w:rsidR="00FC1093" w:rsidRPr="00B53E3D">
        <w:rPr>
          <w:rFonts w:asciiTheme="majorHAnsi" w:hAnsiTheme="majorHAnsi" w:cstheme="majorHAnsi"/>
        </w:rPr>
        <w:t>.</w:t>
      </w:r>
      <w:r w:rsidR="00416F76" w:rsidRPr="00B53E3D">
        <w:rPr>
          <w:rFonts w:asciiTheme="majorHAnsi" w:hAnsiTheme="majorHAnsi" w:cstheme="majorHAnsi"/>
        </w:rPr>
        <w:t xml:space="preserve"> </w:t>
      </w:r>
      <w:r w:rsidR="00C928BC" w:rsidRPr="00B53E3D">
        <w:rPr>
          <w:rFonts w:asciiTheme="majorHAnsi" w:hAnsiTheme="majorHAnsi" w:cstheme="majorHAnsi"/>
        </w:rPr>
        <w:t>Sexual harassment is defined as unwanted behaviour of a sexual nature, whether being an inappropriate sexual remark or unwanted physical advances without consent. These can be in a workplace or other professional or social situation (Gillard, A. 2014).</w:t>
      </w:r>
    </w:p>
    <w:p w14:paraId="18223BE0" w14:textId="12DABFC4" w:rsidR="00CD39F5" w:rsidRPr="00B53E3D" w:rsidRDefault="00A82DE8" w:rsidP="00C928BC">
      <w:pPr>
        <w:spacing w:line="360" w:lineRule="auto"/>
        <w:rPr>
          <w:rFonts w:asciiTheme="majorHAnsi" w:hAnsiTheme="majorHAnsi" w:cstheme="majorHAnsi"/>
        </w:rPr>
      </w:pPr>
      <w:r w:rsidRPr="00B53E3D">
        <w:rPr>
          <w:rFonts w:asciiTheme="majorHAnsi" w:hAnsiTheme="majorHAnsi" w:cstheme="majorHAnsi"/>
        </w:rPr>
        <w:t>Due to the negative police</w:t>
      </w:r>
      <w:r w:rsidR="0002374A" w:rsidRPr="00B53E3D">
        <w:rPr>
          <w:rFonts w:asciiTheme="majorHAnsi" w:hAnsiTheme="majorHAnsi" w:cstheme="majorHAnsi"/>
        </w:rPr>
        <w:t xml:space="preserve"> organisational culture </w:t>
      </w:r>
      <w:r w:rsidR="00222071" w:rsidRPr="00B53E3D">
        <w:rPr>
          <w:rFonts w:asciiTheme="majorHAnsi" w:hAnsiTheme="majorHAnsi" w:cstheme="majorHAnsi"/>
        </w:rPr>
        <w:t>influencing</w:t>
      </w:r>
      <w:r w:rsidR="0002374A" w:rsidRPr="00B53E3D">
        <w:rPr>
          <w:rFonts w:asciiTheme="majorHAnsi" w:hAnsiTheme="majorHAnsi" w:cstheme="majorHAnsi"/>
        </w:rPr>
        <w:t xml:space="preserve"> service delivery and </w:t>
      </w:r>
      <w:r w:rsidR="00222071" w:rsidRPr="00B53E3D">
        <w:rPr>
          <w:rFonts w:asciiTheme="majorHAnsi" w:hAnsiTheme="majorHAnsi" w:cstheme="majorHAnsi"/>
        </w:rPr>
        <w:t xml:space="preserve">organisational reform within the police service. </w:t>
      </w:r>
      <w:r w:rsidR="00F305EC" w:rsidRPr="00B53E3D">
        <w:rPr>
          <w:rFonts w:asciiTheme="majorHAnsi" w:hAnsiTheme="majorHAnsi" w:cstheme="majorHAnsi"/>
        </w:rPr>
        <w:t xml:space="preserve">Cox and Kirby </w:t>
      </w:r>
      <w:r w:rsidR="00C15E03" w:rsidRPr="00B53E3D">
        <w:rPr>
          <w:rFonts w:asciiTheme="majorHAnsi" w:hAnsiTheme="majorHAnsi" w:cstheme="majorHAnsi"/>
        </w:rPr>
        <w:t>(2018) state a</w:t>
      </w:r>
      <w:r w:rsidR="00CD39F5" w:rsidRPr="00B53E3D">
        <w:rPr>
          <w:rFonts w:asciiTheme="majorHAnsi" w:hAnsiTheme="majorHAnsi" w:cstheme="majorHAnsi"/>
        </w:rPr>
        <w:t xml:space="preserve"> </w:t>
      </w:r>
      <w:r w:rsidR="00E21970" w:rsidRPr="00B53E3D">
        <w:rPr>
          <w:rFonts w:asciiTheme="majorHAnsi" w:hAnsiTheme="majorHAnsi" w:cstheme="majorHAnsi"/>
        </w:rPr>
        <w:t>s</w:t>
      </w:r>
      <w:r w:rsidR="004063C1" w:rsidRPr="00B53E3D">
        <w:rPr>
          <w:rFonts w:asciiTheme="majorHAnsi" w:hAnsiTheme="majorHAnsi" w:cstheme="majorHAnsi"/>
        </w:rPr>
        <w:t xml:space="preserve">tudy </w:t>
      </w:r>
      <w:r w:rsidR="00DA07DC" w:rsidRPr="00B53E3D">
        <w:rPr>
          <w:rFonts w:asciiTheme="majorHAnsi" w:hAnsiTheme="majorHAnsi" w:cstheme="majorHAnsi"/>
        </w:rPr>
        <w:t>in 2020</w:t>
      </w:r>
      <w:r w:rsidR="00416943" w:rsidRPr="00B53E3D">
        <w:rPr>
          <w:rFonts w:asciiTheme="majorHAnsi" w:hAnsiTheme="majorHAnsi" w:cstheme="majorHAnsi"/>
        </w:rPr>
        <w:t xml:space="preserve"> </w:t>
      </w:r>
      <w:r w:rsidR="004063C1" w:rsidRPr="00B53E3D">
        <w:rPr>
          <w:rFonts w:asciiTheme="majorHAnsi" w:hAnsiTheme="majorHAnsi" w:cstheme="majorHAnsi"/>
        </w:rPr>
        <w:t xml:space="preserve">has been conducted in relation to the new entry programme to become a police officer, this </w:t>
      </w:r>
      <w:r w:rsidR="00302A21" w:rsidRPr="00B53E3D">
        <w:rPr>
          <w:rFonts w:asciiTheme="majorHAnsi" w:hAnsiTheme="majorHAnsi" w:cstheme="majorHAnsi"/>
        </w:rPr>
        <w:t xml:space="preserve">means undergraduate students undertake a university-based degree programme, </w:t>
      </w:r>
      <w:r w:rsidR="000367C2" w:rsidRPr="00B53E3D">
        <w:rPr>
          <w:rFonts w:asciiTheme="majorHAnsi" w:hAnsiTheme="majorHAnsi" w:cstheme="majorHAnsi"/>
        </w:rPr>
        <w:t>specialised for a future career in po</w:t>
      </w:r>
      <w:r w:rsidR="001C4430" w:rsidRPr="00B53E3D">
        <w:rPr>
          <w:rFonts w:asciiTheme="majorHAnsi" w:hAnsiTheme="majorHAnsi" w:cstheme="majorHAnsi"/>
        </w:rPr>
        <w:t>l</w:t>
      </w:r>
      <w:r w:rsidR="000367C2" w:rsidRPr="00B53E3D">
        <w:rPr>
          <w:rFonts w:asciiTheme="majorHAnsi" w:hAnsiTheme="majorHAnsi" w:cstheme="majorHAnsi"/>
        </w:rPr>
        <w:t>icing.</w:t>
      </w:r>
      <w:r w:rsidR="00396CBB" w:rsidRPr="00B53E3D">
        <w:rPr>
          <w:rFonts w:asciiTheme="majorHAnsi" w:hAnsiTheme="majorHAnsi" w:cstheme="majorHAnsi"/>
        </w:rPr>
        <w:t xml:space="preserve"> The degree route has </w:t>
      </w:r>
      <w:r w:rsidR="00A2798D" w:rsidRPr="00B53E3D">
        <w:rPr>
          <w:rFonts w:asciiTheme="majorHAnsi" w:hAnsiTheme="majorHAnsi" w:cstheme="majorHAnsi"/>
        </w:rPr>
        <w:t xml:space="preserve">given students </w:t>
      </w:r>
      <w:r w:rsidR="00396CBB" w:rsidRPr="00B53E3D">
        <w:rPr>
          <w:rFonts w:asciiTheme="majorHAnsi" w:hAnsiTheme="majorHAnsi" w:cstheme="majorHAnsi"/>
        </w:rPr>
        <w:t>a police identity, giving students better attitudes and behaviour compared to university students in other fields.</w:t>
      </w:r>
      <w:r w:rsidR="000367C2" w:rsidRPr="00B53E3D">
        <w:rPr>
          <w:rFonts w:asciiTheme="majorHAnsi" w:hAnsiTheme="majorHAnsi" w:cstheme="majorHAnsi"/>
        </w:rPr>
        <w:t xml:space="preserve"> </w:t>
      </w:r>
      <w:r w:rsidR="00265472" w:rsidRPr="00B53E3D">
        <w:rPr>
          <w:rFonts w:asciiTheme="majorHAnsi" w:hAnsiTheme="majorHAnsi" w:cstheme="majorHAnsi"/>
        </w:rPr>
        <w:t xml:space="preserve">This study has shown that the route has strengthened police occupational culture and will in turn make a positive impact on future related degree programmes. </w:t>
      </w:r>
      <w:r w:rsidR="00592BF3" w:rsidRPr="00B53E3D">
        <w:rPr>
          <w:rFonts w:asciiTheme="majorHAnsi" w:hAnsiTheme="majorHAnsi" w:cstheme="majorHAnsi"/>
        </w:rPr>
        <w:t xml:space="preserve"> </w:t>
      </w:r>
    </w:p>
    <w:p w14:paraId="6CA51790" w14:textId="2C625C87" w:rsidR="0058213C" w:rsidRPr="00B53E3D" w:rsidRDefault="0058213C" w:rsidP="00C928BC">
      <w:pPr>
        <w:spacing w:line="360" w:lineRule="auto"/>
        <w:rPr>
          <w:rFonts w:asciiTheme="majorHAnsi" w:hAnsiTheme="majorHAnsi" w:cstheme="majorHAnsi"/>
        </w:rPr>
      </w:pPr>
      <w:r w:rsidRPr="00B53E3D">
        <w:rPr>
          <w:rFonts w:asciiTheme="majorHAnsi" w:hAnsiTheme="majorHAnsi" w:cstheme="majorHAnsi"/>
        </w:rPr>
        <w:t xml:space="preserve">It is described that officers used to lack in confidence </w:t>
      </w:r>
      <w:r w:rsidR="00494358" w:rsidRPr="00B53E3D">
        <w:rPr>
          <w:rFonts w:asciiTheme="majorHAnsi" w:hAnsiTheme="majorHAnsi" w:cstheme="majorHAnsi"/>
        </w:rPr>
        <w:t xml:space="preserve">in management, thinking coming forward with inappropriate behaviour by a colleague will </w:t>
      </w:r>
      <w:r w:rsidR="00C90D26" w:rsidRPr="00B53E3D">
        <w:rPr>
          <w:rFonts w:asciiTheme="majorHAnsi" w:hAnsiTheme="majorHAnsi" w:cstheme="majorHAnsi"/>
        </w:rPr>
        <w:t xml:space="preserve">have </w:t>
      </w:r>
      <w:r w:rsidR="002B089D" w:rsidRPr="00B53E3D">
        <w:rPr>
          <w:rFonts w:asciiTheme="majorHAnsi" w:hAnsiTheme="majorHAnsi" w:cstheme="majorHAnsi"/>
        </w:rPr>
        <w:t xml:space="preserve">little to no effect on the organisation </w:t>
      </w:r>
      <w:r w:rsidR="00D350FB" w:rsidRPr="00B53E3D">
        <w:rPr>
          <w:rFonts w:asciiTheme="majorHAnsi" w:hAnsiTheme="majorHAnsi" w:cstheme="majorHAnsi"/>
        </w:rPr>
        <w:t xml:space="preserve">or the individual its </w:t>
      </w:r>
      <w:r w:rsidR="00391106" w:rsidRPr="00B53E3D">
        <w:rPr>
          <w:rFonts w:asciiTheme="majorHAnsi" w:hAnsiTheme="majorHAnsi" w:cstheme="majorHAnsi"/>
        </w:rPr>
        <w:t xml:space="preserve">about. </w:t>
      </w:r>
      <w:r w:rsidR="00313109" w:rsidRPr="00B53E3D">
        <w:rPr>
          <w:rFonts w:asciiTheme="majorHAnsi" w:hAnsiTheme="majorHAnsi" w:cstheme="majorHAnsi"/>
        </w:rPr>
        <w:t>The code of ethic</w:t>
      </w:r>
      <w:r w:rsidR="00F70E55" w:rsidRPr="00B53E3D">
        <w:rPr>
          <w:rFonts w:asciiTheme="majorHAnsi" w:hAnsiTheme="majorHAnsi" w:cstheme="majorHAnsi"/>
        </w:rPr>
        <w:t xml:space="preserve">al conduct, measures of discipline, cultural programmes, </w:t>
      </w:r>
      <w:r w:rsidR="000F020E" w:rsidRPr="00B53E3D">
        <w:rPr>
          <w:rFonts w:asciiTheme="majorHAnsi" w:hAnsiTheme="majorHAnsi" w:cstheme="majorHAnsi"/>
        </w:rPr>
        <w:t xml:space="preserve">training and the focus of professional policing built as a topic to tackle challenges faced within police integrity as stated by </w:t>
      </w:r>
      <w:r w:rsidR="009F4D71" w:rsidRPr="00B53E3D">
        <w:rPr>
          <w:rFonts w:asciiTheme="majorHAnsi" w:hAnsiTheme="majorHAnsi" w:cstheme="majorHAnsi"/>
        </w:rPr>
        <w:t>Lister and Rowe</w:t>
      </w:r>
      <w:r w:rsidR="007D7E04" w:rsidRPr="00B53E3D">
        <w:rPr>
          <w:rFonts w:asciiTheme="majorHAnsi" w:hAnsiTheme="majorHAnsi" w:cstheme="majorHAnsi"/>
        </w:rPr>
        <w:t xml:space="preserve"> (2016)</w:t>
      </w:r>
      <w:r w:rsidR="000F020E" w:rsidRPr="00B53E3D">
        <w:rPr>
          <w:rFonts w:asciiTheme="majorHAnsi" w:hAnsiTheme="majorHAnsi" w:cstheme="majorHAnsi"/>
        </w:rPr>
        <w:t>.</w:t>
      </w:r>
    </w:p>
    <w:p w14:paraId="3E4F9E0F" w14:textId="4E312F6C" w:rsidR="00C928BC" w:rsidRPr="00B53E3D" w:rsidRDefault="00C928BC" w:rsidP="00C928BC">
      <w:pPr>
        <w:spacing w:line="360" w:lineRule="auto"/>
        <w:rPr>
          <w:rFonts w:asciiTheme="majorHAnsi" w:hAnsiTheme="majorHAnsi" w:cstheme="majorHAnsi"/>
        </w:rPr>
      </w:pPr>
      <w:r w:rsidRPr="00B53E3D">
        <w:rPr>
          <w:rFonts w:asciiTheme="majorHAnsi" w:hAnsiTheme="majorHAnsi" w:cstheme="majorHAnsi"/>
        </w:rPr>
        <w:lastRenderedPageBreak/>
        <w:t>In conclusion it is evident from the research obtained that the negative aspects of policing culture are a set of behavioural attitudes which are the normal within the sociable world of policing. Through research this has shown that significant obstacles which are in need for radical change of those of misuse of authority, sexual harassment and discrimination</w:t>
      </w:r>
      <w:r w:rsidR="00853A77" w:rsidRPr="00B53E3D">
        <w:rPr>
          <w:rFonts w:asciiTheme="majorHAnsi" w:hAnsiTheme="majorHAnsi" w:cstheme="majorHAnsi"/>
        </w:rPr>
        <w:t>.</w:t>
      </w:r>
      <w:r w:rsidR="007454E3" w:rsidRPr="00B53E3D">
        <w:rPr>
          <w:rFonts w:asciiTheme="majorHAnsi" w:hAnsiTheme="majorHAnsi" w:cstheme="majorHAnsi"/>
        </w:rPr>
        <w:t xml:space="preserve"> </w:t>
      </w:r>
    </w:p>
    <w:p w14:paraId="599E808B" w14:textId="254DFB90" w:rsidR="00C928BC" w:rsidRPr="00B53E3D" w:rsidRDefault="00C928BC" w:rsidP="00C928BC">
      <w:pPr>
        <w:spacing w:line="360" w:lineRule="auto"/>
        <w:rPr>
          <w:rFonts w:asciiTheme="majorHAnsi" w:hAnsiTheme="majorHAnsi" w:cstheme="majorHAnsi"/>
        </w:rPr>
      </w:pPr>
      <w:r w:rsidRPr="00B53E3D">
        <w:rPr>
          <w:rFonts w:asciiTheme="majorHAnsi" w:hAnsiTheme="majorHAnsi" w:cstheme="majorHAnsi"/>
        </w:rPr>
        <w:t xml:space="preserve">Word </w:t>
      </w:r>
      <w:proofErr w:type="gramStart"/>
      <w:r w:rsidRPr="00B53E3D">
        <w:rPr>
          <w:rFonts w:asciiTheme="majorHAnsi" w:hAnsiTheme="majorHAnsi" w:cstheme="majorHAnsi"/>
        </w:rPr>
        <w:t>count :</w:t>
      </w:r>
      <w:proofErr w:type="gramEnd"/>
      <w:r w:rsidRPr="00B53E3D">
        <w:rPr>
          <w:rFonts w:asciiTheme="majorHAnsi" w:hAnsiTheme="majorHAnsi" w:cstheme="majorHAnsi"/>
        </w:rPr>
        <w:t xml:space="preserve"> 1</w:t>
      </w:r>
      <w:r w:rsidR="002E63ED" w:rsidRPr="00B53E3D">
        <w:rPr>
          <w:rFonts w:asciiTheme="majorHAnsi" w:hAnsiTheme="majorHAnsi" w:cstheme="majorHAnsi"/>
        </w:rPr>
        <w:t>0</w:t>
      </w:r>
      <w:r w:rsidR="009F77FE" w:rsidRPr="00B53E3D">
        <w:rPr>
          <w:rFonts w:asciiTheme="majorHAnsi" w:hAnsiTheme="majorHAnsi" w:cstheme="majorHAnsi"/>
        </w:rPr>
        <w:t>68</w:t>
      </w:r>
    </w:p>
    <w:p w14:paraId="249C2829" w14:textId="1D246AB9" w:rsidR="00DC7E4C" w:rsidRPr="00B53E3D" w:rsidRDefault="00DC7E4C" w:rsidP="00DC7E4C">
      <w:pPr>
        <w:pStyle w:val="xmsonormal"/>
        <w:spacing w:line="360" w:lineRule="auto"/>
        <w:rPr>
          <w:rFonts w:asciiTheme="majorHAnsi" w:hAnsiTheme="majorHAnsi" w:cstheme="majorHAnsi"/>
        </w:rPr>
      </w:pPr>
      <w:r w:rsidRPr="00B53E3D">
        <w:rPr>
          <w:rFonts w:asciiTheme="majorHAnsi" w:hAnsiTheme="majorHAnsi" w:cstheme="majorHAnsi"/>
        </w:rPr>
        <w:t>Essay four:</w:t>
      </w:r>
    </w:p>
    <w:p w14:paraId="15BD70C9" w14:textId="77777777" w:rsidR="00DC7E4C" w:rsidRPr="00B53E3D" w:rsidRDefault="00DC7E4C" w:rsidP="00DC7E4C">
      <w:pPr>
        <w:pStyle w:val="xmsonormal"/>
        <w:spacing w:before="0" w:beforeAutospacing="0" w:after="3" w:afterAutospacing="0" w:line="252" w:lineRule="auto"/>
        <w:ind w:right="627"/>
        <w:rPr>
          <w:rFonts w:asciiTheme="majorHAnsi" w:hAnsiTheme="majorHAnsi" w:cstheme="majorHAnsi"/>
        </w:rPr>
      </w:pPr>
      <w:r w:rsidRPr="00B53E3D">
        <w:rPr>
          <w:rFonts w:asciiTheme="majorHAnsi" w:hAnsiTheme="majorHAnsi" w:cstheme="majorHAnsi"/>
          <w:color w:val="000000"/>
        </w:rPr>
        <w:t xml:space="preserve">How effective is MAPPA as a means of protecting vulnerable people from harm? </w:t>
      </w:r>
    </w:p>
    <w:p w14:paraId="1F9C88DE" w14:textId="77777777" w:rsidR="00DC7E4C" w:rsidRPr="00B53E3D" w:rsidRDefault="00DC7E4C" w:rsidP="00DC7E4C">
      <w:pPr>
        <w:pStyle w:val="xmsonormal"/>
        <w:spacing w:before="0" w:beforeAutospacing="0" w:after="3" w:afterAutospacing="0" w:line="252" w:lineRule="auto"/>
        <w:ind w:left="564" w:right="627" w:hanging="10"/>
        <w:rPr>
          <w:rFonts w:asciiTheme="majorHAnsi" w:hAnsiTheme="majorHAnsi" w:cstheme="majorHAnsi"/>
        </w:rPr>
      </w:pPr>
      <w:r w:rsidRPr="00B53E3D">
        <w:rPr>
          <w:rFonts w:asciiTheme="majorHAnsi" w:hAnsiTheme="majorHAnsi" w:cstheme="majorHAnsi"/>
          <w:color w:val="000000"/>
        </w:rPr>
        <w:t xml:space="preserve">Your answer must be based on academic research, but you may </w:t>
      </w:r>
      <w:proofErr w:type="gramStart"/>
      <w:r w:rsidRPr="00B53E3D">
        <w:rPr>
          <w:rFonts w:asciiTheme="majorHAnsi" w:hAnsiTheme="majorHAnsi" w:cstheme="majorHAnsi"/>
          <w:color w:val="000000"/>
        </w:rPr>
        <w:t>make reference</w:t>
      </w:r>
      <w:proofErr w:type="gramEnd"/>
      <w:r w:rsidRPr="00B53E3D">
        <w:rPr>
          <w:rFonts w:asciiTheme="majorHAnsi" w:hAnsiTheme="majorHAnsi" w:cstheme="majorHAnsi"/>
          <w:color w:val="000000"/>
        </w:rPr>
        <w:t xml:space="preserve"> to relevant case studies. </w:t>
      </w:r>
    </w:p>
    <w:p w14:paraId="533B68D1" w14:textId="77777777" w:rsidR="00DC7E4C" w:rsidRPr="00B53E3D" w:rsidRDefault="00DC7E4C" w:rsidP="00DC7E4C">
      <w:pPr>
        <w:pStyle w:val="xmsonormal"/>
        <w:spacing w:before="0" w:beforeAutospacing="0" w:after="3" w:afterAutospacing="0" w:line="252" w:lineRule="auto"/>
        <w:ind w:right="627"/>
        <w:rPr>
          <w:rFonts w:asciiTheme="majorHAnsi" w:hAnsiTheme="majorHAnsi" w:cstheme="majorHAnsi"/>
        </w:rPr>
      </w:pPr>
      <w:r w:rsidRPr="00B53E3D">
        <w:rPr>
          <w:rFonts w:asciiTheme="majorHAnsi" w:hAnsiTheme="majorHAnsi" w:cstheme="majorHAnsi"/>
          <w:color w:val="000000"/>
        </w:rPr>
        <w:t> </w:t>
      </w:r>
    </w:p>
    <w:p w14:paraId="2930EE4C" w14:textId="77777777" w:rsidR="00DC7E4C" w:rsidRPr="00B53E3D" w:rsidRDefault="00DC7E4C" w:rsidP="00DC7E4C">
      <w:pPr>
        <w:pStyle w:val="xmsonormal"/>
        <w:autoSpaceDN w:val="0"/>
        <w:spacing w:line="360" w:lineRule="auto"/>
        <w:rPr>
          <w:rFonts w:asciiTheme="majorHAnsi" w:hAnsiTheme="majorHAnsi" w:cstheme="majorHAnsi"/>
        </w:rPr>
      </w:pPr>
      <w:r w:rsidRPr="00B53E3D">
        <w:rPr>
          <w:rFonts w:asciiTheme="majorHAnsi" w:hAnsiTheme="majorHAnsi" w:cstheme="majorHAnsi"/>
        </w:rPr>
        <w:t>Introduction</w:t>
      </w:r>
    </w:p>
    <w:p w14:paraId="5532A151" w14:textId="1995565B" w:rsidR="00DC7E4C" w:rsidRPr="00B53E3D" w:rsidRDefault="00DC7E4C" w:rsidP="00DC7E4C">
      <w:pPr>
        <w:pStyle w:val="xmsonormal"/>
        <w:autoSpaceDN w:val="0"/>
        <w:spacing w:line="360" w:lineRule="auto"/>
        <w:rPr>
          <w:rFonts w:asciiTheme="majorHAnsi" w:hAnsiTheme="majorHAnsi" w:cstheme="majorHAnsi"/>
        </w:rPr>
      </w:pPr>
      <w:r w:rsidRPr="00B53E3D">
        <w:rPr>
          <w:rFonts w:asciiTheme="majorHAnsi" w:hAnsiTheme="majorHAnsi" w:cstheme="majorHAnsi"/>
        </w:rPr>
        <w:t>This essay will explore the effectiveness of multi-agency public protection arrangements (MAPPA) as a means of protecting vulnerable people from harm. Section 325 to 327B of the Criminal Justice Act 2003 sets out arrangements known as MAPPA (College of Policing 2021). These arrangements ensure cooperation between the various involved agencies and provide for tools</w:t>
      </w:r>
      <w:r w:rsidR="00681043">
        <w:rPr>
          <w:rFonts w:asciiTheme="majorHAnsi" w:hAnsiTheme="majorHAnsi" w:cstheme="majorHAnsi"/>
        </w:rPr>
        <w:t>,</w:t>
      </w:r>
      <w:r w:rsidRPr="00B53E3D">
        <w:rPr>
          <w:rFonts w:asciiTheme="majorHAnsi" w:hAnsiTheme="majorHAnsi" w:cstheme="majorHAnsi"/>
        </w:rPr>
        <w:t xml:space="preserve"> to categorise and mitigate the risk to the public and victims of certain violent and sex crimes. For this to work it is paramount that justice agencies work together with offenders. </w:t>
      </w:r>
    </w:p>
    <w:p w14:paraId="126373C0" w14:textId="77777777" w:rsidR="00DC7E4C" w:rsidRPr="00B53E3D" w:rsidRDefault="00DC7E4C" w:rsidP="00DC7E4C">
      <w:pPr>
        <w:pStyle w:val="xmsonormal"/>
        <w:autoSpaceDN w:val="0"/>
        <w:spacing w:line="360" w:lineRule="auto"/>
        <w:rPr>
          <w:rFonts w:asciiTheme="majorHAnsi" w:hAnsiTheme="majorHAnsi" w:cstheme="majorHAnsi"/>
        </w:rPr>
      </w:pPr>
      <w:r w:rsidRPr="00B53E3D">
        <w:rPr>
          <w:rFonts w:asciiTheme="majorHAnsi" w:hAnsiTheme="majorHAnsi" w:cstheme="majorHAnsi"/>
        </w:rPr>
        <w:t xml:space="preserve">It is essential the police ensure the rights of all individuals are within the Human Rights Act 1998 and are equal for all including victims, the public and offenders. This leads to conflicts in requirements. On the one hand early release can be perceived as a threat to victim’s safety leading to them providing their own mitigation, feeling obliged to move overseas on release of the perpetrator. (Taylor &amp; </w:t>
      </w:r>
      <w:proofErr w:type="spellStart"/>
      <w:r w:rsidRPr="00B53E3D">
        <w:rPr>
          <w:rFonts w:asciiTheme="majorHAnsi" w:hAnsiTheme="majorHAnsi" w:cstheme="majorHAnsi"/>
        </w:rPr>
        <w:t>Yakeley</w:t>
      </w:r>
      <w:proofErr w:type="spellEnd"/>
      <w:r w:rsidRPr="00B53E3D">
        <w:rPr>
          <w:rFonts w:asciiTheme="majorHAnsi" w:hAnsiTheme="majorHAnsi" w:cstheme="majorHAnsi"/>
        </w:rPr>
        <w:t xml:space="preserve">, 2019). On the other hand, widespread disclosure can lead to vigilante attacks including mistaken attacks such as the attack on a Paediatrician mistaken for a paedophile (Taylor &amp; </w:t>
      </w:r>
      <w:proofErr w:type="spellStart"/>
      <w:r w:rsidRPr="00B53E3D">
        <w:rPr>
          <w:rFonts w:asciiTheme="majorHAnsi" w:hAnsiTheme="majorHAnsi" w:cstheme="majorHAnsi"/>
        </w:rPr>
        <w:t>Yakeley</w:t>
      </w:r>
      <w:proofErr w:type="spellEnd"/>
      <w:r w:rsidRPr="00B53E3D">
        <w:rPr>
          <w:rFonts w:asciiTheme="majorHAnsi" w:hAnsiTheme="majorHAnsi" w:cstheme="majorHAnsi"/>
        </w:rPr>
        <w:t xml:space="preserve">, 2019). All outcomes must be considered within the efficacy of the initiative. There is a responsibility of authorities to adequately assess the risks posed by offenders and manage them appropriately. The responsible authorities (RA) oversee the offender and work within the MAPPA as a lead agency to safeguard others by sharing information to identify and quantify the risks. The lead agency is responsible for identifying the offender risk to the appropriate of the three levels defined within MAPPA. (Taylor &amp; </w:t>
      </w:r>
      <w:proofErr w:type="spellStart"/>
      <w:r w:rsidRPr="00B53E3D">
        <w:rPr>
          <w:rFonts w:asciiTheme="majorHAnsi" w:hAnsiTheme="majorHAnsi" w:cstheme="majorHAnsi"/>
        </w:rPr>
        <w:t>Yakeley</w:t>
      </w:r>
      <w:proofErr w:type="spellEnd"/>
      <w:r w:rsidRPr="00B53E3D">
        <w:rPr>
          <w:rFonts w:asciiTheme="majorHAnsi" w:hAnsiTheme="majorHAnsi" w:cstheme="majorHAnsi"/>
        </w:rPr>
        <w:t xml:space="preserve">, 2019) </w:t>
      </w:r>
    </w:p>
    <w:p w14:paraId="0C5C3FA1" w14:textId="77777777" w:rsidR="00DC7E4C" w:rsidRPr="00B53E3D" w:rsidRDefault="00DC7E4C" w:rsidP="00DC7E4C">
      <w:pPr>
        <w:pStyle w:val="xmsonormal"/>
        <w:autoSpaceDN w:val="0"/>
        <w:spacing w:line="360" w:lineRule="auto"/>
        <w:rPr>
          <w:rFonts w:asciiTheme="majorHAnsi" w:hAnsiTheme="majorHAnsi" w:cstheme="majorHAnsi"/>
        </w:rPr>
      </w:pPr>
      <w:r w:rsidRPr="00B53E3D">
        <w:rPr>
          <w:rFonts w:asciiTheme="majorHAnsi" w:hAnsiTheme="majorHAnsi" w:cstheme="majorHAnsi"/>
        </w:rPr>
        <w:t xml:space="preserve">The lead agency refers to those within the police force having a legal responsibility to effectively manage and notify those offenders under the sex offenders register, post release. Those following </w:t>
      </w:r>
      <w:r w:rsidRPr="00B53E3D">
        <w:rPr>
          <w:rFonts w:asciiTheme="majorHAnsi" w:hAnsiTheme="majorHAnsi" w:cstheme="majorHAnsi"/>
        </w:rPr>
        <w:lastRenderedPageBreak/>
        <w:t xml:space="preserve">their National Probation Service (NPS) will be subject to the lead agency to ensure statutory supervision of the offender (College of Policing 2021). Therefore, any breeches of the release and associated conditions by the offenders are actively followed up and acted upon to ensure the safety of the community and vulnerable individuals. Additionally, His Majesty’s Prison and Probation service (HMPPS) is responsible for the management of MAPPA offenders. This ensures those under MAPPA are supervised and protects the offenders and the public. Those working under the HMPPS and MAPPA are working in conjunction with the police forming joint agency working and therefore is recognised to be good practice (Canton and Dominey 2017). It is paramount those working within the prison service release the information of offender’s release dates as soon as it is known to ensure the protection of the offender and the public. </w:t>
      </w:r>
    </w:p>
    <w:p w14:paraId="4A01C3C7" w14:textId="77777777" w:rsidR="00DC7E4C" w:rsidRPr="00B53E3D" w:rsidRDefault="00DC7E4C" w:rsidP="00DC7E4C">
      <w:pPr>
        <w:pStyle w:val="xmsonormal"/>
        <w:autoSpaceDN w:val="0"/>
        <w:spacing w:line="360" w:lineRule="auto"/>
        <w:rPr>
          <w:rFonts w:asciiTheme="majorHAnsi" w:hAnsiTheme="majorHAnsi" w:cstheme="majorHAnsi"/>
        </w:rPr>
      </w:pPr>
      <w:r w:rsidRPr="00B53E3D">
        <w:rPr>
          <w:rFonts w:asciiTheme="majorHAnsi" w:hAnsiTheme="majorHAnsi" w:cstheme="majorHAnsi"/>
        </w:rPr>
        <w:t xml:space="preserve">Offenders under qualifying under MAPPA must be categorised according to risk severity (College of Policing 2021). This measurement of risk is aimed at concentrating mitigation effort where it will be most effective at improving public safety. </w:t>
      </w:r>
    </w:p>
    <w:p w14:paraId="40C07D4A" w14:textId="6A62CE43" w:rsidR="00DC7E4C" w:rsidRPr="00B53E3D" w:rsidRDefault="00B453E3" w:rsidP="00DC7E4C">
      <w:pPr>
        <w:pStyle w:val="xmsonormal"/>
        <w:autoSpaceDN w:val="0"/>
        <w:spacing w:line="360" w:lineRule="auto"/>
        <w:rPr>
          <w:rFonts w:asciiTheme="majorHAnsi" w:hAnsiTheme="majorHAnsi" w:cstheme="majorHAnsi"/>
        </w:rPr>
      </w:pPr>
      <w:r>
        <w:rPr>
          <w:rFonts w:asciiTheme="majorHAnsi" w:hAnsiTheme="majorHAnsi" w:cstheme="majorHAnsi"/>
        </w:rPr>
        <w:t>I</w:t>
      </w:r>
      <w:r w:rsidR="00DC7E4C" w:rsidRPr="00B53E3D">
        <w:rPr>
          <w:rFonts w:asciiTheme="majorHAnsi" w:hAnsiTheme="majorHAnsi" w:cstheme="majorHAnsi"/>
        </w:rPr>
        <w:t xml:space="preserve">f fewer offenders are released then fewer re-offences will occur and </w:t>
      </w:r>
      <w:r>
        <w:rPr>
          <w:rFonts w:asciiTheme="majorHAnsi" w:hAnsiTheme="majorHAnsi" w:cstheme="majorHAnsi"/>
        </w:rPr>
        <w:t>i</w:t>
      </w:r>
      <w:r w:rsidR="00DC7E4C" w:rsidRPr="00B53E3D">
        <w:rPr>
          <w:rFonts w:asciiTheme="majorHAnsi" w:hAnsiTheme="majorHAnsi" w:cstheme="majorHAnsi"/>
        </w:rPr>
        <w:t>n the extreme, if none are released then no re-offending can occur. The purpose of risk assessment (within MAPPA) is to, ideally, identify all potential re-offenders and take preventative action. Risk Assessment tools and the judgment required in order to categorise offenders are at best mitigation tools and cannot be expected to provide “zero risk”. (</w:t>
      </w:r>
      <w:proofErr w:type="spellStart"/>
      <w:r w:rsidR="00DC7E4C" w:rsidRPr="00B53E3D">
        <w:rPr>
          <w:rFonts w:asciiTheme="majorHAnsi" w:hAnsiTheme="majorHAnsi" w:cstheme="majorHAnsi"/>
        </w:rPr>
        <w:t>Kemshall</w:t>
      </w:r>
      <w:proofErr w:type="spellEnd"/>
      <w:r w:rsidR="00DC7E4C" w:rsidRPr="00B53E3D">
        <w:rPr>
          <w:rFonts w:asciiTheme="majorHAnsi" w:hAnsiTheme="majorHAnsi" w:cstheme="majorHAnsi"/>
        </w:rPr>
        <w:t>, 2003) Thus the effectiveness in the protection of the vulnerable is to some extent driven by these tools and the judgement used in their application</w:t>
      </w:r>
      <w:r w:rsidR="00C86ED3">
        <w:rPr>
          <w:rFonts w:asciiTheme="majorHAnsi" w:hAnsiTheme="majorHAnsi" w:cstheme="majorHAnsi"/>
        </w:rPr>
        <w:t xml:space="preserve"> </w:t>
      </w:r>
      <w:r w:rsidR="00DC7E4C" w:rsidRPr="00B53E3D">
        <w:rPr>
          <w:rFonts w:asciiTheme="majorHAnsi" w:hAnsiTheme="majorHAnsi" w:cstheme="majorHAnsi"/>
        </w:rPr>
        <w:t>(Wood, et al., 2012)</w:t>
      </w:r>
      <w:r w:rsidR="00C86ED3">
        <w:rPr>
          <w:rFonts w:asciiTheme="majorHAnsi" w:hAnsiTheme="majorHAnsi" w:cstheme="majorHAnsi"/>
        </w:rPr>
        <w:t>.</w:t>
      </w:r>
    </w:p>
    <w:p w14:paraId="33934B1D" w14:textId="77777777" w:rsidR="00DC7E4C" w:rsidRPr="00B53E3D" w:rsidRDefault="00DC7E4C" w:rsidP="00DC7E4C">
      <w:pPr>
        <w:pStyle w:val="xmsonormal"/>
        <w:autoSpaceDN w:val="0"/>
        <w:spacing w:line="360" w:lineRule="auto"/>
        <w:rPr>
          <w:rFonts w:asciiTheme="majorHAnsi" w:hAnsiTheme="majorHAnsi" w:cstheme="majorHAnsi"/>
        </w:rPr>
      </w:pPr>
      <w:r w:rsidRPr="00B53E3D">
        <w:rPr>
          <w:rFonts w:asciiTheme="majorHAnsi" w:hAnsiTheme="majorHAnsi" w:cstheme="majorHAnsi"/>
        </w:rPr>
        <w:t> Effective use of MAPPA has been proven to reduce the rates of reoffending when used in practice (Nash and Walker 2009). Ensuring communication among police and other criminal justice systems is paramount to ensure the risk of offenders is identified and is managed appropriately within society (GOV.UK 2023).</w:t>
      </w:r>
    </w:p>
    <w:p w14:paraId="34B55919" w14:textId="77777777" w:rsidR="00DC7E4C" w:rsidRPr="00B53E3D" w:rsidRDefault="00DC7E4C" w:rsidP="00DC7E4C">
      <w:pPr>
        <w:pStyle w:val="xmsonormal"/>
        <w:spacing w:line="360" w:lineRule="auto"/>
        <w:rPr>
          <w:rFonts w:asciiTheme="majorHAnsi" w:hAnsiTheme="majorHAnsi" w:cstheme="majorHAnsi"/>
        </w:rPr>
      </w:pPr>
      <w:r w:rsidRPr="00B53E3D">
        <w:rPr>
          <w:rFonts w:asciiTheme="majorHAnsi" w:hAnsiTheme="majorHAnsi" w:cstheme="majorHAnsi"/>
        </w:rPr>
        <w:t xml:space="preserve">Nash and Walker (2009) state that the process of passing on information from one RA to another has been proven to be the most significant driver of MAPPA effectiveness. </w:t>
      </w:r>
    </w:p>
    <w:p w14:paraId="2C27EB73" w14:textId="77777777" w:rsidR="00DC7E4C" w:rsidRPr="00B53E3D" w:rsidRDefault="00DC7E4C" w:rsidP="00DC7E4C">
      <w:pPr>
        <w:pStyle w:val="xmsonormal"/>
        <w:spacing w:line="360" w:lineRule="auto"/>
        <w:rPr>
          <w:rFonts w:asciiTheme="majorHAnsi" w:hAnsiTheme="majorHAnsi" w:cstheme="majorHAnsi"/>
        </w:rPr>
      </w:pPr>
      <w:r w:rsidRPr="00B53E3D">
        <w:rPr>
          <w:rFonts w:asciiTheme="majorHAnsi" w:hAnsiTheme="majorHAnsi" w:cstheme="majorHAnsi"/>
        </w:rPr>
        <w:t xml:space="preserve">Despite the best intentions including the ‘duty to cooperate’, the implementation extent of MAPPA appears to be “characterized by inconsistency and diversity”. (Stout, Yates, &amp; Williams, 2008) </w:t>
      </w:r>
    </w:p>
    <w:p w14:paraId="12806CAD" w14:textId="309F4724" w:rsidR="00DC7E4C" w:rsidRPr="00B53E3D" w:rsidRDefault="00DC7E4C" w:rsidP="00DC7E4C">
      <w:pPr>
        <w:pStyle w:val="xmsonormal"/>
        <w:autoSpaceDN w:val="0"/>
        <w:spacing w:line="360" w:lineRule="auto"/>
        <w:rPr>
          <w:rFonts w:asciiTheme="majorHAnsi" w:hAnsiTheme="majorHAnsi" w:cstheme="majorHAnsi"/>
        </w:rPr>
      </w:pPr>
      <w:r w:rsidRPr="00B53E3D">
        <w:rPr>
          <w:rFonts w:asciiTheme="majorHAnsi" w:hAnsiTheme="majorHAnsi" w:cstheme="majorHAnsi"/>
        </w:rPr>
        <w:t xml:space="preserve">The </w:t>
      </w:r>
      <w:r w:rsidR="00BF5582" w:rsidRPr="00B53E3D">
        <w:rPr>
          <w:rFonts w:asciiTheme="majorHAnsi" w:hAnsiTheme="majorHAnsi" w:cstheme="majorHAnsi"/>
        </w:rPr>
        <w:t>effectiveness</w:t>
      </w:r>
      <w:r w:rsidRPr="00B53E3D">
        <w:rPr>
          <w:rFonts w:asciiTheme="majorHAnsi" w:hAnsiTheme="majorHAnsi" w:cstheme="majorHAnsi"/>
        </w:rPr>
        <w:t xml:space="preserve"> of MAPPA is also driven by inter-area authorities or national communications. That is to say that measures taken in one area may impact statistics on a different geographical area. Re-</w:t>
      </w:r>
      <w:r w:rsidRPr="00B53E3D">
        <w:rPr>
          <w:rFonts w:asciiTheme="majorHAnsi" w:hAnsiTheme="majorHAnsi" w:cstheme="majorHAnsi"/>
        </w:rPr>
        <w:lastRenderedPageBreak/>
        <w:t>offenders are not restricted to a single area. Thus, the establishment of the effectiveness of MAPPA in difficult to assess numerically.  </w:t>
      </w:r>
    </w:p>
    <w:p w14:paraId="63D5F0C7" w14:textId="5F3DF0BE" w:rsidR="00DC7E4C" w:rsidRPr="00B53E3D" w:rsidRDefault="00DC7E4C" w:rsidP="00DC7E4C">
      <w:pPr>
        <w:pStyle w:val="xmsonormal"/>
        <w:autoSpaceDN w:val="0"/>
        <w:spacing w:line="360" w:lineRule="auto"/>
        <w:rPr>
          <w:rFonts w:asciiTheme="majorHAnsi" w:hAnsiTheme="majorHAnsi" w:cstheme="majorHAnsi"/>
        </w:rPr>
      </w:pPr>
      <w:r w:rsidRPr="00B53E3D">
        <w:rPr>
          <w:rFonts w:asciiTheme="majorHAnsi" w:hAnsiTheme="majorHAnsi" w:cstheme="majorHAnsi"/>
        </w:rPr>
        <w:t>As well as effective use of communication among agencies it is paramount that information about offenders is appropriately stored and made available. Therefore, the use of Visor (Violent and Sex Offender Register) (Wood et al 2021)</w:t>
      </w:r>
      <w:r w:rsidR="007756C3">
        <w:rPr>
          <w:rFonts w:asciiTheme="majorHAnsi" w:hAnsiTheme="majorHAnsi" w:cstheme="majorHAnsi"/>
        </w:rPr>
        <w:t xml:space="preserve"> which is a</w:t>
      </w:r>
      <w:r w:rsidRPr="00B53E3D">
        <w:rPr>
          <w:rFonts w:asciiTheme="majorHAnsi" w:hAnsiTheme="majorHAnsi" w:cstheme="majorHAnsi"/>
        </w:rPr>
        <w:t xml:space="preserve"> database </w:t>
      </w:r>
      <w:r w:rsidR="00752853">
        <w:rPr>
          <w:rFonts w:asciiTheme="majorHAnsi" w:hAnsiTheme="majorHAnsi" w:cstheme="majorHAnsi"/>
        </w:rPr>
        <w:t xml:space="preserve">that </w:t>
      </w:r>
      <w:r w:rsidRPr="00B53E3D">
        <w:rPr>
          <w:rFonts w:asciiTheme="majorHAnsi" w:hAnsiTheme="majorHAnsi" w:cstheme="majorHAnsi"/>
        </w:rPr>
        <w:t xml:space="preserve">can be accessed by those responsible agencies working within the management of MAPPA. Information is archived for a period if no longer required in case data is needed later. The police have a responsibility to ensure the information created under Visor is maintained (Blackstone’s 2019). </w:t>
      </w:r>
    </w:p>
    <w:p w14:paraId="2182EA85" w14:textId="77777777" w:rsidR="00DC7E4C" w:rsidRPr="00B53E3D" w:rsidRDefault="00DC7E4C" w:rsidP="00DC7E4C">
      <w:pPr>
        <w:pStyle w:val="xmsonormal"/>
        <w:autoSpaceDN w:val="0"/>
        <w:spacing w:line="360" w:lineRule="auto"/>
        <w:rPr>
          <w:rFonts w:asciiTheme="majorHAnsi" w:hAnsiTheme="majorHAnsi" w:cstheme="majorHAnsi"/>
        </w:rPr>
      </w:pPr>
      <w:r w:rsidRPr="00B53E3D">
        <w:rPr>
          <w:rFonts w:asciiTheme="majorHAnsi" w:hAnsiTheme="majorHAnsi" w:cstheme="majorHAnsi"/>
        </w:rPr>
        <w:t>Additionally, the use of MAPPA shows a reduction of reoffending through the evaluation of aspects of MAPPA. As a result of this the percentage of reoffending rates decreased by 0.4 percent from January to March 2021 highlighting the effectiveness of MAPPA (GOV.UK 2022). Although this may appear to be a small reduction it must be measured against the fact that these rates are affected by many other parameters and may even be within the normal variation over a 3month period. This highlights the difficulty in assessing the effectiveness of such an initiative empirically.</w:t>
      </w:r>
    </w:p>
    <w:p w14:paraId="366BBD32" w14:textId="42F2DE4F" w:rsidR="00DC7E4C" w:rsidRPr="00B53E3D" w:rsidRDefault="00DC7E4C" w:rsidP="00DC7E4C">
      <w:pPr>
        <w:pStyle w:val="xmsonormal"/>
        <w:autoSpaceDN w:val="0"/>
        <w:spacing w:line="360" w:lineRule="auto"/>
        <w:rPr>
          <w:rFonts w:asciiTheme="majorHAnsi" w:hAnsiTheme="majorHAnsi" w:cstheme="majorHAnsi"/>
        </w:rPr>
      </w:pPr>
      <w:r w:rsidRPr="00B53E3D">
        <w:rPr>
          <w:rFonts w:asciiTheme="majorHAnsi" w:hAnsiTheme="majorHAnsi" w:cstheme="majorHAnsi"/>
        </w:rPr>
        <w:t>The use of risk assessments allows for those involved in working with offenders to effectively act together in assessing and managing the risks appropriately to ensure the safety of the public, vulnerable people, and the offenders (</w:t>
      </w:r>
      <w:proofErr w:type="spellStart"/>
      <w:r w:rsidRPr="00B53E3D">
        <w:rPr>
          <w:rFonts w:asciiTheme="majorHAnsi" w:hAnsiTheme="majorHAnsi" w:cstheme="majorHAnsi"/>
        </w:rPr>
        <w:t>Kemshall</w:t>
      </w:r>
      <w:proofErr w:type="spellEnd"/>
      <w:r w:rsidRPr="00B53E3D">
        <w:rPr>
          <w:rFonts w:asciiTheme="majorHAnsi" w:hAnsiTheme="majorHAnsi" w:cstheme="majorHAnsi"/>
        </w:rPr>
        <w:t xml:space="preserve"> 2008). Furthermore, the effectiveness of MAPPA requires a robust management plan in place to ensure those in potential harm are protected from potential risk (Matravers 2013). </w:t>
      </w:r>
    </w:p>
    <w:p w14:paraId="5E45E893" w14:textId="77777777" w:rsidR="00DC7E4C" w:rsidRPr="00B53E3D" w:rsidRDefault="00DC7E4C" w:rsidP="00DC7E4C">
      <w:pPr>
        <w:pStyle w:val="xmsonormal"/>
        <w:autoSpaceDN w:val="0"/>
        <w:spacing w:line="360" w:lineRule="auto"/>
        <w:rPr>
          <w:rFonts w:asciiTheme="majorHAnsi" w:hAnsiTheme="majorHAnsi" w:cstheme="majorHAnsi"/>
        </w:rPr>
      </w:pPr>
      <w:r w:rsidRPr="00B53E3D">
        <w:rPr>
          <w:rFonts w:asciiTheme="majorHAnsi" w:hAnsiTheme="majorHAnsi" w:cstheme="majorHAnsi"/>
        </w:rPr>
        <w:t xml:space="preserve">Conclusion </w:t>
      </w:r>
    </w:p>
    <w:p w14:paraId="3AF83F32" w14:textId="1E8D0776" w:rsidR="00DC7E4C" w:rsidRPr="00B53E3D" w:rsidRDefault="00DC7E4C" w:rsidP="00DC7E4C">
      <w:pPr>
        <w:pStyle w:val="xmsonormal"/>
        <w:spacing w:line="360" w:lineRule="auto"/>
        <w:rPr>
          <w:rFonts w:asciiTheme="majorHAnsi" w:hAnsiTheme="majorHAnsi" w:cstheme="majorHAnsi"/>
        </w:rPr>
      </w:pPr>
      <w:r w:rsidRPr="00B53E3D">
        <w:rPr>
          <w:rFonts w:asciiTheme="majorHAnsi" w:hAnsiTheme="majorHAnsi" w:cstheme="majorHAnsi"/>
        </w:rPr>
        <w:t xml:space="preserve">Most of the research available concentrates on </w:t>
      </w:r>
      <w:r w:rsidR="007A5194" w:rsidRPr="00B53E3D">
        <w:rPr>
          <w:rFonts w:asciiTheme="majorHAnsi" w:hAnsiTheme="majorHAnsi" w:cstheme="majorHAnsi"/>
        </w:rPr>
        <w:t>gaps</w:t>
      </w:r>
      <w:r w:rsidRPr="00B53E3D">
        <w:rPr>
          <w:rFonts w:asciiTheme="majorHAnsi" w:hAnsiTheme="majorHAnsi" w:cstheme="majorHAnsi"/>
        </w:rPr>
        <w:t xml:space="preserve"> in achieving full cooperation, both from the authorities and the offenders, rather than a measure of success to date. Where success is commented upon it tends to be given in very broad terms. </w:t>
      </w:r>
      <w:r w:rsidR="00085766">
        <w:rPr>
          <w:rFonts w:asciiTheme="majorHAnsi" w:hAnsiTheme="majorHAnsi" w:cstheme="majorHAnsi"/>
        </w:rPr>
        <w:t>H</w:t>
      </w:r>
      <w:r w:rsidRPr="00B53E3D">
        <w:rPr>
          <w:rFonts w:asciiTheme="majorHAnsi" w:hAnsiTheme="majorHAnsi" w:cstheme="majorHAnsi"/>
        </w:rPr>
        <w:t>owever</w:t>
      </w:r>
      <w:r w:rsidR="00085766">
        <w:rPr>
          <w:rFonts w:asciiTheme="majorHAnsi" w:hAnsiTheme="majorHAnsi" w:cstheme="majorHAnsi"/>
        </w:rPr>
        <w:t>,</w:t>
      </w:r>
      <w:r w:rsidRPr="00B53E3D">
        <w:rPr>
          <w:rFonts w:asciiTheme="majorHAnsi" w:hAnsiTheme="majorHAnsi" w:cstheme="majorHAnsi"/>
        </w:rPr>
        <w:t xml:space="preserve"> MAPPA does have a positive effect on reducing re-offending but could be improved upon with improved communication and more universal, complete implementation. Issues such as patient confidentiality versus public interest continue to result in heavy decisions having to be made by individuals. This leads to variability in the application of MAPPA and inevitably on the effectiveness of the protection of victims. (Taylor &amp; </w:t>
      </w:r>
      <w:proofErr w:type="spellStart"/>
      <w:r w:rsidRPr="00B53E3D">
        <w:rPr>
          <w:rFonts w:asciiTheme="majorHAnsi" w:hAnsiTheme="majorHAnsi" w:cstheme="majorHAnsi"/>
        </w:rPr>
        <w:t>Yakeley</w:t>
      </w:r>
      <w:proofErr w:type="spellEnd"/>
      <w:r w:rsidRPr="00B53E3D">
        <w:rPr>
          <w:rFonts w:asciiTheme="majorHAnsi" w:hAnsiTheme="majorHAnsi" w:cstheme="majorHAnsi"/>
        </w:rPr>
        <w:t>, 2019)</w:t>
      </w:r>
    </w:p>
    <w:p w14:paraId="609D3B4D" w14:textId="1F94F63D" w:rsidR="00DC7E4C" w:rsidRPr="00B53E3D" w:rsidRDefault="00DC7E4C" w:rsidP="00DC7E4C">
      <w:pPr>
        <w:pStyle w:val="xmsonormal"/>
        <w:autoSpaceDN w:val="0"/>
        <w:spacing w:line="360" w:lineRule="auto"/>
        <w:rPr>
          <w:rFonts w:asciiTheme="majorHAnsi" w:hAnsiTheme="majorHAnsi" w:cstheme="majorHAnsi"/>
        </w:rPr>
      </w:pPr>
      <w:r w:rsidRPr="00B53E3D">
        <w:rPr>
          <w:rFonts w:asciiTheme="majorHAnsi" w:hAnsiTheme="majorHAnsi" w:cstheme="majorHAnsi"/>
        </w:rPr>
        <w:t>Word count : 1,</w:t>
      </w:r>
      <w:r w:rsidR="004D537F">
        <w:rPr>
          <w:rFonts w:asciiTheme="majorHAnsi" w:hAnsiTheme="majorHAnsi" w:cstheme="majorHAnsi"/>
        </w:rPr>
        <w:t>079</w:t>
      </w:r>
    </w:p>
    <w:p w14:paraId="5CB6D2BE" w14:textId="77777777" w:rsidR="00253BBC" w:rsidRPr="00B53E3D" w:rsidRDefault="00253BBC" w:rsidP="00C928BC">
      <w:pPr>
        <w:suppressAutoHyphens/>
        <w:autoSpaceDN w:val="0"/>
        <w:spacing w:line="360" w:lineRule="auto"/>
        <w:rPr>
          <w:rFonts w:asciiTheme="majorHAnsi" w:eastAsia="Calibri" w:hAnsiTheme="majorHAnsi" w:cstheme="majorHAnsi"/>
          <w:kern w:val="3"/>
          <w14:ligatures w14:val="none"/>
        </w:rPr>
      </w:pPr>
    </w:p>
    <w:p w14:paraId="73EA9BE7" w14:textId="77777777" w:rsidR="00C928BC" w:rsidRPr="00B53E3D" w:rsidRDefault="00C928BC" w:rsidP="00C928BC">
      <w:pPr>
        <w:spacing w:after="3" w:line="252" w:lineRule="auto"/>
        <w:ind w:right="627"/>
        <w:rPr>
          <w:rFonts w:asciiTheme="majorHAnsi" w:eastAsia="Arial" w:hAnsiTheme="majorHAnsi" w:cstheme="majorHAnsi"/>
          <w:color w:val="000000"/>
          <w:lang w:eastAsia="en-GB"/>
        </w:rPr>
      </w:pPr>
    </w:p>
    <w:p w14:paraId="3D2F3298" w14:textId="56B4BE3E" w:rsidR="00C928BC" w:rsidRPr="00B53E3D" w:rsidRDefault="00722486" w:rsidP="00722486">
      <w:pPr>
        <w:spacing w:line="360" w:lineRule="auto"/>
        <w:rPr>
          <w:rFonts w:asciiTheme="majorHAnsi" w:hAnsiTheme="majorHAnsi" w:cstheme="majorHAnsi"/>
        </w:rPr>
      </w:pPr>
      <w:r w:rsidRPr="00B53E3D">
        <w:rPr>
          <w:rFonts w:asciiTheme="majorHAnsi" w:hAnsiTheme="majorHAnsi" w:cstheme="majorHAnsi"/>
        </w:rPr>
        <w:t>Bibliography</w:t>
      </w:r>
    </w:p>
    <w:p w14:paraId="3B30D081" w14:textId="1C2AC1F3" w:rsidR="00CD7159" w:rsidRPr="00B53E3D" w:rsidRDefault="00CD7159" w:rsidP="00CD7159">
      <w:pPr>
        <w:pStyle w:val="NormalWeb"/>
        <w:ind w:left="567" w:hanging="567"/>
        <w:rPr>
          <w:rFonts w:asciiTheme="majorHAnsi" w:hAnsiTheme="majorHAnsi" w:cstheme="majorHAnsi"/>
          <w:sz w:val="22"/>
          <w:szCs w:val="22"/>
        </w:rPr>
      </w:pPr>
      <w:proofErr w:type="gramStart"/>
      <w:r w:rsidRPr="00B53E3D">
        <w:rPr>
          <w:rFonts w:asciiTheme="majorHAnsi" w:hAnsiTheme="majorHAnsi" w:cstheme="majorHAnsi"/>
          <w:sz w:val="22"/>
          <w:szCs w:val="22"/>
        </w:rPr>
        <w:t>.C.</w:t>
      </w:r>
      <w:proofErr w:type="gramEnd"/>
      <w:r w:rsidRPr="00B53E3D">
        <w:rPr>
          <w:rFonts w:asciiTheme="majorHAnsi" w:hAnsiTheme="majorHAnsi" w:cstheme="majorHAnsi"/>
          <w:sz w:val="22"/>
          <w:szCs w:val="22"/>
        </w:rPr>
        <w:t>-A. (2000) Effectiveness of crime prevention through environmental design (CPTED) in reducing robberies, American journal of preventive medicine. Available at: https://pubmed.ncbi.nlm.nih.gov/10793286/ (Accessed: 29 September 2023).</w:t>
      </w:r>
    </w:p>
    <w:p w14:paraId="5ABBBD34" w14:textId="2F5F46F8" w:rsidR="00CD7159" w:rsidRPr="00B53E3D" w:rsidRDefault="00CD7159" w:rsidP="00CD7159">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Atlas, R.I. (2013) 21st century security and CPTED: Designing for critical infrastructure protection and crime prevention. Boca Raton, FL: CRC Press.</w:t>
      </w:r>
    </w:p>
    <w:p w14:paraId="6F5653A5" w14:textId="75326917" w:rsidR="00CD7159" w:rsidRPr="00B53E3D" w:rsidRDefault="00CD7159" w:rsidP="00CD7159">
      <w:pPr>
        <w:suppressAutoHyphens/>
        <w:autoSpaceDN w:val="0"/>
        <w:spacing w:line="360" w:lineRule="auto"/>
        <w:rPr>
          <w:rFonts w:asciiTheme="majorHAnsi" w:eastAsia="Calibri" w:hAnsiTheme="majorHAnsi" w:cstheme="majorHAnsi"/>
          <w:kern w:val="3"/>
          <w14:ligatures w14:val="none"/>
        </w:rPr>
      </w:pPr>
      <w:r w:rsidRPr="00B53E3D">
        <w:rPr>
          <w:rFonts w:asciiTheme="majorHAnsi" w:hAnsiTheme="majorHAnsi" w:cstheme="majorHAnsi"/>
        </w:rPr>
        <w:t>Barton, L.C. and Barton, H. (2011) ‘Challenges, issues and change: What’s the future for UK policing in the twenty‐first century?’, International Journal of Public Sector Management, 24(2), pp. 146–156. doi:10.1108/09513551111109044.</w:t>
      </w:r>
    </w:p>
    <w:p w14:paraId="5DD3E663" w14:textId="29F67EC2" w:rsidR="00CD7159" w:rsidRPr="00B53E3D" w:rsidRDefault="00CD7159" w:rsidP="00CD7159">
      <w:pPr>
        <w:rPr>
          <w:rFonts w:asciiTheme="majorHAnsi" w:hAnsiTheme="majorHAnsi" w:cstheme="majorHAnsi"/>
        </w:rPr>
      </w:pPr>
      <w:bookmarkStart w:id="0" w:name="_Hlk144757071"/>
      <w:r w:rsidRPr="00B53E3D">
        <w:rPr>
          <w:rFonts w:asciiTheme="majorHAnsi" w:hAnsiTheme="majorHAnsi" w:cstheme="majorHAnsi"/>
        </w:rPr>
        <w:t xml:space="preserve">Blum, L. (2002) </w:t>
      </w:r>
      <w:bookmarkEnd w:id="0"/>
      <w:r w:rsidRPr="00B53E3D">
        <w:rPr>
          <w:rFonts w:asciiTheme="majorHAnsi" w:hAnsiTheme="majorHAnsi" w:cstheme="majorHAnsi"/>
        </w:rPr>
        <w:t>Racism: What it is and what it isn’t - studies in Philosophy and Education, SpringerLink. Available at: https://link.springer.com/article/10.1023/A:1015503031960 (Accessed: 04 September 2023).</w:t>
      </w:r>
    </w:p>
    <w:p w14:paraId="253A5123" w14:textId="7069A56D" w:rsidR="00CD7159" w:rsidRPr="00B53E3D" w:rsidRDefault="00CD7159" w:rsidP="00CD7159">
      <w:pPr>
        <w:rPr>
          <w:rFonts w:asciiTheme="majorHAnsi" w:hAnsiTheme="majorHAnsi" w:cstheme="majorHAnsi"/>
        </w:rPr>
      </w:pPr>
      <w:bookmarkStart w:id="1" w:name="_Hlk144719908"/>
      <w:r w:rsidRPr="00B53E3D">
        <w:rPr>
          <w:rFonts w:asciiTheme="majorHAnsi" w:hAnsiTheme="majorHAnsi" w:cstheme="majorHAnsi"/>
        </w:rPr>
        <w:t>Boulton, L. et al. (2016b</w:t>
      </w:r>
      <w:bookmarkEnd w:id="1"/>
      <w:r w:rsidRPr="00B53E3D">
        <w:rPr>
          <w:rFonts w:asciiTheme="majorHAnsi" w:hAnsiTheme="majorHAnsi" w:cstheme="majorHAnsi"/>
        </w:rPr>
        <w:t>) Police culture, Google Books. Available at: https://books.google.co.uk/books?hl=en&amp;lr=&amp;id=yyrTDwAAQBAJ&amp;oi=fnd&amp;pg=PR9&amp;dq=police%2Bnegative%2Borganisational%2Bculture%2Buk&amp;ots=4aWrBRdJTW&amp;sig=NrSdHjk4lR4M2UCnvjNi4uU3LiE#v=onepage&amp;q=police%20negative%20organisational%20culture%20uk&amp;f=true (Accessed: 04 September 2023).</w:t>
      </w:r>
    </w:p>
    <w:p w14:paraId="49477824" w14:textId="1FFC3558" w:rsidR="00CD7159" w:rsidRPr="00B53E3D" w:rsidRDefault="00CD7159" w:rsidP="00CD7159">
      <w:pPr>
        <w:rPr>
          <w:rFonts w:asciiTheme="majorHAnsi" w:hAnsiTheme="majorHAnsi" w:cstheme="majorHAnsi"/>
        </w:rPr>
      </w:pPr>
      <w:r w:rsidRPr="00B53E3D">
        <w:rPr>
          <w:rFonts w:asciiTheme="majorHAnsi" w:hAnsiTheme="majorHAnsi" w:cstheme="majorHAnsi"/>
        </w:rPr>
        <w:t>Bowling, B. and Phillips, C. (2007) ‘Disproportionate and discriminatory: Reviewing the evidence on police stop and Search’, Modern Law Review, 70(6), pp. 936–961. doi:10.1111/j.1468-2230.2007.</w:t>
      </w:r>
      <w:proofErr w:type="gramStart"/>
      <w:r w:rsidRPr="00B53E3D">
        <w:rPr>
          <w:rFonts w:asciiTheme="majorHAnsi" w:hAnsiTheme="majorHAnsi" w:cstheme="majorHAnsi"/>
        </w:rPr>
        <w:t>00671.x.</w:t>
      </w:r>
      <w:proofErr w:type="gramEnd"/>
    </w:p>
    <w:p w14:paraId="55D8E168" w14:textId="2997366E" w:rsidR="00CD7159" w:rsidRPr="00B53E3D" w:rsidRDefault="00CD7159" w:rsidP="00CD7159">
      <w:pPr>
        <w:spacing w:line="360" w:lineRule="auto"/>
        <w:rPr>
          <w:rFonts w:asciiTheme="majorHAnsi" w:hAnsiTheme="majorHAnsi" w:cstheme="majorHAnsi"/>
        </w:rPr>
      </w:pPr>
      <w:r w:rsidRPr="00B53E3D">
        <w:rPr>
          <w:rFonts w:asciiTheme="majorHAnsi" w:hAnsiTheme="majorHAnsi" w:cstheme="majorHAnsi"/>
        </w:rPr>
        <w:t>Burnout (2023) Mental Health UK. Available at: https://mentalhealth-uk.org/burnout/ (Accessed: 03 September 2023).</w:t>
      </w:r>
    </w:p>
    <w:p w14:paraId="7C4C34EF" w14:textId="77777777" w:rsidR="00CD7159" w:rsidRPr="00BE6743" w:rsidRDefault="00CD7159" w:rsidP="00CD7159">
      <w:pPr>
        <w:spacing w:before="100" w:beforeAutospacing="1" w:after="100" w:afterAutospacing="1" w:line="240" w:lineRule="auto"/>
        <w:rPr>
          <w:rFonts w:asciiTheme="majorHAnsi" w:hAnsiTheme="majorHAnsi" w:cstheme="majorHAnsi"/>
          <w:kern w:val="0"/>
          <w:lang w:eastAsia="en-GB"/>
          <w14:ligatures w14:val="none"/>
        </w:rPr>
      </w:pPr>
      <w:proofErr w:type="spellStart"/>
      <w:r w:rsidRPr="00BE6743">
        <w:rPr>
          <w:rFonts w:asciiTheme="majorHAnsi" w:hAnsiTheme="majorHAnsi" w:cstheme="majorHAnsi"/>
          <w:kern w:val="0"/>
          <w:lang w:eastAsia="en-GB"/>
          <w14:ligatures w14:val="none"/>
        </w:rPr>
        <w:t>Cann</w:t>
      </w:r>
      <w:proofErr w:type="spellEnd"/>
      <w:r w:rsidRPr="00BE6743">
        <w:rPr>
          <w:rFonts w:asciiTheme="majorHAnsi" w:hAnsiTheme="majorHAnsi" w:cstheme="majorHAnsi"/>
          <w:kern w:val="0"/>
          <w:lang w:eastAsia="en-GB"/>
          <w14:ligatures w14:val="none"/>
        </w:rPr>
        <w:t xml:space="preserve">, J., 2013. [Online] </w:t>
      </w:r>
      <w:r w:rsidRPr="00BE6743">
        <w:rPr>
          <w:rFonts w:asciiTheme="majorHAnsi" w:hAnsiTheme="majorHAnsi" w:cstheme="majorHAnsi"/>
          <w:kern w:val="0"/>
          <w:lang w:eastAsia="en-GB"/>
          <w14:ligatures w14:val="none"/>
        </w:rPr>
        <w:br/>
        <w:t xml:space="preserve">Available at: </w:t>
      </w:r>
      <w:hyperlink r:id="rId10" w:history="1">
        <w:r w:rsidRPr="00BE6743">
          <w:rPr>
            <w:rFonts w:asciiTheme="majorHAnsi" w:hAnsiTheme="majorHAnsi" w:cstheme="majorHAnsi"/>
            <w:color w:val="0000FF"/>
            <w:kern w:val="0"/>
            <w:u w:val="single"/>
            <w:lang w:eastAsia="en-GB"/>
            <w14:ligatures w14:val="none"/>
          </w:rPr>
          <w:t>https://citeseerx.ist.psu.edu/document?repid=rep1&amp;amp;type=pdf&amp;amp;doi=071decb52390cb3cf9371f354c07dfe9eb73edc3</w:t>
        </w:r>
      </w:hyperlink>
      <w:r w:rsidRPr="00BE6743">
        <w:rPr>
          <w:rFonts w:asciiTheme="majorHAnsi" w:hAnsiTheme="majorHAnsi" w:cstheme="majorHAnsi"/>
          <w:kern w:val="0"/>
          <w:u w:val="single"/>
          <w:lang w:eastAsia="en-GB"/>
          <w14:ligatures w14:val="none"/>
        </w:rPr>
        <w:t xml:space="preserve">. </w:t>
      </w:r>
      <w:r w:rsidRPr="00BE6743">
        <w:rPr>
          <w:rFonts w:asciiTheme="majorHAnsi" w:hAnsiTheme="majorHAnsi" w:cstheme="majorHAnsi"/>
          <w:kern w:val="0"/>
          <w:lang w:eastAsia="en-GB"/>
          <w14:ligatures w14:val="none"/>
        </w:rPr>
        <w:br/>
        <w:t>[Accessed 04 10 2023].</w:t>
      </w:r>
    </w:p>
    <w:p w14:paraId="1297B315" w14:textId="290FDC0D" w:rsidR="00CD7159" w:rsidRPr="00B53E3D" w:rsidRDefault="00CD7159" w:rsidP="00CD7159">
      <w:pPr>
        <w:spacing w:line="360" w:lineRule="auto"/>
        <w:rPr>
          <w:rFonts w:asciiTheme="majorHAnsi" w:hAnsiTheme="majorHAnsi" w:cstheme="majorHAnsi"/>
        </w:rPr>
      </w:pPr>
      <w:r w:rsidRPr="00B53E3D">
        <w:rPr>
          <w:rFonts w:asciiTheme="majorHAnsi" w:eastAsia="Calibri" w:hAnsiTheme="majorHAnsi" w:cstheme="majorHAnsi"/>
          <w:kern w:val="3"/>
          <w14:ligatures w14:val="none"/>
        </w:rPr>
        <w:t>Canton, R. and Dominey, J. (2017) ‘Probation, risk and public protection’, Probation, pp. 149–165. doi:10.4324/9781315407029-10.</w:t>
      </w:r>
    </w:p>
    <w:p w14:paraId="60BDE2A7" w14:textId="77777777" w:rsidR="00CD7159" w:rsidRPr="00B53E3D" w:rsidRDefault="00CD7159" w:rsidP="00CD7159">
      <w:pPr>
        <w:pStyle w:val="NormalWeb"/>
        <w:ind w:left="567" w:hanging="567"/>
        <w:rPr>
          <w:rFonts w:asciiTheme="majorHAnsi" w:hAnsiTheme="majorHAnsi" w:cstheme="majorHAnsi"/>
          <w:sz w:val="22"/>
          <w:szCs w:val="22"/>
        </w:rPr>
      </w:pPr>
      <w:r w:rsidRPr="00B53E3D">
        <w:rPr>
          <w:rFonts w:asciiTheme="majorHAnsi" w:hAnsiTheme="majorHAnsi" w:cstheme="majorHAnsi"/>
          <w:sz w:val="22"/>
          <w:szCs w:val="22"/>
        </w:rPr>
        <w:t>Cockcroft, T. (2012) Police cultures. Hoboken: Taylor and Francis.</w:t>
      </w:r>
    </w:p>
    <w:p w14:paraId="6FACF915" w14:textId="60799A24" w:rsidR="00CD7159" w:rsidRPr="00B53E3D" w:rsidRDefault="00CD7159" w:rsidP="00CD7159">
      <w:pPr>
        <w:rPr>
          <w:rFonts w:asciiTheme="majorHAnsi" w:hAnsiTheme="majorHAnsi" w:cstheme="majorHAnsi"/>
        </w:rPr>
      </w:pPr>
      <w:bookmarkStart w:id="2" w:name="_Hlk144734215"/>
      <w:r w:rsidRPr="00B53E3D">
        <w:rPr>
          <w:rFonts w:asciiTheme="majorHAnsi" w:hAnsiTheme="majorHAnsi" w:cstheme="majorHAnsi"/>
        </w:rPr>
        <w:t>College Of Policing (2023</w:t>
      </w:r>
      <w:bookmarkEnd w:id="2"/>
      <w:r w:rsidRPr="00B53E3D">
        <w:rPr>
          <w:rFonts w:asciiTheme="majorHAnsi" w:hAnsiTheme="majorHAnsi" w:cstheme="majorHAnsi"/>
        </w:rPr>
        <w:t>) Quick reference guide: Legal basis, College of Policing. Available at: https://www.college.police.uk/app/stop-and-search/quick-reference-guides/legal-quick-reference-guides/quick-reference-guide-legal-basis (Accessed: 04 September 2023).</w:t>
      </w:r>
    </w:p>
    <w:p w14:paraId="59DC815B" w14:textId="341B327E" w:rsidR="00CD7159" w:rsidRPr="00B53E3D" w:rsidRDefault="00CD7159" w:rsidP="00CD7159">
      <w:pPr>
        <w:rPr>
          <w:rFonts w:asciiTheme="majorHAnsi" w:hAnsiTheme="majorHAnsi" w:cstheme="majorHAnsi"/>
        </w:rPr>
      </w:pPr>
      <w:bookmarkStart w:id="3" w:name="_Hlk144734641"/>
      <w:r w:rsidRPr="00B53E3D">
        <w:rPr>
          <w:rFonts w:asciiTheme="majorHAnsi" w:hAnsiTheme="majorHAnsi" w:cstheme="majorHAnsi"/>
        </w:rPr>
        <w:lastRenderedPageBreak/>
        <w:t xml:space="preserve">College Of Policing (2023a) </w:t>
      </w:r>
      <w:bookmarkEnd w:id="3"/>
      <w:r w:rsidRPr="00B53E3D">
        <w:rPr>
          <w:rFonts w:asciiTheme="majorHAnsi" w:hAnsiTheme="majorHAnsi" w:cstheme="majorHAnsi"/>
        </w:rPr>
        <w:t>Legal basis, College of Policing. Available at: https://www.college.police.uk/app/stop-and-search/legal/legal-basis#section-1-of-the-police-and-criminal-evidence-act-1984 (Accessed: 04 September 2023).</w:t>
      </w:r>
    </w:p>
    <w:p w14:paraId="7B5B5B18" w14:textId="126CD655" w:rsidR="00CD7159" w:rsidRPr="00B53E3D" w:rsidRDefault="00CD7159" w:rsidP="00CD7159">
      <w:pPr>
        <w:pStyle w:val="NormalWeb"/>
        <w:ind w:left="567" w:hanging="567"/>
        <w:rPr>
          <w:rFonts w:asciiTheme="majorHAnsi" w:hAnsiTheme="majorHAnsi" w:cstheme="majorHAnsi"/>
          <w:sz w:val="22"/>
          <w:szCs w:val="22"/>
        </w:rPr>
      </w:pPr>
      <w:r w:rsidRPr="00B53E3D">
        <w:rPr>
          <w:rFonts w:asciiTheme="majorHAnsi" w:hAnsiTheme="majorHAnsi" w:cstheme="majorHAnsi"/>
          <w:sz w:val="22"/>
          <w:szCs w:val="22"/>
        </w:rPr>
        <w:t xml:space="preserve">Conduit, J. (2000) How critical is internal customer orientation to market </w:t>
      </w:r>
      <w:proofErr w:type="gramStart"/>
      <w:r w:rsidRPr="00B53E3D">
        <w:rPr>
          <w:rFonts w:asciiTheme="majorHAnsi" w:hAnsiTheme="majorHAnsi" w:cstheme="majorHAnsi"/>
          <w:sz w:val="22"/>
          <w:szCs w:val="22"/>
        </w:rPr>
        <w:t>orientation?,</w:t>
      </w:r>
      <w:proofErr w:type="gramEnd"/>
      <w:r w:rsidRPr="00B53E3D">
        <w:rPr>
          <w:rFonts w:asciiTheme="majorHAnsi" w:hAnsiTheme="majorHAnsi" w:cstheme="majorHAnsi"/>
          <w:sz w:val="22"/>
          <w:szCs w:val="22"/>
        </w:rPr>
        <w:t xml:space="preserve"> Journal of Business Research. Available at: https://www.sciencedirect.com/science/article/pii/S0148296399000442 (Accessed: 08 October 2023).</w:t>
      </w:r>
    </w:p>
    <w:p w14:paraId="7AC29C27" w14:textId="74672416" w:rsidR="00CD7159" w:rsidRPr="00B53E3D" w:rsidRDefault="00CD7159" w:rsidP="00CD7159">
      <w:pPr>
        <w:spacing w:line="360" w:lineRule="auto"/>
        <w:rPr>
          <w:rFonts w:asciiTheme="majorHAnsi" w:hAnsiTheme="majorHAnsi" w:cstheme="majorHAnsi"/>
        </w:rPr>
      </w:pPr>
      <w:r w:rsidRPr="00B53E3D">
        <w:rPr>
          <w:rFonts w:asciiTheme="majorHAnsi" w:hAnsiTheme="majorHAnsi" w:cstheme="majorHAnsi"/>
        </w:rPr>
        <w:t>Conflict management skills (2023) College of Policing. Available at: https://www.college.police.uk/guidance/conflict-management/conflict-management-skills (Accessed: 03 September 2023).</w:t>
      </w:r>
    </w:p>
    <w:p w14:paraId="16ED8EDD" w14:textId="33E05C73" w:rsidR="00CD7159" w:rsidRPr="00B53E3D" w:rsidRDefault="00CD7159" w:rsidP="00CD7159">
      <w:pPr>
        <w:pStyle w:val="NormalWeb"/>
        <w:rPr>
          <w:rFonts w:asciiTheme="majorHAnsi" w:hAnsiTheme="majorHAnsi" w:cstheme="majorHAnsi"/>
          <w:sz w:val="22"/>
          <w:szCs w:val="22"/>
        </w:rPr>
      </w:pPr>
      <w:bookmarkStart w:id="4" w:name="_Hlk144796283"/>
      <w:proofErr w:type="spellStart"/>
      <w:r w:rsidRPr="00B53E3D">
        <w:rPr>
          <w:rFonts w:asciiTheme="majorHAnsi" w:hAnsiTheme="majorHAnsi" w:cstheme="majorHAnsi"/>
          <w:sz w:val="22"/>
          <w:szCs w:val="22"/>
        </w:rPr>
        <w:t>Corsianos</w:t>
      </w:r>
      <w:proofErr w:type="spellEnd"/>
      <w:r w:rsidRPr="00B53E3D">
        <w:rPr>
          <w:rFonts w:asciiTheme="majorHAnsi" w:hAnsiTheme="majorHAnsi" w:cstheme="majorHAnsi"/>
          <w:sz w:val="22"/>
          <w:szCs w:val="22"/>
        </w:rPr>
        <w:t xml:space="preserve">, M. (2009) </w:t>
      </w:r>
      <w:bookmarkEnd w:id="4"/>
      <w:r w:rsidRPr="00B53E3D">
        <w:rPr>
          <w:rFonts w:asciiTheme="majorHAnsi" w:hAnsiTheme="majorHAnsi" w:cstheme="majorHAnsi"/>
          <w:sz w:val="22"/>
          <w:szCs w:val="22"/>
        </w:rPr>
        <w:t>Policing and Examining the possibilities, Google Books. Available at: https://www.google.co.uk/books/edition/Policing_and_Gendered_Justice/ab4YN0w_R8YC?hl=en&amp;gbpv=1&amp;dq=police%2Boccupational%2Bculture%2Bus%2Bvs%2Bthem&amp;pg=PA95&amp;printsec=frontcover (Accessed: 05 September 2023).</w:t>
      </w:r>
    </w:p>
    <w:p w14:paraId="328E7027" w14:textId="41477661" w:rsidR="00CD7159" w:rsidRPr="00B53E3D" w:rsidRDefault="00CD7159" w:rsidP="00CD7159">
      <w:pPr>
        <w:pStyle w:val="NormalWeb"/>
        <w:ind w:left="567" w:hanging="567"/>
        <w:rPr>
          <w:rFonts w:asciiTheme="majorHAnsi" w:hAnsiTheme="majorHAnsi" w:cstheme="majorHAnsi"/>
          <w:sz w:val="22"/>
          <w:szCs w:val="22"/>
        </w:rPr>
      </w:pPr>
      <w:r w:rsidRPr="00B53E3D">
        <w:rPr>
          <w:rFonts w:asciiTheme="majorHAnsi" w:hAnsiTheme="majorHAnsi" w:cstheme="majorHAnsi"/>
          <w:sz w:val="22"/>
          <w:szCs w:val="22"/>
        </w:rPr>
        <w:t xml:space="preserve">Cox, C. and Kirby, S. (2018) Can higher education reduce the negative consequences of police occupational culture amongst new </w:t>
      </w:r>
      <w:proofErr w:type="gramStart"/>
      <w:r w:rsidRPr="00B53E3D">
        <w:rPr>
          <w:rFonts w:asciiTheme="majorHAnsi" w:hAnsiTheme="majorHAnsi" w:cstheme="majorHAnsi"/>
          <w:sz w:val="22"/>
          <w:szCs w:val="22"/>
        </w:rPr>
        <w:t>recruits?,</w:t>
      </w:r>
      <w:proofErr w:type="gramEnd"/>
      <w:r w:rsidRPr="00B53E3D">
        <w:rPr>
          <w:rFonts w:asciiTheme="majorHAnsi" w:hAnsiTheme="majorHAnsi" w:cstheme="majorHAnsi"/>
          <w:sz w:val="22"/>
          <w:szCs w:val="22"/>
        </w:rPr>
        <w:t xml:space="preserve"> Policing: An International Journal. Available at: https://www.emerald.com/insight/content/doi/10.1108/PIJPSM-10-2016-0154/full/html (Accessed: 09 October 2023).</w:t>
      </w:r>
    </w:p>
    <w:p w14:paraId="1D716708" w14:textId="6D952F77" w:rsidR="00CD7159" w:rsidRPr="00B53E3D" w:rsidRDefault="00CD7159" w:rsidP="00CD7159">
      <w:pPr>
        <w:spacing w:line="360" w:lineRule="auto"/>
        <w:rPr>
          <w:rFonts w:asciiTheme="majorHAnsi" w:hAnsiTheme="majorHAnsi" w:cstheme="majorHAnsi"/>
          <w:kern w:val="0"/>
          <w14:ligatures w14:val="none"/>
        </w:rPr>
      </w:pPr>
      <w:proofErr w:type="gramStart"/>
      <w:r w:rsidRPr="00B53E3D">
        <w:rPr>
          <w:rFonts w:asciiTheme="majorHAnsi" w:hAnsiTheme="majorHAnsi" w:cstheme="majorHAnsi"/>
          <w:kern w:val="0"/>
          <w14:ligatures w14:val="none"/>
        </w:rPr>
        <w:t>Cozens ,</w:t>
      </w:r>
      <w:proofErr w:type="gramEnd"/>
      <w:r w:rsidRPr="00B53E3D">
        <w:rPr>
          <w:rFonts w:asciiTheme="majorHAnsi" w:hAnsiTheme="majorHAnsi" w:cstheme="majorHAnsi"/>
          <w:kern w:val="0"/>
          <w14:ligatures w14:val="none"/>
        </w:rPr>
        <w:t xml:space="preserve"> P. and Love , T. (2017) ‘Crime prevention through environmental design (CPTED)’, Crime Prevention, pp. 431–458. doi:10.1201/9781315314211-24.</w:t>
      </w:r>
    </w:p>
    <w:p w14:paraId="228A4FBC" w14:textId="0F4AEC55" w:rsidR="00CD7159" w:rsidRPr="00B53E3D" w:rsidRDefault="00CD7159" w:rsidP="00CD7159">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 xml:space="preserve">Cozens, P. and Love, T. (2014) ‘The dark side of crime prevention through Environmental Design (CPTED)’, Oxford Research </w:t>
      </w:r>
      <w:proofErr w:type="spellStart"/>
      <w:r w:rsidRPr="00B53E3D">
        <w:rPr>
          <w:rFonts w:asciiTheme="majorHAnsi" w:hAnsiTheme="majorHAnsi" w:cstheme="majorHAnsi"/>
          <w:kern w:val="0"/>
          <w14:ligatures w14:val="none"/>
        </w:rPr>
        <w:t>Encyclopedia</w:t>
      </w:r>
      <w:proofErr w:type="spellEnd"/>
      <w:r w:rsidRPr="00B53E3D">
        <w:rPr>
          <w:rFonts w:asciiTheme="majorHAnsi" w:hAnsiTheme="majorHAnsi" w:cstheme="majorHAnsi"/>
          <w:kern w:val="0"/>
          <w14:ligatures w14:val="none"/>
        </w:rPr>
        <w:t xml:space="preserve"> of Criminology and Criminal Justice [Preprint]. doi:10.1093/</w:t>
      </w:r>
      <w:proofErr w:type="spellStart"/>
      <w:r w:rsidRPr="00B53E3D">
        <w:rPr>
          <w:rFonts w:asciiTheme="majorHAnsi" w:hAnsiTheme="majorHAnsi" w:cstheme="majorHAnsi"/>
          <w:kern w:val="0"/>
          <w14:ligatures w14:val="none"/>
        </w:rPr>
        <w:t>acrefore</w:t>
      </w:r>
      <w:proofErr w:type="spellEnd"/>
      <w:r w:rsidRPr="00B53E3D">
        <w:rPr>
          <w:rFonts w:asciiTheme="majorHAnsi" w:hAnsiTheme="majorHAnsi" w:cstheme="majorHAnsi"/>
          <w:kern w:val="0"/>
          <w14:ligatures w14:val="none"/>
        </w:rPr>
        <w:t>/9780190264079.013.2.</w:t>
      </w:r>
    </w:p>
    <w:p w14:paraId="2F21B11F" w14:textId="48593559" w:rsidR="00CD7159" w:rsidRPr="00B53E3D" w:rsidRDefault="00CD7159" w:rsidP="00CD7159">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 xml:space="preserve">Cozens, P. and Love, T. (2017) ‘The dark side of crime prevention through Environmental Design (CPTED)’, Oxford Research </w:t>
      </w:r>
      <w:proofErr w:type="spellStart"/>
      <w:r w:rsidRPr="00B53E3D">
        <w:rPr>
          <w:rFonts w:asciiTheme="majorHAnsi" w:hAnsiTheme="majorHAnsi" w:cstheme="majorHAnsi"/>
          <w:kern w:val="0"/>
          <w14:ligatures w14:val="none"/>
        </w:rPr>
        <w:t>Encyclopedia</w:t>
      </w:r>
      <w:proofErr w:type="spellEnd"/>
      <w:r w:rsidRPr="00B53E3D">
        <w:rPr>
          <w:rFonts w:asciiTheme="majorHAnsi" w:hAnsiTheme="majorHAnsi" w:cstheme="majorHAnsi"/>
          <w:kern w:val="0"/>
          <w14:ligatures w14:val="none"/>
        </w:rPr>
        <w:t xml:space="preserve"> of Criminology and Criminal Justice [Preprint]. doi:10.1093/</w:t>
      </w:r>
      <w:proofErr w:type="spellStart"/>
      <w:r w:rsidRPr="00B53E3D">
        <w:rPr>
          <w:rFonts w:asciiTheme="majorHAnsi" w:hAnsiTheme="majorHAnsi" w:cstheme="majorHAnsi"/>
          <w:kern w:val="0"/>
          <w14:ligatures w14:val="none"/>
        </w:rPr>
        <w:t>acrefore</w:t>
      </w:r>
      <w:proofErr w:type="spellEnd"/>
      <w:r w:rsidRPr="00B53E3D">
        <w:rPr>
          <w:rFonts w:asciiTheme="majorHAnsi" w:hAnsiTheme="majorHAnsi" w:cstheme="majorHAnsi"/>
          <w:kern w:val="0"/>
          <w14:ligatures w14:val="none"/>
        </w:rPr>
        <w:t>/9780190264079.013.2.</w:t>
      </w:r>
    </w:p>
    <w:p w14:paraId="3A94B33A" w14:textId="21606137" w:rsidR="00CD7159" w:rsidRPr="00B53E3D" w:rsidRDefault="00CD7159" w:rsidP="00CD7159">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Crime prevention through environmental design (no date) College of Policing. Available at: https://www.college.police.uk/research/crime-reduction-toolkit/environmental-design (Accessed: 03 September 2023).</w:t>
      </w:r>
    </w:p>
    <w:p w14:paraId="75AC7E0D" w14:textId="097E3235" w:rsidR="00CD7159" w:rsidRPr="00B53E3D" w:rsidRDefault="00CD7159" w:rsidP="00CD7159">
      <w:pPr>
        <w:spacing w:line="360" w:lineRule="auto"/>
        <w:rPr>
          <w:rFonts w:asciiTheme="majorHAnsi" w:hAnsiTheme="majorHAnsi" w:cstheme="majorHAnsi"/>
          <w:kern w:val="0"/>
          <w14:ligatures w14:val="none"/>
        </w:rPr>
      </w:pPr>
      <w:proofErr w:type="gramStart"/>
      <w:r w:rsidRPr="00B53E3D">
        <w:rPr>
          <w:rFonts w:asciiTheme="majorHAnsi" w:hAnsiTheme="majorHAnsi" w:cstheme="majorHAnsi"/>
          <w:kern w:val="0"/>
          <w14:ligatures w14:val="none"/>
        </w:rPr>
        <w:t>Crowe ,</w:t>
      </w:r>
      <w:proofErr w:type="gramEnd"/>
      <w:r w:rsidRPr="00B53E3D">
        <w:rPr>
          <w:rFonts w:asciiTheme="majorHAnsi" w:hAnsiTheme="majorHAnsi" w:cstheme="majorHAnsi"/>
          <w:kern w:val="0"/>
          <w14:ligatures w14:val="none"/>
        </w:rPr>
        <w:t xml:space="preserve"> T. and Fennelly , L. (2013) Crime Prevention Through Environmental Design. Third.</w:t>
      </w:r>
    </w:p>
    <w:p w14:paraId="756CAB96" w14:textId="4958C9B6" w:rsidR="00CD7159" w:rsidRPr="00B53E3D" w:rsidRDefault="00CD7159" w:rsidP="00CD7159">
      <w:pPr>
        <w:pStyle w:val="NormalWeb"/>
        <w:ind w:left="567" w:hanging="567"/>
        <w:rPr>
          <w:rFonts w:asciiTheme="majorHAnsi" w:hAnsiTheme="majorHAnsi" w:cstheme="majorHAnsi"/>
          <w:sz w:val="22"/>
          <w:szCs w:val="22"/>
        </w:rPr>
      </w:pPr>
      <w:r w:rsidRPr="00B53E3D">
        <w:rPr>
          <w:rFonts w:asciiTheme="majorHAnsi" w:hAnsiTheme="majorHAnsi" w:cstheme="majorHAnsi"/>
          <w:sz w:val="22"/>
          <w:szCs w:val="22"/>
        </w:rPr>
        <w:t xml:space="preserve">Davis, H. and Lawrence, S. (2023) ‘no one likes a </w:t>
      </w:r>
      <w:proofErr w:type="gramStart"/>
      <w:r w:rsidRPr="00B53E3D">
        <w:rPr>
          <w:rFonts w:asciiTheme="majorHAnsi" w:hAnsiTheme="majorHAnsi" w:cstheme="majorHAnsi"/>
          <w:sz w:val="22"/>
          <w:szCs w:val="22"/>
        </w:rPr>
        <w:t>grass’ female police officers</w:t>
      </w:r>
      <w:proofErr w:type="gramEnd"/>
      <w:r w:rsidRPr="00B53E3D">
        <w:rPr>
          <w:rFonts w:asciiTheme="majorHAnsi" w:hAnsiTheme="majorHAnsi" w:cstheme="majorHAnsi"/>
          <w:sz w:val="22"/>
          <w:szCs w:val="22"/>
        </w:rPr>
        <w:t xml:space="preserve"> ... - sage journals, ‘No one likes a grass’ Female police officers’ experience of workplace sexual harassment: A qualitative study. Available at: https://journals.sagepub.com/doi/10.1177/14613557231157185 (Accessed: 09 October 2023).</w:t>
      </w:r>
    </w:p>
    <w:p w14:paraId="64FF84DD" w14:textId="6E3F1645" w:rsidR="00CD7159" w:rsidRPr="00B53E3D" w:rsidRDefault="00CD7159" w:rsidP="00CD7159">
      <w:pPr>
        <w:pStyle w:val="NormalWeb"/>
        <w:ind w:left="567" w:hanging="567"/>
        <w:rPr>
          <w:rFonts w:asciiTheme="majorHAnsi" w:hAnsiTheme="majorHAnsi" w:cstheme="majorHAnsi"/>
          <w:sz w:val="22"/>
          <w:szCs w:val="22"/>
        </w:rPr>
      </w:pPr>
      <w:r w:rsidRPr="00B53E3D">
        <w:rPr>
          <w:rFonts w:asciiTheme="majorHAnsi" w:hAnsiTheme="majorHAnsi" w:cstheme="majorHAnsi"/>
          <w:sz w:val="22"/>
          <w:szCs w:val="22"/>
        </w:rPr>
        <w:lastRenderedPageBreak/>
        <w:t>Delsol, R. and Shiner, M. (2006) Regulating stop and search: A Challenge for police and Community Relations in England and Wales - Critical Criminology, SpringerLink. Available at: https://link.springer.com/article/10.1007/s10612-006-9013-1 (Accessed: 08 October 2023).</w:t>
      </w:r>
    </w:p>
    <w:p w14:paraId="3998F75D" w14:textId="05463607" w:rsidR="00CD7159" w:rsidRPr="00B53E3D" w:rsidRDefault="00CD7159" w:rsidP="00CD7159">
      <w:pPr>
        <w:spacing w:line="360" w:lineRule="auto"/>
        <w:rPr>
          <w:rFonts w:asciiTheme="majorHAnsi" w:hAnsiTheme="majorHAnsi" w:cstheme="majorHAnsi"/>
        </w:rPr>
      </w:pPr>
      <w:r w:rsidRPr="00B53E3D">
        <w:rPr>
          <w:rFonts w:asciiTheme="majorHAnsi" w:hAnsiTheme="majorHAnsi" w:cstheme="majorHAnsi"/>
        </w:rPr>
        <w:t xml:space="preserve">Evans, R., </w:t>
      </w:r>
      <w:proofErr w:type="spellStart"/>
      <w:r w:rsidRPr="00B53E3D">
        <w:rPr>
          <w:rFonts w:asciiTheme="majorHAnsi" w:hAnsiTheme="majorHAnsi" w:cstheme="majorHAnsi"/>
        </w:rPr>
        <w:t>Pistrang</w:t>
      </w:r>
      <w:proofErr w:type="spellEnd"/>
      <w:r w:rsidRPr="00B53E3D">
        <w:rPr>
          <w:rFonts w:asciiTheme="majorHAnsi" w:hAnsiTheme="majorHAnsi" w:cstheme="majorHAnsi"/>
        </w:rPr>
        <w:t xml:space="preserve">, N. and Billings, J. (2013) ‘Police officers’ experiences of supportive and unsupportive social interactions following traumatic incidents’, European Journal of </w:t>
      </w:r>
      <w:proofErr w:type="spellStart"/>
      <w:r w:rsidRPr="00B53E3D">
        <w:rPr>
          <w:rFonts w:asciiTheme="majorHAnsi" w:hAnsiTheme="majorHAnsi" w:cstheme="majorHAnsi"/>
        </w:rPr>
        <w:t>Psychotraumatology</w:t>
      </w:r>
      <w:proofErr w:type="spellEnd"/>
      <w:r w:rsidRPr="00B53E3D">
        <w:rPr>
          <w:rFonts w:asciiTheme="majorHAnsi" w:hAnsiTheme="majorHAnsi" w:cstheme="majorHAnsi"/>
        </w:rPr>
        <w:t>, 4(1). doi:10.3402/</w:t>
      </w:r>
      <w:proofErr w:type="gramStart"/>
      <w:r w:rsidRPr="00B53E3D">
        <w:rPr>
          <w:rFonts w:asciiTheme="majorHAnsi" w:hAnsiTheme="majorHAnsi" w:cstheme="majorHAnsi"/>
        </w:rPr>
        <w:t>ejpt.v</w:t>
      </w:r>
      <w:proofErr w:type="gramEnd"/>
      <w:r w:rsidRPr="00B53E3D">
        <w:rPr>
          <w:rFonts w:asciiTheme="majorHAnsi" w:hAnsiTheme="majorHAnsi" w:cstheme="majorHAnsi"/>
        </w:rPr>
        <w:t>4i0.19696.</w:t>
      </w:r>
    </w:p>
    <w:p w14:paraId="3C5685E6" w14:textId="71935FD0" w:rsidR="00CD7159" w:rsidRPr="00B53E3D" w:rsidRDefault="00CD7159" w:rsidP="00CD7159">
      <w:pPr>
        <w:spacing w:line="360" w:lineRule="auto"/>
        <w:rPr>
          <w:rFonts w:asciiTheme="majorHAnsi" w:hAnsiTheme="majorHAnsi" w:cstheme="majorHAnsi"/>
        </w:rPr>
      </w:pPr>
      <w:r w:rsidRPr="00B53E3D">
        <w:rPr>
          <w:rFonts w:asciiTheme="majorHAnsi" w:hAnsiTheme="majorHAnsi" w:cstheme="majorHAnsi"/>
        </w:rPr>
        <w:t>Foley, J. and Massey, K.L. (2020) ‘The “cost” of caring in policing: From burnout to PTSD in police officers in England and Wales’, The Police Journal: Theory, Practice and Principles, 94(3), pp. 298–315. doi:10.1177/0032258x20917442.</w:t>
      </w:r>
    </w:p>
    <w:p w14:paraId="5E5B9D99" w14:textId="3DCFB463" w:rsidR="00CD7159" w:rsidRPr="00B53E3D" w:rsidRDefault="00CD7159" w:rsidP="00CD7159">
      <w:pPr>
        <w:spacing w:line="360" w:lineRule="auto"/>
        <w:rPr>
          <w:rFonts w:asciiTheme="majorHAnsi" w:hAnsiTheme="majorHAnsi" w:cstheme="majorHAnsi"/>
        </w:rPr>
      </w:pPr>
      <w:bookmarkStart w:id="5" w:name="_Hlk144651970"/>
      <w:r w:rsidRPr="00B53E3D">
        <w:rPr>
          <w:rFonts w:asciiTheme="majorHAnsi" w:hAnsiTheme="majorHAnsi" w:cstheme="majorHAnsi"/>
        </w:rPr>
        <w:t xml:space="preserve">Foley, J., Hassett, A. and Williams, E. (2021) </w:t>
      </w:r>
      <w:bookmarkEnd w:id="5"/>
      <w:r w:rsidRPr="00B53E3D">
        <w:rPr>
          <w:rFonts w:asciiTheme="majorHAnsi" w:hAnsiTheme="majorHAnsi" w:cstheme="majorHAnsi"/>
        </w:rPr>
        <w:t>‘“getting on with the job”: A systematised literature review of secondary trauma and post-traumatic stress disorder (PTSD) in policing within the United Kingdom (UK)’, The Police Journal: Theory, Practice and Principles, 95(1), pp. 224–252. doi:10.1177/0032258x21990412.</w:t>
      </w:r>
    </w:p>
    <w:p w14:paraId="7BB9D6A3" w14:textId="6447FD53" w:rsidR="00CD7159" w:rsidRPr="00B53E3D" w:rsidRDefault="00CD7159" w:rsidP="00CD7159">
      <w:pPr>
        <w:pStyle w:val="NormalWeb"/>
        <w:rPr>
          <w:rFonts w:asciiTheme="majorHAnsi" w:hAnsiTheme="majorHAnsi" w:cstheme="majorHAnsi"/>
          <w:sz w:val="22"/>
          <w:szCs w:val="22"/>
        </w:rPr>
      </w:pPr>
      <w:bookmarkStart w:id="6" w:name="_Hlk144762839"/>
      <w:r w:rsidRPr="00B53E3D">
        <w:rPr>
          <w:rFonts w:asciiTheme="majorHAnsi" w:hAnsiTheme="majorHAnsi" w:cstheme="majorHAnsi"/>
          <w:sz w:val="22"/>
          <w:szCs w:val="22"/>
        </w:rPr>
        <w:t>Gillard, A. (2014</w:t>
      </w:r>
      <w:bookmarkEnd w:id="6"/>
      <w:r w:rsidRPr="00B53E3D">
        <w:rPr>
          <w:rFonts w:asciiTheme="majorHAnsi" w:hAnsiTheme="majorHAnsi" w:cstheme="majorHAnsi"/>
          <w:sz w:val="22"/>
          <w:szCs w:val="22"/>
        </w:rPr>
        <w:t>) Sexual harassment, Google Books. Available at: https://www.google.co.uk/books/edition/Sexual_Harassment/GIZmDwAAQBAJ?hl=en&amp;gbpv=1&amp;dq=sexual%2Bharassment&amp;printsec=frontcover (Accessed: 04 September 2023).</w:t>
      </w:r>
    </w:p>
    <w:p w14:paraId="236C262D" w14:textId="38CE3E4E" w:rsidR="00CD7159" w:rsidRPr="00B53E3D" w:rsidRDefault="00CD7159" w:rsidP="00CD7159">
      <w:pPr>
        <w:suppressAutoHyphens/>
        <w:autoSpaceDN w:val="0"/>
        <w:spacing w:line="360" w:lineRule="auto"/>
        <w:rPr>
          <w:rFonts w:asciiTheme="majorHAnsi" w:eastAsia="Calibri" w:hAnsiTheme="majorHAnsi" w:cstheme="majorHAnsi"/>
          <w:kern w:val="3"/>
          <w14:ligatures w14:val="none"/>
        </w:rPr>
      </w:pPr>
      <w:r w:rsidRPr="00B53E3D">
        <w:rPr>
          <w:rFonts w:asciiTheme="majorHAnsi" w:eastAsia="Calibri" w:hAnsiTheme="majorHAnsi" w:cstheme="majorHAnsi"/>
          <w:kern w:val="3"/>
          <w14:ligatures w14:val="none"/>
        </w:rPr>
        <w:t>Harrison, K. (2013) Managing high-risk sex offenders in the community: Risk Management, treatment and social responsibility. London: Routledge.</w:t>
      </w:r>
    </w:p>
    <w:p w14:paraId="070142AD" w14:textId="5B39186A" w:rsidR="00CD7159" w:rsidRPr="00B53E3D" w:rsidRDefault="00CD7159" w:rsidP="00CD7159">
      <w:pPr>
        <w:spacing w:line="360" w:lineRule="auto"/>
        <w:rPr>
          <w:rFonts w:asciiTheme="majorHAnsi" w:hAnsiTheme="majorHAnsi" w:cstheme="majorHAnsi"/>
        </w:rPr>
      </w:pPr>
      <w:bookmarkStart w:id="7" w:name="_Hlk144646916"/>
      <w:r w:rsidRPr="00B53E3D">
        <w:rPr>
          <w:rFonts w:asciiTheme="majorHAnsi" w:hAnsiTheme="majorHAnsi" w:cstheme="majorHAnsi"/>
        </w:rPr>
        <w:t xml:space="preserve">Hesketh, I. and Tehrani, N. (2018) </w:t>
      </w:r>
      <w:bookmarkEnd w:id="7"/>
      <w:r w:rsidRPr="00B53E3D">
        <w:rPr>
          <w:rFonts w:asciiTheme="majorHAnsi" w:hAnsiTheme="majorHAnsi" w:cstheme="majorHAnsi"/>
        </w:rPr>
        <w:t>Psychological Trauma Risk Management in the UK Police Service, Academic.oup.com. Available at: https://academic.oup.com/policing/article/13/4/531/5174705?login=true (Accessed: 03 September 2023).</w:t>
      </w:r>
    </w:p>
    <w:p w14:paraId="56678E69" w14:textId="386A91CB" w:rsidR="00CD7159" w:rsidRPr="00B53E3D" w:rsidRDefault="00CD7159" w:rsidP="00CD7159">
      <w:pPr>
        <w:spacing w:line="360" w:lineRule="auto"/>
        <w:rPr>
          <w:rFonts w:asciiTheme="majorHAnsi" w:hAnsiTheme="majorHAnsi" w:cstheme="majorHAnsi"/>
        </w:rPr>
      </w:pPr>
      <w:proofErr w:type="spellStart"/>
      <w:r w:rsidRPr="00B53E3D">
        <w:rPr>
          <w:rFonts w:asciiTheme="majorHAnsi" w:hAnsiTheme="majorHAnsi" w:cstheme="majorHAnsi"/>
        </w:rPr>
        <w:t>Houdmont</w:t>
      </w:r>
      <w:proofErr w:type="spellEnd"/>
      <w:r w:rsidRPr="00B53E3D">
        <w:rPr>
          <w:rFonts w:asciiTheme="majorHAnsi" w:hAnsiTheme="majorHAnsi" w:cstheme="majorHAnsi"/>
        </w:rPr>
        <w:t>, J. and Randall, R. (2016) ‘Working Hours and common mental disorders in English police officers’, Occupational Medicine, 66(9), pp. 713–718. doi:10.1093/</w:t>
      </w:r>
      <w:proofErr w:type="spellStart"/>
      <w:r w:rsidRPr="00B53E3D">
        <w:rPr>
          <w:rFonts w:asciiTheme="majorHAnsi" w:hAnsiTheme="majorHAnsi" w:cstheme="majorHAnsi"/>
        </w:rPr>
        <w:t>occmed</w:t>
      </w:r>
      <w:proofErr w:type="spellEnd"/>
      <w:r w:rsidRPr="00B53E3D">
        <w:rPr>
          <w:rFonts w:asciiTheme="majorHAnsi" w:hAnsiTheme="majorHAnsi" w:cstheme="majorHAnsi"/>
        </w:rPr>
        <w:t>/kqw166.</w:t>
      </w:r>
    </w:p>
    <w:p w14:paraId="5DCF2863" w14:textId="6B67F92D" w:rsidR="00CD7159" w:rsidRPr="00B53E3D" w:rsidRDefault="00CD7159" w:rsidP="00CD7159">
      <w:pPr>
        <w:suppressAutoHyphens/>
        <w:autoSpaceDN w:val="0"/>
        <w:spacing w:line="360" w:lineRule="auto"/>
        <w:rPr>
          <w:rFonts w:asciiTheme="majorHAnsi" w:eastAsia="Calibri" w:hAnsiTheme="majorHAnsi" w:cstheme="majorHAnsi"/>
          <w:kern w:val="3"/>
          <w14:ligatures w14:val="none"/>
        </w:rPr>
      </w:pPr>
      <w:r w:rsidRPr="00B53E3D">
        <w:rPr>
          <w:rFonts w:asciiTheme="majorHAnsi" w:eastAsia="Calibri" w:hAnsiTheme="majorHAnsi" w:cstheme="majorHAnsi"/>
          <w:kern w:val="3"/>
          <w14:ligatures w14:val="none"/>
        </w:rPr>
        <w:t>Justice, M. of (2023) Multi-agency Public Protection Arrangements (MAPPA): Guidance, GOV.UK. Available at: https://www.gov.uk/government/publications/multi-agency-public-protection-arrangements-mappa-guidance (Accessed: 04 September 2023).</w:t>
      </w:r>
    </w:p>
    <w:p w14:paraId="6F4D3A6C" w14:textId="0ECF2AC9" w:rsidR="00CD7159" w:rsidRPr="00B53E3D" w:rsidRDefault="00CD7159" w:rsidP="00CD7159">
      <w:pPr>
        <w:suppressAutoHyphens/>
        <w:autoSpaceDN w:val="0"/>
        <w:spacing w:line="360" w:lineRule="auto"/>
        <w:rPr>
          <w:rFonts w:asciiTheme="majorHAnsi" w:eastAsia="Calibri" w:hAnsiTheme="majorHAnsi" w:cstheme="majorHAnsi"/>
          <w:kern w:val="3"/>
          <w14:ligatures w14:val="none"/>
        </w:rPr>
      </w:pPr>
      <w:proofErr w:type="spellStart"/>
      <w:r w:rsidRPr="00B53E3D">
        <w:rPr>
          <w:rFonts w:asciiTheme="majorHAnsi" w:eastAsia="Calibri" w:hAnsiTheme="majorHAnsi" w:cstheme="majorHAnsi"/>
          <w:kern w:val="3"/>
          <w14:ligatures w14:val="none"/>
        </w:rPr>
        <w:t>Kemshall</w:t>
      </w:r>
      <w:proofErr w:type="spellEnd"/>
      <w:r w:rsidRPr="00B53E3D">
        <w:rPr>
          <w:rFonts w:asciiTheme="majorHAnsi" w:eastAsia="Calibri" w:hAnsiTheme="majorHAnsi" w:cstheme="majorHAnsi"/>
          <w:kern w:val="3"/>
          <w14:ligatures w14:val="none"/>
        </w:rPr>
        <w:t xml:space="preserve">, H. (2008) Understanding the management of </w:t>
      </w:r>
      <w:proofErr w:type="gramStart"/>
      <w:r w:rsidRPr="00B53E3D">
        <w:rPr>
          <w:rFonts w:asciiTheme="majorHAnsi" w:eastAsia="Calibri" w:hAnsiTheme="majorHAnsi" w:cstheme="majorHAnsi"/>
          <w:kern w:val="3"/>
          <w14:ligatures w14:val="none"/>
        </w:rPr>
        <w:t>high risk</w:t>
      </w:r>
      <w:proofErr w:type="gramEnd"/>
      <w:r w:rsidRPr="00B53E3D">
        <w:rPr>
          <w:rFonts w:asciiTheme="majorHAnsi" w:eastAsia="Calibri" w:hAnsiTheme="majorHAnsi" w:cstheme="majorHAnsi"/>
          <w:kern w:val="3"/>
          <w14:ligatures w14:val="none"/>
        </w:rPr>
        <w:t xml:space="preserve"> offenders. United Kingdom: Open University Press.</w:t>
      </w:r>
    </w:p>
    <w:p w14:paraId="00C746FC" w14:textId="77777777" w:rsidR="00CD7159" w:rsidRPr="00BE6743" w:rsidRDefault="00CD7159" w:rsidP="00CD7159">
      <w:pPr>
        <w:spacing w:before="100" w:beforeAutospacing="1" w:after="100" w:afterAutospacing="1" w:line="240" w:lineRule="auto"/>
        <w:rPr>
          <w:rFonts w:asciiTheme="majorHAnsi" w:hAnsiTheme="majorHAnsi" w:cstheme="majorHAnsi"/>
          <w:kern w:val="0"/>
          <w:lang w:eastAsia="en-GB"/>
          <w14:ligatures w14:val="none"/>
        </w:rPr>
      </w:pPr>
      <w:proofErr w:type="spellStart"/>
      <w:r w:rsidRPr="00BE6743">
        <w:rPr>
          <w:rFonts w:asciiTheme="majorHAnsi" w:hAnsiTheme="majorHAnsi" w:cstheme="majorHAnsi"/>
          <w:kern w:val="0"/>
          <w:lang w:eastAsia="en-GB"/>
          <w14:ligatures w14:val="none"/>
        </w:rPr>
        <w:t>Kemshall</w:t>
      </w:r>
      <w:proofErr w:type="spellEnd"/>
      <w:r w:rsidRPr="00BE6743">
        <w:rPr>
          <w:rFonts w:asciiTheme="majorHAnsi" w:hAnsiTheme="majorHAnsi" w:cstheme="majorHAnsi"/>
          <w:kern w:val="0"/>
          <w:lang w:eastAsia="en-GB"/>
          <w14:ligatures w14:val="none"/>
        </w:rPr>
        <w:t>, H., 2003. The Community Management of High-Risk Offenders. Prison Service Journal.</w:t>
      </w:r>
    </w:p>
    <w:p w14:paraId="77FAEDDC" w14:textId="3CA9292D" w:rsidR="00CD7159" w:rsidRPr="00B53E3D" w:rsidRDefault="00CD7159" w:rsidP="00CD7159">
      <w:pPr>
        <w:spacing w:line="360" w:lineRule="auto"/>
        <w:rPr>
          <w:rFonts w:asciiTheme="majorHAnsi" w:hAnsiTheme="majorHAnsi" w:cstheme="majorHAnsi"/>
        </w:rPr>
      </w:pPr>
      <w:r w:rsidRPr="00B53E3D">
        <w:rPr>
          <w:rFonts w:asciiTheme="majorHAnsi" w:hAnsiTheme="majorHAnsi" w:cstheme="majorHAnsi"/>
        </w:rPr>
        <w:lastRenderedPageBreak/>
        <w:t xml:space="preserve">Kirschman, E., </w:t>
      </w:r>
      <w:proofErr w:type="spellStart"/>
      <w:r w:rsidRPr="00B53E3D">
        <w:rPr>
          <w:rFonts w:asciiTheme="majorHAnsi" w:hAnsiTheme="majorHAnsi" w:cstheme="majorHAnsi"/>
        </w:rPr>
        <w:t>Kamena</w:t>
      </w:r>
      <w:proofErr w:type="spellEnd"/>
      <w:r w:rsidRPr="00B53E3D">
        <w:rPr>
          <w:rFonts w:asciiTheme="majorHAnsi" w:hAnsiTheme="majorHAnsi" w:cstheme="majorHAnsi"/>
        </w:rPr>
        <w:t xml:space="preserve">, M. and Fay, J. (2015) </w:t>
      </w:r>
      <w:proofErr w:type="spellStart"/>
      <w:r w:rsidRPr="00B53E3D">
        <w:rPr>
          <w:rFonts w:asciiTheme="majorHAnsi" w:hAnsiTheme="majorHAnsi" w:cstheme="majorHAnsi"/>
        </w:rPr>
        <w:t>Counseling</w:t>
      </w:r>
      <w:proofErr w:type="spellEnd"/>
      <w:r w:rsidRPr="00B53E3D">
        <w:rPr>
          <w:rFonts w:asciiTheme="majorHAnsi" w:hAnsiTheme="majorHAnsi" w:cstheme="majorHAnsi"/>
        </w:rPr>
        <w:t xml:space="preserve"> cops: What clinicians need to know. New York: The Guilford Press.</w:t>
      </w:r>
    </w:p>
    <w:p w14:paraId="70841997" w14:textId="409D7A1D" w:rsidR="00CD7159" w:rsidRPr="00B53E3D" w:rsidRDefault="00CD7159" w:rsidP="00CD7159">
      <w:pPr>
        <w:pStyle w:val="NormalWeb"/>
        <w:rPr>
          <w:rFonts w:asciiTheme="majorHAnsi" w:hAnsiTheme="majorHAnsi" w:cstheme="majorHAnsi"/>
          <w:sz w:val="22"/>
          <w:szCs w:val="22"/>
        </w:rPr>
      </w:pPr>
      <w:r w:rsidRPr="00B53E3D">
        <w:rPr>
          <w:rFonts w:asciiTheme="majorHAnsi" w:hAnsiTheme="majorHAnsi" w:cstheme="majorHAnsi"/>
          <w:sz w:val="22"/>
          <w:szCs w:val="22"/>
        </w:rPr>
        <w:t xml:space="preserve">Latapí Agudelo, M.A., Jóhannsdóttir, L. and </w:t>
      </w:r>
      <w:proofErr w:type="spellStart"/>
      <w:r w:rsidRPr="00B53E3D">
        <w:rPr>
          <w:rFonts w:asciiTheme="majorHAnsi" w:hAnsiTheme="majorHAnsi" w:cstheme="majorHAnsi"/>
          <w:sz w:val="22"/>
          <w:szCs w:val="22"/>
        </w:rPr>
        <w:t>Davídsdóttir</w:t>
      </w:r>
      <w:proofErr w:type="spellEnd"/>
      <w:r w:rsidRPr="00B53E3D">
        <w:rPr>
          <w:rFonts w:asciiTheme="majorHAnsi" w:hAnsiTheme="majorHAnsi" w:cstheme="majorHAnsi"/>
          <w:sz w:val="22"/>
          <w:szCs w:val="22"/>
        </w:rPr>
        <w:t>, B. (2019) ‘A literature review of the history and evolution of Corporate Social Responsibility’, International Journal of Corporate Social Responsibility, 4(1). doi:10.1186/s40991-018-0039-y.</w:t>
      </w:r>
    </w:p>
    <w:p w14:paraId="16D6A73A" w14:textId="74629169" w:rsidR="00CD7159" w:rsidRPr="00B53E3D" w:rsidRDefault="00CD7159" w:rsidP="00CD7159">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Lee, J., Park, S. and Jung, S. (2016) ‘Effect of crime prevention through environmental design (CPTED) measures on active living and fear of crime’, Sustainability, 8(9), p. 872. doi:10.3390/su8090872.</w:t>
      </w:r>
    </w:p>
    <w:p w14:paraId="43DA08CD" w14:textId="0471520C" w:rsidR="00CD7159" w:rsidRPr="00B53E3D" w:rsidRDefault="00CD7159" w:rsidP="00CD7159">
      <w:pPr>
        <w:pStyle w:val="NormalWeb"/>
        <w:ind w:left="567" w:hanging="567"/>
        <w:rPr>
          <w:rFonts w:asciiTheme="majorHAnsi" w:hAnsiTheme="majorHAnsi" w:cstheme="majorHAnsi"/>
          <w:sz w:val="22"/>
          <w:szCs w:val="22"/>
        </w:rPr>
      </w:pPr>
      <w:r w:rsidRPr="00B53E3D">
        <w:rPr>
          <w:rFonts w:asciiTheme="majorHAnsi" w:hAnsiTheme="majorHAnsi" w:cstheme="majorHAnsi"/>
          <w:sz w:val="22"/>
          <w:szCs w:val="22"/>
        </w:rPr>
        <w:t xml:space="preserve">Lee, J.S., Park, S. and Jung, S. (2016) Effect of crime prevention through environmental design (CPTED) measures on active living and fear of crime, MDPI. Available at: </w:t>
      </w:r>
      <w:hyperlink r:id="rId11" w:history="1">
        <w:r w:rsidRPr="00B53E3D">
          <w:rPr>
            <w:rStyle w:val="Hyperlink"/>
            <w:rFonts w:asciiTheme="majorHAnsi" w:hAnsiTheme="majorHAnsi" w:cstheme="majorHAnsi"/>
            <w:sz w:val="22"/>
            <w:szCs w:val="22"/>
          </w:rPr>
          <w:t>https://www.mdpi.com/2071-1050/8/9/872</w:t>
        </w:r>
      </w:hyperlink>
      <w:r w:rsidRPr="00B53E3D">
        <w:rPr>
          <w:rFonts w:asciiTheme="majorHAnsi" w:hAnsiTheme="majorHAnsi" w:cstheme="majorHAnsi"/>
          <w:sz w:val="22"/>
          <w:szCs w:val="22"/>
        </w:rPr>
        <w:t xml:space="preserve"> (Accessed: 30 September 2023).</w:t>
      </w:r>
    </w:p>
    <w:p w14:paraId="1E908B2C" w14:textId="0A65553A" w:rsidR="00CD7159" w:rsidRPr="00B53E3D" w:rsidRDefault="00CD7159" w:rsidP="00CD7159">
      <w:pPr>
        <w:pStyle w:val="NormalWeb"/>
        <w:ind w:left="567" w:hanging="567"/>
        <w:rPr>
          <w:rFonts w:asciiTheme="majorHAnsi" w:hAnsiTheme="majorHAnsi" w:cstheme="majorHAnsi"/>
          <w:sz w:val="22"/>
          <w:szCs w:val="22"/>
        </w:rPr>
      </w:pPr>
      <w:r w:rsidRPr="00B53E3D">
        <w:rPr>
          <w:rFonts w:asciiTheme="majorHAnsi" w:hAnsiTheme="majorHAnsi" w:cstheme="majorHAnsi"/>
          <w:sz w:val="22"/>
          <w:szCs w:val="22"/>
        </w:rPr>
        <w:t>Li, J., Cheung, C. and Zhu, S. (2021) Work–family conflicts, stress, and turnover intention ... - sage journals, Work–Family Conflicts, Stress, and Turnover Intention Among Hong Kong Police Officers Amid the COVID-19 Pandemic. Available at: https://journals.sagepub.com/doi/full/10.1177/10986111211034777 (Accessed: 01 October 2023).</w:t>
      </w:r>
    </w:p>
    <w:p w14:paraId="2A37E3A3" w14:textId="77777777" w:rsidR="00CD7159" w:rsidRPr="00B53E3D" w:rsidRDefault="00CD7159" w:rsidP="00CD7159">
      <w:pPr>
        <w:pStyle w:val="NormalWeb"/>
        <w:ind w:left="567" w:hanging="567"/>
        <w:rPr>
          <w:rFonts w:asciiTheme="majorHAnsi" w:hAnsiTheme="majorHAnsi" w:cstheme="majorHAnsi"/>
          <w:sz w:val="22"/>
          <w:szCs w:val="22"/>
        </w:rPr>
      </w:pPr>
      <w:r w:rsidRPr="00B53E3D">
        <w:rPr>
          <w:rFonts w:asciiTheme="majorHAnsi" w:hAnsiTheme="majorHAnsi" w:cstheme="majorHAnsi"/>
          <w:sz w:val="22"/>
          <w:szCs w:val="22"/>
        </w:rPr>
        <w:t xml:space="preserve">Light, R.J. (2001) Making the Most of College. </w:t>
      </w:r>
      <w:r w:rsidRPr="00B53E3D">
        <w:rPr>
          <w:rFonts w:asciiTheme="majorHAnsi" w:hAnsiTheme="majorHAnsi" w:cstheme="majorHAnsi"/>
          <w:sz w:val="22"/>
          <w:szCs w:val="22"/>
        </w:rPr>
        <w:t xml:space="preserve">Available </w:t>
      </w:r>
      <w:proofErr w:type="gramStart"/>
      <w:r w:rsidRPr="00B53E3D">
        <w:rPr>
          <w:rFonts w:asciiTheme="majorHAnsi" w:hAnsiTheme="majorHAnsi" w:cstheme="majorHAnsi"/>
          <w:sz w:val="22"/>
          <w:szCs w:val="22"/>
        </w:rPr>
        <w:t>at:</w:t>
      </w:r>
      <w:r w:rsidRPr="00B53E3D">
        <w:rPr>
          <w:rFonts w:asciiTheme="majorHAnsi" w:hAnsiTheme="majorHAnsi" w:cstheme="majorHAnsi"/>
          <w:sz w:val="22"/>
          <w:szCs w:val="22"/>
        </w:rPr>
        <w:t>https://books.google.co.uk/books?hl=en&amp;lr=&amp;id=CJNGCgAAQBAJ&amp;oi=fnd&amp;pg=PA69&amp;dq=challenging+and+reporting+colleagues+in+the+police+uk+organisational+culture+&amp;ots=DeOePz9Ljg&amp;sig=Onowm4LwoH-CwYfykSiv9IdUHs8#v=onepage&amp;q&amp;f=true</w:t>
      </w:r>
      <w:proofErr w:type="gramEnd"/>
    </w:p>
    <w:p w14:paraId="3D24B716" w14:textId="6C8354C1" w:rsidR="00CD7159" w:rsidRPr="00B53E3D" w:rsidRDefault="00CD7159" w:rsidP="00CD7159">
      <w:pPr>
        <w:spacing w:line="360" w:lineRule="auto"/>
        <w:rPr>
          <w:rFonts w:asciiTheme="majorHAnsi" w:hAnsiTheme="majorHAnsi" w:cstheme="majorHAnsi"/>
        </w:rPr>
      </w:pPr>
      <w:r w:rsidRPr="00B53E3D">
        <w:rPr>
          <w:rFonts w:asciiTheme="majorHAnsi" w:hAnsiTheme="majorHAnsi" w:cstheme="majorHAnsi"/>
        </w:rPr>
        <w:t>Lumsden, K. and Black, A. (2017) ‘Austerity policing, emotional labour and the boundaries of police work: An ethnography of a police force control room in England’, The British Journal of Criminology, 58(3), pp. 606–623. doi:10.1093/</w:t>
      </w:r>
      <w:proofErr w:type="spellStart"/>
      <w:r w:rsidRPr="00B53E3D">
        <w:rPr>
          <w:rFonts w:asciiTheme="majorHAnsi" w:hAnsiTheme="majorHAnsi" w:cstheme="majorHAnsi"/>
        </w:rPr>
        <w:t>bjc</w:t>
      </w:r>
      <w:proofErr w:type="spellEnd"/>
      <w:r w:rsidRPr="00B53E3D">
        <w:rPr>
          <w:rFonts w:asciiTheme="majorHAnsi" w:hAnsiTheme="majorHAnsi" w:cstheme="majorHAnsi"/>
        </w:rPr>
        <w:t>/azx045.</w:t>
      </w:r>
    </w:p>
    <w:p w14:paraId="44909CC9" w14:textId="05576348" w:rsidR="00CD7159" w:rsidRPr="00B53E3D" w:rsidRDefault="00CD7159" w:rsidP="00CD7159">
      <w:pPr>
        <w:pStyle w:val="NormalWeb"/>
        <w:ind w:left="567" w:hanging="567"/>
        <w:rPr>
          <w:rFonts w:asciiTheme="majorHAnsi" w:hAnsiTheme="majorHAnsi" w:cstheme="majorHAnsi"/>
          <w:sz w:val="22"/>
          <w:szCs w:val="22"/>
        </w:rPr>
      </w:pPr>
      <w:r w:rsidRPr="00B53E3D">
        <w:rPr>
          <w:rFonts w:asciiTheme="majorHAnsi" w:hAnsiTheme="majorHAnsi" w:cstheme="majorHAnsi"/>
          <w:sz w:val="22"/>
          <w:szCs w:val="22"/>
        </w:rPr>
        <w:t>Macvean, A. and Cox, C. (2012) Police Education in a University Setting: Emerging Cultures and Attitudes, Academic.oup.com. Available at: https://academic.oup.com/policing/article-abstract/6/1/16/1458800?login=false (Accessed: 05 October 2023).</w:t>
      </w:r>
    </w:p>
    <w:p w14:paraId="7ADBA408" w14:textId="04887BAE" w:rsidR="00CD7159" w:rsidRPr="00B53E3D" w:rsidRDefault="00CD7159" w:rsidP="00CD7159">
      <w:pPr>
        <w:rPr>
          <w:rFonts w:asciiTheme="majorHAnsi" w:hAnsiTheme="majorHAnsi" w:cstheme="majorHAnsi"/>
        </w:rPr>
      </w:pPr>
      <w:r w:rsidRPr="00B53E3D">
        <w:rPr>
          <w:rFonts w:asciiTheme="majorHAnsi" w:hAnsiTheme="majorHAnsi" w:cstheme="majorHAnsi"/>
        </w:rPr>
        <w:t>Maguire, M. and John, T. (2006) ‘Intelligence led policing, managerialism and community engagement: Competing priorities and the role of the National Intelligence Model in the UK’, Policing and Society, 16(1), pp. 67–85. doi:10.1080/10439460500399791.</w:t>
      </w:r>
    </w:p>
    <w:p w14:paraId="5730BF04" w14:textId="02FD705F" w:rsidR="00CD7159" w:rsidRPr="00B53E3D" w:rsidRDefault="00CD7159" w:rsidP="00CD7159">
      <w:pPr>
        <w:spacing w:line="360" w:lineRule="auto"/>
        <w:rPr>
          <w:rFonts w:asciiTheme="majorHAnsi" w:hAnsiTheme="majorHAnsi" w:cstheme="majorHAnsi"/>
        </w:rPr>
      </w:pPr>
      <w:r w:rsidRPr="00B53E3D">
        <w:rPr>
          <w:rFonts w:asciiTheme="majorHAnsi" w:hAnsiTheme="majorHAnsi" w:cstheme="majorHAnsi"/>
        </w:rPr>
        <w:t>Martínez, L.E. (2010) ‘Police departments’ response in dealing with persons with mental illness’, Journal of Police Crisis Negotiations, 10(1–2), pp. 166–174. doi:10.1080/15332581003785462.</w:t>
      </w:r>
    </w:p>
    <w:p w14:paraId="041CDCE4" w14:textId="4FCC9BCA" w:rsidR="00CD7159" w:rsidRPr="00B53E3D" w:rsidRDefault="00CD7159" w:rsidP="00CD7159">
      <w:pPr>
        <w:suppressAutoHyphens/>
        <w:autoSpaceDN w:val="0"/>
        <w:spacing w:line="360" w:lineRule="auto"/>
        <w:rPr>
          <w:rFonts w:asciiTheme="majorHAnsi" w:eastAsia="Calibri" w:hAnsiTheme="majorHAnsi" w:cstheme="majorHAnsi"/>
          <w:kern w:val="3"/>
          <w14:ligatures w14:val="none"/>
        </w:rPr>
      </w:pPr>
      <w:r w:rsidRPr="00B53E3D">
        <w:rPr>
          <w:rFonts w:asciiTheme="majorHAnsi" w:eastAsia="Calibri" w:hAnsiTheme="majorHAnsi" w:cstheme="majorHAnsi"/>
          <w:kern w:val="3"/>
          <w14:ligatures w14:val="none"/>
        </w:rPr>
        <w:t>Matravers, A. (2013) Sex offenders in the community managing and reducing the risks. Cullompton: Taylor and Francis.</w:t>
      </w:r>
    </w:p>
    <w:p w14:paraId="6252C189" w14:textId="77777777" w:rsidR="00CD7159" w:rsidRPr="00BE6743" w:rsidRDefault="00CD7159" w:rsidP="00CD7159">
      <w:pPr>
        <w:spacing w:before="100" w:beforeAutospacing="1" w:after="100" w:afterAutospacing="1" w:line="240" w:lineRule="auto"/>
        <w:rPr>
          <w:rFonts w:asciiTheme="majorHAnsi" w:hAnsiTheme="majorHAnsi" w:cstheme="majorHAnsi"/>
          <w:kern w:val="0"/>
          <w:lang w:eastAsia="en-GB"/>
          <w14:ligatures w14:val="none"/>
        </w:rPr>
      </w:pPr>
      <w:r w:rsidRPr="00BE6743">
        <w:rPr>
          <w:rFonts w:asciiTheme="majorHAnsi" w:hAnsiTheme="majorHAnsi" w:cstheme="majorHAnsi"/>
          <w:kern w:val="0"/>
          <w:lang w:eastAsia="en-GB"/>
          <w14:ligatures w14:val="none"/>
        </w:rPr>
        <w:t xml:space="preserve">McAuley, w. J., 2010. The Public Protection Arrangements in Northern </w:t>
      </w:r>
      <w:proofErr w:type="gramStart"/>
      <w:r w:rsidRPr="00BE6743">
        <w:rPr>
          <w:rFonts w:asciiTheme="majorHAnsi" w:hAnsiTheme="majorHAnsi" w:cstheme="majorHAnsi"/>
          <w:kern w:val="0"/>
          <w:lang w:eastAsia="en-GB"/>
          <w14:ligatures w14:val="none"/>
        </w:rPr>
        <w:t>Ireland..</w:t>
      </w:r>
      <w:proofErr w:type="gramEnd"/>
      <w:r w:rsidRPr="00BE6743">
        <w:rPr>
          <w:rFonts w:asciiTheme="majorHAnsi" w:hAnsiTheme="majorHAnsi" w:cstheme="majorHAnsi"/>
          <w:kern w:val="0"/>
          <w:lang w:eastAsia="en-GB"/>
          <w14:ligatures w14:val="none"/>
        </w:rPr>
        <w:t xml:space="preserve"> [Online] </w:t>
      </w:r>
      <w:r w:rsidRPr="00BE6743">
        <w:rPr>
          <w:rFonts w:asciiTheme="majorHAnsi" w:hAnsiTheme="majorHAnsi" w:cstheme="majorHAnsi"/>
          <w:kern w:val="0"/>
          <w:lang w:eastAsia="en-GB"/>
          <w14:ligatures w14:val="none"/>
        </w:rPr>
        <w:br/>
        <w:t xml:space="preserve">Available at: </w:t>
      </w:r>
      <w:hyperlink r:id="rId12" w:history="1">
        <w:r w:rsidRPr="00BE6743">
          <w:rPr>
            <w:rFonts w:asciiTheme="majorHAnsi" w:hAnsiTheme="majorHAnsi" w:cstheme="majorHAnsi"/>
            <w:color w:val="0000FF"/>
            <w:kern w:val="0"/>
            <w:u w:val="single"/>
            <w:lang w:eastAsia="en-GB"/>
            <w14:ligatures w14:val="none"/>
          </w:rPr>
          <w:t>http://www.drugsandalcohol.ie/16536/1/Irish_Probation_Journal_2010.pdf#page=86</w:t>
        </w:r>
      </w:hyperlink>
      <w:r w:rsidRPr="00BE6743">
        <w:rPr>
          <w:rFonts w:asciiTheme="majorHAnsi" w:hAnsiTheme="majorHAnsi" w:cstheme="majorHAnsi"/>
          <w:kern w:val="0"/>
          <w:lang w:eastAsia="en-GB"/>
          <w14:ligatures w14:val="none"/>
        </w:rPr>
        <w:br/>
        <w:t>[Accessed 04 10 2023].</w:t>
      </w:r>
    </w:p>
    <w:p w14:paraId="1BD79324" w14:textId="778185D3" w:rsidR="00CD7159" w:rsidRPr="00B53E3D" w:rsidRDefault="00CD7159" w:rsidP="00CD7159">
      <w:pPr>
        <w:pStyle w:val="NormalWeb"/>
        <w:ind w:left="567" w:hanging="567"/>
        <w:rPr>
          <w:rFonts w:asciiTheme="majorHAnsi" w:hAnsiTheme="majorHAnsi" w:cstheme="majorHAnsi"/>
          <w:sz w:val="22"/>
          <w:szCs w:val="22"/>
        </w:rPr>
      </w:pPr>
      <w:r w:rsidRPr="00B53E3D">
        <w:rPr>
          <w:rFonts w:asciiTheme="majorHAnsi" w:hAnsiTheme="majorHAnsi" w:cstheme="majorHAnsi"/>
          <w:sz w:val="22"/>
          <w:szCs w:val="22"/>
        </w:rPr>
        <w:lastRenderedPageBreak/>
        <w:t>Miller, J., Bland, N. and Quinton, P. (2001) A challenge for Police-Community Relations: Rethinking Stop and search in England and Wales - European Journal on Criminal Policy and Research, SpringerLink. Available at: https://link.springer.com/article/10.1023/A:1011271727673 (Accessed: 09 October 2023).</w:t>
      </w:r>
    </w:p>
    <w:p w14:paraId="383494E9" w14:textId="77777777" w:rsidR="00CD7159" w:rsidRPr="00BE6743" w:rsidRDefault="00CD7159" w:rsidP="00CD7159">
      <w:pPr>
        <w:spacing w:before="100" w:beforeAutospacing="1" w:after="100" w:afterAutospacing="1" w:line="240" w:lineRule="auto"/>
        <w:rPr>
          <w:rFonts w:asciiTheme="majorHAnsi" w:hAnsiTheme="majorHAnsi" w:cstheme="majorHAnsi"/>
          <w:kern w:val="0"/>
          <w:lang w:eastAsia="en-GB"/>
          <w14:ligatures w14:val="none"/>
        </w:rPr>
      </w:pPr>
      <w:r w:rsidRPr="00BE6743">
        <w:rPr>
          <w:rFonts w:asciiTheme="majorHAnsi" w:hAnsiTheme="majorHAnsi" w:cstheme="majorHAnsi"/>
          <w:kern w:val="0"/>
          <w:lang w:eastAsia="en-GB"/>
          <w14:ligatures w14:val="none"/>
        </w:rPr>
        <w:t xml:space="preserve">Ministry of Justice, n.d. [Online] </w:t>
      </w:r>
      <w:r w:rsidRPr="00BE6743">
        <w:rPr>
          <w:rFonts w:asciiTheme="majorHAnsi" w:hAnsiTheme="majorHAnsi" w:cstheme="majorHAnsi"/>
          <w:kern w:val="0"/>
          <w:lang w:eastAsia="en-GB"/>
          <w14:ligatures w14:val="none"/>
        </w:rPr>
        <w:br/>
        <w:t xml:space="preserve">Available at: </w:t>
      </w:r>
      <w:hyperlink r:id="rId13" w:history="1">
        <w:r w:rsidRPr="00BE6743">
          <w:rPr>
            <w:rFonts w:asciiTheme="majorHAnsi" w:hAnsiTheme="majorHAnsi" w:cstheme="majorHAnsi"/>
            <w:color w:val="0000FF"/>
            <w:kern w:val="0"/>
            <w:u w:val="single"/>
            <w:lang w:eastAsia="en-GB"/>
            <w14:ligatures w14:val="none"/>
          </w:rPr>
          <w:t>https://www.justice.gov.uk/downloads/legislation/bills-acts/legal-aid-sentencing/ipp-factsheet.pdf</w:t>
        </w:r>
      </w:hyperlink>
      <w:r w:rsidRPr="00BE6743">
        <w:rPr>
          <w:rFonts w:asciiTheme="majorHAnsi" w:hAnsiTheme="majorHAnsi" w:cstheme="majorHAnsi"/>
          <w:kern w:val="0"/>
          <w:lang w:eastAsia="en-GB"/>
          <w14:ligatures w14:val="none"/>
        </w:rPr>
        <w:br/>
        <w:t>[Accessed 04 10 2023].</w:t>
      </w:r>
    </w:p>
    <w:p w14:paraId="54417766" w14:textId="3EF7E0A5" w:rsidR="00CD7159" w:rsidRPr="00B53E3D" w:rsidRDefault="00CD7159" w:rsidP="00CD7159">
      <w:pPr>
        <w:pStyle w:val="NormalWeb"/>
        <w:ind w:left="567" w:hanging="567"/>
        <w:rPr>
          <w:rFonts w:asciiTheme="majorHAnsi" w:hAnsiTheme="majorHAnsi" w:cstheme="majorHAnsi"/>
          <w:sz w:val="22"/>
          <w:szCs w:val="22"/>
        </w:rPr>
      </w:pPr>
      <w:proofErr w:type="spellStart"/>
      <w:r w:rsidRPr="00B53E3D">
        <w:rPr>
          <w:rFonts w:asciiTheme="majorHAnsi" w:hAnsiTheme="majorHAnsi" w:cstheme="majorHAnsi"/>
          <w:sz w:val="22"/>
          <w:szCs w:val="22"/>
        </w:rPr>
        <w:t>minnery</w:t>
      </w:r>
      <w:proofErr w:type="spellEnd"/>
      <w:r w:rsidRPr="00B53E3D">
        <w:rPr>
          <w:rFonts w:asciiTheme="majorHAnsi" w:hAnsiTheme="majorHAnsi" w:cstheme="majorHAnsi"/>
          <w:sz w:val="22"/>
          <w:szCs w:val="22"/>
        </w:rPr>
        <w:t xml:space="preserve"> and </w:t>
      </w:r>
      <w:proofErr w:type="spellStart"/>
      <w:r w:rsidRPr="00B53E3D">
        <w:rPr>
          <w:rFonts w:asciiTheme="majorHAnsi" w:hAnsiTheme="majorHAnsi" w:cstheme="majorHAnsi"/>
          <w:sz w:val="22"/>
          <w:szCs w:val="22"/>
        </w:rPr>
        <w:t>lim</w:t>
      </w:r>
      <w:proofErr w:type="spellEnd"/>
      <w:r w:rsidRPr="00B53E3D">
        <w:rPr>
          <w:rFonts w:asciiTheme="majorHAnsi" w:hAnsiTheme="majorHAnsi" w:cstheme="majorHAnsi"/>
          <w:sz w:val="22"/>
          <w:szCs w:val="22"/>
        </w:rPr>
        <w:t xml:space="preserve"> (2005) Measuring crime prevention through environmental design - </w:t>
      </w:r>
      <w:proofErr w:type="spellStart"/>
      <w:r w:rsidRPr="00B53E3D">
        <w:rPr>
          <w:rFonts w:asciiTheme="majorHAnsi" w:hAnsiTheme="majorHAnsi" w:cstheme="majorHAnsi"/>
          <w:sz w:val="22"/>
          <w:szCs w:val="22"/>
        </w:rPr>
        <w:t>researchgate</w:t>
      </w:r>
      <w:proofErr w:type="spellEnd"/>
      <w:r w:rsidRPr="00B53E3D">
        <w:rPr>
          <w:rFonts w:asciiTheme="majorHAnsi" w:hAnsiTheme="majorHAnsi" w:cstheme="majorHAnsi"/>
          <w:sz w:val="22"/>
          <w:szCs w:val="22"/>
        </w:rPr>
        <w:t xml:space="preserve">, measuring crime prevention through environmental design. Available at: </w:t>
      </w:r>
      <w:hyperlink r:id="rId14" w:history="1">
        <w:r w:rsidRPr="00B53E3D">
          <w:rPr>
            <w:rStyle w:val="Hyperlink"/>
            <w:rFonts w:asciiTheme="majorHAnsi" w:hAnsiTheme="majorHAnsi" w:cstheme="majorHAnsi"/>
            <w:sz w:val="22"/>
            <w:szCs w:val="22"/>
          </w:rPr>
          <w:t>https://www.researchgate.net/publication/43450949_Measuring_crime_prevention_through_environmental_design</w:t>
        </w:r>
      </w:hyperlink>
      <w:r w:rsidRPr="00B53E3D">
        <w:rPr>
          <w:rFonts w:asciiTheme="majorHAnsi" w:hAnsiTheme="majorHAnsi" w:cstheme="majorHAnsi"/>
          <w:sz w:val="22"/>
          <w:szCs w:val="22"/>
        </w:rPr>
        <w:t xml:space="preserve"> (Accessed: 30 September 2023).</w:t>
      </w:r>
    </w:p>
    <w:p w14:paraId="6E8E6C34" w14:textId="4671F07C" w:rsidR="00CD7159" w:rsidRPr="00B53E3D" w:rsidRDefault="00CD7159" w:rsidP="00CD7159">
      <w:pPr>
        <w:suppressAutoHyphens/>
        <w:autoSpaceDN w:val="0"/>
        <w:spacing w:line="360" w:lineRule="auto"/>
        <w:rPr>
          <w:rFonts w:asciiTheme="majorHAnsi" w:eastAsia="Calibri" w:hAnsiTheme="majorHAnsi" w:cstheme="majorHAnsi"/>
          <w:kern w:val="3"/>
          <w14:ligatures w14:val="none"/>
        </w:rPr>
      </w:pPr>
      <w:r w:rsidRPr="00B53E3D">
        <w:rPr>
          <w:rFonts w:asciiTheme="majorHAnsi" w:eastAsia="Calibri" w:hAnsiTheme="majorHAnsi" w:cstheme="majorHAnsi"/>
          <w:kern w:val="3"/>
          <w14:ligatures w14:val="none"/>
        </w:rPr>
        <w:t>Multi-agency Public Protection Arrangements (MAPPA) (2021) College of Policing. Available at: https://www.college.police.uk/app/major-investigation-and-public-protection/managing-sexual-offenders-and-violent-offenders/multi-agency-public-protection-arrangements-mappa (Accessed: 04 September 2023).</w:t>
      </w:r>
    </w:p>
    <w:p w14:paraId="68D9F329" w14:textId="1C239705" w:rsidR="00CD7159" w:rsidRPr="00B53E3D" w:rsidRDefault="00CD7159" w:rsidP="00CD7159">
      <w:pPr>
        <w:suppressAutoHyphens/>
        <w:autoSpaceDN w:val="0"/>
        <w:spacing w:line="360" w:lineRule="auto"/>
        <w:rPr>
          <w:rFonts w:asciiTheme="majorHAnsi" w:eastAsia="Calibri" w:hAnsiTheme="majorHAnsi" w:cstheme="majorHAnsi"/>
          <w:kern w:val="3"/>
          <w14:ligatures w14:val="none"/>
        </w:rPr>
      </w:pPr>
      <w:r w:rsidRPr="00B53E3D">
        <w:rPr>
          <w:rFonts w:asciiTheme="majorHAnsi" w:eastAsia="Calibri" w:hAnsiTheme="majorHAnsi" w:cstheme="majorHAnsi"/>
          <w:kern w:val="3"/>
          <w14:ligatures w14:val="none"/>
        </w:rPr>
        <w:t>Multi-agency Public Protection Arrangements 2021. Available at: https://www.justiceinspectorates.gov.uk/hmiprobation/research/the-evidence-base-probation/specific-types-of-delivery/mappa/ (Accessed: 04 September 2023).</w:t>
      </w:r>
    </w:p>
    <w:p w14:paraId="0C5257DF" w14:textId="77777777" w:rsidR="00CD7159" w:rsidRPr="00BE6743" w:rsidRDefault="00CD7159" w:rsidP="00CD7159">
      <w:pPr>
        <w:spacing w:before="100" w:beforeAutospacing="1" w:after="100" w:afterAutospacing="1" w:line="240" w:lineRule="auto"/>
        <w:rPr>
          <w:rFonts w:asciiTheme="majorHAnsi" w:hAnsiTheme="majorHAnsi" w:cstheme="majorHAnsi"/>
          <w:kern w:val="0"/>
          <w:lang w:eastAsia="en-GB"/>
          <w14:ligatures w14:val="none"/>
        </w:rPr>
      </w:pPr>
      <w:r w:rsidRPr="00BE6743">
        <w:rPr>
          <w:rFonts w:asciiTheme="majorHAnsi" w:hAnsiTheme="majorHAnsi" w:cstheme="majorHAnsi"/>
          <w:kern w:val="0"/>
          <w:lang w:eastAsia="en-GB"/>
          <w14:ligatures w14:val="none"/>
        </w:rPr>
        <w:t xml:space="preserve">Nash, M. &amp; Walker, L., 2016. </w:t>
      </w:r>
      <w:proofErr w:type="spellStart"/>
      <w:r w:rsidRPr="00BE6743">
        <w:rPr>
          <w:rFonts w:asciiTheme="majorHAnsi" w:hAnsiTheme="majorHAnsi" w:cstheme="majorHAnsi"/>
          <w:kern w:val="0"/>
          <w:lang w:eastAsia="en-GB"/>
          <w14:ligatures w14:val="none"/>
        </w:rPr>
        <w:t>Mappa</w:t>
      </w:r>
      <w:proofErr w:type="spellEnd"/>
      <w:r w:rsidRPr="00BE6743">
        <w:rPr>
          <w:rFonts w:asciiTheme="majorHAnsi" w:hAnsiTheme="majorHAnsi" w:cstheme="majorHAnsi"/>
          <w:kern w:val="0"/>
          <w:lang w:eastAsia="en-GB"/>
          <w14:ligatures w14:val="none"/>
        </w:rPr>
        <w:t xml:space="preserve">---Is Closer Collaboration Really the Key to </w:t>
      </w:r>
      <w:proofErr w:type="gramStart"/>
      <w:r w:rsidRPr="00BE6743">
        <w:rPr>
          <w:rFonts w:asciiTheme="majorHAnsi" w:hAnsiTheme="majorHAnsi" w:cstheme="majorHAnsi"/>
          <w:kern w:val="0"/>
          <w:lang w:eastAsia="en-GB"/>
          <w14:ligatures w14:val="none"/>
        </w:rPr>
        <w:t>Effectiveness?.</w:t>
      </w:r>
      <w:proofErr w:type="gramEnd"/>
      <w:r w:rsidRPr="00BE6743">
        <w:rPr>
          <w:rFonts w:asciiTheme="majorHAnsi" w:hAnsiTheme="majorHAnsi" w:cstheme="majorHAnsi"/>
          <w:kern w:val="0"/>
          <w:lang w:eastAsia="en-GB"/>
          <w14:ligatures w14:val="none"/>
        </w:rPr>
        <w:t xml:space="preserve"> [Online] </w:t>
      </w:r>
      <w:r w:rsidRPr="00BE6743">
        <w:rPr>
          <w:rFonts w:asciiTheme="majorHAnsi" w:hAnsiTheme="majorHAnsi" w:cstheme="majorHAnsi"/>
          <w:kern w:val="0"/>
          <w:lang w:eastAsia="en-GB"/>
          <w14:ligatures w14:val="none"/>
        </w:rPr>
        <w:br/>
        <w:t xml:space="preserve">Available at: </w:t>
      </w:r>
      <w:hyperlink r:id="rId15" w:history="1">
        <w:r w:rsidRPr="00BE6743">
          <w:rPr>
            <w:rFonts w:asciiTheme="majorHAnsi" w:hAnsiTheme="majorHAnsi" w:cstheme="majorHAnsi"/>
            <w:color w:val="0000FF"/>
            <w:kern w:val="0"/>
            <w:u w:val="single"/>
            <w:lang w:eastAsia="en-GB"/>
            <w14:ligatures w14:val="none"/>
          </w:rPr>
          <w:t>https://citeseerx.ist.psu.edu/document?repid=rep1&amp;amp;type=pdf&amp;amp;doi=013bb0600adbb3219940a2f7ef6a16b8928310d9</w:t>
        </w:r>
      </w:hyperlink>
      <w:r w:rsidRPr="00BE6743">
        <w:rPr>
          <w:rFonts w:asciiTheme="majorHAnsi" w:hAnsiTheme="majorHAnsi" w:cstheme="majorHAnsi"/>
          <w:kern w:val="0"/>
          <w:u w:val="single"/>
          <w:lang w:eastAsia="en-GB"/>
          <w14:ligatures w14:val="none"/>
        </w:rPr>
        <w:t xml:space="preserve"> </w:t>
      </w:r>
      <w:r w:rsidRPr="00BE6743">
        <w:rPr>
          <w:rFonts w:asciiTheme="majorHAnsi" w:hAnsiTheme="majorHAnsi" w:cstheme="majorHAnsi"/>
          <w:kern w:val="0"/>
          <w:lang w:eastAsia="en-GB"/>
          <w14:ligatures w14:val="none"/>
        </w:rPr>
        <w:br/>
        <w:t>[Accessed 04 10 2023].</w:t>
      </w:r>
    </w:p>
    <w:p w14:paraId="4E01AFAC" w14:textId="1C6569B8" w:rsidR="00CD7159" w:rsidRPr="00B53E3D" w:rsidRDefault="00CD7159" w:rsidP="00CD7159">
      <w:pPr>
        <w:suppressAutoHyphens/>
        <w:autoSpaceDN w:val="0"/>
        <w:spacing w:line="360" w:lineRule="auto"/>
        <w:rPr>
          <w:rFonts w:asciiTheme="majorHAnsi" w:eastAsia="Calibri" w:hAnsiTheme="majorHAnsi" w:cstheme="majorHAnsi"/>
          <w:kern w:val="3"/>
          <w14:ligatures w14:val="none"/>
        </w:rPr>
      </w:pPr>
      <w:r w:rsidRPr="00B53E3D">
        <w:rPr>
          <w:rFonts w:asciiTheme="majorHAnsi" w:eastAsia="Calibri" w:hAnsiTheme="majorHAnsi" w:cstheme="majorHAnsi"/>
          <w:kern w:val="3"/>
          <w14:ligatures w14:val="none"/>
        </w:rPr>
        <w:t>Nash, M. and Walker, L. (2009) ‘</w:t>
      </w:r>
      <w:proofErr w:type="spellStart"/>
      <w:r w:rsidRPr="00B53E3D">
        <w:rPr>
          <w:rFonts w:asciiTheme="majorHAnsi" w:eastAsia="Calibri" w:hAnsiTheme="majorHAnsi" w:cstheme="majorHAnsi"/>
          <w:kern w:val="3"/>
          <w14:ligatures w14:val="none"/>
        </w:rPr>
        <w:t>Mappa</w:t>
      </w:r>
      <w:proofErr w:type="spellEnd"/>
      <w:r w:rsidRPr="00B53E3D">
        <w:rPr>
          <w:rFonts w:asciiTheme="majorHAnsi" w:eastAsia="Calibri" w:hAnsiTheme="majorHAnsi" w:cstheme="majorHAnsi"/>
          <w:kern w:val="3"/>
          <w14:ligatures w14:val="none"/>
        </w:rPr>
        <w:t>--is closer collaboration really the key to effectiveness?’, Policing, 3(2), pp. 172–180. doi:10.1093/police/pap007.</w:t>
      </w:r>
    </w:p>
    <w:p w14:paraId="31BD3306" w14:textId="79957595" w:rsidR="00CD7159" w:rsidRPr="00B53E3D" w:rsidRDefault="00CD7159" w:rsidP="00CD7159">
      <w:pPr>
        <w:rPr>
          <w:rFonts w:asciiTheme="majorHAnsi" w:hAnsiTheme="majorHAnsi" w:cstheme="majorHAnsi"/>
        </w:rPr>
      </w:pPr>
      <w:r w:rsidRPr="00B53E3D">
        <w:rPr>
          <w:rFonts w:asciiTheme="majorHAnsi" w:hAnsiTheme="majorHAnsi" w:cstheme="majorHAnsi"/>
        </w:rPr>
        <w:t>National decision model (2013) College of Policing. Available at: https://www.college.police.uk/app/national-decision-model/national-decision-model#policing-principles (Accessed: 04 August 2023).</w:t>
      </w:r>
    </w:p>
    <w:p w14:paraId="425B4957" w14:textId="75CCC8BE" w:rsidR="00CD7159" w:rsidRPr="00B53E3D" w:rsidRDefault="00CD7159" w:rsidP="00CD7159">
      <w:pPr>
        <w:rPr>
          <w:rFonts w:asciiTheme="majorHAnsi" w:hAnsiTheme="majorHAnsi" w:cstheme="majorHAnsi"/>
        </w:rPr>
      </w:pPr>
      <w:r w:rsidRPr="00B53E3D">
        <w:rPr>
          <w:rFonts w:asciiTheme="majorHAnsi" w:hAnsiTheme="majorHAnsi" w:cstheme="majorHAnsi"/>
        </w:rPr>
        <w:t>National decision model (2014) College of Policing. Available at: https://www.college.police.uk/app/national-decision-model/national-decision-model (Accessed: 04 September 2023).</w:t>
      </w:r>
    </w:p>
    <w:p w14:paraId="4319787B" w14:textId="4C3E055A" w:rsidR="00CD7159" w:rsidRPr="00B53E3D" w:rsidRDefault="00CD7159" w:rsidP="00CD7159">
      <w:pPr>
        <w:pStyle w:val="NormalWeb"/>
        <w:ind w:left="567" w:hanging="567"/>
        <w:rPr>
          <w:rFonts w:asciiTheme="majorHAnsi" w:hAnsiTheme="majorHAnsi" w:cstheme="majorHAnsi"/>
          <w:sz w:val="22"/>
          <w:szCs w:val="22"/>
        </w:rPr>
      </w:pPr>
      <w:proofErr w:type="gramStart"/>
      <w:r w:rsidRPr="00B53E3D">
        <w:rPr>
          <w:rFonts w:asciiTheme="majorHAnsi" w:hAnsiTheme="majorHAnsi" w:cstheme="majorHAnsi"/>
          <w:sz w:val="22"/>
          <w:szCs w:val="22"/>
        </w:rPr>
        <w:t>Newman ,</w:t>
      </w:r>
      <w:proofErr w:type="gramEnd"/>
      <w:r w:rsidRPr="00B53E3D">
        <w:rPr>
          <w:rFonts w:asciiTheme="majorHAnsi" w:hAnsiTheme="majorHAnsi" w:cstheme="majorHAnsi"/>
          <w:sz w:val="22"/>
          <w:szCs w:val="22"/>
        </w:rPr>
        <w:t xml:space="preserve"> O. (1972) Defensible space - crime prevention through Urban Design, DEFENSIBLE SPACE - CRIME PREVENTION THROUGH URBAN DESIGN | Office of Justice Programs. Available at: </w:t>
      </w:r>
      <w:hyperlink r:id="rId16" w:history="1">
        <w:r w:rsidRPr="00B53E3D">
          <w:rPr>
            <w:rStyle w:val="Hyperlink"/>
            <w:rFonts w:asciiTheme="majorHAnsi" w:hAnsiTheme="majorHAnsi" w:cstheme="majorHAnsi"/>
            <w:sz w:val="22"/>
            <w:szCs w:val="22"/>
          </w:rPr>
          <w:t>https://www.ojp.gov/ncjrs/virtual-library/abstracts/defensible-space-crime-prevention-through-urban-design</w:t>
        </w:r>
      </w:hyperlink>
      <w:r w:rsidRPr="00B53E3D">
        <w:rPr>
          <w:rFonts w:asciiTheme="majorHAnsi" w:hAnsiTheme="majorHAnsi" w:cstheme="majorHAnsi"/>
          <w:sz w:val="22"/>
          <w:szCs w:val="22"/>
        </w:rPr>
        <w:t xml:space="preserve"> (Accessed: 30 September 2023).</w:t>
      </w:r>
    </w:p>
    <w:p w14:paraId="432FD369" w14:textId="02602FEE" w:rsidR="00CD7159" w:rsidRPr="00B53E3D" w:rsidRDefault="00CD7159" w:rsidP="00CD7159">
      <w:pPr>
        <w:pStyle w:val="NormalWeb"/>
        <w:ind w:left="567" w:hanging="567"/>
        <w:rPr>
          <w:rFonts w:asciiTheme="majorHAnsi" w:hAnsiTheme="majorHAnsi" w:cstheme="majorHAnsi"/>
          <w:sz w:val="22"/>
          <w:szCs w:val="22"/>
        </w:rPr>
      </w:pPr>
      <w:r w:rsidRPr="00B53E3D">
        <w:rPr>
          <w:rFonts w:asciiTheme="majorHAnsi" w:hAnsiTheme="majorHAnsi" w:cstheme="majorHAnsi"/>
          <w:sz w:val="22"/>
          <w:szCs w:val="22"/>
        </w:rPr>
        <w:lastRenderedPageBreak/>
        <w:t xml:space="preserve">Newman, </w:t>
      </w:r>
      <w:proofErr w:type="spellStart"/>
      <w:r w:rsidRPr="00B53E3D">
        <w:rPr>
          <w:rFonts w:asciiTheme="majorHAnsi" w:hAnsiTheme="majorHAnsi" w:cstheme="majorHAnsi"/>
          <w:sz w:val="22"/>
          <w:szCs w:val="22"/>
        </w:rPr>
        <w:t>oscar</w:t>
      </w:r>
      <w:proofErr w:type="spellEnd"/>
      <w:r w:rsidRPr="00B53E3D">
        <w:rPr>
          <w:rFonts w:asciiTheme="majorHAnsi" w:hAnsiTheme="majorHAnsi" w:cstheme="majorHAnsi"/>
          <w:sz w:val="22"/>
          <w:szCs w:val="22"/>
        </w:rPr>
        <w:t xml:space="preserve"> (1996) Creating defensible space - HUD USER, Creating Defensible Space. Available at: </w:t>
      </w:r>
      <w:hyperlink r:id="rId17" w:history="1">
        <w:r w:rsidRPr="00B53E3D">
          <w:rPr>
            <w:rStyle w:val="Hyperlink"/>
            <w:rFonts w:asciiTheme="majorHAnsi" w:hAnsiTheme="majorHAnsi" w:cstheme="majorHAnsi"/>
            <w:sz w:val="22"/>
            <w:szCs w:val="22"/>
          </w:rPr>
          <w:t>https://www.huduser.gov/publications/pdf/def.pdf</w:t>
        </w:r>
      </w:hyperlink>
      <w:r w:rsidRPr="00B53E3D">
        <w:rPr>
          <w:rFonts w:asciiTheme="majorHAnsi" w:hAnsiTheme="majorHAnsi" w:cstheme="majorHAnsi"/>
          <w:sz w:val="22"/>
          <w:szCs w:val="22"/>
        </w:rPr>
        <w:t xml:space="preserve"> (Accessed: 30 September 2023).</w:t>
      </w:r>
    </w:p>
    <w:p w14:paraId="1CCE3CFC" w14:textId="3F1B75F5" w:rsidR="00CD7159" w:rsidRPr="00B53E3D" w:rsidRDefault="00CD7159" w:rsidP="00CD7159">
      <w:pPr>
        <w:suppressAutoHyphens/>
        <w:autoSpaceDN w:val="0"/>
        <w:spacing w:line="360" w:lineRule="auto"/>
        <w:rPr>
          <w:rFonts w:asciiTheme="majorHAnsi" w:eastAsia="Calibri" w:hAnsiTheme="majorHAnsi" w:cstheme="majorHAnsi"/>
          <w:kern w:val="3"/>
          <w14:ligatures w14:val="none"/>
        </w:rPr>
      </w:pPr>
      <w:r w:rsidRPr="00B53E3D">
        <w:rPr>
          <w:rFonts w:asciiTheme="majorHAnsi" w:eastAsia="Calibri" w:hAnsiTheme="majorHAnsi" w:cstheme="majorHAnsi"/>
          <w:kern w:val="3"/>
          <w14:ligatures w14:val="none"/>
        </w:rPr>
        <w:t xml:space="preserve">Padfield, N. (2011) Who to </w:t>
      </w:r>
      <w:proofErr w:type="gramStart"/>
      <w:r w:rsidRPr="00B53E3D">
        <w:rPr>
          <w:rFonts w:asciiTheme="majorHAnsi" w:eastAsia="Calibri" w:hAnsiTheme="majorHAnsi" w:cstheme="majorHAnsi"/>
          <w:kern w:val="3"/>
          <w14:ligatures w14:val="none"/>
        </w:rPr>
        <w:t>release?:</w:t>
      </w:r>
      <w:proofErr w:type="gramEnd"/>
      <w:r w:rsidRPr="00B53E3D">
        <w:rPr>
          <w:rFonts w:asciiTheme="majorHAnsi" w:eastAsia="Calibri" w:hAnsiTheme="majorHAnsi" w:cstheme="majorHAnsi"/>
          <w:kern w:val="3"/>
          <w14:ligatures w14:val="none"/>
        </w:rPr>
        <w:t xml:space="preserve"> Parole, fairness and criminal justice. London: Routledge, Taylor &amp; Francis Group.</w:t>
      </w:r>
    </w:p>
    <w:p w14:paraId="2F066138" w14:textId="1B891033" w:rsidR="00CD7159" w:rsidRPr="00B53E3D" w:rsidRDefault="00CD7159" w:rsidP="00CD7159">
      <w:pPr>
        <w:pStyle w:val="NormalWeb"/>
        <w:rPr>
          <w:rFonts w:asciiTheme="majorHAnsi" w:hAnsiTheme="majorHAnsi" w:cstheme="majorHAnsi"/>
          <w:sz w:val="22"/>
          <w:szCs w:val="22"/>
        </w:rPr>
      </w:pPr>
      <w:r w:rsidRPr="00B53E3D">
        <w:rPr>
          <w:rFonts w:asciiTheme="majorHAnsi" w:hAnsiTheme="majorHAnsi" w:cstheme="majorHAnsi"/>
          <w:sz w:val="22"/>
          <w:szCs w:val="22"/>
        </w:rPr>
        <w:t>Phythian, R. et al. (2022) ‘Developments in UK police wellbeing: A review of blue light wellbeing frameworks’, The Police Journal: Theory, Practice and Principles, 95(1), pp. 24–49. doi:10.1177/0032258x211073003.</w:t>
      </w:r>
    </w:p>
    <w:p w14:paraId="22CC7ABC" w14:textId="743F36FC" w:rsidR="00CD7159" w:rsidRPr="00B53E3D" w:rsidRDefault="00CD7159" w:rsidP="00CD7159">
      <w:pPr>
        <w:spacing w:line="360" w:lineRule="auto"/>
        <w:rPr>
          <w:rFonts w:asciiTheme="majorHAnsi" w:hAnsiTheme="majorHAnsi" w:cstheme="majorHAnsi"/>
        </w:rPr>
      </w:pPr>
      <w:r w:rsidRPr="00B53E3D">
        <w:rPr>
          <w:rFonts w:asciiTheme="majorHAnsi" w:hAnsiTheme="majorHAnsi" w:cstheme="majorHAnsi"/>
        </w:rPr>
        <w:t>Phythian, R. et al. (2022) ‘Developments in UK police wellbeing: A review of blue light wellbeing frameworks’, The Police Journal: Theory, Practice and Principles, 95(1), pp. 24–49. doi:10.1177/0032258x211073003.</w:t>
      </w:r>
    </w:p>
    <w:p w14:paraId="198D4C86" w14:textId="382D662C" w:rsidR="00CD7159" w:rsidRPr="00B53E3D" w:rsidRDefault="00CD7159" w:rsidP="00CD7159">
      <w:pPr>
        <w:spacing w:line="360" w:lineRule="auto"/>
        <w:rPr>
          <w:rFonts w:asciiTheme="majorHAnsi" w:hAnsiTheme="majorHAnsi" w:cstheme="majorHAnsi"/>
          <w:kern w:val="0"/>
          <w14:ligatures w14:val="none"/>
        </w:rPr>
      </w:pPr>
      <w:proofErr w:type="spellStart"/>
      <w:r w:rsidRPr="00B53E3D">
        <w:rPr>
          <w:rFonts w:asciiTheme="majorHAnsi" w:hAnsiTheme="majorHAnsi" w:cstheme="majorHAnsi"/>
          <w:kern w:val="0"/>
          <w14:ligatures w14:val="none"/>
        </w:rPr>
        <w:t>Piroozfar</w:t>
      </w:r>
      <w:proofErr w:type="spellEnd"/>
      <w:r w:rsidRPr="00B53E3D">
        <w:rPr>
          <w:rFonts w:asciiTheme="majorHAnsi" w:hAnsiTheme="majorHAnsi" w:cstheme="majorHAnsi"/>
          <w:kern w:val="0"/>
          <w14:ligatures w14:val="none"/>
        </w:rPr>
        <w:t xml:space="preserve">, P. et al. (2019) ‘Crime prevention in urban spaces through environmental design: A critical UK perspective’, Cities, 95, p. 102411. </w:t>
      </w:r>
      <w:proofErr w:type="gramStart"/>
      <w:r w:rsidRPr="00B53E3D">
        <w:rPr>
          <w:rFonts w:asciiTheme="majorHAnsi" w:hAnsiTheme="majorHAnsi" w:cstheme="majorHAnsi"/>
          <w:kern w:val="0"/>
          <w14:ligatures w14:val="none"/>
        </w:rPr>
        <w:t>doi:10.1016/j.cities</w:t>
      </w:r>
      <w:proofErr w:type="gramEnd"/>
      <w:r w:rsidRPr="00B53E3D">
        <w:rPr>
          <w:rFonts w:asciiTheme="majorHAnsi" w:hAnsiTheme="majorHAnsi" w:cstheme="majorHAnsi"/>
          <w:kern w:val="0"/>
          <w14:ligatures w14:val="none"/>
        </w:rPr>
        <w:t>.2019.102411.</w:t>
      </w:r>
    </w:p>
    <w:p w14:paraId="5CBD7C6E" w14:textId="40B56CF1" w:rsidR="00CD7159" w:rsidRPr="00B53E3D" w:rsidRDefault="00CD7159" w:rsidP="00CD7159">
      <w:pPr>
        <w:spacing w:line="360" w:lineRule="auto"/>
        <w:rPr>
          <w:rFonts w:asciiTheme="majorHAnsi" w:hAnsiTheme="majorHAnsi" w:cstheme="majorHAnsi"/>
        </w:rPr>
      </w:pPr>
      <w:r w:rsidRPr="00B53E3D">
        <w:rPr>
          <w:rFonts w:asciiTheme="majorHAnsi" w:hAnsiTheme="majorHAnsi" w:cstheme="majorHAnsi"/>
        </w:rPr>
        <w:t xml:space="preserve">pratt, R. and </w:t>
      </w:r>
      <w:proofErr w:type="spellStart"/>
      <w:r w:rsidRPr="00B53E3D">
        <w:rPr>
          <w:rFonts w:asciiTheme="majorHAnsi" w:hAnsiTheme="majorHAnsi" w:cstheme="majorHAnsi"/>
        </w:rPr>
        <w:t>Lasselgreaves</w:t>
      </w:r>
      <w:proofErr w:type="spellEnd"/>
      <w:r w:rsidRPr="00B53E3D">
        <w:rPr>
          <w:rFonts w:asciiTheme="majorHAnsi" w:hAnsiTheme="majorHAnsi" w:cstheme="majorHAnsi"/>
        </w:rPr>
        <w:t>, H. (2017) Unpredictable working time, well-being and health in the Police Service, Unpredictable working time, well-being and health in the police service. Available at: https://www.tandfonline.com/doi/full/10.1080/09585192.2017.1314314 (Accessed: 03 September 2023).</w:t>
      </w:r>
    </w:p>
    <w:p w14:paraId="6C5B7A4D" w14:textId="0B2133EB" w:rsidR="00CD7159" w:rsidRPr="00B53E3D" w:rsidRDefault="00CD7159" w:rsidP="00CD7159">
      <w:pPr>
        <w:pStyle w:val="NormalWeb"/>
        <w:rPr>
          <w:rFonts w:asciiTheme="majorHAnsi" w:hAnsiTheme="majorHAnsi" w:cstheme="majorHAnsi"/>
          <w:sz w:val="22"/>
          <w:szCs w:val="22"/>
        </w:rPr>
      </w:pPr>
      <w:bookmarkStart w:id="8" w:name="_Hlk144765503"/>
      <w:proofErr w:type="spellStart"/>
      <w:r w:rsidRPr="00B53E3D">
        <w:rPr>
          <w:rFonts w:asciiTheme="majorHAnsi" w:hAnsiTheme="majorHAnsi" w:cstheme="majorHAnsi"/>
          <w:sz w:val="22"/>
          <w:szCs w:val="22"/>
        </w:rPr>
        <w:t>Prenzler</w:t>
      </w:r>
      <w:proofErr w:type="spellEnd"/>
      <w:r w:rsidRPr="00B53E3D">
        <w:rPr>
          <w:rFonts w:asciiTheme="majorHAnsi" w:hAnsiTheme="majorHAnsi" w:cstheme="majorHAnsi"/>
          <w:sz w:val="22"/>
          <w:szCs w:val="22"/>
        </w:rPr>
        <w:t xml:space="preserve"> et al. (2013) </w:t>
      </w:r>
      <w:bookmarkEnd w:id="8"/>
      <w:r w:rsidRPr="00B53E3D">
        <w:rPr>
          <w:rFonts w:asciiTheme="majorHAnsi" w:hAnsiTheme="majorHAnsi" w:cstheme="majorHAnsi"/>
          <w:sz w:val="22"/>
          <w:szCs w:val="22"/>
        </w:rPr>
        <w:t xml:space="preserve">Reducing police use of force: Case studies and prospects, Aggression and Violent </w:t>
      </w:r>
      <w:proofErr w:type="spellStart"/>
      <w:r w:rsidRPr="00B53E3D">
        <w:rPr>
          <w:rFonts w:asciiTheme="majorHAnsi" w:hAnsiTheme="majorHAnsi" w:cstheme="majorHAnsi"/>
          <w:sz w:val="22"/>
          <w:szCs w:val="22"/>
        </w:rPr>
        <w:t>Behavior</w:t>
      </w:r>
      <w:proofErr w:type="spellEnd"/>
      <w:r w:rsidRPr="00B53E3D">
        <w:rPr>
          <w:rFonts w:asciiTheme="majorHAnsi" w:hAnsiTheme="majorHAnsi" w:cstheme="majorHAnsi"/>
          <w:sz w:val="22"/>
          <w:szCs w:val="22"/>
        </w:rPr>
        <w:t>. Available at: https://www.sciencedirect.com/science/article/abs/pii/S1359178912001528 (Accessed: 05 September 2023).</w:t>
      </w:r>
    </w:p>
    <w:p w14:paraId="0C6FBCDC" w14:textId="13D17419" w:rsidR="00CD7159" w:rsidRPr="00B53E3D" w:rsidRDefault="00CD7159" w:rsidP="00CD7159">
      <w:pPr>
        <w:suppressAutoHyphens/>
        <w:autoSpaceDN w:val="0"/>
        <w:spacing w:line="360" w:lineRule="auto"/>
        <w:rPr>
          <w:rFonts w:asciiTheme="majorHAnsi" w:eastAsia="Calibri" w:hAnsiTheme="majorHAnsi" w:cstheme="majorHAnsi"/>
          <w:color w:val="FF0000"/>
          <w:kern w:val="3"/>
          <w14:ligatures w14:val="none"/>
        </w:rPr>
      </w:pPr>
      <w:r w:rsidRPr="00B53E3D">
        <w:rPr>
          <w:rFonts w:asciiTheme="majorHAnsi" w:eastAsia="Calibri" w:hAnsiTheme="majorHAnsi" w:cstheme="majorHAnsi"/>
          <w:color w:val="FF0000"/>
          <w:kern w:val="3"/>
          <w14:ligatures w14:val="none"/>
        </w:rPr>
        <w:t>Proven reoffending statistics: January to March 2021 (2022) GOV.UK. Available at: https://www.gov.uk/government/statistics/proven-reoffending-statistics-january-to-march-2021/proven-reoffending-statistics-january-to-march-2021 (Accessed: 04 September 2023).</w:t>
      </w:r>
    </w:p>
    <w:p w14:paraId="35ACF227" w14:textId="655F9F9F" w:rsidR="00CD7159" w:rsidRPr="00B53E3D" w:rsidRDefault="00CD7159" w:rsidP="00CD7159">
      <w:pPr>
        <w:rPr>
          <w:rFonts w:asciiTheme="majorHAnsi" w:hAnsiTheme="majorHAnsi" w:cstheme="majorHAnsi"/>
        </w:rPr>
      </w:pPr>
      <w:r w:rsidRPr="00B53E3D">
        <w:rPr>
          <w:rFonts w:asciiTheme="majorHAnsi" w:hAnsiTheme="majorHAnsi" w:cstheme="majorHAnsi"/>
        </w:rPr>
        <w:t xml:space="preserve">Sage journals: Your gateway to world-class journal research (2016) </w:t>
      </w:r>
      <w:proofErr w:type="spellStart"/>
      <w:r w:rsidRPr="00B53E3D">
        <w:rPr>
          <w:rFonts w:asciiTheme="majorHAnsi" w:hAnsiTheme="majorHAnsi" w:cstheme="majorHAnsi"/>
        </w:rPr>
        <w:t>Journals.sagepub</w:t>
      </w:r>
      <w:proofErr w:type="spellEnd"/>
      <w:r w:rsidRPr="00B53E3D">
        <w:rPr>
          <w:rFonts w:asciiTheme="majorHAnsi" w:hAnsiTheme="majorHAnsi" w:cstheme="majorHAnsi"/>
        </w:rPr>
        <w:t>. Available at: https://journals.sagepub.com/doi/full/10.1177/1461355716638361 (Accessed: 04 August 2023).</w:t>
      </w:r>
    </w:p>
    <w:p w14:paraId="46D29EC7" w14:textId="207B8DFA" w:rsidR="00CD7159" w:rsidRPr="00B53E3D" w:rsidRDefault="00CD7159" w:rsidP="00CD7159">
      <w:pPr>
        <w:spacing w:line="360" w:lineRule="auto"/>
        <w:rPr>
          <w:rFonts w:asciiTheme="majorHAnsi" w:hAnsiTheme="majorHAnsi" w:cstheme="majorHAnsi"/>
        </w:rPr>
      </w:pPr>
      <w:r w:rsidRPr="00B53E3D">
        <w:rPr>
          <w:rFonts w:asciiTheme="majorHAnsi" w:hAnsiTheme="majorHAnsi" w:cstheme="majorHAnsi"/>
        </w:rPr>
        <w:t>Seba, I. and Rowley, J. (2010) ‘Knowledge management in UK police forces’, Journal of Knowledge Management, 14(4), pp. 611–626. doi:10.1108/13673271011059554.</w:t>
      </w:r>
    </w:p>
    <w:p w14:paraId="1922259E" w14:textId="3F0262EC" w:rsidR="00CD7159" w:rsidRPr="00B53E3D" w:rsidRDefault="00CD7159" w:rsidP="00CD7159">
      <w:pPr>
        <w:pStyle w:val="NormalWeb"/>
        <w:ind w:left="567" w:hanging="567"/>
        <w:rPr>
          <w:rFonts w:asciiTheme="majorHAnsi" w:hAnsiTheme="majorHAnsi" w:cstheme="majorHAnsi"/>
          <w:sz w:val="22"/>
          <w:szCs w:val="22"/>
        </w:rPr>
      </w:pPr>
      <w:proofErr w:type="spellStart"/>
      <w:r w:rsidRPr="00B53E3D">
        <w:rPr>
          <w:rFonts w:asciiTheme="majorHAnsi" w:hAnsiTheme="majorHAnsi" w:cstheme="majorHAnsi"/>
          <w:sz w:val="22"/>
          <w:szCs w:val="22"/>
        </w:rPr>
        <w:t>shariati</w:t>
      </w:r>
      <w:proofErr w:type="spellEnd"/>
      <w:r w:rsidRPr="00B53E3D">
        <w:rPr>
          <w:rFonts w:asciiTheme="majorHAnsi" w:hAnsiTheme="majorHAnsi" w:cstheme="majorHAnsi"/>
          <w:sz w:val="22"/>
          <w:szCs w:val="22"/>
        </w:rPr>
        <w:t xml:space="preserve">, A. and Guerette, R. (2019) Resident students’ perception of safety in on-campus residential ..., Resident Students’ Perception of Safety in On-Campus Residential Facilities: Does Crime Prevention through Environmental Design (CPTED) Make a Difference? Available at: </w:t>
      </w:r>
      <w:hyperlink r:id="rId18" w:history="1">
        <w:r w:rsidRPr="00B53E3D">
          <w:rPr>
            <w:rStyle w:val="Hyperlink"/>
            <w:rFonts w:asciiTheme="majorHAnsi" w:hAnsiTheme="majorHAnsi" w:cstheme="majorHAnsi"/>
            <w:sz w:val="22"/>
            <w:szCs w:val="22"/>
          </w:rPr>
          <w:t>https://www.tandfonline.com/doi/full/10.1080/15388220.2019.1617721</w:t>
        </w:r>
      </w:hyperlink>
      <w:r w:rsidRPr="00B53E3D">
        <w:rPr>
          <w:rFonts w:asciiTheme="majorHAnsi" w:hAnsiTheme="majorHAnsi" w:cstheme="majorHAnsi"/>
          <w:sz w:val="22"/>
          <w:szCs w:val="22"/>
        </w:rPr>
        <w:t xml:space="preserve"> (Accessed: 30 September 2023).</w:t>
      </w:r>
    </w:p>
    <w:p w14:paraId="4E09D266" w14:textId="5999CCED" w:rsidR="00CD7159" w:rsidRPr="00B53E3D" w:rsidRDefault="00CD7159" w:rsidP="00CD7159">
      <w:pPr>
        <w:pStyle w:val="NormalWeb"/>
        <w:rPr>
          <w:rFonts w:asciiTheme="majorHAnsi" w:hAnsiTheme="majorHAnsi" w:cstheme="majorHAnsi"/>
          <w:sz w:val="22"/>
          <w:szCs w:val="22"/>
        </w:rPr>
      </w:pPr>
      <w:r w:rsidRPr="00B53E3D">
        <w:rPr>
          <w:rFonts w:asciiTheme="majorHAnsi" w:hAnsiTheme="majorHAnsi" w:cstheme="majorHAnsi"/>
          <w:sz w:val="22"/>
          <w:szCs w:val="22"/>
        </w:rPr>
        <w:t>Socialisation of student officers (2022) College of Policing. Available at: https://www.college.police.uk/article/socialisation-student-officers (Accessed: 05 September 2023).</w:t>
      </w:r>
    </w:p>
    <w:p w14:paraId="69D96F24" w14:textId="77777777" w:rsidR="00CD7159" w:rsidRPr="00BE6743" w:rsidRDefault="00CD7159" w:rsidP="00CD7159">
      <w:pPr>
        <w:spacing w:before="100" w:beforeAutospacing="1" w:after="100" w:afterAutospacing="1" w:line="240" w:lineRule="auto"/>
        <w:rPr>
          <w:rFonts w:asciiTheme="majorHAnsi" w:hAnsiTheme="majorHAnsi" w:cstheme="majorHAnsi"/>
          <w:kern w:val="0"/>
          <w:lang w:eastAsia="en-GB"/>
          <w14:ligatures w14:val="none"/>
        </w:rPr>
      </w:pPr>
      <w:r w:rsidRPr="00BE6743">
        <w:rPr>
          <w:rFonts w:asciiTheme="majorHAnsi" w:hAnsiTheme="majorHAnsi" w:cstheme="majorHAnsi"/>
          <w:kern w:val="0"/>
          <w:lang w:eastAsia="en-GB"/>
          <w14:ligatures w14:val="none"/>
        </w:rPr>
        <w:lastRenderedPageBreak/>
        <w:t xml:space="preserve">Stout, B., Yates, J. &amp; Williams, B., 2008. Applied Criminology. </w:t>
      </w:r>
      <w:proofErr w:type="spellStart"/>
      <w:proofErr w:type="gramStart"/>
      <w:r w:rsidRPr="00BE6743">
        <w:rPr>
          <w:rFonts w:asciiTheme="majorHAnsi" w:hAnsiTheme="majorHAnsi" w:cstheme="majorHAnsi"/>
          <w:kern w:val="0"/>
          <w:lang w:eastAsia="en-GB"/>
          <w14:ligatures w14:val="none"/>
        </w:rPr>
        <w:t>s.l.:SAGE</w:t>
      </w:r>
      <w:proofErr w:type="spellEnd"/>
      <w:proofErr w:type="gramEnd"/>
      <w:r w:rsidRPr="00BE6743">
        <w:rPr>
          <w:rFonts w:asciiTheme="majorHAnsi" w:hAnsiTheme="majorHAnsi" w:cstheme="majorHAnsi"/>
          <w:kern w:val="0"/>
          <w:lang w:eastAsia="en-GB"/>
          <w14:ligatures w14:val="none"/>
        </w:rPr>
        <w:t xml:space="preserve"> Publications Ltd.</w:t>
      </w:r>
    </w:p>
    <w:p w14:paraId="55899AFC" w14:textId="77777777" w:rsidR="00CD7159" w:rsidRPr="00BE6743" w:rsidRDefault="00CD7159" w:rsidP="00CD7159">
      <w:pPr>
        <w:spacing w:before="100" w:beforeAutospacing="1" w:after="100" w:afterAutospacing="1" w:line="240" w:lineRule="auto"/>
        <w:rPr>
          <w:rFonts w:asciiTheme="majorHAnsi" w:hAnsiTheme="majorHAnsi" w:cstheme="majorHAnsi"/>
          <w:kern w:val="0"/>
          <w:lang w:eastAsia="en-GB"/>
          <w14:ligatures w14:val="none"/>
        </w:rPr>
      </w:pPr>
      <w:r w:rsidRPr="00BE6743">
        <w:rPr>
          <w:rFonts w:asciiTheme="majorHAnsi" w:hAnsiTheme="majorHAnsi" w:cstheme="majorHAnsi"/>
          <w:kern w:val="0"/>
          <w:lang w:eastAsia="en-GB"/>
          <w14:ligatures w14:val="none"/>
        </w:rPr>
        <w:t xml:space="preserve">Taylor, R. &amp; </w:t>
      </w:r>
      <w:proofErr w:type="spellStart"/>
      <w:r w:rsidRPr="00BE6743">
        <w:rPr>
          <w:rFonts w:asciiTheme="majorHAnsi" w:hAnsiTheme="majorHAnsi" w:cstheme="majorHAnsi"/>
          <w:kern w:val="0"/>
          <w:lang w:eastAsia="en-GB"/>
          <w14:ligatures w14:val="none"/>
        </w:rPr>
        <w:t>Yakeley</w:t>
      </w:r>
      <w:proofErr w:type="spellEnd"/>
      <w:r w:rsidRPr="00BE6743">
        <w:rPr>
          <w:rFonts w:asciiTheme="majorHAnsi" w:hAnsiTheme="majorHAnsi" w:cstheme="majorHAnsi"/>
          <w:kern w:val="0"/>
          <w:lang w:eastAsia="en-GB"/>
          <w14:ligatures w14:val="none"/>
        </w:rPr>
        <w:t xml:space="preserve">, J., 2019. Working with MAPPA: ethics and pragmatics. </w:t>
      </w:r>
      <w:proofErr w:type="spellStart"/>
      <w:r w:rsidRPr="00BE6743">
        <w:rPr>
          <w:rFonts w:asciiTheme="majorHAnsi" w:hAnsiTheme="majorHAnsi" w:cstheme="majorHAnsi"/>
          <w:kern w:val="0"/>
          <w:lang w:eastAsia="en-GB"/>
          <w14:ligatures w14:val="none"/>
        </w:rPr>
        <w:t>BJPsych</w:t>
      </w:r>
      <w:proofErr w:type="spellEnd"/>
      <w:r w:rsidRPr="00BE6743">
        <w:rPr>
          <w:rFonts w:asciiTheme="majorHAnsi" w:hAnsiTheme="majorHAnsi" w:cstheme="majorHAnsi"/>
          <w:kern w:val="0"/>
          <w:lang w:eastAsia="en-GB"/>
          <w14:ligatures w14:val="none"/>
        </w:rPr>
        <w:t xml:space="preserve"> Advances.</w:t>
      </w:r>
    </w:p>
    <w:p w14:paraId="1B0B8666" w14:textId="7C578E17" w:rsidR="00CD7159" w:rsidRPr="00B53E3D" w:rsidRDefault="00CD7159" w:rsidP="00CD7159">
      <w:pPr>
        <w:spacing w:line="360" w:lineRule="auto"/>
        <w:rPr>
          <w:rFonts w:asciiTheme="majorHAnsi" w:hAnsiTheme="majorHAnsi" w:cstheme="majorHAnsi"/>
        </w:rPr>
      </w:pPr>
      <w:r w:rsidRPr="00B53E3D">
        <w:rPr>
          <w:rFonts w:asciiTheme="majorHAnsi" w:hAnsiTheme="majorHAnsi" w:cstheme="majorHAnsi"/>
        </w:rPr>
        <w:t>Velazquez, E. and Hernandez, M. (2019) ‘Effects of police officer exposure to traumatic experiences and recognizing the stigma associated with police officer mental health’, Policing: An International Journal, 42(4), pp. 711–724. doi:10.1108/pijpsm-09-2018-0147.</w:t>
      </w:r>
    </w:p>
    <w:p w14:paraId="242FAA28" w14:textId="45F2FB12" w:rsidR="00CD7159" w:rsidRPr="00B53E3D" w:rsidRDefault="00CD7159" w:rsidP="00CD7159">
      <w:pPr>
        <w:pStyle w:val="NormalWeb"/>
        <w:ind w:left="567" w:hanging="567"/>
        <w:rPr>
          <w:rFonts w:asciiTheme="majorHAnsi" w:hAnsiTheme="majorHAnsi" w:cstheme="majorHAnsi"/>
          <w:sz w:val="22"/>
          <w:szCs w:val="22"/>
        </w:rPr>
      </w:pPr>
      <w:proofErr w:type="spellStart"/>
      <w:r w:rsidRPr="00B53E3D">
        <w:rPr>
          <w:rFonts w:asciiTheme="majorHAnsi" w:hAnsiTheme="majorHAnsi" w:cstheme="majorHAnsi"/>
          <w:sz w:val="22"/>
          <w:szCs w:val="22"/>
        </w:rPr>
        <w:t>Vuorensyrjä</w:t>
      </w:r>
      <w:proofErr w:type="spellEnd"/>
      <w:r w:rsidRPr="00B53E3D">
        <w:rPr>
          <w:rFonts w:asciiTheme="majorHAnsi" w:hAnsiTheme="majorHAnsi" w:cstheme="majorHAnsi"/>
          <w:sz w:val="22"/>
          <w:szCs w:val="22"/>
        </w:rPr>
        <w:t xml:space="preserve">, M. and </w:t>
      </w:r>
      <w:proofErr w:type="spellStart"/>
      <w:r w:rsidRPr="00B53E3D">
        <w:rPr>
          <w:rFonts w:asciiTheme="majorHAnsi" w:hAnsiTheme="majorHAnsi" w:cstheme="majorHAnsi"/>
          <w:sz w:val="22"/>
          <w:szCs w:val="22"/>
        </w:rPr>
        <w:t>Mälkiä</w:t>
      </w:r>
      <w:proofErr w:type="spellEnd"/>
      <w:r w:rsidRPr="00B53E3D">
        <w:rPr>
          <w:rFonts w:asciiTheme="majorHAnsi" w:hAnsiTheme="majorHAnsi" w:cstheme="majorHAnsi"/>
          <w:sz w:val="22"/>
          <w:szCs w:val="22"/>
        </w:rPr>
        <w:t>, M. (2011) Nonlinearity of the effects of police stressors on police officer burnout, Policing: An International Journal of Police Strategies &amp; Management. Available at: https://www.emerald.com/insight/content/doi/10.1108/13639511111157474/full/pdf?title=nonlinearity-of-the-effects-of-police-stressors-on-police-officer-burnout (Accessed: 01 October 2023).</w:t>
      </w:r>
    </w:p>
    <w:p w14:paraId="539F95B9" w14:textId="1596BEFA" w:rsidR="00CD7159" w:rsidRPr="00B53E3D" w:rsidRDefault="00CD7159" w:rsidP="00CD7159">
      <w:pPr>
        <w:spacing w:line="360" w:lineRule="auto"/>
        <w:rPr>
          <w:rFonts w:asciiTheme="majorHAnsi" w:hAnsiTheme="majorHAnsi" w:cstheme="majorHAnsi"/>
        </w:rPr>
      </w:pPr>
      <w:bookmarkStart w:id="9" w:name="_Hlk144644051"/>
      <w:r w:rsidRPr="00B53E3D">
        <w:rPr>
          <w:rFonts w:asciiTheme="majorHAnsi" w:hAnsiTheme="majorHAnsi" w:cstheme="majorHAnsi"/>
        </w:rPr>
        <w:t>Waters, J.A. and Ussery, W. (2007</w:t>
      </w:r>
      <w:bookmarkEnd w:id="9"/>
      <w:r w:rsidRPr="00B53E3D">
        <w:rPr>
          <w:rFonts w:asciiTheme="majorHAnsi" w:hAnsiTheme="majorHAnsi" w:cstheme="majorHAnsi"/>
        </w:rPr>
        <w:t>) Police stress: History, contributing factors, symptoms, and interventions, Policing: An International Journal of Police Strategies &amp; Management. Available at: https://www.emerald.com/insight/content/doi/10.1108/13639510710753199/full/html#idm46179910141872 (Accessed: 03 September 2023).</w:t>
      </w:r>
    </w:p>
    <w:p w14:paraId="2C3FC834" w14:textId="532943B4" w:rsidR="00CD7159" w:rsidRPr="00B53E3D" w:rsidRDefault="00CD7159" w:rsidP="00CD7159">
      <w:pPr>
        <w:pStyle w:val="NormalWeb"/>
        <w:rPr>
          <w:rFonts w:asciiTheme="majorHAnsi" w:hAnsiTheme="majorHAnsi" w:cstheme="majorHAnsi"/>
          <w:sz w:val="22"/>
          <w:szCs w:val="22"/>
        </w:rPr>
      </w:pPr>
      <w:r w:rsidRPr="00B53E3D">
        <w:rPr>
          <w:rFonts w:asciiTheme="majorHAnsi" w:hAnsiTheme="majorHAnsi" w:cstheme="majorHAnsi"/>
          <w:sz w:val="22"/>
          <w:szCs w:val="22"/>
        </w:rPr>
        <w:t>Westmarland, L. and Conway, S. (2020) ‘Police ethics and integrity: Keeping the “Blue Code” of Silence’, International Journal of Police Science &amp;amp; Management, 22(4), pp. 378–392. doi:10.1177/1461355720947762.</w:t>
      </w:r>
    </w:p>
    <w:p w14:paraId="25F03F3F" w14:textId="711723C8" w:rsidR="00CD7159" w:rsidRPr="00B53E3D" w:rsidRDefault="00CD7159" w:rsidP="00CD7159">
      <w:pPr>
        <w:suppressAutoHyphens/>
        <w:autoSpaceDN w:val="0"/>
        <w:spacing w:line="360" w:lineRule="auto"/>
        <w:rPr>
          <w:rFonts w:asciiTheme="majorHAnsi" w:eastAsia="Calibri" w:hAnsiTheme="majorHAnsi" w:cstheme="majorHAnsi"/>
          <w:kern w:val="3"/>
          <w14:ligatures w14:val="none"/>
        </w:rPr>
      </w:pPr>
      <w:r w:rsidRPr="00B53E3D">
        <w:rPr>
          <w:rFonts w:asciiTheme="majorHAnsi" w:eastAsia="Calibri" w:hAnsiTheme="majorHAnsi" w:cstheme="majorHAnsi"/>
          <w:kern w:val="3"/>
          <w14:ligatures w14:val="none"/>
        </w:rPr>
        <w:t>Wood, D. et al. (2021) Blackstone’s Handbook for Policing Students. Oxford: Oxford University Press.</w:t>
      </w:r>
    </w:p>
    <w:p w14:paraId="0CB70AE3" w14:textId="77777777" w:rsidR="00CD7159" w:rsidRPr="00BE6743" w:rsidRDefault="00CD7159" w:rsidP="00CD7159">
      <w:pPr>
        <w:spacing w:before="100" w:beforeAutospacing="1" w:after="100" w:afterAutospacing="1" w:line="240" w:lineRule="auto"/>
        <w:rPr>
          <w:rFonts w:asciiTheme="majorHAnsi" w:hAnsiTheme="majorHAnsi" w:cstheme="majorHAnsi"/>
          <w:kern w:val="0"/>
          <w:lang w:eastAsia="en-GB"/>
          <w14:ligatures w14:val="none"/>
        </w:rPr>
      </w:pPr>
      <w:r w:rsidRPr="00BE6743">
        <w:rPr>
          <w:rFonts w:asciiTheme="majorHAnsi" w:hAnsiTheme="majorHAnsi" w:cstheme="majorHAnsi"/>
          <w:kern w:val="0"/>
          <w:lang w:eastAsia="en-GB"/>
          <w14:ligatures w14:val="none"/>
        </w:rPr>
        <w:t xml:space="preserve">Wood, J. &amp; </w:t>
      </w:r>
      <w:proofErr w:type="spellStart"/>
      <w:r w:rsidRPr="00BE6743">
        <w:rPr>
          <w:rFonts w:asciiTheme="majorHAnsi" w:hAnsiTheme="majorHAnsi" w:cstheme="majorHAnsi"/>
          <w:kern w:val="0"/>
          <w:lang w:eastAsia="en-GB"/>
          <w14:ligatures w14:val="none"/>
        </w:rPr>
        <w:t>Kemshall</w:t>
      </w:r>
      <w:proofErr w:type="spellEnd"/>
      <w:r w:rsidRPr="00BE6743">
        <w:rPr>
          <w:rFonts w:asciiTheme="majorHAnsi" w:hAnsiTheme="majorHAnsi" w:cstheme="majorHAnsi"/>
          <w:kern w:val="0"/>
          <w:lang w:eastAsia="en-GB"/>
          <w14:ligatures w14:val="none"/>
        </w:rPr>
        <w:t xml:space="preserve">, H., 2003. RISK MANAGEMENT, ACCOUNTABILITY AND PARTNERSHIPS IN CRIMINAL JUSTICE: THE CASE OF MULTI-AGENCY PUBLIC PROTECTION ARRANGEMENTS (MAPPA). [Online] </w:t>
      </w:r>
      <w:r w:rsidRPr="00BE6743">
        <w:rPr>
          <w:rFonts w:asciiTheme="majorHAnsi" w:hAnsiTheme="majorHAnsi" w:cstheme="majorHAnsi"/>
          <w:kern w:val="0"/>
          <w:lang w:eastAsia="en-GB"/>
          <w14:ligatures w14:val="none"/>
        </w:rPr>
        <w:br/>
        <w:t xml:space="preserve">Available at: </w:t>
      </w:r>
      <w:hyperlink r:id="rId19" w:history="1">
        <w:r w:rsidRPr="00BE6743">
          <w:rPr>
            <w:rFonts w:asciiTheme="majorHAnsi" w:hAnsiTheme="majorHAnsi" w:cstheme="majorHAnsi"/>
            <w:color w:val="0000FF"/>
            <w:kern w:val="0"/>
            <w:u w:val="single"/>
            <w:lang w:eastAsia="en-GB"/>
            <w14:ligatures w14:val="none"/>
          </w:rPr>
          <w:t>https://www.softouch.on.ca/kb/data/Applied%20Criminology.pdf#page=150</w:t>
        </w:r>
      </w:hyperlink>
      <w:r w:rsidRPr="00BE6743">
        <w:rPr>
          <w:rFonts w:asciiTheme="majorHAnsi" w:hAnsiTheme="majorHAnsi" w:cstheme="majorHAnsi"/>
          <w:kern w:val="0"/>
          <w:lang w:eastAsia="en-GB"/>
          <w14:ligatures w14:val="none"/>
        </w:rPr>
        <w:br/>
        <w:t>[Accessed 04 10 2023].</w:t>
      </w:r>
    </w:p>
    <w:p w14:paraId="65296660" w14:textId="77777777" w:rsidR="00CD7159" w:rsidRPr="00BE6743" w:rsidRDefault="00CD7159" w:rsidP="00CD7159">
      <w:pPr>
        <w:spacing w:before="100" w:beforeAutospacing="1" w:after="100" w:afterAutospacing="1" w:line="240" w:lineRule="auto"/>
        <w:rPr>
          <w:rFonts w:asciiTheme="majorHAnsi" w:hAnsiTheme="majorHAnsi" w:cstheme="majorHAnsi"/>
          <w:kern w:val="0"/>
          <w:lang w:eastAsia="en-GB"/>
          <w14:ligatures w14:val="none"/>
        </w:rPr>
      </w:pPr>
      <w:r w:rsidRPr="00BE6743">
        <w:rPr>
          <w:rFonts w:asciiTheme="majorHAnsi" w:hAnsiTheme="majorHAnsi" w:cstheme="majorHAnsi"/>
          <w:kern w:val="0"/>
          <w:lang w:eastAsia="en-GB"/>
          <w14:ligatures w14:val="none"/>
        </w:rPr>
        <w:t xml:space="preserve">Wood, J. et al., 2012. The operation and experience of Multi-Agency Public Protection Arrangements (MAPPA). </w:t>
      </w:r>
      <w:proofErr w:type="spellStart"/>
      <w:proofErr w:type="gramStart"/>
      <w:r w:rsidRPr="00BE6743">
        <w:rPr>
          <w:rFonts w:asciiTheme="majorHAnsi" w:hAnsiTheme="majorHAnsi" w:cstheme="majorHAnsi"/>
          <w:kern w:val="0"/>
          <w:lang w:eastAsia="en-GB"/>
          <w14:ligatures w14:val="none"/>
        </w:rPr>
        <w:t>s.l.:Home</w:t>
      </w:r>
      <w:proofErr w:type="spellEnd"/>
      <w:proofErr w:type="gramEnd"/>
      <w:r w:rsidRPr="00BE6743">
        <w:rPr>
          <w:rFonts w:asciiTheme="majorHAnsi" w:hAnsiTheme="majorHAnsi" w:cstheme="majorHAnsi"/>
          <w:kern w:val="0"/>
          <w:lang w:eastAsia="en-GB"/>
          <w14:ligatures w14:val="none"/>
        </w:rPr>
        <w:t xml:space="preserve"> Office Online Report 12/07.</w:t>
      </w:r>
    </w:p>
    <w:p w14:paraId="00496EC2" w14:textId="1FC4B63B" w:rsidR="00CD7159" w:rsidRPr="00B53E3D" w:rsidRDefault="00CD7159" w:rsidP="00CD7159">
      <w:pPr>
        <w:spacing w:line="360" w:lineRule="auto"/>
        <w:rPr>
          <w:rFonts w:asciiTheme="majorHAnsi" w:hAnsiTheme="majorHAnsi" w:cstheme="majorHAnsi"/>
          <w:kern w:val="0"/>
          <w14:ligatures w14:val="none"/>
        </w:rPr>
      </w:pPr>
      <w:r w:rsidRPr="00B53E3D">
        <w:rPr>
          <w:rFonts w:asciiTheme="majorHAnsi" w:hAnsiTheme="majorHAnsi" w:cstheme="majorHAnsi"/>
          <w:kern w:val="0"/>
          <w14:ligatures w14:val="none"/>
        </w:rPr>
        <w:t>Wortley, R. and Townsley, M. (2017) Environmental criminology and crime analysis. London: Routledge, Taylor &amp; Francis Group.</w:t>
      </w:r>
    </w:p>
    <w:p w14:paraId="1887D546" w14:textId="77777777" w:rsidR="00DC7E4C" w:rsidRPr="00B53E3D" w:rsidRDefault="00DC7E4C" w:rsidP="002D49CB">
      <w:pPr>
        <w:pStyle w:val="NormalWeb"/>
        <w:ind w:left="567" w:hanging="567"/>
        <w:rPr>
          <w:rFonts w:asciiTheme="majorHAnsi" w:hAnsiTheme="majorHAnsi" w:cstheme="majorHAnsi"/>
          <w:sz w:val="22"/>
          <w:szCs w:val="22"/>
        </w:rPr>
      </w:pPr>
    </w:p>
    <w:p w14:paraId="48B61322" w14:textId="32D7E46D" w:rsidR="004D5073" w:rsidRPr="00B53E3D" w:rsidRDefault="004D5073" w:rsidP="002D49CB">
      <w:pPr>
        <w:pStyle w:val="NormalWeb"/>
        <w:ind w:left="567" w:hanging="567"/>
        <w:rPr>
          <w:rFonts w:asciiTheme="majorHAnsi" w:hAnsiTheme="majorHAnsi" w:cstheme="majorHAnsi"/>
          <w:sz w:val="22"/>
          <w:szCs w:val="22"/>
        </w:rPr>
      </w:pPr>
    </w:p>
    <w:p w14:paraId="287005DF" w14:textId="77777777" w:rsidR="00C15E03" w:rsidRPr="00B53E3D" w:rsidRDefault="00C15E03" w:rsidP="008005F4">
      <w:pPr>
        <w:pStyle w:val="NormalWeb"/>
        <w:ind w:left="567" w:hanging="567"/>
        <w:rPr>
          <w:rFonts w:asciiTheme="majorHAnsi" w:hAnsiTheme="majorHAnsi" w:cstheme="majorHAnsi"/>
          <w:sz w:val="22"/>
          <w:szCs w:val="22"/>
        </w:rPr>
      </w:pPr>
    </w:p>
    <w:p w14:paraId="692681AB" w14:textId="77777777" w:rsidR="00E16353" w:rsidRPr="00B53E3D" w:rsidRDefault="00E16353" w:rsidP="002B7AA0">
      <w:pPr>
        <w:pStyle w:val="NormalWeb"/>
        <w:ind w:left="567" w:hanging="567"/>
        <w:rPr>
          <w:rFonts w:asciiTheme="majorHAnsi" w:hAnsiTheme="majorHAnsi" w:cstheme="majorHAnsi"/>
          <w:sz w:val="22"/>
          <w:szCs w:val="22"/>
        </w:rPr>
      </w:pPr>
    </w:p>
    <w:p w14:paraId="2F26906F" w14:textId="77777777" w:rsidR="00520E11" w:rsidRPr="00B53E3D" w:rsidRDefault="00520E11" w:rsidP="00071C78">
      <w:pPr>
        <w:pStyle w:val="NormalWeb"/>
        <w:ind w:left="567" w:hanging="567"/>
        <w:rPr>
          <w:rFonts w:asciiTheme="majorHAnsi" w:hAnsiTheme="majorHAnsi" w:cstheme="majorHAnsi"/>
          <w:sz w:val="22"/>
          <w:szCs w:val="22"/>
        </w:rPr>
      </w:pPr>
    </w:p>
    <w:p w14:paraId="1D2F4E30" w14:textId="77777777" w:rsidR="00A35182" w:rsidRPr="00B53E3D" w:rsidRDefault="00A35182" w:rsidP="00D50E40">
      <w:pPr>
        <w:pStyle w:val="NormalWeb"/>
        <w:ind w:left="567" w:hanging="567"/>
        <w:rPr>
          <w:rFonts w:asciiTheme="majorHAnsi" w:hAnsiTheme="majorHAnsi" w:cstheme="majorHAnsi"/>
          <w:sz w:val="22"/>
          <w:szCs w:val="22"/>
        </w:rPr>
      </w:pPr>
    </w:p>
    <w:p w14:paraId="3BCC7393" w14:textId="77777777" w:rsidR="00D50E40" w:rsidRPr="00B53E3D" w:rsidRDefault="00D50E40" w:rsidP="00814F8C">
      <w:pPr>
        <w:pStyle w:val="NormalWeb"/>
        <w:ind w:left="567" w:hanging="567"/>
        <w:rPr>
          <w:rFonts w:asciiTheme="majorHAnsi" w:hAnsiTheme="majorHAnsi" w:cstheme="majorHAnsi"/>
          <w:sz w:val="22"/>
          <w:szCs w:val="22"/>
        </w:rPr>
      </w:pPr>
    </w:p>
    <w:p w14:paraId="47703534" w14:textId="77777777" w:rsidR="00BA1173" w:rsidRPr="00B53E3D" w:rsidRDefault="00BA1173" w:rsidP="00BA1173">
      <w:pPr>
        <w:spacing w:line="360" w:lineRule="auto"/>
        <w:rPr>
          <w:rFonts w:asciiTheme="majorHAnsi" w:hAnsiTheme="majorHAnsi" w:cstheme="majorHAnsi"/>
          <w:kern w:val="0"/>
          <w14:ligatures w14:val="none"/>
        </w:rPr>
      </w:pPr>
    </w:p>
    <w:p w14:paraId="60A27578" w14:textId="77777777" w:rsidR="00BA1173" w:rsidRPr="00B53E3D" w:rsidRDefault="00BA1173" w:rsidP="00BA1173">
      <w:pPr>
        <w:jc w:val="center"/>
        <w:rPr>
          <w:rFonts w:asciiTheme="majorHAnsi" w:hAnsiTheme="majorHAnsi" w:cstheme="majorHAnsi"/>
        </w:rPr>
      </w:pPr>
    </w:p>
    <w:p w14:paraId="24FA4532" w14:textId="77777777" w:rsidR="00BA1173" w:rsidRPr="00B53E3D" w:rsidRDefault="00BA1173" w:rsidP="00BA1173">
      <w:pPr>
        <w:jc w:val="center"/>
        <w:rPr>
          <w:rFonts w:asciiTheme="majorHAnsi" w:hAnsiTheme="majorHAnsi" w:cstheme="majorHAnsi"/>
        </w:rPr>
      </w:pPr>
    </w:p>
    <w:p w14:paraId="53114981" w14:textId="77777777" w:rsidR="00BA1173" w:rsidRPr="00B53E3D" w:rsidRDefault="00BA1173">
      <w:pPr>
        <w:rPr>
          <w:rFonts w:asciiTheme="majorHAnsi" w:hAnsiTheme="majorHAnsi" w:cstheme="majorHAnsi"/>
        </w:rPr>
      </w:pPr>
    </w:p>
    <w:p w14:paraId="2DB3E29E" w14:textId="77777777" w:rsidR="00BA1173" w:rsidRPr="00B53E3D" w:rsidRDefault="00BA1173">
      <w:pPr>
        <w:rPr>
          <w:rFonts w:asciiTheme="majorHAnsi" w:hAnsiTheme="majorHAnsi" w:cstheme="majorHAnsi"/>
        </w:rPr>
      </w:pPr>
    </w:p>
    <w:p w14:paraId="2FFA442A" w14:textId="77777777" w:rsidR="00BA1173" w:rsidRPr="00B53E3D" w:rsidRDefault="00BA1173">
      <w:pPr>
        <w:rPr>
          <w:rFonts w:asciiTheme="majorHAnsi" w:hAnsiTheme="majorHAnsi" w:cstheme="majorHAnsi"/>
        </w:rPr>
      </w:pPr>
    </w:p>
    <w:p w14:paraId="70AA0E9E" w14:textId="77777777" w:rsidR="00BA1173" w:rsidRPr="00B53E3D" w:rsidRDefault="00BA1173">
      <w:pPr>
        <w:rPr>
          <w:rFonts w:asciiTheme="majorHAnsi" w:hAnsiTheme="majorHAnsi" w:cstheme="majorHAnsi"/>
        </w:rPr>
      </w:pPr>
    </w:p>
    <w:p w14:paraId="5C9E0116" w14:textId="77777777" w:rsidR="00BA1173" w:rsidRPr="00B53E3D" w:rsidRDefault="00BA1173">
      <w:pPr>
        <w:rPr>
          <w:rFonts w:asciiTheme="majorHAnsi" w:hAnsiTheme="majorHAnsi" w:cstheme="majorHAnsi"/>
        </w:rPr>
      </w:pPr>
    </w:p>
    <w:p w14:paraId="780E209A" w14:textId="77777777" w:rsidR="00BA1173" w:rsidRPr="00B53E3D" w:rsidRDefault="00BA1173">
      <w:pPr>
        <w:rPr>
          <w:rFonts w:asciiTheme="majorHAnsi" w:hAnsiTheme="majorHAnsi" w:cstheme="majorHAnsi"/>
        </w:rPr>
      </w:pPr>
    </w:p>
    <w:p w14:paraId="61811746" w14:textId="77777777" w:rsidR="00BA1173" w:rsidRPr="00B53E3D" w:rsidRDefault="00BA1173">
      <w:pPr>
        <w:rPr>
          <w:rFonts w:asciiTheme="majorHAnsi" w:hAnsiTheme="majorHAnsi" w:cstheme="majorHAnsi"/>
        </w:rPr>
      </w:pPr>
    </w:p>
    <w:p w14:paraId="70D45B96" w14:textId="77777777" w:rsidR="00BA1173" w:rsidRPr="00B53E3D" w:rsidRDefault="00BA1173">
      <w:pPr>
        <w:rPr>
          <w:rFonts w:asciiTheme="majorHAnsi" w:hAnsiTheme="majorHAnsi" w:cstheme="majorHAnsi"/>
        </w:rPr>
      </w:pPr>
    </w:p>
    <w:p w14:paraId="7CAFB33D" w14:textId="77777777" w:rsidR="00BA1173" w:rsidRPr="00B53E3D" w:rsidRDefault="00BA1173">
      <w:pPr>
        <w:rPr>
          <w:rFonts w:asciiTheme="majorHAnsi" w:hAnsiTheme="majorHAnsi" w:cstheme="majorHAnsi"/>
        </w:rPr>
      </w:pPr>
    </w:p>
    <w:p w14:paraId="66C07349" w14:textId="77777777" w:rsidR="00BA1173" w:rsidRPr="00B53E3D" w:rsidRDefault="00BA1173">
      <w:pPr>
        <w:rPr>
          <w:rFonts w:asciiTheme="majorHAnsi" w:hAnsiTheme="majorHAnsi" w:cstheme="majorHAnsi"/>
        </w:rPr>
      </w:pPr>
    </w:p>
    <w:p w14:paraId="0B65B4F5" w14:textId="77777777" w:rsidR="00BA1173" w:rsidRPr="00B53E3D" w:rsidRDefault="00BA1173">
      <w:pPr>
        <w:rPr>
          <w:rFonts w:asciiTheme="majorHAnsi" w:hAnsiTheme="majorHAnsi" w:cstheme="majorHAnsi"/>
        </w:rPr>
      </w:pPr>
    </w:p>
    <w:p w14:paraId="27115E10" w14:textId="77777777" w:rsidR="00BA1173" w:rsidRPr="00B53E3D" w:rsidRDefault="00BA1173">
      <w:pPr>
        <w:rPr>
          <w:rFonts w:asciiTheme="majorHAnsi" w:hAnsiTheme="majorHAnsi" w:cstheme="majorHAnsi"/>
        </w:rPr>
      </w:pPr>
    </w:p>
    <w:p w14:paraId="537FEFEF" w14:textId="77777777" w:rsidR="00BA1173" w:rsidRPr="00B53E3D" w:rsidRDefault="00BA1173">
      <w:pPr>
        <w:rPr>
          <w:rFonts w:asciiTheme="majorHAnsi" w:hAnsiTheme="majorHAnsi" w:cstheme="majorHAnsi"/>
        </w:rPr>
      </w:pPr>
    </w:p>
    <w:p w14:paraId="0BA4B586" w14:textId="77777777" w:rsidR="00BA1173" w:rsidRPr="00B53E3D" w:rsidRDefault="00BA1173">
      <w:pPr>
        <w:rPr>
          <w:rFonts w:asciiTheme="majorHAnsi" w:hAnsiTheme="majorHAnsi" w:cstheme="majorHAnsi"/>
        </w:rPr>
      </w:pPr>
    </w:p>
    <w:p w14:paraId="1E704041" w14:textId="77777777" w:rsidR="00BA1173" w:rsidRPr="00B53E3D" w:rsidRDefault="00BA1173">
      <w:pPr>
        <w:rPr>
          <w:rFonts w:asciiTheme="majorHAnsi" w:hAnsiTheme="majorHAnsi" w:cstheme="majorHAnsi"/>
        </w:rPr>
      </w:pPr>
    </w:p>
    <w:p w14:paraId="4FBDEA3B" w14:textId="77777777" w:rsidR="00BA1173" w:rsidRPr="00B53E3D" w:rsidRDefault="00BA1173">
      <w:pPr>
        <w:rPr>
          <w:rFonts w:asciiTheme="majorHAnsi" w:hAnsiTheme="majorHAnsi" w:cstheme="majorHAnsi"/>
        </w:rPr>
      </w:pPr>
    </w:p>
    <w:p w14:paraId="10BEA5E2" w14:textId="77777777" w:rsidR="00BA1173" w:rsidRPr="00B53E3D" w:rsidRDefault="00BA1173">
      <w:pPr>
        <w:rPr>
          <w:rFonts w:asciiTheme="majorHAnsi" w:hAnsiTheme="majorHAnsi" w:cstheme="majorHAnsi"/>
        </w:rPr>
      </w:pPr>
    </w:p>
    <w:p w14:paraId="659E333A" w14:textId="77777777" w:rsidR="00BA1173" w:rsidRPr="00B53E3D" w:rsidRDefault="00BA1173">
      <w:pPr>
        <w:rPr>
          <w:rFonts w:asciiTheme="majorHAnsi" w:hAnsiTheme="majorHAnsi" w:cstheme="majorHAnsi"/>
        </w:rPr>
      </w:pPr>
    </w:p>
    <w:p w14:paraId="4B2A31F7" w14:textId="77777777" w:rsidR="00BA1173" w:rsidRPr="00B53E3D" w:rsidRDefault="00BA1173">
      <w:pPr>
        <w:rPr>
          <w:rFonts w:asciiTheme="majorHAnsi" w:hAnsiTheme="majorHAnsi" w:cstheme="majorHAnsi"/>
        </w:rPr>
      </w:pPr>
    </w:p>
    <w:p w14:paraId="1C6CBF67" w14:textId="77777777" w:rsidR="00BA1173" w:rsidRPr="00B53E3D" w:rsidRDefault="00BA1173">
      <w:pPr>
        <w:rPr>
          <w:rFonts w:asciiTheme="majorHAnsi" w:hAnsiTheme="majorHAnsi" w:cstheme="majorHAnsi"/>
        </w:rPr>
      </w:pPr>
    </w:p>
    <w:p w14:paraId="3D9ECAF1" w14:textId="77777777" w:rsidR="00BA1173" w:rsidRPr="00B53E3D" w:rsidRDefault="00BA1173">
      <w:pPr>
        <w:rPr>
          <w:rFonts w:asciiTheme="majorHAnsi" w:hAnsiTheme="majorHAnsi" w:cstheme="majorHAnsi"/>
        </w:rPr>
      </w:pPr>
    </w:p>
    <w:p w14:paraId="10EE5F11" w14:textId="77777777" w:rsidR="00BA1173" w:rsidRPr="00B53E3D" w:rsidRDefault="00BA1173">
      <w:pPr>
        <w:rPr>
          <w:rFonts w:asciiTheme="majorHAnsi" w:hAnsiTheme="majorHAnsi" w:cstheme="majorHAnsi"/>
        </w:rPr>
      </w:pPr>
    </w:p>
    <w:p w14:paraId="5D0D1E8D" w14:textId="77777777" w:rsidR="00BA1173" w:rsidRPr="00B53E3D" w:rsidRDefault="00BA1173">
      <w:pPr>
        <w:rPr>
          <w:rFonts w:asciiTheme="majorHAnsi" w:hAnsiTheme="majorHAnsi" w:cstheme="majorHAnsi"/>
        </w:rPr>
      </w:pPr>
    </w:p>
    <w:p w14:paraId="25496FE3" w14:textId="77777777" w:rsidR="00BA1173" w:rsidRPr="00B53E3D" w:rsidRDefault="00BA1173">
      <w:pPr>
        <w:rPr>
          <w:rFonts w:asciiTheme="majorHAnsi" w:hAnsiTheme="majorHAnsi" w:cstheme="majorHAnsi"/>
        </w:rPr>
      </w:pPr>
    </w:p>
    <w:p w14:paraId="3C4FCA4C" w14:textId="77777777" w:rsidR="00BA1173" w:rsidRPr="00B53E3D" w:rsidRDefault="00BA1173">
      <w:pPr>
        <w:rPr>
          <w:rFonts w:asciiTheme="majorHAnsi" w:hAnsiTheme="majorHAnsi" w:cstheme="majorHAnsi"/>
        </w:rPr>
      </w:pPr>
    </w:p>
    <w:p w14:paraId="02C50758" w14:textId="77777777" w:rsidR="00BA1173" w:rsidRPr="00B53E3D" w:rsidRDefault="00BA1173">
      <w:pPr>
        <w:rPr>
          <w:rFonts w:asciiTheme="majorHAnsi" w:hAnsiTheme="majorHAnsi" w:cstheme="majorHAnsi"/>
        </w:rPr>
      </w:pPr>
    </w:p>
    <w:sectPr w:rsidR="00BA1173" w:rsidRPr="00B53E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4990B" w14:textId="77777777" w:rsidR="0079655C" w:rsidRDefault="0079655C" w:rsidP="00AD2B14">
      <w:pPr>
        <w:spacing w:after="0" w:line="240" w:lineRule="auto"/>
      </w:pPr>
      <w:r>
        <w:separator/>
      </w:r>
    </w:p>
  </w:endnote>
  <w:endnote w:type="continuationSeparator" w:id="0">
    <w:p w14:paraId="3AF1BBA5" w14:textId="77777777" w:rsidR="0079655C" w:rsidRDefault="0079655C" w:rsidP="00AD2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B9AD7" w14:textId="77777777" w:rsidR="0079655C" w:rsidRDefault="0079655C" w:rsidP="00AD2B14">
      <w:pPr>
        <w:spacing w:after="0" w:line="240" w:lineRule="auto"/>
      </w:pPr>
      <w:r>
        <w:separator/>
      </w:r>
    </w:p>
  </w:footnote>
  <w:footnote w:type="continuationSeparator" w:id="0">
    <w:p w14:paraId="75B17212" w14:textId="77777777" w:rsidR="0079655C" w:rsidRDefault="0079655C" w:rsidP="00AD2B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75174F"/>
    <w:multiLevelType w:val="hybridMultilevel"/>
    <w:tmpl w:val="C1046B4C"/>
    <w:lvl w:ilvl="0" w:tplc="BFDA9608">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90C0552">
      <w:start w:val="1"/>
      <w:numFmt w:val="bullet"/>
      <w:lvlText w:val="o"/>
      <w:lvlJc w:val="left"/>
      <w:pPr>
        <w:ind w:left="20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24E2AE8">
      <w:start w:val="1"/>
      <w:numFmt w:val="bullet"/>
      <w:lvlText w:val="▪"/>
      <w:lvlJc w:val="left"/>
      <w:pPr>
        <w:ind w:left="27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C12F946">
      <w:start w:val="1"/>
      <w:numFmt w:val="bullet"/>
      <w:lvlText w:val="•"/>
      <w:lvlJc w:val="left"/>
      <w:pPr>
        <w:ind w:left="34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E07520">
      <w:start w:val="1"/>
      <w:numFmt w:val="bullet"/>
      <w:lvlText w:val="o"/>
      <w:lvlJc w:val="left"/>
      <w:pPr>
        <w:ind w:left="41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168EFC">
      <w:start w:val="1"/>
      <w:numFmt w:val="bullet"/>
      <w:lvlText w:val="▪"/>
      <w:lvlJc w:val="left"/>
      <w:pPr>
        <w:ind w:left="48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0AC950C">
      <w:start w:val="1"/>
      <w:numFmt w:val="bullet"/>
      <w:lvlText w:val="•"/>
      <w:lvlJc w:val="left"/>
      <w:pPr>
        <w:ind w:left="56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56F766">
      <w:start w:val="1"/>
      <w:numFmt w:val="bullet"/>
      <w:lvlText w:val="o"/>
      <w:lvlJc w:val="left"/>
      <w:pPr>
        <w:ind w:left="63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C92FF18">
      <w:start w:val="1"/>
      <w:numFmt w:val="bullet"/>
      <w:lvlText w:val="▪"/>
      <w:lvlJc w:val="left"/>
      <w:pPr>
        <w:ind w:left="70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2140565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188"/>
    <w:rsid w:val="0002374A"/>
    <w:rsid w:val="00031414"/>
    <w:rsid w:val="000367C2"/>
    <w:rsid w:val="0006645C"/>
    <w:rsid w:val="00070384"/>
    <w:rsid w:val="00071C78"/>
    <w:rsid w:val="00077DAC"/>
    <w:rsid w:val="00085766"/>
    <w:rsid w:val="000915E8"/>
    <w:rsid w:val="000A491D"/>
    <w:rsid w:val="000A7148"/>
    <w:rsid w:val="000C34B4"/>
    <w:rsid w:val="000D38F7"/>
    <w:rsid w:val="000F020E"/>
    <w:rsid w:val="000F672F"/>
    <w:rsid w:val="00125901"/>
    <w:rsid w:val="00130AD4"/>
    <w:rsid w:val="00137526"/>
    <w:rsid w:val="00166E33"/>
    <w:rsid w:val="001805D2"/>
    <w:rsid w:val="001837E3"/>
    <w:rsid w:val="001B7828"/>
    <w:rsid w:val="001C4430"/>
    <w:rsid w:val="001D470B"/>
    <w:rsid w:val="001E013B"/>
    <w:rsid w:val="001F3C5E"/>
    <w:rsid w:val="00202B9D"/>
    <w:rsid w:val="0020320C"/>
    <w:rsid w:val="00206C56"/>
    <w:rsid w:val="00222071"/>
    <w:rsid w:val="002251C4"/>
    <w:rsid w:val="00242CB6"/>
    <w:rsid w:val="00251CED"/>
    <w:rsid w:val="00253BBC"/>
    <w:rsid w:val="00265472"/>
    <w:rsid w:val="0028672B"/>
    <w:rsid w:val="0029037C"/>
    <w:rsid w:val="002A392C"/>
    <w:rsid w:val="002B089D"/>
    <w:rsid w:val="002B4078"/>
    <w:rsid w:val="002B7AA0"/>
    <w:rsid w:val="002C0873"/>
    <w:rsid w:val="002D376F"/>
    <w:rsid w:val="002D49CB"/>
    <w:rsid w:val="002E63ED"/>
    <w:rsid w:val="002F6C14"/>
    <w:rsid w:val="002F7D61"/>
    <w:rsid w:val="00302A21"/>
    <w:rsid w:val="00313109"/>
    <w:rsid w:val="00317303"/>
    <w:rsid w:val="00324998"/>
    <w:rsid w:val="00342B20"/>
    <w:rsid w:val="00344A8A"/>
    <w:rsid w:val="00351A48"/>
    <w:rsid w:val="00383676"/>
    <w:rsid w:val="00391106"/>
    <w:rsid w:val="0039641C"/>
    <w:rsid w:val="00396CBB"/>
    <w:rsid w:val="003C6C37"/>
    <w:rsid w:val="003C7E5C"/>
    <w:rsid w:val="003D1183"/>
    <w:rsid w:val="003F2791"/>
    <w:rsid w:val="003F77F3"/>
    <w:rsid w:val="004032CC"/>
    <w:rsid w:val="004063C1"/>
    <w:rsid w:val="00413A5D"/>
    <w:rsid w:val="00416943"/>
    <w:rsid w:val="00416F76"/>
    <w:rsid w:val="00425859"/>
    <w:rsid w:val="00434D33"/>
    <w:rsid w:val="00435F17"/>
    <w:rsid w:val="004378E6"/>
    <w:rsid w:val="00450A9D"/>
    <w:rsid w:val="0045286C"/>
    <w:rsid w:val="00494358"/>
    <w:rsid w:val="004A5787"/>
    <w:rsid w:val="004B26B5"/>
    <w:rsid w:val="004D5073"/>
    <w:rsid w:val="004D537F"/>
    <w:rsid w:val="004D730E"/>
    <w:rsid w:val="004E3F8E"/>
    <w:rsid w:val="004F2702"/>
    <w:rsid w:val="004F6BF6"/>
    <w:rsid w:val="00502730"/>
    <w:rsid w:val="00514744"/>
    <w:rsid w:val="00520AAF"/>
    <w:rsid w:val="00520E11"/>
    <w:rsid w:val="00537A5B"/>
    <w:rsid w:val="00546F4D"/>
    <w:rsid w:val="00562704"/>
    <w:rsid w:val="005733E4"/>
    <w:rsid w:val="0058213C"/>
    <w:rsid w:val="005902CA"/>
    <w:rsid w:val="00590BD4"/>
    <w:rsid w:val="00592337"/>
    <w:rsid w:val="00592BF3"/>
    <w:rsid w:val="005C44B4"/>
    <w:rsid w:val="005E10D9"/>
    <w:rsid w:val="005E1F7E"/>
    <w:rsid w:val="005F6F00"/>
    <w:rsid w:val="00631C2B"/>
    <w:rsid w:val="006348A3"/>
    <w:rsid w:val="00642941"/>
    <w:rsid w:val="006459D6"/>
    <w:rsid w:val="00657AD6"/>
    <w:rsid w:val="0067463D"/>
    <w:rsid w:val="00674999"/>
    <w:rsid w:val="00681043"/>
    <w:rsid w:val="00682703"/>
    <w:rsid w:val="006A0C92"/>
    <w:rsid w:val="006B6640"/>
    <w:rsid w:val="006C47BE"/>
    <w:rsid w:val="006E1056"/>
    <w:rsid w:val="00702EAF"/>
    <w:rsid w:val="00707EE5"/>
    <w:rsid w:val="0071181D"/>
    <w:rsid w:val="00722486"/>
    <w:rsid w:val="00731269"/>
    <w:rsid w:val="00735127"/>
    <w:rsid w:val="007360A4"/>
    <w:rsid w:val="0074431A"/>
    <w:rsid w:val="007454E3"/>
    <w:rsid w:val="00752853"/>
    <w:rsid w:val="00766359"/>
    <w:rsid w:val="007756C3"/>
    <w:rsid w:val="00786A25"/>
    <w:rsid w:val="0079655C"/>
    <w:rsid w:val="007A5194"/>
    <w:rsid w:val="007C64F9"/>
    <w:rsid w:val="007D2A17"/>
    <w:rsid w:val="007D7E04"/>
    <w:rsid w:val="007E2143"/>
    <w:rsid w:val="007E46FE"/>
    <w:rsid w:val="007F6F92"/>
    <w:rsid w:val="008005F4"/>
    <w:rsid w:val="00807A59"/>
    <w:rsid w:val="00814F8C"/>
    <w:rsid w:val="00820188"/>
    <w:rsid w:val="0082697B"/>
    <w:rsid w:val="008314C2"/>
    <w:rsid w:val="00835C1A"/>
    <w:rsid w:val="00841F89"/>
    <w:rsid w:val="00843023"/>
    <w:rsid w:val="00851261"/>
    <w:rsid w:val="00853A77"/>
    <w:rsid w:val="00854567"/>
    <w:rsid w:val="00865181"/>
    <w:rsid w:val="00883162"/>
    <w:rsid w:val="00894B8D"/>
    <w:rsid w:val="008A6EFC"/>
    <w:rsid w:val="008B2454"/>
    <w:rsid w:val="008C565C"/>
    <w:rsid w:val="008C6F8E"/>
    <w:rsid w:val="008E057D"/>
    <w:rsid w:val="008E649F"/>
    <w:rsid w:val="008F5037"/>
    <w:rsid w:val="00902FFF"/>
    <w:rsid w:val="0091606D"/>
    <w:rsid w:val="00943E17"/>
    <w:rsid w:val="009514A9"/>
    <w:rsid w:val="00952B16"/>
    <w:rsid w:val="00953411"/>
    <w:rsid w:val="00954016"/>
    <w:rsid w:val="00966FED"/>
    <w:rsid w:val="0098204F"/>
    <w:rsid w:val="009A2411"/>
    <w:rsid w:val="009B258C"/>
    <w:rsid w:val="009B3F53"/>
    <w:rsid w:val="009C12BB"/>
    <w:rsid w:val="009C441A"/>
    <w:rsid w:val="009D4444"/>
    <w:rsid w:val="009F4D71"/>
    <w:rsid w:val="009F54C7"/>
    <w:rsid w:val="009F6DD4"/>
    <w:rsid w:val="009F77FE"/>
    <w:rsid w:val="00A11F04"/>
    <w:rsid w:val="00A132B9"/>
    <w:rsid w:val="00A13FB1"/>
    <w:rsid w:val="00A177DC"/>
    <w:rsid w:val="00A2798D"/>
    <w:rsid w:val="00A33EB0"/>
    <w:rsid w:val="00A35182"/>
    <w:rsid w:val="00A4142E"/>
    <w:rsid w:val="00A53D65"/>
    <w:rsid w:val="00A668A9"/>
    <w:rsid w:val="00A719CA"/>
    <w:rsid w:val="00A82DE8"/>
    <w:rsid w:val="00A95A4C"/>
    <w:rsid w:val="00AA3FD7"/>
    <w:rsid w:val="00AC2B32"/>
    <w:rsid w:val="00AC4B40"/>
    <w:rsid w:val="00AD09DD"/>
    <w:rsid w:val="00AD208D"/>
    <w:rsid w:val="00AD2B14"/>
    <w:rsid w:val="00AD592E"/>
    <w:rsid w:val="00AE2F08"/>
    <w:rsid w:val="00AF2A9D"/>
    <w:rsid w:val="00B1476F"/>
    <w:rsid w:val="00B427EC"/>
    <w:rsid w:val="00B453E3"/>
    <w:rsid w:val="00B53E3D"/>
    <w:rsid w:val="00B62FFC"/>
    <w:rsid w:val="00BA1173"/>
    <w:rsid w:val="00BC5589"/>
    <w:rsid w:val="00BE33FA"/>
    <w:rsid w:val="00BE6743"/>
    <w:rsid w:val="00BF5582"/>
    <w:rsid w:val="00BF722C"/>
    <w:rsid w:val="00BF7F6F"/>
    <w:rsid w:val="00C01324"/>
    <w:rsid w:val="00C15E03"/>
    <w:rsid w:val="00C254C4"/>
    <w:rsid w:val="00C40680"/>
    <w:rsid w:val="00C7392F"/>
    <w:rsid w:val="00C86ED3"/>
    <w:rsid w:val="00C90D26"/>
    <w:rsid w:val="00C928BC"/>
    <w:rsid w:val="00C93C6F"/>
    <w:rsid w:val="00CA40D2"/>
    <w:rsid w:val="00CB0FDD"/>
    <w:rsid w:val="00CB641C"/>
    <w:rsid w:val="00CD39F5"/>
    <w:rsid w:val="00CD7159"/>
    <w:rsid w:val="00CD736C"/>
    <w:rsid w:val="00CF04BF"/>
    <w:rsid w:val="00CF5EF1"/>
    <w:rsid w:val="00D04E45"/>
    <w:rsid w:val="00D2551D"/>
    <w:rsid w:val="00D350FB"/>
    <w:rsid w:val="00D3793C"/>
    <w:rsid w:val="00D44656"/>
    <w:rsid w:val="00D44D09"/>
    <w:rsid w:val="00D50E40"/>
    <w:rsid w:val="00D5582D"/>
    <w:rsid w:val="00D605FF"/>
    <w:rsid w:val="00D82783"/>
    <w:rsid w:val="00D908CC"/>
    <w:rsid w:val="00D91DCE"/>
    <w:rsid w:val="00DA0039"/>
    <w:rsid w:val="00DA07DC"/>
    <w:rsid w:val="00DC08EB"/>
    <w:rsid w:val="00DC7E4C"/>
    <w:rsid w:val="00DD43EF"/>
    <w:rsid w:val="00DD46B3"/>
    <w:rsid w:val="00DD5FE6"/>
    <w:rsid w:val="00E0083A"/>
    <w:rsid w:val="00E00C41"/>
    <w:rsid w:val="00E16353"/>
    <w:rsid w:val="00E21970"/>
    <w:rsid w:val="00E22F71"/>
    <w:rsid w:val="00E369FB"/>
    <w:rsid w:val="00E412F1"/>
    <w:rsid w:val="00E47514"/>
    <w:rsid w:val="00E53C89"/>
    <w:rsid w:val="00E57DB0"/>
    <w:rsid w:val="00E64C34"/>
    <w:rsid w:val="00E7042A"/>
    <w:rsid w:val="00E83BF4"/>
    <w:rsid w:val="00E9485E"/>
    <w:rsid w:val="00EA21A5"/>
    <w:rsid w:val="00EA2E26"/>
    <w:rsid w:val="00EA504B"/>
    <w:rsid w:val="00EB6DA6"/>
    <w:rsid w:val="00EC3B07"/>
    <w:rsid w:val="00ED2A57"/>
    <w:rsid w:val="00ED54D3"/>
    <w:rsid w:val="00EE0A35"/>
    <w:rsid w:val="00EE5F85"/>
    <w:rsid w:val="00F01535"/>
    <w:rsid w:val="00F301E8"/>
    <w:rsid w:val="00F305EC"/>
    <w:rsid w:val="00F318FB"/>
    <w:rsid w:val="00F70E55"/>
    <w:rsid w:val="00F77676"/>
    <w:rsid w:val="00F842CC"/>
    <w:rsid w:val="00F91705"/>
    <w:rsid w:val="00FA26F3"/>
    <w:rsid w:val="00FA69A4"/>
    <w:rsid w:val="00FC1093"/>
    <w:rsid w:val="00FD04D7"/>
    <w:rsid w:val="00FD30FF"/>
    <w:rsid w:val="00FD3A4F"/>
    <w:rsid w:val="00FE0880"/>
    <w:rsid w:val="00FF5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45204"/>
  <w15:chartTrackingRefBased/>
  <w15:docId w15:val="{DB7A8D96-1310-4302-AD96-6B150FABD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22486"/>
    <w:pPr>
      <w:autoSpaceDE w:val="0"/>
      <w:autoSpaceDN w:val="0"/>
      <w:adjustRightInd w:val="0"/>
      <w:spacing w:after="0" w:line="240" w:lineRule="auto"/>
    </w:pPr>
    <w:rPr>
      <w:rFonts w:ascii="Arial" w:hAnsi="Arial" w:cs="Arial"/>
      <w:color w:val="000000"/>
      <w:kern w:val="0"/>
      <w:sz w:val="24"/>
      <w:szCs w:val="24"/>
    </w:rPr>
  </w:style>
  <w:style w:type="paragraph" w:styleId="NormalWeb">
    <w:name w:val="Normal (Web)"/>
    <w:basedOn w:val="Normal"/>
    <w:uiPriority w:val="99"/>
    <w:unhideWhenUsed/>
    <w:rsid w:val="00C928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928BC"/>
    <w:rPr>
      <w:color w:val="0000FF"/>
      <w:u w:val="single"/>
    </w:rPr>
  </w:style>
  <w:style w:type="paragraph" w:styleId="Header">
    <w:name w:val="header"/>
    <w:basedOn w:val="Normal"/>
    <w:link w:val="HeaderChar"/>
    <w:uiPriority w:val="99"/>
    <w:unhideWhenUsed/>
    <w:rsid w:val="00AD2B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B14"/>
  </w:style>
  <w:style w:type="paragraph" w:styleId="Footer">
    <w:name w:val="footer"/>
    <w:basedOn w:val="Normal"/>
    <w:link w:val="FooterChar"/>
    <w:uiPriority w:val="99"/>
    <w:unhideWhenUsed/>
    <w:rsid w:val="00AD2B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B14"/>
  </w:style>
  <w:style w:type="character" w:styleId="UnresolvedMention">
    <w:name w:val="Unresolved Mention"/>
    <w:basedOn w:val="DefaultParagraphFont"/>
    <w:uiPriority w:val="99"/>
    <w:semiHidden/>
    <w:unhideWhenUsed/>
    <w:rsid w:val="00C01324"/>
    <w:rPr>
      <w:color w:val="605E5C"/>
      <w:shd w:val="clear" w:color="auto" w:fill="E1DFDD"/>
    </w:rPr>
  </w:style>
  <w:style w:type="paragraph" w:customStyle="1" w:styleId="xmsonormal">
    <w:name w:val="x_msonormal"/>
    <w:basedOn w:val="Normal"/>
    <w:rsid w:val="00DC7E4C"/>
    <w:pPr>
      <w:spacing w:before="100" w:beforeAutospacing="1" w:after="100" w:afterAutospacing="1" w:line="240" w:lineRule="auto"/>
    </w:pPr>
    <w:rPr>
      <w:rFonts w:ascii="Calibri" w:hAnsi="Calibri" w:cs="Calibri"/>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75549">
      <w:bodyDiv w:val="1"/>
      <w:marLeft w:val="0"/>
      <w:marRight w:val="0"/>
      <w:marTop w:val="0"/>
      <w:marBottom w:val="0"/>
      <w:divBdr>
        <w:top w:val="none" w:sz="0" w:space="0" w:color="auto"/>
        <w:left w:val="none" w:sz="0" w:space="0" w:color="auto"/>
        <w:bottom w:val="none" w:sz="0" w:space="0" w:color="auto"/>
        <w:right w:val="none" w:sz="0" w:space="0" w:color="auto"/>
      </w:divBdr>
    </w:div>
    <w:div w:id="594945740">
      <w:bodyDiv w:val="1"/>
      <w:marLeft w:val="0"/>
      <w:marRight w:val="0"/>
      <w:marTop w:val="0"/>
      <w:marBottom w:val="0"/>
      <w:divBdr>
        <w:top w:val="none" w:sz="0" w:space="0" w:color="auto"/>
        <w:left w:val="none" w:sz="0" w:space="0" w:color="auto"/>
        <w:bottom w:val="none" w:sz="0" w:space="0" w:color="auto"/>
        <w:right w:val="none" w:sz="0" w:space="0" w:color="auto"/>
      </w:divBdr>
    </w:div>
    <w:div w:id="715664412">
      <w:bodyDiv w:val="1"/>
      <w:marLeft w:val="0"/>
      <w:marRight w:val="0"/>
      <w:marTop w:val="0"/>
      <w:marBottom w:val="0"/>
      <w:divBdr>
        <w:top w:val="none" w:sz="0" w:space="0" w:color="auto"/>
        <w:left w:val="none" w:sz="0" w:space="0" w:color="auto"/>
        <w:bottom w:val="none" w:sz="0" w:space="0" w:color="auto"/>
        <w:right w:val="none" w:sz="0" w:space="0" w:color="auto"/>
      </w:divBdr>
    </w:div>
    <w:div w:id="872351330">
      <w:bodyDiv w:val="1"/>
      <w:marLeft w:val="0"/>
      <w:marRight w:val="0"/>
      <w:marTop w:val="0"/>
      <w:marBottom w:val="0"/>
      <w:divBdr>
        <w:top w:val="none" w:sz="0" w:space="0" w:color="auto"/>
        <w:left w:val="none" w:sz="0" w:space="0" w:color="auto"/>
        <w:bottom w:val="none" w:sz="0" w:space="0" w:color="auto"/>
        <w:right w:val="none" w:sz="0" w:space="0" w:color="auto"/>
      </w:divBdr>
    </w:div>
    <w:div w:id="1373532090">
      <w:bodyDiv w:val="1"/>
      <w:marLeft w:val="0"/>
      <w:marRight w:val="0"/>
      <w:marTop w:val="0"/>
      <w:marBottom w:val="0"/>
      <w:divBdr>
        <w:top w:val="none" w:sz="0" w:space="0" w:color="auto"/>
        <w:left w:val="none" w:sz="0" w:space="0" w:color="auto"/>
        <w:bottom w:val="none" w:sz="0" w:space="0" w:color="auto"/>
        <w:right w:val="none" w:sz="0" w:space="0" w:color="auto"/>
      </w:divBdr>
    </w:div>
    <w:div w:id="1416126448">
      <w:bodyDiv w:val="1"/>
      <w:marLeft w:val="0"/>
      <w:marRight w:val="0"/>
      <w:marTop w:val="0"/>
      <w:marBottom w:val="0"/>
      <w:divBdr>
        <w:top w:val="none" w:sz="0" w:space="0" w:color="auto"/>
        <w:left w:val="none" w:sz="0" w:space="0" w:color="auto"/>
        <w:bottom w:val="none" w:sz="0" w:space="0" w:color="auto"/>
        <w:right w:val="none" w:sz="0" w:space="0" w:color="auto"/>
      </w:divBdr>
    </w:div>
    <w:div w:id="1826118033">
      <w:bodyDiv w:val="1"/>
      <w:marLeft w:val="0"/>
      <w:marRight w:val="0"/>
      <w:marTop w:val="0"/>
      <w:marBottom w:val="0"/>
      <w:divBdr>
        <w:top w:val="none" w:sz="0" w:space="0" w:color="auto"/>
        <w:left w:val="none" w:sz="0" w:space="0" w:color="auto"/>
        <w:bottom w:val="none" w:sz="0" w:space="0" w:color="auto"/>
        <w:right w:val="none" w:sz="0" w:space="0" w:color="auto"/>
      </w:divBdr>
    </w:div>
    <w:div w:id="1837719376">
      <w:bodyDiv w:val="1"/>
      <w:marLeft w:val="0"/>
      <w:marRight w:val="0"/>
      <w:marTop w:val="0"/>
      <w:marBottom w:val="0"/>
      <w:divBdr>
        <w:top w:val="none" w:sz="0" w:space="0" w:color="auto"/>
        <w:left w:val="none" w:sz="0" w:space="0" w:color="auto"/>
        <w:bottom w:val="none" w:sz="0" w:space="0" w:color="auto"/>
        <w:right w:val="none" w:sz="0" w:space="0" w:color="auto"/>
      </w:divBdr>
    </w:div>
    <w:div w:id="1865902505">
      <w:bodyDiv w:val="1"/>
      <w:marLeft w:val="0"/>
      <w:marRight w:val="0"/>
      <w:marTop w:val="0"/>
      <w:marBottom w:val="0"/>
      <w:divBdr>
        <w:top w:val="none" w:sz="0" w:space="0" w:color="auto"/>
        <w:left w:val="none" w:sz="0" w:space="0" w:color="auto"/>
        <w:bottom w:val="none" w:sz="0" w:space="0" w:color="auto"/>
        <w:right w:val="none" w:sz="0" w:space="0" w:color="auto"/>
      </w:divBdr>
    </w:div>
    <w:div w:id="1899969759">
      <w:bodyDiv w:val="1"/>
      <w:marLeft w:val="0"/>
      <w:marRight w:val="0"/>
      <w:marTop w:val="0"/>
      <w:marBottom w:val="0"/>
      <w:divBdr>
        <w:top w:val="none" w:sz="0" w:space="0" w:color="auto"/>
        <w:left w:val="none" w:sz="0" w:space="0" w:color="auto"/>
        <w:bottom w:val="none" w:sz="0" w:space="0" w:color="auto"/>
        <w:right w:val="none" w:sz="0" w:space="0" w:color="auto"/>
      </w:divBdr>
    </w:div>
    <w:div w:id="2028290491">
      <w:bodyDiv w:val="1"/>
      <w:marLeft w:val="0"/>
      <w:marRight w:val="0"/>
      <w:marTop w:val="0"/>
      <w:marBottom w:val="0"/>
      <w:divBdr>
        <w:top w:val="none" w:sz="0" w:space="0" w:color="auto"/>
        <w:left w:val="none" w:sz="0" w:space="0" w:color="auto"/>
        <w:bottom w:val="none" w:sz="0" w:space="0" w:color="auto"/>
        <w:right w:val="none" w:sz="0" w:space="0" w:color="auto"/>
      </w:divBdr>
    </w:div>
    <w:div w:id="208171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br01.safelinks.protection.outlook.com/?url=https%3A%2F%2Fwww.justice.gov.uk%2Fdownloads%2Flegislation%2Fbills-acts%2Flegal-aid-sentencing%2Fipp-factsheet.pdf&amp;data=05%7C01%7CGareth.Hirst1%40south-wales.police.uk%7C8a416823a3204909490708dbc8f2fd50%7C270c2f4dfd0c4f0892a9e5bdd8a87e09%7C0%7C0%7C638324718594659010%7CUnknown%7CTWFpbGZsb3d8eyJWIjoiMC4wLjAwMDAiLCJQIjoiV2luMzIiLCJBTiI6Ik1haWwiLCJXVCI6Mn0%3D%7C3000%7C%7C%7C&amp;sdata=PbPWqIpEPeGV06DRgUanMaiwE0HsU02ECl9agHIyICA%3D&amp;reserved=0" TargetMode="External"/><Relationship Id="rId18" Type="http://schemas.openxmlformats.org/officeDocument/2006/relationships/hyperlink" Target="https://www.tandfonline.com/doi/full/10.1080/15388220.2019.1617721"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gbr01.safelinks.protection.outlook.com/?url=http%3A%2F%2Fwww.drugsandalcohol.ie%2F16536%2F1%2FIrish_Probation_Journal_2010.pdf%23page%3D86&amp;data=05%7C01%7CGareth.Hirst1%40south-wales.police.uk%7C8a416823a3204909490708dbc8f2fd50%7C270c2f4dfd0c4f0892a9e5bdd8a87e09%7C0%7C0%7C638324718594659010%7CUnknown%7CTWFpbGZsb3d8eyJWIjoiMC4wLjAwMDAiLCJQIjoiV2luMzIiLCJBTiI6Ik1haWwiLCJXVCI6Mn0%3D%7C3000%7C%7C%7C&amp;sdata=7WqePCFT%2BBmzhfzf50zhZHjui8QWSUkiwqp4XsmipnQ%3D&amp;reserved=0" TargetMode="External"/><Relationship Id="rId17" Type="http://schemas.openxmlformats.org/officeDocument/2006/relationships/hyperlink" Target="https://www.huduser.gov/publications/pdf/def.pdf" TargetMode="External"/><Relationship Id="rId2" Type="http://schemas.openxmlformats.org/officeDocument/2006/relationships/customXml" Target="../customXml/item2.xml"/><Relationship Id="rId16" Type="http://schemas.openxmlformats.org/officeDocument/2006/relationships/hyperlink" Target="https://www.ojp.gov/ncjrs/virtual-library/abstracts/defensible-space-crime-prevention-through-urban-desig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dpi.com/2071-1050/8/9/872" TargetMode="External"/><Relationship Id="rId5" Type="http://schemas.openxmlformats.org/officeDocument/2006/relationships/styles" Target="styles.xml"/><Relationship Id="rId15" Type="http://schemas.openxmlformats.org/officeDocument/2006/relationships/hyperlink" Target="https://gbr01.safelinks.protection.outlook.com/?url=https%3A%2F%2Fciteseerx.ist.psu.edu%2Fdocument%3Frepid%3Drep1%26type%3Dpdf%26doi%3D013bb0600adbb3219940a2f7ef6a16b8928310d9&amp;data=05%7C01%7CGareth.Hirst1%40south-wales.police.uk%7C8a416823a3204909490708dbc8f2fd50%7C270c2f4dfd0c4f0892a9e5bdd8a87e09%7C0%7C0%7C638324718594659010%7CUnknown%7CTWFpbGZsb3d8eyJWIjoiMC4wLjAwMDAiLCJQIjoiV2luMzIiLCJBTiI6Ik1haWwiLCJXVCI6Mn0%3D%7C3000%7C%7C%7C&amp;sdata=YpBl07PUyCcJDp0vdLTd6bQactPuG8odM1AQRpM4Ucg%3D&amp;reserved=0" TargetMode="External"/><Relationship Id="rId10" Type="http://schemas.openxmlformats.org/officeDocument/2006/relationships/hyperlink" Target="https://gbr01.safelinks.protection.outlook.com/?url=https%3A%2F%2Fciteseerx.ist.psu.edu%2Fdocument%3Frepid%3Drep1%26type%3Dpdf%26doi%3D071decb52390cb3cf9371f354c07dfe9eb73edc3&amp;data=05%7C01%7CGareth.Hirst1%40south-wales.police.uk%7C8a416823a3204909490708dbc8f2fd50%7C270c2f4dfd0c4f0892a9e5bdd8a87e09%7C0%7C0%7C638324718594659010%7CUnknown%7CTWFpbGZsb3d8eyJWIjoiMC4wLjAwMDAiLCJQIjoiV2luMzIiLCJBTiI6Ik1haWwiLCJXVCI6Mn0%3D%7C3000%7C%7C%7C&amp;sdata=AAvSnc60p1stx895JK10sYXeTXmc5ufvG3XdVLqeXTU%3D&amp;reserved=0" TargetMode="External"/><Relationship Id="rId19" Type="http://schemas.openxmlformats.org/officeDocument/2006/relationships/hyperlink" Target="https://gbr01.safelinks.protection.outlook.com/?url=https%3A%2F%2Fwww.softouch.on.ca%2Fkb%2Fdata%2FApplied%2520Criminology.pdf%23page%3D150&amp;data=05%7C01%7CGareth.Hirst1%40south-wales.police.uk%7C8a416823a3204909490708dbc8f2fd50%7C270c2f4dfd0c4f0892a9e5bdd8a87e09%7C0%7C0%7C638324718594659010%7CUnknown%7CTWFpbGZsb3d8eyJWIjoiMC4wLjAwMDAiLCJQIjoiV2luMzIiLCJBTiI6Ik1haWwiLCJXVCI6Mn0%3D%7C3000%7C%7C%7C&amp;sdata=u%2FqRWCHGiB0Ik2k33QIU3Rr0kOi%2BVHDPVdfKiUTB1Qc%3D&amp;reserve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searchgate.net/publication/43450949_Measuring_crime_prevention_through_environmental_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13" ma:contentTypeDescription="Create a new document." ma:contentTypeScope="" ma:versionID="ba42514c931a646cb2f512eeee0c201b">
  <xsd:schema xmlns:xsd="http://www.w3.org/2001/XMLSchema" xmlns:xs="http://www.w3.org/2001/XMLSchema" xmlns:p="http://schemas.microsoft.com/office/2006/metadata/properties" xmlns:ns3="c38c8d43-5b02-447d-916b-fa111092e0ef" xmlns:ns4="28abf181-7363-47b1-81a7-ad2dd1301635" targetNamespace="http://schemas.microsoft.com/office/2006/metadata/properties" ma:root="true" ma:fieldsID="af2a5db5391932c06485da1485a2b1b3" ns3:_="" ns4:_="">
    <xsd:import namespace="c38c8d43-5b02-447d-916b-fa111092e0ef"/>
    <xsd:import namespace="28abf181-7363-47b1-81a7-ad2dd1301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ObjectDetectorVersion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8c8d43-5b02-447d-916b-fa111092e0e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8abf181-7363-47b1-81a7-ad2dd1301635" xsi:nil="true"/>
  </documentManagement>
</p:properties>
</file>

<file path=customXml/itemProps1.xml><?xml version="1.0" encoding="utf-8"?>
<ds:datastoreItem xmlns:ds="http://schemas.openxmlformats.org/officeDocument/2006/customXml" ds:itemID="{FE3C349E-9FD6-46F4-8DFF-E47BD77B63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8c8d43-5b02-447d-916b-fa111092e0ef"/>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FFA08D-2D81-48E8-8D61-0109D2A36E5A}">
  <ds:schemaRefs>
    <ds:schemaRef ds:uri="http://schemas.microsoft.com/sharepoint/v3/contenttype/forms"/>
  </ds:schemaRefs>
</ds:datastoreItem>
</file>

<file path=customXml/itemProps3.xml><?xml version="1.0" encoding="utf-8"?>
<ds:datastoreItem xmlns:ds="http://schemas.openxmlformats.org/officeDocument/2006/customXml" ds:itemID="{01B77718-C529-4CB4-95A0-7DEC44F622D3}">
  <ds:schemaRefs>
    <ds:schemaRef ds:uri="http://purl.org/dc/terms/"/>
    <ds:schemaRef ds:uri="http://purl.org/dc/dcmitype/"/>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28abf181-7363-47b1-81a7-ad2dd1301635"/>
    <ds:schemaRef ds:uri="c38c8d43-5b02-447d-916b-fa111092e0ef"/>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6831</Words>
  <Characters>38941</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Hirst,Gareth swp8132</dc:creator>
  <cp:keywords/>
  <dc:description/>
  <cp:lastModifiedBy>Hirst,Gareth swp8132</cp:lastModifiedBy>
  <cp:revision>2</cp:revision>
  <dcterms:created xsi:type="dcterms:W3CDTF">2023-10-09T18:55:00Z</dcterms:created>
  <dcterms:modified xsi:type="dcterms:W3CDTF">2023-10-09T18:55:00Z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2023-09-05T11:18:56Z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34b45b27-9f89-4964-be74-729a2bafdb4f</vt:lpwstr>
  </property>
  <property fmtid="{D5CDD505-2E9C-101B-9397-08002B2CF9AE}" pid="8" name="MSIP_Label_66cf8fe5-b7b7-4df7-b38d-1c61ac2f6639_ContentBits">
    <vt:lpwstr>0</vt:lpwstr>
  </property>
  <property fmtid="{D5CDD505-2E9C-101B-9397-08002B2CF9AE}" pid="9" name="ContentTypeId">
    <vt:lpwstr>0x01010054B8175F6AC6A54E91B89DF926F5D23E</vt:lpwstr>
  </property>
</Properties>
</file>