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9627BA" w14:textId="77777777" w:rsidR="00A27A6A" w:rsidRDefault="00D37C69" w:rsidP="0010521B">
      <w:pPr>
        <w:spacing w:line="360" w:lineRule="auto"/>
        <w:rPr>
          <w:rFonts w:ascii="Arial" w:hAnsi="Arial" w:cs="Arial"/>
          <w:b/>
        </w:rPr>
      </w:pPr>
      <w:r w:rsidRPr="00D37C69">
        <w:rPr>
          <w:rFonts w:ascii="Arial" w:hAnsi="Arial" w:cs="Arial"/>
          <w:b/>
        </w:rPr>
        <w:t>Design a person-centred service for vulnerable children. Include a critical evaluation of person-centred planning.</w:t>
      </w:r>
    </w:p>
    <w:p w14:paraId="42CAC475" w14:textId="6DC01885" w:rsidR="00566921" w:rsidRDefault="00AD4CEC" w:rsidP="002720FD">
      <w:pPr>
        <w:snapToGrid w:val="0"/>
        <w:spacing w:after="120" w:line="360" w:lineRule="auto"/>
        <w:rPr>
          <w:rFonts w:ascii="Arial" w:hAnsi="Arial" w:cs="Arial"/>
        </w:rPr>
      </w:pPr>
      <w:r>
        <w:rPr>
          <w:rFonts w:ascii="Arial" w:hAnsi="Arial" w:cs="Arial"/>
        </w:rPr>
        <w:t>This assignment</w:t>
      </w:r>
      <w:r w:rsidR="009D590F">
        <w:rPr>
          <w:rFonts w:ascii="Arial" w:hAnsi="Arial" w:cs="Arial"/>
        </w:rPr>
        <w:t xml:space="preserve">’s aim is to discuss a </w:t>
      </w:r>
      <w:r w:rsidR="00824CAA">
        <w:rPr>
          <w:rFonts w:ascii="Arial" w:hAnsi="Arial" w:cs="Arial"/>
        </w:rPr>
        <w:t>person</w:t>
      </w:r>
      <w:r w:rsidR="00EF30E0">
        <w:rPr>
          <w:rFonts w:ascii="Arial" w:hAnsi="Arial" w:cs="Arial"/>
        </w:rPr>
        <w:t>-</w:t>
      </w:r>
      <w:r w:rsidR="00824CAA">
        <w:rPr>
          <w:rFonts w:ascii="Arial" w:hAnsi="Arial" w:cs="Arial"/>
        </w:rPr>
        <w:t xml:space="preserve">centred </w:t>
      </w:r>
      <w:r w:rsidR="009D590F">
        <w:rPr>
          <w:rFonts w:ascii="Arial" w:hAnsi="Arial" w:cs="Arial"/>
        </w:rPr>
        <w:t xml:space="preserve">service created for children </w:t>
      </w:r>
      <w:r w:rsidR="00AC7C89">
        <w:rPr>
          <w:rFonts w:ascii="Arial" w:hAnsi="Arial" w:cs="Arial"/>
        </w:rPr>
        <w:t xml:space="preserve">who have or are suffering </w:t>
      </w:r>
      <w:r w:rsidR="009D590F">
        <w:rPr>
          <w:rFonts w:ascii="Arial" w:hAnsi="Arial" w:cs="Arial"/>
        </w:rPr>
        <w:t>with Adverse Childhood Ex</w:t>
      </w:r>
      <w:bookmarkStart w:id="0" w:name="_GoBack"/>
      <w:bookmarkEnd w:id="0"/>
      <w:r w:rsidR="009D590F">
        <w:rPr>
          <w:rFonts w:ascii="Arial" w:hAnsi="Arial" w:cs="Arial"/>
        </w:rPr>
        <w:t>periences, or ACE’s. The service is called Turn ACE’s into Feeling Ace</w:t>
      </w:r>
      <w:r w:rsidR="00EB3557">
        <w:rPr>
          <w:rFonts w:ascii="Arial" w:hAnsi="Arial" w:cs="Arial"/>
        </w:rPr>
        <w:t xml:space="preserve"> and is aimed at all children who are in full time education</w:t>
      </w:r>
      <w:r w:rsidR="00267312">
        <w:rPr>
          <w:rFonts w:ascii="Arial" w:hAnsi="Arial" w:cs="Arial"/>
        </w:rPr>
        <w:t>, aged three to eighteen</w:t>
      </w:r>
      <w:r w:rsidR="00EB3557">
        <w:rPr>
          <w:rFonts w:ascii="Arial" w:hAnsi="Arial" w:cs="Arial"/>
        </w:rPr>
        <w:t xml:space="preserve">. </w:t>
      </w:r>
      <w:r w:rsidR="00FD37E9">
        <w:rPr>
          <w:rFonts w:ascii="Arial" w:hAnsi="Arial" w:cs="Arial"/>
        </w:rPr>
        <w:t xml:space="preserve">NHS Wales (2017) describes ACEs as </w:t>
      </w:r>
      <w:r w:rsidR="00E40DBF">
        <w:rPr>
          <w:rFonts w:ascii="Arial" w:hAnsi="Arial" w:cs="Arial"/>
        </w:rPr>
        <w:t xml:space="preserve">‘a wide range of traumatic events that children </w:t>
      </w:r>
      <w:r w:rsidR="009E11E3">
        <w:rPr>
          <w:rFonts w:ascii="Arial" w:hAnsi="Arial" w:cs="Arial"/>
        </w:rPr>
        <w:t xml:space="preserve">can be exposed to while growing up.’ </w:t>
      </w:r>
      <w:r w:rsidR="00267312">
        <w:rPr>
          <w:rFonts w:ascii="Arial" w:hAnsi="Arial" w:cs="Arial"/>
        </w:rPr>
        <w:t xml:space="preserve">These can be a wide range of things from physical or sexual abuse, to having your parents separate. </w:t>
      </w:r>
      <w:r w:rsidR="00D67573">
        <w:rPr>
          <w:rFonts w:ascii="Arial" w:hAnsi="Arial" w:cs="Arial"/>
        </w:rPr>
        <w:t>These often lead to issues later on in life</w:t>
      </w:r>
      <w:r w:rsidR="00FE622A">
        <w:rPr>
          <w:rFonts w:ascii="Arial" w:hAnsi="Arial" w:cs="Arial"/>
        </w:rPr>
        <w:t xml:space="preserve">, according to </w:t>
      </w:r>
      <w:r w:rsidR="00B516D1">
        <w:rPr>
          <w:rFonts w:ascii="Arial" w:hAnsi="Arial" w:cs="Arial"/>
        </w:rPr>
        <w:t>Joining Forces for Children (</w:t>
      </w:r>
      <w:r w:rsidR="00963184">
        <w:rPr>
          <w:rFonts w:ascii="Arial" w:hAnsi="Arial" w:cs="Arial"/>
        </w:rPr>
        <w:t>2019</w:t>
      </w:r>
      <w:r w:rsidR="00B516D1">
        <w:rPr>
          <w:rFonts w:ascii="Arial" w:hAnsi="Arial" w:cs="Arial"/>
        </w:rPr>
        <w:t>)</w:t>
      </w:r>
      <w:r w:rsidR="009D0B67">
        <w:rPr>
          <w:rFonts w:ascii="Arial" w:hAnsi="Arial" w:cs="Arial"/>
        </w:rPr>
        <w:t>, these include smoking, alcohol abuse, drug abuse, obesity, depression</w:t>
      </w:r>
      <w:r w:rsidR="005542BD">
        <w:rPr>
          <w:rFonts w:ascii="Arial" w:hAnsi="Arial" w:cs="Arial"/>
        </w:rPr>
        <w:t xml:space="preserve">, suicide attempt, cancer, stroke and heart disease. </w:t>
      </w:r>
      <w:r w:rsidR="00C157B2">
        <w:rPr>
          <w:rFonts w:ascii="Arial" w:hAnsi="Arial" w:cs="Arial"/>
        </w:rPr>
        <w:t xml:space="preserve">Turn ACE’s into feeling Ace uses a person-centred approach </w:t>
      </w:r>
      <w:r w:rsidR="00F609ED">
        <w:rPr>
          <w:rFonts w:ascii="Arial" w:hAnsi="Arial" w:cs="Arial"/>
        </w:rPr>
        <w:t xml:space="preserve">in order to help this group of vulnerable people. </w:t>
      </w:r>
      <w:r w:rsidR="00994EB6">
        <w:rPr>
          <w:rFonts w:ascii="Arial" w:hAnsi="Arial" w:cs="Arial"/>
        </w:rPr>
        <w:t xml:space="preserve">This is to ensure that </w:t>
      </w:r>
      <w:r w:rsidR="00E213B0">
        <w:rPr>
          <w:rFonts w:ascii="Arial" w:hAnsi="Arial" w:cs="Arial"/>
        </w:rPr>
        <w:t>inclusion occurs in all aspects of life</w:t>
      </w:r>
      <w:r w:rsidR="00EF6955">
        <w:rPr>
          <w:rFonts w:ascii="Arial" w:hAnsi="Arial" w:cs="Arial"/>
        </w:rPr>
        <w:t>, regardless of additional need</w:t>
      </w:r>
      <w:r w:rsidR="001B7ACC">
        <w:rPr>
          <w:rFonts w:ascii="Arial" w:hAnsi="Arial" w:cs="Arial"/>
        </w:rPr>
        <w:t xml:space="preserve">s or support a person may require. Inclusion </w:t>
      </w:r>
      <w:r w:rsidR="00D71BA2">
        <w:rPr>
          <w:rFonts w:ascii="Arial" w:hAnsi="Arial" w:cs="Arial"/>
        </w:rPr>
        <w:t>is defined by the NHS (</w:t>
      </w:r>
      <w:r w:rsidR="00BF312E">
        <w:rPr>
          <w:rFonts w:ascii="Arial" w:hAnsi="Arial" w:cs="Arial"/>
        </w:rPr>
        <w:t>2012</w:t>
      </w:r>
      <w:r w:rsidR="00D71BA2">
        <w:rPr>
          <w:rFonts w:ascii="Arial" w:hAnsi="Arial" w:cs="Arial"/>
        </w:rPr>
        <w:t xml:space="preserve">) </w:t>
      </w:r>
      <w:r w:rsidR="00892911">
        <w:rPr>
          <w:rFonts w:ascii="Arial" w:hAnsi="Arial" w:cs="Arial"/>
        </w:rPr>
        <w:t xml:space="preserve">as positively striving to meet the needs </w:t>
      </w:r>
      <w:r w:rsidR="002C0CDD">
        <w:rPr>
          <w:rFonts w:ascii="Arial" w:hAnsi="Arial" w:cs="Arial"/>
        </w:rPr>
        <w:t xml:space="preserve">of different people and taking deliberate action to create environments in which everybody feels respected and able to achieve their full potential. </w:t>
      </w:r>
      <w:r w:rsidR="00D21CA6">
        <w:rPr>
          <w:rFonts w:ascii="Arial" w:hAnsi="Arial" w:cs="Arial"/>
        </w:rPr>
        <w:t xml:space="preserve">Person </w:t>
      </w:r>
      <w:r w:rsidR="00EF30E0">
        <w:rPr>
          <w:rFonts w:ascii="Arial" w:hAnsi="Arial" w:cs="Arial"/>
        </w:rPr>
        <w:t xml:space="preserve">Centred Planning, or PCP, </w:t>
      </w:r>
      <w:r w:rsidR="0084299A">
        <w:rPr>
          <w:rFonts w:ascii="Arial" w:hAnsi="Arial" w:cs="Arial"/>
        </w:rPr>
        <w:t xml:space="preserve">is </w:t>
      </w:r>
      <w:r w:rsidR="00452924">
        <w:rPr>
          <w:rFonts w:ascii="Arial" w:hAnsi="Arial" w:cs="Arial"/>
        </w:rPr>
        <w:t>defined by O’Brien and O’Brien (2000, p20)</w:t>
      </w:r>
      <w:r w:rsidR="00735A6B">
        <w:rPr>
          <w:rFonts w:ascii="Arial" w:hAnsi="Arial" w:cs="Arial"/>
        </w:rPr>
        <w:t xml:space="preserve"> as ‘A conscious search for new </w:t>
      </w:r>
      <w:r w:rsidR="00064A20">
        <w:rPr>
          <w:rFonts w:ascii="Arial" w:hAnsi="Arial" w:cs="Arial"/>
        </w:rPr>
        <w:t>categories</w:t>
      </w:r>
      <w:r w:rsidR="00735A6B">
        <w:rPr>
          <w:rFonts w:ascii="Arial" w:hAnsi="Arial" w:cs="Arial"/>
        </w:rPr>
        <w:t xml:space="preserve"> through which to understand the experience of people with developmental disabilities and work with them and their allies to change that experience for the better</w:t>
      </w:r>
      <w:r w:rsidR="00064A20">
        <w:rPr>
          <w:rFonts w:ascii="Arial" w:hAnsi="Arial" w:cs="Arial"/>
        </w:rPr>
        <w:t xml:space="preserve">.’ The need for PCP is </w:t>
      </w:r>
      <w:r w:rsidR="0084299A">
        <w:rPr>
          <w:rFonts w:ascii="Arial" w:hAnsi="Arial" w:cs="Arial"/>
        </w:rPr>
        <w:t>de</w:t>
      </w:r>
      <w:r w:rsidR="00CC39FB">
        <w:rPr>
          <w:rFonts w:ascii="Arial" w:hAnsi="Arial" w:cs="Arial"/>
        </w:rPr>
        <w:t xml:space="preserve">scribed </w:t>
      </w:r>
      <w:r w:rsidR="0084299A">
        <w:rPr>
          <w:rFonts w:ascii="Arial" w:hAnsi="Arial" w:cs="Arial"/>
        </w:rPr>
        <w:t xml:space="preserve">by Holburn and Vietze (2002, p.24) as having grown out of a passionate concern to support people with developmental disabilities in discovering and contributing their gifts. </w:t>
      </w:r>
    </w:p>
    <w:p w14:paraId="40E708EB" w14:textId="0AE6805C" w:rsidR="00BB4A53" w:rsidRDefault="00C702B5" w:rsidP="002720FD">
      <w:pPr>
        <w:snapToGrid w:val="0"/>
        <w:spacing w:after="120" w:line="360" w:lineRule="auto"/>
        <w:rPr>
          <w:rFonts w:ascii="Arial" w:hAnsi="Arial" w:cs="Arial"/>
        </w:rPr>
      </w:pPr>
      <w:r>
        <w:rPr>
          <w:rFonts w:ascii="Arial" w:hAnsi="Arial" w:cs="Arial"/>
        </w:rPr>
        <w:t xml:space="preserve">Stalker and Campbell (1998, cited in </w:t>
      </w:r>
      <w:r w:rsidR="00195636">
        <w:rPr>
          <w:rFonts w:ascii="Arial" w:hAnsi="Arial" w:cs="Arial"/>
        </w:rPr>
        <w:t>Dowling, Manthorpe &amp; Cowley</w:t>
      </w:r>
      <w:r>
        <w:rPr>
          <w:rFonts w:ascii="Arial" w:hAnsi="Arial" w:cs="Arial"/>
        </w:rPr>
        <w:t xml:space="preserve">, 2006) says that PCP is an umbrella </w:t>
      </w:r>
      <w:r w:rsidR="00FC7CBB">
        <w:rPr>
          <w:rFonts w:ascii="Arial" w:hAnsi="Arial" w:cs="Arial"/>
        </w:rPr>
        <w:t xml:space="preserve">term </w:t>
      </w:r>
      <w:r w:rsidR="00530D90">
        <w:rPr>
          <w:rFonts w:ascii="Arial" w:hAnsi="Arial" w:cs="Arial"/>
        </w:rPr>
        <w:t>discussing</w:t>
      </w:r>
      <w:r w:rsidR="00FC7CBB">
        <w:rPr>
          <w:rFonts w:ascii="Arial" w:hAnsi="Arial" w:cs="Arial"/>
        </w:rPr>
        <w:t xml:space="preserve"> </w:t>
      </w:r>
      <w:r w:rsidR="00530D90">
        <w:rPr>
          <w:rFonts w:ascii="Arial" w:hAnsi="Arial" w:cs="Arial"/>
        </w:rPr>
        <w:t xml:space="preserve">a variety of different approaches to help those who use social care services </w:t>
      </w:r>
      <w:r w:rsidR="00842BC2">
        <w:rPr>
          <w:rFonts w:ascii="Arial" w:hAnsi="Arial" w:cs="Arial"/>
        </w:rPr>
        <w:t xml:space="preserve">to plan their own futures. </w:t>
      </w:r>
      <w:r w:rsidR="00203030">
        <w:rPr>
          <w:rFonts w:ascii="Arial" w:hAnsi="Arial" w:cs="Arial"/>
        </w:rPr>
        <w:t xml:space="preserve">Stalker and Campbell (1998, cited in Dowling, Manthorpe &amp; Cowley, 2006) also says that it is grounded in a </w:t>
      </w:r>
      <w:r w:rsidR="002B3A78">
        <w:rPr>
          <w:rFonts w:ascii="Arial" w:hAnsi="Arial" w:cs="Arial"/>
        </w:rPr>
        <w:t>rights-based</w:t>
      </w:r>
      <w:r w:rsidR="00203030">
        <w:rPr>
          <w:rFonts w:ascii="Arial" w:hAnsi="Arial" w:cs="Arial"/>
        </w:rPr>
        <w:t xml:space="preserve"> approach, incorporating </w:t>
      </w:r>
      <w:r w:rsidR="002B3A78">
        <w:rPr>
          <w:rFonts w:ascii="Arial" w:hAnsi="Arial" w:cs="Arial"/>
        </w:rPr>
        <w:t xml:space="preserve">principles of independence, choice and inclusion. </w:t>
      </w:r>
      <w:r w:rsidR="00C06443">
        <w:rPr>
          <w:rFonts w:ascii="Arial" w:hAnsi="Arial" w:cs="Arial"/>
        </w:rPr>
        <w:t>P</w:t>
      </w:r>
      <w:r w:rsidR="004F0800">
        <w:rPr>
          <w:rFonts w:ascii="Arial" w:hAnsi="Arial" w:cs="Arial"/>
        </w:rPr>
        <w:t xml:space="preserve">CP </w:t>
      </w:r>
      <w:r w:rsidR="0092686A">
        <w:rPr>
          <w:rFonts w:ascii="Arial" w:hAnsi="Arial" w:cs="Arial"/>
        </w:rPr>
        <w:t xml:space="preserve">can benefit a number of </w:t>
      </w:r>
      <w:r w:rsidR="0039679D">
        <w:rPr>
          <w:rFonts w:ascii="Arial" w:hAnsi="Arial" w:cs="Arial"/>
        </w:rPr>
        <w:t>adults and children</w:t>
      </w:r>
      <w:r w:rsidR="007D7781">
        <w:rPr>
          <w:rFonts w:ascii="Arial" w:hAnsi="Arial" w:cs="Arial"/>
        </w:rPr>
        <w:t>, some of wh</w:t>
      </w:r>
      <w:r w:rsidR="0039679D">
        <w:rPr>
          <w:rFonts w:ascii="Arial" w:hAnsi="Arial" w:cs="Arial"/>
        </w:rPr>
        <w:t>om</w:t>
      </w:r>
      <w:r w:rsidR="007D7781">
        <w:rPr>
          <w:rFonts w:ascii="Arial" w:hAnsi="Arial" w:cs="Arial"/>
        </w:rPr>
        <w:t xml:space="preserve"> suffer with </w:t>
      </w:r>
      <w:r w:rsidR="0039679D">
        <w:rPr>
          <w:rFonts w:ascii="Arial" w:hAnsi="Arial" w:cs="Arial"/>
        </w:rPr>
        <w:t xml:space="preserve">physical </w:t>
      </w:r>
      <w:r w:rsidR="007D7781">
        <w:rPr>
          <w:rFonts w:ascii="Arial" w:hAnsi="Arial" w:cs="Arial"/>
        </w:rPr>
        <w:t xml:space="preserve">disabilities, mental health issues or even those who </w:t>
      </w:r>
      <w:r w:rsidR="00A46038">
        <w:rPr>
          <w:rFonts w:ascii="Arial" w:hAnsi="Arial" w:cs="Arial"/>
        </w:rPr>
        <w:t xml:space="preserve">are a part of a vulnerable group. </w:t>
      </w:r>
      <w:r w:rsidR="00711E04">
        <w:rPr>
          <w:rFonts w:ascii="Arial" w:hAnsi="Arial" w:cs="Arial"/>
        </w:rPr>
        <w:t>PCP aims to ensure that their needs are being met and that they are able to continue on in life</w:t>
      </w:r>
      <w:r w:rsidR="002476EC">
        <w:rPr>
          <w:rFonts w:ascii="Arial" w:hAnsi="Arial" w:cs="Arial"/>
        </w:rPr>
        <w:t>, whether that be in school or within a workplace,</w:t>
      </w:r>
      <w:r w:rsidR="00711E04">
        <w:rPr>
          <w:rFonts w:ascii="Arial" w:hAnsi="Arial" w:cs="Arial"/>
        </w:rPr>
        <w:t xml:space="preserve"> </w:t>
      </w:r>
      <w:r w:rsidR="002476EC">
        <w:rPr>
          <w:rFonts w:ascii="Arial" w:hAnsi="Arial" w:cs="Arial"/>
        </w:rPr>
        <w:t xml:space="preserve">without being held back. </w:t>
      </w:r>
      <w:r w:rsidR="00CD2E75">
        <w:rPr>
          <w:rFonts w:ascii="Arial" w:hAnsi="Arial" w:cs="Arial"/>
        </w:rPr>
        <w:t xml:space="preserve">According to Mercer (2003) </w:t>
      </w:r>
      <w:r w:rsidR="002476EC">
        <w:rPr>
          <w:rFonts w:ascii="Arial" w:hAnsi="Arial" w:cs="Arial"/>
        </w:rPr>
        <w:t xml:space="preserve">PCP was first thought of </w:t>
      </w:r>
      <w:r w:rsidR="00443D24">
        <w:rPr>
          <w:rFonts w:ascii="Arial" w:hAnsi="Arial" w:cs="Arial"/>
        </w:rPr>
        <w:t xml:space="preserve">after the development of </w:t>
      </w:r>
      <w:r w:rsidR="00443D24">
        <w:rPr>
          <w:rFonts w:ascii="Arial" w:hAnsi="Arial" w:cs="Arial"/>
        </w:rPr>
        <w:lastRenderedPageBreak/>
        <w:t>advocacy during the 1950s and 1960s</w:t>
      </w:r>
      <w:r w:rsidR="00CD2E75">
        <w:rPr>
          <w:rFonts w:ascii="Arial" w:hAnsi="Arial" w:cs="Arial"/>
        </w:rPr>
        <w:t xml:space="preserve">. </w:t>
      </w:r>
      <w:r w:rsidR="00716288">
        <w:rPr>
          <w:rFonts w:ascii="Arial" w:hAnsi="Arial" w:cs="Arial"/>
        </w:rPr>
        <w:t xml:space="preserve">Henderson (2001) defines advocacy as something that ‘Creates a relationship with a person who is at risk of social exclusion and chooses one or several of many ways to understand, respond to and represent that person’s interests as if they were the advocate’s own’. </w:t>
      </w:r>
      <w:r w:rsidR="00EA7A37">
        <w:rPr>
          <w:rFonts w:ascii="Arial" w:hAnsi="Arial" w:cs="Arial"/>
        </w:rPr>
        <w:t xml:space="preserve">Mercer (2003) </w:t>
      </w:r>
      <w:r w:rsidR="00AC5B71">
        <w:rPr>
          <w:rFonts w:ascii="Arial" w:hAnsi="Arial" w:cs="Arial"/>
        </w:rPr>
        <w:t xml:space="preserve">also </w:t>
      </w:r>
      <w:r w:rsidR="00EA7A37">
        <w:rPr>
          <w:rFonts w:ascii="Arial" w:hAnsi="Arial" w:cs="Arial"/>
        </w:rPr>
        <w:t xml:space="preserve">says that the role of </w:t>
      </w:r>
      <w:r w:rsidR="00DF7099">
        <w:rPr>
          <w:rFonts w:ascii="Arial" w:hAnsi="Arial" w:cs="Arial"/>
        </w:rPr>
        <w:t>the professional change</w:t>
      </w:r>
      <w:r w:rsidR="00B26BE0">
        <w:rPr>
          <w:rFonts w:ascii="Arial" w:hAnsi="Arial" w:cs="Arial"/>
        </w:rPr>
        <w:t xml:space="preserve">d from them being the decision makers to simply advisors to the person </w:t>
      </w:r>
      <w:r w:rsidR="00211DE2">
        <w:rPr>
          <w:rFonts w:ascii="Arial" w:hAnsi="Arial" w:cs="Arial"/>
        </w:rPr>
        <w:t>in question</w:t>
      </w:r>
      <w:r w:rsidR="0058527D">
        <w:rPr>
          <w:rFonts w:ascii="Arial" w:hAnsi="Arial" w:cs="Arial"/>
        </w:rPr>
        <w:t xml:space="preserve">. </w:t>
      </w:r>
      <w:r w:rsidR="00A573D0">
        <w:rPr>
          <w:rFonts w:ascii="Arial" w:hAnsi="Arial" w:cs="Arial"/>
        </w:rPr>
        <w:t xml:space="preserve">Firstly, they offered service </w:t>
      </w:r>
      <w:r w:rsidR="00D93418">
        <w:rPr>
          <w:rFonts w:ascii="Arial" w:hAnsi="Arial" w:cs="Arial"/>
        </w:rPr>
        <w:t>users</w:t>
      </w:r>
      <w:r w:rsidR="00A573D0">
        <w:rPr>
          <w:rFonts w:ascii="Arial" w:hAnsi="Arial" w:cs="Arial"/>
        </w:rPr>
        <w:t xml:space="preserve"> choices depending on what was available and appropriate</w:t>
      </w:r>
      <w:r w:rsidR="005448E7">
        <w:rPr>
          <w:rFonts w:ascii="Arial" w:hAnsi="Arial" w:cs="Arial"/>
        </w:rPr>
        <w:t xml:space="preserve">, then encouraged them to make ‘right’ decisions. </w:t>
      </w:r>
      <w:r w:rsidR="00BD7F2A">
        <w:rPr>
          <w:rFonts w:ascii="Arial" w:hAnsi="Arial" w:cs="Arial"/>
        </w:rPr>
        <w:t xml:space="preserve">PCP </w:t>
      </w:r>
      <w:r w:rsidR="00656FB8">
        <w:rPr>
          <w:rFonts w:ascii="Arial" w:hAnsi="Arial" w:cs="Arial"/>
        </w:rPr>
        <w:t xml:space="preserve">allowed the </w:t>
      </w:r>
      <w:r w:rsidR="00BD7F2A">
        <w:rPr>
          <w:rFonts w:ascii="Arial" w:hAnsi="Arial" w:cs="Arial"/>
        </w:rPr>
        <w:t xml:space="preserve">move from segregating </w:t>
      </w:r>
      <w:r w:rsidR="00656FB8">
        <w:rPr>
          <w:rFonts w:ascii="Arial" w:hAnsi="Arial" w:cs="Arial"/>
        </w:rPr>
        <w:t xml:space="preserve">controlling </w:t>
      </w:r>
      <w:r w:rsidR="00BD7F2A">
        <w:rPr>
          <w:rFonts w:ascii="Arial" w:hAnsi="Arial" w:cs="Arial"/>
        </w:rPr>
        <w:t>these groups of people</w:t>
      </w:r>
      <w:r w:rsidR="00656FB8">
        <w:rPr>
          <w:rFonts w:ascii="Arial" w:hAnsi="Arial" w:cs="Arial"/>
        </w:rPr>
        <w:t xml:space="preserve"> to allowing them the experience of anticipation. </w:t>
      </w:r>
      <w:r w:rsidR="00CD6AE4">
        <w:rPr>
          <w:rFonts w:ascii="Arial" w:hAnsi="Arial" w:cs="Arial"/>
        </w:rPr>
        <w:t xml:space="preserve"> </w:t>
      </w:r>
      <w:r w:rsidR="00A415B6">
        <w:rPr>
          <w:rFonts w:ascii="Arial" w:hAnsi="Arial" w:cs="Arial"/>
        </w:rPr>
        <w:t xml:space="preserve">Parley (2001, cited in </w:t>
      </w:r>
      <w:r w:rsidR="007B2A4D">
        <w:rPr>
          <w:rFonts w:ascii="Arial" w:hAnsi="Arial" w:cs="Arial"/>
        </w:rPr>
        <w:t xml:space="preserve">Dowling, Manthorpe &amp; Cowley, 2006) </w:t>
      </w:r>
      <w:r w:rsidR="0064197C">
        <w:rPr>
          <w:rFonts w:ascii="Arial" w:hAnsi="Arial" w:cs="Arial"/>
        </w:rPr>
        <w:t xml:space="preserve">states that PCP ‘is a strong planning process that puts the person </w:t>
      </w:r>
      <w:r w:rsidR="008E069C">
        <w:rPr>
          <w:rFonts w:ascii="Arial" w:hAnsi="Arial" w:cs="Arial"/>
        </w:rPr>
        <w:t xml:space="preserve">at the centre and deliberately shifts power towards them and can help reclaim some of the freedom which most of us take for granted.’ </w:t>
      </w:r>
    </w:p>
    <w:p w14:paraId="470364B7" w14:textId="4DD787B6" w:rsidR="00926F66" w:rsidRDefault="00926F66" w:rsidP="002720FD">
      <w:pPr>
        <w:snapToGrid w:val="0"/>
        <w:spacing w:after="120" w:line="360" w:lineRule="auto"/>
        <w:rPr>
          <w:rFonts w:ascii="Arial" w:hAnsi="Arial" w:cs="Arial"/>
        </w:rPr>
      </w:pPr>
      <w:r>
        <w:rPr>
          <w:rFonts w:ascii="Arial" w:hAnsi="Arial" w:cs="Arial"/>
        </w:rPr>
        <w:t>There are a number of approaches one can take towards PCP</w:t>
      </w:r>
      <w:r w:rsidR="003339C8">
        <w:rPr>
          <w:rFonts w:ascii="Arial" w:hAnsi="Arial" w:cs="Arial"/>
        </w:rPr>
        <w:t xml:space="preserve"> and they all have a number of similarities between them. </w:t>
      </w:r>
      <w:r w:rsidR="00F87C00">
        <w:rPr>
          <w:rFonts w:ascii="Arial" w:hAnsi="Arial" w:cs="Arial"/>
        </w:rPr>
        <w:t xml:space="preserve">Kincaid (1996, cited in Holburn and Vietze, 2002) says that these include wanting to participate in community life, </w:t>
      </w:r>
      <w:r w:rsidR="0023511C">
        <w:rPr>
          <w:rFonts w:ascii="Arial" w:hAnsi="Arial" w:cs="Arial"/>
        </w:rPr>
        <w:t xml:space="preserve">being able to gain and maintain satisfying relationships, </w:t>
      </w:r>
      <w:r w:rsidR="00674061">
        <w:rPr>
          <w:rFonts w:ascii="Arial" w:hAnsi="Arial" w:cs="Arial"/>
        </w:rPr>
        <w:t xml:space="preserve">allowing the individual to express preference as well as making choices in everyday life, </w:t>
      </w:r>
      <w:r w:rsidR="00F95C93">
        <w:rPr>
          <w:rFonts w:ascii="Arial" w:hAnsi="Arial" w:cs="Arial"/>
        </w:rPr>
        <w:t xml:space="preserve">being able to have opportunities to fulfil respected roles and to do this with dignity and finally being able to continue personal competencies. </w:t>
      </w:r>
      <w:r w:rsidR="00C11983">
        <w:rPr>
          <w:rFonts w:ascii="Arial" w:hAnsi="Arial" w:cs="Arial"/>
        </w:rPr>
        <w:t xml:space="preserve">The first of these approaches is Personal Future Planning </w:t>
      </w:r>
      <w:r w:rsidR="00AF57DD">
        <w:rPr>
          <w:rFonts w:ascii="Arial" w:hAnsi="Arial" w:cs="Arial"/>
        </w:rPr>
        <w:t xml:space="preserve">which </w:t>
      </w:r>
      <w:r w:rsidR="007B5701">
        <w:rPr>
          <w:rFonts w:ascii="Arial" w:hAnsi="Arial" w:cs="Arial"/>
        </w:rPr>
        <w:t xml:space="preserve">Sanderson (2015) says involves a series of tasks and provides a set of tools to help begin the process </w:t>
      </w:r>
      <w:r w:rsidR="000757BE">
        <w:rPr>
          <w:rFonts w:ascii="Arial" w:hAnsi="Arial" w:cs="Arial"/>
        </w:rPr>
        <w:t>with people to uncover their capabilities and discover opportunities available to them</w:t>
      </w:r>
      <w:r w:rsidR="00F97FE5">
        <w:rPr>
          <w:rFonts w:ascii="Arial" w:hAnsi="Arial" w:cs="Arial"/>
        </w:rPr>
        <w:t xml:space="preserve"> within the local community. Personal Future Planning also aims to invent a new service response that will help more rather than get in the way. </w:t>
      </w:r>
      <w:r w:rsidR="00FD54E7">
        <w:rPr>
          <w:rFonts w:ascii="Arial" w:hAnsi="Arial" w:cs="Arial"/>
        </w:rPr>
        <w:t xml:space="preserve">This approach aims to get to know the individual and what their life is currently like </w:t>
      </w:r>
      <w:r w:rsidR="002E4034">
        <w:rPr>
          <w:rFonts w:ascii="Arial" w:hAnsi="Arial" w:cs="Arial"/>
        </w:rPr>
        <w:t>and helps them develop ideas about what they would like in the future</w:t>
      </w:r>
      <w:r w:rsidR="00FC63E1">
        <w:rPr>
          <w:rFonts w:ascii="Arial" w:hAnsi="Arial" w:cs="Arial"/>
        </w:rPr>
        <w:t>, as well as taking action towards including resources that air avai</w:t>
      </w:r>
      <w:r w:rsidR="006505AF">
        <w:rPr>
          <w:rFonts w:ascii="Arial" w:hAnsi="Arial" w:cs="Arial"/>
        </w:rPr>
        <w:t xml:space="preserve">lable within the community to help change occur. As a part of this approach, they aim to </w:t>
      </w:r>
      <w:r w:rsidR="003067C1">
        <w:rPr>
          <w:rFonts w:ascii="Arial" w:hAnsi="Arial" w:cs="Arial"/>
        </w:rPr>
        <w:t xml:space="preserve">devise a plan which </w:t>
      </w:r>
      <w:r w:rsidR="00512671">
        <w:rPr>
          <w:rFonts w:ascii="Arial" w:hAnsi="Arial" w:cs="Arial"/>
        </w:rPr>
        <w:t xml:space="preserve">will be based on the individuals hopes and fears with the </w:t>
      </w:r>
      <w:r w:rsidR="003067C1">
        <w:rPr>
          <w:rFonts w:ascii="Arial" w:hAnsi="Arial" w:cs="Arial"/>
        </w:rPr>
        <w:t>aim</w:t>
      </w:r>
      <w:r w:rsidR="00EB7B3E">
        <w:rPr>
          <w:rFonts w:ascii="Arial" w:hAnsi="Arial" w:cs="Arial"/>
        </w:rPr>
        <w:t xml:space="preserve"> to overcome </w:t>
      </w:r>
      <w:r w:rsidR="00512671">
        <w:rPr>
          <w:rFonts w:ascii="Arial" w:hAnsi="Arial" w:cs="Arial"/>
        </w:rPr>
        <w:t xml:space="preserve">these and fulfil their hopes. Sanderson (2015) shows </w:t>
      </w:r>
      <w:r w:rsidR="006062FF">
        <w:rPr>
          <w:rFonts w:ascii="Arial" w:hAnsi="Arial" w:cs="Arial"/>
        </w:rPr>
        <w:t xml:space="preserve">an example of this approach in which </w:t>
      </w:r>
      <w:r w:rsidR="004C44E9">
        <w:rPr>
          <w:rFonts w:ascii="Arial" w:hAnsi="Arial" w:cs="Arial"/>
        </w:rPr>
        <w:t xml:space="preserve">includes a ‘Places Map’ which will include </w:t>
      </w:r>
      <w:r w:rsidR="007944FE">
        <w:rPr>
          <w:rFonts w:ascii="Arial" w:hAnsi="Arial" w:cs="Arial"/>
        </w:rPr>
        <w:t xml:space="preserve">aims such as go shopping </w:t>
      </w:r>
      <w:r w:rsidR="00E03AE0">
        <w:rPr>
          <w:rFonts w:ascii="Arial" w:hAnsi="Arial" w:cs="Arial"/>
        </w:rPr>
        <w:t xml:space="preserve">for groceries every week and go to a self-advocacy group monthly. </w:t>
      </w:r>
      <w:r w:rsidR="00790AE1">
        <w:rPr>
          <w:rFonts w:ascii="Arial" w:hAnsi="Arial" w:cs="Arial"/>
        </w:rPr>
        <w:t xml:space="preserve">This approach aims to give the individual lots of freedom, as well as boosting self-esteem </w:t>
      </w:r>
      <w:r w:rsidR="006E25F1">
        <w:rPr>
          <w:rFonts w:ascii="Arial" w:hAnsi="Arial" w:cs="Arial"/>
        </w:rPr>
        <w:t xml:space="preserve">when overcoming their fears or fulfilling their hopes. </w:t>
      </w:r>
      <w:r w:rsidR="007E4372">
        <w:rPr>
          <w:rFonts w:ascii="Arial" w:hAnsi="Arial" w:cs="Arial"/>
        </w:rPr>
        <w:t xml:space="preserve">Holburn and Vietze (2002) </w:t>
      </w:r>
      <w:r w:rsidR="008A14F2">
        <w:rPr>
          <w:rFonts w:ascii="Arial" w:hAnsi="Arial" w:cs="Arial"/>
        </w:rPr>
        <w:lastRenderedPageBreak/>
        <w:t xml:space="preserve">argues in favour of this approach as it helps the individual mange conflicting priorities, </w:t>
      </w:r>
      <w:r w:rsidR="00E56DB8">
        <w:rPr>
          <w:rFonts w:ascii="Arial" w:hAnsi="Arial" w:cs="Arial"/>
        </w:rPr>
        <w:t xml:space="preserve">has great opportunity for flexible support and stable funding and </w:t>
      </w:r>
      <w:r w:rsidR="00887A50">
        <w:rPr>
          <w:rFonts w:ascii="Arial" w:hAnsi="Arial" w:cs="Arial"/>
        </w:rPr>
        <w:t xml:space="preserve">as part of the service, can provide day care centres and treatment programmes. </w:t>
      </w:r>
      <w:r w:rsidR="006E25F1">
        <w:rPr>
          <w:rFonts w:ascii="Arial" w:hAnsi="Arial" w:cs="Arial"/>
        </w:rPr>
        <w:t xml:space="preserve">However, Holburn and Vietze (2002) </w:t>
      </w:r>
      <w:r w:rsidR="00887A50">
        <w:rPr>
          <w:rFonts w:ascii="Arial" w:hAnsi="Arial" w:cs="Arial"/>
        </w:rPr>
        <w:t xml:space="preserve">also </w:t>
      </w:r>
      <w:r w:rsidR="006E25F1">
        <w:rPr>
          <w:rFonts w:ascii="Arial" w:hAnsi="Arial" w:cs="Arial"/>
        </w:rPr>
        <w:t xml:space="preserve">criticise this approach </w:t>
      </w:r>
      <w:r w:rsidR="00B55F28">
        <w:rPr>
          <w:rFonts w:ascii="Arial" w:hAnsi="Arial" w:cs="Arial"/>
        </w:rPr>
        <w:t xml:space="preserve">because </w:t>
      </w:r>
      <w:r w:rsidR="00223DFE">
        <w:rPr>
          <w:rFonts w:ascii="Arial" w:hAnsi="Arial" w:cs="Arial"/>
        </w:rPr>
        <w:t xml:space="preserve">priorities often </w:t>
      </w:r>
      <w:r w:rsidR="00EE4D71">
        <w:rPr>
          <w:rFonts w:ascii="Arial" w:hAnsi="Arial" w:cs="Arial"/>
        </w:rPr>
        <w:t>replicate</w:t>
      </w:r>
      <w:r w:rsidR="00223DFE">
        <w:rPr>
          <w:rFonts w:ascii="Arial" w:hAnsi="Arial" w:cs="Arial"/>
        </w:rPr>
        <w:t xml:space="preserve"> </w:t>
      </w:r>
      <w:r w:rsidR="00EE4D71">
        <w:rPr>
          <w:rFonts w:ascii="Arial" w:hAnsi="Arial" w:cs="Arial"/>
        </w:rPr>
        <w:t>fulfilment</w:t>
      </w:r>
      <w:r w:rsidR="00223DFE">
        <w:rPr>
          <w:rFonts w:ascii="Arial" w:hAnsi="Arial" w:cs="Arial"/>
        </w:rPr>
        <w:t xml:space="preserve"> with </w:t>
      </w:r>
      <w:r w:rsidR="001072FE">
        <w:rPr>
          <w:rFonts w:ascii="Arial" w:hAnsi="Arial" w:cs="Arial"/>
        </w:rPr>
        <w:t>guiding</w:t>
      </w:r>
      <w:r w:rsidR="00223DFE">
        <w:rPr>
          <w:rFonts w:ascii="Arial" w:hAnsi="Arial" w:cs="Arial"/>
        </w:rPr>
        <w:t xml:space="preserve"> standards and not individual desires</w:t>
      </w:r>
      <w:r w:rsidR="009314AC">
        <w:rPr>
          <w:rFonts w:ascii="Arial" w:hAnsi="Arial" w:cs="Arial"/>
        </w:rPr>
        <w:t xml:space="preserve"> and </w:t>
      </w:r>
      <w:r w:rsidR="00887A50">
        <w:rPr>
          <w:rFonts w:ascii="Arial" w:hAnsi="Arial" w:cs="Arial"/>
        </w:rPr>
        <w:t xml:space="preserve">it is noted that it is not an individual approach and does the opposite of what PCP aims to do. </w:t>
      </w:r>
    </w:p>
    <w:p w14:paraId="607E2F86" w14:textId="3513D6C4" w:rsidR="00887A50" w:rsidRDefault="00E03206" w:rsidP="002720FD">
      <w:pPr>
        <w:snapToGrid w:val="0"/>
        <w:spacing w:after="120" w:line="360" w:lineRule="auto"/>
        <w:rPr>
          <w:rFonts w:ascii="Arial" w:hAnsi="Arial" w:cs="Arial"/>
        </w:rPr>
      </w:pPr>
      <w:r>
        <w:rPr>
          <w:rFonts w:ascii="Arial" w:hAnsi="Arial" w:cs="Arial"/>
        </w:rPr>
        <w:t xml:space="preserve">The second approach is called MAPS which Sanderson (2015) explains was first used as a tool to help disabled children integrate into mainstream schools, however, it is currently used far more widely within PCP with both children and adults. </w:t>
      </w:r>
      <w:r w:rsidR="00862906">
        <w:rPr>
          <w:rFonts w:ascii="Arial" w:hAnsi="Arial" w:cs="Arial"/>
        </w:rPr>
        <w:t xml:space="preserve">Sanderson (2015) also tells that it is an approach usually used in meetings that last two to three hours </w:t>
      </w:r>
      <w:r w:rsidR="00687B2A">
        <w:rPr>
          <w:rFonts w:ascii="Arial" w:hAnsi="Arial" w:cs="Arial"/>
        </w:rPr>
        <w:t xml:space="preserve">with the individual and those close to them and can also be used during one to one session’s too. However, </w:t>
      </w:r>
      <w:r w:rsidR="006348C6">
        <w:rPr>
          <w:rFonts w:ascii="Arial" w:hAnsi="Arial" w:cs="Arial"/>
        </w:rPr>
        <w:t xml:space="preserve">if this approach is used within a meeting, it is absolutely essential that there be two facilitators, one to guide the process and the other to record it. </w:t>
      </w:r>
      <w:r w:rsidR="00BD1C3C">
        <w:rPr>
          <w:rFonts w:ascii="Arial" w:hAnsi="Arial" w:cs="Arial"/>
        </w:rPr>
        <w:t xml:space="preserve">Sanderson (2015) states that this approach has eight steps </w:t>
      </w:r>
      <w:r w:rsidR="007C46B8">
        <w:rPr>
          <w:rFonts w:ascii="Arial" w:hAnsi="Arial" w:cs="Arial"/>
        </w:rPr>
        <w:t>these are</w:t>
      </w:r>
      <w:r w:rsidR="0060241F">
        <w:rPr>
          <w:rFonts w:ascii="Arial" w:hAnsi="Arial" w:cs="Arial"/>
        </w:rPr>
        <w:t>,</w:t>
      </w:r>
      <w:r w:rsidR="007C46B8">
        <w:rPr>
          <w:rFonts w:ascii="Arial" w:hAnsi="Arial" w:cs="Arial"/>
        </w:rPr>
        <w:t xml:space="preserve"> </w:t>
      </w:r>
      <w:r w:rsidR="0060241F">
        <w:rPr>
          <w:rFonts w:ascii="Arial" w:hAnsi="Arial" w:cs="Arial"/>
        </w:rPr>
        <w:t>w</w:t>
      </w:r>
      <w:r w:rsidR="007C46B8">
        <w:rPr>
          <w:rFonts w:ascii="Arial" w:hAnsi="Arial" w:cs="Arial"/>
        </w:rPr>
        <w:t>hat is a MAP</w:t>
      </w:r>
      <w:r w:rsidR="0060241F">
        <w:rPr>
          <w:rFonts w:ascii="Arial" w:hAnsi="Arial" w:cs="Arial"/>
        </w:rPr>
        <w:t>, w</w:t>
      </w:r>
      <w:r w:rsidR="007C46B8">
        <w:rPr>
          <w:rFonts w:ascii="Arial" w:hAnsi="Arial" w:cs="Arial"/>
        </w:rPr>
        <w:t>hat is the history</w:t>
      </w:r>
      <w:r w:rsidR="0060241F">
        <w:rPr>
          <w:rFonts w:ascii="Arial" w:hAnsi="Arial" w:cs="Arial"/>
        </w:rPr>
        <w:t>, w</w:t>
      </w:r>
      <w:r w:rsidR="007C46B8">
        <w:rPr>
          <w:rFonts w:ascii="Arial" w:hAnsi="Arial" w:cs="Arial"/>
        </w:rPr>
        <w:t>hat are your dreams</w:t>
      </w:r>
      <w:r w:rsidR="0060241F">
        <w:rPr>
          <w:rFonts w:ascii="Arial" w:hAnsi="Arial" w:cs="Arial"/>
        </w:rPr>
        <w:t xml:space="preserve">, </w:t>
      </w:r>
      <w:r w:rsidR="007C46B8">
        <w:rPr>
          <w:rFonts w:ascii="Arial" w:hAnsi="Arial" w:cs="Arial"/>
        </w:rPr>
        <w:t>what are your nightmares</w:t>
      </w:r>
      <w:r w:rsidR="0060241F">
        <w:rPr>
          <w:rFonts w:ascii="Arial" w:hAnsi="Arial" w:cs="Arial"/>
        </w:rPr>
        <w:t xml:space="preserve">, who is the person, </w:t>
      </w:r>
      <w:r w:rsidR="00F87008">
        <w:rPr>
          <w:rFonts w:ascii="Arial" w:hAnsi="Arial" w:cs="Arial"/>
        </w:rPr>
        <w:t xml:space="preserve">what are their gifts, strengths and talents, what does the person need and concludes with an action plan. When </w:t>
      </w:r>
      <w:r w:rsidR="00A713CE">
        <w:rPr>
          <w:rFonts w:ascii="Arial" w:hAnsi="Arial" w:cs="Arial"/>
        </w:rPr>
        <w:t xml:space="preserve">the answers are all set out and written up, it will usually look like a mind map of all the </w:t>
      </w:r>
      <w:r w:rsidR="00D376B5">
        <w:rPr>
          <w:rFonts w:ascii="Arial" w:hAnsi="Arial" w:cs="Arial"/>
        </w:rPr>
        <w:t>individual’s</w:t>
      </w:r>
      <w:r w:rsidR="00A713CE">
        <w:rPr>
          <w:rFonts w:ascii="Arial" w:hAnsi="Arial" w:cs="Arial"/>
        </w:rPr>
        <w:t xml:space="preserve"> thoughts </w:t>
      </w:r>
      <w:r w:rsidR="006C07A9">
        <w:rPr>
          <w:rFonts w:ascii="Arial" w:hAnsi="Arial" w:cs="Arial"/>
        </w:rPr>
        <w:t xml:space="preserve">and feelings. </w:t>
      </w:r>
      <w:r w:rsidR="00D376B5">
        <w:rPr>
          <w:rFonts w:ascii="Arial" w:hAnsi="Arial" w:cs="Arial"/>
        </w:rPr>
        <w:t xml:space="preserve">Holburn and Vietze (2002) </w:t>
      </w:r>
      <w:r w:rsidR="00E0677D">
        <w:rPr>
          <w:rFonts w:ascii="Arial" w:hAnsi="Arial" w:cs="Arial"/>
        </w:rPr>
        <w:t xml:space="preserve">says this approach has a number of positives such as being able to individualise plans while serving a large number of people, </w:t>
      </w:r>
      <w:r w:rsidR="002329CF">
        <w:rPr>
          <w:rFonts w:ascii="Arial" w:hAnsi="Arial" w:cs="Arial"/>
        </w:rPr>
        <w:t xml:space="preserve">as they can carry out this approach within day care centres. However, Holburn and Vietze (2002) </w:t>
      </w:r>
      <w:r w:rsidR="001E1ABB">
        <w:rPr>
          <w:rFonts w:ascii="Arial" w:hAnsi="Arial" w:cs="Arial"/>
        </w:rPr>
        <w:t>also criticise this approach as it can result in frequent exposure to non-</w:t>
      </w:r>
      <w:r w:rsidR="007716ED">
        <w:rPr>
          <w:rFonts w:ascii="Arial" w:hAnsi="Arial" w:cs="Arial"/>
        </w:rPr>
        <w:t>preferred</w:t>
      </w:r>
      <w:r w:rsidR="001E1ABB">
        <w:rPr>
          <w:rFonts w:ascii="Arial" w:hAnsi="Arial" w:cs="Arial"/>
        </w:rPr>
        <w:t xml:space="preserve"> people</w:t>
      </w:r>
      <w:r w:rsidR="007716ED">
        <w:rPr>
          <w:rFonts w:ascii="Arial" w:hAnsi="Arial" w:cs="Arial"/>
        </w:rPr>
        <w:t xml:space="preserve">, standardized activities and </w:t>
      </w:r>
      <w:r w:rsidR="009524B2">
        <w:rPr>
          <w:rFonts w:ascii="Arial" w:hAnsi="Arial" w:cs="Arial"/>
        </w:rPr>
        <w:t xml:space="preserve">can miss vital details within a person’s plan due to the large number of people that they are serving. </w:t>
      </w:r>
    </w:p>
    <w:p w14:paraId="5522E369" w14:textId="446C1EE6" w:rsidR="00931044" w:rsidRDefault="00435A9F" w:rsidP="002720FD">
      <w:pPr>
        <w:snapToGrid w:val="0"/>
        <w:spacing w:after="120" w:line="360" w:lineRule="auto"/>
        <w:rPr>
          <w:rFonts w:ascii="Arial" w:hAnsi="Arial" w:cs="Arial"/>
        </w:rPr>
      </w:pPr>
      <w:r>
        <w:rPr>
          <w:rFonts w:ascii="Arial" w:hAnsi="Arial" w:cs="Arial"/>
        </w:rPr>
        <w:t xml:space="preserve">Another approach is PATH, which Sanderson (2015) says can be used as a planning style </w:t>
      </w:r>
      <w:r w:rsidR="00D74767">
        <w:rPr>
          <w:rFonts w:ascii="Arial" w:hAnsi="Arial" w:cs="Arial"/>
        </w:rPr>
        <w:t xml:space="preserve">with individuals and with organisations. Sanderson (2015) also states that </w:t>
      </w:r>
      <w:r w:rsidR="00205621">
        <w:rPr>
          <w:rFonts w:ascii="Arial" w:hAnsi="Arial" w:cs="Arial"/>
        </w:rPr>
        <w:t xml:space="preserve">when used in PCP, </w:t>
      </w:r>
      <w:r w:rsidR="008C5FAA">
        <w:rPr>
          <w:rFonts w:ascii="Arial" w:hAnsi="Arial" w:cs="Arial"/>
        </w:rPr>
        <w:t xml:space="preserve">the individual can choose who she would like to invite to meet together with two facilitators in order to work through the process. </w:t>
      </w:r>
      <w:r w:rsidR="00B2419F">
        <w:rPr>
          <w:rFonts w:ascii="Arial" w:hAnsi="Arial" w:cs="Arial"/>
        </w:rPr>
        <w:t xml:space="preserve">Sanderson (2015) states that this approach works well when the individual has a group of people surrounding them who are committed to making things happen. </w:t>
      </w:r>
      <w:r w:rsidR="00195179">
        <w:rPr>
          <w:rFonts w:ascii="Arial" w:hAnsi="Arial" w:cs="Arial"/>
        </w:rPr>
        <w:t xml:space="preserve">Using this approach allows individuals to further understand, as well as take control of their personal situation. </w:t>
      </w:r>
      <w:r w:rsidR="00A674B7">
        <w:rPr>
          <w:rFonts w:ascii="Arial" w:hAnsi="Arial" w:cs="Arial"/>
        </w:rPr>
        <w:t xml:space="preserve">Similar to Personal Futures Planning </w:t>
      </w:r>
      <w:r w:rsidR="002339A8">
        <w:rPr>
          <w:rFonts w:ascii="Arial" w:hAnsi="Arial" w:cs="Arial"/>
        </w:rPr>
        <w:t xml:space="preserve">and MAPS, they look towards the future by </w:t>
      </w:r>
      <w:r w:rsidR="00CD08A9">
        <w:rPr>
          <w:rFonts w:ascii="Arial" w:hAnsi="Arial" w:cs="Arial"/>
        </w:rPr>
        <w:t xml:space="preserve">allowing the individual to state their dream, sense their goals, </w:t>
      </w:r>
      <w:r w:rsidR="00C6076B">
        <w:rPr>
          <w:rFonts w:ascii="Arial" w:hAnsi="Arial" w:cs="Arial"/>
        </w:rPr>
        <w:t xml:space="preserve">establish what is </w:t>
      </w:r>
      <w:r w:rsidR="00C6076B">
        <w:rPr>
          <w:rFonts w:ascii="Arial" w:hAnsi="Arial" w:cs="Arial"/>
        </w:rPr>
        <w:lastRenderedPageBreak/>
        <w:t xml:space="preserve">currently happening now, </w:t>
      </w:r>
      <w:r w:rsidR="00FD7F18">
        <w:rPr>
          <w:rFonts w:ascii="Arial" w:hAnsi="Arial" w:cs="Arial"/>
        </w:rPr>
        <w:t xml:space="preserve">discuss who is on board, how to build the strength, stating a guideline and discuss the first steps. </w:t>
      </w:r>
      <w:r w:rsidR="005150AD">
        <w:rPr>
          <w:rFonts w:ascii="Arial" w:hAnsi="Arial" w:cs="Arial"/>
        </w:rPr>
        <w:t xml:space="preserve">Holburn and Vietze (2002) </w:t>
      </w:r>
      <w:r w:rsidR="000E25D4">
        <w:rPr>
          <w:rFonts w:ascii="Arial" w:hAnsi="Arial" w:cs="Arial"/>
        </w:rPr>
        <w:t xml:space="preserve">says that PCP provides opportunities </w:t>
      </w:r>
      <w:r w:rsidR="0034492F">
        <w:rPr>
          <w:rFonts w:ascii="Arial" w:hAnsi="Arial" w:cs="Arial"/>
        </w:rPr>
        <w:t xml:space="preserve">for a highly active and responsive circle of support and direct care staff often provide vital support and are relied upon for much of the completion of the plan. </w:t>
      </w:r>
      <w:r w:rsidR="009534D8">
        <w:rPr>
          <w:rFonts w:ascii="Arial" w:hAnsi="Arial" w:cs="Arial"/>
        </w:rPr>
        <w:t xml:space="preserve">However, a drawback of this approach is that there are currently a number of limitations in staffing </w:t>
      </w:r>
      <w:r w:rsidR="00BC0A26">
        <w:rPr>
          <w:rFonts w:ascii="Arial" w:hAnsi="Arial" w:cs="Arial"/>
        </w:rPr>
        <w:t>resources which can be a barrier. Also, with the frequent use of ‘bank staff’</w:t>
      </w:r>
      <w:r w:rsidR="00EF6005">
        <w:rPr>
          <w:rFonts w:ascii="Arial" w:hAnsi="Arial" w:cs="Arial"/>
        </w:rPr>
        <w:t xml:space="preserve">, stability of individuals and their improvement can be massively compromised. </w:t>
      </w:r>
    </w:p>
    <w:p w14:paraId="2C45D36E" w14:textId="127C380A" w:rsidR="005B2E2C" w:rsidRDefault="00087474" w:rsidP="0010521B">
      <w:pPr>
        <w:spacing w:line="360" w:lineRule="auto"/>
        <w:rPr>
          <w:rFonts w:ascii="Arial" w:hAnsi="Arial" w:cs="Arial"/>
        </w:rPr>
      </w:pPr>
      <w:r>
        <w:rPr>
          <w:rFonts w:ascii="Arial" w:hAnsi="Arial" w:cs="Arial"/>
        </w:rPr>
        <w:t xml:space="preserve">The last approach is </w:t>
      </w:r>
      <w:r w:rsidR="00781A8A">
        <w:rPr>
          <w:rFonts w:ascii="Arial" w:hAnsi="Arial" w:cs="Arial"/>
        </w:rPr>
        <w:t xml:space="preserve">One Page Profile which is the foundation of a Person-Centred Plan. Sanderson (2015) says that it is a record of what is important to someone and how to support them best. </w:t>
      </w:r>
      <w:r w:rsidR="00DA55AF">
        <w:rPr>
          <w:rFonts w:ascii="Arial" w:hAnsi="Arial" w:cs="Arial"/>
        </w:rPr>
        <w:t xml:space="preserve">In a One Page Profile, you can use the ‘working and not working’ person centred thinking tool </w:t>
      </w:r>
      <w:r w:rsidR="00754105">
        <w:rPr>
          <w:rFonts w:ascii="Arial" w:hAnsi="Arial" w:cs="Arial"/>
        </w:rPr>
        <w:t xml:space="preserve">to create goals </w:t>
      </w:r>
      <w:r w:rsidR="001A6506">
        <w:rPr>
          <w:rFonts w:ascii="Arial" w:hAnsi="Arial" w:cs="Arial"/>
        </w:rPr>
        <w:t xml:space="preserve">to improve things that are not working and to </w:t>
      </w:r>
      <w:r w:rsidR="00B55F7F">
        <w:rPr>
          <w:rFonts w:ascii="Arial" w:hAnsi="Arial" w:cs="Arial"/>
        </w:rPr>
        <w:t xml:space="preserve">review </w:t>
      </w:r>
      <w:r w:rsidR="001A6506">
        <w:rPr>
          <w:rFonts w:ascii="Arial" w:hAnsi="Arial" w:cs="Arial"/>
        </w:rPr>
        <w:t xml:space="preserve">what is working. </w:t>
      </w:r>
      <w:r w:rsidR="00377026">
        <w:rPr>
          <w:rFonts w:ascii="Arial" w:hAnsi="Arial" w:cs="Arial"/>
        </w:rPr>
        <w:t xml:space="preserve">You can use this information to decide what </w:t>
      </w:r>
      <w:r w:rsidR="004E5D56">
        <w:rPr>
          <w:rFonts w:ascii="Arial" w:hAnsi="Arial" w:cs="Arial"/>
        </w:rPr>
        <w:t>person-centred</w:t>
      </w:r>
      <w:r w:rsidR="00377026">
        <w:rPr>
          <w:rFonts w:ascii="Arial" w:hAnsi="Arial" w:cs="Arial"/>
        </w:rPr>
        <w:t xml:space="preserve"> tool to use next to improve issues for the individual. </w:t>
      </w:r>
      <w:r w:rsidR="00AC47E7">
        <w:rPr>
          <w:rFonts w:ascii="Arial" w:hAnsi="Arial" w:cs="Arial"/>
        </w:rPr>
        <w:t>Sa</w:t>
      </w:r>
      <w:r w:rsidR="00E57421">
        <w:rPr>
          <w:rFonts w:ascii="Arial" w:hAnsi="Arial" w:cs="Arial"/>
        </w:rPr>
        <w:t xml:space="preserve">nderson (2012) </w:t>
      </w:r>
      <w:r w:rsidR="004E5D56">
        <w:rPr>
          <w:rFonts w:ascii="Arial" w:hAnsi="Arial" w:cs="Arial"/>
        </w:rPr>
        <w:t xml:space="preserve">says that the </w:t>
      </w:r>
      <w:r w:rsidR="00B95CD9">
        <w:rPr>
          <w:rFonts w:ascii="Arial" w:hAnsi="Arial" w:cs="Arial"/>
        </w:rPr>
        <w:t>One-page</w:t>
      </w:r>
      <w:r w:rsidR="004E5D56">
        <w:rPr>
          <w:rFonts w:ascii="Arial" w:hAnsi="Arial" w:cs="Arial"/>
        </w:rPr>
        <w:t xml:space="preserve"> Profile will include the individual’s qualities, what is important to them and support and help that they need from others. </w:t>
      </w:r>
      <w:r w:rsidR="00CE07C8">
        <w:rPr>
          <w:rFonts w:ascii="Arial" w:hAnsi="Arial" w:cs="Arial"/>
        </w:rPr>
        <w:t>T</w:t>
      </w:r>
      <w:r w:rsidR="008079DF">
        <w:rPr>
          <w:rFonts w:ascii="Arial" w:hAnsi="Arial" w:cs="Arial"/>
        </w:rPr>
        <w:t>his is a</w:t>
      </w:r>
      <w:r w:rsidR="00CE07C8">
        <w:rPr>
          <w:rFonts w:ascii="Arial" w:hAnsi="Arial" w:cs="Arial"/>
        </w:rPr>
        <w:t xml:space="preserve"> very effective </w:t>
      </w:r>
      <w:r w:rsidR="008079DF">
        <w:rPr>
          <w:rFonts w:ascii="Arial" w:hAnsi="Arial" w:cs="Arial"/>
        </w:rPr>
        <w:t xml:space="preserve">tool for </w:t>
      </w:r>
      <w:r w:rsidR="00B95CD9">
        <w:rPr>
          <w:rFonts w:ascii="Arial" w:hAnsi="Arial" w:cs="Arial"/>
        </w:rPr>
        <w:t xml:space="preserve">perhaps a pupil moving up to </w:t>
      </w:r>
      <w:r w:rsidR="00CE07C8">
        <w:rPr>
          <w:rFonts w:ascii="Arial" w:hAnsi="Arial" w:cs="Arial"/>
        </w:rPr>
        <w:t xml:space="preserve">secondary school </w:t>
      </w:r>
      <w:r w:rsidR="00E4112C">
        <w:rPr>
          <w:rFonts w:ascii="Arial" w:hAnsi="Arial" w:cs="Arial"/>
        </w:rPr>
        <w:t xml:space="preserve">so that the new teachers literally have it all on one page </w:t>
      </w:r>
      <w:r w:rsidR="00257495">
        <w:rPr>
          <w:rFonts w:ascii="Arial" w:hAnsi="Arial" w:cs="Arial"/>
        </w:rPr>
        <w:t xml:space="preserve">what works best for the individual and what doesn’t work so well. However, </w:t>
      </w:r>
      <w:r w:rsidR="0059734A">
        <w:rPr>
          <w:rFonts w:ascii="Arial" w:hAnsi="Arial" w:cs="Arial"/>
        </w:rPr>
        <w:t xml:space="preserve">Hagner, Helm and Butterworth (1996) say that </w:t>
      </w:r>
      <w:r w:rsidR="00FB3453">
        <w:rPr>
          <w:rFonts w:ascii="Arial" w:hAnsi="Arial" w:cs="Arial"/>
        </w:rPr>
        <w:t xml:space="preserve">the process is usually forced by the facilitators’ tendency to behave according to previous roles and training. </w:t>
      </w:r>
    </w:p>
    <w:p w14:paraId="15CE651C" w14:textId="4F8424A0" w:rsidR="00164C31" w:rsidRDefault="00C576D3" w:rsidP="0010521B">
      <w:pPr>
        <w:spacing w:line="360" w:lineRule="auto"/>
        <w:rPr>
          <w:rFonts w:ascii="Arial" w:hAnsi="Arial" w:cs="Arial"/>
        </w:rPr>
      </w:pPr>
      <w:r>
        <w:rPr>
          <w:rFonts w:ascii="Arial" w:hAnsi="Arial" w:cs="Arial"/>
        </w:rPr>
        <w:t xml:space="preserve">Sanderson (2015) says that almost all services have regular reviews and assessments to ensure that it is still working as it was tended to. </w:t>
      </w:r>
      <w:r w:rsidR="00256D07">
        <w:rPr>
          <w:rFonts w:ascii="Arial" w:hAnsi="Arial" w:cs="Arial"/>
        </w:rPr>
        <w:t>To review these,</w:t>
      </w:r>
      <w:r w:rsidR="00003C59">
        <w:rPr>
          <w:rFonts w:ascii="Arial" w:hAnsi="Arial" w:cs="Arial"/>
        </w:rPr>
        <w:t xml:space="preserve"> one would use person centred thinking tools to explore what is happening from the person and other </w:t>
      </w:r>
      <w:r w:rsidR="00164C31">
        <w:rPr>
          <w:rFonts w:ascii="Arial" w:hAnsi="Arial" w:cs="Arial"/>
        </w:rPr>
        <w:t>people’s</w:t>
      </w:r>
      <w:r w:rsidR="00003C59">
        <w:rPr>
          <w:rFonts w:ascii="Arial" w:hAnsi="Arial" w:cs="Arial"/>
        </w:rPr>
        <w:t xml:space="preserve"> perspectives and must agree actions for change. </w:t>
      </w:r>
      <w:r w:rsidR="00F74D65">
        <w:rPr>
          <w:rFonts w:ascii="Arial" w:hAnsi="Arial" w:cs="Arial"/>
        </w:rPr>
        <w:t>A</w:t>
      </w:r>
      <w:r w:rsidR="00271ED1">
        <w:rPr>
          <w:rFonts w:ascii="Arial" w:hAnsi="Arial" w:cs="Arial"/>
        </w:rPr>
        <w:t>CE Aware</w:t>
      </w:r>
      <w:r w:rsidR="00F74D65">
        <w:rPr>
          <w:rFonts w:ascii="Arial" w:hAnsi="Arial" w:cs="Arial"/>
        </w:rPr>
        <w:t xml:space="preserve"> (</w:t>
      </w:r>
      <w:r w:rsidR="00812B54">
        <w:rPr>
          <w:rFonts w:ascii="Arial" w:hAnsi="Arial" w:cs="Arial"/>
        </w:rPr>
        <w:t>2019) state that</w:t>
      </w:r>
      <w:r w:rsidR="006B1FB4">
        <w:rPr>
          <w:rFonts w:ascii="Arial" w:hAnsi="Arial" w:cs="Arial"/>
        </w:rPr>
        <w:t xml:space="preserve"> </w:t>
      </w:r>
      <w:r w:rsidR="00356E92">
        <w:rPr>
          <w:rFonts w:ascii="Arial" w:hAnsi="Arial" w:cs="Arial"/>
        </w:rPr>
        <w:t>out of</w:t>
      </w:r>
      <w:r w:rsidR="006B1FB4">
        <w:rPr>
          <w:rFonts w:ascii="Arial" w:hAnsi="Arial" w:cs="Arial"/>
        </w:rPr>
        <w:t xml:space="preserve"> </w:t>
      </w:r>
      <w:r w:rsidR="00537F22">
        <w:rPr>
          <w:rFonts w:ascii="Arial" w:hAnsi="Arial" w:cs="Arial"/>
        </w:rPr>
        <w:t>one hundred</w:t>
      </w:r>
      <w:r w:rsidR="006B1FB4">
        <w:rPr>
          <w:rFonts w:ascii="Arial" w:hAnsi="Arial" w:cs="Arial"/>
        </w:rPr>
        <w:t xml:space="preserve"> people in Wales, </w:t>
      </w:r>
      <w:r w:rsidR="00537F22">
        <w:rPr>
          <w:rFonts w:ascii="Arial" w:hAnsi="Arial" w:cs="Arial"/>
        </w:rPr>
        <w:t>fifty</w:t>
      </w:r>
      <w:r w:rsidR="006B1FB4">
        <w:rPr>
          <w:rFonts w:ascii="Arial" w:hAnsi="Arial" w:cs="Arial"/>
        </w:rPr>
        <w:t xml:space="preserve"> of them have suffered</w:t>
      </w:r>
      <w:r w:rsidR="00812B54">
        <w:rPr>
          <w:rFonts w:ascii="Arial" w:hAnsi="Arial" w:cs="Arial"/>
        </w:rPr>
        <w:t xml:space="preserve"> </w:t>
      </w:r>
      <w:r w:rsidR="002602C5">
        <w:rPr>
          <w:rFonts w:ascii="Arial" w:hAnsi="Arial" w:cs="Arial"/>
        </w:rPr>
        <w:t>Adverse Childhood Experiences</w:t>
      </w:r>
      <w:r w:rsidR="006B1FB4">
        <w:rPr>
          <w:rFonts w:ascii="Arial" w:hAnsi="Arial" w:cs="Arial"/>
        </w:rPr>
        <w:t xml:space="preserve">, and 14 of them have experienced </w:t>
      </w:r>
      <w:r w:rsidR="00537F22">
        <w:rPr>
          <w:rFonts w:ascii="Arial" w:hAnsi="Arial" w:cs="Arial"/>
        </w:rPr>
        <w:t xml:space="preserve">four or more. </w:t>
      </w:r>
      <w:r w:rsidR="007B6A84">
        <w:rPr>
          <w:rFonts w:ascii="Arial" w:hAnsi="Arial" w:cs="Arial"/>
        </w:rPr>
        <w:t xml:space="preserve">The Robert Wood Johnson Foundation (2013) </w:t>
      </w:r>
      <w:r w:rsidR="00B62234">
        <w:rPr>
          <w:rFonts w:ascii="Arial" w:hAnsi="Arial" w:cs="Arial"/>
        </w:rPr>
        <w:t xml:space="preserve">explains that ACE’s come in three main forms, abuse, neglect and household dysfunction. </w:t>
      </w:r>
      <w:r w:rsidR="00335140">
        <w:rPr>
          <w:rFonts w:ascii="Arial" w:hAnsi="Arial" w:cs="Arial"/>
        </w:rPr>
        <w:t xml:space="preserve">ACE’s can be physical, emotional and sexual abuse, physical or emotional neglect and </w:t>
      </w:r>
      <w:r w:rsidR="00B8592B">
        <w:rPr>
          <w:rFonts w:ascii="Arial" w:hAnsi="Arial" w:cs="Arial"/>
        </w:rPr>
        <w:t xml:space="preserve">could include </w:t>
      </w:r>
      <w:r w:rsidR="00F673B3">
        <w:rPr>
          <w:rFonts w:ascii="Arial" w:hAnsi="Arial" w:cs="Arial"/>
        </w:rPr>
        <w:t>issues such as</w:t>
      </w:r>
      <w:r w:rsidR="00B8592B">
        <w:rPr>
          <w:rFonts w:ascii="Arial" w:hAnsi="Arial" w:cs="Arial"/>
        </w:rPr>
        <w:t xml:space="preserve"> mental illness, substance abuse </w:t>
      </w:r>
      <w:r w:rsidR="00F673B3">
        <w:rPr>
          <w:rFonts w:ascii="Arial" w:hAnsi="Arial" w:cs="Arial"/>
        </w:rPr>
        <w:t xml:space="preserve">or divorce within the home. Even a child witnessing </w:t>
      </w:r>
      <w:proofErr w:type="gramStart"/>
      <w:r w:rsidR="00E40BF2">
        <w:rPr>
          <w:rFonts w:ascii="Arial" w:hAnsi="Arial" w:cs="Arial"/>
        </w:rPr>
        <w:t>it’s</w:t>
      </w:r>
      <w:proofErr w:type="gramEnd"/>
      <w:r w:rsidR="00E40BF2">
        <w:rPr>
          <w:rFonts w:ascii="Arial" w:hAnsi="Arial" w:cs="Arial"/>
        </w:rPr>
        <w:t xml:space="preserve"> mother being treated violently or a relative who has gone to prison can be an ACE. </w:t>
      </w:r>
      <w:r w:rsidR="000117BC">
        <w:rPr>
          <w:rFonts w:ascii="Arial" w:hAnsi="Arial" w:cs="Arial"/>
        </w:rPr>
        <w:t xml:space="preserve">The Robert Wood Johnson Foundation (2013) explains that ACE’s can </w:t>
      </w:r>
      <w:r w:rsidR="000117BC">
        <w:rPr>
          <w:rFonts w:ascii="Arial" w:hAnsi="Arial" w:cs="Arial"/>
        </w:rPr>
        <w:lastRenderedPageBreak/>
        <w:t xml:space="preserve">lead to a number of Risk Outcomes such as smoking, alcoholism, drug use </w:t>
      </w:r>
      <w:r w:rsidR="00E64FEB">
        <w:rPr>
          <w:rFonts w:ascii="Arial" w:hAnsi="Arial" w:cs="Arial"/>
        </w:rPr>
        <w:t xml:space="preserve">and lack of work. They can also </w:t>
      </w:r>
      <w:r w:rsidR="00436292">
        <w:rPr>
          <w:rFonts w:ascii="Arial" w:hAnsi="Arial" w:cs="Arial"/>
        </w:rPr>
        <w:t xml:space="preserve">increase the </w:t>
      </w:r>
      <w:r w:rsidR="009D5692">
        <w:rPr>
          <w:rFonts w:ascii="Arial" w:hAnsi="Arial" w:cs="Arial"/>
        </w:rPr>
        <w:t>chances</w:t>
      </w:r>
      <w:r w:rsidR="00E64FEB">
        <w:rPr>
          <w:rFonts w:ascii="Arial" w:hAnsi="Arial" w:cs="Arial"/>
        </w:rPr>
        <w:t xml:space="preserve"> of physical and mental health issues such as obesity, diabetes, depression, STD’s, </w:t>
      </w:r>
      <w:r w:rsidR="00436292">
        <w:rPr>
          <w:rFonts w:ascii="Arial" w:hAnsi="Arial" w:cs="Arial"/>
        </w:rPr>
        <w:t>heart disease, cancer, broken bones and</w:t>
      </w:r>
      <w:r w:rsidR="009D5692">
        <w:rPr>
          <w:rFonts w:ascii="Arial" w:hAnsi="Arial" w:cs="Arial"/>
        </w:rPr>
        <w:t xml:space="preserve"> having a</w:t>
      </w:r>
      <w:r w:rsidR="00436292">
        <w:rPr>
          <w:rFonts w:ascii="Arial" w:hAnsi="Arial" w:cs="Arial"/>
        </w:rPr>
        <w:t xml:space="preserve"> stroke. </w:t>
      </w:r>
      <w:r w:rsidR="00B03E36">
        <w:rPr>
          <w:rFonts w:ascii="Arial" w:hAnsi="Arial" w:cs="Arial"/>
        </w:rPr>
        <w:t xml:space="preserve">Leitch (2017) </w:t>
      </w:r>
      <w:r w:rsidR="008D3CC5">
        <w:rPr>
          <w:rFonts w:ascii="Arial" w:hAnsi="Arial" w:cs="Arial"/>
        </w:rPr>
        <w:t>found th</w:t>
      </w:r>
      <w:r w:rsidR="006B253C">
        <w:rPr>
          <w:rFonts w:ascii="Arial" w:hAnsi="Arial" w:cs="Arial"/>
        </w:rPr>
        <w:t xml:space="preserve">at the effect of ACE’s can even lower life expectancy </w:t>
      </w:r>
      <w:r w:rsidR="00421579">
        <w:rPr>
          <w:rFonts w:ascii="Arial" w:hAnsi="Arial" w:cs="Arial"/>
        </w:rPr>
        <w:t xml:space="preserve">and </w:t>
      </w:r>
      <w:r w:rsidR="00CE5317">
        <w:rPr>
          <w:rFonts w:ascii="Arial" w:hAnsi="Arial" w:cs="Arial"/>
        </w:rPr>
        <w:t xml:space="preserve">found that those who have suffered them </w:t>
      </w:r>
      <w:r w:rsidR="003B2DBF">
        <w:rPr>
          <w:rFonts w:ascii="Arial" w:hAnsi="Arial" w:cs="Arial"/>
        </w:rPr>
        <w:t>often learn to assess the state of their own nervous system and tend t</w:t>
      </w:r>
      <w:r w:rsidR="004A430D">
        <w:rPr>
          <w:rFonts w:ascii="Arial" w:hAnsi="Arial" w:cs="Arial"/>
        </w:rPr>
        <w:t xml:space="preserve">o direct their attention to using skills that promote self-regulation and deeper resilience. </w:t>
      </w:r>
    </w:p>
    <w:p w14:paraId="52ACC648" w14:textId="0D923CC5" w:rsidR="00BE72FE" w:rsidRDefault="002716E9" w:rsidP="0010521B">
      <w:pPr>
        <w:spacing w:line="360" w:lineRule="auto"/>
        <w:rPr>
          <w:rFonts w:ascii="Arial" w:hAnsi="Arial" w:cs="Arial"/>
        </w:rPr>
      </w:pPr>
      <w:r>
        <w:rPr>
          <w:rFonts w:ascii="Arial" w:hAnsi="Arial" w:cs="Arial"/>
        </w:rPr>
        <w:t>Turn ACE’s into Feeling Ace is a support group for children aged 3 to 18</w:t>
      </w:r>
      <w:r w:rsidR="00D01DF8">
        <w:rPr>
          <w:rFonts w:ascii="Arial" w:hAnsi="Arial" w:cs="Arial"/>
        </w:rPr>
        <w:t xml:space="preserve"> who have suffered ACE’s. There are a number of different groups depending on age so that they are carrying out activities that they will enjoy and be more engaged in. </w:t>
      </w:r>
      <w:r w:rsidR="004D35C7">
        <w:rPr>
          <w:rFonts w:ascii="Arial" w:hAnsi="Arial" w:cs="Arial"/>
        </w:rPr>
        <w:t xml:space="preserve">The older children in the support group have even gone on overnight trips as a part of the service and had opportunities that they may not have had without it. </w:t>
      </w:r>
      <w:r w:rsidR="006B54E7">
        <w:rPr>
          <w:rFonts w:ascii="Arial" w:hAnsi="Arial" w:cs="Arial"/>
        </w:rPr>
        <w:t xml:space="preserve">The younger children also go on day trips to places like the zoo, museums and to see musicals. The service aims to boost these children’s confidence and </w:t>
      </w:r>
      <w:r w:rsidR="005A41AA">
        <w:rPr>
          <w:rFonts w:ascii="Arial" w:hAnsi="Arial" w:cs="Arial"/>
        </w:rPr>
        <w:t>self-esteem</w:t>
      </w:r>
      <w:r w:rsidR="006B54E7">
        <w:rPr>
          <w:rFonts w:ascii="Arial" w:hAnsi="Arial" w:cs="Arial"/>
        </w:rPr>
        <w:t xml:space="preserve"> </w:t>
      </w:r>
      <w:r w:rsidR="00795EC3">
        <w:rPr>
          <w:rFonts w:ascii="Arial" w:hAnsi="Arial" w:cs="Arial"/>
        </w:rPr>
        <w:t xml:space="preserve">despite what has happened to them and allows them to just be children and have fun, even if it is just for 4 hours a week. </w:t>
      </w:r>
      <w:r w:rsidR="00EE36EF">
        <w:rPr>
          <w:rFonts w:ascii="Arial" w:hAnsi="Arial" w:cs="Arial"/>
        </w:rPr>
        <w:t>Turn ACE’s into Feeling Ace have very</w:t>
      </w:r>
      <w:r w:rsidR="005A3F3F">
        <w:rPr>
          <w:rFonts w:ascii="Arial" w:hAnsi="Arial" w:cs="Arial"/>
        </w:rPr>
        <w:t xml:space="preserve"> </w:t>
      </w:r>
      <w:r w:rsidR="005A41AA">
        <w:rPr>
          <w:rFonts w:ascii="Arial" w:hAnsi="Arial" w:cs="Arial"/>
        </w:rPr>
        <w:t>well-trained</w:t>
      </w:r>
      <w:r w:rsidR="005A3F3F">
        <w:rPr>
          <w:rFonts w:ascii="Arial" w:hAnsi="Arial" w:cs="Arial"/>
        </w:rPr>
        <w:t xml:space="preserve"> staff to support the children and </w:t>
      </w:r>
      <w:r w:rsidR="00EE36EF">
        <w:rPr>
          <w:rFonts w:ascii="Arial" w:hAnsi="Arial" w:cs="Arial"/>
        </w:rPr>
        <w:t xml:space="preserve">are in touch with social workers and psychologists if ever the child needs that extra support. They also work very closely with the schools in which the children attend so that </w:t>
      </w:r>
      <w:r w:rsidR="00DD401C">
        <w:rPr>
          <w:rFonts w:ascii="Arial" w:hAnsi="Arial" w:cs="Arial"/>
        </w:rPr>
        <w:t>they can monitor the child to ensure that they are</w:t>
      </w:r>
      <w:r w:rsidR="005A41AA">
        <w:rPr>
          <w:rFonts w:ascii="Arial" w:hAnsi="Arial" w:cs="Arial"/>
        </w:rPr>
        <w:t xml:space="preserve"> benefitting from the service and that the school is helping them through their troubles. The children that use the service can come and chat with our staff if they need to and don’t have to participate in the activities</w:t>
      </w:r>
      <w:r w:rsidR="00D65656">
        <w:rPr>
          <w:rFonts w:ascii="Arial" w:hAnsi="Arial" w:cs="Arial"/>
        </w:rPr>
        <w:t xml:space="preserve"> that are put on if they do not feel up to it. </w:t>
      </w:r>
      <w:r w:rsidR="006363B1">
        <w:rPr>
          <w:rFonts w:ascii="Arial" w:hAnsi="Arial" w:cs="Arial"/>
        </w:rPr>
        <w:t xml:space="preserve">It is time for them to </w:t>
      </w:r>
      <w:r w:rsidR="00A36D20">
        <w:rPr>
          <w:rFonts w:ascii="Arial" w:hAnsi="Arial" w:cs="Arial"/>
        </w:rPr>
        <w:t xml:space="preserve">spend some time out of home if they need to or to discuss </w:t>
      </w:r>
      <w:r w:rsidR="00125907">
        <w:rPr>
          <w:rFonts w:ascii="Arial" w:hAnsi="Arial" w:cs="Arial"/>
        </w:rPr>
        <w:t>any problems they may be having. It is also a great way for them to meet friends</w:t>
      </w:r>
      <w:r w:rsidR="00CF1D84">
        <w:rPr>
          <w:rFonts w:ascii="Arial" w:hAnsi="Arial" w:cs="Arial"/>
        </w:rPr>
        <w:t xml:space="preserve"> </w:t>
      </w:r>
      <w:r w:rsidR="007A3A27">
        <w:rPr>
          <w:rFonts w:ascii="Arial" w:hAnsi="Arial" w:cs="Arial"/>
        </w:rPr>
        <w:t xml:space="preserve">if they aren’t confident to make them outside of the service or to have people that understand and empathise with what they have gone through. </w:t>
      </w:r>
    </w:p>
    <w:p w14:paraId="3E31F7C8" w14:textId="105EE737" w:rsidR="00BE72FE" w:rsidRDefault="00BE72FE" w:rsidP="0010521B">
      <w:pPr>
        <w:spacing w:line="360" w:lineRule="auto"/>
        <w:rPr>
          <w:rFonts w:ascii="Arial" w:hAnsi="Arial" w:cs="Arial"/>
        </w:rPr>
      </w:pPr>
      <w:r>
        <w:rPr>
          <w:rFonts w:ascii="Arial" w:hAnsi="Arial" w:cs="Arial"/>
        </w:rPr>
        <w:t>Surrey County Council (</w:t>
      </w:r>
      <w:r w:rsidR="00C96D69">
        <w:rPr>
          <w:rFonts w:ascii="Arial" w:hAnsi="Arial" w:cs="Arial"/>
        </w:rPr>
        <w:t>2019</w:t>
      </w:r>
      <w:r>
        <w:rPr>
          <w:rFonts w:ascii="Arial" w:hAnsi="Arial" w:cs="Arial"/>
        </w:rPr>
        <w:t>) describe</w:t>
      </w:r>
      <w:r w:rsidR="007033C0">
        <w:rPr>
          <w:rFonts w:ascii="Arial" w:hAnsi="Arial" w:cs="Arial"/>
        </w:rPr>
        <w:t xml:space="preserve">s social inclusion as the process in which we value all individuals and recognise their diverse contributions to communities. </w:t>
      </w:r>
      <w:r w:rsidR="003E51B8">
        <w:rPr>
          <w:rFonts w:ascii="Arial" w:hAnsi="Arial" w:cs="Arial"/>
        </w:rPr>
        <w:t xml:space="preserve">Turn ACE’s into Feeling Ace encourages social inclusion by building service user’s confidence and making them feel that they can go back out into the world regardless of their ACE’s. They </w:t>
      </w:r>
      <w:r w:rsidR="007F1190">
        <w:rPr>
          <w:rFonts w:ascii="Arial" w:hAnsi="Arial" w:cs="Arial"/>
        </w:rPr>
        <w:t>do this by providing good support and working wit</w:t>
      </w:r>
      <w:r w:rsidR="00743D85">
        <w:rPr>
          <w:rFonts w:ascii="Arial" w:hAnsi="Arial" w:cs="Arial"/>
        </w:rPr>
        <w:t>h a number of other agencies involved within the children’s lives in order to better their time at school and reduce the ris</w:t>
      </w:r>
      <w:r w:rsidR="00E10DA9">
        <w:rPr>
          <w:rFonts w:ascii="Arial" w:hAnsi="Arial" w:cs="Arial"/>
        </w:rPr>
        <w:t xml:space="preserve">ks that ACE’s come with. </w:t>
      </w:r>
      <w:r w:rsidR="00041ABE">
        <w:rPr>
          <w:rFonts w:ascii="Arial" w:hAnsi="Arial" w:cs="Arial"/>
        </w:rPr>
        <w:t xml:space="preserve">Leitch (2017) says that other service providers with regards to </w:t>
      </w:r>
      <w:r w:rsidR="00901C5D">
        <w:rPr>
          <w:rFonts w:ascii="Arial" w:hAnsi="Arial" w:cs="Arial"/>
        </w:rPr>
        <w:t xml:space="preserve">children with </w:t>
      </w:r>
      <w:proofErr w:type="gramStart"/>
      <w:r w:rsidR="00901C5D">
        <w:rPr>
          <w:rFonts w:ascii="Arial" w:hAnsi="Arial" w:cs="Arial"/>
        </w:rPr>
        <w:t xml:space="preserve">ACE’s </w:t>
      </w:r>
      <w:r w:rsidR="00391EB9">
        <w:rPr>
          <w:rFonts w:ascii="Arial" w:hAnsi="Arial" w:cs="Arial"/>
        </w:rPr>
        <w:t>tend</w:t>
      </w:r>
      <w:proofErr w:type="gramEnd"/>
      <w:r w:rsidR="00041ABE">
        <w:rPr>
          <w:rFonts w:ascii="Arial" w:hAnsi="Arial" w:cs="Arial"/>
        </w:rPr>
        <w:t xml:space="preserve"> to go wrong by mainly </w:t>
      </w:r>
      <w:r w:rsidR="00041ABE">
        <w:rPr>
          <w:rFonts w:ascii="Arial" w:hAnsi="Arial" w:cs="Arial"/>
        </w:rPr>
        <w:lastRenderedPageBreak/>
        <w:t xml:space="preserve">focussing on the negative, rather than the positive, whereas this service tries to distract children suffering with ACE’s and allow them to be children. Although issues can be addressed if the child wishes them to, it is not the main focus of the group </w:t>
      </w:r>
      <w:r w:rsidR="00391EB9">
        <w:rPr>
          <w:rFonts w:ascii="Arial" w:hAnsi="Arial" w:cs="Arial"/>
        </w:rPr>
        <w:t xml:space="preserve">as they appreciate children sometimes just want to let go of their worries and have to be in a certain frame of mind to talk about them. </w:t>
      </w:r>
    </w:p>
    <w:p w14:paraId="3F13B5C4" w14:textId="3EADBECE" w:rsidR="00674989" w:rsidRDefault="00674989" w:rsidP="0010521B">
      <w:pPr>
        <w:spacing w:line="360" w:lineRule="auto"/>
        <w:rPr>
          <w:rFonts w:ascii="Arial" w:hAnsi="Arial" w:cs="Arial"/>
        </w:rPr>
      </w:pPr>
      <w:r>
        <w:rPr>
          <w:rFonts w:ascii="Arial" w:hAnsi="Arial" w:cs="Arial"/>
        </w:rPr>
        <w:t xml:space="preserve">This service has the capability and resources to carry out a number of different </w:t>
      </w:r>
      <w:r w:rsidR="007D16AB">
        <w:rPr>
          <w:rFonts w:ascii="Arial" w:hAnsi="Arial" w:cs="Arial"/>
        </w:rPr>
        <w:t xml:space="preserve">person-centred approaches, however, the best two are MAPs and </w:t>
      </w:r>
      <w:r w:rsidR="00731C86">
        <w:rPr>
          <w:rFonts w:ascii="Arial" w:hAnsi="Arial" w:cs="Arial"/>
        </w:rPr>
        <w:t>P</w:t>
      </w:r>
      <w:r w:rsidR="006411CF">
        <w:rPr>
          <w:rFonts w:ascii="Arial" w:hAnsi="Arial" w:cs="Arial"/>
        </w:rPr>
        <w:t>ersonal Future</w:t>
      </w:r>
      <w:r w:rsidR="00A4030F">
        <w:rPr>
          <w:rFonts w:ascii="Arial" w:hAnsi="Arial" w:cs="Arial"/>
        </w:rPr>
        <w:t xml:space="preserve"> Planning. </w:t>
      </w:r>
      <w:r w:rsidR="00C00E65">
        <w:rPr>
          <w:rFonts w:ascii="Arial" w:hAnsi="Arial" w:cs="Arial"/>
        </w:rPr>
        <w:t>One-page</w:t>
      </w:r>
      <w:r w:rsidR="00A4030F">
        <w:rPr>
          <w:rFonts w:ascii="Arial" w:hAnsi="Arial" w:cs="Arial"/>
        </w:rPr>
        <w:t xml:space="preserve"> profiles are brilliant, however, as the children will be in school, they will have more than likely already have a </w:t>
      </w:r>
      <w:r w:rsidR="00C00E65">
        <w:rPr>
          <w:rFonts w:ascii="Arial" w:hAnsi="Arial" w:cs="Arial"/>
        </w:rPr>
        <w:t>one-page</w:t>
      </w:r>
      <w:r w:rsidR="00A4030F">
        <w:rPr>
          <w:rFonts w:ascii="Arial" w:hAnsi="Arial" w:cs="Arial"/>
        </w:rPr>
        <w:t xml:space="preserve"> profile from school. </w:t>
      </w:r>
      <w:r w:rsidR="00C00E65">
        <w:rPr>
          <w:rFonts w:ascii="Arial" w:hAnsi="Arial" w:cs="Arial"/>
        </w:rPr>
        <w:t xml:space="preserve">MAPs would be a good person-centred tool to use because </w:t>
      </w:r>
      <w:r w:rsidR="00D17C1E">
        <w:rPr>
          <w:rFonts w:ascii="Arial" w:hAnsi="Arial" w:cs="Arial"/>
        </w:rPr>
        <w:t>it can be used within a number of different settings, whether it be a one to one or within a group meeting and can help the child clearly see what they want in the future.</w:t>
      </w:r>
      <w:r w:rsidR="00F35620">
        <w:rPr>
          <w:rFonts w:ascii="Arial" w:hAnsi="Arial" w:cs="Arial"/>
        </w:rPr>
        <w:t xml:space="preserve"> These can be dreams</w:t>
      </w:r>
      <w:r w:rsidR="00177087">
        <w:rPr>
          <w:rFonts w:ascii="Arial" w:hAnsi="Arial" w:cs="Arial"/>
        </w:rPr>
        <w:t xml:space="preserve"> as big as </w:t>
      </w:r>
      <w:r w:rsidR="00F35620">
        <w:rPr>
          <w:rFonts w:ascii="Arial" w:hAnsi="Arial" w:cs="Arial"/>
        </w:rPr>
        <w:t xml:space="preserve">wanting to go to university or </w:t>
      </w:r>
      <w:r w:rsidR="00177087">
        <w:rPr>
          <w:rFonts w:ascii="Arial" w:hAnsi="Arial" w:cs="Arial"/>
        </w:rPr>
        <w:t>travel, or smaller achievements like attending a class at the gym once a week or visiting a friend once a month.</w:t>
      </w:r>
      <w:r w:rsidR="00D17C1E">
        <w:rPr>
          <w:rFonts w:ascii="Arial" w:hAnsi="Arial" w:cs="Arial"/>
        </w:rPr>
        <w:t xml:space="preserve"> It can also help the service </w:t>
      </w:r>
      <w:r w:rsidR="00F35620">
        <w:rPr>
          <w:rFonts w:ascii="Arial" w:hAnsi="Arial" w:cs="Arial"/>
        </w:rPr>
        <w:t>with any struggles th</w:t>
      </w:r>
      <w:r w:rsidR="00177087">
        <w:rPr>
          <w:rFonts w:ascii="Arial" w:hAnsi="Arial" w:cs="Arial"/>
        </w:rPr>
        <w:t>e child might be</w:t>
      </w:r>
      <w:r w:rsidR="00F35620">
        <w:rPr>
          <w:rFonts w:ascii="Arial" w:hAnsi="Arial" w:cs="Arial"/>
        </w:rPr>
        <w:t xml:space="preserve"> having as they must discuss their ‘nightmares’</w:t>
      </w:r>
      <w:r w:rsidR="00177087">
        <w:rPr>
          <w:rFonts w:ascii="Arial" w:hAnsi="Arial" w:cs="Arial"/>
        </w:rPr>
        <w:t>. This may be linked to their ACE’s</w:t>
      </w:r>
      <w:r w:rsidR="00BA71D3">
        <w:rPr>
          <w:rFonts w:ascii="Arial" w:hAnsi="Arial" w:cs="Arial"/>
        </w:rPr>
        <w:t xml:space="preserve"> </w:t>
      </w:r>
      <w:r w:rsidR="00177087">
        <w:rPr>
          <w:rFonts w:ascii="Arial" w:hAnsi="Arial" w:cs="Arial"/>
        </w:rPr>
        <w:t xml:space="preserve">therefore the correct people must be informed of anything </w:t>
      </w:r>
      <w:r w:rsidR="00BC7E49">
        <w:rPr>
          <w:rFonts w:ascii="Arial" w:hAnsi="Arial" w:cs="Arial"/>
        </w:rPr>
        <w:t>alarming that is mentioned here</w:t>
      </w:r>
      <w:r w:rsidR="00402C97">
        <w:rPr>
          <w:rFonts w:ascii="Arial" w:hAnsi="Arial" w:cs="Arial"/>
        </w:rPr>
        <w:t xml:space="preserve"> as it is</w:t>
      </w:r>
      <w:r w:rsidR="00BA71D3">
        <w:rPr>
          <w:rFonts w:ascii="Arial" w:hAnsi="Arial" w:cs="Arial"/>
        </w:rPr>
        <w:t xml:space="preserve"> vital </w:t>
      </w:r>
      <w:r w:rsidR="00402C97">
        <w:rPr>
          <w:rFonts w:ascii="Arial" w:hAnsi="Arial" w:cs="Arial"/>
        </w:rPr>
        <w:t xml:space="preserve">with regards to the support that they might need. </w:t>
      </w:r>
      <w:r w:rsidR="00B74E2E">
        <w:rPr>
          <w:rFonts w:ascii="Arial" w:hAnsi="Arial" w:cs="Arial"/>
        </w:rPr>
        <w:t xml:space="preserve">Personal Future Planning will also benefit those using the service as it will </w:t>
      </w:r>
      <w:r w:rsidR="00B557CE">
        <w:rPr>
          <w:rFonts w:ascii="Arial" w:hAnsi="Arial" w:cs="Arial"/>
        </w:rPr>
        <w:t xml:space="preserve">firstly, help staff to get to know the service user as well as trying to help them look to the future and improve their own lives. </w:t>
      </w:r>
      <w:r w:rsidR="005317ED">
        <w:rPr>
          <w:rFonts w:ascii="Arial" w:hAnsi="Arial" w:cs="Arial"/>
        </w:rPr>
        <w:t xml:space="preserve">Similar to MAPs, this approach also allows the individual to discuss their hopes and fears in order for our staff to try and help them the best they can, knowing what it is they must to do improve the </w:t>
      </w:r>
      <w:r w:rsidR="002716E9">
        <w:rPr>
          <w:rFonts w:ascii="Arial" w:hAnsi="Arial" w:cs="Arial"/>
        </w:rPr>
        <w:t>individual’s</w:t>
      </w:r>
      <w:r w:rsidR="005317ED">
        <w:rPr>
          <w:rFonts w:ascii="Arial" w:hAnsi="Arial" w:cs="Arial"/>
        </w:rPr>
        <w:t xml:space="preserve"> life. </w:t>
      </w:r>
    </w:p>
    <w:p w14:paraId="33779DB1" w14:textId="3526864E" w:rsidR="002716E9" w:rsidRDefault="00396B9C" w:rsidP="0010521B">
      <w:pPr>
        <w:spacing w:line="360" w:lineRule="auto"/>
        <w:rPr>
          <w:rFonts w:ascii="Arial" w:hAnsi="Arial" w:cs="Arial"/>
        </w:rPr>
      </w:pPr>
      <w:r>
        <w:rPr>
          <w:rFonts w:ascii="Arial" w:hAnsi="Arial" w:cs="Arial"/>
        </w:rPr>
        <w:t>The Well-being of Future Generations (Wales) Act 2015</w:t>
      </w:r>
      <w:r w:rsidR="004A465B">
        <w:rPr>
          <w:rFonts w:ascii="Arial" w:hAnsi="Arial" w:cs="Arial"/>
        </w:rPr>
        <w:t xml:space="preserve">, according to </w:t>
      </w:r>
      <w:r w:rsidR="003017D9">
        <w:rPr>
          <w:rFonts w:ascii="Arial" w:hAnsi="Arial" w:cs="Arial"/>
        </w:rPr>
        <w:t>the Welsh Government</w:t>
      </w:r>
      <w:r w:rsidR="009B2BE3">
        <w:rPr>
          <w:rFonts w:ascii="Arial" w:hAnsi="Arial" w:cs="Arial"/>
        </w:rPr>
        <w:t xml:space="preserve"> (</w:t>
      </w:r>
      <w:r w:rsidR="003017D9">
        <w:rPr>
          <w:rFonts w:ascii="Arial" w:hAnsi="Arial" w:cs="Arial"/>
        </w:rPr>
        <w:t>2015</w:t>
      </w:r>
      <w:r w:rsidR="009B2BE3">
        <w:rPr>
          <w:rFonts w:ascii="Arial" w:hAnsi="Arial" w:cs="Arial"/>
        </w:rPr>
        <w:t xml:space="preserve">) aims to </w:t>
      </w:r>
      <w:r w:rsidR="009136D6">
        <w:rPr>
          <w:rFonts w:ascii="Arial" w:hAnsi="Arial" w:cs="Arial"/>
        </w:rPr>
        <w:t>make the p</w:t>
      </w:r>
      <w:r w:rsidR="00A33378">
        <w:rPr>
          <w:rFonts w:ascii="Arial" w:hAnsi="Arial" w:cs="Arial"/>
        </w:rPr>
        <w:t xml:space="preserve">ublic bodies </w:t>
      </w:r>
      <w:r w:rsidR="009136D6">
        <w:rPr>
          <w:rFonts w:ascii="Arial" w:hAnsi="Arial" w:cs="Arial"/>
        </w:rPr>
        <w:t xml:space="preserve">of Wales </w:t>
      </w:r>
      <w:r w:rsidR="00E345B2">
        <w:rPr>
          <w:rFonts w:ascii="Arial" w:hAnsi="Arial" w:cs="Arial"/>
        </w:rPr>
        <w:t xml:space="preserve">think about the long-term impact of their decisions, to work better with one another and communities. They also aim to prevent persistent problems like poverty, health inequalities and climate change. </w:t>
      </w:r>
      <w:r w:rsidR="00794E88">
        <w:rPr>
          <w:rFonts w:ascii="Arial" w:hAnsi="Arial" w:cs="Arial"/>
        </w:rPr>
        <w:t xml:space="preserve">They do this by following seven goals which include creating a prosperous, resilient, healthier and more equal Wales, creating more cohesive communities, </w:t>
      </w:r>
      <w:r w:rsidR="004E4120">
        <w:rPr>
          <w:rFonts w:ascii="Arial" w:hAnsi="Arial" w:cs="Arial"/>
        </w:rPr>
        <w:t xml:space="preserve">including vibrant culture and the Welsh language and aiming for a more globally responsible Wales. </w:t>
      </w:r>
      <w:r w:rsidR="00E84D99">
        <w:rPr>
          <w:rFonts w:ascii="Arial" w:hAnsi="Arial" w:cs="Arial"/>
        </w:rPr>
        <w:t xml:space="preserve">This Act applies to a number of </w:t>
      </w:r>
      <w:r w:rsidR="00A33378">
        <w:rPr>
          <w:rFonts w:ascii="Arial" w:hAnsi="Arial" w:cs="Arial"/>
        </w:rPr>
        <w:t>public bodies</w:t>
      </w:r>
      <w:r w:rsidR="003017D9">
        <w:rPr>
          <w:rFonts w:ascii="Arial" w:hAnsi="Arial" w:cs="Arial"/>
        </w:rPr>
        <w:t xml:space="preserve"> including</w:t>
      </w:r>
      <w:r w:rsidR="00A33378">
        <w:rPr>
          <w:rFonts w:ascii="Arial" w:hAnsi="Arial" w:cs="Arial"/>
        </w:rPr>
        <w:t xml:space="preserve"> ministers, local authorities, </w:t>
      </w:r>
      <w:r w:rsidR="003017D9">
        <w:rPr>
          <w:rFonts w:ascii="Arial" w:hAnsi="Arial" w:cs="Arial"/>
        </w:rPr>
        <w:t xml:space="preserve">NHS Trust and National Library and Museum of Wales. </w:t>
      </w:r>
      <w:r w:rsidR="00301DCE">
        <w:rPr>
          <w:rFonts w:ascii="Arial" w:hAnsi="Arial" w:cs="Arial"/>
        </w:rPr>
        <w:t xml:space="preserve">With regards to ACE’s, lots of these public bodies work with children who have suffered with ACE’s and therefore </w:t>
      </w:r>
      <w:r w:rsidR="00F31BA6">
        <w:rPr>
          <w:rFonts w:ascii="Arial" w:hAnsi="Arial" w:cs="Arial"/>
        </w:rPr>
        <w:t>this Act will help them ensure that the well-</w:t>
      </w:r>
      <w:r w:rsidR="00F31BA6">
        <w:rPr>
          <w:rFonts w:ascii="Arial" w:hAnsi="Arial" w:cs="Arial"/>
        </w:rPr>
        <w:lastRenderedPageBreak/>
        <w:t xml:space="preserve">being of the future generation is respected and dealt with appropriately and with dignity. </w:t>
      </w:r>
    </w:p>
    <w:p w14:paraId="24628DAB" w14:textId="53A67D6C" w:rsidR="00E222F7" w:rsidRDefault="00E222F7" w:rsidP="0010521B">
      <w:pPr>
        <w:spacing w:line="360" w:lineRule="auto"/>
        <w:rPr>
          <w:rFonts w:ascii="Arial" w:hAnsi="Arial" w:cs="Arial"/>
        </w:rPr>
      </w:pPr>
      <w:r>
        <w:rPr>
          <w:rFonts w:ascii="Arial" w:hAnsi="Arial" w:cs="Arial"/>
        </w:rPr>
        <w:t xml:space="preserve">In conclusion, </w:t>
      </w:r>
      <w:r w:rsidR="00F62F56">
        <w:rPr>
          <w:rFonts w:ascii="Arial" w:hAnsi="Arial" w:cs="Arial"/>
        </w:rPr>
        <w:t xml:space="preserve">ACE’s are a very serious matter and can have devastating and </w:t>
      </w:r>
      <w:r w:rsidR="00E85A2A">
        <w:rPr>
          <w:rFonts w:ascii="Arial" w:hAnsi="Arial" w:cs="Arial"/>
        </w:rPr>
        <w:t>long-lasting</w:t>
      </w:r>
      <w:r w:rsidR="00F62F56">
        <w:rPr>
          <w:rFonts w:ascii="Arial" w:hAnsi="Arial" w:cs="Arial"/>
        </w:rPr>
        <w:t xml:space="preserve"> effects on a person if it is not dealt with appropriately. </w:t>
      </w:r>
      <w:r w:rsidR="00E85A2A">
        <w:rPr>
          <w:rFonts w:ascii="Arial" w:hAnsi="Arial" w:cs="Arial"/>
        </w:rPr>
        <w:t xml:space="preserve">Unfortunately, there is no cure for suffering a trauma, however, there is lots of different ways to help ease the pain and to try and move on from it. </w:t>
      </w:r>
      <w:r w:rsidR="006E662E">
        <w:rPr>
          <w:rFonts w:ascii="Arial" w:hAnsi="Arial" w:cs="Arial"/>
        </w:rPr>
        <w:t xml:space="preserve">There is counselling, therapy, groups in which people can attend to help and many other services in which </w:t>
      </w:r>
      <w:r w:rsidR="00C94CB1">
        <w:rPr>
          <w:rFonts w:ascii="Arial" w:hAnsi="Arial" w:cs="Arial"/>
        </w:rPr>
        <w:t>we are lucky enough our NHS and education system can offer. There is lots of support from people in these fields as well as local authorities</w:t>
      </w:r>
      <w:r w:rsidR="00E912D3">
        <w:rPr>
          <w:rFonts w:ascii="Arial" w:hAnsi="Arial" w:cs="Arial"/>
        </w:rPr>
        <w:t xml:space="preserve">. However, not enough is being done and too many people suffer from ACEs and it is not spoken about </w:t>
      </w:r>
      <w:r w:rsidR="00E4149A">
        <w:rPr>
          <w:rFonts w:ascii="Arial" w:hAnsi="Arial" w:cs="Arial"/>
        </w:rPr>
        <w:t>enough or</w:t>
      </w:r>
      <w:r w:rsidR="00760E39">
        <w:rPr>
          <w:rFonts w:ascii="Arial" w:hAnsi="Arial" w:cs="Arial"/>
        </w:rPr>
        <w:t xml:space="preserve"> is</w:t>
      </w:r>
      <w:r w:rsidR="00E912D3">
        <w:rPr>
          <w:rFonts w:ascii="Arial" w:hAnsi="Arial" w:cs="Arial"/>
        </w:rPr>
        <w:t xml:space="preserve"> just used as an excuse to why they abuse alcohol or drugs or why they do not have a job. Rather than </w:t>
      </w:r>
      <w:r w:rsidR="00760E39">
        <w:rPr>
          <w:rFonts w:ascii="Arial" w:hAnsi="Arial" w:cs="Arial"/>
        </w:rPr>
        <w:t xml:space="preserve">using it as an excuse to why a person behaves in a certain way, </w:t>
      </w:r>
      <w:r w:rsidR="006A24EF">
        <w:rPr>
          <w:rFonts w:ascii="Arial" w:hAnsi="Arial" w:cs="Arial"/>
        </w:rPr>
        <w:t>there should be doctors asking if they need help to get out of the mess that they are in. ACEs do not define a person</w:t>
      </w:r>
      <w:r w:rsidR="00E4149A">
        <w:rPr>
          <w:rFonts w:ascii="Arial" w:hAnsi="Arial" w:cs="Arial"/>
        </w:rPr>
        <w:t xml:space="preserve"> and neither does childhood, in the future, there should be more help to ensure that people are not held back by their ACE’s but empowered because they have gotten through their struggles. </w:t>
      </w:r>
    </w:p>
    <w:p w14:paraId="278F0043" w14:textId="189F6242" w:rsidR="00E1076C" w:rsidRPr="00E1076C" w:rsidRDefault="00E1076C" w:rsidP="0010521B">
      <w:pPr>
        <w:spacing w:line="360" w:lineRule="auto"/>
        <w:rPr>
          <w:rFonts w:ascii="Arial" w:hAnsi="Arial" w:cs="Arial"/>
          <w:b/>
        </w:rPr>
      </w:pPr>
      <w:r w:rsidRPr="00E1076C">
        <w:rPr>
          <w:rFonts w:ascii="Arial" w:hAnsi="Arial" w:cs="Arial"/>
          <w:b/>
        </w:rPr>
        <w:t xml:space="preserve">Reference List </w:t>
      </w:r>
    </w:p>
    <w:p w14:paraId="21AAEA6E" w14:textId="77777777" w:rsidR="00DC7E8F" w:rsidRDefault="00DC7E8F" w:rsidP="00BC4919">
      <w:pPr>
        <w:spacing w:line="360" w:lineRule="auto"/>
        <w:rPr>
          <w:rFonts w:ascii="Arial" w:hAnsi="Arial" w:cs="Arial"/>
          <w:lang w:val="en-US"/>
        </w:rPr>
      </w:pPr>
      <w:r>
        <w:rPr>
          <w:rFonts w:ascii="Arial" w:hAnsi="Arial" w:cs="Arial"/>
          <w:lang w:val="en-US"/>
        </w:rPr>
        <w:t xml:space="preserve">Ace Aware (2019). </w:t>
      </w:r>
      <w:r w:rsidRPr="00387315">
        <w:rPr>
          <w:rFonts w:ascii="Arial" w:hAnsi="Arial" w:cs="Arial"/>
          <w:i/>
          <w:lang w:val="en-US"/>
        </w:rPr>
        <w:t>ACE Aware Wales</w:t>
      </w:r>
      <w:r>
        <w:rPr>
          <w:rFonts w:ascii="Arial" w:hAnsi="Arial" w:cs="Arial"/>
          <w:lang w:val="en-US"/>
        </w:rPr>
        <w:t xml:space="preserve">. [Online] Ace Aware. Available at </w:t>
      </w:r>
      <w:hyperlink r:id="rId7" w:history="1">
        <w:r w:rsidRPr="00D24028">
          <w:rPr>
            <w:rStyle w:val="Hyperlink"/>
            <w:rFonts w:ascii="Arial" w:hAnsi="Arial" w:cs="Arial"/>
            <w:lang w:val="en-US"/>
          </w:rPr>
          <w:t>https://www.aceawarewales.com/be-ace-aware</w:t>
        </w:r>
      </w:hyperlink>
      <w:r>
        <w:rPr>
          <w:rFonts w:ascii="Arial" w:hAnsi="Arial" w:cs="Arial"/>
          <w:lang w:val="en-US"/>
        </w:rPr>
        <w:t xml:space="preserve"> (accessed 06/05/2019) </w:t>
      </w:r>
    </w:p>
    <w:p w14:paraId="34F04F30" w14:textId="77777777" w:rsidR="00DC7E8F" w:rsidRPr="00345BAB" w:rsidRDefault="00DC7E8F" w:rsidP="0010521B">
      <w:pPr>
        <w:spacing w:line="360" w:lineRule="auto"/>
        <w:rPr>
          <w:rFonts w:ascii="Arial" w:hAnsi="Arial" w:cs="Arial"/>
        </w:rPr>
      </w:pPr>
      <w:r w:rsidRPr="00345BAB">
        <w:rPr>
          <w:rFonts w:ascii="Arial" w:hAnsi="Arial" w:cs="Arial"/>
        </w:rPr>
        <w:t xml:space="preserve">Dowling, S. &amp; Manthorpe, J. &amp; Cowley, S. (2006). </w:t>
      </w:r>
      <w:r w:rsidRPr="00345BAB">
        <w:rPr>
          <w:rFonts w:ascii="Arial" w:hAnsi="Arial" w:cs="Arial"/>
          <w:i/>
        </w:rPr>
        <w:t xml:space="preserve">Person-centred planning in social care. </w:t>
      </w:r>
      <w:r w:rsidRPr="00345BAB">
        <w:rPr>
          <w:rFonts w:ascii="Arial" w:hAnsi="Arial" w:cs="Arial"/>
        </w:rPr>
        <w:t xml:space="preserve">[Online] King’s College London. Available at </w:t>
      </w:r>
      <w:hyperlink r:id="rId8" w:history="1">
        <w:r w:rsidRPr="00345BAB">
          <w:rPr>
            <w:rStyle w:val="Hyperlink"/>
            <w:rFonts w:ascii="Arial" w:hAnsi="Arial" w:cs="Arial"/>
          </w:rPr>
          <w:t>https://www.jrf.org.uk/sites/default/files/jrf/migrated/files/9781859354803.pdf</w:t>
        </w:r>
      </w:hyperlink>
      <w:r w:rsidRPr="00345BAB">
        <w:rPr>
          <w:rFonts w:ascii="Arial" w:hAnsi="Arial" w:cs="Arial"/>
        </w:rPr>
        <w:t xml:space="preserve"> (accessed 04/05/2019)</w:t>
      </w:r>
    </w:p>
    <w:p w14:paraId="021AA268" w14:textId="77777777" w:rsidR="00DC7E8F" w:rsidRPr="00345BAB" w:rsidRDefault="00DC7E8F" w:rsidP="0010521B">
      <w:pPr>
        <w:spacing w:line="360" w:lineRule="auto"/>
        <w:rPr>
          <w:rFonts w:ascii="Arial" w:hAnsi="Arial" w:cs="Arial"/>
        </w:rPr>
      </w:pPr>
      <w:r w:rsidRPr="001B7B59">
        <w:rPr>
          <w:rFonts w:ascii="Arial" w:hAnsi="Arial" w:cs="Arial"/>
        </w:rPr>
        <w:t>Henderson, R. &amp; Pochin, M. (2001)</w:t>
      </w:r>
      <w:r w:rsidRPr="00345BAB">
        <w:rPr>
          <w:rFonts w:ascii="Arial" w:hAnsi="Arial" w:cs="Arial"/>
        </w:rPr>
        <w:t xml:space="preserve">. </w:t>
      </w:r>
      <w:r w:rsidRPr="001B7B59">
        <w:rPr>
          <w:rFonts w:ascii="Arial" w:hAnsi="Arial" w:cs="Arial"/>
          <w:i/>
          <w:iCs/>
        </w:rPr>
        <w:t xml:space="preserve">A Right Result? Advocacy, justice and empowerment. </w:t>
      </w:r>
      <w:r w:rsidRPr="001B7B59">
        <w:rPr>
          <w:rFonts w:ascii="Arial" w:hAnsi="Arial" w:cs="Arial"/>
        </w:rPr>
        <w:t>Bristol: Polity Press</w:t>
      </w:r>
    </w:p>
    <w:p w14:paraId="52D52B93" w14:textId="77777777" w:rsidR="00DC7E8F" w:rsidRDefault="00DC7E8F" w:rsidP="00673122">
      <w:pPr>
        <w:spacing w:line="360" w:lineRule="auto"/>
        <w:rPr>
          <w:rFonts w:ascii="Arial" w:hAnsi="Arial" w:cs="Arial"/>
          <w:lang w:val="en-US"/>
        </w:rPr>
      </w:pPr>
      <w:proofErr w:type="spellStart"/>
      <w:r w:rsidRPr="004754DB">
        <w:rPr>
          <w:rFonts w:ascii="Arial" w:hAnsi="Arial" w:cs="Arial"/>
          <w:lang w:val="en-US"/>
        </w:rPr>
        <w:t>Holburn</w:t>
      </w:r>
      <w:proofErr w:type="spellEnd"/>
      <w:r>
        <w:rPr>
          <w:rFonts w:ascii="Arial" w:hAnsi="Arial" w:cs="Arial"/>
          <w:lang w:val="en-US"/>
        </w:rPr>
        <w:t xml:space="preserve">, </w:t>
      </w:r>
      <w:r w:rsidRPr="004754DB">
        <w:rPr>
          <w:rFonts w:ascii="Arial" w:hAnsi="Arial" w:cs="Arial"/>
          <w:lang w:val="en-US"/>
        </w:rPr>
        <w:t>S. and Vietze, P</w:t>
      </w:r>
      <w:r>
        <w:rPr>
          <w:rFonts w:ascii="Arial" w:hAnsi="Arial" w:cs="Arial"/>
          <w:lang w:val="en-US"/>
        </w:rPr>
        <w:t xml:space="preserve">. </w:t>
      </w:r>
      <w:r w:rsidRPr="004754DB">
        <w:rPr>
          <w:rFonts w:ascii="Arial" w:hAnsi="Arial" w:cs="Arial"/>
          <w:lang w:val="en-US"/>
        </w:rPr>
        <w:t xml:space="preserve">(2002) </w:t>
      </w:r>
      <w:r w:rsidRPr="004754DB">
        <w:rPr>
          <w:rFonts w:ascii="Arial" w:hAnsi="Arial" w:cs="Arial"/>
          <w:i/>
          <w:iCs/>
          <w:lang w:val="en-US"/>
        </w:rPr>
        <w:t>Person centered planning: research, practice, and future directions</w:t>
      </w:r>
      <w:r w:rsidRPr="004754DB">
        <w:rPr>
          <w:rFonts w:ascii="Arial" w:hAnsi="Arial" w:cs="Arial"/>
          <w:lang w:val="en-US"/>
        </w:rPr>
        <w:t>. Baltimore: Paul H Brookes Publishers</w:t>
      </w:r>
    </w:p>
    <w:p w14:paraId="56F57E4B" w14:textId="77777777" w:rsidR="00DC7E8F" w:rsidRDefault="00DC7E8F" w:rsidP="00BC4919">
      <w:pPr>
        <w:spacing w:line="360" w:lineRule="auto"/>
        <w:rPr>
          <w:rFonts w:ascii="Arial" w:hAnsi="Arial" w:cs="Arial"/>
          <w:lang w:val="en-US"/>
        </w:rPr>
      </w:pPr>
      <w:r w:rsidRPr="00BC4919">
        <w:rPr>
          <w:rFonts w:ascii="Arial" w:hAnsi="Arial" w:cs="Arial"/>
          <w:lang w:val="en-US"/>
        </w:rPr>
        <w:t xml:space="preserve">Holburn.S. and Vietze, P. (2002) </w:t>
      </w:r>
      <w:r w:rsidRPr="00BC4919">
        <w:rPr>
          <w:rFonts w:ascii="Arial" w:hAnsi="Arial" w:cs="Arial"/>
          <w:i/>
          <w:iCs/>
          <w:lang w:val="en-US"/>
        </w:rPr>
        <w:t>Person centered planning: research, practice, and future directions</w:t>
      </w:r>
      <w:r w:rsidRPr="00BC4919">
        <w:rPr>
          <w:rFonts w:ascii="Arial" w:hAnsi="Arial" w:cs="Arial"/>
          <w:lang w:val="en-US"/>
        </w:rPr>
        <w:t>. Baltimore: Paul H Brookes Publishers</w:t>
      </w:r>
    </w:p>
    <w:p w14:paraId="22FAF690" w14:textId="77777777" w:rsidR="00DC7E8F" w:rsidRPr="00345BAB" w:rsidRDefault="00B8300E" w:rsidP="0010521B">
      <w:pPr>
        <w:spacing w:line="360" w:lineRule="auto"/>
        <w:rPr>
          <w:rFonts w:ascii="Arial" w:hAnsi="Arial" w:cs="Arial"/>
        </w:rPr>
      </w:pPr>
      <w:hyperlink r:id="rId9" w:history="1">
        <w:r w:rsidR="00DC7E8F" w:rsidRPr="00345BAB">
          <w:rPr>
            <w:rStyle w:val="Hyperlink"/>
            <w:rFonts w:ascii="Arial" w:hAnsi="Arial" w:cs="Arial"/>
          </w:rPr>
          <w:t>http://www.wales.nhs.uk/sitesplus/888/page/91667</w:t>
        </w:r>
      </w:hyperlink>
      <w:r w:rsidR="00DC7E8F" w:rsidRPr="00345BAB">
        <w:rPr>
          <w:rFonts w:ascii="Arial" w:hAnsi="Arial" w:cs="Arial"/>
        </w:rPr>
        <w:t xml:space="preserve"> (accessed 02/05/2019) </w:t>
      </w:r>
    </w:p>
    <w:p w14:paraId="10D1BAB2" w14:textId="77777777" w:rsidR="00DC7E8F" w:rsidRPr="00345BAB" w:rsidRDefault="00DC7E8F" w:rsidP="0010521B">
      <w:pPr>
        <w:spacing w:line="360" w:lineRule="auto"/>
        <w:rPr>
          <w:rFonts w:ascii="Arial" w:hAnsi="Arial" w:cs="Arial"/>
        </w:rPr>
      </w:pPr>
      <w:r w:rsidRPr="00345BAB">
        <w:rPr>
          <w:rFonts w:ascii="Arial" w:hAnsi="Arial" w:cs="Arial"/>
        </w:rPr>
        <w:t xml:space="preserve">Joining Forces for Children (2019). </w:t>
      </w:r>
      <w:r w:rsidRPr="00345BAB">
        <w:rPr>
          <w:rFonts w:ascii="Arial" w:hAnsi="Arial" w:cs="Arial"/>
          <w:i/>
        </w:rPr>
        <w:t xml:space="preserve">What are ACEs? </w:t>
      </w:r>
      <w:r w:rsidRPr="00345BAB">
        <w:rPr>
          <w:rFonts w:ascii="Arial" w:hAnsi="Arial" w:cs="Arial"/>
        </w:rPr>
        <w:t xml:space="preserve">[Online] Joining Forces for Children. Available at </w:t>
      </w:r>
      <w:r w:rsidRPr="00345BAB">
        <w:rPr>
          <w:rFonts w:ascii="Arial" w:hAnsi="Arial" w:cs="Arial"/>
          <w:i/>
        </w:rPr>
        <w:t xml:space="preserve"> </w:t>
      </w:r>
      <w:hyperlink r:id="rId10" w:history="1">
        <w:r w:rsidRPr="00345BAB">
          <w:rPr>
            <w:rStyle w:val="Hyperlink"/>
            <w:rFonts w:ascii="Arial" w:hAnsi="Arial" w:cs="Arial"/>
          </w:rPr>
          <w:t>http://www.joiningforcesforchildren.org/what-are-aces/</w:t>
        </w:r>
      </w:hyperlink>
      <w:r w:rsidRPr="00345BAB">
        <w:rPr>
          <w:rFonts w:ascii="Arial" w:hAnsi="Arial" w:cs="Arial"/>
        </w:rPr>
        <w:t xml:space="preserve"> (accessed 05/05/2019) </w:t>
      </w:r>
    </w:p>
    <w:p w14:paraId="58F403F9" w14:textId="77777777" w:rsidR="00DC7E8F" w:rsidRPr="00DC7E8F" w:rsidRDefault="00DC7E8F" w:rsidP="00BC4919">
      <w:pPr>
        <w:spacing w:line="360" w:lineRule="auto"/>
        <w:rPr>
          <w:rFonts w:ascii="Arial" w:hAnsi="Arial" w:cs="Arial"/>
          <w:lang w:val="en-US"/>
        </w:rPr>
      </w:pPr>
      <w:r>
        <w:rPr>
          <w:rFonts w:ascii="Arial" w:hAnsi="Arial" w:cs="Arial"/>
          <w:lang w:val="en-US"/>
        </w:rPr>
        <w:lastRenderedPageBreak/>
        <w:t xml:space="preserve">Leitch, L. (2017). </w:t>
      </w:r>
      <w:r>
        <w:rPr>
          <w:rFonts w:ascii="Arial" w:hAnsi="Arial" w:cs="Arial"/>
          <w:i/>
          <w:lang w:val="en-US"/>
        </w:rPr>
        <w:t xml:space="preserve">Action steps using ACEs and trauma-informed care: a resilience model. </w:t>
      </w:r>
      <w:r>
        <w:rPr>
          <w:rFonts w:ascii="Arial" w:hAnsi="Arial" w:cs="Arial"/>
          <w:lang w:val="en-US"/>
        </w:rPr>
        <w:t xml:space="preserve">[Online] Cross Mark. Available at </w:t>
      </w:r>
      <w:hyperlink r:id="rId11" w:history="1">
        <w:r w:rsidRPr="002108FA">
          <w:rPr>
            <w:rStyle w:val="Hyperlink"/>
            <w:rFonts w:ascii="Arial" w:hAnsi="Arial" w:cs="Arial"/>
            <w:lang w:val="en-US"/>
          </w:rPr>
          <w:t>https://www.ncbi.nlm.nih.gov/pmc/articles/PMC5409906/pdf/40352_2017_Article_50.pdf</w:t>
        </w:r>
      </w:hyperlink>
      <w:r>
        <w:rPr>
          <w:rFonts w:ascii="Arial" w:hAnsi="Arial" w:cs="Arial"/>
          <w:lang w:val="en-US"/>
        </w:rPr>
        <w:t xml:space="preserve"> (accessed 09/05/2019) </w:t>
      </w:r>
    </w:p>
    <w:p w14:paraId="244941F9" w14:textId="77777777" w:rsidR="00DC7E8F" w:rsidRPr="00345BAB" w:rsidRDefault="00DC7E8F" w:rsidP="0010521B">
      <w:pPr>
        <w:spacing w:line="360" w:lineRule="auto"/>
        <w:rPr>
          <w:rFonts w:ascii="Arial" w:hAnsi="Arial" w:cs="Arial"/>
        </w:rPr>
      </w:pPr>
      <w:r w:rsidRPr="004064F6">
        <w:rPr>
          <w:rFonts w:ascii="Arial" w:hAnsi="Arial" w:cs="Arial"/>
        </w:rPr>
        <w:t>Mercer, M. (2003)</w:t>
      </w:r>
      <w:r w:rsidRPr="00345BAB">
        <w:rPr>
          <w:rFonts w:ascii="Arial" w:hAnsi="Arial" w:cs="Arial"/>
        </w:rPr>
        <w:t xml:space="preserve">. </w:t>
      </w:r>
      <w:r w:rsidRPr="004064F6">
        <w:rPr>
          <w:rFonts w:ascii="Arial" w:hAnsi="Arial" w:cs="Arial"/>
          <w:i/>
          <w:iCs/>
        </w:rPr>
        <w:t xml:space="preserve">Person </w:t>
      </w:r>
      <w:r w:rsidRPr="00345BAB">
        <w:rPr>
          <w:rFonts w:ascii="Arial" w:hAnsi="Arial" w:cs="Arial"/>
          <w:i/>
          <w:iCs/>
        </w:rPr>
        <w:t>Centred</w:t>
      </w:r>
      <w:r w:rsidRPr="004064F6">
        <w:rPr>
          <w:rFonts w:ascii="Arial" w:hAnsi="Arial" w:cs="Arial"/>
          <w:i/>
          <w:iCs/>
        </w:rPr>
        <w:t xml:space="preserve"> Planning. Helping People with Disabilities Achieve Personal Outcomes</w:t>
      </w:r>
      <w:r w:rsidRPr="004064F6">
        <w:rPr>
          <w:rFonts w:ascii="Arial" w:hAnsi="Arial" w:cs="Arial"/>
        </w:rPr>
        <w:t>. Illinois: High Tide Press</w:t>
      </w:r>
    </w:p>
    <w:p w14:paraId="2974B11E" w14:textId="77777777" w:rsidR="00DC7E8F" w:rsidRPr="00345BAB" w:rsidRDefault="00DC7E8F" w:rsidP="0010521B">
      <w:pPr>
        <w:spacing w:line="360" w:lineRule="auto"/>
        <w:rPr>
          <w:rFonts w:ascii="Arial" w:hAnsi="Arial" w:cs="Arial"/>
        </w:rPr>
      </w:pPr>
      <w:r w:rsidRPr="00345BAB">
        <w:rPr>
          <w:rFonts w:ascii="Arial" w:hAnsi="Arial" w:cs="Arial"/>
        </w:rPr>
        <w:t xml:space="preserve">NHS (2012). </w:t>
      </w:r>
      <w:r w:rsidRPr="00345BAB">
        <w:rPr>
          <w:rFonts w:ascii="Arial" w:hAnsi="Arial" w:cs="Arial"/>
          <w:i/>
        </w:rPr>
        <w:t xml:space="preserve">Diversity and Inclusion: What’s it about and why is it important for public involvement in research? </w:t>
      </w:r>
      <w:r w:rsidRPr="00345BAB">
        <w:rPr>
          <w:rFonts w:ascii="Arial" w:hAnsi="Arial" w:cs="Arial"/>
        </w:rPr>
        <w:t xml:space="preserve">[Online] INVOLVE. Available at </w:t>
      </w:r>
      <w:hyperlink r:id="rId12" w:history="1">
        <w:r w:rsidRPr="00345BAB">
          <w:rPr>
            <w:rStyle w:val="Hyperlink"/>
            <w:rFonts w:ascii="Arial" w:hAnsi="Arial" w:cs="Arial"/>
          </w:rPr>
          <w:t>https://www.invo.org.uk/wp-content/uploads/2012/10/INVOLVEDiversityandInclusionOct2012.pdf</w:t>
        </w:r>
      </w:hyperlink>
      <w:r w:rsidRPr="00345BAB">
        <w:rPr>
          <w:rFonts w:ascii="Arial" w:hAnsi="Arial" w:cs="Arial"/>
        </w:rPr>
        <w:t xml:space="preserve"> (accessed 0405/2019) </w:t>
      </w:r>
    </w:p>
    <w:p w14:paraId="7CBBA68F" w14:textId="77777777" w:rsidR="00DC7E8F" w:rsidRPr="00345BAB" w:rsidRDefault="00DC7E8F" w:rsidP="0010521B">
      <w:pPr>
        <w:spacing w:line="360" w:lineRule="auto"/>
        <w:rPr>
          <w:rFonts w:ascii="Arial" w:hAnsi="Arial" w:cs="Arial"/>
        </w:rPr>
      </w:pPr>
      <w:r w:rsidRPr="00345BAB">
        <w:rPr>
          <w:rFonts w:ascii="Arial" w:hAnsi="Arial" w:cs="Arial"/>
        </w:rPr>
        <w:t xml:space="preserve">NHS Wales (2017). </w:t>
      </w:r>
      <w:r w:rsidRPr="00345BAB">
        <w:rPr>
          <w:rFonts w:ascii="Arial" w:hAnsi="Arial" w:cs="Arial"/>
          <w:i/>
        </w:rPr>
        <w:t xml:space="preserve">ACE Animation. </w:t>
      </w:r>
      <w:r w:rsidRPr="00345BAB">
        <w:rPr>
          <w:rFonts w:ascii="Arial" w:hAnsi="Arial" w:cs="Arial"/>
        </w:rPr>
        <w:t>[Online] Public</w:t>
      </w:r>
      <w:r w:rsidRPr="00345BAB">
        <w:rPr>
          <w:rFonts w:ascii="Arial" w:hAnsi="Arial" w:cs="Arial"/>
          <w:i/>
        </w:rPr>
        <w:t xml:space="preserve"> </w:t>
      </w:r>
      <w:r w:rsidRPr="00345BAB">
        <w:rPr>
          <w:rFonts w:ascii="Arial" w:hAnsi="Arial" w:cs="Arial"/>
        </w:rPr>
        <w:t xml:space="preserve">Health Wales. Available at </w:t>
      </w:r>
    </w:p>
    <w:p w14:paraId="45F1B3E9" w14:textId="77777777" w:rsidR="00DC7E8F" w:rsidRDefault="00DC7E8F" w:rsidP="0010521B">
      <w:pPr>
        <w:spacing w:line="360" w:lineRule="auto"/>
        <w:rPr>
          <w:rFonts w:ascii="Arial" w:hAnsi="Arial" w:cs="Arial"/>
        </w:rPr>
      </w:pPr>
      <w:r w:rsidRPr="00345BAB">
        <w:rPr>
          <w:rFonts w:ascii="Arial" w:hAnsi="Arial" w:cs="Arial"/>
        </w:rPr>
        <w:t xml:space="preserve">O’Brien, J. &amp; O’Brien, C.L (2000) </w:t>
      </w:r>
      <w:r w:rsidRPr="00345BAB">
        <w:rPr>
          <w:rFonts w:ascii="Arial" w:hAnsi="Arial" w:cs="Arial"/>
          <w:i/>
          <w:iCs/>
        </w:rPr>
        <w:t>A Little Book About Person Centred Planning</w:t>
      </w:r>
      <w:r w:rsidRPr="00345BAB">
        <w:rPr>
          <w:rFonts w:ascii="Arial" w:hAnsi="Arial" w:cs="Arial"/>
        </w:rPr>
        <w:t>. Ontario: Inclusion Press</w:t>
      </w:r>
    </w:p>
    <w:p w14:paraId="648FC424" w14:textId="77777777" w:rsidR="00DC7E8F" w:rsidRDefault="00DC7E8F" w:rsidP="00BC4919">
      <w:pPr>
        <w:spacing w:line="360" w:lineRule="auto"/>
        <w:rPr>
          <w:rFonts w:ascii="Arial" w:hAnsi="Arial" w:cs="Arial"/>
          <w:lang w:val="en-US"/>
        </w:rPr>
      </w:pPr>
      <w:r>
        <w:rPr>
          <w:rFonts w:ascii="Arial" w:hAnsi="Arial" w:cs="Arial"/>
          <w:lang w:val="en-US"/>
        </w:rPr>
        <w:t xml:space="preserve">Robert Wood Johnson Foundation (2013). </w:t>
      </w:r>
      <w:r>
        <w:rPr>
          <w:rFonts w:ascii="Arial" w:hAnsi="Arial" w:cs="Arial"/>
          <w:i/>
          <w:lang w:val="en-US"/>
        </w:rPr>
        <w:t xml:space="preserve">The Truth About ACEs Infographic. </w:t>
      </w:r>
      <w:r>
        <w:rPr>
          <w:rFonts w:ascii="Arial" w:hAnsi="Arial" w:cs="Arial"/>
          <w:lang w:val="en-US"/>
        </w:rPr>
        <w:t xml:space="preserve">[Online] Robert Wood Johnson. Available at </w:t>
      </w:r>
      <w:hyperlink r:id="rId13" w:anchor="/embed" w:history="1">
        <w:r w:rsidRPr="002108FA">
          <w:rPr>
            <w:rStyle w:val="Hyperlink"/>
            <w:rFonts w:ascii="Arial" w:hAnsi="Arial" w:cs="Arial"/>
            <w:lang w:val="en-US"/>
          </w:rPr>
          <w:t>https://www.rwjf.org/en/library/infographics/the-truth-about-aces.html#/embed</w:t>
        </w:r>
      </w:hyperlink>
      <w:r>
        <w:rPr>
          <w:rFonts w:ascii="Arial" w:hAnsi="Arial" w:cs="Arial"/>
          <w:lang w:val="en-US"/>
        </w:rPr>
        <w:t xml:space="preserve"> (accessed 08/05/2019) </w:t>
      </w:r>
    </w:p>
    <w:p w14:paraId="7A647264" w14:textId="77777777" w:rsidR="00DC7E8F" w:rsidRDefault="00DC7E8F" w:rsidP="00195683">
      <w:pPr>
        <w:spacing w:line="360" w:lineRule="auto"/>
        <w:rPr>
          <w:rFonts w:ascii="Arial" w:hAnsi="Arial" w:cs="Arial"/>
        </w:rPr>
      </w:pPr>
      <w:r w:rsidRPr="00DF3886">
        <w:rPr>
          <w:rFonts w:ascii="Arial" w:hAnsi="Arial" w:cs="Arial"/>
        </w:rPr>
        <w:t>Sanderson, H (2012)</w:t>
      </w:r>
      <w:r>
        <w:rPr>
          <w:rFonts w:ascii="Arial" w:hAnsi="Arial" w:cs="Arial"/>
        </w:rPr>
        <w:t xml:space="preserve">. </w:t>
      </w:r>
      <w:r w:rsidRPr="00DF3886">
        <w:rPr>
          <w:rFonts w:ascii="Arial" w:hAnsi="Arial" w:cs="Arial"/>
          <w:i/>
          <w:iCs/>
        </w:rPr>
        <w:t>One-page profiles – personalisation</w:t>
      </w:r>
      <w:r w:rsidRPr="00DF3886">
        <w:rPr>
          <w:rFonts w:ascii="Arial" w:hAnsi="Arial" w:cs="Arial"/>
        </w:rPr>
        <w:t xml:space="preserve">. </w:t>
      </w:r>
      <w:r>
        <w:rPr>
          <w:rFonts w:ascii="Arial" w:hAnsi="Arial" w:cs="Arial"/>
        </w:rPr>
        <w:t>[Online]</w:t>
      </w:r>
      <w:r w:rsidRPr="00DF3886">
        <w:rPr>
          <w:rFonts w:ascii="Arial" w:hAnsi="Arial" w:cs="Arial"/>
        </w:rPr>
        <w:t xml:space="preserve">Available at </w:t>
      </w:r>
      <w:hyperlink r:id="rId14" w:history="1">
        <w:r w:rsidRPr="00DF3886">
          <w:rPr>
            <w:rStyle w:val="Hyperlink"/>
            <w:rFonts w:ascii="Arial" w:hAnsi="Arial" w:cs="Arial"/>
          </w:rPr>
          <w:t>https://</w:t>
        </w:r>
      </w:hyperlink>
      <w:hyperlink r:id="rId15" w:history="1">
        <w:r w:rsidRPr="00DF3886">
          <w:rPr>
            <w:rStyle w:val="Hyperlink"/>
            <w:rFonts w:ascii="Arial" w:hAnsi="Arial" w:cs="Arial"/>
          </w:rPr>
          <w:t>www.youtube.com/watch?v=fnaKnVWFh44</w:t>
        </w:r>
      </w:hyperlink>
      <w:r w:rsidRPr="00DF3886">
        <w:rPr>
          <w:rFonts w:ascii="Arial" w:hAnsi="Arial" w:cs="Arial"/>
        </w:rPr>
        <w:t xml:space="preserve"> (</w:t>
      </w:r>
      <w:r>
        <w:rPr>
          <w:rFonts w:ascii="Arial" w:hAnsi="Arial" w:cs="Arial"/>
        </w:rPr>
        <w:t>accessed 04/05/2019</w:t>
      </w:r>
      <w:r w:rsidRPr="00DF3886">
        <w:rPr>
          <w:rFonts w:ascii="Arial" w:hAnsi="Arial" w:cs="Arial"/>
        </w:rPr>
        <w:t>)</w:t>
      </w:r>
    </w:p>
    <w:p w14:paraId="7A8553F2" w14:textId="35AE5F6E" w:rsidR="00DC7E8F" w:rsidRDefault="00DC7E8F" w:rsidP="00BC4919">
      <w:pPr>
        <w:spacing w:line="360" w:lineRule="auto"/>
        <w:rPr>
          <w:rFonts w:ascii="Arial" w:hAnsi="Arial" w:cs="Arial"/>
          <w:lang w:val="en-US"/>
        </w:rPr>
      </w:pPr>
      <w:r>
        <w:rPr>
          <w:rFonts w:ascii="Arial" w:hAnsi="Arial" w:cs="Arial"/>
          <w:lang w:val="en-US"/>
        </w:rPr>
        <w:t xml:space="preserve">Surrey County Council (2019). </w:t>
      </w:r>
      <w:r>
        <w:rPr>
          <w:rFonts w:ascii="Arial" w:hAnsi="Arial" w:cs="Arial"/>
          <w:i/>
          <w:lang w:val="en-US"/>
        </w:rPr>
        <w:t xml:space="preserve">Social Inclusion Framework. </w:t>
      </w:r>
      <w:r>
        <w:rPr>
          <w:rFonts w:ascii="Arial" w:hAnsi="Arial" w:cs="Arial"/>
          <w:lang w:val="en-US"/>
        </w:rPr>
        <w:t xml:space="preserve">[Online]. Surrey County Council. Available at </w:t>
      </w:r>
      <w:hyperlink r:id="rId16" w:history="1">
        <w:r w:rsidRPr="002108FA">
          <w:rPr>
            <w:rStyle w:val="Hyperlink"/>
            <w:rFonts w:ascii="Arial" w:hAnsi="Arial" w:cs="Arial"/>
            <w:lang w:val="en-US"/>
          </w:rPr>
          <w:t>https://www.surreycc.gov.uk/__data/assets/pdf_file/0019/15364/Social-inclusion-final.pdf</w:t>
        </w:r>
      </w:hyperlink>
      <w:r>
        <w:rPr>
          <w:rFonts w:ascii="Arial" w:hAnsi="Arial" w:cs="Arial"/>
          <w:lang w:val="en-US"/>
        </w:rPr>
        <w:t xml:space="preserve"> (accessed 07/05/2019)</w:t>
      </w:r>
    </w:p>
    <w:p w14:paraId="006D82ED" w14:textId="76B0518C" w:rsidR="00F31BA6" w:rsidRPr="00F31BA6" w:rsidRDefault="00F31BA6" w:rsidP="00BC4919">
      <w:pPr>
        <w:spacing w:line="360" w:lineRule="auto"/>
        <w:rPr>
          <w:rFonts w:ascii="Arial" w:hAnsi="Arial" w:cs="Arial"/>
          <w:lang w:val="en-US"/>
        </w:rPr>
      </w:pPr>
      <w:r>
        <w:rPr>
          <w:rFonts w:ascii="Arial" w:hAnsi="Arial" w:cs="Arial"/>
          <w:lang w:val="en-US"/>
        </w:rPr>
        <w:t xml:space="preserve">Welsh Government (2015). </w:t>
      </w:r>
      <w:r>
        <w:rPr>
          <w:rFonts w:ascii="Arial" w:hAnsi="Arial" w:cs="Arial"/>
          <w:i/>
          <w:lang w:val="en-US"/>
        </w:rPr>
        <w:t xml:space="preserve">Well-being of Future Generations (Wales) Act 2015. </w:t>
      </w:r>
      <w:r>
        <w:rPr>
          <w:rFonts w:ascii="Arial" w:hAnsi="Arial" w:cs="Arial"/>
          <w:lang w:val="en-US"/>
        </w:rPr>
        <w:t xml:space="preserve">[Online] Crown Copyright. Available at </w:t>
      </w:r>
      <w:hyperlink r:id="rId17" w:history="1">
        <w:r w:rsidRPr="002108FA">
          <w:rPr>
            <w:rStyle w:val="Hyperlink"/>
            <w:rFonts w:ascii="Arial" w:hAnsi="Arial" w:cs="Arial"/>
            <w:lang w:val="en-US"/>
          </w:rPr>
          <w:t>https://futuregenerations.wales/wp-content/uploads/2017/02/150623-guide-to-the-fg-act-en.pdf</w:t>
        </w:r>
      </w:hyperlink>
      <w:r>
        <w:rPr>
          <w:rFonts w:ascii="Arial" w:hAnsi="Arial" w:cs="Arial"/>
          <w:lang w:val="en-US"/>
        </w:rPr>
        <w:t xml:space="preserve"> (accessed 09/05/2019) </w:t>
      </w:r>
    </w:p>
    <w:p w14:paraId="49DD83E6" w14:textId="77777777" w:rsidR="00164C31" w:rsidRDefault="00164C31" w:rsidP="00195683">
      <w:pPr>
        <w:spacing w:line="360" w:lineRule="auto"/>
        <w:rPr>
          <w:rFonts w:ascii="Arial" w:hAnsi="Arial" w:cs="Arial"/>
        </w:rPr>
      </w:pPr>
    </w:p>
    <w:p w14:paraId="16F463F5" w14:textId="27404BFE" w:rsidR="00B363D9" w:rsidRPr="00D37C69" w:rsidRDefault="00B363D9" w:rsidP="00195683">
      <w:pPr>
        <w:spacing w:line="360" w:lineRule="auto"/>
        <w:rPr>
          <w:rFonts w:ascii="Arial" w:hAnsi="Arial" w:cs="Arial"/>
        </w:rPr>
      </w:pPr>
    </w:p>
    <w:sectPr w:rsidR="00B363D9" w:rsidRPr="00D37C69" w:rsidSect="00D72017">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464D7" w14:textId="77777777" w:rsidR="007C34BD" w:rsidRDefault="007C34BD" w:rsidP="00D37C69">
      <w:r>
        <w:separator/>
      </w:r>
    </w:p>
  </w:endnote>
  <w:endnote w:type="continuationSeparator" w:id="0">
    <w:p w14:paraId="0E12671F" w14:textId="77777777" w:rsidR="007C34BD" w:rsidRDefault="007C34BD" w:rsidP="00D37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29818" w14:textId="77777777" w:rsidR="007C34BD" w:rsidRDefault="007C34BD" w:rsidP="00D37C69">
      <w:r>
        <w:separator/>
      </w:r>
    </w:p>
  </w:footnote>
  <w:footnote w:type="continuationSeparator" w:id="0">
    <w:p w14:paraId="3054B0DE" w14:textId="77777777" w:rsidR="007C34BD" w:rsidRDefault="007C34BD" w:rsidP="00D37C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5E64B" w14:textId="77777777" w:rsidR="00D37C69" w:rsidRPr="00D37C69" w:rsidRDefault="00D37C69">
    <w:pPr>
      <w:pStyle w:val="Header"/>
      <w:rPr>
        <w:rFonts w:ascii="Arial" w:hAnsi="Arial" w:cs="Arial"/>
        <w:b/>
      </w:rPr>
    </w:pPr>
    <w:r w:rsidRPr="00D37C69">
      <w:rPr>
        <w:rFonts w:ascii="Arial" w:hAnsi="Arial" w:cs="Arial"/>
        <w:b/>
      </w:rPr>
      <w:t>SJEU6006</w:t>
    </w:r>
    <w:r w:rsidRPr="00D37C69">
      <w:rPr>
        <w:rFonts w:ascii="Arial" w:hAnsi="Arial" w:cs="Arial"/>
        <w:b/>
      </w:rPr>
      <w:ptab w:relativeTo="margin" w:alignment="center" w:leader="none"/>
    </w:r>
    <w:r w:rsidRPr="00D37C69">
      <w:rPr>
        <w:rFonts w:ascii="Arial" w:hAnsi="Arial" w:cs="Arial"/>
        <w:b/>
      </w:rPr>
      <w:ptab w:relativeTo="margin" w:alignment="right" w:leader="none"/>
    </w:r>
    <w:r w:rsidRPr="00D37C69">
      <w:rPr>
        <w:rFonts w:ascii="Arial" w:hAnsi="Arial" w:cs="Arial"/>
        <w:b/>
      </w:rPr>
      <w:t>1600059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D3A43"/>
    <w:multiLevelType w:val="hybridMultilevel"/>
    <w:tmpl w:val="BD7CF1C8"/>
    <w:lvl w:ilvl="0" w:tplc="10E6AB0E">
      <w:start w:val="1"/>
      <w:numFmt w:val="bullet"/>
      <w:lvlText w:val=""/>
      <w:lvlJc w:val="left"/>
      <w:pPr>
        <w:tabs>
          <w:tab w:val="num" w:pos="720"/>
        </w:tabs>
        <w:ind w:left="720" w:hanging="360"/>
      </w:pPr>
      <w:rPr>
        <w:rFonts w:ascii="Wingdings 3" w:hAnsi="Wingdings 3" w:hint="default"/>
      </w:rPr>
    </w:lvl>
    <w:lvl w:ilvl="1" w:tplc="DD06E0D8" w:tentative="1">
      <w:start w:val="1"/>
      <w:numFmt w:val="bullet"/>
      <w:lvlText w:val=""/>
      <w:lvlJc w:val="left"/>
      <w:pPr>
        <w:tabs>
          <w:tab w:val="num" w:pos="1440"/>
        </w:tabs>
        <w:ind w:left="1440" w:hanging="360"/>
      </w:pPr>
      <w:rPr>
        <w:rFonts w:ascii="Wingdings 3" w:hAnsi="Wingdings 3" w:hint="default"/>
      </w:rPr>
    </w:lvl>
    <w:lvl w:ilvl="2" w:tplc="42423C3E" w:tentative="1">
      <w:start w:val="1"/>
      <w:numFmt w:val="bullet"/>
      <w:lvlText w:val=""/>
      <w:lvlJc w:val="left"/>
      <w:pPr>
        <w:tabs>
          <w:tab w:val="num" w:pos="2160"/>
        </w:tabs>
        <w:ind w:left="2160" w:hanging="360"/>
      </w:pPr>
      <w:rPr>
        <w:rFonts w:ascii="Wingdings 3" w:hAnsi="Wingdings 3" w:hint="default"/>
      </w:rPr>
    </w:lvl>
    <w:lvl w:ilvl="3" w:tplc="929A897E" w:tentative="1">
      <w:start w:val="1"/>
      <w:numFmt w:val="bullet"/>
      <w:lvlText w:val=""/>
      <w:lvlJc w:val="left"/>
      <w:pPr>
        <w:tabs>
          <w:tab w:val="num" w:pos="2880"/>
        </w:tabs>
        <w:ind w:left="2880" w:hanging="360"/>
      </w:pPr>
      <w:rPr>
        <w:rFonts w:ascii="Wingdings 3" w:hAnsi="Wingdings 3" w:hint="default"/>
      </w:rPr>
    </w:lvl>
    <w:lvl w:ilvl="4" w:tplc="40428796" w:tentative="1">
      <w:start w:val="1"/>
      <w:numFmt w:val="bullet"/>
      <w:lvlText w:val=""/>
      <w:lvlJc w:val="left"/>
      <w:pPr>
        <w:tabs>
          <w:tab w:val="num" w:pos="3600"/>
        </w:tabs>
        <w:ind w:left="3600" w:hanging="360"/>
      </w:pPr>
      <w:rPr>
        <w:rFonts w:ascii="Wingdings 3" w:hAnsi="Wingdings 3" w:hint="default"/>
      </w:rPr>
    </w:lvl>
    <w:lvl w:ilvl="5" w:tplc="E7E840EC" w:tentative="1">
      <w:start w:val="1"/>
      <w:numFmt w:val="bullet"/>
      <w:lvlText w:val=""/>
      <w:lvlJc w:val="left"/>
      <w:pPr>
        <w:tabs>
          <w:tab w:val="num" w:pos="4320"/>
        </w:tabs>
        <w:ind w:left="4320" w:hanging="360"/>
      </w:pPr>
      <w:rPr>
        <w:rFonts w:ascii="Wingdings 3" w:hAnsi="Wingdings 3" w:hint="default"/>
      </w:rPr>
    </w:lvl>
    <w:lvl w:ilvl="6" w:tplc="13C02AD4" w:tentative="1">
      <w:start w:val="1"/>
      <w:numFmt w:val="bullet"/>
      <w:lvlText w:val=""/>
      <w:lvlJc w:val="left"/>
      <w:pPr>
        <w:tabs>
          <w:tab w:val="num" w:pos="5040"/>
        </w:tabs>
        <w:ind w:left="5040" w:hanging="360"/>
      </w:pPr>
      <w:rPr>
        <w:rFonts w:ascii="Wingdings 3" w:hAnsi="Wingdings 3" w:hint="default"/>
      </w:rPr>
    </w:lvl>
    <w:lvl w:ilvl="7" w:tplc="59F6A18C" w:tentative="1">
      <w:start w:val="1"/>
      <w:numFmt w:val="bullet"/>
      <w:lvlText w:val=""/>
      <w:lvlJc w:val="left"/>
      <w:pPr>
        <w:tabs>
          <w:tab w:val="num" w:pos="5760"/>
        </w:tabs>
        <w:ind w:left="5760" w:hanging="360"/>
      </w:pPr>
      <w:rPr>
        <w:rFonts w:ascii="Wingdings 3" w:hAnsi="Wingdings 3" w:hint="default"/>
      </w:rPr>
    </w:lvl>
    <w:lvl w:ilvl="8" w:tplc="1D828F3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6803615"/>
    <w:multiLevelType w:val="hybridMultilevel"/>
    <w:tmpl w:val="0D2215F2"/>
    <w:lvl w:ilvl="0" w:tplc="4330E3F4">
      <w:start w:val="1"/>
      <w:numFmt w:val="bullet"/>
      <w:lvlText w:val=""/>
      <w:lvlJc w:val="left"/>
      <w:pPr>
        <w:tabs>
          <w:tab w:val="num" w:pos="720"/>
        </w:tabs>
        <w:ind w:left="720" w:hanging="360"/>
      </w:pPr>
      <w:rPr>
        <w:rFonts w:ascii="Wingdings 3" w:hAnsi="Wingdings 3" w:hint="default"/>
      </w:rPr>
    </w:lvl>
    <w:lvl w:ilvl="1" w:tplc="C9FE91AA" w:tentative="1">
      <w:start w:val="1"/>
      <w:numFmt w:val="bullet"/>
      <w:lvlText w:val=""/>
      <w:lvlJc w:val="left"/>
      <w:pPr>
        <w:tabs>
          <w:tab w:val="num" w:pos="1440"/>
        </w:tabs>
        <w:ind w:left="1440" w:hanging="360"/>
      </w:pPr>
      <w:rPr>
        <w:rFonts w:ascii="Wingdings 3" w:hAnsi="Wingdings 3" w:hint="default"/>
      </w:rPr>
    </w:lvl>
    <w:lvl w:ilvl="2" w:tplc="9D322792" w:tentative="1">
      <w:start w:val="1"/>
      <w:numFmt w:val="bullet"/>
      <w:lvlText w:val=""/>
      <w:lvlJc w:val="left"/>
      <w:pPr>
        <w:tabs>
          <w:tab w:val="num" w:pos="2160"/>
        </w:tabs>
        <w:ind w:left="2160" w:hanging="360"/>
      </w:pPr>
      <w:rPr>
        <w:rFonts w:ascii="Wingdings 3" w:hAnsi="Wingdings 3" w:hint="default"/>
      </w:rPr>
    </w:lvl>
    <w:lvl w:ilvl="3" w:tplc="573C3054" w:tentative="1">
      <w:start w:val="1"/>
      <w:numFmt w:val="bullet"/>
      <w:lvlText w:val=""/>
      <w:lvlJc w:val="left"/>
      <w:pPr>
        <w:tabs>
          <w:tab w:val="num" w:pos="2880"/>
        </w:tabs>
        <w:ind w:left="2880" w:hanging="360"/>
      </w:pPr>
      <w:rPr>
        <w:rFonts w:ascii="Wingdings 3" w:hAnsi="Wingdings 3" w:hint="default"/>
      </w:rPr>
    </w:lvl>
    <w:lvl w:ilvl="4" w:tplc="6B506C4A" w:tentative="1">
      <w:start w:val="1"/>
      <w:numFmt w:val="bullet"/>
      <w:lvlText w:val=""/>
      <w:lvlJc w:val="left"/>
      <w:pPr>
        <w:tabs>
          <w:tab w:val="num" w:pos="3600"/>
        </w:tabs>
        <w:ind w:left="3600" w:hanging="360"/>
      </w:pPr>
      <w:rPr>
        <w:rFonts w:ascii="Wingdings 3" w:hAnsi="Wingdings 3" w:hint="default"/>
      </w:rPr>
    </w:lvl>
    <w:lvl w:ilvl="5" w:tplc="AA76F5CE" w:tentative="1">
      <w:start w:val="1"/>
      <w:numFmt w:val="bullet"/>
      <w:lvlText w:val=""/>
      <w:lvlJc w:val="left"/>
      <w:pPr>
        <w:tabs>
          <w:tab w:val="num" w:pos="4320"/>
        </w:tabs>
        <w:ind w:left="4320" w:hanging="360"/>
      </w:pPr>
      <w:rPr>
        <w:rFonts w:ascii="Wingdings 3" w:hAnsi="Wingdings 3" w:hint="default"/>
      </w:rPr>
    </w:lvl>
    <w:lvl w:ilvl="6" w:tplc="A1E44CD6" w:tentative="1">
      <w:start w:val="1"/>
      <w:numFmt w:val="bullet"/>
      <w:lvlText w:val=""/>
      <w:lvlJc w:val="left"/>
      <w:pPr>
        <w:tabs>
          <w:tab w:val="num" w:pos="5040"/>
        </w:tabs>
        <w:ind w:left="5040" w:hanging="360"/>
      </w:pPr>
      <w:rPr>
        <w:rFonts w:ascii="Wingdings 3" w:hAnsi="Wingdings 3" w:hint="default"/>
      </w:rPr>
    </w:lvl>
    <w:lvl w:ilvl="7" w:tplc="44C47F3C" w:tentative="1">
      <w:start w:val="1"/>
      <w:numFmt w:val="bullet"/>
      <w:lvlText w:val=""/>
      <w:lvlJc w:val="left"/>
      <w:pPr>
        <w:tabs>
          <w:tab w:val="num" w:pos="5760"/>
        </w:tabs>
        <w:ind w:left="5760" w:hanging="360"/>
      </w:pPr>
      <w:rPr>
        <w:rFonts w:ascii="Wingdings 3" w:hAnsi="Wingdings 3" w:hint="default"/>
      </w:rPr>
    </w:lvl>
    <w:lvl w:ilvl="8" w:tplc="9652423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2FC252F"/>
    <w:multiLevelType w:val="hybridMultilevel"/>
    <w:tmpl w:val="5C7EA960"/>
    <w:lvl w:ilvl="0" w:tplc="4900ECC6">
      <w:start w:val="1"/>
      <w:numFmt w:val="bullet"/>
      <w:lvlText w:val=""/>
      <w:lvlJc w:val="left"/>
      <w:pPr>
        <w:tabs>
          <w:tab w:val="num" w:pos="720"/>
        </w:tabs>
        <w:ind w:left="720" w:hanging="360"/>
      </w:pPr>
      <w:rPr>
        <w:rFonts w:ascii="Wingdings 3" w:hAnsi="Wingdings 3" w:hint="default"/>
      </w:rPr>
    </w:lvl>
    <w:lvl w:ilvl="1" w:tplc="2ED29C32" w:tentative="1">
      <w:start w:val="1"/>
      <w:numFmt w:val="bullet"/>
      <w:lvlText w:val=""/>
      <w:lvlJc w:val="left"/>
      <w:pPr>
        <w:tabs>
          <w:tab w:val="num" w:pos="1440"/>
        </w:tabs>
        <w:ind w:left="1440" w:hanging="360"/>
      </w:pPr>
      <w:rPr>
        <w:rFonts w:ascii="Wingdings 3" w:hAnsi="Wingdings 3" w:hint="default"/>
      </w:rPr>
    </w:lvl>
    <w:lvl w:ilvl="2" w:tplc="C8B0AF84" w:tentative="1">
      <w:start w:val="1"/>
      <w:numFmt w:val="bullet"/>
      <w:lvlText w:val=""/>
      <w:lvlJc w:val="left"/>
      <w:pPr>
        <w:tabs>
          <w:tab w:val="num" w:pos="2160"/>
        </w:tabs>
        <w:ind w:left="2160" w:hanging="360"/>
      </w:pPr>
      <w:rPr>
        <w:rFonts w:ascii="Wingdings 3" w:hAnsi="Wingdings 3" w:hint="default"/>
      </w:rPr>
    </w:lvl>
    <w:lvl w:ilvl="3" w:tplc="E0328760" w:tentative="1">
      <w:start w:val="1"/>
      <w:numFmt w:val="bullet"/>
      <w:lvlText w:val=""/>
      <w:lvlJc w:val="left"/>
      <w:pPr>
        <w:tabs>
          <w:tab w:val="num" w:pos="2880"/>
        </w:tabs>
        <w:ind w:left="2880" w:hanging="360"/>
      </w:pPr>
      <w:rPr>
        <w:rFonts w:ascii="Wingdings 3" w:hAnsi="Wingdings 3" w:hint="default"/>
      </w:rPr>
    </w:lvl>
    <w:lvl w:ilvl="4" w:tplc="F5BCD350" w:tentative="1">
      <w:start w:val="1"/>
      <w:numFmt w:val="bullet"/>
      <w:lvlText w:val=""/>
      <w:lvlJc w:val="left"/>
      <w:pPr>
        <w:tabs>
          <w:tab w:val="num" w:pos="3600"/>
        </w:tabs>
        <w:ind w:left="3600" w:hanging="360"/>
      </w:pPr>
      <w:rPr>
        <w:rFonts w:ascii="Wingdings 3" w:hAnsi="Wingdings 3" w:hint="default"/>
      </w:rPr>
    </w:lvl>
    <w:lvl w:ilvl="5" w:tplc="51661FCE" w:tentative="1">
      <w:start w:val="1"/>
      <w:numFmt w:val="bullet"/>
      <w:lvlText w:val=""/>
      <w:lvlJc w:val="left"/>
      <w:pPr>
        <w:tabs>
          <w:tab w:val="num" w:pos="4320"/>
        </w:tabs>
        <w:ind w:left="4320" w:hanging="360"/>
      </w:pPr>
      <w:rPr>
        <w:rFonts w:ascii="Wingdings 3" w:hAnsi="Wingdings 3" w:hint="default"/>
      </w:rPr>
    </w:lvl>
    <w:lvl w:ilvl="6" w:tplc="961C226E" w:tentative="1">
      <w:start w:val="1"/>
      <w:numFmt w:val="bullet"/>
      <w:lvlText w:val=""/>
      <w:lvlJc w:val="left"/>
      <w:pPr>
        <w:tabs>
          <w:tab w:val="num" w:pos="5040"/>
        </w:tabs>
        <w:ind w:left="5040" w:hanging="360"/>
      </w:pPr>
      <w:rPr>
        <w:rFonts w:ascii="Wingdings 3" w:hAnsi="Wingdings 3" w:hint="default"/>
      </w:rPr>
    </w:lvl>
    <w:lvl w:ilvl="7" w:tplc="5BC28052" w:tentative="1">
      <w:start w:val="1"/>
      <w:numFmt w:val="bullet"/>
      <w:lvlText w:val=""/>
      <w:lvlJc w:val="left"/>
      <w:pPr>
        <w:tabs>
          <w:tab w:val="num" w:pos="5760"/>
        </w:tabs>
        <w:ind w:left="5760" w:hanging="360"/>
      </w:pPr>
      <w:rPr>
        <w:rFonts w:ascii="Wingdings 3" w:hAnsi="Wingdings 3" w:hint="default"/>
      </w:rPr>
    </w:lvl>
    <w:lvl w:ilvl="8" w:tplc="3EA6D6B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97E6D5E"/>
    <w:multiLevelType w:val="hybridMultilevel"/>
    <w:tmpl w:val="197C2CF0"/>
    <w:lvl w:ilvl="0" w:tplc="7A42B784">
      <w:start w:val="1"/>
      <w:numFmt w:val="bullet"/>
      <w:lvlText w:val=""/>
      <w:lvlJc w:val="left"/>
      <w:pPr>
        <w:tabs>
          <w:tab w:val="num" w:pos="720"/>
        </w:tabs>
        <w:ind w:left="720" w:hanging="360"/>
      </w:pPr>
      <w:rPr>
        <w:rFonts w:ascii="Wingdings 3" w:hAnsi="Wingdings 3" w:hint="default"/>
      </w:rPr>
    </w:lvl>
    <w:lvl w:ilvl="1" w:tplc="DEB8FE04" w:tentative="1">
      <w:start w:val="1"/>
      <w:numFmt w:val="bullet"/>
      <w:lvlText w:val=""/>
      <w:lvlJc w:val="left"/>
      <w:pPr>
        <w:tabs>
          <w:tab w:val="num" w:pos="1440"/>
        </w:tabs>
        <w:ind w:left="1440" w:hanging="360"/>
      </w:pPr>
      <w:rPr>
        <w:rFonts w:ascii="Wingdings 3" w:hAnsi="Wingdings 3" w:hint="default"/>
      </w:rPr>
    </w:lvl>
    <w:lvl w:ilvl="2" w:tplc="805EF70E" w:tentative="1">
      <w:start w:val="1"/>
      <w:numFmt w:val="bullet"/>
      <w:lvlText w:val=""/>
      <w:lvlJc w:val="left"/>
      <w:pPr>
        <w:tabs>
          <w:tab w:val="num" w:pos="2160"/>
        </w:tabs>
        <w:ind w:left="2160" w:hanging="360"/>
      </w:pPr>
      <w:rPr>
        <w:rFonts w:ascii="Wingdings 3" w:hAnsi="Wingdings 3" w:hint="default"/>
      </w:rPr>
    </w:lvl>
    <w:lvl w:ilvl="3" w:tplc="9782E8CC" w:tentative="1">
      <w:start w:val="1"/>
      <w:numFmt w:val="bullet"/>
      <w:lvlText w:val=""/>
      <w:lvlJc w:val="left"/>
      <w:pPr>
        <w:tabs>
          <w:tab w:val="num" w:pos="2880"/>
        </w:tabs>
        <w:ind w:left="2880" w:hanging="360"/>
      </w:pPr>
      <w:rPr>
        <w:rFonts w:ascii="Wingdings 3" w:hAnsi="Wingdings 3" w:hint="default"/>
      </w:rPr>
    </w:lvl>
    <w:lvl w:ilvl="4" w:tplc="66D2F886" w:tentative="1">
      <w:start w:val="1"/>
      <w:numFmt w:val="bullet"/>
      <w:lvlText w:val=""/>
      <w:lvlJc w:val="left"/>
      <w:pPr>
        <w:tabs>
          <w:tab w:val="num" w:pos="3600"/>
        </w:tabs>
        <w:ind w:left="3600" w:hanging="360"/>
      </w:pPr>
      <w:rPr>
        <w:rFonts w:ascii="Wingdings 3" w:hAnsi="Wingdings 3" w:hint="default"/>
      </w:rPr>
    </w:lvl>
    <w:lvl w:ilvl="5" w:tplc="D5F83700" w:tentative="1">
      <w:start w:val="1"/>
      <w:numFmt w:val="bullet"/>
      <w:lvlText w:val=""/>
      <w:lvlJc w:val="left"/>
      <w:pPr>
        <w:tabs>
          <w:tab w:val="num" w:pos="4320"/>
        </w:tabs>
        <w:ind w:left="4320" w:hanging="360"/>
      </w:pPr>
      <w:rPr>
        <w:rFonts w:ascii="Wingdings 3" w:hAnsi="Wingdings 3" w:hint="default"/>
      </w:rPr>
    </w:lvl>
    <w:lvl w:ilvl="6" w:tplc="7ED88722" w:tentative="1">
      <w:start w:val="1"/>
      <w:numFmt w:val="bullet"/>
      <w:lvlText w:val=""/>
      <w:lvlJc w:val="left"/>
      <w:pPr>
        <w:tabs>
          <w:tab w:val="num" w:pos="5040"/>
        </w:tabs>
        <w:ind w:left="5040" w:hanging="360"/>
      </w:pPr>
      <w:rPr>
        <w:rFonts w:ascii="Wingdings 3" w:hAnsi="Wingdings 3" w:hint="default"/>
      </w:rPr>
    </w:lvl>
    <w:lvl w:ilvl="7" w:tplc="9186631E" w:tentative="1">
      <w:start w:val="1"/>
      <w:numFmt w:val="bullet"/>
      <w:lvlText w:val=""/>
      <w:lvlJc w:val="left"/>
      <w:pPr>
        <w:tabs>
          <w:tab w:val="num" w:pos="5760"/>
        </w:tabs>
        <w:ind w:left="5760" w:hanging="360"/>
      </w:pPr>
      <w:rPr>
        <w:rFonts w:ascii="Wingdings 3" w:hAnsi="Wingdings 3" w:hint="default"/>
      </w:rPr>
    </w:lvl>
    <w:lvl w:ilvl="8" w:tplc="F72AA3B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A7C048E"/>
    <w:multiLevelType w:val="hybridMultilevel"/>
    <w:tmpl w:val="3F5AEB9A"/>
    <w:lvl w:ilvl="0" w:tplc="82A0B90A">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C900CF"/>
    <w:multiLevelType w:val="hybridMultilevel"/>
    <w:tmpl w:val="74741BBC"/>
    <w:lvl w:ilvl="0" w:tplc="4BEE4D36">
      <w:start w:val="1"/>
      <w:numFmt w:val="bullet"/>
      <w:lvlText w:val=""/>
      <w:lvlJc w:val="left"/>
      <w:pPr>
        <w:tabs>
          <w:tab w:val="num" w:pos="720"/>
        </w:tabs>
        <w:ind w:left="720" w:hanging="360"/>
      </w:pPr>
      <w:rPr>
        <w:rFonts w:ascii="Wingdings 3" w:hAnsi="Wingdings 3" w:hint="default"/>
      </w:rPr>
    </w:lvl>
    <w:lvl w:ilvl="1" w:tplc="6B9A8C32" w:tentative="1">
      <w:start w:val="1"/>
      <w:numFmt w:val="bullet"/>
      <w:lvlText w:val=""/>
      <w:lvlJc w:val="left"/>
      <w:pPr>
        <w:tabs>
          <w:tab w:val="num" w:pos="1440"/>
        </w:tabs>
        <w:ind w:left="1440" w:hanging="360"/>
      </w:pPr>
      <w:rPr>
        <w:rFonts w:ascii="Wingdings 3" w:hAnsi="Wingdings 3" w:hint="default"/>
      </w:rPr>
    </w:lvl>
    <w:lvl w:ilvl="2" w:tplc="E362C710" w:tentative="1">
      <w:start w:val="1"/>
      <w:numFmt w:val="bullet"/>
      <w:lvlText w:val=""/>
      <w:lvlJc w:val="left"/>
      <w:pPr>
        <w:tabs>
          <w:tab w:val="num" w:pos="2160"/>
        </w:tabs>
        <w:ind w:left="2160" w:hanging="360"/>
      </w:pPr>
      <w:rPr>
        <w:rFonts w:ascii="Wingdings 3" w:hAnsi="Wingdings 3" w:hint="default"/>
      </w:rPr>
    </w:lvl>
    <w:lvl w:ilvl="3" w:tplc="455A0048" w:tentative="1">
      <w:start w:val="1"/>
      <w:numFmt w:val="bullet"/>
      <w:lvlText w:val=""/>
      <w:lvlJc w:val="left"/>
      <w:pPr>
        <w:tabs>
          <w:tab w:val="num" w:pos="2880"/>
        </w:tabs>
        <w:ind w:left="2880" w:hanging="360"/>
      </w:pPr>
      <w:rPr>
        <w:rFonts w:ascii="Wingdings 3" w:hAnsi="Wingdings 3" w:hint="default"/>
      </w:rPr>
    </w:lvl>
    <w:lvl w:ilvl="4" w:tplc="46E6417A" w:tentative="1">
      <w:start w:val="1"/>
      <w:numFmt w:val="bullet"/>
      <w:lvlText w:val=""/>
      <w:lvlJc w:val="left"/>
      <w:pPr>
        <w:tabs>
          <w:tab w:val="num" w:pos="3600"/>
        </w:tabs>
        <w:ind w:left="3600" w:hanging="360"/>
      </w:pPr>
      <w:rPr>
        <w:rFonts w:ascii="Wingdings 3" w:hAnsi="Wingdings 3" w:hint="default"/>
      </w:rPr>
    </w:lvl>
    <w:lvl w:ilvl="5" w:tplc="46908772" w:tentative="1">
      <w:start w:val="1"/>
      <w:numFmt w:val="bullet"/>
      <w:lvlText w:val=""/>
      <w:lvlJc w:val="left"/>
      <w:pPr>
        <w:tabs>
          <w:tab w:val="num" w:pos="4320"/>
        </w:tabs>
        <w:ind w:left="4320" w:hanging="360"/>
      </w:pPr>
      <w:rPr>
        <w:rFonts w:ascii="Wingdings 3" w:hAnsi="Wingdings 3" w:hint="default"/>
      </w:rPr>
    </w:lvl>
    <w:lvl w:ilvl="6" w:tplc="9AB24A8E" w:tentative="1">
      <w:start w:val="1"/>
      <w:numFmt w:val="bullet"/>
      <w:lvlText w:val=""/>
      <w:lvlJc w:val="left"/>
      <w:pPr>
        <w:tabs>
          <w:tab w:val="num" w:pos="5040"/>
        </w:tabs>
        <w:ind w:left="5040" w:hanging="360"/>
      </w:pPr>
      <w:rPr>
        <w:rFonts w:ascii="Wingdings 3" w:hAnsi="Wingdings 3" w:hint="default"/>
      </w:rPr>
    </w:lvl>
    <w:lvl w:ilvl="7" w:tplc="A8B6F856" w:tentative="1">
      <w:start w:val="1"/>
      <w:numFmt w:val="bullet"/>
      <w:lvlText w:val=""/>
      <w:lvlJc w:val="left"/>
      <w:pPr>
        <w:tabs>
          <w:tab w:val="num" w:pos="5760"/>
        </w:tabs>
        <w:ind w:left="5760" w:hanging="360"/>
      </w:pPr>
      <w:rPr>
        <w:rFonts w:ascii="Wingdings 3" w:hAnsi="Wingdings 3" w:hint="default"/>
      </w:rPr>
    </w:lvl>
    <w:lvl w:ilvl="8" w:tplc="ADCE5EA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6BCB1D69"/>
    <w:multiLevelType w:val="hybridMultilevel"/>
    <w:tmpl w:val="06727CBA"/>
    <w:lvl w:ilvl="0" w:tplc="71809C68">
      <w:start w:val="1"/>
      <w:numFmt w:val="bullet"/>
      <w:lvlText w:val=""/>
      <w:lvlJc w:val="left"/>
      <w:pPr>
        <w:tabs>
          <w:tab w:val="num" w:pos="720"/>
        </w:tabs>
        <w:ind w:left="720" w:hanging="360"/>
      </w:pPr>
      <w:rPr>
        <w:rFonts w:ascii="Wingdings 3" w:hAnsi="Wingdings 3" w:hint="default"/>
      </w:rPr>
    </w:lvl>
    <w:lvl w:ilvl="1" w:tplc="B2EC8EE0" w:tentative="1">
      <w:start w:val="1"/>
      <w:numFmt w:val="bullet"/>
      <w:lvlText w:val=""/>
      <w:lvlJc w:val="left"/>
      <w:pPr>
        <w:tabs>
          <w:tab w:val="num" w:pos="1440"/>
        </w:tabs>
        <w:ind w:left="1440" w:hanging="360"/>
      </w:pPr>
      <w:rPr>
        <w:rFonts w:ascii="Wingdings 3" w:hAnsi="Wingdings 3" w:hint="default"/>
      </w:rPr>
    </w:lvl>
    <w:lvl w:ilvl="2" w:tplc="8910B7D2" w:tentative="1">
      <w:start w:val="1"/>
      <w:numFmt w:val="bullet"/>
      <w:lvlText w:val=""/>
      <w:lvlJc w:val="left"/>
      <w:pPr>
        <w:tabs>
          <w:tab w:val="num" w:pos="2160"/>
        </w:tabs>
        <w:ind w:left="2160" w:hanging="360"/>
      </w:pPr>
      <w:rPr>
        <w:rFonts w:ascii="Wingdings 3" w:hAnsi="Wingdings 3" w:hint="default"/>
      </w:rPr>
    </w:lvl>
    <w:lvl w:ilvl="3" w:tplc="85D47730" w:tentative="1">
      <w:start w:val="1"/>
      <w:numFmt w:val="bullet"/>
      <w:lvlText w:val=""/>
      <w:lvlJc w:val="left"/>
      <w:pPr>
        <w:tabs>
          <w:tab w:val="num" w:pos="2880"/>
        </w:tabs>
        <w:ind w:left="2880" w:hanging="360"/>
      </w:pPr>
      <w:rPr>
        <w:rFonts w:ascii="Wingdings 3" w:hAnsi="Wingdings 3" w:hint="default"/>
      </w:rPr>
    </w:lvl>
    <w:lvl w:ilvl="4" w:tplc="05AE5194" w:tentative="1">
      <w:start w:val="1"/>
      <w:numFmt w:val="bullet"/>
      <w:lvlText w:val=""/>
      <w:lvlJc w:val="left"/>
      <w:pPr>
        <w:tabs>
          <w:tab w:val="num" w:pos="3600"/>
        </w:tabs>
        <w:ind w:left="3600" w:hanging="360"/>
      </w:pPr>
      <w:rPr>
        <w:rFonts w:ascii="Wingdings 3" w:hAnsi="Wingdings 3" w:hint="default"/>
      </w:rPr>
    </w:lvl>
    <w:lvl w:ilvl="5" w:tplc="13261652" w:tentative="1">
      <w:start w:val="1"/>
      <w:numFmt w:val="bullet"/>
      <w:lvlText w:val=""/>
      <w:lvlJc w:val="left"/>
      <w:pPr>
        <w:tabs>
          <w:tab w:val="num" w:pos="4320"/>
        </w:tabs>
        <w:ind w:left="4320" w:hanging="360"/>
      </w:pPr>
      <w:rPr>
        <w:rFonts w:ascii="Wingdings 3" w:hAnsi="Wingdings 3" w:hint="default"/>
      </w:rPr>
    </w:lvl>
    <w:lvl w:ilvl="6" w:tplc="C128D052" w:tentative="1">
      <w:start w:val="1"/>
      <w:numFmt w:val="bullet"/>
      <w:lvlText w:val=""/>
      <w:lvlJc w:val="left"/>
      <w:pPr>
        <w:tabs>
          <w:tab w:val="num" w:pos="5040"/>
        </w:tabs>
        <w:ind w:left="5040" w:hanging="360"/>
      </w:pPr>
      <w:rPr>
        <w:rFonts w:ascii="Wingdings 3" w:hAnsi="Wingdings 3" w:hint="default"/>
      </w:rPr>
    </w:lvl>
    <w:lvl w:ilvl="7" w:tplc="58400818" w:tentative="1">
      <w:start w:val="1"/>
      <w:numFmt w:val="bullet"/>
      <w:lvlText w:val=""/>
      <w:lvlJc w:val="left"/>
      <w:pPr>
        <w:tabs>
          <w:tab w:val="num" w:pos="5760"/>
        </w:tabs>
        <w:ind w:left="5760" w:hanging="360"/>
      </w:pPr>
      <w:rPr>
        <w:rFonts w:ascii="Wingdings 3" w:hAnsi="Wingdings 3" w:hint="default"/>
      </w:rPr>
    </w:lvl>
    <w:lvl w:ilvl="8" w:tplc="EBF6EE50"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3"/>
  </w:num>
  <w:num w:numId="3">
    <w:abstractNumId w:val="6"/>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C69"/>
    <w:rsid w:val="00003C59"/>
    <w:rsid w:val="000117BC"/>
    <w:rsid w:val="00034227"/>
    <w:rsid w:val="00041ABE"/>
    <w:rsid w:val="000612A1"/>
    <w:rsid w:val="00064A20"/>
    <w:rsid w:val="000757BE"/>
    <w:rsid w:val="00087474"/>
    <w:rsid w:val="000E25D4"/>
    <w:rsid w:val="000F1261"/>
    <w:rsid w:val="0010521B"/>
    <w:rsid w:val="001072FE"/>
    <w:rsid w:val="00125907"/>
    <w:rsid w:val="00164C31"/>
    <w:rsid w:val="00174E1D"/>
    <w:rsid w:val="00177087"/>
    <w:rsid w:val="00186AA8"/>
    <w:rsid w:val="00195179"/>
    <w:rsid w:val="00195636"/>
    <w:rsid w:val="00195683"/>
    <w:rsid w:val="001A6506"/>
    <w:rsid w:val="001B7ACC"/>
    <w:rsid w:val="001B7B59"/>
    <w:rsid w:val="001E1ABB"/>
    <w:rsid w:val="00203030"/>
    <w:rsid w:val="0020444B"/>
    <w:rsid w:val="00205621"/>
    <w:rsid w:val="00211DE2"/>
    <w:rsid w:val="00223DFE"/>
    <w:rsid w:val="002329CF"/>
    <w:rsid w:val="002339A8"/>
    <w:rsid w:val="0023511C"/>
    <w:rsid w:val="002428F9"/>
    <w:rsid w:val="002476EC"/>
    <w:rsid w:val="00256D07"/>
    <w:rsid w:val="00257495"/>
    <w:rsid w:val="002602C5"/>
    <w:rsid w:val="00267312"/>
    <w:rsid w:val="002716E9"/>
    <w:rsid w:val="00271ED1"/>
    <w:rsid w:val="002720FD"/>
    <w:rsid w:val="00280BE2"/>
    <w:rsid w:val="002B0B6E"/>
    <w:rsid w:val="002B3A78"/>
    <w:rsid w:val="002C0CDD"/>
    <w:rsid w:val="002E3D6A"/>
    <w:rsid w:val="002E4034"/>
    <w:rsid w:val="003017D9"/>
    <w:rsid w:val="00301DCE"/>
    <w:rsid w:val="003067C1"/>
    <w:rsid w:val="00312FE2"/>
    <w:rsid w:val="003339C8"/>
    <w:rsid w:val="00335140"/>
    <w:rsid w:val="0033745F"/>
    <w:rsid w:val="0034492F"/>
    <w:rsid w:val="00345BAB"/>
    <w:rsid w:val="003548E7"/>
    <w:rsid w:val="00356E92"/>
    <w:rsid w:val="003618F4"/>
    <w:rsid w:val="00373346"/>
    <w:rsid w:val="00377026"/>
    <w:rsid w:val="00387315"/>
    <w:rsid w:val="00391EB9"/>
    <w:rsid w:val="0039679D"/>
    <w:rsid w:val="00396B9C"/>
    <w:rsid w:val="003B2DBF"/>
    <w:rsid w:val="003E51B8"/>
    <w:rsid w:val="00402C97"/>
    <w:rsid w:val="004064F6"/>
    <w:rsid w:val="00421579"/>
    <w:rsid w:val="00435A9F"/>
    <w:rsid w:val="00436292"/>
    <w:rsid w:val="00443D24"/>
    <w:rsid w:val="00444913"/>
    <w:rsid w:val="00451A5B"/>
    <w:rsid w:val="00452924"/>
    <w:rsid w:val="004754DB"/>
    <w:rsid w:val="004A430D"/>
    <w:rsid w:val="004A465B"/>
    <w:rsid w:val="004B6917"/>
    <w:rsid w:val="004C1ADE"/>
    <w:rsid w:val="004C44E9"/>
    <w:rsid w:val="004D35C7"/>
    <w:rsid w:val="004E4120"/>
    <w:rsid w:val="004E5D56"/>
    <w:rsid w:val="004F0800"/>
    <w:rsid w:val="00512671"/>
    <w:rsid w:val="005150AD"/>
    <w:rsid w:val="00530D90"/>
    <w:rsid w:val="005317ED"/>
    <w:rsid w:val="00537F22"/>
    <w:rsid w:val="005448E7"/>
    <w:rsid w:val="005542BD"/>
    <w:rsid w:val="00566921"/>
    <w:rsid w:val="0058527D"/>
    <w:rsid w:val="0059734A"/>
    <w:rsid w:val="005A38B1"/>
    <w:rsid w:val="005A3F3F"/>
    <w:rsid w:val="005A41AA"/>
    <w:rsid w:val="005B2E2C"/>
    <w:rsid w:val="005B5275"/>
    <w:rsid w:val="005E0136"/>
    <w:rsid w:val="0060241F"/>
    <w:rsid w:val="006062FF"/>
    <w:rsid w:val="006348C6"/>
    <w:rsid w:val="006363B1"/>
    <w:rsid w:val="006411CF"/>
    <w:rsid w:val="0064197C"/>
    <w:rsid w:val="0064450C"/>
    <w:rsid w:val="006505AF"/>
    <w:rsid w:val="00656FB8"/>
    <w:rsid w:val="00673122"/>
    <w:rsid w:val="00674061"/>
    <w:rsid w:val="00674989"/>
    <w:rsid w:val="00682A21"/>
    <w:rsid w:val="00687B2A"/>
    <w:rsid w:val="006A24EF"/>
    <w:rsid w:val="006B1FB4"/>
    <w:rsid w:val="006B253C"/>
    <w:rsid w:val="006B54E7"/>
    <w:rsid w:val="006C07A9"/>
    <w:rsid w:val="006E2186"/>
    <w:rsid w:val="006E25F1"/>
    <w:rsid w:val="006E662E"/>
    <w:rsid w:val="007033C0"/>
    <w:rsid w:val="00711C59"/>
    <w:rsid w:val="00711E04"/>
    <w:rsid w:val="00716288"/>
    <w:rsid w:val="00731C86"/>
    <w:rsid w:val="00735A6B"/>
    <w:rsid w:val="00743D85"/>
    <w:rsid w:val="00754105"/>
    <w:rsid w:val="00760E39"/>
    <w:rsid w:val="007716ED"/>
    <w:rsid w:val="00781A8A"/>
    <w:rsid w:val="00790AE1"/>
    <w:rsid w:val="007944FE"/>
    <w:rsid w:val="00794E88"/>
    <w:rsid w:val="00795EC3"/>
    <w:rsid w:val="007A3A27"/>
    <w:rsid w:val="007B2A4D"/>
    <w:rsid w:val="007B5701"/>
    <w:rsid w:val="007B6A84"/>
    <w:rsid w:val="007C34BD"/>
    <w:rsid w:val="007C46B8"/>
    <w:rsid w:val="007D16AB"/>
    <w:rsid w:val="007D7781"/>
    <w:rsid w:val="007E3F73"/>
    <w:rsid w:val="007E4372"/>
    <w:rsid w:val="007E45CB"/>
    <w:rsid w:val="007F1190"/>
    <w:rsid w:val="008079DF"/>
    <w:rsid w:val="00812B54"/>
    <w:rsid w:val="00824CAA"/>
    <w:rsid w:val="0084299A"/>
    <w:rsid w:val="00842BC2"/>
    <w:rsid w:val="00861D54"/>
    <w:rsid w:val="00862906"/>
    <w:rsid w:val="00887A50"/>
    <w:rsid w:val="00892795"/>
    <w:rsid w:val="00892911"/>
    <w:rsid w:val="008A14F2"/>
    <w:rsid w:val="008C5FAA"/>
    <w:rsid w:val="008D102B"/>
    <w:rsid w:val="008D3CC5"/>
    <w:rsid w:val="008E069C"/>
    <w:rsid w:val="008F652B"/>
    <w:rsid w:val="00901C5D"/>
    <w:rsid w:val="009136D6"/>
    <w:rsid w:val="009141AF"/>
    <w:rsid w:val="0092686A"/>
    <w:rsid w:val="00926F66"/>
    <w:rsid w:val="00931044"/>
    <w:rsid w:val="009314AC"/>
    <w:rsid w:val="009524B2"/>
    <w:rsid w:val="009534D8"/>
    <w:rsid w:val="00963184"/>
    <w:rsid w:val="00994EB6"/>
    <w:rsid w:val="0099607D"/>
    <w:rsid w:val="009B2BE3"/>
    <w:rsid w:val="009D0B67"/>
    <w:rsid w:val="009D5692"/>
    <w:rsid w:val="009D590F"/>
    <w:rsid w:val="009E11E3"/>
    <w:rsid w:val="00A01861"/>
    <w:rsid w:val="00A24609"/>
    <w:rsid w:val="00A27A6A"/>
    <w:rsid w:val="00A33378"/>
    <w:rsid w:val="00A36D20"/>
    <w:rsid w:val="00A4030F"/>
    <w:rsid w:val="00A415B6"/>
    <w:rsid w:val="00A41CC0"/>
    <w:rsid w:val="00A46038"/>
    <w:rsid w:val="00A573D0"/>
    <w:rsid w:val="00A674B7"/>
    <w:rsid w:val="00A713CE"/>
    <w:rsid w:val="00A73F0E"/>
    <w:rsid w:val="00A934C0"/>
    <w:rsid w:val="00AA5BC3"/>
    <w:rsid w:val="00AA6933"/>
    <w:rsid w:val="00AB03F0"/>
    <w:rsid w:val="00AC01E4"/>
    <w:rsid w:val="00AC3D07"/>
    <w:rsid w:val="00AC47E7"/>
    <w:rsid w:val="00AC5B71"/>
    <w:rsid w:val="00AC7C89"/>
    <w:rsid w:val="00AD4CEC"/>
    <w:rsid w:val="00AE1CC0"/>
    <w:rsid w:val="00AE51C3"/>
    <w:rsid w:val="00AF57DD"/>
    <w:rsid w:val="00B03E36"/>
    <w:rsid w:val="00B2419F"/>
    <w:rsid w:val="00B26BE0"/>
    <w:rsid w:val="00B363D9"/>
    <w:rsid w:val="00B516D1"/>
    <w:rsid w:val="00B557CE"/>
    <w:rsid w:val="00B55F28"/>
    <w:rsid w:val="00B55F7F"/>
    <w:rsid w:val="00B62234"/>
    <w:rsid w:val="00B74E2E"/>
    <w:rsid w:val="00B8592B"/>
    <w:rsid w:val="00B95CD9"/>
    <w:rsid w:val="00BA5652"/>
    <w:rsid w:val="00BA71D3"/>
    <w:rsid w:val="00BB4A53"/>
    <w:rsid w:val="00BC0813"/>
    <w:rsid w:val="00BC0A26"/>
    <w:rsid w:val="00BC4919"/>
    <w:rsid w:val="00BC7E49"/>
    <w:rsid w:val="00BD1C3C"/>
    <w:rsid w:val="00BD7F2A"/>
    <w:rsid w:val="00BE72FE"/>
    <w:rsid w:val="00BF03FF"/>
    <w:rsid w:val="00BF312E"/>
    <w:rsid w:val="00C00E65"/>
    <w:rsid w:val="00C06443"/>
    <w:rsid w:val="00C11983"/>
    <w:rsid w:val="00C157B2"/>
    <w:rsid w:val="00C25B99"/>
    <w:rsid w:val="00C5381A"/>
    <w:rsid w:val="00C576D3"/>
    <w:rsid w:val="00C6076B"/>
    <w:rsid w:val="00C67814"/>
    <w:rsid w:val="00C702B5"/>
    <w:rsid w:val="00C73BE3"/>
    <w:rsid w:val="00C83423"/>
    <w:rsid w:val="00C836C5"/>
    <w:rsid w:val="00C94CB1"/>
    <w:rsid w:val="00C96D69"/>
    <w:rsid w:val="00CC39FB"/>
    <w:rsid w:val="00CD08A9"/>
    <w:rsid w:val="00CD2E75"/>
    <w:rsid w:val="00CD6AE4"/>
    <w:rsid w:val="00CE07C8"/>
    <w:rsid w:val="00CE5317"/>
    <w:rsid w:val="00CF1D84"/>
    <w:rsid w:val="00D009E1"/>
    <w:rsid w:val="00D01DF8"/>
    <w:rsid w:val="00D06D9B"/>
    <w:rsid w:val="00D17C1E"/>
    <w:rsid w:val="00D21CA6"/>
    <w:rsid w:val="00D376B5"/>
    <w:rsid w:val="00D37C69"/>
    <w:rsid w:val="00D60D67"/>
    <w:rsid w:val="00D65656"/>
    <w:rsid w:val="00D67573"/>
    <w:rsid w:val="00D71BA2"/>
    <w:rsid w:val="00D72017"/>
    <w:rsid w:val="00D74767"/>
    <w:rsid w:val="00D93418"/>
    <w:rsid w:val="00D95206"/>
    <w:rsid w:val="00DA4F78"/>
    <w:rsid w:val="00DA55AF"/>
    <w:rsid w:val="00DC7E8F"/>
    <w:rsid w:val="00DD401C"/>
    <w:rsid w:val="00DF3886"/>
    <w:rsid w:val="00DF7099"/>
    <w:rsid w:val="00E03206"/>
    <w:rsid w:val="00E03AE0"/>
    <w:rsid w:val="00E0677D"/>
    <w:rsid w:val="00E1076C"/>
    <w:rsid w:val="00E10DA9"/>
    <w:rsid w:val="00E213B0"/>
    <w:rsid w:val="00E222F7"/>
    <w:rsid w:val="00E23F13"/>
    <w:rsid w:val="00E345B2"/>
    <w:rsid w:val="00E40BF2"/>
    <w:rsid w:val="00E40DBF"/>
    <w:rsid w:val="00E40EB5"/>
    <w:rsid w:val="00E4112C"/>
    <w:rsid w:val="00E4149A"/>
    <w:rsid w:val="00E56DB8"/>
    <w:rsid w:val="00E57421"/>
    <w:rsid w:val="00E64FEB"/>
    <w:rsid w:val="00E77D13"/>
    <w:rsid w:val="00E84D99"/>
    <w:rsid w:val="00E85A2A"/>
    <w:rsid w:val="00E912D3"/>
    <w:rsid w:val="00EA7A37"/>
    <w:rsid w:val="00EB3557"/>
    <w:rsid w:val="00EB7B3E"/>
    <w:rsid w:val="00EC67FD"/>
    <w:rsid w:val="00EE36EF"/>
    <w:rsid w:val="00EE4237"/>
    <w:rsid w:val="00EE4D71"/>
    <w:rsid w:val="00EF30E0"/>
    <w:rsid w:val="00EF6005"/>
    <w:rsid w:val="00EF6955"/>
    <w:rsid w:val="00F31BA6"/>
    <w:rsid w:val="00F35620"/>
    <w:rsid w:val="00F609ED"/>
    <w:rsid w:val="00F62F56"/>
    <w:rsid w:val="00F673B3"/>
    <w:rsid w:val="00F74D65"/>
    <w:rsid w:val="00F87008"/>
    <w:rsid w:val="00F87C00"/>
    <w:rsid w:val="00F95C93"/>
    <w:rsid w:val="00F97FE5"/>
    <w:rsid w:val="00FA1413"/>
    <w:rsid w:val="00FB3453"/>
    <w:rsid w:val="00FC63E1"/>
    <w:rsid w:val="00FC7CBB"/>
    <w:rsid w:val="00FD37E9"/>
    <w:rsid w:val="00FD404D"/>
    <w:rsid w:val="00FD54E7"/>
    <w:rsid w:val="00FD7F18"/>
    <w:rsid w:val="00FE622A"/>
    <w:rsid w:val="00FE7140"/>
    <w:rsid w:val="00FF0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E7D77"/>
  <w15:chartTrackingRefBased/>
  <w15:docId w15:val="{4930D197-BF41-BA48-A151-DE8B8F1EF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7C69"/>
    <w:pPr>
      <w:tabs>
        <w:tab w:val="center" w:pos="4680"/>
        <w:tab w:val="right" w:pos="9360"/>
      </w:tabs>
    </w:pPr>
  </w:style>
  <w:style w:type="character" w:customStyle="1" w:styleId="HeaderChar">
    <w:name w:val="Header Char"/>
    <w:basedOn w:val="DefaultParagraphFont"/>
    <w:link w:val="Header"/>
    <w:uiPriority w:val="99"/>
    <w:rsid w:val="00D37C69"/>
  </w:style>
  <w:style w:type="paragraph" w:styleId="Footer">
    <w:name w:val="footer"/>
    <w:basedOn w:val="Normal"/>
    <w:link w:val="FooterChar"/>
    <w:uiPriority w:val="99"/>
    <w:unhideWhenUsed/>
    <w:rsid w:val="00D37C69"/>
    <w:pPr>
      <w:tabs>
        <w:tab w:val="center" w:pos="4680"/>
        <w:tab w:val="right" w:pos="9360"/>
      </w:tabs>
    </w:pPr>
  </w:style>
  <w:style w:type="character" w:customStyle="1" w:styleId="FooterChar">
    <w:name w:val="Footer Char"/>
    <w:basedOn w:val="DefaultParagraphFont"/>
    <w:link w:val="Footer"/>
    <w:uiPriority w:val="99"/>
    <w:rsid w:val="00D37C69"/>
  </w:style>
  <w:style w:type="paragraph" w:styleId="ListParagraph">
    <w:name w:val="List Paragraph"/>
    <w:basedOn w:val="Normal"/>
    <w:uiPriority w:val="34"/>
    <w:qFormat/>
    <w:rsid w:val="00451A5B"/>
    <w:pPr>
      <w:ind w:left="720"/>
      <w:contextualSpacing/>
    </w:pPr>
    <w:rPr>
      <w:rFonts w:ascii="Tahoma" w:eastAsia="Times New Roman" w:hAnsi="Tahoma" w:cs="Times New Roman"/>
      <w:szCs w:val="20"/>
      <w:lang w:eastAsia="en-GB"/>
    </w:rPr>
  </w:style>
  <w:style w:type="character" w:styleId="Hyperlink">
    <w:name w:val="Hyperlink"/>
    <w:basedOn w:val="DefaultParagraphFont"/>
    <w:uiPriority w:val="99"/>
    <w:unhideWhenUsed/>
    <w:rsid w:val="00E40EB5"/>
    <w:rPr>
      <w:color w:val="0563C1" w:themeColor="hyperlink"/>
      <w:u w:val="single"/>
    </w:rPr>
  </w:style>
  <w:style w:type="character" w:styleId="UnresolvedMention">
    <w:name w:val="Unresolved Mention"/>
    <w:basedOn w:val="DefaultParagraphFont"/>
    <w:uiPriority w:val="99"/>
    <w:semiHidden/>
    <w:unhideWhenUsed/>
    <w:rsid w:val="00E40EB5"/>
    <w:rPr>
      <w:color w:val="605E5C"/>
      <w:shd w:val="clear" w:color="auto" w:fill="E1DFDD"/>
    </w:rPr>
  </w:style>
  <w:style w:type="character" w:styleId="FollowedHyperlink">
    <w:name w:val="FollowedHyperlink"/>
    <w:basedOn w:val="DefaultParagraphFont"/>
    <w:uiPriority w:val="99"/>
    <w:semiHidden/>
    <w:unhideWhenUsed/>
    <w:rsid w:val="001B7B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498906">
      <w:bodyDiv w:val="1"/>
      <w:marLeft w:val="0"/>
      <w:marRight w:val="0"/>
      <w:marTop w:val="0"/>
      <w:marBottom w:val="0"/>
      <w:divBdr>
        <w:top w:val="none" w:sz="0" w:space="0" w:color="auto"/>
        <w:left w:val="none" w:sz="0" w:space="0" w:color="auto"/>
        <w:bottom w:val="none" w:sz="0" w:space="0" w:color="auto"/>
        <w:right w:val="none" w:sz="0" w:space="0" w:color="auto"/>
      </w:divBdr>
      <w:divsChild>
        <w:div w:id="421679697">
          <w:marLeft w:val="547"/>
          <w:marRight w:val="0"/>
          <w:marTop w:val="140"/>
          <w:marBottom w:val="0"/>
          <w:divBdr>
            <w:top w:val="none" w:sz="0" w:space="0" w:color="auto"/>
            <w:left w:val="none" w:sz="0" w:space="0" w:color="auto"/>
            <w:bottom w:val="none" w:sz="0" w:space="0" w:color="auto"/>
            <w:right w:val="none" w:sz="0" w:space="0" w:color="auto"/>
          </w:divBdr>
        </w:div>
      </w:divsChild>
    </w:div>
    <w:div w:id="613752432">
      <w:bodyDiv w:val="1"/>
      <w:marLeft w:val="0"/>
      <w:marRight w:val="0"/>
      <w:marTop w:val="0"/>
      <w:marBottom w:val="0"/>
      <w:divBdr>
        <w:top w:val="none" w:sz="0" w:space="0" w:color="auto"/>
        <w:left w:val="none" w:sz="0" w:space="0" w:color="auto"/>
        <w:bottom w:val="none" w:sz="0" w:space="0" w:color="auto"/>
        <w:right w:val="none" w:sz="0" w:space="0" w:color="auto"/>
      </w:divBdr>
      <w:divsChild>
        <w:div w:id="1804927404">
          <w:marLeft w:val="547"/>
          <w:marRight w:val="0"/>
          <w:marTop w:val="140"/>
          <w:marBottom w:val="0"/>
          <w:divBdr>
            <w:top w:val="none" w:sz="0" w:space="0" w:color="auto"/>
            <w:left w:val="none" w:sz="0" w:space="0" w:color="auto"/>
            <w:bottom w:val="none" w:sz="0" w:space="0" w:color="auto"/>
            <w:right w:val="none" w:sz="0" w:space="0" w:color="auto"/>
          </w:divBdr>
        </w:div>
      </w:divsChild>
    </w:div>
    <w:div w:id="758449216">
      <w:bodyDiv w:val="1"/>
      <w:marLeft w:val="0"/>
      <w:marRight w:val="0"/>
      <w:marTop w:val="0"/>
      <w:marBottom w:val="0"/>
      <w:divBdr>
        <w:top w:val="none" w:sz="0" w:space="0" w:color="auto"/>
        <w:left w:val="none" w:sz="0" w:space="0" w:color="auto"/>
        <w:bottom w:val="none" w:sz="0" w:space="0" w:color="auto"/>
        <w:right w:val="none" w:sz="0" w:space="0" w:color="auto"/>
      </w:divBdr>
      <w:divsChild>
        <w:div w:id="1137259665">
          <w:marLeft w:val="547"/>
          <w:marRight w:val="0"/>
          <w:marTop w:val="140"/>
          <w:marBottom w:val="0"/>
          <w:divBdr>
            <w:top w:val="none" w:sz="0" w:space="0" w:color="auto"/>
            <w:left w:val="none" w:sz="0" w:space="0" w:color="auto"/>
            <w:bottom w:val="none" w:sz="0" w:space="0" w:color="auto"/>
            <w:right w:val="none" w:sz="0" w:space="0" w:color="auto"/>
          </w:divBdr>
        </w:div>
      </w:divsChild>
    </w:div>
    <w:div w:id="956762237">
      <w:bodyDiv w:val="1"/>
      <w:marLeft w:val="0"/>
      <w:marRight w:val="0"/>
      <w:marTop w:val="0"/>
      <w:marBottom w:val="0"/>
      <w:divBdr>
        <w:top w:val="none" w:sz="0" w:space="0" w:color="auto"/>
        <w:left w:val="none" w:sz="0" w:space="0" w:color="auto"/>
        <w:bottom w:val="none" w:sz="0" w:space="0" w:color="auto"/>
        <w:right w:val="none" w:sz="0" w:space="0" w:color="auto"/>
      </w:divBdr>
      <w:divsChild>
        <w:div w:id="1752772693">
          <w:marLeft w:val="547"/>
          <w:marRight w:val="0"/>
          <w:marTop w:val="140"/>
          <w:marBottom w:val="0"/>
          <w:divBdr>
            <w:top w:val="none" w:sz="0" w:space="0" w:color="auto"/>
            <w:left w:val="none" w:sz="0" w:space="0" w:color="auto"/>
            <w:bottom w:val="none" w:sz="0" w:space="0" w:color="auto"/>
            <w:right w:val="none" w:sz="0" w:space="0" w:color="auto"/>
          </w:divBdr>
        </w:div>
      </w:divsChild>
    </w:div>
    <w:div w:id="1049184833">
      <w:bodyDiv w:val="1"/>
      <w:marLeft w:val="0"/>
      <w:marRight w:val="0"/>
      <w:marTop w:val="0"/>
      <w:marBottom w:val="0"/>
      <w:divBdr>
        <w:top w:val="none" w:sz="0" w:space="0" w:color="auto"/>
        <w:left w:val="none" w:sz="0" w:space="0" w:color="auto"/>
        <w:bottom w:val="none" w:sz="0" w:space="0" w:color="auto"/>
        <w:right w:val="none" w:sz="0" w:space="0" w:color="auto"/>
      </w:divBdr>
      <w:divsChild>
        <w:div w:id="681057414">
          <w:marLeft w:val="547"/>
          <w:marRight w:val="0"/>
          <w:marTop w:val="140"/>
          <w:marBottom w:val="0"/>
          <w:divBdr>
            <w:top w:val="none" w:sz="0" w:space="0" w:color="auto"/>
            <w:left w:val="none" w:sz="0" w:space="0" w:color="auto"/>
            <w:bottom w:val="none" w:sz="0" w:space="0" w:color="auto"/>
            <w:right w:val="none" w:sz="0" w:space="0" w:color="auto"/>
          </w:divBdr>
        </w:div>
      </w:divsChild>
    </w:div>
    <w:div w:id="1273123466">
      <w:bodyDiv w:val="1"/>
      <w:marLeft w:val="0"/>
      <w:marRight w:val="0"/>
      <w:marTop w:val="0"/>
      <w:marBottom w:val="0"/>
      <w:divBdr>
        <w:top w:val="none" w:sz="0" w:space="0" w:color="auto"/>
        <w:left w:val="none" w:sz="0" w:space="0" w:color="auto"/>
        <w:bottom w:val="none" w:sz="0" w:space="0" w:color="auto"/>
        <w:right w:val="none" w:sz="0" w:space="0" w:color="auto"/>
      </w:divBdr>
      <w:divsChild>
        <w:div w:id="116727942">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sites/default/files/jrf/migrated/files/9781859354803.pdf" TargetMode="External"/><Relationship Id="rId13" Type="http://schemas.openxmlformats.org/officeDocument/2006/relationships/hyperlink" Target="https://www.rwjf.org/en/library/infographics/the-truth-about-aces.html"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ceawarewales.com/be-ace-aware" TargetMode="External"/><Relationship Id="rId12" Type="http://schemas.openxmlformats.org/officeDocument/2006/relationships/hyperlink" Target="https://www.invo.org.uk/wp-content/uploads/2012/10/INVOLVEDiversityandInclusionOct2012.pdf" TargetMode="External"/><Relationship Id="rId17" Type="http://schemas.openxmlformats.org/officeDocument/2006/relationships/hyperlink" Target="https://futuregenerations.wales/wp-content/uploads/2017/02/150623-guide-to-the-fg-act-en.pdf" TargetMode="External"/><Relationship Id="rId2" Type="http://schemas.openxmlformats.org/officeDocument/2006/relationships/styles" Target="styles.xml"/><Relationship Id="rId16" Type="http://schemas.openxmlformats.org/officeDocument/2006/relationships/hyperlink" Target="https://www.surreycc.gov.uk/__data/assets/pdf_file/0019/15364/Social-inclusion-final.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5409906/pdf/40352_2017_Article_50.pdf" TargetMode="External"/><Relationship Id="rId5" Type="http://schemas.openxmlformats.org/officeDocument/2006/relationships/footnotes" Target="footnotes.xml"/><Relationship Id="rId15" Type="http://schemas.openxmlformats.org/officeDocument/2006/relationships/hyperlink" Target="https://www.youtube.com/watch?v=fnaKnVWFh44" TargetMode="External"/><Relationship Id="rId10" Type="http://schemas.openxmlformats.org/officeDocument/2006/relationships/hyperlink" Target="http://www.joiningforcesforchildren.org/what-are-ac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wales.nhs.uk/sitesplus/888/page/91667" TargetMode="External"/><Relationship Id="rId14" Type="http://schemas.openxmlformats.org/officeDocument/2006/relationships/hyperlink" Target="https://www.youtube.com/watch?v=fnaKnVWFh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3128</Words>
  <Characters>17835</Characters>
  <Application>Microsoft Office Word</Application>
  <DocSecurity>0</DocSecurity>
  <Lines>148</Lines>
  <Paragraphs>41</Paragraphs>
  <ScaleCrop>false</ScaleCrop>
  <Company/>
  <LinksUpToDate>false</LinksUpToDate>
  <CharactersWithSpaces>20922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Jones-Burns</dc:creator>
  <cp:keywords/>
  <dc:description/>
  <cp:lastModifiedBy>Chelsey Jones-Burns</cp:lastModifiedBy>
  <cp:revision>2</cp:revision>
  <cp:lastPrinted>2019-05-09T13:09:00Z</cp:lastPrinted>
  <dcterms:created xsi:type="dcterms:W3CDTF">2019-05-10T15:53:00Z</dcterms:created>
  <dcterms:modified xsi:type="dcterms:W3CDTF">2019-05-10T15:53:00Z</dcterms:modified>
</cp:coreProperties>
</file>