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webextensions/taskpanes.xml" ContentType="application/vnd.ms-office.webextensiontaskpanes+xml"/>
  <Override PartName="/word/webextensions/webextension.xml" ContentType="application/vnd.ms-office.webextension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Relationship Type="http://schemas.microsoft.com/office/2011/relationships/webextensiontaskpanes" Target="word/webextensions/taskpanes.xml" Id="Rc3c4982376954a98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04E60565" w:rsidP="5B1B573E" w:rsidRDefault="04E60565" w14:paraId="1C304512" w14:textId="48E9B657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="04E60565">
        <w:rPr/>
        <w:t xml:space="preserve">The primary source I have chosen for my essay is </w:t>
      </w:r>
      <w:r w:rsidRPr="5B1B573E" w:rsidR="04E6056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Lettres du </w:t>
      </w:r>
      <w:r w:rsidRPr="5B1B573E" w:rsidR="04E6056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Général</w:t>
      </w:r>
      <w:r w:rsidRPr="5B1B573E" w:rsidR="04E6056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Leclerc commandant </w:t>
      </w:r>
      <w:r w:rsidRPr="5B1B573E" w:rsidR="04E6056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en</w:t>
      </w:r>
      <w:r w:rsidRPr="5B1B573E" w:rsidR="04E6056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chef de </w:t>
      </w:r>
      <w:r w:rsidRPr="5B1B573E" w:rsidR="04E6056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l’armée</w:t>
      </w:r>
      <w:r w:rsidRPr="5B1B573E" w:rsidR="04E6056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de Saint-Domingue </w:t>
      </w:r>
      <w:r w:rsidRPr="5B1B573E" w:rsidR="04E6056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en</w:t>
      </w:r>
      <w:r w:rsidRPr="5B1B573E" w:rsidR="04E60565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1802 </w:t>
      </w:r>
      <w:r w:rsidRPr="5B1B573E" w:rsidR="04E605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(referred to</w:t>
      </w:r>
      <w:r w:rsidRPr="5B1B573E" w:rsidR="04E6056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as “</w:t>
      </w:r>
      <w:r w:rsidRPr="5B1B573E" w:rsidR="502E0A5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Lettres du </w:t>
      </w:r>
      <w:r w:rsidRPr="5B1B573E" w:rsidR="502E0A5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>Général</w:t>
      </w:r>
      <w:r w:rsidRPr="5B1B573E" w:rsidR="502E0A58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color w:val="000000" w:themeColor="text1" w:themeTint="FF" w:themeShade="FF"/>
          <w:sz w:val="24"/>
          <w:szCs w:val="24"/>
        </w:rPr>
        <w:t xml:space="preserve"> Leclerc” </w:t>
      </w:r>
      <w:r w:rsidRPr="5B1B573E" w:rsidR="502E0A5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from this point on)</w:t>
      </w:r>
      <w:r w:rsidRPr="5B1B573E" w:rsidR="77D2FBA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a compilation of letters written by the titular General Charles Leclerc </w:t>
      </w:r>
      <w:r w:rsidRPr="5B1B573E" w:rsidR="28004DC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while he served as leader of the French force on</w:t>
      </w:r>
      <w:r w:rsidRPr="5B1B573E" w:rsidR="30A8C4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 island of Hispaniola. While his letters give, in my opinion, </w:t>
      </w:r>
      <w:r w:rsidRPr="5B1B573E" w:rsidR="0129FF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 strong</w:t>
      </w:r>
      <w:r w:rsidRPr="5B1B573E" w:rsidR="30A8C4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argument</w:t>
      </w:r>
      <w:r w:rsidRPr="5B1B573E" w:rsidR="30A8C40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for his genocidal intent, there is room for interpretation. When he </w:t>
      </w:r>
      <w:r w:rsidRPr="5B1B573E" w:rsidR="615E521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writes that the French forces must “allow not a single man of colour that has worn the shoulder pads”</w:t>
      </w:r>
      <w:r w:rsidRPr="5B1B573E">
        <w:rPr>
          <w:rStyle w:val="FootnoteReference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footnoteReference w:id="32449"/>
      </w:r>
      <w:r w:rsidRPr="5B1B573E" w:rsidR="0B93E37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for example, it is clear he is referring to black former French military officers</w:t>
      </w:r>
      <w:r w:rsidRPr="5B1B573E" w:rsidR="1B640EB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and not black citizens at large</w:t>
      </w:r>
      <w:r w:rsidRPr="5B1B573E">
        <w:rPr>
          <w:rStyle w:val="FootnoteReference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footnoteReference w:id="24555"/>
      </w:r>
      <w:r w:rsidRPr="5B1B573E" w:rsidR="71632C4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  <w:r w:rsidRPr="5B1B573E" w:rsidR="3A0839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In discussion of whether an action is an act of genocide, th</w:t>
      </w:r>
      <w:r w:rsidRPr="5B1B573E" w:rsidR="24C221A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is blurs the boundary of whether Article 2 of the </w:t>
      </w:r>
      <w:r w:rsidRPr="5B1B573E" w:rsidR="7F5D554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1948 United Nations Convention on the Prevention and Punishment of the Crime of Genocide can be invoked, as it is unclear whether the </w:t>
      </w:r>
      <w:r w:rsidRPr="5B1B573E" w:rsidR="35BBD49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actions directed are directed toward an ethnic group or a rebel class</w:t>
      </w:r>
      <w:r w:rsidRPr="5B1B573E">
        <w:rPr>
          <w:rStyle w:val="FootnoteReference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footnoteReference w:id="19997"/>
      </w:r>
      <w:r w:rsidRPr="5B1B573E" w:rsidR="1CE73FB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</w:t>
      </w:r>
    </w:p>
    <w:p w:rsidR="5431EC2C" w:rsidP="5B1B573E" w:rsidRDefault="5431EC2C" w14:paraId="610E7BE9" w14:textId="5912AA0D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  <w:r w:rsidRPr="5B1B573E" w:rsidR="5431EC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Additionally, the context of these letters must be considered when they are used as a source. </w:t>
      </w:r>
      <w:r w:rsidRPr="5B1B573E" w:rsidR="084D7B0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The letters compiled were written to</w:t>
      </w:r>
      <w:r w:rsidRPr="5B1B573E" w:rsidR="74D507D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two men:</w:t>
      </w:r>
      <w:r w:rsidRPr="5B1B573E" w:rsidR="0193F8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B1B573E" w:rsidR="0193F8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Denis </w:t>
      </w:r>
      <w:r w:rsidRPr="5B1B573E" w:rsidR="0193F8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Decrès</w:t>
      </w:r>
      <w:r w:rsidRPr="5B1B573E" w:rsidR="0193F879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</w:t>
      </w:r>
      <w:r w:rsidRPr="5B1B573E" w:rsidR="2A39489F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then the minister of the navy</w:t>
      </w:r>
      <w:r w:rsidRPr="5B1B573E" w:rsidR="61EC571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and the colonies</w:t>
      </w:r>
      <w:r w:rsidRPr="5B1B573E">
        <w:rPr>
          <w:rStyle w:val="FootnoteReference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footnoteReference w:id="24110"/>
      </w:r>
      <w:r w:rsidRPr="5B1B573E" w:rsidR="1D5F688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, and Napoleon Bonaparte, then-First Consul of Fran</w:t>
      </w:r>
      <w:r w:rsidRPr="5B1B573E" w:rsidR="03ACCDA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ce</w:t>
      </w:r>
      <w:r w:rsidRPr="5B1B573E">
        <w:rPr>
          <w:rStyle w:val="FootnoteReference"/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footnoteReference w:id="2277"/>
      </w:r>
      <w:r w:rsidRPr="5B1B573E" w:rsidR="64535F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. As such, any letter he sent to either would be written to convince both men tha</w:t>
      </w:r>
      <w:r w:rsidRPr="5B1B573E" w:rsidR="5866D1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t </w:t>
      </w:r>
      <w:r w:rsidRPr="5B1B573E" w:rsidR="64535F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continue</w:t>
      </w:r>
      <w:r w:rsidRPr="5B1B573E" w:rsidR="3444B23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d</w:t>
      </w:r>
      <w:r w:rsidRPr="5B1B573E" w:rsidR="64535F8B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military s</w:t>
      </w:r>
      <w:r w:rsidRPr="5B1B573E" w:rsidR="08334868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upport was both a nece</w:t>
      </w:r>
      <w:r w:rsidRPr="5B1B573E" w:rsidR="348A8BED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ssity and</w:t>
      </w:r>
      <w:r w:rsidRPr="5B1B573E" w:rsidR="646B362A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 worthwhile venture</w:t>
      </w:r>
      <w:r w:rsidRPr="5B1B573E" w:rsidR="436776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. In one letter, Leclerc writes to </w:t>
      </w:r>
      <w:r w:rsidRPr="5B1B573E" w:rsidR="24DDB3B2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Bonaparte</w:t>
      </w:r>
      <w:r w:rsidRPr="5B1B573E" w:rsidR="4367760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, first at length of how he must massacre the </w:t>
      </w:r>
      <w:r w:rsidRPr="5B1B573E" w:rsidR="4D0A37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population above age 12, then asking for 12,000 more troops to</w:t>
      </w:r>
      <w:r w:rsidRPr="5B1B573E" w:rsidR="70A700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</w:t>
      </w:r>
      <w:r w:rsidRPr="5B1B573E" w:rsidR="70A700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immediatel</w:t>
      </w:r>
      <w:r w:rsidRPr="5B1B573E" w:rsidR="70A7006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y</w:t>
      </w:r>
      <w:r w:rsidRPr="5B1B573E" w:rsidR="4D0A372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be sent to </w:t>
      </w:r>
      <w:r w:rsidRPr="5B1B573E" w:rsidR="4D3A5D4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Saint-Domingue</w:t>
      </w:r>
      <w:r w:rsidRPr="5B1B573E" w:rsidR="6624BA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to ensure French control of their colony. Thus, any statement Le</w:t>
      </w:r>
      <w:r w:rsidRPr="5B1B573E" w:rsidR="1D7C367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clerc</w:t>
      </w:r>
      <w:r w:rsidRPr="5B1B573E" w:rsidR="6624BA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makes must be assessed with the </w:t>
      </w:r>
      <w:r w:rsidRPr="5B1B573E" w:rsidR="6624BA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add</w:t>
      </w:r>
      <w:r w:rsidRPr="5B1B573E" w:rsidR="2AE321C7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itional</w:t>
      </w:r>
      <w:r w:rsidRPr="5B1B573E" w:rsidR="6624BAE6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context that </w:t>
      </w:r>
      <w:r w:rsidRPr="5B1B573E" w:rsidR="58A76385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he is</w:t>
      </w:r>
      <w:r w:rsidRPr="5B1B573E" w:rsidR="5853F6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not writing </w:t>
      </w:r>
      <w:r w:rsidRPr="5B1B573E" w:rsidR="5CAC86D4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neutrally and</w:t>
      </w:r>
      <w:r w:rsidRPr="5B1B573E" w:rsidR="5853F61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 xml:space="preserve"> actively wants further support.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</w:p>
    <w:p w:rsidR="5B1B573E" w:rsidP="5B1B573E" w:rsidRDefault="5B1B573E" w14:paraId="764E29CC" w14:textId="5DEE4053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</w:pPr>
    </w:p>
    <w:p w:rsidR="6310338C" w:rsidP="5B1B573E" w:rsidRDefault="6310338C" w14:paraId="65D7AB2A" w14:textId="16094A19">
      <w:pPr>
        <w:pStyle w:val="Normal"/>
        <w:jc w:val="left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5B1B573E" w:rsidR="6310338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color w:val="000000" w:themeColor="text1" w:themeTint="FF" w:themeShade="FF"/>
          <w:sz w:val="24"/>
          <w:szCs w:val="24"/>
        </w:rPr>
        <w:t>Bibliography</w:t>
      </w:r>
      <w:r>
        <w:br/>
      </w:r>
      <w:r>
        <w:br/>
      </w:r>
      <w:r w:rsidRPr="5B1B573E" w:rsidR="6C9500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GB"/>
        </w:rPr>
        <w:t xml:space="preserve">Dubois, L. (2005). </w:t>
      </w:r>
      <w:r w:rsidRPr="5B1B573E" w:rsidR="6C9500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1E1E1E"/>
          <w:sz w:val="24"/>
          <w:szCs w:val="24"/>
          <w:lang w:val="en-GB"/>
        </w:rPr>
        <w:t>Avengers of the New World: the story of the Haitian Revolution.</w:t>
      </w:r>
      <w:r w:rsidRPr="5B1B573E" w:rsidR="6C9500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GB"/>
        </w:rPr>
        <w:t xml:space="preserve"> Retrieved from </w:t>
      </w:r>
      <w:hyperlink r:id="Rdefee617ebc14101">
        <w:r w:rsidRPr="5B1B573E" w:rsidR="6C95009D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https://hdl-handle-net.ezproxy.uwtsd.ac.uk/2027/heb31944.0001.001</w:t>
        </w:r>
      </w:hyperlink>
      <w:r w:rsidRPr="5B1B573E" w:rsidR="6C95009D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1E1E1E"/>
          <w:sz w:val="24"/>
          <w:szCs w:val="24"/>
          <w:lang w:val="en-GB"/>
        </w:rPr>
        <w:t>. (Accessed: 14 November 2024)</w:t>
      </w:r>
      <w:r>
        <w:br/>
      </w:r>
      <w:r>
        <w:br/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Girard, P.R. (2013). French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atrocities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during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the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Haitian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War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of Independence.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Journal of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genocide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research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,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15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(2), pp. 133–149.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Retrieved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from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</w:t>
      </w:r>
      <w:hyperlink r:id="Rc96eff284fda4faa">
        <w:r w:rsidRPr="5B1B573E" w:rsidR="60FEE62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fr-FR"/>
          </w:rPr>
          <w:t>https://www.tandfonline.com/doi/full/10.1080/14623528.2013.789181</w:t>
        </w:r>
      </w:hyperlink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(</w:t>
      </w:r>
      <w:r w:rsidRPr="5B1B573E" w:rsidR="60FEE62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Accessed: 14 November 2024)</w:t>
      </w:r>
      <w:r>
        <w:br/>
      </w:r>
      <w:r>
        <w:br/>
      </w:r>
      <w:r w:rsidRPr="5B1B573E" w:rsidR="24ABD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Leclerc, C.V.E., Roussier, P. (1937). </w:t>
      </w:r>
      <w:r w:rsidRPr="5B1B573E" w:rsidR="24ABD680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Lettres du Général Leclerc commandant en chef de l’armée de Saint-Domingue en 1802</w:t>
      </w:r>
      <w:r w:rsidRPr="5B1B573E" w:rsidR="24ABD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. [Online] Paris, </w:t>
      </w:r>
      <w:r w:rsidRPr="5B1B573E" w:rsidR="24ABD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France:</w:t>
      </w:r>
      <w:r w:rsidRPr="5B1B573E" w:rsidR="24ABD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Société de l'Histoire des Colonies Françaises;  Retrieved from https://www.persee.fr/doc/sfhom_1961-8166_1937_edc_6_1 [</w:t>
      </w:r>
      <w:r w:rsidRPr="5B1B573E" w:rsidR="24ABD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Accessed</w:t>
      </w:r>
      <w:r w:rsidRPr="5B1B573E" w:rsidR="24ABD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14 </w:t>
      </w:r>
      <w:r w:rsidRPr="5B1B573E" w:rsidR="24ABD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>November</w:t>
      </w:r>
      <w:r w:rsidRPr="5B1B573E" w:rsidR="24ABD680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fr-FR"/>
        </w:rPr>
        <w:t xml:space="preserve"> 2024]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r="http://schemas.openxmlformats.org/officeDocument/2006/relationships" xmlns:w="http://schemas.openxmlformats.org/wordprocessingml/2006/main">
  <w:footnote w:type="separator" w:id="-1">
    <w:p w:rsidR="5B1B573E" w:rsidRDefault="5B1B573E" w14:paraId="29437C47" w14:textId="4400A0CE">
      <w:pPr>
        <w:spacing w:after="0" w:line="240" w:lineRule="auto"/>
      </w:pPr>
      <w:r>
        <w:separator/>
      </w:r>
    </w:p>
  </w:footnote>
  <w:footnote w:type="continuationSeparator" w:id="0">
    <w:p w:rsidR="5B1B573E" w:rsidRDefault="5B1B573E" w14:paraId="7D448FBB" w14:textId="19171BA1">
      <w:pPr>
        <w:spacing w:after="0" w:line="240" w:lineRule="auto"/>
      </w:pPr>
      <w:r>
        <w:continuationSeparator/>
      </w:r>
    </w:p>
  </w:footnote>
  <w:footnote w:id="32449">
    <w:p w:rsidR="5B1B573E" w:rsidP="5B1B573E" w:rsidRDefault="5B1B573E" w14:paraId="2547EBD4" w14:textId="7B7C2E5F">
      <w:pPr>
        <w:pStyle w:val="FootnoteText"/>
        <w:bidi w:val="0"/>
      </w:pPr>
      <w:r w:rsidRPr="5B1B573E">
        <w:rPr>
          <w:rStyle w:val="FootnoteReference"/>
          <w:lang w:val="fr-FR"/>
        </w:rPr>
        <w:footnoteRef/>
      </w:r>
      <w:r w:rsidRPr="5B1B573E" w:rsidR="5B1B573E">
        <w:rPr>
          <w:lang w:val="fr-FR"/>
        </w:rPr>
        <w:t xml:space="preserve"> </w:t>
      </w:r>
      <w:r w:rsidRPr="5B1B573E" w:rsidR="5B1B573E">
        <w:rPr>
          <w:lang w:val="fr-FR"/>
        </w:rPr>
        <w:t>1 Leclerc, C.V.E. and Roussier, P. (1937) Lettres du Général Leclerc commandant en chef de l’armée de Saint-Domingue en 1802. Société de l'Histoire des Colonies Françaises (</w:t>
      </w:r>
      <w:r w:rsidRPr="5B1B573E" w:rsidR="5B1B573E">
        <w:rPr>
          <w:lang w:val="fr-FR"/>
        </w:rPr>
        <w:t>sixth</w:t>
      </w:r>
      <w:r w:rsidRPr="5B1B573E" w:rsidR="5B1B573E">
        <w:rPr>
          <w:lang w:val="fr-FR"/>
        </w:rPr>
        <w:t xml:space="preserve"> </w:t>
      </w:r>
      <w:r w:rsidRPr="5B1B573E" w:rsidR="5B1B573E">
        <w:rPr>
          <w:lang w:val="fr-FR"/>
        </w:rPr>
        <w:t>ed</w:t>
      </w:r>
      <w:r w:rsidRPr="5B1B573E" w:rsidR="5B1B573E">
        <w:rPr>
          <w:lang w:val="fr-FR"/>
        </w:rPr>
        <w:t>.), p. 256. Retrieved from https://persee.fr/doc/sfhom_1961-8166_1937_edc_6_1 [</w:t>
      </w:r>
      <w:r w:rsidRPr="5B1B573E" w:rsidR="5B1B573E">
        <w:rPr>
          <w:lang w:val="fr-FR"/>
        </w:rPr>
        <w:t>accessed</w:t>
      </w:r>
      <w:r w:rsidRPr="5B1B573E" w:rsidR="5B1B573E">
        <w:rPr>
          <w:lang w:val="fr-FR"/>
        </w:rPr>
        <w:t xml:space="preserve"> 14 </w:t>
      </w:r>
      <w:r w:rsidRPr="5B1B573E" w:rsidR="5B1B573E">
        <w:rPr>
          <w:lang w:val="fr-FR"/>
        </w:rPr>
        <w:t>November</w:t>
      </w:r>
      <w:r w:rsidRPr="5B1B573E" w:rsidR="5B1B573E">
        <w:rPr>
          <w:lang w:val="fr-FR"/>
        </w:rPr>
        <w:t xml:space="preserve"> 2024]  </w:t>
      </w:r>
    </w:p>
  </w:footnote>
  <w:footnote w:id="24555">
    <w:p w:rsidR="5B1B573E" w:rsidP="5B1B573E" w:rsidRDefault="5B1B573E" w14:paraId="29AD209C" w14:textId="794963D0">
      <w:pPr>
        <w:pStyle w:val="FootnoteText"/>
        <w:bidi w:val="0"/>
        <w:spacing w:after="0" w:line="240" w:lineRule="auto"/>
        <w:rPr>
          <w:noProof w:val="0"/>
          <w:lang w:val="en-GB"/>
        </w:rPr>
      </w:pPr>
      <w:r w:rsidRPr="5B1B573E">
        <w:rPr>
          <w:rStyle w:val="FootnoteReference"/>
        </w:rPr>
        <w:footnoteRef/>
      </w:r>
      <w:r w:rsidR="5B1B573E">
        <w:rPr/>
        <w:t xml:space="preserve"> 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Girard, P. R. (2013). ‘French atrocities during the Haitian War of Independence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’,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Journal of Genocide Research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, 15(2), pp. 133–149. </w:t>
      </w:r>
      <w:hyperlink r:id="Rff6de05bff89408e">
        <w:r w:rsidRPr="5B1B573E" w:rsidR="5B1B573E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0"/>
            <w:szCs w:val="20"/>
            <w:lang w:val="en-US"/>
          </w:rPr>
          <w:t>https://doi.org/10.1080/14623528.2013.789181</w:t>
        </w:r>
      </w:hyperlink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[accessed 14 November 2024]</w:t>
      </w:r>
    </w:p>
  </w:footnote>
  <w:footnote w:id="19997">
    <w:p w:rsidR="5B1B573E" w:rsidP="5B1B573E" w:rsidRDefault="5B1B573E" w14:paraId="21AD8982" w14:textId="3D7413B0">
      <w:pPr>
        <w:pStyle w:val="FootnoteText"/>
        <w:bidi w:val="0"/>
        <w:spacing w:after="0" w:line="240" w:lineRule="auto"/>
        <w:rPr>
          <w:noProof w:val="0"/>
          <w:lang w:val="en-GB"/>
        </w:rPr>
      </w:pPr>
      <w:r w:rsidRPr="5B1B573E">
        <w:rPr>
          <w:rStyle w:val="FootnoteReference"/>
        </w:rPr>
        <w:footnoteRef/>
      </w:r>
      <w:r w:rsidR="5B1B573E">
        <w:rPr/>
        <w:t xml:space="preserve"> 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Girard, 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French atrocities during the Haitian War of Independence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, pp. 133-149</w:t>
      </w:r>
    </w:p>
  </w:footnote>
  <w:footnote w:id="24110">
    <w:p w:rsidR="5B1B573E" w:rsidP="5B1B573E" w:rsidRDefault="5B1B573E" w14:paraId="5A459CF2" w14:textId="7BB195DB">
      <w:pPr>
        <w:pStyle w:val="FootnoteText"/>
        <w:bidi w:val="0"/>
      </w:pPr>
      <w:r w:rsidRPr="5B1B573E">
        <w:rPr>
          <w:rStyle w:val="FootnoteReference"/>
        </w:rPr>
        <w:footnoteRef/>
      </w:r>
      <w:r w:rsidR="5B1B573E">
        <w:rPr/>
        <w:t xml:space="preserve"> </w:t>
      </w:r>
      <w:r w:rsidR="5B1B573E">
        <w:rPr/>
        <w:t xml:space="preserve">Dubois, L. (2005). Avengers of the New World: the story of the Haitian Revolution, p. 290. Retrieved from </w:t>
      </w:r>
      <w:hyperlink r:id="R6121b5ac6af345f4">
        <w:r w:rsidRPr="5B1B573E" w:rsidR="5B1B573E">
          <w:rPr>
            <w:rStyle w:val="Hyperlink"/>
          </w:rPr>
          <w:t>https://hdl-handle-net.ezproxy.uwtsd.ac.uk/2027/heb31944.0001.001</w:t>
        </w:r>
      </w:hyperlink>
      <w:r w:rsidR="5B1B573E">
        <w:rPr/>
        <w:t>. [accessed 14 November 2024]</w:t>
      </w:r>
    </w:p>
  </w:footnote>
  <w:footnote w:id="2277">
    <w:p w:rsidR="5B1B573E" w:rsidP="5B1B573E" w:rsidRDefault="5B1B573E" w14:paraId="4AE1C799" w14:textId="48745C70">
      <w:pPr>
        <w:pStyle w:val="FootnoteText"/>
        <w:bidi w:val="0"/>
        <w:rPr>
          <w:noProof w:val="0"/>
          <w:lang w:val="en-GB"/>
        </w:rPr>
      </w:pPr>
      <w:r w:rsidRPr="5B1B573E">
        <w:rPr>
          <w:rStyle w:val="FootnoteReference"/>
        </w:rPr>
        <w:footnoteRef/>
      </w:r>
      <w:r w:rsidR="5B1B573E">
        <w:rPr/>
        <w:t xml:space="preserve"> 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Leclerc and 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Roussier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, 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Lettres du 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Général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Leclerc commandant 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en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chef de 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l’armée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de Saint-Domingue 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en</w:t>
      </w:r>
      <w:r w:rsidRPr="5B1B573E" w:rsidR="5B1B573E">
        <w:rPr>
          <w:rFonts w:ascii="Aptos" w:hAnsi="Aptos" w:eastAsia="Aptos" w:cs="Aptos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1802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, p.253. It is understood that “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>Citoyen</w:t>
      </w:r>
      <w:r w:rsidRPr="5B1B573E" w:rsidR="5B1B573E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lang w:val="en-US"/>
        </w:rPr>
        <w:t xml:space="preserve"> Consul” is a term used to refer to Bonaparte.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8E521BC"/>
    <w:rsid w:val="0129FF3C"/>
    <w:rsid w:val="0193F879"/>
    <w:rsid w:val="0283DB55"/>
    <w:rsid w:val="03ACCDA4"/>
    <w:rsid w:val="04E60565"/>
    <w:rsid w:val="068535B2"/>
    <w:rsid w:val="0821619C"/>
    <w:rsid w:val="08334868"/>
    <w:rsid w:val="084D7B0D"/>
    <w:rsid w:val="0A1C3DA6"/>
    <w:rsid w:val="0A23DCFC"/>
    <w:rsid w:val="0B93E37A"/>
    <w:rsid w:val="0E202F14"/>
    <w:rsid w:val="0FBAB960"/>
    <w:rsid w:val="111926A1"/>
    <w:rsid w:val="11771083"/>
    <w:rsid w:val="11C1E4F1"/>
    <w:rsid w:val="12AC096E"/>
    <w:rsid w:val="16377936"/>
    <w:rsid w:val="176C8B7D"/>
    <w:rsid w:val="1A777218"/>
    <w:rsid w:val="1B640EB5"/>
    <w:rsid w:val="1CE73FB4"/>
    <w:rsid w:val="1D5F688A"/>
    <w:rsid w:val="1D662E73"/>
    <w:rsid w:val="1D7C3674"/>
    <w:rsid w:val="1E112383"/>
    <w:rsid w:val="21DEB2A0"/>
    <w:rsid w:val="22386066"/>
    <w:rsid w:val="24ABD680"/>
    <w:rsid w:val="24B8D1AB"/>
    <w:rsid w:val="24C221A2"/>
    <w:rsid w:val="24DDB3B2"/>
    <w:rsid w:val="27B24777"/>
    <w:rsid w:val="28004DCC"/>
    <w:rsid w:val="28E521BC"/>
    <w:rsid w:val="2A39489F"/>
    <w:rsid w:val="2AE321C7"/>
    <w:rsid w:val="2BD777B4"/>
    <w:rsid w:val="2F470F26"/>
    <w:rsid w:val="307609C3"/>
    <w:rsid w:val="30A8C40F"/>
    <w:rsid w:val="30FEEAF3"/>
    <w:rsid w:val="3316CC61"/>
    <w:rsid w:val="3444B23C"/>
    <w:rsid w:val="348A8BED"/>
    <w:rsid w:val="348D38F4"/>
    <w:rsid w:val="35BBD49B"/>
    <w:rsid w:val="35E18413"/>
    <w:rsid w:val="38751220"/>
    <w:rsid w:val="3A08392A"/>
    <w:rsid w:val="3E762679"/>
    <w:rsid w:val="412F17DD"/>
    <w:rsid w:val="426517DC"/>
    <w:rsid w:val="428BAA42"/>
    <w:rsid w:val="43677607"/>
    <w:rsid w:val="43D7230F"/>
    <w:rsid w:val="43EB0E16"/>
    <w:rsid w:val="441DEEE0"/>
    <w:rsid w:val="45C5740A"/>
    <w:rsid w:val="4660A61C"/>
    <w:rsid w:val="469FBE9F"/>
    <w:rsid w:val="475171B9"/>
    <w:rsid w:val="4AC9EF1D"/>
    <w:rsid w:val="4C804D6E"/>
    <w:rsid w:val="4D0A372C"/>
    <w:rsid w:val="4D3A5D47"/>
    <w:rsid w:val="502E0A58"/>
    <w:rsid w:val="53CC342A"/>
    <w:rsid w:val="5431EC2C"/>
    <w:rsid w:val="551BBC25"/>
    <w:rsid w:val="5659621F"/>
    <w:rsid w:val="5853F610"/>
    <w:rsid w:val="5866D174"/>
    <w:rsid w:val="58A76385"/>
    <w:rsid w:val="5B1B573E"/>
    <w:rsid w:val="5B995FA4"/>
    <w:rsid w:val="5CAC86D4"/>
    <w:rsid w:val="5CD156B2"/>
    <w:rsid w:val="5D518A44"/>
    <w:rsid w:val="5DC2B048"/>
    <w:rsid w:val="5F90BD43"/>
    <w:rsid w:val="60798E9B"/>
    <w:rsid w:val="60FEE622"/>
    <w:rsid w:val="615E5211"/>
    <w:rsid w:val="61EC571E"/>
    <w:rsid w:val="6310338C"/>
    <w:rsid w:val="63F6278A"/>
    <w:rsid w:val="6440697A"/>
    <w:rsid w:val="64535F8B"/>
    <w:rsid w:val="646B362A"/>
    <w:rsid w:val="6624BAE6"/>
    <w:rsid w:val="669A19C3"/>
    <w:rsid w:val="68460851"/>
    <w:rsid w:val="6992DCC7"/>
    <w:rsid w:val="6A39C7A6"/>
    <w:rsid w:val="6C39843F"/>
    <w:rsid w:val="6C95009D"/>
    <w:rsid w:val="6E3CA5AA"/>
    <w:rsid w:val="70A70066"/>
    <w:rsid w:val="71632C4B"/>
    <w:rsid w:val="7287FCF7"/>
    <w:rsid w:val="742F9569"/>
    <w:rsid w:val="74D507D6"/>
    <w:rsid w:val="76E06D0F"/>
    <w:rsid w:val="77D2FBA0"/>
    <w:rsid w:val="7A660500"/>
    <w:rsid w:val="7A69BE70"/>
    <w:rsid w:val="7F0E6C7E"/>
    <w:rsid w:val="7F5D55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E521BC"/>
  <w15:chartTrackingRefBased/>
  <w15:docId w15:val="{CB15DF09-4864-497E-A087-0811B485E382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5B1B573E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5B1B573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5B1B573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5B1B573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5B1B573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5B1B573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5B1B573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5B1B573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5B1B573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5B1B573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5B1B573E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5B1B573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5B1B573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5B1B573E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B1B573E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5B1B573E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5B1B573E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5B1B573E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5B1B573E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5B1B573E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5B1B573E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5B1B573E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5B1B573E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5B1B573E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5B1B573E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5B1B573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5B1B573E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5B1B573E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hdl-handle-net.ezproxy.uwtsd.ac.uk/2027/heb31944.0001.001" TargetMode="External" Id="Rdefee617ebc14101" /><Relationship Type="http://schemas.openxmlformats.org/officeDocument/2006/relationships/hyperlink" Target="https://www.tandfonline.com/doi/full/10.1080/14623528.2013.789181" TargetMode="External" Id="Rc96eff284fda4faa" /><Relationship Type="http://schemas.openxmlformats.org/officeDocument/2006/relationships/footnotes" Target="footnotes.xml" Id="R03a0440f1ade47e9" /></Relationships>
</file>

<file path=word/_rels/footnotes.xml.rels>&#65279;<?xml version="1.0" encoding="utf-8"?><Relationships xmlns="http://schemas.openxmlformats.org/package/2006/relationships"><Relationship Type="http://schemas.openxmlformats.org/officeDocument/2006/relationships/hyperlink" Target="https://doi.org/10.1080/14623528.2013.789181" TargetMode="External" Id="Rff6de05bff89408e" /><Relationship Type="http://schemas.openxmlformats.org/officeDocument/2006/relationships/hyperlink" Target="https://hdl-handle-net.ezproxy.uwtsd.ac.uk/2027/heb31944.0001.001" TargetMode="External" Id="R6121b5ac6af345f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&#65279;<?xml version="1.0" encoding="utf-8"?><Relationships xmlns="http://schemas.openxmlformats.org/package/2006/relationships"><Relationship Type="http://schemas.microsoft.com/office/2011/relationships/webextension" Target="/word/webextensions/webextension.xml" Id="Rd117453508c64d7f" /></Relationships>
</file>

<file path=word/webextensions/taskpanes.xml><?xml version="1.0" encoding="utf-8"?>
<wetp:taskpanes xmlns:wetp="http://schemas.microsoft.com/office/webextensions/taskpanes/2010/11">
  <wetp:taskpane dockstate="right" visibility="0" width="350" row="1">
    <wetp:webextensionref xmlns:r="http://schemas.openxmlformats.org/officeDocument/2006/relationships" r:id="Rd117453508c64d7f"/>
  </wetp:taskpane>
</wetp:taskpanes>
</file>

<file path=word/webextensions/webextension.xml><?xml version="1.0" encoding="utf-8"?>
<we:webextension xmlns:we="http://schemas.microsoft.com/office/webextensions/webextension/2010/11" id="592fc60a-0408-4366-9063-8b93791c0f30">
  <we:reference id="WA104380122" version="2.1.0.1" store="en-US" storeType="omex"/>
  <we:alternateReferences>
    <we:reference id="WA104380122" version="2.1.0.1" store="omex" storeType="omex"/>
  </we:alternateReferences>
  <we:properties/>
  <we:bindings/>
  <we:snapshot xmlns:r="http://schemas.openxmlformats.org/officeDocument/2006/relationships"/>
</we:webextension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2024-11-14T18:15:49.4862710Z</dcterms:created>
  <dcterms:modified xsi:type="dcterms:W3CDTF">2024-11-14T23:07:46.5413783Z</dcterms:modified>
  <dc:creator>Corentine Byrd (2404309)</dc:creator>
  <lastModifiedBy>Corentine Byrd (2404309)</lastModifiedBy>
</coreProperties>
</file>