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5A18A0ED" w:rsidR="00943FDB" w:rsidRDefault="00943FDB" w:rsidP="00943FDB">
      <w:pPr>
        <w:rPr>
          <w:b/>
          <w:sz w:val="28"/>
          <w:szCs w:val="28"/>
        </w:rPr>
      </w:pPr>
      <w:r>
        <w:rPr>
          <w:noProof/>
        </w:rPr>
        <w:drawing>
          <wp:inline distT="0" distB="0" distL="0" distR="0" wp14:anchorId="767D2F3E" wp14:editId="7DE282F4">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6834D0E7"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0C4236">
              <w:rPr>
                <w:rFonts w:ascii="Times New Roman" w:hAnsi="Times New Roman" w:cs="Times New Roman"/>
                <w:b/>
                <w:sz w:val="48"/>
              </w:rPr>
              <w:t>Andrew O’Rourke</w:t>
            </w:r>
          </w:p>
          <w:p w14:paraId="2CEE7446" w14:textId="77777777" w:rsidR="00943FDB" w:rsidRDefault="00943FDB" w:rsidP="00415891">
            <w:pPr>
              <w:ind w:right="-957"/>
              <w:rPr>
                <w:rFonts w:ascii="Times New Roman" w:hAnsi="Times New Roman" w:cs="Times New Roman"/>
                <w:b/>
                <w:sz w:val="48"/>
              </w:rPr>
            </w:pPr>
          </w:p>
          <w:p w14:paraId="52EF6683" w14:textId="03D7228D"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0C4236">
              <w:rPr>
                <w:rFonts w:ascii="Times New Roman" w:hAnsi="Times New Roman" w:cs="Times New Roman"/>
                <w:b/>
                <w:sz w:val="48"/>
              </w:rPr>
              <w:t xml:space="preserve"> </w:t>
            </w:r>
            <w:hyperlink r:id="rId8" w:history="1">
              <w:r w:rsidR="00771BCD" w:rsidRPr="00903975">
                <w:rPr>
                  <w:rStyle w:val="Hyperlink"/>
                  <w:rFonts w:ascii="Times New Roman" w:hAnsi="Times New Roman" w:cs="Times New Roman"/>
                  <w:b/>
                  <w:sz w:val="48"/>
                </w:rPr>
                <w:t>Andrew.orourke@flintshire.gov.uk</w:t>
              </w:r>
            </w:hyperlink>
            <w:r w:rsidR="00771BCD">
              <w:rPr>
                <w:rFonts w:ascii="Times New Roman" w:hAnsi="Times New Roman" w:cs="Times New Roman"/>
                <w:b/>
                <w:sz w:val="48"/>
              </w:rPr>
              <w:t xml:space="preserve"> </w:t>
            </w:r>
          </w:p>
          <w:p w14:paraId="453C9B90" w14:textId="77777777" w:rsidR="00943FDB" w:rsidRDefault="00943FDB" w:rsidP="00415891">
            <w:pPr>
              <w:ind w:right="-957"/>
              <w:rPr>
                <w:rFonts w:ascii="Times New Roman" w:hAnsi="Times New Roman" w:cs="Times New Roman"/>
                <w:b/>
                <w:sz w:val="48"/>
              </w:rPr>
            </w:pPr>
          </w:p>
          <w:p w14:paraId="4128B356" w14:textId="22DCE07A"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0C4236">
              <w:rPr>
                <w:rFonts w:ascii="Times New Roman" w:hAnsi="Times New Roman" w:cs="Times New Roman"/>
                <w:b/>
                <w:sz w:val="48"/>
              </w:rPr>
              <w:t xml:space="preserve"> 2517663</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1EAC8EB2" w:rsidR="00DA69DE" w:rsidRDefault="00557855" w:rsidP="00943FDB">
      <w:pPr>
        <w:ind w:right="-957"/>
        <w:rPr>
          <w:rFonts w:ascii="Times New Roman" w:hAnsi="Times New Roman" w:cs="Times New Roman"/>
          <w:b/>
          <w:sz w:val="48"/>
        </w:rPr>
      </w:pPr>
      <w:r w:rsidRPr="00557855">
        <w:rPr>
          <w:rFonts w:ascii="Times New Roman" w:hAnsi="Times New Roman" w:cs="Times New Roman"/>
          <w:b/>
          <w:noProof/>
          <w:sz w:val="48"/>
        </w:rPr>
        <w:lastRenderedPageBreak/>
        <mc:AlternateContent>
          <mc:Choice Requires="wps">
            <w:drawing>
              <wp:anchor distT="45720" distB="45720" distL="114300" distR="114300" simplePos="0" relativeHeight="251659264" behindDoc="0" locked="0" layoutInCell="1" allowOverlap="1" wp14:anchorId="1C7A9693" wp14:editId="5BC72CC8">
                <wp:simplePos x="0" y="0"/>
                <wp:positionH relativeFrom="margin">
                  <wp:align>right</wp:align>
                </wp:positionH>
                <wp:positionV relativeFrom="paragraph">
                  <wp:posOffset>531495</wp:posOffset>
                </wp:positionV>
                <wp:extent cx="5720080" cy="4461510"/>
                <wp:effectExtent l="0" t="0" r="1397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0080" cy="4461641"/>
                        </a:xfrm>
                        <a:prstGeom prst="rect">
                          <a:avLst/>
                        </a:prstGeom>
                        <a:solidFill>
                          <a:srgbClr val="FFFFFF"/>
                        </a:solidFill>
                        <a:ln w="9525">
                          <a:solidFill>
                            <a:srgbClr val="000000"/>
                          </a:solidFill>
                          <a:miter lim="800000"/>
                          <a:headEnd/>
                          <a:tailEnd/>
                        </a:ln>
                      </wps:spPr>
                      <wps:txbx>
                        <w:txbxContent>
                          <w:p w14:paraId="77228927" w14:textId="6B751BA9" w:rsidR="00557855" w:rsidRPr="00557855" w:rsidRDefault="00557855" w:rsidP="00557855">
                            <w:pPr>
                              <w:rPr>
                                <w:rFonts w:ascii="Arial" w:hAnsi="Arial" w:cs="Arial"/>
                                <w:b/>
                                <w:bCs/>
                                <w:sz w:val="48"/>
                                <w:szCs w:val="48"/>
                              </w:rPr>
                            </w:pPr>
                            <w:r w:rsidRPr="00557855">
                              <w:rPr>
                                <w:rFonts w:ascii="Arial" w:hAnsi="Arial" w:cs="Arial"/>
                                <w:b/>
                                <w:bCs/>
                                <w:sz w:val="48"/>
                                <w:szCs w:val="48"/>
                              </w:rPr>
                              <w:t>Acknowledgement of Generative AI Use</w:t>
                            </w:r>
                          </w:p>
                          <w:p w14:paraId="253CCAA8" w14:textId="77777777" w:rsidR="00557855" w:rsidRPr="00557855" w:rsidRDefault="00557855" w:rsidP="00557855">
                            <w:pPr>
                              <w:rPr>
                                <w:rFonts w:ascii="Arial" w:hAnsi="Arial" w:cs="Arial"/>
                                <w:b/>
                                <w:bCs/>
                                <w:sz w:val="32"/>
                                <w:szCs w:val="32"/>
                              </w:rPr>
                            </w:pPr>
                          </w:p>
                          <w:p w14:paraId="34365E43" w14:textId="6A269C9E" w:rsidR="00557855" w:rsidRPr="00557855" w:rsidRDefault="00557855" w:rsidP="00557855">
                            <w:pPr>
                              <w:rPr>
                                <w:rFonts w:ascii="Arial" w:hAnsi="Arial" w:cs="Arial"/>
                                <w:sz w:val="48"/>
                                <w:szCs w:val="48"/>
                              </w:rPr>
                            </w:pPr>
                            <w:r w:rsidRPr="00557855">
                              <w:rPr>
                                <w:rFonts w:ascii="Arial" w:hAnsi="Arial" w:cs="Arial"/>
                                <w:sz w:val="48"/>
                                <w:szCs w:val="48"/>
                              </w:rPr>
                              <w:t>I used ChatGPT to support me with research, structure, checking references and citations, and proofreading. I wrote and reviewed the work I am submitting. All practice examples, professional decisions and reflections are based on my own social work practice and experience.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C7A9693" id="_x0000_t202" coordsize="21600,21600" o:spt="202" path="m,l,21600r21600,l21600,xe">
                <v:stroke joinstyle="miter"/>
                <v:path gradientshapeok="t" o:connecttype="rect"/>
              </v:shapetype>
              <v:shape id="Text Box 2" o:spid="_x0000_s1026" type="#_x0000_t202" style="position:absolute;margin-left:399.2pt;margin-top:41.85pt;width:450.4pt;height:351.3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6dRPDgIAACAEAAAOAAAAZHJzL2Uyb0RvYy54bWysk1Fv0zAQx9+R+A6W32naKi1b1HQaHUVI&#10;YyANPoDjOI2F4zNnt0n59JydrqsGvCD8YNm+8993vzuvbobOsINCr8GWfDaZcqashFrbXcm/fd2+&#10;ueLMB2FrYcCqkh+V5zfr169WvSvUHFowtUJGItYXvSt5G4IrsszLVnXCT8ApS8YGsBOBtrjLahQ9&#10;qXcmm0+ny6wHrB2CVN7T6d1o5Ouk3zRKhs9N41VgpuQUW0gzprmKc7ZeiWKHwrVansIQ/xBFJ7Sl&#10;R89SdyIItkf9m1SnJYKHJkwkdBk0jZYq5UDZzKYvsnlshVMpF4Lj3RmT/3+y8uHw6L4gC8M7GKiA&#10;KQnv7kF+98zCphV2p24RoW+VqOnhWUSW9c4Xp6sRtS98FKn6T1BTkcU+QBIaGuwiFcqTkToV4HiG&#10;robAJB0u3lIdr8gkyZbny9kyH98QxdN1hz58UNCxuCg5UlWTvDjc+xDDEcWTS3zNg9H1VhuTNrir&#10;NgbZQVAHbNNIGbxwM5b1Jb9ezBcjgb9KTNP4k0SnA7Wy0V3Jr85Ooojc3ts6NVoQ2oxrCtnYE8jI&#10;bqQYhmogxwi0gvpISBHGlqUvRosW8CdnPbVryf2PvUDFmfloqSzXszyP/Z02eWTKGV5aqkuLsJKk&#10;Sh44G5ebkP5EBGbhlsrX6AT2OZJTrNSGiffpy8Q+v9wnr+ePvf4FAAD//wMAUEsDBBQABgAIAAAA&#10;IQDlXJIo3QAAAAcBAAAPAAAAZHJzL2Rvd25yZXYueG1sTI/LTsMwEEX3SPyDNUhsELUhKElDnAoh&#10;gWBXSlW2bjxNIvwItpuGv2dYwXJ0R+eeW69ma9iEIQ7eSbhZCGDoWq8H10nYvj9dl8BiUk4r4x1K&#10;+MYIq+b8rFaV9if3htMmdYwgLlZKQp/SWHEe2x6tigs/oqPs4INVic7QcR3UieDW8Fshcm7V4Kih&#10;VyM+9th+bo5WQnn3Mn3E12y9a/ODWaarYnr+ClJeXswP98ASzunvGX71SR0actr7o9ORGQk0JBEp&#10;K4BRuhSChuwlFGWeAW9q/t+/+QEAAP//AwBQSwECLQAUAAYACAAAACEAtoM4kv4AAADhAQAAEwAA&#10;AAAAAAAAAAAAAAAAAAAAW0NvbnRlbnRfVHlwZXNdLnhtbFBLAQItABQABgAIAAAAIQA4/SH/1gAA&#10;AJQBAAALAAAAAAAAAAAAAAAAAC8BAABfcmVscy8ucmVsc1BLAQItABQABgAIAAAAIQBl6dRPDgIA&#10;ACAEAAAOAAAAAAAAAAAAAAAAAC4CAABkcnMvZTJvRG9jLnhtbFBLAQItABQABgAIAAAAIQDlXJIo&#10;3QAAAAcBAAAPAAAAAAAAAAAAAAAAAGgEAABkcnMvZG93bnJldi54bWxQSwUGAAAAAAQABADzAAAA&#10;cgUAAAAA&#10;">
                <v:textbox>
                  <w:txbxContent>
                    <w:p w14:paraId="77228927" w14:textId="6B751BA9" w:rsidR="00557855" w:rsidRPr="00557855" w:rsidRDefault="00557855" w:rsidP="00557855">
                      <w:pPr>
                        <w:rPr>
                          <w:rFonts w:ascii="Arial" w:hAnsi="Arial" w:cs="Arial"/>
                          <w:b/>
                          <w:bCs/>
                          <w:sz w:val="48"/>
                          <w:szCs w:val="48"/>
                        </w:rPr>
                      </w:pPr>
                      <w:r w:rsidRPr="00557855">
                        <w:rPr>
                          <w:rFonts w:ascii="Arial" w:hAnsi="Arial" w:cs="Arial"/>
                          <w:b/>
                          <w:bCs/>
                          <w:sz w:val="48"/>
                          <w:szCs w:val="48"/>
                        </w:rPr>
                        <w:t>Acknowledgement of Generative AI Use</w:t>
                      </w:r>
                    </w:p>
                    <w:p w14:paraId="253CCAA8" w14:textId="77777777" w:rsidR="00557855" w:rsidRPr="00557855" w:rsidRDefault="00557855" w:rsidP="00557855">
                      <w:pPr>
                        <w:rPr>
                          <w:rFonts w:ascii="Arial" w:hAnsi="Arial" w:cs="Arial"/>
                          <w:b/>
                          <w:bCs/>
                          <w:sz w:val="32"/>
                          <w:szCs w:val="32"/>
                        </w:rPr>
                      </w:pPr>
                    </w:p>
                    <w:p w14:paraId="34365E43" w14:textId="6A269C9E" w:rsidR="00557855" w:rsidRPr="00557855" w:rsidRDefault="00557855" w:rsidP="00557855">
                      <w:pPr>
                        <w:rPr>
                          <w:rFonts w:ascii="Arial" w:hAnsi="Arial" w:cs="Arial"/>
                          <w:sz w:val="48"/>
                          <w:szCs w:val="48"/>
                        </w:rPr>
                      </w:pPr>
                      <w:r w:rsidRPr="00557855">
                        <w:rPr>
                          <w:rFonts w:ascii="Arial" w:hAnsi="Arial" w:cs="Arial"/>
                          <w:sz w:val="48"/>
                          <w:szCs w:val="48"/>
                        </w:rPr>
                        <w:t>I used ChatGPT to support me with research, structure, checking references and citations, and proofreading. I wrote and reviewed the work I am submitting. All practice examples, professional decisions and reflections are based on my own social work practice and experience.</w:t>
                      </w:r>
                    </w:p>
                  </w:txbxContent>
                </v:textbox>
                <w10:wrap type="square" anchorx="margin"/>
              </v:shape>
            </w:pict>
          </mc:Fallback>
        </mc:AlternateContent>
      </w:r>
    </w:p>
    <w:p w14:paraId="6621550F" w14:textId="27D7D900" w:rsidR="00943FDB" w:rsidRDefault="00DA69DE" w:rsidP="00557855">
      <w:pPr>
        <w:rPr>
          <w:rFonts w:ascii="Times New Roman" w:hAnsi="Times New Roman" w:cs="Times New Roman"/>
          <w:b/>
          <w:sz w:val="48"/>
        </w:rPr>
      </w:pPr>
      <w:r>
        <w:rPr>
          <w:rFonts w:ascii="Times New Roman" w:hAnsi="Times New Roman" w:cs="Times New Roman"/>
          <w:b/>
          <w:sz w:val="48"/>
        </w:rPr>
        <w:br w:type="page"/>
      </w: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Default="004F0E93" w:rsidP="002D6B34">
            <w:pPr>
              <w:jc w:val="both"/>
              <w:rPr>
                <w:i/>
                <w:iCs/>
              </w:rPr>
            </w:pPr>
            <w:r w:rsidRPr="00F15354">
              <w:rPr>
                <w:i/>
                <w:iCs/>
              </w:rPr>
              <w:t>750 words (+/-</w:t>
            </w:r>
            <w:r w:rsidRPr="006179BB">
              <w:rPr>
                <w:i/>
                <w:iCs/>
              </w:rPr>
              <w:t xml:space="preserve"> 10%:  include your actual word count at the end of each section).</w:t>
            </w:r>
          </w:p>
          <w:p w14:paraId="360B4153" w14:textId="77777777" w:rsidR="000C4236" w:rsidRDefault="000C4236" w:rsidP="002D6B34">
            <w:pPr>
              <w:jc w:val="both"/>
              <w:rPr>
                <w:i/>
                <w:iCs/>
              </w:rPr>
            </w:pPr>
          </w:p>
          <w:p w14:paraId="7E88C06F" w14:textId="77777777" w:rsidR="000C4236" w:rsidRPr="00EF449F" w:rsidRDefault="000C4236" w:rsidP="000C4236">
            <w:pPr>
              <w:spacing w:after="160" w:line="259" w:lineRule="auto"/>
              <w:rPr>
                <w:rFonts w:ascii="Arial" w:eastAsia="Aptos" w:hAnsi="Arial" w:cs="Arial"/>
                <w:b/>
                <w:bCs/>
                <w:kern w:val="2"/>
                <w14:ligatures w14:val="standardContextual"/>
              </w:rPr>
            </w:pPr>
            <w:r w:rsidRPr="00EF449F">
              <w:rPr>
                <w:rFonts w:ascii="Arial" w:eastAsia="Aptos" w:hAnsi="Arial" w:cs="Arial"/>
                <w:b/>
                <w:bCs/>
                <w:kern w:val="2"/>
                <w14:ligatures w14:val="standardContextual"/>
              </w:rPr>
              <w:t>Task 1A – Developmental Review</w:t>
            </w:r>
          </w:p>
          <w:p w14:paraId="30DEBB85" w14:textId="77777777" w:rsidR="002C2459" w:rsidRPr="002C2459" w:rsidRDefault="002C2459" w:rsidP="002C2459">
            <w:pPr>
              <w:spacing w:after="160" w:line="278" w:lineRule="auto"/>
              <w:rPr>
                <w:rFonts w:ascii="Arial" w:eastAsia="Aptos" w:hAnsi="Arial" w:cs="Arial"/>
                <w:b/>
                <w:bCs/>
                <w:kern w:val="2"/>
                <w14:ligatures w14:val="standardContextual"/>
              </w:rPr>
            </w:pPr>
            <w:r w:rsidRPr="002C2459">
              <w:rPr>
                <w:rFonts w:ascii="Arial" w:eastAsia="Aptos" w:hAnsi="Arial" w:cs="Arial"/>
                <w:b/>
                <w:bCs/>
                <w:kern w:val="2"/>
                <w14:ligatures w14:val="standardContextual"/>
              </w:rPr>
              <w:t>Concrete Experience</w:t>
            </w:r>
          </w:p>
          <w:p w14:paraId="6BCC9CC7" w14:textId="798346B2" w:rsidR="002C2459" w:rsidRPr="002C2459" w:rsidRDefault="002C2459" w:rsidP="002C2459">
            <w:pPr>
              <w:spacing w:after="160" w:line="278" w:lineRule="auto"/>
              <w:rPr>
                <w:rFonts w:ascii="Arial" w:eastAsia="Aptos" w:hAnsi="Arial" w:cs="Arial"/>
                <w:kern w:val="2"/>
                <w14:ligatures w14:val="standardContextual"/>
              </w:rPr>
            </w:pPr>
            <w:r w:rsidRPr="002C2459">
              <w:rPr>
                <w:rFonts w:ascii="Arial" w:eastAsia="Aptos" w:hAnsi="Arial" w:cs="Arial"/>
                <w:kern w:val="2"/>
                <w14:ligatures w14:val="standardContextual"/>
              </w:rPr>
              <w:t xml:space="preserve">I qualified as a social worker in </w:t>
            </w:r>
            <w:r w:rsidR="001319F9">
              <w:rPr>
                <w:rFonts w:ascii="Arial" w:eastAsia="Aptos" w:hAnsi="Arial" w:cs="Arial"/>
                <w:kern w:val="2"/>
                <w14:ligatures w14:val="standardContextual"/>
              </w:rPr>
              <w:t xml:space="preserve">September </w:t>
            </w:r>
            <w:r w:rsidRPr="002C2459">
              <w:rPr>
                <w:rFonts w:ascii="Arial" w:eastAsia="Aptos" w:hAnsi="Arial" w:cs="Arial"/>
                <w:kern w:val="2"/>
                <w14:ligatures w14:val="standardContextual"/>
              </w:rPr>
              <w:t xml:space="preserve">2024, and since then I have worked within an adults Progression Team. My current roles include completing social care assessments, mental capacity assessments and care and support planning. Since I qualified, I have become more confident in managing my own workload and making decisions; I have also learned when I need to seek advice or supervision. </w:t>
            </w:r>
          </w:p>
          <w:p w14:paraId="23A778BA" w14:textId="736DFFDB" w:rsidR="002C2459" w:rsidRPr="002C2459" w:rsidRDefault="002C2459" w:rsidP="002C2459">
            <w:pPr>
              <w:spacing w:after="160" w:line="278" w:lineRule="auto"/>
              <w:rPr>
                <w:rFonts w:ascii="Arial" w:eastAsia="Aptos" w:hAnsi="Arial" w:cs="Arial"/>
                <w:kern w:val="2"/>
                <w14:ligatures w14:val="standardContextual"/>
              </w:rPr>
            </w:pPr>
            <w:r w:rsidRPr="002C2459">
              <w:rPr>
                <w:rFonts w:ascii="Arial" w:eastAsia="Aptos" w:hAnsi="Arial" w:cs="Arial"/>
                <w:kern w:val="2"/>
                <w14:ligatures w14:val="standardContextual"/>
              </w:rPr>
              <w:lastRenderedPageBreak/>
              <w:t>I have used Kolb’s (1984) experiential learning cycle when reflecting on my own development</w:t>
            </w:r>
            <w:r>
              <w:rPr>
                <w:rFonts w:ascii="Arial" w:eastAsia="Aptos" w:hAnsi="Arial" w:cs="Arial"/>
                <w:kern w:val="2"/>
                <w14:ligatures w14:val="standardContextual"/>
              </w:rPr>
              <w:t>.</w:t>
            </w:r>
            <w:r w:rsidRPr="002C2459">
              <w:rPr>
                <w:rFonts w:ascii="Arial" w:eastAsia="Aptos" w:hAnsi="Arial" w:cs="Arial"/>
                <w:kern w:val="2"/>
                <w14:ligatures w14:val="standardContextual"/>
              </w:rPr>
              <w:t xml:space="preserve"> </w:t>
            </w:r>
            <w:r>
              <w:rPr>
                <w:rFonts w:ascii="Arial" w:eastAsia="Aptos" w:hAnsi="Arial" w:cs="Arial"/>
                <w:kern w:val="2"/>
                <w14:ligatures w14:val="standardContextual"/>
              </w:rPr>
              <w:t>T</w:t>
            </w:r>
            <w:r w:rsidRPr="002C2459">
              <w:rPr>
                <w:rFonts w:ascii="Arial" w:eastAsia="Aptos" w:hAnsi="Arial" w:cs="Arial"/>
                <w:kern w:val="2"/>
                <w14:ligatures w14:val="standardContextual"/>
              </w:rPr>
              <w:t xml:space="preserve">his is because I feel it fits well with how I learn in practice. I have realised that I learn most from doing something, then taking time to think about how it went, linking it back to theory or guidance and applying the learning next time. </w:t>
            </w:r>
          </w:p>
          <w:p w14:paraId="6ACF49EA" w14:textId="77777777" w:rsidR="002C2459" w:rsidRPr="002C2459" w:rsidRDefault="002C2459" w:rsidP="002C2459">
            <w:pPr>
              <w:spacing w:after="160" w:line="278" w:lineRule="auto"/>
              <w:rPr>
                <w:rFonts w:ascii="Arial" w:eastAsia="Aptos" w:hAnsi="Arial" w:cs="Arial"/>
                <w:kern w:val="2"/>
                <w14:ligatures w14:val="standardContextual"/>
              </w:rPr>
            </w:pPr>
            <w:r w:rsidRPr="002C2459">
              <w:rPr>
                <w:rFonts w:ascii="Arial" w:eastAsia="Aptos" w:hAnsi="Arial" w:cs="Arial"/>
                <w:kern w:val="2"/>
                <w14:ligatures w14:val="standardContextual"/>
              </w:rPr>
              <w:t>Since qualifying, I have felt confident in communication and engagement. I adapt how I communicate depending on the person and the situation. I have completed training in effective communication, collaborative working, advocacy, GDPR, adult and children’s safeguarding awareness, the Mental Capacity Act 2005 and the interface between the Mental Capacity Act and Mental Health Act 1983.</w:t>
            </w:r>
          </w:p>
          <w:p w14:paraId="2D5387C0" w14:textId="77777777" w:rsidR="002C2459" w:rsidRPr="002C2459" w:rsidRDefault="002C2459" w:rsidP="002C2459">
            <w:pPr>
              <w:spacing w:after="160" w:line="278" w:lineRule="auto"/>
              <w:rPr>
                <w:rFonts w:ascii="Arial" w:eastAsia="Aptos" w:hAnsi="Arial" w:cs="Arial"/>
                <w:kern w:val="2"/>
                <w14:ligatures w14:val="standardContextual"/>
              </w:rPr>
            </w:pPr>
            <w:r w:rsidRPr="002C2459">
              <w:rPr>
                <w:rFonts w:ascii="Arial" w:eastAsia="Aptos" w:hAnsi="Arial" w:cs="Arial"/>
                <w:kern w:val="2"/>
                <w14:ligatures w14:val="standardContextual"/>
              </w:rPr>
              <w:t>Completing regular assessments and mental capacity work has helped me to develop my analytical skills. Capacity assessments have made me think more carefully about the importance of not making assumptions, especially when someone has cognitive difficulties or if they require information to be explained differently. My practice is informed by the Mental Capacity Act 2005 and its Code of Practice, the Social Services and Well-being (Wales) Act 2014, Wales Safeguarding Procedures and XXX Authority procedures (Mental Capacity Act 2005; Department for Constitutional Affairs, 2007; Social Services and Well-being (Wales) Act 2014; Wales Safeguarding Procedures, n.d.).</w:t>
            </w:r>
          </w:p>
          <w:p w14:paraId="788BA065" w14:textId="77777777" w:rsidR="002C2459" w:rsidRPr="002C2459" w:rsidRDefault="002C2459" w:rsidP="002C2459">
            <w:pPr>
              <w:spacing w:after="160" w:line="278" w:lineRule="auto"/>
              <w:rPr>
                <w:rFonts w:ascii="Arial" w:eastAsia="Aptos" w:hAnsi="Arial" w:cs="Arial"/>
                <w:b/>
                <w:bCs/>
                <w:kern w:val="2"/>
                <w14:ligatures w14:val="standardContextual"/>
              </w:rPr>
            </w:pPr>
            <w:r w:rsidRPr="002C2459">
              <w:rPr>
                <w:rFonts w:ascii="Arial" w:eastAsia="Aptos" w:hAnsi="Arial" w:cs="Arial"/>
                <w:b/>
                <w:bCs/>
                <w:kern w:val="2"/>
                <w14:ligatures w14:val="standardContextual"/>
              </w:rPr>
              <w:t>Reflective Observation</w:t>
            </w:r>
          </w:p>
          <w:p w14:paraId="1F95461E" w14:textId="77777777" w:rsidR="002C2459" w:rsidRPr="002C2459" w:rsidRDefault="002C2459" w:rsidP="002C2459">
            <w:pPr>
              <w:spacing w:after="160" w:line="278" w:lineRule="auto"/>
              <w:rPr>
                <w:rFonts w:ascii="Arial" w:eastAsia="Aptos" w:hAnsi="Arial" w:cs="Arial"/>
                <w:kern w:val="2"/>
                <w14:ligatures w14:val="standardContextual"/>
              </w:rPr>
            </w:pPr>
            <w:r w:rsidRPr="002C2459">
              <w:rPr>
                <w:rFonts w:ascii="Arial" w:eastAsia="Aptos" w:hAnsi="Arial" w:cs="Arial"/>
                <w:kern w:val="2"/>
                <w14:ligatures w14:val="standardContextual"/>
              </w:rPr>
              <w:t>The main area I identified for development was safeguarding. I did not choose this because I lacked confidence in general, but because I had less direct safeguarding experience than I did in assessment, capacity work and care and support planning. I discussed this in supervision with my manager and asked for opportunities to take on safeguarding work so that I could build practical experience rather than relying solely on training and guidance.</w:t>
            </w:r>
          </w:p>
          <w:p w14:paraId="3CAFB774" w14:textId="77777777" w:rsidR="002C2459" w:rsidRPr="002C2459" w:rsidRDefault="002C2459" w:rsidP="002C2459">
            <w:pPr>
              <w:spacing w:after="160" w:line="278" w:lineRule="auto"/>
              <w:rPr>
                <w:rFonts w:ascii="Arial" w:eastAsia="Aptos" w:hAnsi="Arial" w:cs="Arial"/>
                <w:kern w:val="2"/>
                <w14:ligatures w14:val="standardContextual"/>
              </w:rPr>
            </w:pPr>
            <w:r w:rsidRPr="002C2459">
              <w:rPr>
                <w:rFonts w:ascii="Arial" w:eastAsia="Aptos" w:hAnsi="Arial" w:cs="Arial"/>
                <w:kern w:val="2"/>
                <w14:ligatures w14:val="standardContextual"/>
              </w:rPr>
              <w:t>Safeguarding felt like a useful area to focus on because it brings together all three learning outcomes. In relation to analysis, I wanted to get better at separating evidence from assumption, identifying risk and protective factors and being clearer about how my analysis leads to intervention. Safeguarding can involve conflicting information and uncertainty, so I felt this would help me move beyond simply describing what had happened.</w:t>
            </w:r>
          </w:p>
          <w:p w14:paraId="3C1DACB7" w14:textId="61032954" w:rsidR="002C2459" w:rsidRPr="002C2459" w:rsidRDefault="002C2459" w:rsidP="002C2459">
            <w:pPr>
              <w:spacing w:after="160" w:line="278" w:lineRule="auto"/>
              <w:rPr>
                <w:rFonts w:ascii="Arial" w:eastAsia="Aptos" w:hAnsi="Arial" w:cs="Arial"/>
                <w:kern w:val="2"/>
                <w14:ligatures w14:val="standardContextual"/>
              </w:rPr>
            </w:pPr>
            <w:r w:rsidRPr="002C2459">
              <w:rPr>
                <w:rFonts w:ascii="Arial" w:eastAsia="Aptos" w:hAnsi="Arial" w:cs="Arial"/>
                <w:kern w:val="2"/>
                <w14:ligatures w14:val="standardContextual"/>
              </w:rPr>
              <w:t>Collaborative working is already a strength for me, but I recognised that safeguarding could involve professionals having different views about risk or the most proportionate response. I wanted to become more confident in putting forward my own professional view where needed, while keeping the person’s wishes and outcomes central.</w:t>
            </w:r>
          </w:p>
          <w:p w14:paraId="5977BE92" w14:textId="77777777" w:rsidR="002C2459" w:rsidRPr="002C2459" w:rsidRDefault="002C2459" w:rsidP="002C2459">
            <w:pPr>
              <w:spacing w:after="160" w:line="278" w:lineRule="auto"/>
              <w:rPr>
                <w:rFonts w:ascii="Arial" w:eastAsia="Aptos" w:hAnsi="Arial" w:cs="Arial"/>
                <w:kern w:val="2"/>
                <w14:ligatures w14:val="standardContextual"/>
              </w:rPr>
            </w:pPr>
            <w:r w:rsidRPr="002C2459">
              <w:rPr>
                <w:rFonts w:ascii="Arial" w:eastAsia="Aptos" w:hAnsi="Arial" w:cs="Arial"/>
                <w:kern w:val="2"/>
                <w14:ligatures w14:val="standardContextual"/>
              </w:rPr>
              <w:t>In relation to professional judgement, I wanted more experience of situations where there may not be one obvious answer. I felt this would help me become more confident explaining why I had reached a particular decision, especially where risk, rights and autonomy were pulling in different directions.</w:t>
            </w:r>
          </w:p>
          <w:p w14:paraId="61D6DBED" w14:textId="77777777" w:rsidR="002C2459" w:rsidRPr="002C2459" w:rsidRDefault="002C2459" w:rsidP="002C2459">
            <w:pPr>
              <w:spacing w:after="160" w:line="278" w:lineRule="auto"/>
              <w:rPr>
                <w:rFonts w:ascii="Arial" w:eastAsia="Aptos" w:hAnsi="Arial" w:cs="Arial"/>
                <w:b/>
                <w:bCs/>
                <w:kern w:val="2"/>
                <w14:ligatures w14:val="standardContextual"/>
              </w:rPr>
            </w:pPr>
            <w:r w:rsidRPr="002C2459">
              <w:rPr>
                <w:rFonts w:ascii="Arial" w:eastAsia="Aptos" w:hAnsi="Arial" w:cs="Arial"/>
                <w:b/>
                <w:bCs/>
                <w:kern w:val="2"/>
                <w14:ligatures w14:val="standardContextual"/>
              </w:rPr>
              <w:t>Abstract Conceptualisation</w:t>
            </w:r>
          </w:p>
          <w:p w14:paraId="0ABFFABA" w14:textId="2E43BF7E" w:rsidR="002C2459" w:rsidRPr="002C2459" w:rsidRDefault="002C2459" w:rsidP="002C2459">
            <w:pPr>
              <w:spacing w:after="160" w:line="278" w:lineRule="auto"/>
              <w:rPr>
                <w:rFonts w:ascii="Arial" w:eastAsia="Aptos" w:hAnsi="Arial" w:cs="Arial"/>
                <w:kern w:val="2"/>
                <w14:ligatures w14:val="standardContextual"/>
              </w:rPr>
            </w:pPr>
            <w:r w:rsidRPr="002C2459">
              <w:rPr>
                <w:rFonts w:ascii="Arial" w:eastAsia="Aptos" w:hAnsi="Arial" w:cs="Arial"/>
                <w:kern w:val="2"/>
                <w14:ligatures w14:val="standardContextual"/>
              </w:rPr>
              <w:t xml:space="preserve">Training and professional reading have helped me understand that complex situations often involve more than one legal or ethical framework. Training around the interface between the </w:t>
            </w:r>
            <w:r w:rsidRPr="002C2459">
              <w:rPr>
                <w:rFonts w:ascii="Arial" w:eastAsia="Aptos" w:hAnsi="Arial" w:cs="Arial"/>
                <w:kern w:val="2"/>
                <w14:ligatures w14:val="standardContextual"/>
              </w:rPr>
              <w:lastRenderedPageBreak/>
              <w:t>Mental Capacity Act and Mental Health Act highlighted that capacity, risk, rights and safeguarding cannot always be looked at separately. There can be tension between protecting somebody and respecting their autonomy, particularly where a person has capacity, but professionals remain worried about risk.</w:t>
            </w:r>
          </w:p>
          <w:p w14:paraId="02026D11" w14:textId="159D4CE8" w:rsidR="002C2459" w:rsidRPr="002C2459" w:rsidRDefault="002C2459" w:rsidP="002C2459">
            <w:pPr>
              <w:spacing w:after="160" w:line="278" w:lineRule="auto"/>
              <w:rPr>
                <w:rFonts w:ascii="Arial" w:eastAsia="Aptos" w:hAnsi="Arial" w:cs="Arial"/>
                <w:kern w:val="2"/>
                <w14:ligatures w14:val="standardContextual"/>
              </w:rPr>
            </w:pPr>
            <w:r w:rsidRPr="002C2459">
              <w:rPr>
                <w:rFonts w:ascii="Arial" w:eastAsia="Aptos" w:hAnsi="Arial" w:cs="Arial"/>
                <w:kern w:val="2"/>
                <w14:ligatures w14:val="standardContextual"/>
              </w:rPr>
              <w:t>The Social Care Wales Code of Professional Practice and Practice Guidance have helped give me a framework for thinking about rights, involvement, partnership working and accountability (Social Care Wales, 2017; 2019). At the same time, guidance does not make difficult decisions for you. I need to be able to explain why I have reached a judgement and how legislation, evidence, professional values and the person’s wishes have informed it.</w:t>
            </w:r>
          </w:p>
          <w:p w14:paraId="321EE132" w14:textId="77777777" w:rsidR="002C2459" w:rsidRPr="002C2459" w:rsidRDefault="002C2459" w:rsidP="002C2459">
            <w:pPr>
              <w:spacing w:after="160" w:line="278" w:lineRule="auto"/>
              <w:rPr>
                <w:rFonts w:ascii="Arial" w:eastAsia="Aptos" w:hAnsi="Arial" w:cs="Arial"/>
                <w:b/>
                <w:bCs/>
                <w:kern w:val="2"/>
                <w14:ligatures w14:val="standardContextual"/>
              </w:rPr>
            </w:pPr>
            <w:r w:rsidRPr="002C2459">
              <w:rPr>
                <w:rFonts w:ascii="Arial" w:eastAsia="Aptos" w:hAnsi="Arial" w:cs="Arial"/>
                <w:b/>
                <w:bCs/>
                <w:kern w:val="2"/>
                <w14:ligatures w14:val="standardContextual"/>
              </w:rPr>
              <w:t>Active Experimentation</w:t>
            </w:r>
          </w:p>
          <w:p w14:paraId="65B20199" w14:textId="77777777" w:rsidR="002C2459" w:rsidRPr="002C2459" w:rsidRDefault="002C2459" w:rsidP="002C2459">
            <w:pPr>
              <w:spacing w:after="160" w:line="278" w:lineRule="auto"/>
              <w:rPr>
                <w:rFonts w:ascii="Arial" w:eastAsia="Aptos" w:hAnsi="Arial" w:cs="Arial"/>
                <w:kern w:val="2"/>
                <w14:ligatures w14:val="standardContextual"/>
              </w:rPr>
            </w:pPr>
            <w:r w:rsidRPr="002C2459">
              <w:rPr>
                <w:rFonts w:ascii="Arial" w:eastAsia="Aptos" w:hAnsi="Arial" w:cs="Arial"/>
                <w:kern w:val="2"/>
                <w14:ligatures w14:val="standardContextual"/>
              </w:rPr>
              <w:t>Over the next 12 months, I plan to use safeguarding work as a practical learning opportunity. I will continue using legislation, Welsh safeguarding guidance, research and XXX Authority procedures when assessing risk and making decisions. I will also take time to look more closely at my recording so that it shows my analysis and the reasoning behind decisions, rather than just describing events.</w:t>
            </w:r>
          </w:p>
          <w:p w14:paraId="78F43188" w14:textId="77777777" w:rsidR="002C2459" w:rsidRPr="002C2459" w:rsidRDefault="002C2459" w:rsidP="002C2459">
            <w:pPr>
              <w:spacing w:after="160" w:line="278" w:lineRule="auto"/>
              <w:rPr>
                <w:rFonts w:ascii="Arial" w:eastAsia="Aptos" w:hAnsi="Arial" w:cs="Arial"/>
                <w:kern w:val="2"/>
                <w14:ligatures w14:val="standardContextual"/>
              </w:rPr>
            </w:pPr>
            <w:r w:rsidRPr="002C2459">
              <w:rPr>
                <w:rFonts w:ascii="Arial" w:eastAsia="Aptos" w:hAnsi="Arial" w:cs="Arial"/>
                <w:kern w:val="2"/>
                <w14:ligatures w14:val="standardContextual"/>
              </w:rPr>
              <w:t>I will use supervision to discuss my thinking, consider other perspectives and reflect on assumptions that may influence my judgement. I also want to use supervision to think about the emotional impact of complex work and how I maintain my own resilience and wellbeing.</w:t>
            </w:r>
          </w:p>
          <w:p w14:paraId="4B1D1E46" w14:textId="77777777" w:rsidR="002C2459" w:rsidRPr="002C2459" w:rsidRDefault="002C2459" w:rsidP="002C2459">
            <w:pPr>
              <w:spacing w:after="160" w:line="278" w:lineRule="auto"/>
              <w:rPr>
                <w:rFonts w:ascii="Arial" w:eastAsia="Aptos" w:hAnsi="Arial" w:cs="Arial"/>
                <w:kern w:val="2"/>
                <w14:ligatures w14:val="standardContextual"/>
              </w:rPr>
            </w:pPr>
            <w:r w:rsidRPr="002C2459">
              <w:rPr>
                <w:rFonts w:ascii="Arial" w:eastAsia="Aptos" w:hAnsi="Arial" w:cs="Arial"/>
                <w:kern w:val="2"/>
                <w14:ligatures w14:val="standardContextual"/>
              </w:rPr>
              <w:t>My overall aim is to build on the confidence I already have in assessment, capacity work, communication and care planning, while gaining more direct safeguarding experience. I will judge my progress through supervision, feedback on my assessments and recording, my contribution to multi-agency work and how confidently I can explain the reasoning behind my decisions.</w:t>
            </w:r>
          </w:p>
          <w:p w14:paraId="20D06ED0" w14:textId="550B2F73" w:rsidR="000C4236" w:rsidRPr="00EF449F" w:rsidRDefault="000C4236" w:rsidP="000C4236">
            <w:pPr>
              <w:spacing w:after="160" w:line="259" w:lineRule="auto"/>
              <w:rPr>
                <w:rFonts w:ascii="Arial" w:eastAsia="Aptos" w:hAnsi="Arial" w:cs="Arial"/>
                <w:kern w:val="2"/>
                <w14:ligatures w14:val="standardContextual"/>
              </w:rPr>
            </w:pPr>
            <w:r w:rsidRPr="00EF449F">
              <w:rPr>
                <w:rFonts w:ascii="Arial" w:eastAsia="Aptos" w:hAnsi="Arial" w:cs="Arial"/>
                <w:b/>
                <w:bCs/>
                <w:kern w:val="2"/>
                <w14:ligatures w14:val="standardContextual"/>
              </w:rPr>
              <w:t xml:space="preserve">Word count: </w:t>
            </w:r>
            <w:r w:rsidR="00F946AC">
              <w:rPr>
                <w:rFonts w:ascii="Arial" w:eastAsia="Aptos" w:hAnsi="Arial" w:cs="Arial"/>
                <w:b/>
                <w:bCs/>
                <w:kern w:val="2"/>
                <w14:ligatures w14:val="standardContextual"/>
              </w:rPr>
              <w:t>8</w:t>
            </w:r>
            <w:r w:rsidR="002C2459">
              <w:rPr>
                <w:rFonts w:ascii="Arial" w:eastAsia="Aptos" w:hAnsi="Arial" w:cs="Arial"/>
                <w:b/>
                <w:bCs/>
                <w:kern w:val="2"/>
                <w14:ligatures w14:val="standardContextual"/>
              </w:rPr>
              <w:t>18</w:t>
            </w:r>
            <w:r w:rsidRPr="00EF449F">
              <w:rPr>
                <w:rFonts w:ascii="Arial" w:eastAsia="Aptos" w:hAnsi="Arial" w:cs="Arial"/>
                <w:b/>
                <w:bCs/>
                <w:kern w:val="2"/>
                <w14:ligatures w14:val="standardContextual"/>
              </w:rPr>
              <w:t xml:space="preserve"> word</w:t>
            </w:r>
            <w:r w:rsidR="00BE14AE">
              <w:rPr>
                <w:rFonts w:ascii="Arial" w:eastAsia="Aptos" w:hAnsi="Arial" w:cs="Arial"/>
                <w:b/>
                <w:bCs/>
                <w:kern w:val="2"/>
                <w14:ligatures w14:val="standardContextual"/>
              </w:rPr>
              <w:t>s</w:t>
            </w:r>
            <w:r w:rsidRPr="00EF449F">
              <w:rPr>
                <w:rFonts w:ascii="Arial" w:eastAsia="Aptos" w:hAnsi="Arial" w:cs="Arial"/>
                <w:b/>
                <w:bCs/>
                <w:kern w:val="2"/>
                <w14:ligatures w14:val="standardContextual"/>
              </w:rPr>
              <w:t>.</w:t>
            </w:r>
            <w:r w:rsidR="002C2459">
              <w:rPr>
                <w:rFonts w:ascii="Arial" w:eastAsia="Aptos" w:hAnsi="Arial" w:cs="Arial"/>
                <w:b/>
                <w:bCs/>
                <w:kern w:val="2"/>
                <w14:ligatures w14:val="standardContextual"/>
              </w:rPr>
              <w:t xml:space="preserve"> </w:t>
            </w:r>
          </w:p>
          <w:p w14:paraId="7737F57B" w14:textId="77777777" w:rsidR="000C4236" w:rsidRPr="000C4236" w:rsidRDefault="000C4236" w:rsidP="000C4236">
            <w:pPr>
              <w:spacing w:after="160" w:line="259" w:lineRule="auto"/>
              <w:rPr>
                <w:rFonts w:ascii="Arial" w:eastAsia="Aptos" w:hAnsi="Arial" w:cs="Arial"/>
                <w:kern w:val="2"/>
                <w14:ligatures w14:val="standardContextual"/>
              </w:rPr>
            </w:pPr>
          </w:p>
          <w:p w14:paraId="6EDAE929" w14:textId="77777777" w:rsidR="000C4236" w:rsidRPr="000C4236" w:rsidRDefault="000C4236" w:rsidP="002D6B34">
            <w:pPr>
              <w:jc w:val="both"/>
            </w:pP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10231C62" w14:textId="77777777" w:rsidR="004F0E93" w:rsidRDefault="004F0E93" w:rsidP="002D6B34">
            <w:pPr>
              <w:jc w:val="both"/>
              <w:rPr>
                <w:i/>
                <w:iCs/>
              </w:rPr>
            </w:pPr>
          </w:p>
          <w:p w14:paraId="2E04A2EF" w14:textId="77777777" w:rsidR="004F0E93" w:rsidRDefault="004F0E93" w:rsidP="002D6B34">
            <w:pPr>
              <w:jc w:val="both"/>
              <w:rPr>
                <w:i/>
                <w:iCs/>
              </w:rPr>
            </w:pPr>
          </w:p>
          <w:p w14:paraId="02EB81AC" w14:textId="77777777" w:rsidR="004F0E93" w:rsidRDefault="004F0E93" w:rsidP="002D6B34">
            <w:pPr>
              <w:jc w:val="both"/>
              <w:rPr>
                <w:i/>
                <w:iCs/>
              </w:rPr>
            </w:pPr>
          </w:p>
          <w:p w14:paraId="1FDA449B" w14:textId="77777777" w:rsidR="004F0E93" w:rsidRDefault="004F0E93" w:rsidP="002D6B34">
            <w:pPr>
              <w:jc w:val="both"/>
              <w:rPr>
                <w:i/>
                <w:iCs/>
              </w:rPr>
            </w:pP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lastRenderedPageBreak/>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26FED605" w14:textId="77777777" w:rsidR="000C4236" w:rsidRDefault="000C4236" w:rsidP="002D6B34">
            <w:pPr>
              <w:jc w:val="both"/>
            </w:pPr>
          </w:p>
          <w:p w14:paraId="1F212192" w14:textId="77777777" w:rsidR="000C4236" w:rsidRPr="000C4236" w:rsidRDefault="000C4236" w:rsidP="000C4236">
            <w:pPr>
              <w:spacing w:after="160" w:line="278" w:lineRule="auto"/>
              <w:rPr>
                <w:rFonts w:ascii="Arial" w:eastAsia="Aptos" w:hAnsi="Arial" w:cs="Arial"/>
                <w:b/>
                <w:bCs/>
                <w:kern w:val="2"/>
                <w14:ligatures w14:val="standardContextual"/>
              </w:rPr>
            </w:pPr>
            <w:r w:rsidRPr="000C4236">
              <w:rPr>
                <w:rFonts w:ascii="Arial" w:eastAsia="Aptos" w:hAnsi="Arial" w:cs="Arial"/>
                <w:b/>
                <w:bCs/>
                <w:kern w:val="2"/>
                <w14:ligatures w14:val="standardContextual"/>
              </w:rPr>
              <w:t>Task 1B – Developmental Reflection</w:t>
            </w:r>
          </w:p>
          <w:p w14:paraId="551B881A" w14:textId="77777777" w:rsidR="0048562B" w:rsidRPr="0048562B" w:rsidRDefault="0048562B" w:rsidP="0048562B">
            <w:pPr>
              <w:spacing w:before="100" w:beforeAutospacing="1" w:after="100" w:afterAutospacing="1"/>
              <w:outlineLvl w:val="2"/>
              <w:rPr>
                <w:rFonts w:ascii="Arial" w:eastAsia="Times New Roman" w:hAnsi="Arial" w:cs="Arial"/>
                <w:b/>
                <w:bCs/>
                <w:lang w:eastAsia="en-GB"/>
              </w:rPr>
            </w:pPr>
            <w:r w:rsidRPr="0048562B">
              <w:rPr>
                <w:rFonts w:ascii="Arial" w:eastAsia="Times New Roman" w:hAnsi="Arial" w:cs="Arial"/>
                <w:b/>
                <w:bCs/>
                <w:lang w:eastAsia="en-GB"/>
              </w:rPr>
              <w:t>Concrete Experience</w:t>
            </w:r>
          </w:p>
          <w:p w14:paraId="1C4140EA" w14:textId="77777777" w:rsidR="0048562B" w:rsidRPr="0048562B" w:rsidRDefault="0048562B" w:rsidP="0048562B">
            <w:pPr>
              <w:spacing w:before="100" w:beforeAutospacing="1" w:after="100" w:afterAutospacing="1"/>
              <w:rPr>
                <w:rFonts w:ascii="Arial" w:eastAsia="Times New Roman" w:hAnsi="Arial" w:cs="Arial"/>
                <w:lang w:eastAsia="en-GB"/>
              </w:rPr>
            </w:pPr>
            <w:r w:rsidRPr="0048562B">
              <w:rPr>
                <w:rFonts w:ascii="Arial" w:eastAsia="Times New Roman" w:hAnsi="Arial" w:cs="Arial"/>
                <w:lang w:eastAsia="en-GB"/>
              </w:rPr>
              <w:t>When I completed Task 1A, I identified safeguarding as the main area I wanted to develop because I had less direct experience in this area. Since then, I have taken responsibility for an adult safeguarding case involving alleged financial abuse. This gave me experience of applying safeguarding procedures in practice, working with the safeguarding team manager, contacting Department for Work and Pensions (DWP) and other agencies. I completed mental capacity assessments and was involved in making decisions where risk, protection and autonomy were all relevant.</w:t>
            </w:r>
          </w:p>
          <w:p w14:paraId="0E6400F7" w14:textId="77777777" w:rsidR="0048562B" w:rsidRPr="0048562B" w:rsidRDefault="0048562B" w:rsidP="0048562B">
            <w:pPr>
              <w:spacing w:before="100" w:beforeAutospacing="1" w:after="100" w:afterAutospacing="1"/>
              <w:rPr>
                <w:rFonts w:ascii="Arial" w:eastAsia="Times New Roman" w:hAnsi="Arial" w:cs="Arial"/>
                <w:lang w:eastAsia="en-GB"/>
              </w:rPr>
            </w:pPr>
            <w:r w:rsidRPr="0048562B">
              <w:rPr>
                <w:rFonts w:ascii="Arial" w:eastAsia="Times New Roman" w:hAnsi="Arial" w:cs="Arial"/>
                <w:lang w:eastAsia="en-GB"/>
              </w:rPr>
              <w:t>The case did not end when the immediate safeguarding concern was dealt with. I continued working with Person 3 around their finances and independence. I supported them to develop budgeting skills, reviewed the appointeeship arrangement as their confidence improved and completed a further capacity assessment when they wanted the arrangement to end. This helped me understand that professional judgement cannot stay fixed when the evidence changes.</w:t>
            </w:r>
          </w:p>
          <w:p w14:paraId="2D85C0CC" w14:textId="77777777" w:rsidR="0048562B" w:rsidRPr="0048562B" w:rsidRDefault="0048562B" w:rsidP="0048562B">
            <w:pPr>
              <w:spacing w:before="100" w:beforeAutospacing="1" w:after="100" w:afterAutospacing="1"/>
              <w:outlineLvl w:val="2"/>
              <w:rPr>
                <w:rFonts w:ascii="Arial" w:eastAsia="Times New Roman" w:hAnsi="Arial" w:cs="Arial"/>
                <w:b/>
                <w:bCs/>
                <w:lang w:eastAsia="en-GB"/>
              </w:rPr>
            </w:pPr>
            <w:r w:rsidRPr="0048562B">
              <w:rPr>
                <w:rFonts w:ascii="Arial" w:eastAsia="Times New Roman" w:hAnsi="Arial" w:cs="Arial"/>
                <w:b/>
                <w:bCs/>
                <w:lang w:eastAsia="en-GB"/>
              </w:rPr>
              <w:t>Reflective Observation</w:t>
            </w:r>
          </w:p>
          <w:p w14:paraId="7F422D5E" w14:textId="77777777" w:rsidR="0048562B" w:rsidRPr="0048562B" w:rsidRDefault="0048562B" w:rsidP="0048562B">
            <w:pPr>
              <w:spacing w:before="100" w:beforeAutospacing="1" w:after="100" w:afterAutospacing="1"/>
              <w:rPr>
                <w:rFonts w:ascii="Arial" w:eastAsia="Times New Roman" w:hAnsi="Arial" w:cs="Arial"/>
                <w:lang w:eastAsia="en-GB"/>
              </w:rPr>
            </w:pPr>
            <w:r w:rsidRPr="0048562B">
              <w:rPr>
                <w:rFonts w:ascii="Arial" w:eastAsia="Times New Roman" w:hAnsi="Arial" w:cs="Arial"/>
                <w:lang w:eastAsia="en-GB"/>
              </w:rPr>
              <w:t xml:space="preserve">Looking back at what I identified in Task 1A, I feel that I have made clear progress. I feel that I am more confident recognising safeguarding concerns, seeking advice when needed and taking action rather than assuming another agency has already dealt with the issue. In Person 3’s case, concerns had previously been raised with </w:t>
            </w:r>
            <w:r w:rsidRPr="0048562B">
              <w:rPr>
                <w:rFonts w:ascii="Arial" w:eastAsia="Times New Roman" w:hAnsi="Arial" w:cs="Arial"/>
                <w:lang w:eastAsia="en-GB"/>
              </w:rPr>
              <w:lastRenderedPageBreak/>
              <w:t>other agencies, but the situation was still unresolved. I learned that sometimes you need to be professionally persistent while still respecting the role of other organisations.</w:t>
            </w:r>
          </w:p>
          <w:p w14:paraId="28D3787E" w14:textId="196A2AAA" w:rsidR="0048562B" w:rsidRPr="0048562B" w:rsidRDefault="0048562B" w:rsidP="0048562B">
            <w:pPr>
              <w:spacing w:before="100" w:beforeAutospacing="1" w:after="100" w:afterAutospacing="1"/>
              <w:rPr>
                <w:rFonts w:ascii="Arial" w:eastAsia="Times New Roman" w:hAnsi="Arial" w:cs="Arial"/>
                <w:lang w:eastAsia="en-GB"/>
              </w:rPr>
            </w:pPr>
            <w:r w:rsidRPr="0048562B">
              <w:rPr>
                <w:rFonts w:ascii="Arial" w:eastAsia="Times New Roman" w:hAnsi="Arial" w:cs="Arial"/>
                <w:lang w:eastAsia="en-GB"/>
              </w:rPr>
              <w:t xml:space="preserve">The biggest learning for me was around protection and autonomy. When Person 3 said they wanted the appointeeship to end, my first reaction was that keeping it in place felt safer and was less risky. I was worried about the possibility of missed bills, debt or further financial vulnerability. Through supervision and reflection, I </w:t>
            </w:r>
            <w:r w:rsidR="0035265D">
              <w:rPr>
                <w:rFonts w:ascii="Arial" w:eastAsia="Times New Roman" w:hAnsi="Arial" w:cs="Arial"/>
                <w:lang w:eastAsia="en-GB"/>
              </w:rPr>
              <w:t>came to recognise</w:t>
            </w:r>
            <w:r w:rsidRPr="0048562B">
              <w:rPr>
                <w:rFonts w:ascii="Arial" w:eastAsia="Times New Roman" w:hAnsi="Arial" w:cs="Arial"/>
                <w:lang w:eastAsia="en-GB"/>
              </w:rPr>
              <w:t xml:space="preserve"> that</w:t>
            </w:r>
            <w:r w:rsidR="00FE6574">
              <w:rPr>
                <w:rFonts w:ascii="Arial" w:eastAsia="Times New Roman" w:hAnsi="Arial" w:cs="Arial"/>
                <w:lang w:eastAsia="en-GB"/>
              </w:rPr>
              <w:t xml:space="preserve"> I</w:t>
            </w:r>
            <w:r w:rsidRPr="0048562B">
              <w:rPr>
                <w:rFonts w:ascii="Arial" w:eastAsia="Times New Roman" w:hAnsi="Arial" w:cs="Arial"/>
                <w:lang w:eastAsia="en-GB"/>
              </w:rPr>
              <w:t xml:space="preserve"> </w:t>
            </w:r>
            <w:r w:rsidR="0035265D">
              <w:rPr>
                <w:rFonts w:ascii="Arial" w:eastAsia="Times New Roman" w:hAnsi="Arial" w:cs="Arial"/>
                <w:lang w:eastAsia="en-GB"/>
              </w:rPr>
              <w:t>needed to set aside</w:t>
            </w:r>
            <w:r w:rsidRPr="0048562B">
              <w:rPr>
                <w:rFonts w:ascii="Arial" w:eastAsia="Times New Roman" w:hAnsi="Arial" w:cs="Arial"/>
                <w:lang w:eastAsia="en-GB"/>
              </w:rPr>
              <w:t xml:space="preserve"> what I </w:t>
            </w:r>
            <w:r w:rsidR="0035265D">
              <w:rPr>
                <w:rFonts w:ascii="Arial" w:eastAsia="Times New Roman" w:hAnsi="Arial" w:cs="Arial"/>
                <w:lang w:eastAsia="en-GB"/>
              </w:rPr>
              <w:t xml:space="preserve">felt, and </w:t>
            </w:r>
            <w:r w:rsidRPr="0048562B">
              <w:rPr>
                <w:rFonts w:ascii="Arial" w:eastAsia="Times New Roman" w:hAnsi="Arial" w:cs="Arial"/>
                <w:lang w:eastAsia="en-GB"/>
              </w:rPr>
              <w:t>thought was the safer option</w:t>
            </w:r>
            <w:r w:rsidR="0035265D">
              <w:rPr>
                <w:rFonts w:ascii="Arial" w:eastAsia="Times New Roman" w:hAnsi="Arial" w:cs="Arial"/>
                <w:lang w:eastAsia="en-GB"/>
              </w:rPr>
              <w:t>,</w:t>
            </w:r>
            <w:r w:rsidRPr="0048562B">
              <w:rPr>
                <w:rFonts w:ascii="Arial" w:eastAsia="Times New Roman" w:hAnsi="Arial" w:cs="Arial"/>
                <w:lang w:eastAsia="en-GB"/>
              </w:rPr>
              <w:t xml:space="preserve"> and instead </w:t>
            </w:r>
            <w:r w:rsidR="0035265D">
              <w:rPr>
                <w:rFonts w:ascii="Arial" w:eastAsia="Times New Roman" w:hAnsi="Arial" w:cs="Arial"/>
                <w:lang w:eastAsia="en-GB"/>
              </w:rPr>
              <w:t xml:space="preserve">uphold </w:t>
            </w:r>
            <w:r w:rsidRPr="0048562B">
              <w:rPr>
                <w:rFonts w:ascii="Arial" w:eastAsia="Times New Roman" w:hAnsi="Arial" w:cs="Arial"/>
                <w:lang w:eastAsia="en-GB"/>
              </w:rPr>
              <w:t>Person 3’s right to make their own decision. The Mental Capacity Act reinforced that capacity is decision-specific and time-specific and that a person should not be treated as unable to decide simply because professionals think their choice may be unwise (Mental Capacity Act 2005; Department for Constitutional Affairs, 2007).</w:t>
            </w:r>
          </w:p>
          <w:p w14:paraId="53C251AA" w14:textId="77777777" w:rsidR="0048562B" w:rsidRPr="0048562B" w:rsidRDefault="0048562B" w:rsidP="0048562B">
            <w:pPr>
              <w:spacing w:before="100" w:beforeAutospacing="1" w:after="100" w:afterAutospacing="1"/>
              <w:rPr>
                <w:rFonts w:ascii="Arial" w:eastAsia="Times New Roman" w:hAnsi="Arial" w:cs="Arial"/>
                <w:lang w:eastAsia="en-GB"/>
              </w:rPr>
            </w:pPr>
            <w:r w:rsidRPr="0048562B">
              <w:rPr>
                <w:rFonts w:ascii="Arial" w:eastAsia="Times New Roman" w:hAnsi="Arial" w:cs="Arial"/>
                <w:lang w:eastAsia="en-GB"/>
              </w:rPr>
              <w:t>I discussed my progress with my manager against the learning needs I had identified at the start of the programme. We agreed that I had achieved the original aim of gaining more direct safeguarding experience. We also agreed that my next stage of development should be less about simply doing more safeguarding cases and more about dealing with complexity, professional challenge and legal processes.</w:t>
            </w:r>
          </w:p>
          <w:p w14:paraId="60C3C311" w14:textId="77777777" w:rsidR="0048562B" w:rsidRPr="0048562B" w:rsidRDefault="0048562B" w:rsidP="0048562B">
            <w:pPr>
              <w:spacing w:before="100" w:beforeAutospacing="1" w:after="100" w:afterAutospacing="1"/>
              <w:outlineLvl w:val="2"/>
              <w:rPr>
                <w:rFonts w:ascii="Arial" w:eastAsia="Times New Roman" w:hAnsi="Arial" w:cs="Arial"/>
                <w:b/>
                <w:bCs/>
                <w:lang w:eastAsia="en-GB"/>
              </w:rPr>
            </w:pPr>
            <w:r w:rsidRPr="0048562B">
              <w:rPr>
                <w:rFonts w:ascii="Arial" w:eastAsia="Times New Roman" w:hAnsi="Arial" w:cs="Arial"/>
                <w:b/>
                <w:bCs/>
                <w:lang w:eastAsia="en-GB"/>
              </w:rPr>
              <w:t>Abstract Conceptualisation</w:t>
            </w:r>
          </w:p>
          <w:p w14:paraId="511F5AFC" w14:textId="77777777" w:rsidR="0048562B" w:rsidRPr="0048562B" w:rsidRDefault="0048562B" w:rsidP="0048562B">
            <w:pPr>
              <w:spacing w:before="100" w:beforeAutospacing="1" w:after="100" w:afterAutospacing="1"/>
              <w:rPr>
                <w:rFonts w:ascii="Arial" w:eastAsia="Times New Roman" w:hAnsi="Arial" w:cs="Arial"/>
                <w:lang w:eastAsia="en-GB"/>
              </w:rPr>
            </w:pPr>
            <w:r w:rsidRPr="0048562B">
              <w:rPr>
                <w:rFonts w:ascii="Arial" w:eastAsia="Times New Roman" w:hAnsi="Arial" w:cs="Arial"/>
                <w:lang w:eastAsia="en-GB"/>
              </w:rPr>
              <w:t>Training, research, supervision and direct practice have all become more connected for me during the programme. The Wales Safeguarding Procedures, Social Services and Well-being (Wales) Act 2014 and Social Care Wales guidance have given me the framework for thinking about rights, risk, accountability and partnership working (Wales Safeguarding Procedures, n.d.; Social Services and Well-being (Wales) Act 2014; Social Care Wales, 2026a; 2026b). What practice has shown me is that legislation and guidance do not always give you one clear answer. However, they do help you make and explain a professional judgement.</w:t>
            </w:r>
          </w:p>
          <w:p w14:paraId="3AF26065" w14:textId="77777777" w:rsidR="0048562B" w:rsidRPr="0048562B" w:rsidRDefault="0048562B" w:rsidP="0048562B">
            <w:pPr>
              <w:spacing w:before="100" w:beforeAutospacing="1" w:after="100" w:afterAutospacing="1"/>
              <w:rPr>
                <w:rFonts w:ascii="Arial" w:eastAsia="Times New Roman" w:hAnsi="Arial" w:cs="Arial"/>
                <w:lang w:eastAsia="en-GB"/>
              </w:rPr>
            </w:pPr>
            <w:r w:rsidRPr="0048562B">
              <w:rPr>
                <w:rFonts w:ascii="Arial" w:eastAsia="Times New Roman" w:hAnsi="Arial" w:cs="Arial"/>
                <w:lang w:eastAsia="en-GB"/>
              </w:rPr>
              <w:t>Kolb’s (1984) model also makes more sense to me now because I can see that I learn by moving between experience, reflection, theory and trying a different approach next time. Safeguarding was originally an area where I wanted more experience. I now feel more confident in that area, so my next focus is on more complex decision-making, especially where professionals disagree about risk or what a proportionate response should be.</w:t>
            </w:r>
          </w:p>
          <w:p w14:paraId="7F68DD47" w14:textId="77777777" w:rsidR="0048562B" w:rsidRPr="0048562B" w:rsidRDefault="0048562B" w:rsidP="0048562B">
            <w:pPr>
              <w:spacing w:before="100" w:beforeAutospacing="1" w:after="100" w:afterAutospacing="1"/>
              <w:outlineLvl w:val="2"/>
              <w:rPr>
                <w:rFonts w:ascii="Arial" w:eastAsia="Times New Roman" w:hAnsi="Arial" w:cs="Arial"/>
                <w:b/>
                <w:bCs/>
                <w:lang w:eastAsia="en-GB"/>
              </w:rPr>
            </w:pPr>
            <w:r w:rsidRPr="0048562B">
              <w:rPr>
                <w:rFonts w:ascii="Arial" w:eastAsia="Times New Roman" w:hAnsi="Arial" w:cs="Arial"/>
                <w:b/>
                <w:bCs/>
                <w:lang w:eastAsia="en-GB"/>
              </w:rPr>
              <w:t>Active Experimentation</w:t>
            </w:r>
          </w:p>
          <w:p w14:paraId="74FDDDC8" w14:textId="77777777" w:rsidR="0048562B" w:rsidRPr="0048562B" w:rsidRDefault="0048562B" w:rsidP="0048562B">
            <w:pPr>
              <w:spacing w:before="100" w:beforeAutospacing="1" w:after="100" w:afterAutospacing="1"/>
              <w:rPr>
                <w:rFonts w:ascii="Arial" w:eastAsia="Times New Roman" w:hAnsi="Arial" w:cs="Arial"/>
                <w:lang w:eastAsia="en-GB"/>
              </w:rPr>
            </w:pPr>
            <w:r w:rsidRPr="0048562B">
              <w:rPr>
                <w:rFonts w:ascii="Arial" w:eastAsia="Times New Roman" w:hAnsi="Arial" w:cs="Arial"/>
                <w:lang w:eastAsia="en-GB"/>
              </w:rPr>
              <w:t>Over the next 12 months, I want to keep building on this by taking opportunities to work with more complex safeguarding situations and using supervision to test my reasoning. I would also like to develop my knowledge of legal processes that are relevant to adult social work. Recent experience of supporting another person through court proceedings showed me how difficult legal systems can be for people to understand and how important accessible communication and advocacy can be.</w:t>
            </w:r>
          </w:p>
          <w:p w14:paraId="4A323E90" w14:textId="77777777" w:rsidR="0048562B" w:rsidRPr="0048562B" w:rsidRDefault="0048562B" w:rsidP="0048562B">
            <w:pPr>
              <w:spacing w:before="100" w:beforeAutospacing="1" w:after="100" w:afterAutospacing="1"/>
              <w:rPr>
                <w:rFonts w:ascii="Arial" w:eastAsia="Times New Roman" w:hAnsi="Arial" w:cs="Arial"/>
                <w:lang w:eastAsia="en-GB"/>
              </w:rPr>
            </w:pPr>
            <w:r w:rsidRPr="0048562B">
              <w:rPr>
                <w:rFonts w:ascii="Arial" w:eastAsia="Times New Roman" w:hAnsi="Arial" w:cs="Arial"/>
                <w:lang w:eastAsia="en-GB"/>
              </w:rPr>
              <w:lastRenderedPageBreak/>
              <w:t>Overall, I feel I have achieved the main development need I identified in Task 1A, but I can also see more clearly where I need to develop next as I move towards becoming a more experienced practitioner.</w:t>
            </w:r>
          </w:p>
          <w:p w14:paraId="0496EC5D" w14:textId="77777777" w:rsidR="0048562B" w:rsidRPr="0048562B" w:rsidRDefault="0048562B" w:rsidP="0048562B">
            <w:pPr>
              <w:rPr>
                <w:rFonts w:ascii="Arial" w:eastAsia="Aptos" w:hAnsi="Arial" w:cs="Arial"/>
              </w:rPr>
            </w:pPr>
          </w:p>
          <w:p w14:paraId="6433A895" w14:textId="4EFEF6F5" w:rsidR="000C4236" w:rsidRPr="000C4236" w:rsidRDefault="000C4236" w:rsidP="000C4236">
            <w:pPr>
              <w:spacing w:after="160" w:line="278" w:lineRule="auto"/>
              <w:rPr>
                <w:rFonts w:ascii="Arial" w:eastAsia="Aptos" w:hAnsi="Arial" w:cs="Arial"/>
                <w:kern w:val="2"/>
                <w14:ligatures w14:val="standardContextual"/>
              </w:rPr>
            </w:pPr>
            <w:r w:rsidRPr="000C4236">
              <w:rPr>
                <w:rFonts w:ascii="Arial" w:eastAsia="Aptos" w:hAnsi="Arial" w:cs="Arial"/>
                <w:b/>
                <w:bCs/>
                <w:kern w:val="2"/>
                <w14:ligatures w14:val="standardContextual"/>
              </w:rPr>
              <w:t xml:space="preserve">Main reflection word count: </w:t>
            </w:r>
            <w:r w:rsidR="0048562B">
              <w:rPr>
                <w:rFonts w:ascii="Arial" w:eastAsia="Aptos" w:hAnsi="Arial" w:cs="Arial"/>
                <w:b/>
                <w:bCs/>
                <w:kern w:val="2"/>
                <w14:ligatures w14:val="standardContextual"/>
              </w:rPr>
              <w:t>70</w:t>
            </w:r>
            <w:r w:rsidR="00FE6574">
              <w:rPr>
                <w:rFonts w:ascii="Arial" w:eastAsia="Aptos" w:hAnsi="Arial" w:cs="Arial"/>
                <w:b/>
                <w:bCs/>
                <w:kern w:val="2"/>
                <w14:ligatures w14:val="standardContextual"/>
              </w:rPr>
              <w:t>3</w:t>
            </w:r>
            <w:r w:rsidRPr="000C4236">
              <w:rPr>
                <w:rFonts w:ascii="Arial" w:eastAsia="Aptos" w:hAnsi="Arial" w:cs="Arial"/>
                <w:b/>
                <w:bCs/>
                <w:kern w:val="2"/>
                <w14:ligatures w14:val="standardContextual"/>
              </w:rPr>
              <w:t xml:space="preserve"> words</w:t>
            </w:r>
            <w:r w:rsidR="00771BCD">
              <w:rPr>
                <w:rFonts w:ascii="Arial" w:eastAsia="Aptos" w:hAnsi="Arial" w:cs="Arial"/>
                <w:b/>
                <w:bCs/>
                <w:kern w:val="2"/>
                <w14:ligatures w14:val="standardContextual"/>
              </w:rPr>
              <w:t>.</w:t>
            </w:r>
          </w:p>
          <w:p w14:paraId="5F53C00A" w14:textId="77777777" w:rsidR="000C4236" w:rsidRDefault="000C4236" w:rsidP="002D6B34">
            <w:pPr>
              <w:jc w:val="both"/>
            </w:pP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11F5E4D4" w14:textId="77777777" w:rsidR="00B930D3" w:rsidRDefault="00B930D3" w:rsidP="002D6B34">
            <w:pPr>
              <w:jc w:val="both"/>
            </w:pPr>
          </w:p>
          <w:p w14:paraId="5F1F2ED4" w14:textId="77777777" w:rsidR="000C4236" w:rsidRPr="000C4236" w:rsidRDefault="000C4236" w:rsidP="000C4236">
            <w:pPr>
              <w:spacing w:after="160" w:line="278" w:lineRule="auto"/>
              <w:rPr>
                <w:rFonts w:ascii="Arial" w:eastAsia="Aptos" w:hAnsi="Arial" w:cs="Arial"/>
                <w:b/>
                <w:bCs/>
                <w:kern w:val="2"/>
                <w14:ligatures w14:val="standardContextual"/>
              </w:rPr>
            </w:pPr>
            <w:r w:rsidRPr="000C4236">
              <w:rPr>
                <w:rFonts w:ascii="Arial" w:eastAsia="Aptos" w:hAnsi="Arial" w:cs="Arial"/>
                <w:b/>
                <w:bCs/>
                <w:kern w:val="2"/>
                <w14:ligatures w14:val="standardContextual"/>
              </w:rPr>
              <w:t>Reflection on Feedback</w:t>
            </w:r>
          </w:p>
          <w:p w14:paraId="349BB109" w14:textId="13E43648" w:rsidR="00BF417D" w:rsidRDefault="00BF417D" w:rsidP="000C4236">
            <w:pPr>
              <w:spacing w:after="160" w:line="278" w:lineRule="auto"/>
              <w:rPr>
                <w:rFonts w:ascii="Arial" w:eastAsia="Aptos" w:hAnsi="Arial" w:cs="Arial"/>
                <w:kern w:val="2"/>
                <w14:ligatures w14:val="standardContextual"/>
              </w:rPr>
            </w:pPr>
            <w:r w:rsidRPr="00BF417D">
              <w:rPr>
                <w:rFonts w:ascii="Arial" w:eastAsia="Aptos" w:hAnsi="Arial" w:cs="Arial"/>
                <w:kern w:val="2"/>
                <w14:ligatures w14:val="standardContextual"/>
              </w:rPr>
              <w:t xml:space="preserve">Feedback from people I have supported has </w:t>
            </w:r>
            <w:r w:rsidR="00FF5ADD">
              <w:rPr>
                <w:rFonts w:ascii="Arial" w:eastAsia="Aptos" w:hAnsi="Arial" w:cs="Arial"/>
                <w:kern w:val="2"/>
                <w14:ligatures w14:val="standardContextual"/>
              </w:rPr>
              <w:t>shown me</w:t>
            </w:r>
            <w:r w:rsidRPr="00BF417D">
              <w:rPr>
                <w:rFonts w:ascii="Arial" w:eastAsia="Aptos" w:hAnsi="Arial" w:cs="Arial"/>
                <w:kern w:val="2"/>
                <w14:ligatures w14:val="standardContextual"/>
              </w:rPr>
              <w:t xml:space="preserve"> that communication and reliability matter just as much as the practical support I provide. Person 2 said I made them feel comfortable during their assessment and that they were pleased I would remain involved. More recently, Person 4, who has significant communication needs, told me they could not have managed court proceedings without my support. </w:t>
            </w:r>
            <w:r w:rsidR="00FF5ADD">
              <w:rPr>
                <w:rFonts w:ascii="Arial" w:eastAsia="Aptos" w:hAnsi="Arial" w:cs="Arial"/>
                <w:kern w:val="2"/>
                <w14:ligatures w14:val="standardContextual"/>
              </w:rPr>
              <w:t xml:space="preserve">Person 4’s </w:t>
            </w:r>
            <w:r w:rsidRPr="00BF417D">
              <w:rPr>
                <w:rFonts w:ascii="Arial" w:eastAsia="Aptos" w:hAnsi="Arial" w:cs="Arial"/>
                <w:kern w:val="2"/>
                <w14:ligatures w14:val="standardContextual"/>
              </w:rPr>
              <w:t xml:space="preserve">parents also sent formal compliments to my manager on two occasions, </w:t>
            </w:r>
            <w:r w:rsidR="00FF5ADD">
              <w:rPr>
                <w:rFonts w:ascii="Arial" w:eastAsia="Aptos" w:hAnsi="Arial" w:cs="Arial"/>
                <w:kern w:val="2"/>
                <w14:ligatures w14:val="standardContextual"/>
              </w:rPr>
              <w:t xml:space="preserve">which included </w:t>
            </w:r>
            <w:r w:rsidRPr="00BF417D">
              <w:rPr>
                <w:rFonts w:ascii="Arial" w:eastAsia="Aptos" w:hAnsi="Arial" w:cs="Arial"/>
                <w:kern w:val="2"/>
                <w14:ligatures w14:val="standardContextual"/>
              </w:rPr>
              <w:t>positive feedback from a senior police officer. This has encouraged me to keep developing my communication, advocacy and confidence when supporting people through complex situations.</w:t>
            </w:r>
          </w:p>
          <w:p w14:paraId="24D732BA" w14:textId="2F17B82A" w:rsidR="000C4236" w:rsidRPr="000C4236" w:rsidRDefault="000C4236" w:rsidP="000C4236">
            <w:pPr>
              <w:spacing w:after="160" w:line="278" w:lineRule="auto"/>
              <w:rPr>
                <w:rFonts w:ascii="Arial" w:eastAsia="Aptos" w:hAnsi="Arial" w:cs="Arial"/>
                <w:kern w:val="2"/>
                <w14:ligatures w14:val="standardContextual"/>
              </w:rPr>
            </w:pPr>
            <w:r w:rsidRPr="000C4236">
              <w:rPr>
                <w:rFonts w:ascii="Arial" w:eastAsia="Aptos" w:hAnsi="Arial" w:cs="Arial"/>
                <w:b/>
                <w:bCs/>
                <w:kern w:val="2"/>
                <w14:ligatures w14:val="standardContextual"/>
              </w:rPr>
              <w:t>Feedback reflection word count:</w:t>
            </w:r>
            <w:r w:rsidR="00BF417D">
              <w:rPr>
                <w:rFonts w:ascii="Arial" w:eastAsia="Aptos" w:hAnsi="Arial" w:cs="Arial"/>
                <w:b/>
                <w:bCs/>
                <w:kern w:val="2"/>
                <w14:ligatures w14:val="standardContextual"/>
              </w:rPr>
              <w:t xml:space="preserve"> 10</w:t>
            </w:r>
            <w:r w:rsidR="00771BCD">
              <w:rPr>
                <w:rFonts w:ascii="Arial" w:eastAsia="Aptos" w:hAnsi="Arial" w:cs="Arial"/>
                <w:b/>
                <w:bCs/>
                <w:kern w:val="2"/>
                <w14:ligatures w14:val="standardContextual"/>
              </w:rPr>
              <w:t>7</w:t>
            </w:r>
            <w:r w:rsidRPr="000C4236">
              <w:rPr>
                <w:rFonts w:ascii="Arial" w:eastAsia="Aptos" w:hAnsi="Arial" w:cs="Arial"/>
                <w:b/>
                <w:bCs/>
                <w:kern w:val="2"/>
                <w14:ligatures w14:val="standardContextual"/>
              </w:rPr>
              <w:t xml:space="preserve"> words</w:t>
            </w:r>
            <w:r w:rsidR="00FF5ADD">
              <w:rPr>
                <w:rFonts w:ascii="Arial" w:eastAsia="Aptos" w:hAnsi="Arial" w:cs="Arial"/>
                <w:b/>
                <w:bCs/>
                <w:kern w:val="2"/>
                <w14:ligatures w14:val="standardContextual"/>
              </w:rPr>
              <w:t>.</w:t>
            </w:r>
          </w:p>
          <w:p w14:paraId="70BA0C19" w14:textId="77777777" w:rsidR="000C4236" w:rsidRPr="005E17F1" w:rsidRDefault="000C4236" w:rsidP="002D6B34">
            <w:pPr>
              <w:jc w:val="both"/>
            </w:pPr>
          </w:p>
        </w:tc>
      </w:tr>
    </w:tbl>
    <w:p w14:paraId="3E5F404D" w14:textId="77777777" w:rsidR="00966DC6" w:rsidRDefault="00966DC6"/>
    <w:sectPr w:rsidR="00966DC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3CFB17" w14:textId="77777777" w:rsidR="00A50DDB" w:rsidRDefault="00A50DDB" w:rsidP="00557855">
      <w:r>
        <w:separator/>
      </w:r>
    </w:p>
  </w:endnote>
  <w:endnote w:type="continuationSeparator" w:id="0">
    <w:p w14:paraId="18138EE0" w14:textId="77777777" w:rsidR="00A50DDB" w:rsidRDefault="00A50DDB" w:rsidP="005578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DE84FF" w14:textId="77777777" w:rsidR="00A50DDB" w:rsidRDefault="00A50DDB" w:rsidP="00557855">
      <w:r>
        <w:separator/>
      </w:r>
    </w:p>
  </w:footnote>
  <w:footnote w:type="continuationSeparator" w:id="0">
    <w:p w14:paraId="0AD3D265" w14:textId="77777777" w:rsidR="00A50DDB" w:rsidRDefault="00A50DDB" w:rsidP="0055785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A2AB5"/>
    <w:rsid w:val="000C4236"/>
    <w:rsid w:val="001319F9"/>
    <w:rsid w:val="00187EB8"/>
    <w:rsid w:val="00237B5B"/>
    <w:rsid w:val="002606C3"/>
    <w:rsid w:val="002C2459"/>
    <w:rsid w:val="0035265D"/>
    <w:rsid w:val="003E2053"/>
    <w:rsid w:val="0048562B"/>
    <w:rsid w:val="004F0E93"/>
    <w:rsid w:val="00557855"/>
    <w:rsid w:val="005C249E"/>
    <w:rsid w:val="00653641"/>
    <w:rsid w:val="006F158E"/>
    <w:rsid w:val="00771BCD"/>
    <w:rsid w:val="007C6082"/>
    <w:rsid w:val="007F346B"/>
    <w:rsid w:val="00883530"/>
    <w:rsid w:val="00934AC3"/>
    <w:rsid w:val="00941B95"/>
    <w:rsid w:val="00943FDB"/>
    <w:rsid w:val="00950776"/>
    <w:rsid w:val="00966DC6"/>
    <w:rsid w:val="009827AF"/>
    <w:rsid w:val="00997A46"/>
    <w:rsid w:val="009A4CCD"/>
    <w:rsid w:val="009F21E6"/>
    <w:rsid w:val="00A50DDB"/>
    <w:rsid w:val="00A73D0B"/>
    <w:rsid w:val="00AB232D"/>
    <w:rsid w:val="00B930D3"/>
    <w:rsid w:val="00BE14AE"/>
    <w:rsid w:val="00BF417D"/>
    <w:rsid w:val="00C0499C"/>
    <w:rsid w:val="00C243FA"/>
    <w:rsid w:val="00C50E80"/>
    <w:rsid w:val="00C86002"/>
    <w:rsid w:val="00CB2131"/>
    <w:rsid w:val="00D129CA"/>
    <w:rsid w:val="00D27A91"/>
    <w:rsid w:val="00D51868"/>
    <w:rsid w:val="00DA69DE"/>
    <w:rsid w:val="00DC3220"/>
    <w:rsid w:val="00DF2A2E"/>
    <w:rsid w:val="00E5092E"/>
    <w:rsid w:val="00E96A2B"/>
    <w:rsid w:val="00EF449F"/>
    <w:rsid w:val="00F14D32"/>
    <w:rsid w:val="00F946AC"/>
    <w:rsid w:val="00FA2BFB"/>
    <w:rsid w:val="00FE6574"/>
    <w:rsid w:val="00FF5AD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basedOn w:val="DefaultParagraphFont"/>
    <w:uiPriority w:val="99"/>
    <w:unhideWhenUsed/>
    <w:rsid w:val="00771BCD"/>
    <w:rPr>
      <w:color w:val="0563C1" w:themeColor="hyperlink"/>
      <w:u w:val="single"/>
    </w:rPr>
  </w:style>
  <w:style w:type="character" w:styleId="UnresolvedMention">
    <w:name w:val="Unresolved Mention"/>
    <w:basedOn w:val="DefaultParagraphFont"/>
    <w:uiPriority w:val="99"/>
    <w:semiHidden/>
    <w:unhideWhenUsed/>
    <w:rsid w:val="00771BCD"/>
    <w:rPr>
      <w:color w:val="605E5C"/>
      <w:shd w:val="clear" w:color="auto" w:fill="E1DFDD"/>
    </w:rPr>
  </w:style>
  <w:style w:type="paragraph" w:styleId="Header">
    <w:name w:val="header"/>
    <w:basedOn w:val="Normal"/>
    <w:link w:val="HeaderChar"/>
    <w:uiPriority w:val="99"/>
    <w:unhideWhenUsed/>
    <w:rsid w:val="00557855"/>
    <w:pPr>
      <w:tabs>
        <w:tab w:val="center" w:pos="4513"/>
        <w:tab w:val="right" w:pos="9026"/>
      </w:tabs>
    </w:pPr>
  </w:style>
  <w:style w:type="character" w:customStyle="1" w:styleId="HeaderChar">
    <w:name w:val="Header Char"/>
    <w:basedOn w:val="DefaultParagraphFont"/>
    <w:link w:val="Header"/>
    <w:uiPriority w:val="99"/>
    <w:rsid w:val="00557855"/>
  </w:style>
  <w:style w:type="paragraph" w:styleId="Footer">
    <w:name w:val="footer"/>
    <w:basedOn w:val="Normal"/>
    <w:link w:val="FooterChar"/>
    <w:uiPriority w:val="99"/>
    <w:unhideWhenUsed/>
    <w:rsid w:val="00557855"/>
    <w:pPr>
      <w:tabs>
        <w:tab w:val="center" w:pos="4513"/>
        <w:tab w:val="right" w:pos="9026"/>
      </w:tabs>
    </w:pPr>
  </w:style>
  <w:style w:type="character" w:customStyle="1" w:styleId="FooterChar">
    <w:name w:val="Footer Char"/>
    <w:basedOn w:val="DefaultParagraphFont"/>
    <w:link w:val="Footer"/>
    <w:uiPriority w:val="99"/>
    <w:rsid w:val="005578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Andrew.orourke@flintshire.gov.uk"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TotalTime>
  <Pages>8</Pages>
  <Words>2103</Words>
  <Characters>11990</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Andrew O'Rourke (Student)</cp:lastModifiedBy>
  <cp:revision>19</cp:revision>
  <cp:lastPrinted>2023-02-14T11:26:00Z</cp:lastPrinted>
  <dcterms:created xsi:type="dcterms:W3CDTF">2023-02-14T11:29:00Z</dcterms:created>
  <dcterms:modified xsi:type="dcterms:W3CDTF">2026-10-06T22:43:00Z</dcterms:modified>
</cp:coreProperties>
</file>