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262042503"/>
        <w:docPartObj>
          <w:docPartGallery w:val="Cover Pages"/>
          <w:docPartUnique/>
        </w:docPartObj>
      </w:sdtPr>
      <w:sdtEndPr>
        <w:rPr>
          <w:rFonts w:eastAsiaTheme="minorHAnsi"/>
          <w:sz w:val="22"/>
          <w:lang w:val="en-GB"/>
        </w:rPr>
      </w:sdtEndPr>
      <w:sdtContent>
        <w:p w:rsidR="00760B03" w:rsidRDefault="00760B03">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posOffset>790575</wp:posOffset>
                    </wp:positionH>
                    <wp:positionV relativeFrom="margin">
                      <wp:align>top</wp:align>
                    </wp:positionV>
                    <wp:extent cx="6105525"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61055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F390E" w:rsidRDefault="00DF390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Teaching in higher education 1</w:t>
                                </w:r>
                              </w:p>
                              <w:p w:rsidR="00DF390E" w:rsidRDefault="00DF390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Jack Griffiths</w:t>
                                    </w:r>
                                  </w:sdtContent>
                                </w:sdt>
                                <w:r>
                                  <w:rPr>
                                    <w:noProof/>
                                  </w:rPr>
                                  <w:t xml:space="preserve"> </w:t>
                                </w:r>
                              </w:p>
                              <w:p w:rsidR="00DF390E" w:rsidRDefault="00DF39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62.25pt;margin-top:0;width:480.75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" filled="f" stroked="f" strokeweight=".5pt">
                    <v:textbox style="mso-fit-shape-to-text:t">
                      <w:txbxContent>
                        <w:p w:rsidR="00DF390E" w:rsidRDefault="00DF390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Teaching in higher education 1</w:t>
                          </w:r>
                        </w:p>
                        <w:p w:rsidR="00DF390E" w:rsidRDefault="00DF390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Jack Griffiths</w:t>
                              </w:r>
                            </w:sdtContent>
                          </w:sdt>
                          <w:r>
                            <w:rPr>
                              <w:noProof/>
                            </w:rPr>
                            <w:t xml:space="preserve"> </w:t>
                          </w:r>
                        </w:p>
                        <w:p w:rsidR="00DF390E" w:rsidRDefault="00DF390E"/>
                      </w:txbxContent>
                    </v:textbox>
                    <w10:wrap anchorx="page" anchory="margin"/>
                  </v:shape>
                </w:pict>
              </mc:Fallback>
            </mc:AlternateContent>
          </w:r>
        </w:p>
        <w:p w:rsidR="00760B03" w:rsidRDefault="00760B03">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0F075F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F390E" w:rsidRDefault="00DF390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Mark Flagg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DF390E" w:rsidRDefault="00DF390E">
                                    <w:pPr>
                                      <w:pStyle w:val="NoSpacing"/>
                                      <w:jc w:val="right"/>
                                      <w:rPr>
                                        <w:color w:val="5B9BD5" w:themeColor="accent1"/>
                                        <w:sz w:val="36"/>
                                        <w:szCs w:val="36"/>
                                      </w:rPr>
                                    </w:pPr>
                                    <w:r>
                                      <w:rPr>
                                        <w:color w:val="5B9BD5" w:themeColor="accent1"/>
                                        <w:sz w:val="36"/>
                                        <w:szCs w:val="36"/>
                                      </w:rPr>
                                      <w:t>UNHE7005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DF390E" w:rsidRDefault="00DF390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Mark Flagg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DF390E" w:rsidRDefault="00DF390E">
                              <w:pPr>
                                <w:pStyle w:val="NoSpacing"/>
                                <w:jc w:val="right"/>
                                <w:rPr>
                                  <w:color w:val="5B9BD5" w:themeColor="accent1"/>
                                  <w:sz w:val="36"/>
                                  <w:szCs w:val="36"/>
                                </w:rPr>
                              </w:pPr>
                              <w:r>
                                <w:rPr>
                                  <w:color w:val="5B9BD5" w:themeColor="accent1"/>
                                  <w:sz w:val="36"/>
                                  <w:szCs w:val="36"/>
                                </w:rPr>
                                <w:t>UNHE7005</w:t>
                              </w:r>
                            </w:p>
                          </w:sdtContent>
                        </w:sdt>
                      </w:txbxContent>
                    </v:textbox>
                    <w10:wrap anchorx="page" anchory="margin"/>
                  </v:shape>
                </w:pict>
              </mc:Fallback>
            </mc:AlternateContent>
          </w:r>
        </w:p>
        <w:p w:rsidR="00760B03" w:rsidRDefault="00760B03">
          <w:pPr>
            <w:rPr>
              <w:rFonts w:asciiTheme="majorHAnsi" w:eastAsiaTheme="majorEastAsia" w:hAnsiTheme="majorHAnsi" w:cstheme="majorBidi"/>
              <w:color w:val="2E74B5" w:themeColor="accent1" w:themeShade="BF"/>
              <w:sz w:val="32"/>
              <w:szCs w:val="32"/>
            </w:rPr>
          </w:pPr>
          <w:r>
            <w:br w:type="page"/>
          </w:r>
        </w:p>
      </w:sdtContent>
    </w:sdt>
    <w:p w:rsidR="007910BF" w:rsidRDefault="007910BF" w:rsidP="005D0440">
      <w:pPr>
        <w:pStyle w:val="Heading1"/>
        <w:numPr>
          <w:ilvl w:val="0"/>
          <w:numId w:val="0"/>
        </w:numPr>
        <w:ind w:left="432"/>
      </w:pPr>
      <w:bookmarkStart w:id="0" w:name="_Toc512894895"/>
      <w:r>
        <w:lastRenderedPageBreak/>
        <w:t>Introduction to the portfolio</w:t>
      </w:r>
      <w:bookmarkEnd w:id="0"/>
    </w:p>
    <w:p w:rsidR="007910BF" w:rsidRPr="007910BF" w:rsidRDefault="00760B03" w:rsidP="00DF390E">
      <w:pPr>
        <w:spacing w:line="360" w:lineRule="auto"/>
        <w:jc w:val="both"/>
      </w:pPr>
      <w:r>
        <w:t xml:space="preserve">This portfolio is primarily made up of reflections on various events, such as teaching and training. </w:t>
      </w:r>
      <w:r w:rsidR="00DF390E">
        <w:t xml:space="preserve">In each chapter I will attempt to honestly reflect on the experiences, and determine how to improve and move forward. Reflection is a crucial part of teaching that often goes unsung, as many will consider something that is done as a matter of course, and not a true academic exercise. Without this process, self-improvement would be a far greater challenge, and it is the students that would suffer from it. </w:t>
      </w:r>
    </w:p>
    <w:p w:rsidR="005D0440" w:rsidRDefault="00920457">
      <w:r>
        <w:br w:type="page"/>
      </w:r>
    </w:p>
    <w:sdt>
      <w:sdtPr>
        <w:id w:val="-6818124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D0440" w:rsidRDefault="005D0440" w:rsidP="005D0440">
          <w:pPr>
            <w:pStyle w:val="TOCHeading"/>
            <w:numPr>
              <w:ilvl w:val="0"/>
              <w:numId w:val="0"/>
            </w:numPr>
          </w:pPr>
          <w:r>
            <w:t>Table of Contents</w:t>
          </w:r>
        </w:p>
        <w:p w:rsidR="003B37A5" w:rsidRDefault="005D0440">
          <w:pPr>
            <w:pStyle w:val="TOC1"/>
            <w:rPr>
              <w:rFonts w:eastAsiaTheme="minorEastAsia"/>
              <w:noProof/>
              <w:lang w:eastAsia="en-GB"/>
            </w:rPr>
          </w:pPr>
          <w:r>
            <w:fldChar w:fldCharType="begin"/>
          </w:r>
          <w:r>
            <w:instrText xml:space="preserve"> TOC \o "1-3" \h \z \u </w:instrText>
          </w:r>
          <w:r>
            <w:fldChar w:fldCharType="separate"/>
          </w:r>
          <w:hyperlink w:anchor="_Toc512894895" w:history="1">
            <w:r w:rsidR="003B37A5" w:rsidRPr="00722378">
              <w:rPr>
                <w:rStyle w:val="Hyperlink"/>
                <w:noProof/>
              </w:rPr>
              <w:t>Introduction to the portfolio</w:t>
            </w:r>
            <w:r w:rsidR="003B37A5">
              <w:rPr>
                <w:noProof/>
                <w:webHidden/>
              </w:rPr>
              <w:tab/>
            </w:r>
            <w:r w:rsidR="003B37A5">
              <w:rPr>
                <w:noProof/>
                <w:webHidden/>
              </w:rPr>
              <w:fldChar w:fldCharType="begin"/>
            </w:r>
            <w:r w:rsidR="003B37A5">
              <w:rPr>
                <w:noProof/>
                <w:webHidden/>
              </w:rPr>
              <w:instrText xml:space="preserve"> PAGEREF _Toc512894895 \h </w:instrText>
            </w:r>
            <w:r w:rsidR="003B37A5">
              <w:rPr>
                <w:noProof/>
                <w:webHidden/>
              </w:rPr>
            </w:r>
            <w:r w:rsidR="003B37A5">
              <w:rPr>
                <w:noProof/>
                <w:webHidden/>
              </w:rPr>
              <w:fldChar w:fldCharType="separate"/>
            </w:r>
            <w:r w:rsidR="003B37A5">
              <w:rPr>
                <w:noProof/>
                <w:webHidden/>
              </w:rPr>
              <w:t>1</w:t>
            </w:r>
            <w:r w:rsidR="003B37A5">
              <w:rPr>
                <w:noProof/>
                <w:webHidden/>
              </w:rPr>
              <w:fldChar w:fldCharType="end"/>
            </w:r>
          </w:hyperlink>
        </w:p>
        <w:p w:rsidR="003B37A5" w:rsidRDefault="003B37A5">
          <w:pPr>
            <w:pStyle w:val="TOC1"/>
            <w:rPr>
              <w:rFonts w:eastAsiaTheme="minorEastAsia"/>
              <w:noProof/>
              <w:lang w:eastAsia="en-GB"/>
            </w:rPr>
          </w:pPr>
          <w:hyperlink w:anchor="_Toc512894896" w:history="1">
            <w:r w:rsidRPr="00722378">
              <w:rPr>
                <w:rStyle w:val="Hyperlink"/>
                <w:noProof/>
              </w:rPr>
              <w:t>Chapter 1 Reflection on my Learning Experience</w:t>
            </w:r>
            <w:r>
              <w:rPr>
                <w:noProof/>
                <w:webHidden/>
              </w:rPr>
              <w:tab/>
            </w:r>
            <w:r>
              <w:rPr>
                <w:noProof/>
                <w:webHidden/>
              </w:rPr>
              <w:fldChar w:fldCharType="begin"/>
            </w:r>
            <w:r>
              <w:rPr>
                <w:noProof/>
                <w:webHidden/>
              </w:rPr>
              <w:instrText xml:space="preserve"> PAGEREF _Toc512894896 \h </w:instrText>
            </w:r>
            <w:r>
              <w:rPr>
                <w:noProof/>
                <w:webHidden/>
              </w:rPr>
            </w:r>
            <w:r>
              <w:rPr>
                <w:noProof/>
                <w:webHidden/>
              </w:rPr>
              <w:fldChar w:fldCharType="separate"/>
            </w:r>
            <w:r>
              <w:rPr>
                <w:noProof/>
                <w:webHidden/>
              </w:rPr>
              <w:t>3</w:t>
            </w:r>
            <w:r>
              <w:rPr>
                <w:noProof/>
                <w:webHidden/>
              </w:rPr>
              <w:fldChar w:fldCharType="end"/>
            </w:r>
          </w:hyperlink>
        </w:p>
        <w:p w:rsidR="003B37A5" w:rsidRDefault="003B37A5">
          <w:pPr>
            <w:pStyle w:val="TOC2"/>
            <w:rPr>
              <w:rFonts w:eastAsiaTheme="minorEastAsia"/>
              <w:noProof/>
              <w:lang w:eastAsia="en-GB"/>
            </w:rPr>
          </w:pPr>
          <w:hyperlink w:anchor="_Toc512894897" w:history="1">
            <w:r w:rsidRPr="00722378">
              <w:rPr>
                <w:rStyle w:val="Hyperlink"/>
                <w:noProof/>
              </w:rPr>
              <w:t>How I’ve learnt</w:t>
            </w:r>
            <w:r>
              <w:rPr>
                <w:noProof/>
                <w:webHidden/>
              </w:rPr>
              <w:tab/>
            </w:r>
            <w:r>
              <w:rPr>
                <w:noProof/>
                <w:webHidden/>
              </w:rPr>
              <w:fldChar w:fldCharType="begin"/>
            </w:r>
            <w:r>
              <w:rPr>
                <w:noProof/>
                <w:webHidden/>
              </w:rPr>
              <w:instrText xml:space="preserve"> PAGEREF _Toc512894897 \h </w:instrText>
            </w:r>
            <w:r>
              <w:rPr>
                <w:noProof/>
                <w:webHidden/>
              </w:rPr>
            </w:r>
            <w:r>
              <w:rPr>
                <w:noProof/>
                <w:webHidden/>
              </w:rPr>
              <w:fldChar w:fldCharType="separate"/>
            </w:r>
            <w:r>
              <w:rPr>
                <w:noProof/>
                <w:webHidden/>
              </w:rPr>
              <w:t>3</w:t>
            </w:r>
            <w:r>
              <w:rPr>
                <w:noProof/>
                <w:webHidden/>
              </w:rPr>
              <w:fldChar w:fldCharType="end"/>
            </w:r>
          </w:hyperlink>
        </w:p>
        <w:p w:rsidR="003B37A5" w:rsidRDefault="003B37A5">
          <w:pPr>
            <w:pStyle w:val="TOC2"/>
            <w:rPr>
              <w:rFonts w:eastAsiaTheme="minorEastAsia"/>
              <w:noProof/>
              <w:lang w:eastAsia="en-GB"/>
            </w:rPr>
          </w:pPr>
          <w:hyperlink w:anchor="_Toc512894898" w:history="1">
            <w:r w:rsidRPr="00722378">
              <w:rPr>
                <w:rStyle w:val="Hyperlink"/>
                <w:noProof/>
              </w:rPr>
              <w:t>How this has influenced my approach to teaching</w:t>
            </w:r>
            <w:r>
              <w:rPr>
                <w:noProof/>
                <w:webHidden/>
              </w:rPr>
              <w:tab/>
            </w:r>
            <w:r>
              <w:rPr>
                <w:noProof/>
                <w:webHidden/>
              </w:rPr>
              <w:fldChar w:fldCharType="begin"/>
            </w:r>
            <w:r>
              <w:rPr>
                <w:noProof/>
                <w:webHidden/>
              </w:rPr>
              <w:instrText xml:space="preserve"> PAGEREF _Toc512894898 \h </w:instrText>
            </w:r>
            <w:r>
              <w:rPr>
                <w:noProof/>
                <w:webHidden/>
              </w:rPr>
            </w:r>
            <w:r>
              <w:rPr>
                <w:noProof/>
                <w:webHidden/>
              </w:rPr>
              <w:fldChar w:fldCharType="separate"/>
            </w:r>
            <w:r>
              <w:rPr>
                <w:noProof/>
                <w:webHidden/>
              </w:rPr>
              <w:t>3</w:t>
            </w:r>
            <w:r>
              <w:rPr>
                <w:noProof/>
                <w:webHidden/>
              </w:rPr>
              <w:fldChar w:fldCharType="end"/>
            </w:r>
          </w:hyperlink>
        </w:p>
        <w:p w:rsidR="003B37A5" w:rsidRDefault="003B37A5">
          <w:pPr>
            <w:pStyle w:val="TOC1"/>
            <w:rPr>
              <w:rFonts w:eastAsiaTheme="minorEastAsia"/>
              <w:noProof/>
              <w:lang w:eastAsia="en-GB"/>
            </w:rPr>
          </w:pPr>
          <w:hyperlink w:anchor="_Toc512894899" w:history="1">
            <w:r w:rsidRPr="00722378">
              <w:rPr>
                <w:rStyle w:val="Hyperlink"/>
                <w:noProof/>
              </w:rPr>
              <w:t>Chapter 2 Micro Teach Reflection</w:t>
            </w:r>
            <w:r>
              <w:rPr>
                <w:noProof/>
                <w:webHidden/>
              </w:rPr>
              <w:tab/>
            </w:r>
            <w:r>
              <w:rPr>
                <w:noProof/>
                <w:webHidden/>
              </w:rPr>
              <w:fldChar w:fldCharType="begin"/>
            </w:r>
            <w:r>
              <w:rPr>
                <w:noProof/>
                <w:webHidden/>
              </w:rPr>
              <w:instrText xml:space="preserve"> PAGEREF _Toc512894899 \h </w:instrText>
            </w:r>
            <w:r>
              <w:rPr>
                <w:noProof/>
                <w:webHidden/>
              </w:rPr>
            </w:r>
            <w:r>
              <w:rPr>
                <w:noProof/>
                <w:webHidden/>
              </w:rPr>
              <w:fldChar w:fldCharType="separate"/>
            </w:r>
            <w:r>
              <w:rPr>
                <w:noProof/>
                <w:webHidden/>
              </w:rPr>
              <w:t>5</w:t>
            </w:r>
            <w:r>
              <w:rPr>
                <w:noProof/>
                <w:webHidden/>
              </w:rPr>
              <w:fldChar w:fldCharType="end"/>
            </w:r>
          </w:hyperlink>
        </w:p>
        <w:p w:rsidR="003B37A5" w:rsidRDefault="003B37A5">
          <w:pPr>
            <w:pStyle w:val="TOC1"/>
            <w:rPr>
              <w:rFonts w:eastAsiaTheme="minorEastAsia"/>
              <w:noProof/>
              <w:lang w:eastAsia="en-GB"/>
            </w:rPr>
          </w:pPr>
          <w:hyperlink w:anchor="_Toc512894900" w:history="1">
            <w:r w:rsidRPr="00722378">
              <w:rPr>
                <w:rStyle w:val="Hyperlink"/>
                <w:noProof/>
              </w:rPr>
              <w:t>Chapter 3 Reflective Report on a Teaching Intervention Cycle</w:t>
            </w:r>
            <w:r>
              <w:rPr>
                <w:noProof/>
                <w:webHidden/>
              </w:rPr>
              <w:tab/>
            </w:r>
            <w:r>
              <w:rPr>
                <w:noProof/>
                <w:webHidden/>
              </w:rPr>
              <w:fldChar w:fldCharType="begin"/>
            </w:r>
            <w:r>
              <w:rPr>
                <w:noProof/>
                <w:webHidden/>
              </w:rPr>
              <w:instrText xml:space="preserve"> PAGEREF _Toc512894900 \h </w:instrText>
            </w:r>
            <w:r>
              <w:rPr>
                <w:noProof/>
                <w:webHidden/>
              </w:rPr>
            </w:r>
            <w:r>
              <w:rPr>
                <w:noProof/>
                <w:webHidden/>
              </w:rPr>
              <w:fldChar w:fldCharType="separate"/>
            </w:r>
            <w:r>
              <w:rPr>
                <w:noProof/>
                <w:webHidden/>
              </w:rPr>
              <w:t>6</w:t>
            </w:r>
            <w:r>
              <w:rPr>
                <w:noProof/>
                <w:webHidden/>
              </w:rPr>
              <w:fldChar w:fldCharType="end"/>
            </w:r>
          </w:hyperlink>
        </w:p>
        <w:p w:rsidR="003B37A5" w:rsidRDefault="003B37A5">
          <w:pPr>
            <w:pStyle w:val="TOC2"/>
            <w:rPr>
              <w:rFonts w:eastAsiaTheme="minorEastAsia"/>
              <w:noProof/>
              <w:lang w:eastAsia="en-GB"/>
            </w:rPr>
          </w:pPr>
          <w:hyperlink w:anchor="_Toc512894901" w:history="1">
            <w:r w:rsidRPr="00722378">
              <w:rPr>
                <w:rStyle w:val="Hyperlink"/>
                <w:noProof/>
              </w:rPr>
              <w:t>Introduction</w:t>
            </w:r>
            <w:r>
              <w:rPr>
                <w:noProof/>
                <w:webHidden/>
              </w:rPr>
              <w:tab/>
            </w:r>
            <w:r>
              <w:rPr>
                <w:noProof/>
                <w:webHidden/>
              </w:rPr>
              <w:fldChar w:fldCharType="begin"/>
            </w:r>
            <w:r>
              <w:rPr>
                <w:noProof/>
                <w:webHidden/>
              </w:rPr>
              <w:instrText xml:space="preserve"> PAGEREF _Toc512894901 \h </w:instrText>
            </w:r>
            <w:r>
              <w:rPr>
                <w:noProof/>
                <w:webHidden/>
              </w:rPr>
            </w:r>
            <w:r>
              <w:rPr>
                <w:noProof/>
                <w:webHidden/>
              </w:rPr>
              <w:fldChar w:fldCharType="separate"/>
            </w:r>
            <w:r>
              <w:rPr>
                <w:noProof/>
                <w:webHidden/>
              </w:rPr>
              <w:t>6</w:t>
            </w:r>
            <w:r>
              <w:rPr>
                <w:noProof/>
                <w:webHidden/>
              </w:rPr>
              <w:fldChar w:fldCharType="end"/>
            </w:r>
          </w:hyperlink>
        </w:p>
        <w:p w:rsidR="003B37A5" w:rsidRDefault="003B37A5">
          <w:pPr>
            <w:pStyle w:val="TOC2"/>
            <w:rPr>
              <w:rFonts w:eastAsiaTheme="minorEastAsia"/>
              <w:noProof/>
              <w:lang w:eastAsia="en-GB"/>
            </w:rPr>
          </w:pPr>
          <w:hyperlink w:anchor="_Toc512894902" w:history="1">
            <w:r w:rsidRPr="00722378">
              <w:rPr>
                <w:rStyle w:val="Hyperlink"/>
                <w:noProof/>
              </w:rPr>
              <w:t>Present Situation</w:t>
            </w:r>
            <w:r>
              <w:rPr>
                <w:noProof/>
                <w:webHidden/>
              </w:rPr>
              <w:tab/>
            </w:r>
            <w:r>
              <w:rPr>
                <w:noProof/>
                <w:webHidden/>
              </w:rPr>
              <w:fldChar w:fldCharType="begin"/>
            </w:r>
            <w:r>
              <w:rPr>
                <w:noProof/>
                <w:webHidden/>
              </w:rPr>
              <w:instrText xml:space="preserve"> PAGEREF _Toc512894902 \h </w:instrText>
            </w:r>
            <w:r>
              <w:rPr>
                <w:noProof/>
                <w:webHidden/>
              </w:rPr>
            </w:r>
            <w:r>
              <w:rPr>
                <w:noProof/>
                <w:webHidden/>
              </w:rPr>
              <w:fldChar w:fldCharType="separate"/>
            </w:r>
            <w:r>
              <w:rPr>
                <w:noProof/>
                <w:webHidden/>
              </w:rPr>
              <w:t>6</w:t>
            </w:r>
            <w:r>
              <w:rPr>
                <w:noProof/>
                <w:webHidden/>
              </w:rPr>
              <w:fldChar w:fldCharType="end"/>
            </w:r>
          </w:hyperlink>
        </w:p>
        <w:p w:rsidR="003B37A5" w:rsidRDefault="003B37A5">
          <w:pPr>
            <w:pStyle w:val="TOC2"/>
            <w:rPr>
              <w:rFonts w:eastAsiaTheme="minorEastAsia"/>
              <w:noProof/>
              <w:lang w:eastAsia="en-GB"/>
            </w:rPr>
          </w:pPr>
          <w:hyperlink w:anchor="_Toc512894903" w:history="1">
            <w:r w:rsidRPr="00722378">
              <w:rPr>
                <w:rStyle w:val="Hyperlink"/>
                <w:noProof/>
              </w:rPr>
              <w:t>What I wish to change and why</w:t>
            </w:r>
            <w:r>
              <w:rPr>
                <w:noProof/>
                <w:webHidden/>
              </w:rPr>
              <w:tab/>
            </w:r>
            <w:r>
              <w:rPr>
                <w:noProof/>
                <w:webHidden/>
              </w:rPr>
              <w:fldChar w:fldCharType="begin"/>
            </w:r>
            <w:r>
              <w:rPr>
                <w:noProof/>
                <w:webHidden/>
              </w:rPr>
              <w:instrText xml:space="preserve"> PAGEREF _Toc512894903 \h </w:instrText>
            </w:r>
            <w:r>
              <w:rPr>
                <w:noProof/>
                <w:webHidden/>
              </w:rPr>
            </w:r>
            <w:r>
              <w:rPr>
                <w:noProof/>
                <w:webHidden/>
              </w:rPr>
              <w:fldChar w:fldCharType="separate"/>
            </w:r>
            <w:r>
              <w:rPr>
                <w:noProof/>
                <w:webHidden/>
              </w:rPr>
              <w:t>8</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04" w:history="1">
            <w:r w:rsidRPr="00722378">
              <w:rPr>
                <w:rStyle w:val="Hyperlink"/>
                <w:noProof/>
              </w:rPr>
              <w:t>What I need to change</w:t>
            </w:r>
            <w:r>
              <w:rPr>
                <w:noProof/>
                <w:webHidden/>
              </w:rPr>
              <w:tab/>
            </w:r>
            <w:r>
              <w:rPr>
                <w:noProof/>
                <w:webHidden/>
              </w:rPr>
              <w:fldChar w:fldCharType="begin"/>
            </w:r>
            <w:r>
              <w:rPr>
                <w:noProof/>
                <w:webHidden/>
              </w:rPr>
              <w:instrText xml:space="preserve"> PAGEREF _Toc512894904 \h </w:instrText>
            </w:r>
            <w:r>
              <w:rPr>
                <w:noProof/>
                <w:webHidden/>
              </w:rPr>
            </w:r>
            <w:r>
              <w:rPr>
                <w:noProof/>
                <w:webHidden/>
              </w:rPr>
              <w:fldChar w:fldCharType="separate"/>
            </w:r>
            <w:r>
              <w:rPr>
                <w:noProof/>
                <w:webHidden/>
              </w:rPr>
              <w:t>8</w:t>
            </w:r>
            <w:r>
              <w:rPr>
                <w:noProof/>
                <w:webHidden/>
              </w:rPr>
              <w:fldChar w:fldCharType="end"/>
            </w:r>
          </w:hyperlink>
        </w:p>
        <w:p w:rsidR="003B37A5" w:rsidRDefault="003B37A5">
          <w:pPr>
            <w:pStyle w:val="TOC2"/>
            <w:rPr>
              <w:rFonts w:eastAsiaTheme="minorEastAsia"/>
              <w:noProof/>
              <w:lang w:eastAsia="en-GB"/>
            </w:rPr>
          </w:pPr>
          <w:hyperlink w:anchor="_Toc512894905" w:history="1">
            <w:r w:rsidRPr="00722378">
              <w:rPr>
                <w:rStyle w:val="Hyperlink"/>
                <w:noProof/>
              </w:rPr>
              <w:t>How I’m going to change it</w:t>
            </w:r>
            <w:r>
              <w:rPr>
                <w:noProof/>
                <w:webHidden/>
              </w:rPr>
              <w:tab/>
            </w:r>
            <w:r>
              <w:rPr>
                <w:noProof/>
                <w:webHidden/>
              </w:rPr>
              <w:fldChar w:fldCharType="begin"/>
            </w:r>
            <w:r>
              <w:rPr>
                <w:noProof/>
                <w:webHidden/>
              </w:rPr>
              <w:instrText xml:space="preserve"> PAGEREF _Toc512894905 \h </w:instrText>
            </w:r>
            <w:r>
              <w:rPr>
                <w:noProof/>
                <w:webHidden/>
              </w:rPr>
            </w:r>
            <w:r>
              <w:rPr>
                <w:noProof/>
                <w:webHidden/>
              </w:rPr>
              <w:fldChar w:fldCharType="separate"/>
            </w:r>
            <w:r>
              <w:rPr>
                <w:noProof/>
                <w:webHidden/>
              </w:rPr>
              <w:t>9</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06" w:history="1">
            <w:r w:rsidRPr="00722378">
              <w:rPr>
                <w:rStyle w:val="Hyperlink"/>
                <w:noProof/>
              </w:rPr>
              <w:t>Practice</w:t>
            </w:r>
            <w:r>
              <w:rPr>
                <w:noProof/>
                <w:webHidden/>
              </w:rPr>
              <w:tab/>
            </w:r>
            <w:r>
              <w:rPr>
                <w:noProof/>
                <w:webHidden/>
              </w:rPr>
              <w:fldChar w:fldCharType="begin"/>
            </w:r>
            <w:r>
              <w:rPr>
                <w:noProof/>
                <w:webHidden/>
              </w:rPr>
              <w:instrText xml:space="preserve"> PAGEREF _Toc512894906 \h </w:instrText>
            </w:r>
            <w:r>
              <w:rPr>
                <w:noProof/>
                <w:webHidden/>
              </w:rPr>
            </w:r>
            <w:r>
              <w:rPr>
                <w:noProof/>
                <w:webHidden/>
              </w:rPr>
              <w:fldChar w:fldCharType="separate"/>
            </w:r>
            <w:r>
              <w:rPr>
                <w:noProof/>
                <w:webHidden/>
              </w:rPr>
              <w:t>9</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07" w:history="1">
            <w:r w:rsidRPr="00722378">
              <w:rPr>
                <w:rStyle w:val="Hyperlink"/>
                <w:noProof/>
              </w:rPr>
              <w:t>Focused vs usual teaching</w:t>
            </w:r>
            <w:r>
              <w:rPr>
                <w:noProof/>
                <w:webHidden/>
              </w:rPr>
              <w:tab/>
            </w:r>
            <w:r>
              <w:rPr>
                <w:noProof/>
                <w:webHidden/>
              </w:rPr>
              <w:fldChar w:fldCharType="begin"/>
            </w:r>
            <w:r>
              <w:rPr>
                <w:noProof/>
                <w:webHidden/>
              </w:rPr>
              <w:instrText xml:space="preserve"> PAGEREF _Toc512894907 \h </w:instrText>
            </w:r>
            <w:r>
              <w:rPr>
                <w:noProof/>
                <w:webHidden/>
              </w:rPr>
            </w:r>
            <w:r>
              <w:rPr>
                <w:noProof/>
                <w:webHidden/>
              </w:rPr>
              <w:fldChar w:fldCharType="separate"/>
            </w:r>
            <w:r>
              <w:rPr>
                <w:noProof/>
                <w:webHidden/>
              </w:rPr>
              <w:t>9</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08" w:history="1">
            <w:r w:rsidRPr="00722378">
              <w:rPr>
                <w:rStyle w:val="Hyperlink"/>
                <w:noProof/>
              </w:rPr>
              <w:t>Forgetting</w:t>
            </w:r>
            <w:r>
              <w:rPr>
                <w:noProof/>
                <w:webHidden/>
              </w:rPr>
              <w:tab/>
            </w:r>
            <w:r>
              <w:rPr>
                <w:noProof/>
                <w:webHidden/>
              </w:rPr>
              <w:fldChar w:fldCharType="begin"/>
            </w:r>
            <w:r>
              <w:rPr>
                <w:noProof/>
                <w:webHidden/>
              </w:rPr>
              <w:instrText xml:space="preserve"> PAGEREF _Toc512894908 \h </w:instrText>
            </w:r>
            <w:r>
              <w:rPr>
                <w:noProof/>
                <w:webHidden/>
              </w:rPr>
            </w:r>
            <w:r>
              <w:rPr>
                <w:noProof/>
                <w:webHidden/>
              </w:rPr>
              <w:fldChar w:fldCharType="separate"/>
            </w:r>
            <w:r>
              <w:rPr>
                <w:noProof/>
                <w:webHidden/>
              </w:rPr>
              <w:t>9</w:t>
            </w:r>
            <w:r>
              <w:rPr>
                <w:noProof/>
                <w:webHidden/>
              </w:rPr>
              <w:fldChar w:fldCharType="end"/>
            </w:r>
          </w:hyperlink>
        </w:p>
        <w:p w:rsidR="003B37A5" w:rsidRDefault="003B37A5">
          <w:pPr>
            <w:pStyle w:val="TOC2"/>
            <w:rPr>
              <w:rFonts w:eastAsiaTheme="minorEastAsia"/>
              <w:noProof/>
              <w:lang w:eastAsia="en-GB"/>
            </w:rPr>
          </w:pPr>
          <w:hyperlink w:anchor="_Toc512894909" w:history="1">
            <w:r w:rsidRPr="00722378">
              <w:rPr>
                <w:rStyle w:val="Hyperlink"/>
                <w:noProof/>
              </w:rPr>
              <w:t>Description and evaluation of change undertaken</w:t>
            </w:r>
            <w:r>
              <w:rPr>
                <w:noProof/>
                <w:webHidden/>
              </w:rPr>
              <w:tab/>
            </w:r>
            <w:r>
              <w:rPr>
                <w:noProof/>
                <w:webHidden/>
              </w:rPr>
              <w:fldChar w:fldCharType="begin"/>
            </w:r>
            <w:r>
              <w:rPr>
                <w:noProof/>
                <w:webHidden/>
              </w:rPr>
              <w:instrText xml:space="preserve"> PAGEREF _Toc512894909 \h </w:instrText>
            </w:r>
            <w:r>
              <w:rPr>
                <w:noProof/>
                <w:webHidden/>
              </w:rPr>
            </w:r>
            <w:r>
              <w:rPr>
                <w:noProof/>
                <w:webHidden/>
              </w:rPr>
              <w:fldChar w:fldCharType="separate"/>
            </w:r>
            <w:r>
              <w:rPr>
                <w:noProof/>
                <w:webHidden/>
              </w:rPr>
              <w:t>10</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10" w:history="1">
            <w:r w:rsidRPr="00722378">
              <w:rPr>
                <w:rStyle w:val="Hyperlink"/>
                <w:noProof/>
              </w:rPr>
              <w:t>Evaluation</w:t>
            </w:r>
            <w:r>
              <w:rPr>
                <w:noProof/>
                <w:webHidden/>
              </w:rPr>
              <w:tab/>
            </w:r>
            <w:r>
              <w:rPr>
                <w:noProof/>
                <w:webHidden/>
              </w:rPr>
              <w:fldChar w:fldCharType="begin"/>
            </w:r>
            <w:r>
              <w:rPr>
                <w:noProof/>
                <w:webHidden/>
              </w:rPr>
              <w:instrText xml:space="preserve"> PAGEREF _Toc512894910 \h </w:instrText>
            </w:r>
            <w:r>
              <w:rPr>
                <w:noProof/>
                <w:webHidden/>
              </w:rPr>
            </w:r>
            <w:r>
              <w:rPr>
                <w:noProof/>
                <w:webHidden/>
              </w:rPr>
              <w:fldChar w:fldCharType="separate"/>
            </w:r>
            <w:r>
              <w:rPr>
                <w:noProof/>
                <w:webHidden/>
              </w:rPr>
              <w:t>10</w:t>
            </w:r>
            <w:r>
              <w:rPr>
                <w:noProof/>
                <w:webHidden/>
              </w:rPr>
              <w:fldChar w:fldCharType="end"/>
            </w:r>
          </w:hyperlink>
        </w:p>
        <w:p w:rsidR="003B37A5" w:rsidRDefault="003B37A5">
          <w:pPr>
            <w:pStyle w:val="TOC2"/>
            <w:rPr>
              <w:rFonts w:eastAsiaTheme="minorEastAsia"/>
              <w:noProof/>
              <w:lang w:eastAsia="en-GB"/>
            </w:rPr>
          </w:pPr>
          <w:hyperlink w:anchor="_Toc512894911" w:history="1">
            <w:r w:rsidRPr="00722378">
              <w:rPr>
                <w:rStyle w:val="Hyperlink"/>
                <w:noProof/>
              </w:rPr>
              <w:t>What next</w:t>
            </w:r>
            <w:r>
              <w:rPr>
                <w:noProof/>
                <w:webHidden/>
              </w:rPr>
              <w:tab/>
            </w:r>
            <w:r>
              <w:rPr>
                <w:noProof/>
                <w:webHidden/>
              </w:rPr>
              <w:fldChar w:fldCharType="begin"/>
            </w:r>
            <w:r>
              <w:rPr>
                <w:noProof/>
                <w:webHidden/>
              </w:rPr>
              <w:instrText xml:space="preserve"> PAGEREF _Toc512894911 \h </w:instrText>
            </w:r>
            <w:r>
              <w:rPr>
                <w:noProof/>
                <w:webHidden/>
              </w:rPr>
            </w:r>
            <w:r>
              <w:rPr>
                <w:noProof/>
                <w:webHidden/>
              </w:rPr>
              <w:fldChar w:fldCharType="separate"/>
            </w:r>
            <w:r>
              <w:rPr>
                <w:noProof/>
                <w:webHidden/>
              </w:rPr>
              <w:t>11</w:t>
            </w:r>
            <w:r>
              <w:rPr>
                <w:noProof/>
                <w:webHidden/>
              </w:rPr>
              <w:fldChar w:fldCharType="end"/>
            </w:r>
          </w:hyperlink>
        </w:p>
        <w:p w:rsidR="003B37A5" w:rsidRDefault="003B37A5">
          <w:pPr>
            <w:pStyle w:val="TOC2"/>
            <w:rPr>
              <w:rFonts w:eastAsiaTheme="minorEastAsia"/>
              <w:noProof/>
              <w:lang w:eastAsia="en-GB"/>
            </w:rPr>
          </w:pPr>
          <w:hyperlink w:anchor="_Toc512894912" w:history="1">
            <w:r w:rsidRPr="00722378">
              <w:rPr>
                <w:rStyle w:val="Hyperlink"/>
                <w:noProof/>
              </w:rPr>
              <w:t>References</w:t>
            </w:r>
            <w:r>
              <w:rPr>
                <w:noProof/>
                <w:webHidden/>
              </w:rPr>
              <w:tab/>
            </w:r>
            <w:r>
              <w:rPr>
                <w:noProof/>
                <w:webHidden/>
              </w:rPr>
              <w:fldChar w:fldCharType="begin"/>
            </w:r>
            <w:r>
              <w:rPr>
                <w:noProof/>
                <w:webHidden/>
              </w:rPr>
              <w:instrText xml:space="preserve"> PAGEREF _Toc512894912 \h </w:instrText>
            </w:r>
            <w:r>
              <w:rPr>
                <w:noProof/>
                <w:webHidden/>
              </w:rPr>
            </w:r>
            <w:r>
              <w:rPr>
                <w:noProof/>
                <w:webHidden/>
              </w:rPr>
              <w:fldChar w:fldCharType="separate"/>
            </w:r>
            <w:r>
              <w:rPr>
                <w:noProof/>
                <w:webHidden/>
              </w:rPr>
              <w:t>12</w:t>
            </w:r>
            <w:r>
              <w:rPr>
                <w:noProof/>
                <w:webHidden/>
              </w:rPr>
              <w:fldChar w:fldCharType="end"/>
            </w:r>
          </w:hyperlink>
        </w:p>
        <w:p w:rsidR="003B37A5" w:rsidRDefault="003B37A5">
          <w:pPr>
            <w:pStyle w:val="TOC2"/>
            <w:rPr>
              <w:rFonts w:eastAsiaTheme="minorEastAsia"/>
              <w:noProof/>
              <w:lang w:eastAsia="en-GB"/>
            </w:rPr>
          </w:pPr>
          <w:hyperlink w:anchor="_Toc512894913" w:history="1">
            <w:r w:rsidRPr="00722378">
              <w:rPr>
                <w:rStyle w:val="Hyperlink"/>
                <w:noProof/>
              </w:rPr>
              <w:t>Appendix</w:t>
            </w:r>
            <w:r>
              <w:rPr>
                <w:noProof/>
                <w:webHidden/>
              </w:rPr>
              <w:tab/>
            </w:r>
            <w:r>
              <w:rPr>
                <w:noProof/>
                <w:webHidden/>
              </w:rPr>
              <w:fldChar w:fldCharType="begin"/>
            </w:r>
            <w:r>
              <w:rPr>
                <w:noProof/>
                <w:webHidden/>
              </w:rPr>
              <w:instrText xml:space="preserve"> PAGEREF _Toc512894913 \h </w:instrText>
            </w:r>
            <w:r>
              <w:rPr>
                <w:noProof/>
                <w:webHidden/>
              </w:rPr>
            </w:r>
            <w:r>
              <w:rPr>
                <w:noProof/>
                <w:webHidden/>
              </w:rPr>
              <w:fldChar w:fldCharType="separate"/>
            </w:r>
            <w:r>
              <w:rPr>
                <w:noProof/>
                <w:webHidden/>
              </w:rPr>
              <w:t>13</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14" w:history="1">
            <w:r w:rsidRPr="00722378">
              <w:rPr>
                <w:rStyle w:val="Hyperlink"/>
                <w:noProof/>
              </w:rPr>
              <w:t>1 – UKPSF Framework Dimensions</w:t>
            </w:r>
            <w:r>
              <w:rPr>
                <w:noProof/>
                <w:webHidden/>
              </w:rPr>
              <w:tab/>
            </w:r>
            <w:r>
              <w:rPr>
                <w:noProof/>
                <w:webHidden/>
              </w:rPr>
              <w:fldChar w:fldCharType="begin"/>
            </w:r>
            <w:r>
              <w:rPr>
                <w:noProof/>
                <w:webHidden/>
              </w:rPr>
              <w:instrText xml:space="preserve"> PAGEREF _Toc512894914 \h </w:instrText>
            </w:r>
            <w:r>
              <w:rPr>
                <w:noProof/>
                <w:webHidden/>
              </w:rPr>
            </w:r>
            <w:r>
              <w:rPr>
                <w:noProof/>
                <w:webHidden/>
              </w:rPr>
              <w:fldChar w:fldCharType="separate"/>
            </w:r>
            <w:r>
              <w:rPr>
                <w:noProof/>
                <w:webHidden/>
              </w:rPr>
              <w:t>13</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15" w:history="1">
            <w:r w:rsidRPr="00722378">
              <w:rPr>
                <w:rStyle w:val="Hyperlink"/>
                <w:noProof/>
              </w:rPr>
              <w:t>2 - My initial lesson plan</w:t>
            </w:r>
            <w:r>
              <w:rPr>
                <w:noProof/>
                <w:webHidden/>
              </w:rPr>
              <w:tab/>
            </w:r>
            <w:r>
              <w:rPr>
                <w:noProof/>
                <w:webHidden/>
              </w:rPr>
              <w:fldChar w:fldCharType="begin"/>
            </w:r>
            <w:r>
              <w:rPr>
                <w:noProof/>
                <w:webHidden/>
              </w:rPr>
              <w:instrText xml:space="preserve"> PAGEREF _Toc512894915 \h </w:instrText>
            </w:r>
            <w:r>
              <w:rPr>
                <w:noProof/>
                <w:webHidden/>
              </w:rPr>
            </w:r>
            <w:r>
              <w:rPr>
                <w:noProof/>
                <w:webHidden/>
              </w:rPr>
              <w:fldChar w:fldCharType="separate"/>
            </w:r>
            <w:r>
              <w:rPr>
                <w:noProof/>
                <w:webHidden/>
              </w:rPr>
              <w:t>14</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16" w:history="1">
            <w:r w:rsidRPr="00722378">
              <w:rPr>
                <w:rStyle w:val="Hyperlink"/>
                <w:noProof/>
              </w:rPr>
              <w:t>3 – my improved lesson plan</w:t>
            </w:r>
            <w:r>
              <w:rPr>
                <w:noProof/>
                <w:webHidden/>
              </w:rPr>
              <w:tab/>
            </w:r>
            <w:r>
              <w:rPr>
                <w:noProof/>
                <w:webHidden/>
              </w:rPr>
              <w:fldChar w:fldCharType="begin"/>
            </w:r>
            <w:r>
              <w:rPr>
                <w:noProof/>
                <w:webHidden/>
              </w:rPr>
              <w:instrText xml:space="preserve"> PAGEREF _Toc512894916 \h </w:instrText>
            </w:r>
            <w:r>
              <w:rPr>
                <w:noProof/>
                <w:webHidden/>
              </w:rPr>
            </w:r>
            <w:r>
              <w:rPr>
                <w:noProof/>
                <w:webHidden/>
              </w:rPr>
              <w:fldChar w:fldCharType="separate"/>
            </w:r>
            <w:r>
              <w:rPr>
                <w:noProof/>
                <w:webHidden/>
              </w:rPr>
              <w:t>15</w:t>
            </w:r>
            <w:r>
              <w:rPr>
                <w:noProof/>
                <w:webHidden/>
              </w:rPr>
              <w:fldChar w:fldCharType="end"/>
            </w:r>
          </w:hyperlink>
        </w:p>
        <w:p w:rsidR="003B37A5" w:rsidRDefault="003B37A5">
          <w:pPr>
            <w:pStyle w:val="TOC3"/>
            <w:tabs>
              <w:tab w:val="right" w:leader="dot" w:pos="9016"/>
            </w:tabs>
            <w:rPr>
              <w:rFonts w:eastAsiaTheme="minorEastAsia"/>
              <w:noProof/>
              <w:lang w:eastAsia="en-GB"/>
            </w:rPr>
          </w:pPr>
          <w:hyperlink w:anchor="_Toc512894917" w:history="1">
            <w:r w:rsidRPr="00722378">
              <w:rPr>
                <w:rStyle w:val="Hyperlink"/>
                <w:noProof/>
              </w:rPr>
              <w:t>4 – a sample lesson plan</w:t>
            </w:r>
            <w:r>
              <w:rPr>
                <w:noProof/>
                <w:webHidden/>
              </w:rPr>
              <w:tab/>
            </w:r>
            <w:r>
              <w:rPr>
                <w:noProof/>
                <w:webHidden/>
              </w:rPr>
              <w:fldChar w:fldCharType="begin"/>
            </w:r>
            <w:r>
              <w:rPr>
                <w:noProof/>
                <w:webHidden/>
              </w:rPr>
              <w:instrText xml:space="preserve"> PAGEREF _Toc512894917 \h </w:instrText>
            </w:r>
            <w:r>
              <w:rPr>
                <w:noProof/>
                <w:webHidden/>
              </w:rPr>
            </w:r>
            <w:r>
              <w:rPr>
                <w:noProof/>
                <w:webHidden/>
              </w:rPr>
              <w:fldChar w:fldCharType="separate"/>
            </w:r>
            <w:r>
              <w:rPr>
                <w:noProof/>
                <w:webHidden/>
              </w:rPr>
              <w:t>17</w:t>
            </w:r>
            <w:r>
              <w:rPr>
                <w:noProof/>
                <w:webHidden/>
              </w:rPr>
              <w:fldChar w:fldCharType="end"/>
            </w:r>
          </w:hyperlink>
        </w:p>
        <w:p w:rsidR="003B37A5" w:rsidRDefault="003B37A5">
          <w:pPr>
            <w:pStyle w:val="TOC1"/>
            <w:rPr>
              <w:rFonts w:eastAsiaTheme="minorEastAsia"/>
              <w:noProof/>
              <w:lang w:eastAsia="en-GB"/>
            </w:rPr>
          </w:pPr>
          <w:hyperlink w:anchor="_Toc512894918" w:history="1">
            <w:r w:rsidRPr="00722378">
              <w:rPr>
                <w:rStyle w:val="Hyperlink"/>
                <w:noProof/>
              </w:rPr>
              <w:t>Chapter 4 CPD Reflection 1</w:t>
            </w:r>
            <w:r>
              <w:rPr>
                <w:noProof/>
                <w:webHidden/>
              </w:rPr>
              <w:tab/>
            </w:r>
            <w:r>
              <w:rPr>
                <w:noProof/>
                <w:webHidden/>
              </w:rPr>
              <w:fldChar w:fldCharType="begin"/>
            </w:r>
            <w:r>
              <w:rPr>
                <w:noProof/>
                <w:webHidden/>
              </w:rPr>
              <w:instrText xml:space="preserve"> PAGEREF _Toc512894918 \h </w:instrText>
            </w:r>
            <w:r>
              <w:rPr>
                <w:noProof/>
                <w:webHidden/>
              </w:rPr>
            </w:r>
            <w:r>
              <w:rPr>
                <w:noProof/>
                <w:webHidden/>
              </w:rPr>
              <w:fldChar w:fldCharType="separate"/>
            </w:r>
            <w:r>
              <w:rPr>
                <w:noProof/>
                <w:webHidden/>
              </w:rPr>
              <w:t>22</w:t>
            </w:r>
            <w:r>
              <w:rPr>
                <w:noProof/>
                <w:webHidden/>
              </w:rPr>
              <w:fldChar w:fldCharType="end"/>
            </w:r>
          </w:hyperlink>
        </w:p>
        <w:p w:rsidR="003B37A5" w:rsidRDefault="003B37A5">
          <w:pPr>
            <w:pStyle w:val="TOC2"/>
            <w:rPr>
              <w:rFonts w:eastAsiaTheme="minorEastAsia"/>
              <w:noProof/>
              <w:lang w:eastAsia="en-GB"/>
            </w:rPr>
          </w:pPr>
          <w:hyperlink w:anchor="_Toc512894919" w:history="1">
            <w:r w:rsidRPr="00722378">
              <w:rPr>
                <w:rStyle w:val="Hyperlink"/>
                <w:noProof/>
              </w:rPr>
              <w:t>Carmarthen Assistive Technology Training</w:t>
            </w:r>
            <w:r>
              <w:rPr>
                <w:noProof/>
                <w:webHidden/>
              </w:rPr>
              <w:tab/>
            </w:r>
            <w:r>
              <w:rPr>
                <w:noProof/>
                <w:webHidden/>
              </w:rPr>
              <w:fldChar w:fldCharType="begin"/>
            </w:r>
            <w:r>
              <w:rPr>
                <w:noProof/>
                <w:webHidden/>
              </w:rPr>
              <w:instrText xml:space="preserve"> PAGEREF _Toc512894919 \h </w:instrText>
            </w:r>
            <w:r>
              <w:rPr>
                <w:noProof/>
                <w:webHidden/>
              </w:rPr>
            </w:r>
            <w:r>
              <w:rPr>
                <w:noProof/>
                <w:webHidden/>
              </w:rPr>
              <w:fldChar w:fldCharType="separate"/>
            </w:r>
            <w:r>
              <w:rPr>
                <w:noProof/>
                <w:webHidden/>
              </w:rPr>
              <w:t>22</w:t>
            </w:r>
            <w:r>
              <w:rPr>
                <w:noProof/>
                <w:webHidden/>
              </w:rPr>
              <w:fldChar w:fldCharType="end"/>
            </w:r>
          </w:hyperlink>
        </w:p>
        <w:p w:rsidR="003B37A5" w:rsidRDefault="003B37A5">
          <w:pPr>
            <w:pStyle w:val="TOC2"/>
            <w:rPr>
              <w:rFonts w:eastAsiaTheme="minorEastAsia"/>
              <w:noProof/>
              <w:lang w:eastAsia="en-GB"/>
            </w:rPr>
          </w:pPr>
          <w:hyperlink w:anchor="_Toc512894920" w:history="1">
            <w:r w:rsidRPr="00722378">
              <w:rPr>
                <w:rStyle w:val="Hyperlink"/>
                <w:noProof/>
              </w:rPr>
              <w:t>Relevance to UKPSF</w:t>
            </w:r>
            <w:r>
              <w:rPr>
                <w:noProof/>
                <w:webHidden/>
              </w:rPr>
              <w:tab/>
            </w:r>
            <w:r>
              <w:rPr>
                <w:noProof/>
                <w:webHidden/>
              </w:rPr>
              <w:fldChar w:fldCharType="begin"/>
            </w:r>
            <w:r>
              <w:rPr>
                <w:noProof/>
                <w:webHidden/>
              </w:rPr>
              <w:instrText xml:space="preserve"> PAGEREF _Toc512894920 \h </w:instrText>
            </w:r>
            <w:r>
              <w:rPr>
                <w:noProof/>
                <w:webHidden/>
              </w:rPr>
            </w:r>
            <w:r>
              <w:rPr>
                <w:noProof/>
                <w:webHidden/>
              </w:rPr>
              <w:fldChar w:fldCharType="separate"/>
            </w:r>
            <w:r>
              <w:rPr>
                <w:noProof/>
                <w:webHidden/>
              </w:rPr>
              <w:t>23</w:t>
            </w:r>
            <w:r>
              <w:rPr>
                <w:noProof/>
                <w:webHidden/>
              </w:rPr>
              <w:fldChar w:fldCharType="end"/>
            </w:r>
          </w:hyperlink>
        </w:p>
        <w:p w:rsidR="003B37A5" w:rsidRDefault="003B37A5">
          <w:pPr>
            <w:pStyle w:val="TOC2"/>
            <w:rPr>
              <w:rFonts w:eastAsiaTheme="minorEastAsia"/>
              <w:noProof/>
              <w:lang w:eastAsia="en-GB"/>
            </w:rPr>
          </w:pPr>
          <w:hyperlink w:anchor="_Toc512894921" w:history="1">
            <w:r w:rsidRPr="00722378">
              <w:rPr>
                <w:rStyle w:val="Hyperlink"/>
                <w:noProof/>
              </w:rPr>
              <w:t>Appendix</w:t>
            </w:r>
            <w:r>
              <w:rPr>
                <w:noProof/>
                <w:webHidden/>
              </w:rPr>
              <w:tab/>
            </w:r>
            <w:r>
              <w:rPr>
                <w:noProof/>
                <w:webHidden/>
              </w:rPr>
              <w:fldChar w:fldCharType="begin"/>
            </w:r>
            <w:r>
              <w:rPr>
                <w:noProof/>
                <w:webHidden/>
              </w:rPr>
              <w:instrText xml:space="preserve"> PAGEREF _Toc512894921 \h </w:instrText>
            </w:r>
            <w:r>
              <w:rPr>
                <w:noProof/>
                <w:webHidden/>
              </w:rPr>
            </w:r>
            <w:r>
              <w:rPr>
                <w:noProof/>
                <w:webHidden/>
              </w:rPr>
              <w:fldChar w:fldCharType="separate"/>
            </w:r>
            <w:r>
              <w:rPr>
                <w:noProof/>
                <w:webHidden/>
              </w:rPr>
              <w:t>24</w:t>
            </w:r>
            <w:r>
              <w:rPr>
                <w:noProof/>
                <w:webHidden/>
              </w:rPr>
              <w:fldChar w:fldCharType="end"/>
            </w:r>
          </w:hyperlink>
        </w:p>
        <w:p w:rsidR="005D0440" w:rsidRDefault="005D0440">
          <w:r>
            <w:rPr>
              <w:b/>
              <w:bCs/>
              <w:noProof/>
            </w:rPr>
            <w:fldChar w:fldCharType="end"/>
          </w:r>
        </w:p>
      </w:sdtContent>
    </w:sdt>
    <w:p w:rsidR="005D0440" w:rsidRDefault="005D0440">
      <w:r>
        <w:br w:type="page"/>
      </w:r>
    </w:p>
    <w:p w:rsidR="007910BF" w:rsidRDefault="007910BF" w:rsidP="005D0440">
      <w:pPr>
        <w:pStyle w:val="Heading1"/>
      </w:pPr>
      <w:bookmarkStart w:id="1" w:name="_Toc512894896"/>
      <w:r>
        <w:lastRenderedPageBreak/>
        <w:t>Reflection on my Learning Experience</w:t>
      </w:r>
      <w:bookmarkEnd w:id="1"/>
    </w:p>
    <w:p w:rsidR="007910BF" w:rsidRDefault="007910BF" w:rsidP="007910BF">
      <w:pPr>
        <w:pStyle w:val="Heading2"/>
      </w:pPr>
      <w:bookmarkStart w:id="2" w:name="_Toc512894897"/>
      <w:r>
        <w:t>How I’ve learnt</w:t>
      </w:r>
      <w:bookmarkEnd w:id="2"/>
    </w:p>
    <w:p w:rsidR="007910BF" w:rsidRDefault="007910BF" w:rsidP="00B951AD">
      <w:pPr>
        <w:spacing w:line="360" w:lineRule="auto"/>
        <w:jc w:val="both"/>
      </w:pPr>
      <w:r>
        <w:t xml:space="preserve">For most of my learning, I have believed that I was a solid visual learner, and that the other learning methods I was introduced to in school (auditory and kinaesthetic) were of minimal use to me. I stuck to this belief religiously, to the point where it began to hold me back. I am fortunate that I was able to get through most of my academic life mainly attempting to learn visually, and always being able to “pull it out of the bag” to make sure that I passed everything. The downside to this is that it only reinforced my belief that I was a visual learner, which kept me in a circle of inefficient learning, not having a complete understanding of what I needed to do, but being able to hit enough of the main points in my work for it not to become an issue. </w:t>
      </w:r>
    </w:p>
    <w:p w:rsidR="007910BF" w:rsidRDefault="007910BF" w:rsidP="00B951AD">
      <w:pPr>
        <w:spacing w:line="360" w:lineRule="auto"/>
        <w:jc w:val="both"/>
      </w:pPr>
      <w:r>
        <w:tab/>
        <w:t xml:space="preserve">While I do still believe that I am a mainly visual learner, I have found that I am a lot more kinaesthetic than I believed. Strangely, it was not academia that showed me this, but mechanical work on my car. I found that if work needed doing on my car i.e. brakes needed changing, that although I could watch a video on YouTube or read a manual to get the basic instruction, after the first few attempts I knew and understood far more about what I was doing, so much so that I no longer needed any instructional material. While it is not unusual to think that reading a set of instructions and then carrying out the task is fairly straightforward, it wasn’t until I realised that I could almost perfectly recall what I had (physically) done many months later, that the act of “doing” it had stuck with me so much more than any of the material I had read. </w:t>
      </w:r>
    </w:p>
    <w:p w:rsidR="007910BF" w:rsidRDefault="007910BF" w:rsidP="00B951AD">
      <w:pPr>
        <w:spacing w:line="360" w:lineRule="auto"/>
        <w:jc w:val="both"/>
      </w:pPr>
      <w:r>
        <w:tab/>
        <w:t xml:space="preserve">Although this revelation has come fairly later than I would have liked, it has definitely helped me to improve my learning. By knowing that the act of doing will stick with me much better than just reading or watching, I have tried to incorporate this into other aspects of my life. In my work, I have begun getting any students that have practical learning aspects to spend more time with them, instead of trying to sit there and work it out without testing. While I do not have many that are in this situation, it has been beneficial to the ones that are, as instead of just sitting there trying to work it all out in one big go in their head, they are actually trying it and learning. Prior to this, they would assume that what they know is correct, and that they will only need to do the practical aspect the once because it will be perfect. </w:t>
      </w:r>
    </w:p>
    <w:p w:rsidR="007910BF" w:rsidRDefault="007910BF" w:rsidP="007910BF"/>
    <w:p w:rsidR="00DF390E" w:rsidRDefault="00DF390E">
      <w:pPr>
        <w:rPr>
          <w:rFonts w:asciiTheme="majorHAnsi" w:eastAsiaTheme="majorEastAsia" w:hAnsiTheme="majorHAnsi" w:cstheme="majorBidi"/>
          <w:color w:val="2E74B5" w:themeColor="accent1" w:themeShade="BF"/>
          <w:sz w:val="26"/>
          <w:szCs w:val="26"/>
        </w:rPr>
      </w:pPr>
      <w:bookmarkStart w:id="3" w:name="_Toc512894898"/>
      <w:r>
        <w:br w:type="page"/>
      </w:r>
    </w:p>
    <w:p w:rsidR="007910BF" w:rsidRDefault="007910BF" w:rsidP="007910BF">
      <w:pPr>
        <w:pStyle w:val="Heading2"/>
      </w:pPr>
      <w:r>
        <w:lastRenderedPageBreak/>
        <w:t>How this has influenced my approach to teaching</w:t>
      </w:r>
      <w:bookmarkEnd w:id="3"/>
    </w:p>
    <w:p w:rsidR="007910BF" w:rsidRDefault="007910BF" w:rsidP="00B951AD">
      <w:pPr>
        <w:spacing w:line="360" w:lineRule="auto"/>
        <w:jc w:val="both"/>
      </w:pPr>
      <w:r>
        <w:t xml:space="preserve">Finding out that I learn differently to what I believed has obviously helped me with my learning, but it has also influenced my teaching perspective. It has shown me that even though people may think and believe that they learn or act a certain way, it is better to try the different methods anyway to see what actually works best. While in an ideal world there would be enough time to work this out on a per-student basis, unfortunately as the academic year continues to shrink, the pressure to make sure that all of the content is covered overrides this. Another downside of the time pressure is that an understanding of what is being taught is coming a distant second to being able to parrot out the information in order to pass the exams. Having a heavy weighting on coursework can help alleviate this, but it can also create the opposite problem, where students no longer feel the need to learn or remember anything long-term, because (with proper planning at least) the time is constrained to weeks or months, instead of a few hours. </w:t>
      </w:r>
    </w:p>
    <w:p w:rsidR="007910BF" w:rsidRDefault="007910BF" w:rsidP="00B951AD">
      <w:pPr>
        <w:spacing w:line="360" w:lineRule="auto"/>
        <w:jc w:val="both"/>
      </w:pPr>
      <w:r>
        <w:tab/>
        <w:t xml:space="preserve">Ideally, when I teach, I would like to be able to work out how different students learn best, and try to make small accommodations so that everyone has a fair chance. What is likely to happen though, is that it will be a case of majority rules, and any that are regularly struggling will either need a brief one-to-one during the lesson, or email contact outside of it. Whatever the case, I will do what I can to meld different learning methods together, and encourage them all to either revisit the material, or to practice what has been taught, in their own time. </w:t>
      </w:r>
    </w:p>
    <w:p w:rsidR="007910BF" w:rsidRDefault="007910BF" w:rsidP="007910BF"/>
    <w:p w:rsidR="007910BF" w:rsidRDefault="007910BF">
      <w:pPr>
        <w:rPr>
          <w:rFonts w:asciiTheme="majorHAnsi" w:eastAsiaTheme="majorEastAsia" w:hAnsiTheme="majorHAnsi" w:cstheme="majorBidi"/>
          <w:color w:val="2E74B5" w:themeColor="accent1" w:themeShade="BF"/>
          <w:sz w:val="32"/>
          <w:szCs w:val="32"/>
        </w:rPr>
      </w:pPr>
      <w:r>
        <w:br w:type="page"/>
      </w:r>
    </w:p>
    <w:p w:rsidR="007910BF" w:rsidRDefault="007910BF" w:rsidP="005D0440">
      <w:pPr>
        <w:pStyle w:val="Heading1"/>
      </w:pPr>
      <w:bookmarkStart w:id="4" w:name="_Toc512894899"/>
      <w:r>
        <w:lastRenderedPageBreak/>
        <w:t>Micro Teach Reflection</w:t>
      </w:r>
      <w:bookmarkEnd w:id="4"/>
    </w:p>
    <w:p w:rsidR="007910BF" w:rsidRDefault="007910BF" w:rsidP="00B951AD">
      <w:pPr>
        <w:spacing w:line="360" w:lineRule="auto"/>
        <w:jc w:val="both"/>
      </w:pPr>
      <w:r>
        <w:t>I felt that the presentation as a whole went well, however there were some small issues that I will try to avoid in the future. The available equipment should have been checked in advance, as there was a whiteboard available that would have been useful for demonstration, but as I had not checked, it was not incorporated. The TV was used instead, which gave a clearer picture than a projector would have, but lacked interactivity. (A1, A2, K2, K4). Making my presentations suitable for a variety of mediums is something that I have changed, although it is still focused around having a projector or large screen to display it on, as that is the norm.</w:t>
      </w:r>
    </w:p>
    <w:p w:rsidR="007910BF" w:rsidRDefault="007910BF" w:rsidP="00B951AD">
      <w:pPr>
        <w:spacing w:line="360" w:lineRule="auto"/>
        <w:jc w:val="both"/>
      </w:pPr>
      <w:r>
        <w:t>Some of the group wanted a copy of the presentation to make taking notes easier, which is understandable, although in the future handing them out at the beginning would be easier. While some will read ahead, it prevents anyone interrupting part way through to ask for a copy. (A1, A4, K1, K3, K6, V1). I was pleased with the level of interaction, with the group appearing to also be pleased, although only some of them attempted to do the math. The results were mixed, with some being correct, and others way off. After going through it with the corresponding PowerPoint slides, any mistakes and misunderstandings appeared to be rectified. (A2, A3, A4, K2, K3, K5, V1, V2)</w:t>
      </w:r>
    </w:p>
    <w:p w:rsidR="007910BF" w:rsidRDefault="007910BF" w:rsidP="00B951AD">
      <w:pPr>
        <w:spacing w:line="360" w:lineRule="auto"/>
        <w:jc w:val="both"/>
      </w:pPr>
      <w:r>
        <w:t xml:space="preserve">There were no major complaints, the only real issue was not understanding the use for it / not being able to do the math. It was a very subject specific presentation, so this was expected, but not the lack of math ability though, as it was mostly GCSE level, just being used in a different way. If I were to do it again, I would include a more detailed breakdown of the math involved, and why the steps are carried out in the order that they are. </w:t>
      </w:r>
    </w:p>
    <w:p w:rsidR="007910BF" w:rsidRDefault="007910BF" w:rsidP="007910BF"/>
    <w:p w:rsidR="007910BF" w:rsidRDefault="007910BF" w:rsidP="007910BF"/>
    <w:p w:rsidR="007910BF" w:rsidRDefault="007910BF" w:rsidP="007910BF"/>
    <w:p w:rsidR="00920457" w:rsidRDefault="00920457">
      <w:pPr>
        <w:rPr>
          <w:rFonts w:asciiTheme="majorHAnsi" w:eastAsiaTheme="majorEastAsia" w:hAnsiTheme="majorHAnsi" w:cstheme="majorBidi"/>
          <w:color w:val="2E74B5" w:themeColor="accent1" w:themeShade="BF"/>
          <w:sz w:val="32"/>
          <w:szCs w:val="32"/>
        </w:rPr>
      </w:pPr>
      <w:r>
        <w:br w:type="page"/>
      </w:r>
    </w:p>
    <w:p w:rsidR="007910BF" w:rsidRDefault="007910BF" w:rsidP="005D0440">
      <w:pPr>
        <w:pStyle w:val="Heading1"/>
      </w:pPr>
      <w:bookmarkStart w:id="5" w:name="_Toc512894900"/>
      <w:r>
        <w:lastRenderedPageBreak/>
        <w:t>Reflective Report on a Teaching Intervention Cycle</w:t>
      </w:r>
      <w:bookmarkEnd w:id="5"/>
    </w:p>
    <w:p w:rsidR="00224D9D" w:rsidRDefault="00224D9D" w:rsidP="00224D9D">
      <w:pPr>
        <w:pStyle w:val="Heading2"/>
      </w:pPr>
      <w:bookmarkStart w:id="6" w:name="_Toc512894901"/>
      <w:r>
        <w:t>Introduction</w:t>
      </w:r>
      <w:bookmarkEnd w:id="6"/>
    </w:p>
    <w:p w:rsidR="00224D9D" w:rsidRDefault="00224D9D" w:rsidP="00B951AD">
      <w:pPr>
        <w:spacing w:line="360" w:lineRule="auto"/>
        <w:jc w:val="both"/>
      </w:pPr>
      <w:r>
        <w:t xml:space="preserve">In this report, I will look into my current teaching situation, the issues I am facing, and how I am planning to resolve them. Reflection on work is crucial to growth and development, as it gives you the opportunity to analyse how and what you’ve done. This process can continue indefinitely, because learning is a constant and cyclical process that we never stop doing. Identifying the issue is that hardest stage, as it requires you to be completely honest with yourself, and to accept that there is something that needs addressing. Once this issue has been determined, a teaching intervention can begin, and the problem solved. </w:t>
      </w:r>
    </w:p>
    <w:p w:rsidR="00224D9D" w:rsidRDefault="00224D9D" w:rsidP="00B951AD">
      <w:pPr>
        <w:spacing w:line="360" w:lineRule="auto"/>
        <w:ind w:firstLine="720"/>
        <w:jc w:val="both"/>
      </w:pPr>
      <w:r w:rsidRPr="00EA48A6">
        <w:t>Adhering to the UKPSF is a crucial part of teaching in higher education, as it demonstrates professionalism, and acts to ensure continuing professional development, along with maintaining quality and practices focussed around student learning</w:t>
      </w:r>
      <w:sdt>
        <w:sdtPr>
          <w:id w:val="-349102728"/>
          <w:citation/>
        </w:sdtPr>
        <w:sdtContent>
          <w:r>
            <w:fldChar w:fldCharType="begin"/>
          </w:r>
          <w:r>
            <w:instrText xml:space="preserve"> CITATION Adv18 \l 2057 </w:instrText>
          </w:r>
          <w:r>
            <w:fldChar w:fldCharType="separate"/>
          </w:r>
          <w:r>
            <w:rPr>
              <w:noProof/>
            </w:rPr>
            <w:t xml:space="preserve"> (Advance HE, 2018)</w:t>
          </w:r>
          <w:r>
            <w:fldChar w:fldCharType="end"/>
          </w:r>
        </w:sdtContent>
      </w:sdt>
      <w:r>
        <w:t>.</w:t>
      </w:r>
      <w:r>
        <w:rPr>
          <w:color w:val="FF0000"/>
        </w:rPr>
        <w:t xml:space="preserve"> </w:t>
      </w:r>
      <w:r w:rsidRPr="00EA48A6">
        <w:t xml:space="preserve">Throughout this report, I will reference my adherence to this framework, by placing the various dimensions in brackets. A copy of the current version of the framework </w:t>
      </w:r>
      <w:r>
        <w:t xml:space="preserve">dimension </w:t>
      </w:r>
      <w:r w:rsidRPr="00EA48A6">
        <w:t xml:space="preserve">is in the </w:t>
      </w:r>
      <w:r w:rsidRPr="003B14F9">
        <w:t xml:space="preserve">appendix </w:t>
      </w:r>
      <w:r>
        <w:t>(appendix</w:t>
      </w:r>
      <w:r w:rsidRPr="003B14F9">
        <w:t xml:space="preserve"> 1). </w:t>
      </w:r>
    </w:p>
    <w:p w:rsidR="00224D9D" w:rsidRDefault="00224D9D" w:rsidP="00224D9D"/>
    <w:p w:rsidR="00224D9D" w:rsidRDefault="00224D9D" w:rsidP="00224D9D">
      <w:pPr>
        <w:pStyle w:val="Heading2"/>
      </w:pPr>
      <w:bookmarkStart w:id="7" w:name="_Toc512894902"/>
      <w:r>
        <w:t>Present Situation</w:t>
      </w:r>
      <w:bookmarkEnd w:id="7"/>
    </w:p>
    <w:p w:rsidR="00224D9D" w:rsidRPr="00024159" w:rsidRDefault="00224D9D" w:rsidP="00B951AD">
      <w:pPr>
        <w:spacing w:line="360" w:lineRule="auto"/>
        <w:jc w:val="both"/>
      </w:pPr>
      <w:r>
        <w:t xml:space="preserve">When I initially started my teaching, and for virtually all of it so far, I have had a single student. While for most this may seem like a small blessing, I had structured everything around having a small group, which I had hoped would give them the opportunity to help each other and confirm what </w:t>
      </w:r>
      <w:r w:rsidRPr="00024159">
        <w:t>they had learnt, instead of doing that with me</w:t>
      </w:r>
      <w:r>
        <w:t xml:space="preserve"> (A1, A2, K2, K3, </w:t>
      </w:r>
      <w:proofErr w:type="gramStart"/>
      <w:r>
        <w:t>V4</w:t>
      </w:r>
      <w:proofErr w:type="gramEnd"/>
      <w:r>
        <w:t>)</w:t>
      </w:r>
      <w:r w:rsidRPr="00024159">
        <w:t>. Group learning can be thought of as “the activities through which individuals acquire, share and combine knowledge through experience with one another”</w:t>
      </w:r>
      <w:sdt>
        <w:sdtPr>
          <w:id w:val="-608899785"/>
          <w:citation/>
        </w:sdtPr>
        <w:sdtContent>
          <w:r>
            <w:fldChar w:fldCharType="begin"/>
          </w:r>
          <w:r>
            <w:instrText xml:space="preserve">CITATION Arg01 \l 2057 </w:instrText>
          </w:r>
          <w:r>
            <w:fldChar w:fldCharType="separate"/>
          </w:r>
          <w:r>
            <w:rPr>
              <w:noProof/>
            </w:rPr>
            <w:t xml:space="preserve"> (Argote, Gruenfeld, &amp; Naquin, 2001)</w:t>
          </w:r>
          <w:r>
            <w:fldChar w:fldCharType="end"/>
          </w:r>
        </w:sdtContent>
      </w:sdt>
      <w:r w:rsidRPr="00024159">
        <w:t>. Through teaching with group learning, it also helps the group keep a steady pace, as if they are all working together and pooling their knowledge, it is expected that each would ensure that the other is at the same level, and not left behind</w:t>
      </w:r>
      <w:r>
        <w:t xml:space="preserve"> (A4, K3, V1, </w:t>
      </w:r>
      <w:proofErr w:type="gramStart"/>
      <w:r>
        <w:t>V2</w:t>
      </w:r>
      <w:proofErr w:type="gramEnd"/>
      <w:r>
        <w:t>)</w:t>
      </w:r>
      <w:r w:rsidRPr="00024159">
        <w:t xml:space="preserve">. While this could be more troublesome with larger groups or multiple groups, with a single group they have the advantage of setting their own pace, and the class can proceed at that pace. A study by McDonough &amp; </w:t>
      </w:r>
      <w:r>
        <w:t>Marks</w:t>
      </w:r>
      <w:sdt>
        <w:sdtPr>
          <w:id w:val="-307784912"/>
          <w:citation/>
        </w:sdtPr>
        <w:sdtContent>
          <w:r w:rsidRPr="00DA1951">
            <w:fldChar w:fldCharType="begin"/>
          </w:r>
          <w:r>
            <w:instrText xml:space="preserve">CITATION McD02 \n  \t  \l 2057 </w:instrText>
          </w:r>
          <w:r w:rsidRPr="00DA1951">
            <w:fldChar w:fldCharType="separate"/>
          </w:r>
          <w:r>
            <w:rPr>
              <w:noProof/>
            </w:rPr>
            <w:t xml:space="preserve"> (2002)</w:t>
          </w:r>
          <w:r w:rsidRPr="00DA1951">
            <w:fldChar w:fldCharType="end"/>
          </w:r>
        </w:sdtContent>
      </w:sdt>
      <w:r w:rsidRPr="00DA1951">
        <w:t xml:space="preserve"> found </w:t>
      </w:r>
      <w:r w:rsidRPr="00024159">
        <w:t>that while individual tutorials took far less teacher time when compared to groups, it also found that students preferred the small-group sessions more</w:t>
      </w:r>
      <w:r>
        <w:t xml:space="preserve"> (A2, A4, A5, K2, K3, K6, V3)</w:t>
      </w:r>
      <w:r w:rsidRPr="00024159">
        <w:t>. Whilst fr</w:t>
      </w:r>
      <w:r>
        <w:t>om a pure</w:t>
      </w:r>
      <w:r w:rsidRPr="00024159">
        <w:t xml:space="preserve"> efficiency standpoint (based on groups of less than five) individual tuition would be preferred, the student enjoyment aspect cannot be ignored. </w:t>
      </w:r>
    </w:p>
    <w:p w:rsidR="00224D9D" w:rsidRPr="00024159" w:rsidRDefault="00224D9D" w:rsidP="00B951AD">
      <w:pPr>
        <w:spacing w:line="360" w:lineRule="auto"/>
        <w:jc w:val="both"/>
      </w:pPr>
      <w:r w:rsidRPr="00024159">
        <w:t>This contrasts with individual learning, where all the students would learn alone, at their own pace, and “according to their own preferred learning style</w:t>
      </w:r>
      <w:r w:rsidRPr="00D96033">
        <w:t>”</w:t>
      </w:r>
      <w:sdt>
        <w:sdtPr>
          <w:id w:val="1588426938"/>
          <w:citation/>
        </w:sdtPr>
        <w:sdtContent>
          <w:r w:rsidRPr="00D96033">
            <w:fldChar w:fldCharType="begin"/>
          </w:r>
          <w:r w:rsidRPr="00D96033">
            <w:instrText xml:space="preserve"> CITATION Wal14 \l 2057 </w:instrText>
          </w:r>
          <w:r w:rsidRPr="00D96033">
            <w:fldChar w:fldCharType="separate"/>
          </w:r>
          <w:r w:rsidRPr="00D96033">
            <w:rPr>
              <w:noProof/>
            </w:rPr>
            <w:t xml:space="preserve"> (Wallace, 2014)</w:t>
          </w:r>
          <w:r w:rsidRPr="00D96033">
            <w:fldChar w:fldCharType="end"/>
          </w:r>
        </w:sdtContent>
      </w:sdt>
      <w:r w:rsidRPr="00D96033">
        <w:t xml:space="preserve"> (V1). It is </w:t>
      </w:r>
      <w:r w:rsidRPr="00024159">
        <w:t xml:space="preserve">also possible to do this </w:t>
      </w:r>
      <w:r w:rsidRPr="00024159">
        <w:lastRenderedPageBreak/>
        <w:t xml:space="preserve">in the small group setting, but would not be as suitable for larger groups, or for multiple small groups. Due to the small nature of the class, all of the learning is individual learning. </w:t>
      </w:r>
    </w:p>
    <w:p w:rsidR="00224D9D" w:rsidRDefault="00224D9D" w:rsidP="00B951AD">
      <w:pPr>
        <w:spacing w:line="360" w:lineRule="auto"/>
        <w:jc w:val="both"/>
      </w:pPr>
      <w:r>
        <w:t xml:space="preserve"> The first lesson, though deliberately unstructured, went well. I had left it unstructured because I was not sure how much they actually knew, and all I had been told was that I needed to start with “the basics”. As it turned out, “the basics” was a very literal instruction, as the first part of the lecture covered how to open Microsoft Word, </w:t>
      </w:r>
      <w:proofErr w:type="spellStart"/>
      <w:r>
        <w:t>Powerpoint</w:t>
      </w:r>
      <w:proofErr w:type="spellEnd"/>
      <w:r>
        <w:t xml:space="preserve">, and Excel. With there being only one student, it meant that I was able to cover everything I expected in a much shorter amount of time. Fortunately, due to the students (almost) complete lack of knowledge about things computer related, I was able to show them how to use Moodle, and how to upload to </w:t>
      </w:r>
      <w:proofErr w:type="spellStart"/>
      <w:proofErr w:type="gramStart"/>
      <w:r>
        <w:t>Turnitin</w:t>
      </w:r>
      <w:proofErr w:type="spellEnd"/>
      <w:r>
        <w:t>(</w:t>
      </w:r>
      <w:proofErr w:type="gramEnd"/>
      <w:r>
        <w:t xml:space="preserve">A1, K1, K6). </w:t>
      </w:r>
    </w:p>
    <w:p w:rsidR="00224D9D" w:rsidRDefault="00224D9D" w:rsidP="00B951AD">
      <w:pPr>
        <w:spacing w:line="360" w:lineRule="auto"/>
        <w:jc w:val="both"/>
      </w:pPr>
      <w:r>
        <w:tab/>
        <w:t xml:space="preserve">After a few sessions, I asked the student how they felt the class was going, and received a bit of feedback (K5). The only (somewhat) negative feedback was that they sometimes felt that the class was proceeding too quickly for them, and that they were not having enough time to practice. This feedback was useful, because it demonstrated that I had not done enough to make the lessons suitable for only one attendee. From this, I decided to split the lessons into teaching and practice phases, to make sure there was plenty of time for it, and to force me into condensing the teaching (A1, A4, K2, V1). From this condensed form, we came up with an alternative way of doing the practice, so that instead of the student ambling around just trying things, I would create a pre-formatted document for display on the projector, and the student aimed to mimic it. Doing this has proved beneficial, because it exposed consistent gaps in the students’ knowledge of previous lessons, with the main one being how the heading system in Word works (that the heading number does not refer to its literal number in the document, but to whether it is a main or sub-heading etc.). </w:t>
      </w:r>
    </w:p>
    <w:p w:rsidR="00224D9D" w:rsidRDefault="00224D9D" w:rsidP="00B951AD">
      <w:pPr>
        <w:spacing w:line="360" w:lineRule="auto"/>
        <w:ind w:firstLine="720"/>
        <w:jc w:val="both"/>
      </w:pPr>
      <w:r>
        <w:t>Without having changed the lessons slightly to experiment with the new approach, I do not think that either of us would have realised quite how much was forgotten between sessions. This is not necessarily a problem with the teaching per se, but it has highlighted to the student that external practice is going to play a significant role in their learning. Unfortunately this situation does not come with a simple solution that I could provide, as if I were to set any tasks to do over the week, it would be in vain. Having only one consistent student has helped me with my teaching, because it’s forced me to have a more comprehensive plan ready, instead of assuming that I can use a simple plan, that is heavily memory dependant, and modify it on the fly.</w:t>
      </w:r>
      <w:r w:rsidRPr="004655E1">
        <w:rPr>
          <w:color w:val="FF0000"/>
        </w:rPr>
        <w:t xml:space="preserve"> </w:t>
      </w:r>
    </w:p>
    <w:p w:rsidR="00224D9D" w:rsidRPr="00381244" w:rsidRDefault="00224D9D" w:rsidP="00B951AD">
      <w:pPr>
        <w:spacing w:line="360" w:lineRule="auto"/>
        <w:jc w:val="both"/>
        <w:rPr>
          <w:color w:val="FF0000"/>
        </w:rPr>
      </w:pPr>
      <w:r>
        <w:t xml:space="preserve">While having a single student has many benefits, the major downside of it is that progress is entirely dependent on them. This has become the case, as the student has reached a point where they need to practice outside of the class to avoid forgetting what they have learnt, but are unable to do so. </w:t>
      </w:r>
      <w:r>
        <w:lastRenderedPageBreak/>
        <w:t xml:space="preserve">Because of this, the classes are being spent re-learning old content that has been forgotten, instead of forging ahead and learning new material. </w:t>
      </w:r>
    </w:p>
    <w:p w:rsidR="00224D9D" w:rsidRDefault="00224D9D" w:rsidP="00224D9D"/>
    <w:p w:rsidR="00224D9D" w:rsidRDefault="00224D9D" w:rsidP="00224D9D">
      <w:pPr>
        <w:pStyle w:val="Heading2"/>
      </w:pPr>
      <w:bookmarkStart w:id="8" w:name="_Toc512894903"/>
      <w:r>
        <w:t>What I wish to change and why</w:t>
      </w:r>
      <w:bookmarkEnd w:id="8"/>
    </w:p>
    <w:p w:rsidR="00224D9D" w:rsidRDefault="00224D9D" w:rsidP="00224D9D">
      <w:pPr>
        <w:pStyle w:val="Heading3"/>
      </w:pPr>
      <w:bookmarkStart w:id="9" w:name="_Toc512894904"/>
      <w:r>
        <w:t>What I need to change</w:t>
      </w:r>
      <w:bookmarkEnd w:id="9"/>
    </w:p>
    <w:p w:rsidR="00224D9D" w:rsidRDefault="00224D9D" w:rsidP="00B951AD">
      <w:pPr>
        <w:spacing w:line="360" w:lineRule="auto"/>
        <w:jc w:val="both"/>
      </w:pPr>
      <w:r>
        <w:t>As the class progress has essentially come to a halt, rectifying this is the main focus of the intervention. Without any meaningful progress, the appeal of the class is likely to decrease, because it will being to feel more like a weekly practice session than a proper taught experience</w:t>
      </w:r>
      <w:r w:rsidR="00DF390E">
        <w:t>(A2, A4, K5)</w:t>
      </w:r>
      <w:r>
        <w:t>. Changing this will be challenging, as the rate of progress is not determined by me, but by the students in the class. Obviously, it is not within my remit to compel the students to change their rate of progress, however it is possible for me to change the lessons in the hopes of inducing such a change.</w:t>
      </w:r>
    </w:p>
    <w:p w:rsidR="00224D9D" w:rsidRDefault="00224D9D" w:rsidP="00B951AD">
      <w:pPr>
        <w:spacing w:line="360" w:lineRule="auto"/>
        <w:ind w:firstLine="720"/>
        <w:jc w:val="both"/>
      </w:pPr>
      <w:r>
        <w:t>The lesson structure will need to be altered, to incorporate new theories on both teaching and memory. Including new teaching theory will be vital, as the field is constantly changing and evolving. It is important that I keep up to date with any developments, and that I also carry out research into older or less well known theories, as these could cover scenarios that I have not yet encountered. Having a wider knowledge of theories will also allow me to construct more suitable lesson plans, as I will be able to incorporate these alternative viewpoints into my own, with the intention of improving the plan and overcoming the current issue. Adding more structured practice time to the sessions is critical, as it will also provide me with an informal method of assessment that I can use to measure progress in a more quantifiable manner</w:t>
      </w:r>
      <w:r w:rsidR="00DF390E">
        <w:t xml:space="preserve"> (</w:t>
      </w:r>
      <w:r w:rsidR="00B80EFF">
        <w:t xml:space="preserve">A3, </w:t>
      </w:r>
      <w:r w:rsidR="00DF390E">
        <w:t xml:space="preserve">K5, </w:t>
      </w:r>
      <w:proofErr w:type="gramStart"/>
      <w:r w:rsidR="00B80EFF">
        <w:t>V3</w:t>
      </w:r>
      <w:proofErr w:type="gramEnd"/>
      <w:r w:rsidR="00B80EFF">
        <w:t>)</w:t>
      </w:r>
      <w:r>
        <w:t>.</w:t>
      </w:r>
    </w:p>
    <w:p w:rsidR="00224D9D" w:rsidRPr="00116490" w:rsidRDefault="00224D9D" w:rsidP="00B951AD">
      <w:pPr>
        <w:spacing w:line="360" w:lineRule="auto"/>
        <w:jc w:val="both"/>
      </w:pPr>
      <w:r>
        <w:t xml:space="preserve">My lesson plans will also need improving, as they are currently lacking. It is important that they improve, because they are essentially a reflection of my teaching practice, and in their current form are far too basic, as can be </w:t>
      </w:r>
      <w:r w:rsidRPr="003B14F9">
        <w:t xml:space="preserve">seen in </w:t>
      </w:r>
      <w:r>
        <w:t>appendix</w:t>
      </w:r>
      <w:r w:rsidRPr="003B14F9">
        <w:t xml:space="preserve"> </w:t>
      </w:r>
      <w:r>
        <w:t>2</w:t>
      </w:r>
      <w:r w:rsidRPr="003B14F9">
        <w:t xml:space="preserve">. Although </w:t>
      </w:r>
      <w:r w:rsidRPr="00757256">
        <w:t xml:space="preserve">this hasn’t been a hindrance for me as of yet, I have realised that what I’ve been using are more lists than plans, and that should anyone ever be covering a lesson using my plan, that they could find themselves with an uphill struggle. Whilst the plans themselves are not difficult to follow or interpret, the lack of clear goals, learning standards, and quantifiable outcomes could lead to issues, should the class ever become formally </w:t>
      </w:r>
      <w:proofErr w:type="gramStart"/>
      <w:r w:rsidRPr="00757256">
        <w:t>assessed.</w:t>
      </w:r>
      <w:proofErr w:type="gramEnd"/>
      <w:r w:rsidRPr="00757256">
        <w:t xml:space="preserve"> The goals and outcomes are relatively easy to bolt-on to a plan, however the learning standards will require more thought. Adhering to the UKPSF is the cornerstone of a good lesson plan, as it has been </w:t>
      </w:r>
      <w:r w:rsidRPr="00D96033">
        <w:t>designed to improve learning and teaching in higher education</w:t>
      </w:r>
      <w:sdt>
        <w:sdtPr>
          <w:id w:val="-1831976097"/>
          <w:citation/>
        </w:sdtPr>
        <w:sdtContent>
          <w:r w:rsidRPr="00D96033">
            <w:fldChar w:fldCharType="begin"/>
          </w:r>
          <w:r w:rsidRPr="00D96033">
            <w:instrText xml:space="preserve"> CITATION Adv18 \l 2057 </w:instrText>
          </w:r>
          <w:r w:rsidRPr="00D96033">
            <w:fldChar w:fldCharType="separate"/>
          </w:r>
          <w:r w:rsidRPr="00D96033">
            <w:rPr>
              <w:noProof/>
            </w:rPr>
            <w:t xml:space="preserve"> (Advance HE, 2018)</w:t>
          </w:r>
          <w:r w:rsidRPr="00D96033">
            <w:fldChar w:fldCharType="end"/>
          </w:r>
        </w:sdtContent>
      </w:sdt>
      <w:r w:rsidRPr="00D96033">
        <w:t xml:space="preserve">. Through mentioning </w:t>
      </w:r>
      <w:r w:rsidRPr="00757256">
        <w:t>the standards in each plan, it will help to ensure that they are met, and that if there are consistently unmet standards, that rectifying this will become a priority. An example of a plan that implements all of this is in the appendix (</w:t>
      </w:r>
      <w:r>
        <w:t>appendix</w:t>
      </w:r>
      <w:r w:rsidRPr="003B14F9">
        <w:t xml:space="preserve"> 3</w:t>
      </w:r>
      <w:r w:rsidRPr="00757256">
        <w:t>), and is something I will try to emulate with my own plans.</w:t>
      </w:r>
    </w:p>
    <w:p w:rsidR="00224D9D" w:rsidRDefault="00224D9D" w:rsidP="00224D9D">
      <w:pPr>
        <w:pStyle w:val="Heading2"/>
      </w:pPr>
      <w:bookmarkStart w:id="10" w:name="_Toc512894905"/>
      <w:r>
        <w:lastRenderedPageBreak/>
        <w:t>How I’m going to change it</w:t>
      </w:r>
      <w:bookmarkEnd w:id="10"/>
    </w:p>
    <w:p w:rsidR="00224D9D" w:rsidRDefault="00224D9D" w:rsidP="00224D9D">
      <w:pPr>
        <w:pStyle w:val="Heading3"/>
      </w:pPr>
      <w:bookmarkStart w:id="11" w:name="_Toc512894906"/>
      <w:r>
        <w:t>Practice</w:t>
      </w:r>
      <w:bookmarkEnd w:id="11"/>
    </w:p>
    <w:p w:rsidR="00224D9D" w:rsidRPr="00627785" w:rsidRDefault="00224D9D" w:rsidP="00B951AD">
      <w:pPr>
        <w:spacing w:line="360" w:lineRule="auto"/>
        <w:jc w:val="both"/>
        <w:rPr>
          <w:color w:val="FF0000"/>
        </w:rPr>
      </w:pPr>
      <w:r w:rsidRPr="00A53260">
        <w:t xml:space="preserve">While it may seem obvious that practice is beneficial to the learning process, finding the correct volume of practice is critical. As shown by Dung </w:t>
      </w:r>
      <w:proofErr w:type="gramStart"/>
      <w:r w:rsidRPr="00A53260">
        <w:t>et</w:t>
      </w:r>
      <w:proofErr w:type="gramEnd"/>
      <w:r w:rsidRPr="00A53260">
        <w:t xml:space="preserve">. Al’s </w:t>
      </w:r>
      <w:sdt>
        <w:sdtPr>
          <w:id w:val="-2028708005"/>
          <w:citation/>
        </w:sdtPr>
        <w:sdtContent>
          <w:r>
            <w:fldChar w:fldCharType="begin"/>
          </w:r>
          <w:r>
            <w:instrText xml:space="preserve">CITATION Bui13 \n  \t  \l 2057 </w:instrText>
          </w:r>
          <w:r>
            <w:fldChar w:fldCharType="separate"/>
          </w:r>
          <w:r>
            <w:rPr>
              <w:noProof/>
            </w:rPr>
            <w:t>(2013)</w:t>
          </w:r>
          <w:r>
            <w:fldChar w:fldCharType="end"/>
          </w:r>
        </w:sdtContent>
      </w:sdt>
      <w:r>
        <w:rPr>
          <w:color w:val="FF0000"/>
        </w:rPr>
        <w:t xml:space="preserve"> </w:t>
      </w:r>
      <w:r w:rsidRPr="00A53260">
        <w:t>study on working memory and repetition, not all will benefit from increased repetition. In the study, working memory ability was determined for each of the participants, and they had a set of tasks, of varying difficulty, to complete. What the study found was that repetitive study was more beneficial to those with a higher working memory score, irrespective of the task difficulty. However, the study also found that for easier tasks, those with a lower working memory score benefited more than those with the higher score. The results from this are interesting, because it demonstrated that a higher volume of practice will benefit some more than others, and also that the task difficulty has more of an impact than would have been expected. Fortunately, as the class size is miniscule, the pace set</w:t>
      </w:r>
      <w:r w:rsidR="002B34F0">
        <w:t>, and the volume of practice desired,</w:t>
      </w:r>
      <w:r w:rsidRPr="00A53260">
        <w:t xml:space="preserve"> is the students own.</w:t>
      </w:r>
    </w:p>
    <w:p w:rsidR="00224D9D" w:rsidRDefault="00224D9D" w:rsidP="00224D9D"/>
    <w:p w:rsidR="00224D9D" w:rsidRDefault="00224D9D" w:rsidP="00224D9D">
      <w:pPr>
        <w:pStyle w:val="Heading3"/>
      </w:pPr>
      <w:bookmarkStart w:id="12" w:name="_Toc512894907"/>
      <w:r>
        <w:t>Focused vs usual teaching</w:t>
      </w:r>
      <w:bookmarkEnd w:id="12"/>
    </w:p>
    <w:p w:rsidR="00224D9D" w:rsidRPr="009A12DE" w:rsidRDefault="00224D9D" w:rsidP="00B951AD">
      <w:pPr>
        <w:spacing w:line="360" w:lineRule="auto"/>
        <w:jc w:val="both"/>
        <w:rPr>
          <w:color w:val="FF0000"/>
        </w:rPr>
      </w:pPr>
      <w:r w:rsidRPr="00E15FF6">
        <w:t xml:space="preserve">An obvious </w:t>
      </w:r>
      <w:r w:rsidRPr="0008465A">
        <w:t xml:space="preserve">solution to this issue may be to focus more on these issues, however as </w:t>
      </w:r>
      <w:proofErr w:type="spellStart"/>
      <w:r w:rsidRPr="0008465A">
        <w:t>Crannage</w:t>
      </w:r>
      <w:proofErr w:type="spellEnd"/>
      <w:r w:rsidRPr="0008465A">
        <w:t xml:space="preserve"> </w:t>
      </w:r>
      <w:proofErr w:type="gramStart"/>
      <w:r w:rsidRPr="0008465A">
        <w:t>et</w:t>
      </w:r>
      <w:proofErr w:type="gramEnd"/>
      <w:r w:rsidRPr="0008465A">
        <w:t xml:space="preserve">. Al </w:t>
      </w:r>
      <w:sdt>
        <w:sdtPr>
          <w:id w:val="119045718"/>
          <w:citation/>
        </w:sdtPr>
        <w:sdtContent>
          <w:r w:rsidRPr="0008465A">
            <w:fldChar w:fldCharType="begin"/>
          </w:r>
          <w:r w:rsidRPr="0008465A">
            <w:instrText xml:space="preserve">CITATION Cra16 \n  \t  \l 2057 </w:instrText>
          </w:r>
          <w:r w:rsidRPr="0008465A">
            <w:fldChar w:fldCharType="separate"/>
          </w:r>
          <w:r w:rsidRPr="0008465A">
            <w:rPr>
              <w:noProof/>
            </w:rPr>
            <w:t>(2016)</w:t>
          </w:r>
          <w:r w:rsidRPr="0008465A">
            <w:fldChar w:fldCharType="end"/>
          </w:r>
        </w:sdtContent>
      </w:sdt>
      <w:r w:rsidRPr="0008465A">
        <w:t xml:space="preserve"> found in their evaluation, “focused” teaching has a similar influence on knowledge when compared to “</w:t>
      </w:r>
      <w:r w:rsidRPr="00E15FF6">
        <w:t>usual” teaching. In this context, “focused” is quite literal in that it is spending more time teaching specific content, whereas “usual” is the same teaching, minus the honing in on specific aspects. This knowledge is important, because it highlights the importance of continuous research from a teaching perspective, as we do not often question our core knowledge. Had I followed through with my assumption that focused teaching is the panacea to forgetting, it would have left me expecting a higher rate of progress, and no understanding as to why that expectation was not always met. Focused teaching still has a solid use case, however it should not be thought of as a long-term solution to this particular problem, as it would only serve to hamper the progress further</w:t>
      </w:r>
      <w:r w:rsidR="002B34F0">
        <w:t xml:space="preserve"> (A1, A4, A5, K2, K4, </w:t>
      </w:r>
      <w:proofErr w:type="gramStart"/>
      <w:r w:rsidR="002B34F0">
        <w:t>V3</w:t>
      </w:r>
      <w:proofErr w:type="gramEnd"/>
      <w:r w:rsidR="002B34F0">
        <w:t>)</w:t>
      </w:r>
      <w:r w:rsidRPr="00E15FF6">
        <w:t xml:space="preserve">. </w:t>
      </w:r>
    </w:p>
    <w:p w:rsidR="00224D9D" w:rsidRDefault="00224D9D" w:rsidP="00224D9D"/>
    <w:p w:rsidR="00224D9D" w:rsidRDefault="00224D9D" w:rsidP="00224D9D">
      <w:pPr>
        <w:pStyle w:val="Heading3"/>
      </w:pPr>
      <w:bookmarkStart w:id="13" w:name="_Toc512894908"/>
      <w:r>
        <w:t>Forgetting</w:t>
      </w:r>
      <w:bookmarkEnd w:id="13"/>
    </w:p>
    <w:p w:rsidR="00224D9D" w:rsidRDefault="00224D9D" w:rsidP="00B951AD">
      <w:pPr>
        <w:spacing w:line="360" w:lineRule="auto"/>
        <w:jc w:val="both"/>
      </w:pPr>
      <w:r w:rsidRPr="00E15FF6">
        <w:t xml:space="preserve">Forgetting parts of what has been taught is far from abnormal, however research by Tunnel and </w:t>
      </w:r>
      <w:proofErr w:type="spellStart"/>
      <w:r w:rsidRPr="00E15FF6">
        <w:t>Falkenberg</w:t>
      </w:r>
      <w:proofErr w:type="spellEnd"/>
      <w:r>
        <w:t xml:space="preserve"> </w:t>
      </w:r>
      <w:sdt>
        <w:sdtPr>
          <w:id w:val="-8143667"/>
          <w:citation/>
        </w:sdtPr>
        <w:sdtContent>
          <w:r>
            <w:fldChar w:fldCharType="begin"/>
          </w:r>
          <w:r>
            <w:instrText xml:space="preserve">CITATION Tun74 \n  \t  \l 2057 </w:instrText>
          </w:r>
          <w:r>
            <w:fldChar w:fldCharType="separate"/>
          </w:r>
          <w:r>
            <w:rPr>
              <w:noProof/>
            </w:rPr>
            <w:t>(1974)</w:t>
          </w:r>
          <w:r>
            <w:fldChar w:fldCharType="end"/>
          </w:r>
        </w:sdtContent>
      </w:sdt>
      <w:r>
        <w:rPr>
          <w:color w:val="FF0000"/>
        </w:rPr>
        <w:t xml:space="preserve"> </w:t>
      </w:r>
      <w:r w:rsidRPr="00E15FF6">
        <w:t xml:space="preserve">demonstrates that moving items from short-term to long-term memory is not always as obvious as it seems. In their experiment, they found that imperfect short-term recall did not prevent that information being moved to long-term memory. The experiment also found that when short-term recall was perfect, the learning context became crucial for transference to long-term memory, and that for those with poor short-term recall, the context had less of an impact. Those with </w:t>
      </w:r>
      <w:r w:rsidRPr="00E15FF6">
        <w:lastRenderedPageBreak/>
        <w:t xml:space="preserve">a better short-term recall did have better long-term recall than those that did poorer, and its relationship with context is intriguing. In the experiment, context was simply the order of the tasks carried out, lending credence to the idea that repetitive practice is a sound strategy. </w:t>
      </w:r>
      <w:bookmarkStart w:id="14" w:name="_GoBack"/>
      <w:bookmarkEnd w:id="14"/>
    </w:p>
    <w:p w:rsidR="00224D9D" w:rsidRDefault="00224D9D" w:rsidP="00224D9D">
      <w:pPr>
        <w:rPr>
          <w:color w:val="FF0000"/>
        </w:rPr>
      </w:pPr>
      <w:r>
        <w:rPr>
          <w:color w:val="FF0000"/>
        </w:rPr>
        <w:tab/>
      </w:r>
    </w:p>
    <w:p w:rsidR="00224D9D" w:rsidRDefault="00224D9D" w:rsidP="00224D9D">
      <w:pPr>
        <w:pStyle w:val="Heading2"/>
      </w:pPr>
      <w:bookmarkStart w:id="15" w:name="_Toc512894909"/>
      <w:r>
        <w:t>Description and evaluation of change undertaken</w:t>
      </w:r>
      <w:bookmarkEnd w:id="15"/>
    </w:p>
    <w:p w:rsidR="00224D9D" w:rsidRDefault="00224D9D" w:rsidP="00B951AD">
      <w:pPr>
        <w:spacing w:line="360" w:lineRule="auto"/>
        <w:jc w:val="both"/>
      </w:pPr>
      <w:r>
        <w:t xml:space="preserve">To improve my lesson plans, the first change I made was to give it structure, and to provide them with context. In the new lesson plan, I have added aims and objectives, learning standards, a teaching strategy and activity, along with a list of required resources, and a method of assessment. Adding the aims and objectives to the plan was a fairly simple, yet hugely important change. Without these, while the lesson would still proceed as envisioned, there was no measurable way to determine progress, barring my own </w:t>
      </w:r>
      <w:proofErr w:type="spellStart"/>
      <w:r>
        <w:t>guestimations</w:t>
      </w:r>
      <w:proofErr w:type="spellEnd"/>
      <w:r>
        <w:t xml:space="preserve"> based on the class progress and the practice aspect. Now, even though the taught parts have not changed, I have a simple list to check to determine how much of a success the lesson was.  </w:t>
      </w:r>
    </w:p>
    <w:p w:rsidR="00224D9D" w:rsidRDefault="00224D9D" w:rsidP="00B951AD">
      <w:pPr>
        <w:spacing w:line="360" w:lineRule="auto"/>
        <w:jc w:val="both"/>
      </w:pPr>
      <w:r>
        <w:tab/>
        <w:t xml:space="preserve">Dedicating a section of the plan to learning standards will serve as a continuous reminder to both follow and implement them, as they are critical for monitoring my teaching professionalism, and for ensuring that the teaching I conduct is providing the maximum benefit to the student. Whilst some dimensions of the framework will be trickier to implement than others, it is important that I try to include as much as possible. Adding these to each lesson plan also allows for any covering staff to know what is expected of them as far as this framework is concerned. </w:t>
      </w:r>
    </w:p>
    <w:p w:rsidR="00224D9D" w:rsidRDefault="00224D9D" w:rsidP="00B951AD">
      <w:pPr>
        <w:spacing w:line="360" w:lineRule="auto"/>
        <w:jc w:val="both"/>
      </w:pPr>
      <w:r>
        <w:tab/>
        <w:t xml:space="preserve">The addition of the teaching strategy and activity section ensures a smooth lesson delivery, as the plan for lesson no longer exists solely in my mind. I think that my getting away with it for this long has been more due to luck than skill, and that now it is written down, aside from having a visual reminder of the plan, it will also allow me to improve it with relative ease. The main benefit to this, however, is that others can now critique my plans more effectively. Whereas before they would have had nothing but a list, giving them almost no insight as to the actual teaching methods or outcomes, there is a variety of information available to provide lesson context, enabling them to provide more useful feedback. </w:t>
      </w:r>
    </w:p>
    <w:p w:rsidR="00224D9D" w:rsidRDefault="00224D9D" w:rsidP="00224D9D">
      <w:pPr>
        <w:pStyle w:val="Heading3"/>
      </w:pPr>
      <w:bookmarkStart w:id="16" w:name="_Toc512894910"/>
      <w:r>
        <w:t>Evaluation</w:t>
      </w:r>
      <w:bookmarkEnd w:id="16"/>
    </w:p>
    <w:p w:rsidR="00224D9D" w:rsidRDefault="00224D9D" w:rsidP="00B951AD">
      <w:pPr>
        <w:spacing w:line="360" w:lineRule="auto"/>
        <w:jc w:val="both"/>
      </w:pPr>
      <w:r>
        <w:t xml:space="preserve">Improving my lesson plan structure has helped me to improve the lessons themselves, as I now have far less guesswork to do. By forcing myself to formalise the plan, I can hold myself more accountable for the class’s progress and development. Another benefit from this is that instead of focussing on remembering exactly what I have to teach and in what order, I can now refer back to the plan, and spend the rest of the time focussing on the students and their needs. This change has also improved </w:t>
      </w:r>
      <w:r>
        <w:lastRenderedPageBreak/>
        <w:t xml:space="preserve">my adherence to the UK Professional Standards Framework, as I am now forced to review them each time I create a lesson plan. Use of a properly structured document also allows me to create the plan in stages, instead of having to craft the entire plan in a single sitting, in order to keep it coherent in my mind. These are benefits that I initially had not given any thought too, because I was content to carry on as I was. Although I like to believe this occurred because I was confident in my ability to operate this way, it is probably closer to complacency, owing to the fact that nobody had previously said anything, or had even realised. </w:t>
      </w:r>
    </w:p>
    <w:p w:rsidR="00224D9D" w:rsidRDefault="00224D9D" w:rsidP="00B951AD">
      <w:pPr>
        <w:spacing w:line="360" w:lineRule="auto"/>
        <w:jc w:val="both"/>
      </w:pPr>
      <w:r>
        <w:tab/>
        <w:t xml:space="preserve">Teaching in an isolated environment could lead to this occurring on a larger scale, as people will be hesitant to approach each other with critique, for fear of receiving some back. Peer-reviewing is something I was also look into, as it will not only provide me with a fresh perspective on my own work, but will also allow me to look at the plans of others. </w:t>
      </w:r>
    </w:p>
    <w:p w:rsidR="00224D9D" w:rsidRPr="00116490" w:rsidRDefault="00224D9D" w:rsidP="00224D9D"/>
    <w:p w:rsidR="00224D9D" w:rsidRDefault="00224D9D" w:rsidP="00224D9D">
      <w:pPr>
        <w:pStyle w:val="Heading2"/>
      </w:pPr>
      <w:bookmarkStart w:id="17" w:name="_Toc512894911"/>
      <w:r>
        <w:t>What next</w:t>
      </w:r>
      <w:bookmarkEnd w:id="17"/>
    </w:p>
    <w:p w:rsidR="00224D9D" w:rsidRDefault="00224D9D" w:rsidP="00B951AD">
      <w:pPr>
        <w:spacing w:line="360" w:lineRule="auto"/>
        <w:jc w:val="both"/>
      </w:pPr>
      <w:r>
        <w:t xml:space="preserve">It is a slight dilemma for me, because whilst the classes are styled as drop in sessions, it is also meant to be a class where they are learning what they need to be able to competently and confidently use a computer to do their work. Ultimately, as there are no deadlines or assessments for it, I have no justification to push them along, as if they are happy to come in and repeat the virtually same thing every week, I should be happy with that too. Until we reach a point where either the student becomes able to practice (and does so), so that progress can continue, or we decide to move forward and revisit that particular issue at another point, my ability to execute future plans is hampered. I’m confident that this intervention will have helped however, and that even if the progress of the class does remain glacial, that the knowledge I’ve gained will help to shape my future teaching. </w:t>
      </w:r>
    </w:p>
    <w:p w:rsidR="00224D9D" w:rsidRPr="00116490" w:rsidRDefault="00224D9D" w:rsidP="00224D9D"/>
    <w:p w:rsidR="00224D9D" w:rsidRDefault="00224D9D" w:rsidP="00224D9D">
      <w:pPr>
        <w:rPr>
          <w:rFonts w:asciiTheme="majorHAnsi" w:eastAsiaTheme="majorEastAsia" w:hAnsiTheme="majorHAnsi" w:cstheme="majorBidi"/>
          <w:color w:val="2E74B5" w:themeColor="accent1" w:themeShade="BF"/>
          <w:sz w:val="32"/>
          <w:szCs w:val="32"/>
        </w:rPr>
      </w:pPr>
      <w:r>
        <w:br w:type="page"/>
      </w:r>
    </w:p>
    <w:bookmarkStart w:id="18" w:name="_Toc512894912" w:displacedByCustomXml="next"/>
    <w:sdt>
      <w:sdtPr>
        <w:id w:val="1065768838"/>
        <w:docPartObj>
          <w:docPartGallery w:val="Bibliographies"/>
          <w:docPartUnique/>
        </w:docPartObj>
      </w:sdtPr>
      <w:sdtEndPr>
        <w:rPr>
          <w:rFonts w:asciiTheme="minorHAnsi" w:eastAsiaTheme="minorHAnsi" w:hAnsiTheme="minorHAnsi" w:cstheme="minorBidi"/>
          <w:color w:val="auto"/>
          <w:sz w:val="22"/>
          <w:szCs w:val="22"/>
        </w:rPr>
      </w:sdtEndPr>
      <w:sdtContent>
        <w:p w:rsidR="00224D9D" w:rsidRDefault="00224D9D" w:rsidP="00224D9D">
          <w:pPr>
            <w:pStyle w:val="Heading2"/>
          </w:pPr>
          <w:r>
            <w:t>References</w:t>
          </w:r>
          <w:bookmarkEnd w:id="18"/>
        </w:p>
        <w:sdt>
          <w:sdtPr>
            <w:id w:val="-573587230"/>
            <w:bibliography/>
          </w:sdtPr>
          <w:sdtContent>
            <w:p w:rsidR="00224D9D" w:rsidRDefault="00224D9D" w:rsidP="00224D9D">
              <w:pPr>
                <w:pStyle w:val="Bibliography"/>
                <w:ind w:left="720" w:hanging="720"/>
                <w:rPr>
                  <w:noProof/>
                  <w:sz w:val="24"/>
                  <w:szCs w:val="24"/>
                </w:rPr>
              </w:pPr>
              <w:r>
                <w:fldChar w:fldCharType="begin"/>
              </w:r>
              <w:r>
                <w:instrText xml:space="preserve"> BIBLIOGRAPHY </w:instrText>
              </w:r>
              <w:r>
                <w:fldChar w:fldCharType="separate"/>
              </w:r>
              <w:r>
                <w:rPr>
                  <w:noProof/>
                </w:rPr>
                <w:t xml:space="preserve">Advance HE. (2018). </w:t>
              </w:r>
              <w:r>
                <w:rPr>
                  <w:i/>
                  <w:iCs/>
                  <w:noProof/>
                </w:rPr>
                <w:t>UK Professional Standards Framework (UKPSF)</w:t>
              </w:r>
              <w:r>
                <w:rPr>
                  <w:noProof/>
                </w:rPr>
                <w:t>. Retrieved April 12, 2018, from Higher Education Academy: https://www.heacademy.ac.uk/ukpsf</w:t>
              </w:r>
            </w:p>
            <w:p w:rsidR="00224D9D" w:rsidRDefault="00224D9D" w:rsidP="00224D9D">
              <w:pPr>
                <w:pStyle w:val="Bibliography"/>
                <w:ind w:left="720" w:hanging="720"/>
                <w:rPr>
                  <w:noProof/>
                </w:rPr>
              </w:pPr>
              <w:r>
                <w:rPr>
                  <w:noProof/>
                </w:rPr>
                <w:t xml:space="preserve">Argote, L., Gruenfeld, D. H., &amp; Naquin, C. (2001). </w:t>
              </w:r>
              <w:r>
                <w:rPr>
                  <w:i/>
                  <w:iCs/>
                  <w:noProof/>
                </w:rPr>
                <w:t>Group learning in organizations.</w:t>
              </w:r>
              <w:r>
                <w:rPr>
                  <w:noProof/>
                </w:rPr>
                <w:t xml:space="preserve"> Mahwah, NJ: Lawrence Erlbaum Associates.</w:t>
              </w:r>
            </w:p>
            <w:p w:rsidR="00224D9D" w:rsidRDefault="00224D9D" w:rsidP="00224D9D">
              <w:pPr>
                <w:pStyle w:val="Bibliography"/>
                <w:ind w:left="720" w:hanging="720"/>
                <w:rPr>
                  <w:noProof/>
                </w:rPr>
              </w:pPr>
              <w:r>
                <w:rPr>
                  <w:noProof/>
                </w:rPr>
                <w:t xml:space="preserve">Bui, D. C., Maddox, G. B., &amp; Balota, D. A. (2013). The roles of working memory and intervening task difficulty in determining the benefits of repetition. </w:t>
              </w:r>
              <w:r>
                <w:rPr>
                  <w:i/>
                  <w:iCs/>
                  <w:noProof/>
                </w:rPr>
                <w:t>Psychonomic Bulletin &amp; Review</w:t>
              </w:r>
              <w:r>
                <w:rPr>
                  <w:noProof/>
                </w:rPr>
                <w:t>, 341-347.</w:t>
              </w:r>
            </w:p>
            <w:p w:rsidR="00224D9D" w:rsidRDefault="00224D9D" w:rsidP="00224D9D">
              <w:pPr>
                <w:pStyle w:val="Bibliography"/>
                <w:ind w:left="720" w:hanging="720"/>
                <w:rPr>
                  <w:noProof/>
                </w:rPr>
              </w:pPr>
              <w:r>
                <w:rPr>
                  <w:noProof/>
                </w:rPr>
                <w:t xml:space="preserve">Crannage, A. J., Pitlick, J. M., Drew, A. M., Rippelmeyer, L., &amp; Murphy, J. A. (2016). Evaluation of focused teaching compared to usual teaching on Advanced Pharmancy Practice Experiences. </w:t>
              </w:r>
              <w:r>
                <w:rPr>
                  <w:i/>
                  <w:iCs/>
                  <w:noProof/>
                </w:rPr>
                <w:t>Currents in Pharmacy Teaching and Learning, 8</w:t>
              </w:r>
              <w:r>
                <w:rPr>
                  <w:noProof/>
                </w:rPr>
                <w:t>(6), 742-749.</w:t>
              </w:r>
            </w:p>
            <w:p w:rsidR="00224D9D" w:rsidRDefault="00224D9D" w:rsidP="00224D9D">
              <w:pPr>
                <w:pStyle w:val="Bibliography"/>
                <w:ind w:left="720" w:hanging="720"/>
                <w:rPr>
                  <w:noProof/>
                </w:rPr>
              </w:pPr>
              <w:r>
                <w:rPr>
                  <w:noProof/>
                </w:rPr>
                <w:t xml:space="preserve">McDonough, M., &amp; Marks, I. M. (2002). Teaching medical students exposure therapy for phobia/panic – randomized, controlled comparison of face-to-face tutorial in small groups vs. solo computer instruction. </w:t>
              </w:r>
              <w:r>
                <w:rPr>
                  <w:i/>
                  <w:iCs/>
                  <w:noProof/>
                </w:rPr>
                <w:t>Medical Education</w:t>
              </w:r>
              <w:r>
                <w:rPr>
                  <w:noProof/>
                </w:rPr>
                <w:t>, 412-417.</w:t>
              </w:r>
            </w:p>
            <w:p w:rsidR="00224D9D" w:rsidRDefault="00224D9D" w:rsidP="00224D9D">
              <w:pPr>
                <w:pStyle w:val="Bibliography"/>
                <w:ind w:left="720" w:hanging="720"/>
                <w:rPr>
                  <w:noProof/>
                </w:rPr>
              </w:pPr>
              <w:r>
                <w:rPr>
                  <w:noProof/>
                </w:rPr>
                <w:t xml:space="preserve">Tunnel, G. B., &amp; Falkenberg, P. R. (1974). Effect of Context on Transfer of Information from Short-term to Long-term Memory. </w:t>
              </w:r>
              <w:r>
                <w:rPr>
                  <w:i/>
                  <w:iCs/>
                  <w:noProof/>
                </w:rPr>
                <w:t>Perceptual and Motor Skills</w:t>
              </w:r>
              <w:r>
                <w:rPr>
                  <w:noProof/>
                </w:rPr>
                <w:t>, 495-501.</w:t>
              </w:r>
            </w:p>
            <w:p w:rsidR="00224D9D" w:rsidRDefault="00224D9D" w:rsidP="00224D9D">
              <w:pPr>
                <w:pStyle w:val="Bibliography"/>
                <w:ind w:left="720" w:hanging="720"/>
                <w:rPr>
                  <w:noProof/>
                </w:rPr>
              </w:pPr>
              <w:r>
                <w:rPr>
                  <w:noProof/>
                </w:rPr>
                <w:t xml:space="preserve">Wallace, S. (2014). </w:t>
              </w:r>
              <w:r>
                <w:rPr>
                  <w:i/>
                  <w:iCs/>
                  <w:noProof/>
                </w:rPr>
                <w:t>A Dictionary of Education.</w:t>
              </w:r>
              <w:r>
                <w:rPr>
                  <w:noProof/>
                </w:rPr>
                <w:t xml:space="preserve"> Oxford: Oxford University Press.</w:t>
              </w:r>
            </w:p>
            <w:p w:rsidR="00224D9D" w:rsidRDefault="00224D9D" w:rsidP="00224D9D">
              <w:r>
                <w:rPr>
                  <w:b/>
                  <w:bCs/>
                  <w:noProof/>
                </w:rPr>
                <w:fldChar w:fldCharType="end"/>
              </w:r>
            </w:p>
          </w:sdtContent>
        </w:sdt>
      </w:sdtContent>
    </w:sdt>
    <w:p w:rsidR="00224D9D" w:rsidRDefault="00224D9D" w:rsidP="00224D9D">
      <w:pPr>
        <w:rPr>
          <w:rFonts w:asciiTheme="majorHAnsi" w:eastAsiaTheme="majorEastAsia" w:hAnsiTheme="majorHAnsi" w:cstheme="majorBidi"/>
          <w:color w:val="2E74B5" w:themeColor="accent1" w:themeShade="BF"/>
          <w:sz w:val="32"/>
          <w:szCs w:val="32"/>
        </w:rPr>
      </w:pPr>
    </w:p>
    <w:p w:rsidR="00224D9D" w:rsidRDefault="00224D9D" w:rsidP="00224D9D">
      <w:pPr>
        <w:pStyle w:val="Heading2"/>
      </w:pPr>
      <w:bookmarkStart w:id="19" w:name="_Toc512894913"/>
      <w:r>
        <w:lastRenderedPageBreak/>
        <w:t>Appendix</w:t>
      </w:r>
      <w:bookmarkEnd w:id="19"/>
    </w:p>
    <w:p w:rsidR="00224D9D" w:rsidRDefault="00224D9D" w:rsidP="00224D9D">
      <w:pPr>
        <w:pStyle w:val="Heading3"/>
      </w:pPr>
      <w:bookmarkStart w:id="20" w:name="_Toc512894914"/>
      <w:r>
        <w:t>1 – UKPSF Framework Dimensions</w:t>
      </w:r>
      <w:bookmarkEnd w:id="20"/>
    </w:p>
    <w:p w:rsidR="00224D9D" w:rsidRPr="007F620C" w:rsidRDefault="00224D9D" w:rsidP="00224D9D">
      <w:r>
        <w:rPr>
          <w:noProof/>
          <w:lang w:eastAsia="en-GB"/>
        </w:rPr>
        <w:drawing>
          <wp:inline distT="0" distB="0" distL="0" distR="0" wp14:anchorId="4E7FD290" wp14:editId="18BDCB56">
            <wp:extent cx="4678345" cy="575310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5839" t="11823" r="7268" b="7488"/>
                    <a:stretch/>
                  </pic:blipFill>
                  <pic:spPr bwMode="auto">
                    <a:xfrm>
                      <a:off x="0" y="0"/>
                      <a:ext cx="4688847" cy="5766014"/>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pPr>
        <w:pStyle w:val="Heading3"/>
      </w:pPr>
      <w:bookmarkStart w:id="21" w:name="_Toc512894915"/>
      <w:r>
        <w:lastRenderedPageBreak/>
        <w:t>2 - My initial lesson plan</w:t>
      </w:r>
      <w:bookmarkEnd w:id="21"/>
    </w:p>
    <w:p w:rsidR="00224D9D" w:rsidRDefault="00224D9D" w:rsidP="00224D9D">
      <w:r>
        <w:rPr>
          <w:noProof/>
          <w:lang w:eastAsia="en-GB"/>
        </w:rPr>
        <w:drawing>
          <wp:inline distT="0" distB="0" distL="0" distR="0" wp14:anchorId="442E60BC" wp14:editId="4241D281">
            <wp:extent cx="4457700" cy="66198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636" t="17136" r="61278" b="8714"/>
                    <a:stretch/>
                  </pic:blipFill>
                  <pic:spPr bwMode="auto">
                    <a:xfrm>
                      <a:off x="0" y="0"/>
                      <a:ext cx="4459857" cy="6623078"/>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p w:rsidR="00224D9D" w:rsidRDefault="00224D9D" w:rsidP="00224D9D"/>
    <w:p w:rsidR="00224D9D" w:rsidRDefault="00224D9D" w:rsidP="00224D9D"/>
    <w:p w:rsidR="00224D9D" w:rsidRDefault="00224D9D" w:rsidP="00224D9D"/>
    <w:p w:rsidR="00224D9D" w:rsidRDefault="00224D9D" w:rsidP="00224D9D">
      <w:pPr>
        <w:pStyle w:val="Heading3"/>
      </w:pPr>
      <w:bookmarkStart w:id="22" w:name="_Toc512894916"/>
      <w:r>
        <w:lastRenderedPageBreak/>
        <w:t xml:space="preserve">3 – </w:t>
      </w:r>
      <w:proofErr w:type="gramStart"/>
      <w:r>
        <w:t>my</w:t>
      </w:r>
      <w:proofErr w:type="gramEnd"/>
      <w:r>
        <w:t xml:space="preserve"> improved lesson plan</w:t>
      </w:r>
      <w:bookmarkEnd w:id="22"/>
    </w:p>
    <w:p w:rsidR="00224D9D" w:rsidRDefault="00224D9D" w:rsidP="00224D9D">
      <w:r>
        <w:rPr>
          <w:noProof/>
          <w:lang w:eastAsia="en-GB"/>
        </w:rPr>
        <w:drawing>
          <wp:inline distT="0" distB="0" distL="0" distR="0" wp14:anchorId="72358044" wp14:editId="0986B601">
            <wp:extent cx="4972050" cy="713592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9548" t="14773" r="10545" b="8917"/>
                    <a:stretch/>
                  </pic:blipFill>
                  <pic:spPr bwMode="auto">
                    <a:xfrm>
                      <a:off x="0" y="0"/>
                      <a:ext cx="4982763" cy="7151301"/>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r>
        <w:rPr>
          <w:noProof/>
          <w:lang w:eastAsia="en-GB"/>
        </w:rPr>
        <w:lastRenderedPageBreak/>
        <w:drawing>
          <wp:inline distT="0" distB="0" distL="0" distR="0" wp14:anchorId="1000FD3D" wp14:editId="10FFBB78">
            <wp:extent cx="4898526" cy="23717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9485" t="31299" r="10957" b="43258"/>
                    <a:stretch/>
                  </pic:blipFill>
                  <pic:spPr bwMode="auto">
                    <a:xfrm>
                      <a:off x="0" y="0"/>
                      <a:ext cx="4905302" cy="2375006"/>
                    </a:xfrm>
                    <a:prstGeom prst="rect">
                      <a:avLst/>
                    </a:prstGeom>
                    <a:ln>
                      <a:noFill/>
                    </a:ln>
                    <a:extLst>
                      <a:ext uri="{53640926-AAD7-44D8-BBD7-CCE9431645EC}">
                        <a14:shadowObscured xmlns:a14="http://schemas.microsoft.com/office/drawing/2010/main"/>
                      </a:ext>
                    </a:extLst>
                  </pic:spPr>
                </pic:pic>
              </a:graphicData>
            </a:graphic>
          </wp:inline>
        </w:drawing>
      </w:r>
      <w:r>
        <w:br w:type="page"/>
      </w:r>
    </w:p>
    <w:p w:rsidR="00224D9D" w:rsidRDefault="00224D9D" w:rsidP="00224D9D">
      <w:pPr>
        <w:pStyle w:val="Heading3"/>
      </w:pPr>
      <w:bookmarkStart w:id="23" w:name="_Toc512894917"/>
      <w:r>
        <w:lastRenderedPageBreak/>
        <w:t xml:space="preserve">4 – </w:t>
      </w:r>
      <w:proofErr w:type="gramStart"/>
      <w:r>
        <w:t>a</w:t>
      </w:r>
      <w:proofErr w:type="gramEnd"/>
      <w:r>
        <w:t xml:space="preserve"> sample lesson plan</w:t>
      </w:r>
      <w:bookmarkEnd w:id="23"/>
    </w:p>
    <w:p w:rsidR="00224D9D" w:rsidRDefault="00224D9D" w:rsidP="00224D9D">
      <w:r>
        <w:rPr>
          <w:noProof/>
          <w:lang w:eastAsia="en-GB"/>
        </w:rPr>
        <w:drawing>
          <wp:inline distT="0" distB="0" distL="0" distR="0" wp14:anchorId="3DC7A7D0" wp14:editId="2F7D9966">
            <wp:extent cx="5429250" cy="4162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4343" t="24227" r="5772" b="21410"/>
                    <a:stretch/>
                  </pic:blipFill>
                  <pic:spPr bwMode="auto">
                    <a:xfrm>
                      <a:off x="0" y="0"/>
                      <a:ext cx="5436713" cy="4168147"/>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r>
        <w:rPr>
          <w:noProof/>
          <w:lang w:eastAsia="en-GB"/>
        </w:rPr>
        <w:lastRenderedPageBreak/>
        <w:drawing>
          <wp:inline distT="0" distB="0" distL="0" distR="0" wp14:anchorId="0072B8CC" wp14:editId="4C281C50">
            <wp:extent cx="5028826" cy="6182995"/>
            <wp:effectExtent l="0" t="0" r="63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340" t="7521" r="4443" b="4569"/>
                    <a:stretch/>
                  </pic:blipFill>
                  <pic:spPr bwMode="auto">
                    <a:xfrm>
                      <a:off x="0" y="0"/>
                      <a:ext cx="5035609" cy="6191335"/>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r>
        <w:rPr>
          <w:noProof/>
          <w:lang w:eastAsia="en-GB"/>
        </w:rPr>
        <w:lastRenderedPageBreak/>
        <w:drawing>
          <wp:inline distT="0" distB="0" distL="0" distR="0" wp14:anchorId="39D2F75D" wp14:editId="6D6888F8">
            <wp:extent cx="5267325" cy="690548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7334" t="10636" r="7933" b="8410"/>
                    <a:stretch/>
                  </pic:blipFill>
                  <pic:spPr bwMode="auto">
                    <a:xfrm>
                      <a:off x="0" y="0"/>
                      <a:ext cx="5275290" cy="6915931"/>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r>
        <w:rPr>
          <w:noProof/>
          <w:lang w:eastAsia="en-GB"/>
        </w:rPr>
        <w:lastRenderedPageBreak/>
        <w:drawing>
          <wp:inline distT="0" distB="0" distL="0" distR="0" wp14:anchorId="5E5B784B" wp14:editId="7622CC28">
            <wp:extent cx="4933950" cy="6658437"/>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7667" t="13000" r="8099" b="4865"/>
                    <a:stretch/>
                  </pic:blipFill>
                  <pic:spPr bwMode="auto">
                    <a:xfrm>
                      <a:off x="0" y="0"/>
                      <a:ext cx="4939278" cy="6665627"/>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r>
        <w:rPr>
          <w:noProof/>
          <w:lang w:eastAsia="en-GB"/>
        </w:rPr>
        <w:lastRenderedPageBreak/>
        <w:drawing>
          <wp:inline distT="0" distB="0" distL="0" distR="0" wp14:anchorId="2FFEFE7D" wp14:editId="6475C0DF">
            <wp:extent cx="5010150" cy="3116361"/>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7334" t="10637" r="7933" b="50954"/>
                    <a:stretch/>
                  </pic:blipFill>
                  <pic:spPr bwMode="auto">
                    <a:xfrm>
                      <a:off x="0" y="0"/>
                      <a:ext cx="5017762" cy="3121096"/>
                    </a:xfrm>
                    <a:prstGeom prst="rect">
                      <a:avLst/>
                    </a:prstGeom>
                    <a:ln>
                      <a:noFill/>
                    </a:ln>
                    <a:extLst>
                      <a:ext uri="{53640926-AAD7-44D8-BBD7-CCE9431645EC}">
                        <a14:shadowObscured xmlns:a14="http://schemas.microsoft.com/office/drawing/2010/main"/>
                      </a:ext>
                    </a:extLst>
                  </pic:spPr>
                </pic:pic>
              </a:graphicData>
            </a:graphic>
          </wp:inline>
        </w:drawing>
      </w:r>
    </w:p>
    <w:p w:rsidR="00224D9D" w:rsidRDefault="00224D9D" w:rsidP="00224D9D">
      <w:proofErr w:type="spellStart"/>
      <w:r>
        <w:t>Glanz</w:t>
      </w:r>
      <w:proofErr w:type="spellEnd"/>
      <w:r>
        <w:t xml:space="preserve">, J 2015, Teaching </w:t>
      </w:r>
      <w:proofErr w:type="gramStart"/>
      <w:r>
        <w:t>101 :</w:t>
      </w:r>
      <w:proofErr w:type="gramEnd"/>
      <w:r>
        <w:t xml:space="preserve"> Classroom Strategies for the Beginning Teacher, Skyhorse Publishing, New York, NY. Available from: ProQuest </w:t>
      </w:r>
      <w:proofErr w:type="spellStart"/>
      <w:r>
        <w:t>Ebook</w:t>
      </w:r>
      <w:proofErr w:type="spellEnd"/>
      <w:r>
        <w:t xml:space="preserve"> Central. [29 April 2018]</w:t>
      </w:r>
    </w:p>
    <w:p w:rsidR="007910BF" w:rsidRDefault="007910BF">
      <w:pPr>
        <w:rPr>
          <w:rFonts w:asciiTheme="majorHAnsi" w:eastAsiaTheme="majorEastAsia" w:hAnsiTheme="majorHAnsi" w:cstheme="majorBidi"/>
          <w:color w:val="2E74B5" w:themeColor="accent1" w:themeShade="BF"/>
          <w:sz w:val="32"/>
          <w:szCs w:val="32"/>
        </w:rPr>
      </w:pPr>
    </w:p>
    <w:p w:rsidR="00224D9D" w:rsidRDefault="00224D9D">
      <w:pPr>
        <w:rPr>
          <w:rFonts w:asciiTheme="majorHAnsi" w:eastAsiaTheme="majorEastAsia" w:hAnsiTheme="majorHAnsi" w:cstheme="majorBidi"/>
          <w:color w:val="2E74B5" w:themeColor="accent1" w:themeShade="BF"/>
          <w:sz w:val="32"/>
          <w:szCs w:val="32"/>
        </w:rPr>
      </w:pPr>
      <w:r>
        <w:br w:type="page"/>
      </w:r>
    </w:p>
    <w:p w:rsidR="007910BF" w:rsidRDefault="007910BF" w:rsidP="005D0440">
      <w:pPr>
        <w:pStyle w:val="Heading1"/>
      </w:pPr>
      <w:bookmarkStart w:id="24" w:name="_Toc512894918"/>
      <w:r>
        <w:lastRenderedPageBreak/>
        <w:t>CPD Reflection 1</w:t>
      </w:r>
      <w:bookmarkEnd w:id="24"/>
    </w:p>
    <w:p w:rsidR="007910BF" w:rsidRDefault="007910BF" w:rsidP="007910BF">
      <w:pPr>
        <w:pStyle w:val="Heading2"/>
      </w:pPr>
      <w:bookmarkStart w:id="25" w:name="_Toc512894919"/>
      <w:r>
        <w:t>Carmarthen Assistive Technology Training</w:t>
      </w:r>
      <w:bookmarkEnd w:id="25"/>
    </w:p>
    <w:p w:rsidR="007910BF" w:rsidRDefault="007910BF" w:rsidP="00B951AD">
      <w:pPr>
        <w:spacing w:line="360" w:lineRule="auto"/>
        <w:jc w:val="both"/>
      </w:pPr>
      <w:proofErr w:type="spellStart"/>
      <w:r w:rsidRPr="00163BCD">
        <w:rPr>
          <w:b/>
        </w:rPr>
        <w:t>Sonocent</w:t>
      </w:r>
      <w:proofErr w:type="spellEnd"/>
      <w:r>
        <w:t xml:space="preserve"> – a computerised note-taking solution</w:t>
      </w:r>
    </w:p>
    <w:p w:rsidR="007910BF" w:rsidRDefault="007910BF" w:rsidP="00B951AD">
      <w:pPr>
        <w:spacing w:line="360" w:lineRule="auto"/>
        <w:jc w:val="both"/>
      </w:pPr>
      <w:r>
        <w:t xml:space="preserve">I found the </w:t>
      </w:r>
      <w:proofErr w:type="spellStart"/>
      <w:r>
        <w:t>Sonocent</w:t>
      </w:r>
      <w:proofErr w:type="spellEnd"/>
      <w:r>
        <w:t xml:space="preserve"> training useful, as they provided clear explanations of what the software does do, what it does not do, and why it does certain things the way that it does. While the content of the session was good, their use of the equipment was not. They had brought a laptop to use, connected to the projector in the room, but they did not take advantage of the speakers there, instead using the laptops built-in ones. What this meant was that we struggled to hear the playback, and simply had to take their word for it that the recording was of a good quality. It was also interesting to find out that along with the software, they’ve considered the hardware that students would use, and can supply a directional microphone to go with the software.</w:t>
      </w:r>
    </w:p>
    <w:p w:rsidR="007910BF" w:rsidRDefault="007910BF" w:rsidP="007910BF"/>
    <w:p w:rsidR="007910BF" w:rsidRDefault="007910BF" w:rsidP="00B951AD">
      <w:pPr>
        <w:spacing w:line="360" w:lineRule="auto"/>
        <w:jc w:val="both"/>
      </w:pPr>
      <w:proofErr w:type="spellStart"/>
      <w:r w:rsidRPr="00163BCD">
        <w:rPr>
          <w:b/>
        </w:rPr>
        <w:t>Mindview</w:t>
      </w:r>
      <w:proofErr w:type="spellEnd"/>
      <w:r>
        <w:t xml:space="preserve"> – mind mapping software</w:t>
      </w:r>
    </w:p>
    <w:p w:rsidR="007910BF" w:rsidRDefault="007910BF" w:rsidP="00B951AD">
      <w:pPr>
        <w:spacing w:line="360" w:lineRule="auto"/>
        <w:jc w:val="both"/>
      </w:pPr>
      <w:r>
        <w:t xml:space="preserve">This training was very useful, because they have greatly simplified the user interface compared to previous versions. It is designed to resemble the Microsoft Office suite as closely as possible, so that the students using it have a much gentler learning curve. The training was quite intense as they were trying to cover as much of the software in their allocated timeslot as possible, but this was overwhelming for us, and many of us left exhausted from trying to take it all in. What it did teach us was that we should only aim to introduce a small subset of the features to any students that we use it with, preventing them from worrying about features that they will not need.  </w:t>
      </w:r>
    </w:p>
    <w:p w:rsidR="007910BF" w:rsidRDefault="007910BF" w:rsidP="00B951AD">
      <w:pPr>
        <w:spacing w:line="360" w:lineRule="auto"/>
        <w:jc w:val="both"/>
      </w:pPr>
    </w:p>
    <w:p w:rsidR="007910BF" w:rsidRPr="00163BCD" w:rsidRDefault="007910BF" w:rsidP="00B951AD">
      <w:pPr>
        <w:spacing w:line="360" w:lineRule="auto"/>
        <w:jc w:val="both"/>
        <w:rPr>
          <w:b/>
        </w:rPr>
      </w:pPr>
      <w:r w:rsidRPr="00163BCD">
        <w:rPr>
          <w:b/>
        </w:rPr>
        <w:t>Global autocorrect</w:t>
      </w:r>
    </w:p>
    <w:p w:rsidR="007910BF" w:rsidRDefault="007910BF" w:rsidP="00B951AD">
      <w:pPr>
        <w:spacing w:line="360" w:lineRule="auto"/>
        <w:jc w:val="both"/>
      </w:pPr>
      <w:r>
        <w:t>The Global Autocorrect training was (in my opinion) a bit of a waste. The software’s purpose is to check everything that the user is typing, and either automatically correct it, or offer suggestions. Because of its simplicity, the session could easily have been a few minutes long, covering the basics. However, to fill the time, we ended up hearing about the company’s history, and the presenter talking about the creator a lot. While the software is useful and many students will use it, brevity would have made it far more engaging, as by the end he had clearly lost the audience.</w:t>
      </w:r>
    </w:p>
    <w:p w:rsidR="007910BF" w:rsidRDefault="007910BF" w:rsidP="00B951AD">
      <w:pPr>
        <w:spacing w:line="360" w:lineRule="auto"/>
        <w:jc w:val="both"/>
      </w:pPr>
      <w:r w:rsidRPr="00163BCD">
        <w:rPr>
          <w:b/>
        </w:rPr>
        <w:t>Read &amp; write</w:t>
      </w:r>
      <w:r>
        <w:t xml:space="preserve"> – dictation and read-back software targeted at students with learning or visual impairments</w:t>
      </w:r>
    </w:p>
    <w:p w:rsidR="007910BF" w:rsidRDefault="007910BF" w:rsidP="00B951AD">
      <w:pPr>
        <w:spacing w:line="360" w:lineRule="auto"/>
        <w:jc w:val="both"/>
      </w:pPr>
      <w:r>
        <w:lastRenderedPageBreak/>
        <w:t xml:space="preserve">Of all the demonstrations, this was the worst by far. The software itself seems useful and interesting, however the delivery of it was poor. There had been transport issues, and the presenter had been unable to travel to the country to present it in person, so they did it via skype (or some other video conferencing software). Unfortunately, this system did not appear to have been tested properly before, as there were various issues related to the mouse. </w:t>
      </w:r>
    </w:p>
    <w:p w:rsidR="007910BF" w:rsidRDefault="007910BF" w:rsidP="007910BF"/>
    <w:p w:rsidR="007910BF" w:rsidRDefault="007910BF" w:rsidP="005D0440">
      <w:pPr>
        <w:pStyle w:val="Heading2"/>
      </w:pPr>
      <w:bookmarkStart w:id="26" w:name="_Toc512894920"/>
      <w:r>
        <w:t>Relevance to UKPSF</w:t>
      </w:r>
      <w:bookmarkEnd w:id="26"/>
    </w:p>
    <w:p w:rsidR="007910BF" w:rsidRDefault="007910BF" w:rsidP="00B951AD">
      <w:pPr>
        <w:pStyle w:val="ListParagraph"/>
        <w:numPr>
          <w:ilvl w:val="0"/>
          <w:numId w:val="2"/>
        </w:numPr>
        <w:spacing w:line="360" w:lineRule="auto"/>
        <w:jc w:val="both"/>
      </w:pPr>
      <w:r>
        <w:t>K4 / K6 / V1 / V2 / V4</w:t>
      </w:r>
    </w:p>
    <w:p w:rsidR="007910BF" w:rsidRDefault="007910BF" w:rsidP="00B951AD">
      <w:pPr>
        <w:pStyle w:val="ListParagraph"/>
        <w:numPr>
          <w:ilvl w:val="1"/>
          <w:numId w:val="2"/>
        </w:numPr>
        <w:spacing w:line="360" w:lineRule="auto"/>
        <w:jc w:val="both"/>
      </w:pPr>
      <w:r>
        <w:t>Assume the students will use the technology and plan accordingly</w:t>
      </w:r>
    </w:p>
    <w:p w:rsidR="007910BF" w:rsidRDefault="007910BF" w:rsidP="00B951AD">
      <w:pPr>
        <w:pStyle w:val="ListParagraph"/>
        <w:numPr>
          <w:ilvl w:val="2"/>
          <w:numId w:val="2"/>
        </w:numPr>
        <w:spacing w:line="360" w:lineRule="auto"/>
        <w:jc w:val="both"/>
      </w:pPr>
      <w:r>
        <w:t xml:space="preserve">Knowing how the technology works makes this easier, </w:t>
      </w:r>
      <w:proofErr w:type="spellStart"/>
      <w:r>
        <w:t>i.e</w:t>
      </w:r>
      <w:proofErr w:type="spellEnd"/>
      <w:r>
        <w:t xml:space="preserve"> for best use </w:t>
      </w:r>
      <w:proofErr w:type="spellStart"/>
      <w:r>
        <w:t>sonocent</w:t>
      </w:r>
      <w:proofErr w:type="spellEnd"/>
      <w:r>
        <w:t xml:space="preserve"> users require the presentation in advance in digital form</w:t>
      </w:r>
    </w:p>
    <w:p w:rsidR="007910BF" w:rsidRDefault="007910BF" w:rsidP="00B951AD">
      <w:pPr>
        <w:pStyle w:val="ListParagraph"/>
        <w:numPr>
          <w:ilvl w:val="1"/>
          <w:numId w:val="2"/>
        </w:numPr>
        <w:spacing w:line="360" w:lineRule="auto"/>
        <w:jc w:val="both"/>
      </w:pPr>
      <w:r>
        <w:t>Ultimately there is no real need to take the supportive software or devices into account, but not taking the small steps would demonstrate a lack of professionalism</w:t>
      </w:r>
    </w:p>
    <w:p w:rsidR="007910BF" w:rsidRDefault="007910BF" w:rsidP="00B951AD">
      <w:pPr>
        <w:pStyle w:val="ListParagraph"/>
        <w:numPr>
          <w:ilvl w:val="2"/>
          <w:numId w:val="2"/>
        </w:numPr>
        <w:spacing w:line="360" w:lineRule="auto"/>
        <w:jc w:val="both"/>
      </w:pPr>
      <w:r>
        <w:t>Even if it is not directly more inclusive, planning around the technology would inevitably improve inclusivity, as habits would form.</w:t>
      </w:r>
    </w:p>
    <w:p w:rsidR="007910BF" w:rsidRDefault="007910BF" w:rsidP="00B951AD">
      <w:pPr>
        <w:pStyle w:val="ListParagraph"/>
        <w:numPr>
          <w:ilvl w:val="3"/>
          <w:numId w:val="2"/>
        </w:numPr>
        <w:spacing w:line="360" w:lineRule="auto"/>
        <w:jc w:val="both"/>
      </w:pPr>
      <w:r>
        <w:t>Is removing the need for a student to mention the technology / ask for the presentation early, a form of inclusivity?</w:t>
      </w:r>
    </w:p>
    <w:p w:rsidR="007910BF" w:rsidRDefault="007910BF" w:rsidP="00B951AD">
      <w:pPr>
        <w:pStyle w:val="ListParagraph"/>
        <w:numPr>
          <w:ilvl w:val="0"/>
          <w:numId w:val="2"/>
        </w:numPr>
        <w:spacing w:line="360" w:lineRule="auto"/>
        <w:jc w:val="both"/>
      </w:pPr>
      <w:r>
        <w:t xml:space="preserve">A1 / K5 </w:t>
      </w:r>
    </w:p>
    <w:p w:rsidR="007910BF" w:rsidRDefault="007910BF" w:rsidP="00B951AD">
      <w:pPr>
        <w:pStyle w:val="ListParagraph"/>
        <w:numPr>
          <w:ilvl w:val="1"/>
          <w:numId w:val="2"/>
        </w:numPr>
        <w:spacing w:line="360" w:lineRule="auto"/>
        <w:jc w:val="both"/>
      </w:pPr>
      <w:r>
        <w:t>The CPD had a good selection of learnings ranging from good to bad, and all of which will serve as examples of what to do, and what not to do</w:t>
      </w:r>
    </w:p>
    <w:p w:rsidR="007910BF" w:rsidRDefault="007910BF" w:rsidP="00B951AD">
      <w:pPr>
        <w:pStyle w:val="ListParagraph"/>
        <w:numPr>
          <w:ilvl w:val="2"/>
          <w:numId w:val="2"/>
        </w:numPr>
        <w:spacing w:line="360" w:lineRule="auto"/>
        <w:jc w:val="both"/>
      </w:pPr>
      <w:proofErr w:type="spellStart"/>
      <w:r>
        <w:t>i.e</w:t>
      </w:r>
      <w:proofErr w:type="spellEnd"/>
      <w:r>
        <w:t xml:space="preserve"> accepting that it won’t take long to cover everything that needs to be covered, and not deliberately stretching it out </w:t>
      </w:r>
    </w:p>
    <w:p w:rsidR="007910BF" w:rsidRDefault="007910BF" w:rsidP="00B951AD">
      <w:pPr>
        <w:pStyle w:val="ListParagraph"/>
        <w:numPr>
          <w:ilvl w:val="2"/>
          <w:numId w:val="2"/>
        </w:numPr>
        <w:spacing w:line="360" w:lineRule="auto"/>
        <w:jc w:val="both"/>
      </w:pPr>
      <w:r>
        <w:t>making sure that the audience stays attentive, they are much more likely to remember it if they payed attention the whole time</w:t>
      </w:r>
    </w:p>
    <w:p w:rsidR="007910BF" w:rsidRDefault="007910BF" w:rsidP="00B951AD">
      <w:pPr>
        <w:pStyle w:val="ListParagraph"/>
        <w:numPr>
          <w:ilvl w:val="3"/>
          <w:numId w:val="2"/>
        </w:numPr>
        <w:spacing w:line="360" w:lineRule="auto"/>
        <w:jc w:val="both"/>
      </w:pPr>
      <w:r>
        <w:t>even if they can only remember it broadly, and not in detail, it’s better than nothing</w:t>
      </w:r>
    </w:p>
    <w:p w:rsidR="007910BF" w:rsidRDefault="007910BF" w:rsidP="00B951AD">
      <w:pPr>
        <w:pStyle w:val="ListParagraph"/>
        <w:numPr>
          <w:ilvl w:val="2"/>
          <w:numId w:val="2"/>
        </w:numPr>
        <w:spacing w:line="360" w:lineRule="auto"/>
        <w:jc w:val="both"/>
      </w:pPr>
      <w:r>
        <w:t>interaction isn’t always easy with some subjects / teachings</w:t>
      </w:r>
    </w:p>
    <w:p w:rsidR="007910BF" w:rsidRDefault="007910BF" w:rsidP="00B951AD">
      <w:pPr>
        <w:pStyle w:val="ListParagraph"/>
        <w:numPr>
          <w:ilvl w:val="3"/>
          <w:numId w:val="2"/>
        </w:numPr>
        <w:spacing w:line="360" w:lineRule="auto"/>
        <w:jc w:val="both"/>
      </w:pPr>
      <w:r>
        <w:t>Use short breaks instead</w:t>
      </w:r>
    </w:p>
    <w:p w:rsidR="007910BF" w:rsidRDefault="007910BF" w:rsidP="00B951AD">
      <w:pPr>
        <w:spacing w:line="360" w:lineRule="auto"/>
        <w:jc w:val="both"/>
      </w:pPr>
      <w:r>
        <w:br w:type="page"/>
      </w:r>
    </w:p>
    <w:p w:rsidR="007910BF" w:rsidRDefault="007910BF" w:rsidP="005D0440">
      <w:pPr>
        <w:pStyle w:val="Heading2"/>
      </w:pPr>
      <w:bookmarkStart w:id="27" w:name="_Toc512894921"/>
      <w:r>
        <w:lastRenderedPageBreak/>
        <w:t>Appendix</w:t>
      </w:r>
      <w:bookmarkEnd w:id="27"/>
    </w:p>
    <w:p w:rsidR="007910BF" w:rsidRPr="007910BF" w:rsidRDefault="007910BF" w:rsidP="007910BF">
      <w:r>
        <w:rPr>
          <w:noProof/>
          <w:lang w:eastAsia="en-GB"/>
        </w:rPr>
        <w:drawing>
          <wp:inline distT="0" distB="0" distL="0" distR="0" wp14:anchorId="50A2B101" wp14:editId="0C6D4830">
            <wp:extent cx="5833352" cy="832003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0453" t="10599" r="56345" b="5211"/>
                    <a:stretch/>
                  </pic:blipFill>
                  <pic:spPr bwMode="auto">
                    <a:xfrm>
                      <a:off x="0" y="0"/>
                      <a:ext cx="5843487" cy="8334491"/>
                    </a:xfrm>
                    <a:prstGeom prst="rect">
                      <a:avLst/>
                    </a:prstGeom>
                    <a:ln>
                      <a:noFill/>
                    </a:ln>
                    <a:extLst>
                      <a:ext uri="{53640926-AAD7-44D8-BBD7-CCE9431645EC}">
                        <a14:shadowObscured xmlns:a14="http://schemas.microsoft.com/office/drawing/2010/main"/>
                      </a:ext>
                    </a:extLst>
                  </pic:spPr>
                </pic:pic>
              </a:graphicData>
            </a:graphic>
          </wp:inline>
        </w:drawing>
      </w:r>
    </w:p>
    <w:sectPr w:rsidR="007910BF" w:rsidRPr="007910BF" w:rsidSect="00760B03">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173F" w:rsidRDefault="002E173F" w:rsidP="003B37A5">
      <w:pPr>
        <w:spacing w:after="0" w:line="240" w:lineRule="auto"/>
      </w:pPr>
      <w:r>
        <w:separator/>
      </w:r>
    </w:p>
  </w:endnote>
  <w:endnote w:type="continuationSeparator" w:id="0">
    <w:p w:rsidR="002E173F" w:rsidRDefault="002E173F" w:rsidP="003B3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2485229"/>
      <w:docPartObj>
        <w:docPartGallery w:val="Page Numbers (Bottom of Page)"/>
        <w:docPartUnique/>
      </w:docPartObj>
    </w:sdtPr>
    <w:sdtEndPr>
      <w:rPr>
        <w:color w:val="7F7F7F" w:themeColor="background1" w:themeShade="7F"/>
        <w:spacing w:val="60"/>
      </w:rPr>
    </w:sdtEndPr>
    <w:sdtContent>
      <w:p w:rsidR="00DF390E" w:rsidRDefault="00DF390E">
        <w:pPr>
          <w:pStyle w:val="Footer"/>
          <w:pBdr>
            <w:top w:val="single" w:sz="4" w:space="1" w:color="D9D9D9" w:themeColor="background1" w:themeShade="D9"/>
          </w:pBdr>
          <w:jc w:val="right"/>
        </w:pPr>
        <w:r>
          <w:fldChar w:fldCharType="begin"/>
        </w:r>
        <w:r>
          <w:instrText xml:space="preserve"> PAGE   \* MERGEFORMAT </w:instrText>
        </w:r>
        <w:r>
          <w:fldChar w:fldCharType="separate"/>
        </w:r>
        <w:r w:rsidR="002B34F0">
          <w:rPr>
            <w:noProof/>
          </w:rPr>
          <w:t>10</w:t>
        </w:r>
        <w:r>
          <w:rPr>
            <w:noProof/>
          </w:rPr>
          <w:fldChar w:fldCharType="end"/>
        </w:r>
        <w:r>
          <w:t xml:space="preserve"> | </w:t>
        </w:r>
        <w:r>
          <w:rPr>
            <w:color w:val="7F7F7F" w:themeColor="background1" w:themeShade="7F"/>
            <w:spacing w:val="60"/>
          </w:rPr>
          <w:t>Page</w:t>
        </w:r>
      </w:p>
    </w:sdtContent>
  </w:sdt>
  <w:p w:rsidR="00DF390E" w:rsidRDefault="00DF39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173F" w:rsidRDefault="002E173F" w:rsidP="003B37A5">
      <w:pPr>
        <w:spacing w:after="0" w:line="240" w:lineRule="auto"/>
      </w:pPr>
      <w:r>
        <w:separator/>
      </w:r>
    </w:p>
  </w:footnote>
  <w:footnote w:type="continuationSeparator" w:id="0">
    <w:p w:rsidR="002E173F" w:rsidRDefault="002E173F" w:rsidP="003B37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E26D9E"/>
    <w:multiLevelType w:val="multilevel"/>
    <w:tmpl w:val="08090029"/>
    <w:lvl w:ilvl="0">
      <w:start w:val="1"/>
      <w:numFmt w:val="decimal"/>
      <w:pStyle w:val="Heading1"/>
      <w:suff w:val="space"/>
      <w:lvlText w:val="Chapter %1"/>
      <w:lvlJc w:val="left"/>
      <w:pPr>
        <w:ind w:left="0" w:firstLine="0"/>
      </w:pPr>
      <w:rPr>
        <w:rFonts w:hint="default"/>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 w15:restartNumberingAfterBreak="0">
    <w:nsid w:val="73775F45"/>
    <w:multiLevelType w:val="hybridMultilevel"/>
    <w:tmpl w:val="6916CC86"/>
    <w:lvl w:ilvl="0" w:tplc="95BA664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53D"/>
    <w:rsid w:val="00224D9D"/>
    <w:rsid w:val="002B34F0"/>
    <w:rsid w:val="002E173F"/>
    <w:rsid w:val="003B37A5"/>
    <w:rsid w:val="005D0440"/>
    <w:rsid w:val="00760B03"/>
    <w:rsid w:val="007910BF"/>
    <w:rsid w:val="008F0E98"/>
    <w:rsid w:val="00920457"/>
    <w:rsid w:val="00B80EFF"/>
    <w:rsid w:val="00B951AD"/>
    <w:rsid w:val="00D3753D"/>
    <w:rsid w:val="00DF3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8AE3D5-F2BB-4D23-B58D-33B08EA44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910BF"/>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10BF"/>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4D9D"/>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D044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D044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D044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D044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D044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044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0B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910B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910BF"/>
    <w:pPr>
      <w:ind w:left="720"/>
      <w:contextualSpacing/>
    </w:pPr>
  </w:style>
  <w:style w:type="paragraph" w:styleId="NoSpacing">
    <w:name w:val="No Spacing"/>
    <w:link w:val="NoSpacingChar"/>
    <w:uiPriority w:val="1"/>
    <w:qFormat/>
    <w:rsid w:val="00760B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0B03"/>
    <w:rPr>
      <w:rFonts w:eastAsiaTheme="minorEastAsia"/>
      <w:lang w:val="en-US"/>
    </w:rPr>
  </w:style>
  <w:style w:type="character" w:customStyle="1" w:styleId="Heading3Char">
    <w:name w:val="Heading 3 Char"/>
    <w:basedOn w:val="DefaultParagraphFont"/>
    <w:link w:val="Heading3"/>
    <w:uiPriority w:val="9"/>
    <w:rsid w:val="00224D9D"/>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224D9D"/>
  </w:style>
  <w:style w:type="paragraph" w:styleId="TOCHeading">
    <w:name w:val="TOC Heading"/>
    <w:basedOn w:val="Heading1"/>
    <w:next w:val="Normal"/>
    <w:uiPriority w:val="39"/>
    <w:unhideWhenUsed/>
    <w:qFormat/>
    <w:rsid w:val="005D0440"/>
    <w:pPr>
      <w:outlineLvl w:val="9"/>
    </w:pPr>
    <w:rPr>
      <w:lang w:val="en-US"/>
    </w:rPr>
  </w:style>
  <w:style w:type="paragraph" w:styleId="TOC1">
    <w:name w:val="toc 1"/>
    <w:basedOn w:val="Normal"/>
    <w:next w:val="Normal"/>
    <w:autoRedefine/>
    <w:uiPriority w:val="39"/>
    <w:unhideWhenUsed/>
    <w:rsid w:val="005D0440"/>
    <w:pPr>
      <w:tabs>
        <w:tab w:val="right" w:leader="dot" w:pos="9016"/>
      </w:tabs>
      <w:spacing w:after="100"/>
    </w:pPr>
  </w:style>
  <w:style w:type="paragraph" w:styleId="TOC2">
    <w:name w:val="toc 2"/>
    <w:basedOn w:val="Normal"/>
    <w:next w:val="Normal"/>
    <w:autoRedefine/>
    <w:uiPriority w:val="39"/>
    <w:unhideWhenUsed/>
    <w:rsid w:val="005D0440"/>
    <w:pPr>
      <w:tabs>
        <w:tab w:val="right" w:leader="dot" w:pos="9016"/>
      </w:tabs>
      <w:spacing w:after="100"/>
      <w:ind w:left="220"/>
    </w:pPr>
  </w:style>
  <w:style w:type="paragraph" w:styleId="TOC3">
    <w:name w:val="toc 3"/>
    <w:basedOn w:val="Normal"/>
    <w:next w:val="Normal"/>
    <w:autoRedefine/>
    <w:uiPriority w:val="39"/>
    <w:unhideWhenUsed/>
    <w:rsid w:val="005D0440"/>
    <w:pPr>
      <w:spacing w:after="100"/>
      <w:ind w:left="440"/>
    </w:pPr>
  </w:style>
  <w:style w:type="character" w:styleId="Hyperlink">
    <w:name w:val="Hyperlink"/>
    <w:basedOn w:val="DefaultParagraphFont"/>
    <w:uiPriority w:val="99"/>
    <w:unhideWhenUsed/>
    <w:rsid w:val="005D0440"/>
    <w:rPr>
      <w:color w:val="0563C1" w:themeColor="hyperlink"/>
      <w:u w:val="single"/>
    </w:rPr>
  </w:style>
  <w:style w:type="character" w:customStyle="1" w:styleId="Heading4Char">
    <w:name w:val="Heading 4 Char"/>
    <w:basedOn w:val="DefaultParagraphFont"/>
    <w:link w:val="Heading4"/>
    <w:uiPriority w:val="9"/>
    <w:semiHidden/>
    <w:rsid w:val="005D044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D044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D044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D044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D044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044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B3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7A5"/>
  </w:style>
  <w:style w:type="paragraph" w:styleId="Footer">
    <w:name w:val="footer"/>
    <w:basedOn w:val="Normal"/>
    <w:link w:val="FooterChar"/>
    <w:uiPriority w:val="99"/>
    <w:unhideWhenUsed/>
    <w:rsid w:val="003B3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7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Adv18</b:Tag>
    <b:SourceType>InternetSite</b:SourceType>
    <b:Guid>{5AE54BFF-05D6-4DBE-B053-1EA451A95BF3}</b:Guid>
    <b:Author>
      <b:Author>
        <b:Corporate>Advance HE</b:Corporate>
      </b:Author>
    </b:Author>
    <b:Title>UK Professional Standards Framework (UKPSF)</b:Title>
    <b:InternetSiteTitle>Higher Education Academy</b:InternetSiteTitle>
    <b:Year>2018</b:Year>
    <b:URL>https://www.heacademy.ac.uk/ukpsf</b:URL>
    <b:YearAccessed>2018</b:YearAccessed>
    <b:MonthAccessed>April</b:MonthAccessed>
    <b:DayAccessed>12</b:DayAccessed>
    <b:RefOrder>1</b:RefOrder>
  </b:Source>
  <b:Source>
    <b:Tag>Arg01</b:Tag>
    <b:SourceType>Book</b:SourceType>
    <b:Guid>{6E6A2182-7166-445A-87D7-37D1360E451F}</b:Guid>
    <b:Title>Group learning in organizations</b:Title>
    <b:Year>2001</b:Year>
    <b:City>Mahwah, NJ</b:City>
    <b:Publisher>Lawrence Erlbaum Associates</b:Publisher>
    <b:Author>
      <b:Author>
        <b:NameList>
          <b:Person>
            <b:Last>Argote</b:Last>
            <b:First>L</b:First>
          </b:Person>
          <b:Person>
            <b:Last>Gruenfeld</b:Last>
            <b:Middle>H</b:Middle>
            <b:First>D</b:First>
          </b:Person>
          <b:Person>
            <b:Last>Naquin</b:Last>
            <b:First>C</b:First>
          </b:Person>
        </b:NameList>
      </b:Author>
    </b:Author>
    <b:RefOrder>2</b:RefOrder>
  </b:Source>
  <b:Source>
    <b:Tag>McD02</b:Tag>
    <b:SourceType>JournalArticle</b:SourceType>
    <b:Guid>{5EDF8704-2ED9-4E21-9DC3-691280529DA7}</b:Guid>
    <b:Title>Teaching medical students exposure therapy for phobia/panic – randomized, controlled comparison of face-to-face tutorial in small groups vs. solo computer instruction</b:Title>
    <b:Year>2002</b:Year>
    <b:JournalName>Medical Education</b:JournalName>
    <b:Pages>412-417</b:Pages>
    <b:Author>
      <b:Author>
        <b:NameList>
          <b:Person>
            <b:Last>McDonough</b:Last>
            <b:First>Michael</b:First>
          </b:Person>
          <b:Person>
            <b:Last>Marks</b:Last>
            <b:Middle>M</b:Middle>
            <b:First>Isaac</b:First>
          </b:Person>
        </b:NameList>
      </b:Author>
    </b:Author>
    <b:RefOrder>3</b:RefOrder>
  </b:Source>
  <b:Source>
    <b:Tag>Wal14</b:Tag>
    <b:SourceType>Book</b:SourceType>
    <b:Guid>{AB149BD6-1688-417F-950B-96DE937CD901}</b:Guid>
    <b:Title>A Dictionary of Education</b:Title>
    <b:Year>2014</b:Year>
    <b:Author>
      <b:Author>
        <b:NameList>
          <b:Person>
            <b:Last>Wallace</b:Last>
            <b:First>Susan</b:First>
          </b:Person>
        </b:NameList>
      </b:Author>
    </b:Author>
    <b:City>Oxford</b:City>
    <b:Publisher>Oxford University Press</b:Publisher>
    <b:RefOrder>4</b:RefOrder>
  </b:Source>
  <b:Source>
    <b:Tag>Bui13</b:Tag>
    <b:SourceType>JournalArticle</b:SourceType>
    <b:Guid>{CF18409F-FB49-4532-BB65-D43255D7CAF6}</b:Guid>
    <b:Title>The roles of working memory and intervening task difficulty in determining the benefits of repetition</b:Title>
    <b:Year>2013</b:Year>
    <b:JournalName>Psychonomic Bulletin &amp; Review</b:JournalName>
    <b:Pages>341-347</b:Pages>
    <b:Author>
      <b:Author>
        <b:NameList>
          <b:Person>
            <b:Last>Bui</b:Last>
            <b:Middle>C</b:Middle>
            <b:First>Dung</b:First>
          </b:Person>
          <b:Person>
            <b:Last>Maddox</b:Last>
            <b:Middle>B</b:Middle>
            <b:First>Geoffrey</b:First>
          </b:Person>
          <b:Person>
            <b:Last>Balota</b:Last>
            <b:Middle>A</b:Middle>
            <b:First>David</b:First>
          </b:Person>
        </b:NameList>
      </b:Author>
    </b:Author>
    <b:RefOrder>5</b:RefOrder>
  </b:Source>
  <b:Source>
    <b:Tag>Cra16</b:Tag>
    <b:SourceType>JournalArticle</b:SourceType>
    <b:Guid>{236EAADC-B909-4378-A8BD-4F1E44BDC04B}</b:Guid>
    <b:Title>Evaluation of focused teaching compared to usual teaching on Advanced Pharmancy Practice Experiences</b:Title>
    <b:JournalName>Currents in Pharmacy Teaching and Learning</b:JournalName>
    <b:Year>2016</b:Year>
    <b:Pages>742-749</b:Pages>
    <b:Author>
      <b:Author>
        <b:NameList>
          <b:Person>
            <b:Last>Crannage</b:Last>
            <b:Middle>J</b:Middle>
            <b:First>Andrew</b:First>
          </b:Person>
          <b:Person>
            <b:Last>Pitlick</b:Last>
            <b:Middle>M</b:Middle>
            <b:First>Jamie</b:First>
          </b:Person>
          <b:Person>
            <b:Last>Drew</b:Last>
            <b:Middle>M</b:Middle>
            <b:First>Amy</b:First>
          </b:Person>
          <b:Person>
            <b:Last>Rippelmeyer</b:Last>
            <b:First>Lindsay</b:First>
          </b:Person>
          <b:Person>
            <b:Last>Murphy</b:Last>
            <b:Middle>A</b:Middle>
            <b:First>Julie</b:First>
          </b:Person>
        </b:NameList>
      </b:Author>
    </b:Author>
    <b:Volume>8</b:Volume>
    <b:Issue>6</b:Issue>
    <b:RefOrder>6</b:RefOrder>
  </b:Source>
  <b:Source>
    <b:Tag>Tun74</b:Tag>
    <b:SourceType>JournalArticle</b:SourceType>
    <b:Guid>{DD39B833-CED2-41F6-9433-05264250193B}</b:Guid>
    <b:Title>Effect of Context on Transfer of Information from Short-term to Long-term Memory</b:Title>
    <b:JournalName>Perceptual and Motor Skills</b:JournalName>
    <b:Year>1974</b:Year>
    <b:Pages>495-501</b:Pages>
    <b:Author>
      <b:Author>
        <b:NameList>
          <b:Person>
            <b:Last>Tunnel</b:Last>
            <b:Middle>B</b:Middle>
            <b:First>Gilbert</b:First>
          </b:Person>
          <b:Person>
            <b:Last>Falkenberg</b:Last>
            <b:Middle>R</b:Middle>
            <b:First>Philippe</b:First>
          </b:Person>
        </b:NameList>
      </b:Author>
    </b:Author>
    <b:RefOrder>7</b:RefOrder>
  </b:Source>
</b:Sources>
</file>

<file path=customXml/itemProps1.xml><?xml version="1.0" encoding="utf-8"?>
<ds:datastoreItem xmlns:ds="http://schemas.openxmlformats.org/officeDocument/2006/customXml" ds:itemID="{29F392CE-B737-4F3C-B4C3-4149141A7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25</Pages>
  <Words>4657</Words>
  <Characters>26549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 Cert the</vt:lpstr>
    </vt:vector>
  </TitlesOfParts>
  <Company>Mark Flagg</Company>
  <LinksUpToDate>false</LinksUpToDate>
  <CharactersWithSpaces>31144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 Cert the</dc:title>
  <dc:subject>Jack Griffiths</dc:subject>
  <dc:creator>jack griffiths</dc:creator>
  <cp:keywords/>
  <dc:description/>
  <cp:lastModifiedBy>jack griffiths</cp:lastModifiedBy>
  <cp:revision>9</cp:revision>
  <dcterms:created xsi:type="dcterms:W3CDTF">2018-04-30T22:09:00Z</dcterms:created>
  <dcterms:modified xsi:type="dcterms:W3CDTF">2018-04-30T22:49:00Z</dcterms:modified>
  <cp:category>UNHE7005</cp:category>
</cp:coreProperties>
</file>