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24F8E" w14:textId="62BD319A" w:rsidR="00FF5134" w:rsidRDefault="00B52FFF" w:rsidP="00B52FFF">
      <w:pPr>
        <w:jc w:val="right"/>
        <w:rPr>
          <w:rFonts w:ascii="Arial" w:hAnsi="Arial" w:cs="Arial"/>
          <w:b/>
          <w:bCs/>
          <w:color w:val="000000" w:themeColor="text1"/>
          <w:sz w:val="28"/>
          <w:szCs w:val="28"/>
        </w:rPr>
      </w:pPr>
      <w:r>
        <w:rPr>
          <w:rFonts w:ascii="Arial" w:hAnsi="Arial" w:cs="Arial"/>
          <w:b/>
          <w:bCs/>
          <w:color w:val="000000" w:themeColor="text1"/>
          <w:sz w:val="28"/>
          <w:szCs w:val="28"/>
        </w:rPr>
        <w:t>Module: SJYW4010</w:t>
      </w:r>
    </w:p>
    <w:p w14:paraId="0F24D35D" w14:textId="543AC85B" w:rsidR="00B52FFF" w:rsidRPr="00B52FFF" w:rsidRDefault="00B52FFF" w:rsidP="00B52FFF">
      <w:pPr>
        <w:jc w:val="right"/>
        <w:rPr>
          <w:rFonts w:ascii="Arial" w:hAnsi="Arial" w:cs="Arial"/>
          <w:b/>
          <w:bCs/>
          <w:color w:val="000000" w:themeColor="text1"/>
          <w:sz w:val="28"/>
          <w:szCs w:val="28"/>
        </w:rPr>
      </w:pPr>
      <w:r>
        <w:rPr>
          <w:rFonts w:ascii="Arial" w:hAnsi="Arial" w:cs="Arial"/>
          <w:b/>
          <w:bCs/>
          <w:color w:val="000000" w:themeColor="text1"/>
          <w:sz w:val="28"/>
          <w:szCs w:val="28"/>
        </w:rPr>
        <w:t>Student Number: 1901988</w:t>
      </w:r>
    </w:p>
    <w:p w14:paraId="2092F293" w14:textId="77777777" w:rsidR="00FF5134" w:rsidRDefault="00FF5134" w:rsidP="005C0A26">
      <w:pPr>
        <w:rPr>
          <w:rFonts w:ascii="Arial" w:hAnsi="Arial" w:cs="Arial"/>
          <w:color w:val="000000" w:themeColor="text1"/>
          <w:sz w:val="28"/>
          <w:szCs w:val="28"/>
        </w:rPr>
      </w:pPr>
    </w:p>
    <w:p w14:paraId="000199E3" w14:textId="424307E7" w:rsidR="005C0A26" w:rsidRPr="00FF5134" w:rsidRDefault="00A23617" w:rsidP="005C0A26">
      <w:pPr>
        <w:rPr>
          <w:rFonts w:ascii="Arial" w:hAnsi="Arial" w:cs="Arial"/>
          <w:color w:val="000000" w:themeColor="text1"/>
          <w:sz w:val="28"/>
          <w:szCs w:val="28"/>
        </w:rPr>
      </w:pPr>
      <w:r w:rsidRPr="00FF5134">
        <w:rPr>
          <w:rFonts w:ascii="Arial" w:hAnsi="Arial" w:cs="Arial"/>
          <w:color w:val="000000" w:themeColor="text1"/>
          <w:sz w:val="28"/>
          <w:szCs w:val="28"/>
        </w:rPr>
        <w:t>Throughout history,</w:t>
      </w:r>
      <w:r w:rsidR="004F67D9" w:rsidRPr="00FF5134">
        <w:rPr>
          <w:rFonts w:ascii="Arial" w:hAnsi="Arial" w:cs="Arial"/>
          <w:color w:val="000000" w:themeColor="text1"/>
          <w:sz w:val="28"/>
          <w:szCs w:val="28"/>
        </w:rPr>
        <w:t xml:space="preserve"> especially from the end of the 1800s, the idea of youth work has grown within societies.</w:t>
      </w:r>
      <w:r w:rsidRPr="00FF5134">
        <w:rPr>
          <w:rFonts w:ascii="Arial" w:hAnsi="Arial" w:cs="Arial"/>
          <w:color w:val="000000" w:themeColor="text1"/>
          <w:sz w:val="28"/>
          <w:szCs w:val="28"/>
        </w:rPr>
        <w:t xml:space="preserve"> </w:t>
      </w:r>
      <w:r w:rsidR="004F67D9" w:rsidRPr="00FF5134">
        <w:rPr>
          <w:rFonts w:ascii="Arial" w:hAnsi="Arial" w:cs="Arial"/>
          <w:color w:val="000000" w:themeColor="text1"/>
          <w:sz w:val="28"/>
          <w:szCs w:val="28"/>
        </w:rPr>
        <w:t xml:space="preserve">Its development and philosophy </w:t>
      </w:r>
      <w:r w:rsidR="00D9525F" w:rsidRPr="00FF5134">
        <w:rPr>
          <w:rFonts w:ascii="Arial" w:hAnsi="Arial" w:cs="Arial"/>
          <w:color w:val="000000" w:themeColor="text1"/>
          <w:sz w:val="28"/>
          <w:szCs w:val="28"/>
        </w:rPr>
        <w:t>have</w:t>
      </w:r>
      <w:r w:rsidR="004F67D9" w:rsidRPr="00FF5134">
        <w:rPr>
          <w:rFonts w:ascii="Arial" w:hAnsi="Arial" w:cs="Arial"/>
          <w:color w:val="000000" w:themeColor="text1"/>
          <w:sz w:val="28"/>
          <w:szCs w:val="28"/>
        </w:rPr>
        <w:t xml:space="preserve"> mutated along with the passing of time</w:t>
      </w:r>
      <w:r w:rsidR="00D9525F" w:rsidRPr="00FF5134">
        <w:rPr>
          <w:rFonts w:ascii="Arial" w:hAnsi="Arial" w:cs="Arial"/>
          <w:color w:val="000000" w:themeColor="text1"/>
          <w:sz w:val="28"/>
          <w:szCs w:val="28"/>
        </w:rPr>
        <w:t xml:space="preserve">, reaching today’s theories and principles. </w:t>
      </w:r>
      <w:r w:rsidR="00792528" w:rsidRPr="00FF5134">
        <w:rPr>
          <w:rFonts w:ascii="Arial" w:hAnsi="Arial" w:cs="Arial"/>
          <w:color w:val="000000" w:themeColor="text1"/>
          <w:sz w:val="28"/>
          <w:szCs w:val="28"/>
        </w:rPr>
        <w:t xml:space="preserve">This </w:t>
      </w:r>
      <w:r w:rsidRPr="00FF5134">
        <w:rPr>
          <w:rFonts w:ascii="Arial" w:hAnsi="Arial" w:cs="Arial"/>
          <w:color w:val="000000" w:themeColor="text1"/>
          <w:sz w:val="28"/>
          <w:szCs w:val="28"/>
        </w:rPr>
        <w:t>essay</w:t>
      </w:r>
      <w:r w:rsidR="00792528" w:rsidRPr="00FF5134">
        <w:rPr>
          <w:rFonts w:ascii="Arial" w:hAnsi="Arial" w:cs="Arial"/>
          <w:color w:val="000000" w:themeColor="text1"/>
          <w:sz w:val="28"/>
          <w:szCs w:val="28"/>
        </w:rPr>
        <w:t xml:space="preserve"> aims to help the understanding of the benefits of youth work, analysing the related effects on young people. </w:t>
      </w:r>
      <w:r w:rsidR="00AE0332" w:rsidRPr="00FF5134">
        <w:rPr>
          <w:rFonts w:ascii="Arial" w:hAnsi="Arial" w:cs="Arial"/>
          <w:color w:val="000000" w:themeColor="text1"/>
          <w:sz w:val="28"/>
          <w:szCs w:val="28"/>
        </w:rPr>
        <w:t>The writer will also attempt to demonstrate how these outcomes, can be linked to theories and contemporary policies. The essay has the purpose to provide a deep insight of the relations between youth work strategies and guidelines, with the actual practice</w:t>
      </w:r>
      <w:r w:rsidR="00542767" w:rsidRPr="00FF5134">
        <w:rPr>
          <w:rFonts w:ascii="Arial" w:hAnsi="Arial" w:cs="Arial"/>
          <w:color w:val="000000" w:themeColor="text1"/>
          <w:sz w:val="28"/>
          <w:szCs w:val="28"/>
        </w:rPr>
        <w:t xml:space="preserve">. </w:t>
      </w:r>
    </w:p>
    <w:p w14:paraId="71DC3F6F" w14:textId="7910A2C8" w:rsidR="00D951CF" w:rsidRPr="00FF5134" w:rsidRDefault="00D951CF" w:rsidP="005C0A26">
      <w:pPr>
        <w:rPr>
          <w:rFonts w:ascii="Arial" w:hAnsi="Arial" w:cs="Arial"/>
          <w:color w:val="000000" w:themeColor="text1"/>
          <w:sz w:val="28"/>
          <w:szCs w:val="28"/>
        </w:rPr>
      </w:pPr>
      <w:r w:rsidRPr="00FF5134">
        <w:rPr>
          <w:rFonts w:ascii="Arial" w:hAnsi="Arial" w:cs="Arial"/>
          <w:color w:val="000000" w:themeColor="text1"/>
          <w:sz w:val="28"/>
          <w:szCs w:val="28"/>
        </w:rPr>
        <w:t xml:space="preserve">Youth work has been defined in many ways through the years and still today, it proves to be a unique concept. Despite the numerous philosophies from practitioners and theorists, youth work can be understood within the terms of </w:t>
      </w:r>
      <w:r w:rsidR="00200F8C" w:rsidRPr="00FF5134">
        <w:rPr>
          <w:rFonts w:ascii="Arial" w:hAnsi="Arial" w:cs="Arial"/>
          <w:color w:val="000000" w:themeColor="text1"/>
          <w:sz w:val="28"/>
          <w:szCs w:val="28"/>
        </w:rPr>
        <w:t>the contemporary guidelines which define its purposes and values</w:t>
      </w:r>
      <w:r w:rsidR="00690057" w:rsidRPr="00FF5134">
        <w:rPr>
          <w:rFonts w:ascii="Arial" w:hAnsi="Arial" w:cs="Arial"/>
          <w:color w:val="000000" w:themeColor="text1"/>
          <w:sz w:val="28"/>
          <w:szCs w:val="28"/>
        </w:rPr>
        <w:t>. According to the Youth Work National Occupational Standards, the key purpose of youth work is to:</w:t>
      </w:r>
    </w:p>
    <w:p w14:paraId="301C672E" w14:textId="60D5502B" w:rsidR="00200F8C" w:rsidRPr="00FF5134" w:rsidRDefault="00690057" w:rsidP="00200F8C">
      <w:pPr>
        <w:jc w:val="center"/>
        <w:rPr>
          <w:rFonts w:ascii="Arial" w:hAnsi="Arial" w:cs="Arial"/>
          <w:color w:val="000000" w:themeColor="text1"/>
          <w:sz w:val="28"/>
          <w:szCs w:val="28"/>
        </w:rPr>
      </w:pPr>
      <w:r w:rsidRPr="00FF5134">
        <w:rPr>
          <w:rFonts w:ascii="Arial" w:hAnsi="Arial" w:cs="Arial"/>
          <w:color w:val="000000" w:themeColor="text1"/>
          <w:sz w:val="28"/>
          <w:szCs w:val="28"/>
        </w:rPr>
        <w:t>… enable young people to develop holistically, working with them to facilitate their personal, social and educational development, to enable them to develop their voice, inﬂuence and place in society and to reach their full potential (NOS, 20</w:t>
      </w:r>
      <w:r w:rsidR="00361104" w:rsidRPr="00FF5134">
        <w:rPr>
          <w:rFonts w:ascii="Arial" w:hAnsi="Arial" w:cs="Arial"/>
          <w:color w:val="000000" w:themeColor="text1"/>
          <w:sz w:val="28"/>
          <w:szCs w:val="28"/>
        </w:rPr>
        <w:t>12</w:t>
      </w:r>
      <w:r w:rsidRPr="00FF5134">
        <w:rPr>
          <w:rFonts w:ascii="Arial" w:hAnsi="Arial" w:cs="Arial"/>
          <w:color w:val="000000" w:themeColor="text1"/>
          <w:sz w:val="28"/>
          <w:szCs w:val="28"/>
        </w:rPr>
        <w:t>, p. 4).</w:t>
      </w:r>
      <w:r w:rsidR="0058662B" w:rsidRPr="00FF5134">
        <w:rPr>
          <w:rFonts w:ascii="Arial" w:hAnsi="Arial" w:cs="Arial"/>
          <w:color w:val="000000" w:themeColor="text1"/>
          <w:sz w:val="28"/>
          <w:szCs w:val="28"/>
        </w:rPr>
        <w:t xml:space="preserve"> </w:t>
      </w:r>
    </w:p>
    <w:p w14:paraId="64D20F5D" w14:textId="106725B2" w:rsidR="00361104" w:rsidRPr="00FF5134" w:rsidRDefault="00C16D9B" w:rsidP="00C16D9B">
      <w:pPr>
        <w:rPr>
          <w:rFonts w:ascii="Arial" w:hAnsi="Arial" w:cs="Arial"/>
          <w:color w:val="000000" w:themeColor="text1"/>
          <w:sz w:val="28"/>
          <w:szCs w:val="28"/>
        </w:rPr>
      </w:pPr>
      <w:r w:rsidRPr="00FF5134">
        <w:rPr>
          <w:rFonts w:ascii="Arial" w:hAnsi="Arial" w:cs="Arial"/>
          <w:color w:val="000000" w:themeColor="text1"/>
          <w:sz w:val="28"/>
          <w:szCs w:val="28"/>
        </w:rPr>
        <w:t>B</w:t>
      </w:r>
      <w:r w:rsidR="00CA2C68" w:rsidRPr="00FF5134">
        <w:rPr>
          <w:rFonts w:ascii="Arial" w:hAnsi="Arial" w:cs="Arial"/>
          <w:color w:val="000000" w:themeColor="text1"/>
          <w:sz w:val="28"/>
          <w:szCs w:val="28"/>
        </w:rPr>
        <w:t xml:space="preserve">efore the analysis of what Youth Work provides in terms of benefits to young people, it is worth to address what are its pillars and values to better understand the purpose of </w:t>
      </w:r>
      <w:r w:rsidR="00155888" w:rsidRPr="00FF5134">
        <w:rPr>
          <w:rFonts w:ascii="Arial" w:hAnsi="Arial" w:cs="Arial"/>
          <w:color w:val="000000" w:themeColor="text1"/>
          <w:sz w:val="28"/>
          <w:szCs w:val="28"/>
        </w:rPr>
        <w:t>current</w:t>
      </w:r>
      <w:r w:rsidR="00CA2C68" w:rsidRPr="00FF5134">
        <w:rPr>
          <w:rFonts w:ascii="Arial" w:hAnsi="Arial" w:cs="Arial"/>
          <w:color w:val="000000" w:themeColor="text1"/>
          <w:sz w:val="28"/>
          <w:szCs w:val="28"/>
        </w:rPr>
        <w:t xml:space="preserve"> </w:t>
      </w:r>
      <w:r w:rsidR="00155888" w:rsidRPr="00FF5134">
        <w:rPr>
          <w:rFonts w:ascii="Arial" w:hAnsi="Arial" w:cs="Arial"/>
          <w:color w:val="000000" w:themeColor="text1"/>
          <w:sz w:val="28"/>
          <w:szCs w:val="28"/>
        </w:rPr>
        <w:t>strategies</w:t>
      </w:r>
      <w:r w:rsidR="00CA2C68" w:rsidRPr="00FF5134">
        <w:rPr>
          <w:rFonts w:ascii="Arial" w:hAnsi="Arial" w:cs="Arial"/>
          <w:color w:val="000000" w:themeColor="text1"/>
          <w:sz w:val="28"/>
          <w:szCs w:val="28"/>
        </w:rPr>
        <w:t xml:space="preserve">. </w:t>
      </w:r>
      <w:r w:rsidR="000663C9" w:rsidRPr="00FF5134">
        <w:rPr>
          <w:rFonts w:ascii="Arial" w:hAnsi="Arial" w:cs="Arial"/>
          <w:color w:val="000000" w:themeColor="text1"/>
          <w:sz w:val="28"/>
          <w:szCs w:val="28"/>
        </w:rPr>
        <w:t xml:space="preserve">It is stated that Youth Work is based on key </w:t>
      </w:r>
      <w:r w:rsidR="00361104" w:rsidRPr="00FF5134">
        <w:rPr>
          <w:rFonts w:ascii="Arial" w:hAnsi="Arial" w:cs="Arial"/>
          <w:color w:val="000000" w:themeColor="text1"/>
          <w:sz w:val="28"/>
          <w:szCs w:val="28"/>
        </w:rPr>
        <w:t>values</w:t>
      </w:r>
      <w:r w:rsidR="000663C9" w:rsidRPr="00FF5134">
        <w:rPr>
          <w:rFonts w:ascii="Arial" w:hAnsi="Arial" w:cs="Arial"/>
          <w:color w:val="000000" w:themeColor="text1"/>
          <w:sz w:val="28"/>
          <w:szCs w:val="28"/>
        </w:rPr>
        <w:t>, such as: participation and active involvement; equity, diversity and inclusion; partnership with young people and others; personal, social and political development (NOS, 20</w:t>
      </w:r>
      <w:r w:rsidR="00361104" w:rsidRPr="00FF5134">
        <w:rPr>
          <w:rFonts w:ascii="Arial" w:hAnsi="Arial" w:cs="Arial"/>
          <w:color w:val="000000" w:themeColor="text1"/>
          <w:sz w:val="28"/>
          <w:szCs w:val="28"/>
        </w:rPr>
        <w:t>12</w:t>
      </w:r>
      <w:r w:rsidR="000663C9" w:rsidRPr="00FF5134">
        <w:rPr>
          <w:rFonts w:ascii="Arial" w:hAnsi="Arial" w:cs="Arial"/>
          <w:color w:val="000000" w:themeColor="text1"/>
          <w:sz w:val="28"/>
          <w:szCs w:val="28"/>
        </w:rPr>
        <w:t xml:space="preserve">, p. 5). These primary </w:t>
      </w:r>
      <w:r w:rsidR="00361104" w:rsidRPr="00FF5134">
        <w:rPr>
          <w:rFonts w:ascii="Arial" w:hAnsi="Arial" w:cs="Arial"/>
          <w:color w:val="000000" w:themeColor="text1"/>
          <w:sz w:val="28"/>
          <w:szCs w:val="28"/>
        </w:rPr>
        <w:t xml:space="preserve">standards are the essential core of what Youth Work is about, complementing its purpose and leading the benefits for young people. </w:t>
      </w:r>
    </w:p>
    <w:p w14:paraId="37EAE2F0" w14:textId="5EF72598" w:rsidR="006B1B2F" w:rsidRPr="00FF5134" w:rsidRDefault="00E80E35" w:rsidP="00B23189">
      <w:pPr>
        <w:rPr>
          <w:rFonts w:ascii="Arial" w:hAnsi="Arial" w:cs="Arial"/>
          <w:color w:val="000000" w:themeColor="text1"/>
          <w:sz w:val="28"/>
          <w:szCs w:val="28"/>
        </w:rPr>
      </w:pPr>
      <w:r w:rsidRPr="00FF5134">
        <w:rPr>
          <w:rFonts w:ascii="Arial" w:hAnsi="Arial" w:cs="Arial"/>
          <w:color w:val="000000" w:themeColor="text1"/>
          <w:sz w:val="28"/>
          <w:szCs w:val="28"/>
        </w:rPr>
        <w:t>Youths and their needs have always been the foundation of what youth wo</w:t>
      </w:r>
      <w:r w:rsidR="00155888" w:rsidRPr="00FF5134">
        <w:rPr>
          <w:rFonts w:ascii="Arial" w:hAnsi="Arial" w:cs="Arial"/>
          <w:color w:val="000000" w:themeColor="text1"/>
          <w:sz w:val="28"/>
          <w:szCs w:val="28"/>
        </w:rPr>
        <w:t>rk</w:t>
      </w:r>
      <w:r w:rsidRPr="00FF5134">
        <w:rPr>
          <w:rFonts w:ascii="Arial" w:hAnsi="Arial" w:cs="Arial"/>
          <w:color w:val="000000" w:themeColor="text1"/>
          <w:sz w:val="28"/>
          <w:szCs w:val="28"/>
        </w:rPr>
        <w:t>. At this point is important to address the uniqueness of the subject, as workers deal with a very sensitive window of time in relation to the human development: the adolescence.</w:t>
      </w:r>
      <w:r w:rsidR="003F3F30" w:rsidRPr="00FF5134">
        <w:rPr>
          <w:rFonts w:ascii="Arial" w:hAnsi="Arial" w:cs="Arial"/>
          <w:color w:val="000000" w:themeColor="text1"/>
          <w:sz w:val="28"/>
          <w:szCs w:val="28"/>
        </w:rPr>
        <w:t xml:space="preserve"> </w:t>
      </w:r>
      <w:r w:rsidR="00A7472E" w:rsidRPr="00FF5134">
        <w:rPr>
          <w:rFonts w:ascii="Arial" w:hAnsi="Arial" w:cs="Arial"/>
          <w:color w:val="000000" w:themeColor="text1"/>
          <w:sz w:val="28"/>
          <w:szCs w:val="28"/>
        </w:rPr>
        <w:t>Young people’s transition to maturity is a process of development involving series of change affected by nature, circumstances and choices (</w:t>
      </w:r>
      <w:proofErr w:type="spellStart"/>
      <w:r w:rsidR="00A7472E" w:rsidRPr="00FF5134">
        <w:rPr>
          <w:rFonts w:ascii="Arial" w:hAnsi="Arial" w:cs="Arial"/>
          <w:color w:val="000000" w:themeColor="text1"/>
          <w:sz w:val="28"/>
          <w:szCs w:val="28"/>
        </w:rPr>
        <w:t>Sapin</w:t>
      </w:r>
      <w:proofErr w:type="spellEnd"/>
      <w:r w:rsidR="00A7472E" w:rsidRPr="00FF5134">
        <w:rPr>
          <w:rFonts w:ascii="Arial" w:hAnsi="Arial" w:cs="Arial"/>
          <w:color w:val="000000" w:themeColor="text1"/>
          <w:sz w:val="28"/>
          <w:szCs w:val="28"/>
        </w:rPr>
        <w:t xml:space="preserve">, 2013). Adolescence is a </w:t>
      </w:r>
      <w:r w:rsidR="00A7472E" w:rsidRPr="00FF5134">
        <w:rPr>
          <w:rFonts w:ascii="Arial" w:hAnsi="Arial" w:cs="Arial"/>
          <w:color w:val="000000" w:themeColor="text1"/>
          <w:sz w:val="28"/>
          <w:szCs w:val="28"/>
        </w:rPr>
        <w:lastRenderedPageBreak/>
        <w:t xml:space="preserve">process of growing, where the young person is hit by three main transitions: biological, social and cognitive. </w:t>
      </w:r>
      <w:r w:rsidR="00241896" w:rsidRPr="00FF5134">
        <w:rPr>
          <w:rFonts w:ascii="Arial" w:hAnsi="Arial" w:cs="Arial"/>
          <w:color w:val="000000" w:themeColor="text1"/>
          <w:sz w:val="28"/>
          <w:szCs w:val="28"/>
        </w:rPr>
        <w:t xml:space="preserve">A particular focus needs to be appointed in relation to the cognitive development that often overwhelm the young person. When the human brain grows and progresses, there are particular areas of it that deeply influence the social and behavioural aspect of the young person. </w:t>
      </w:r>
      <w:r w:rsidR="00B23189" w:rsidRPr="00FF5134">
        <w:rPr>
          <w:rFonts w:ascii="Arial" w:hAnsi="Arial" w:cs="Arial"/>
          <w:color w:val="000000" w:themeColor="text1"/>
          <w:sz w:val="28"/>
          <w:szCs w:val="28"/>
        </w:rPr>
        <w:t>Studies from Steinberg (1993) show how adolescences</w:t>
      </w:r>
      <w:r w:rsidR="00B23189" w:rsidRPr="00FF5134">
        <w:rPr>
          <w:rFonts w:ascii="Arial" w:hAnsi="Arial" w:cs="Arial"/>
          <w:color w:val="000000" w:themeColor="text1"/>
          <w:sz w:val="28"/>
          <w:szCs w:val="28"/>
        </w:rPr>
        <w:t xml:space="preserve"> become better </w:t>
      </w:r>
      <w:r w:rsidR="00B23189" w:rsidRPr="00FF5134">
        <w:rPr>
          <w:rFonts w:ascii="Arial" w:hAnsi="Arial" w:cs="Arial"/>
          <w:color w:val="000000" w:themeColor="text1"/>
          <w:sz w:val="28"/>
          <w:szCs w:val="28"/>
        </w:rPr>
        <w:t>capable of thinking</w:t>
      </w:r>
      <w:r w:rsidR="00C84520" w:rsidRPr="00FF5134">
        <w:rPr>
          <w:rFonts w:ascii="Arial" w:hAnsi="Arial" w:cs="Arial"/>
          <w:color w:val="000000" w:themeColor="text1"/>
          <w:sz w:val="28"/>
          <w:szCs w:val="28"/>
        </w:rPr>
        <w:t xml:space="preserve"> and </w:t>
      </w:r>
      <w:r w:rsidR="00B23189" w:rsidRPr="00FF5134">
        <w:rPr>
          <w:rFonts w:ascii="Arial" w:hAnsi="Arial" w:cs="Arial"/>
          <w:color w:val="000000" w:themeColor="text1"/>
          <w:sz w:val="28"/>
          <w:szCs w:val="28"/>
        </w:rPr>
        <w:t xml:space="preserve">their mind progresses into a more </w:t>
      </w:r>
      <w:r w:rsidR="00B23189" w:rsidRPr="00FF5134">
        <w:rPr>
          <w:rFonts w:ascii="Arial" w:hAnsi="Arial" w:cs="Arial"/>
          <w:color w:val="000000" w:themeColor="text1"/>
          <w:sz w:val="28"/>
          <w:szCs w:val="28"/>
        </w:rPr>
        <w:t>multidimensional</w:t>
      </w:r>
      <w:r w:rsidR="00B23189" w:rsidRPr="00FF5134">
        <w:rPr>
          <w:rFonts w:ascii="Arial" w:hAnsi="Arial" w:cs="Arial"/>
          <w:color w:val="000000" w:themeColor="text1"/>
          <w:sz w:val="28"/>
          <w:szCs w:val="28"/>
        </w:rPr>
        <w:t xml:space="preserve"> setting</w:t>
      </w:r>
      <w:r w:rsidR="00C84520" w:rsidRPr="00FF5134">
        <w:rPr>
          <w:rFonts w:ascii="Arial" w:hAnsi="Arial" w:cs="Arial"/>
          <w:color w:val="000000" w:themeColor="text1"/>
          <w:sz w:val="28"/>
          <w:szCs w:val="28"/>
        </w:rPr>
        <w:t xml:space="preserve">. Worth to mention are also the conclusions by </w:t>
      </w:r>
      <w:proofErr w:type="spellStart"/>
      <w:r w:rsidR="00C84520" w:rsidRPr="00FF5134">
        <w:rPr>
          <w:rFonts w:ascii="Arial" w:hAnsi="Arial" w:cs="Arial"/>
          <w:color w:val="000000" w:themeColor="text1"/>
          <w:sz w:val="28"/>
          <w:szCs w:val="28"/>
        </w:rPr>
        <w:t>Eklind</w:t>
      </w:r>
      <w:proofErr w:type="spellEnd"/>
      <w:r w:rsidR="00C84520" w:rsidRPr="00FF5134">
        <w:rPr>
          <w:rFonts w:ascii="Arial" w:hAnsi="Arial" w:cs="Arial"/>
          <w:color w:val="000000" w:themeColor="text1"/>
          <w:sz w:val="28"/>
          <w:szCs w:val="28"/>
        </w:rPr>
        <w:t xml:space="preserve"> (1967), such as the concept of ‘Adolescent Ego-Centrism’, ‘Imaginary Audience’ and ‘Personal Fables’</w:t>
      </w:r>
      <w:r w:rsidR="00FE4C34" w:rsidRPr="00FF5134">
        <w:rPr>
          <w:rFonts w:ascii="Arial" w:hAnsi="Arial" w:cs="Arial"/>
          <w:color w:val="000000" w:themeColor="text1"/>
          <w:sz w:val="28"/>
          <w:szCs w:val="28"/>
        </w:rPr>
        <w:t xml:space="preserve">. </w:t>
      </w:r>
      <w:r w:rsidR="00C84520" w:rsidRPr="00FF5134">
        <w:rPr>
          <w:rFonts w:ascii="Arial" w:hAnsi="Arial" w:cs="Arial"/>
          <w:color w:val="000000" w:themeColor="text1"/>
          <w:sz w:val="28"/>
          <w:szCs w:val="28"/>
        </w:rPr>
        <w:t xml:space="preserve">In these years of human development, young people are living a deep series of change. </w:t>
      </w:r>
      <w:r w:rsidR="00155888" w:rsidRPr="00FF5134">
        <w:rPr>
          <w:rFonts w:ascii="Arial" w:hAnsi="Arial" w:cs="Arial"/>
          <w:color w:val="000000" w:themeColor="text1"/>
          <w:sz w:val="28"/>
          <w:szCs w:val="28"/>
        </w:rPr>
        <w:t>Specific</w:t>
      </w:r>
      <w:r w:rsidR="00C84520" w:rsidRPr="00FF5134">
        <w:rPr>
          <w:rFonts w:ascii="Arial" w:hAnsi="Arial" w:cs="Arial"/>
          <w:color w:val="000000" w:themeColor="text1"/>
          <w:sz w:val="28"/>
          <w:szCs w:val="28"/>
        </w:rPr>
        <w:t xml:space="preserve"> areas of the brain </w:t>
      </w:r>
      <w:r w:rsidR="00A859E2" w:rsidRPr="00FF5134">
        <w:rPr>
          <w:rFonts w:ascii="Arial" w:hAnsi="Arial" w:cs="Arial"/>
          <w:color w:val="000000" w:themeColor="text1"/>
          <w:sz w:val="28"/>
          <w:szCs w:val="28"/>
        </w:rPr>
        <w:t>such as the frontal lobes, have been proven crucial on this process; t</w:t>
      </w:r>
      <w:r w:rsidR="00A859E2" w:rsidRPr="00FF5134">
        <w:rPr>
          <w:rFonts w:ascii="Arial" w:hAnsi="Arial" w:cs="Arial"/>
          <w:color w:val="000000" w:themeColor="text1"/>
          <w:sz w:val="28"/>
          <w:szCs w:val="28"/>
        </w:rPr>
        <w:t>here</w:t>
      </w:r>
      <w:r w:rsidR="00A859E2" w:rsidRPr="00FF5134">
        <w:rPr>
          <w:rFonts w:ascii="Arial" w:hAnsi="Arial" w:cs="Arial"/>
          <w:color w:val="000000" w:themeColor="text1"/>
          <w:sz w:val="28"/>
          <w:szCs w:val="28"/>
        </w:rPr>
        <w:t xml:space="preserve"> are</w:t>
      </w:r>
      <w:r w:rsidR="00A859E2" w:rsidRPr="00FF5134">
        <w:rPr>
          <w:rFonts w:ascii="Arial" w:hAnsi="Arial" w:cs="Arial"/>
          <w:color w:val="000000" w:themeColor="text1"/>
          <w:sz w:val="28"/>
          <w:szCs w:val="28"/>
        </w:rPr>
        <w:t xml:space="preserve"> evidence</w:t>
      </w:r>
      <w:r w:rsidR="00A859E2" w:rsidRPr="00FF5134">
        <w:rPr>
          <w:rFonts w:ascii="Arial" w:hAnsi="Arial" w:cs="Arial"/>
          <w:color w:val="000000" w:themeColor="text1"/>
          <w:sz w:val="28"/>
          <w:szCs w:val="28"/>
        </w:rPr>
        <w:t>s</w:t>
      </w:r>
      <w:r w:rsidR="00A859E2" w:rsidRPr="00FF5134">
        <w:rPr>
          <w:rFonts w:ascii="Arial" w:hAnsi="Arial" w:cs="Arial"/>
          <w:color w:val="000000" w:themeColor="text1"/>
          <w:sz w:val="28"/>
          <w:szCs w:val="28"/>
        </w:rPr>
        <w:t xml:space="preserve"> that neuronal circuitry in the frontal lobes is shaped and </w:t>
      </w:r>
      <w:r w:rsidR="00A859E2" w:rsidRPr="00FF5134">
        <w:rPr>
          <w:rFonts w:ascii="Arial" w:hAnsi="Arial" w:cs="Arial"/>
          <w:color w:val="000000" w:themeColor="text1"/>
          <w:sz w:val="28"/>
          <w:szCs w:val="28"/>
        </w:rPr>
        <w:t>perfected</w:t>
      </w:r>
      <w:r w:rsidR="00A859E2" w:rsidRPr="00FF5134">
        <w:rPr>
          <w:rFonts w:ascii="Arial" w:hAnsi="Arial" w:cs="Arial"/>
          <w:color w:val="000000" w:themeColor="text1"/>
          <w:sz w:val="28"/>
          <w:szCs w:val="28"/>
        </w:rPr>
        <w:t xml:space="preserve"> during adolescence</w:t>
      </w:r>
      <w:r w:rsidR="00A859E2" w:rsidRPr="00FF5134">
        <w:rPr>
          <w:rFonts w:ascii="Arial" w:hAnsi="Arial" w:cs="Arial"/>
          <w:color w:val="000000" w:themeColor="text1"/>
          <w:sz w:val="28"/>
          <w:szCs w:val="28"/>
        </w:rPr>
        <w:t>.</w:t>
      </w:r>
      <w:r w:rsidR="00FE4C34" w:rsidRPr="00FF5134">
        <w:rPr>
          <w:rFonts w:ascii="Arial" w:hAnsi="Arial" w:cs="Arial"/>
          <w:color w:val="000000" w:themeColor="text1"/>
          <w:sz w:val="28"/>
          <w:szCs w:val="28"/>
        </w:rPr>
        <w:t xml:space="preserve"> In addition to this, the temporal lobe which is responsible for memory and the ability of speech, critically</w:t>
      </w:r>
      <w:r w:rsidR="006B19D9" w:rsidRPr="00FF5134">
        <w:rPr>
          <w:rFonts w:ascii="Arial" w:hAnsi="Arial" w:cs="Arial"/>
          <w:color w:val="000000" w:themeColor="text1"/>
          <w:sz w:val="28"/>
          <w:szCs w:val="28"/>
        </w:rPr>
        <w:t xml:space="preserve"> develops</w:t>
      </w:r>
      <w:r w:rsidR="00FE4C34" w:rsidRPr="00FF5134">
        <w:rPr>
          <w:rFonts w:ascii="Arial" w:hAnsi="Arial" w:cs="Arial"/>
          <w:color w:val="000000" w:themeColor="text1"/>
          <w:sz w:val="28"/>
          <w:szCs w:val="28"/>
        </w:rPr>
        <w:t xml:space="preserve"> during the late </w:t>
      </w:r>
      <w:r w:rsidR="00155888" w:rsidRPr="00FF5134">
        <w:rPr>
          <w:rFonts w:ascii="Arial" w:hAnsi="Arial" w:cs="Arial"/>
          <w:color w:val="000000" w:themeColor="text1"/>
          <w:sz w:val="28"/>
          <w:szCs w:val="28"/>
        </w:rPr>
        <w:t>adolescence</w:t>
      </w:r>
      <w:r w:rsidR="00FE4C34" w:rsidRPr="00FF5134">
        <w:rPr>
          <w:rFonts w:ascii="Arial" w:hAnsi="Arial" w:cs="Arial"/>
          <w:color w:val="000000" w:themeColor="text1"/>
          <w:sz w:val="28"/>
          <w:szCs w:val="28"/>
        </w:rPr>
        <w:t xml:space="preserve"> (Enoch, 2019). </w:t>
      </w:r>
      <w:r w:rsidR="0007226F" w:rsidRPr="00FF5134">
        <w:rPr>
          <w:rFonts w:ascii="Arial" w:hAnsi="Arial" w:cs="Arial"/>
          <w:color w:val="000000" w:themeColor="text1"/>
          <w:sz w:val="28"/>
          <w:szCs w:val="28"/>
        </w:rPr>
        <w:t xml:space="preserve">All the studies mentioned above have contributed to help the understanding of how complex is the process from child to adulthood, providing evidences for youth work to improve and target more efficiently, young people’s needs. </w:t>
      </w:r>
    </w:p>
    <w:p w14:paraId="07B6A86F" w14:textId="77777777" w:rsidR="0065607B" w:rsidRPr="00FF5134" w:rsidRDefault="00E42D87" w:rsidP="00B23189">
      <w:pPr>
        <w:rPr>
          <w:rFonts w:ascii="Arial" w:hAnsi="Arial" w:cs="Arial"/>
          <w:color w:val="000000" w:themeColor="text1"/>
          <w:sz w:val="28"/>
          <w:szCs w:val="28"/>
        </w:rPr>
      </w:pPr>
      <w:r w:rsidRPr="00FF5134">
        <w:rPr>
          <w:rFonts w:ascii="Arial" w:hAnsi="Arial" w:cs="Arial"/>
          <w:color w:val="000000" w:themeColor="text1"/>
          <w:sz w:val="28"/>
          <w:szCs w:val="28"/>
        </w:rPr>
        <w:t>Youth work is a professional practice with the purpose of supporting and empowering young people, t</w:t>
      </w:r>
      <w:r w:rsidR="0065607B" w:rsidRPr="00FF5134">
        <w:rPr>
          <w:rFonts w:ascii="Arial" w:hAnsi="Arial" w:cs="Arial"/>
          <w:color w:val="000000" w:themeColor="text1"/>
          <w:sz w:val="28"/>
          <w:szCs w:val="28"/>
        </w:rPr>
        <w:t xml:space="preserve">hrough informal engagement within a safe environment. According to </w:t>
      </w:r>
      <w:r w:rsidR="0065607B" w:rsidRPr="00FF5134">
        <w:rPr>
          <w:rFonts w:ascii="Arial" w:hAnsi="Arial" w:cs="Arial"/>
          <w:color w:val="000000" w:themeColor="text1"/>
          <w:sz w:val="28"/>
          <w:szCs w:val="28"/>
        </w:rPr>
        <w:t>Youth Work Strategy for Wales</w:t>
      </w:r>
      <w:r w:rsidR="0065607B" w:rsidRPr="00FF5134">
        <w:rPr>
          <w:rFonts w:ascii="Arial" w:hAnsi="Arial" w:cs="Arial"/>
          <w:color w:val="000000" w:themeColor="text1"/>
          <w:sz w:val="28"/>
          <w:szCs w:val="28"/>
        </w:rPr>
        <w:t xml:space="preserve"> (2019), </w:t>
      </w:r>
    </w:p>
    <w:p w14:paraId="2BF32599" w14:textId="74A1A501" w:rsidR="0065607B" w:rsidRPr="00FF5134" w:rsidRDefault="0065607B" w:rsidP="0065607B">
      <w:pPr>
        <w:jc w:val="center"/>
        <w:rPr>
          <w:rFonts w:ascii="Arial" w:hAnsi="Arial" w:cs="Arial"/>
          <w:color w:val="000000" w:themeColor="text1"/>
          <w:sz w:val="28"/>
          <w:szCs w:val="28"/>
        </w:rPr>
      </w:pPr>
      <w:r w:rsidRPr="00FF5134">
        <w:rPr>
          <w:rFonts w:ascii="Arial" w:hAnsi="Arial" w:cs="Arial"/>
          <w:color w:val="000000" w:themeColor="text1"/>
          <w:sz w:val="28"/>
          <w:szCs w:val="28"/>
        </w:rPr>
        <w:t>Youth work in Wales promotes and actively encourages opportunities for all young people in order that they may fulfil their potential as empowered individuals and as members of groups and communities, thereby improving their life chances</w:t>
      </w:r>
      <w:r w:rsidRPr="00FF5134">
        <w:rPr>
          <w:rFonts w:ascii="Arial" w:hAnsi="Arial" w:cs="Arial"/>
          <w:color w:val="000000" w:themeColor="text1"/>
          <w:sz w:val="28"/>
          <w:szCs w:val="28"/>
        </w:rPr>
        <w:t xml:space="preserve"> (WG, 2019).</w:t>
      </w:r>
    </w:p>
    <w:p w14:paraId="376D390D" w14:textId="1C1824FD" w:rsidR="00FA4285" w:rsidRPr="00FF5134" w:rsidRDefault="006B19D9" w:rsidP="006B19D9">
      <w:pPr>
        <w:rPr>
          <w:rFonts w:ascii="Arial" w:hAnsi="Arial" w:cs="Arial"/>
          <w:color w:val="000000" w:themeColor="text1"/>
          <w:sz w:val="28"/>
          <w:szCs w:val="28"/>
        </w:rPr>
      </w:pPr>
      <w:r w:rsidRPr="00FF5134">
        <w:rPr>
          <w:rFonts w:ascii="Arial" w:hAnsi="Arial" w:cs="Arial"/>
          <w:color w:val="000000" w:themeColor="text1"/>
          <w:sz w:val="28"/>
          <w:szCs w:val="28"/>
        </w:rPr>
        <w:t xml:space="preserve">The peculiarity of youth work relies on its approach to young people. </w:t>
      </w:r>
      <w:r w:rsidR="00FA4285" w:rsidRPr="00FF5134">
        <w:rPr>
          <w:rFonts w:ascii="Arial" w:hAnsi="Arial" w:cs="Arial"/>
          <w:color w:val="000000" w:themeColor="text1"/>
          <w:sz w:val="28"/>
          <w:szCs w:val="28"/>
        </w:rPr>
        <w:t>The practice is focused on young people, where the only main purpose is to empower those individuals which are socially excluded. The benefits from receiving or participating in youth work, cannot be listed easily. The reason is the diversity of possible variables under examination. It is possible to argue that youth work is a lot more than just, supporting young people.</w:t>
      </w:r>
    </w:p>
    <w:p w14:paraId="4FA56370" w14:textId="77777777" w:rsidR="00AB5786" w:rsidRPr="00FF5134" w:rsidRDefault="00614155" w:rsidP="006B19D9">
      <w:pPr>
        <w:rPr>
          <w:rFonts w:ascii="Arial" w:hAnsi="Arial" w:cs="Arial"/>
          <w:color w:val="000000" w:themeColor="text1"/>
          <w:sz w:val="28"/>
          <w:szCs w:val="28"/>
        </w:rPr>
      </w:pPr>
      <w:r w:rsidRPr="00FF5134">
        <w:rPr>
          <w:rFonts w:ascii="Arial" w:hAnsi="Arial" w:cs="Arial"/>
          <w:color w:val="000000" w:themeColor="text1"/>
          <w:sz w:val="28"/>
          <w:szCs w:val="28"/>
        </w:rPr>
        <w:t>The writer wishes to suggest an analysis under a sociological perspective, to better evaluate youth work’s benefits. Young people are the mirror of a culture, the reflection of positive and negative aspects that colour a society. Words from Jeffs and Smith</w:t>
      </w:r>
      <w:r w:rsidR="009B02D7" w:rsidRPr="00FF5134">
        <w:rPr>
          <w:rFonts w:ascii="Arial" w:hAnsi="Arial" w:cs="Arial"/>
          <w:color w:val="000000" w:themeColor="text1"/>
          <w:sz w:val="28"/>
          <w:szCs w:val="28"/>
        </w:rPr>
        <w:t xml:space="preserve"> (2010, pp. 4-5-6-7), </w:t>
      </w:r>
      <w:r w:rsidR="009B02D7" w:rsidRPr="00FF5134">
        <w:rPr>
          <w:rFonts w:ascii="Arial" w:hAnsi="Arial" w:cs="Arial"/>
          <w:color w:val="000000" w:themeColor="text1"/>
          <w:sz w:val="28"/>
          <w:szCs w:val="28"/>
        </w:rPr>
        <w:lastRenderedPageBreak/>
        <w:t xml:space="preserve">highlight what young people look from youth work and what youth work can provide. Terms such as ‘sanctuary’ and ‘appreciation’, </w:t>
      </w:r>
      <w:r w:rsidR="00450B92" w:rsidRPr="00FF5134">
        <w:rPr>
          <w:rFonts w:ascii="Arial" w:hAnsi="Arial" w:cs="Arial"/>
          <w:color w:val="000000" w:themeColor="text1"/>
          <w:sz w:val="28"/>
          <w:szCs w:val="28"/>
        </w:rPr>
        <w:t>strongly underline</w:t>
      </w:r>
      <w:r w:rsidR="009B02D7" w:rsidRPr="00FF5134">
        <w:rPr>
          <w:rFonts w:ascii="Arial" w:hAnsi="Arial" w:cs="Arial"/>
          <w:color w:val="000000" w:themeColor="text1"/>
          <w:sz w:val="28"/>
          <w:szCs w:val="28"/>
        </w:rPr>
        <w:t xml:space="preserve"> what is required today, </w:t>
      </w:r>
      <w:r w:rsidR="00450B92" w:rsidRPr="00FF5134">
        <w:rPr>
          <w:rFonts w:ascii="Arial" w:hAnsi="Arial" w:cs="Arial"/>
          <w:color w:val="000000" w:themeColor="text1"/>
          <w:sz w:val="28"/>
          <w:szCs w:val="28"/>
        </w:rPr>
        <w:t xml:space="preserve">supporting the importance of the youth work provision. The need of a safe place where you can be listened, supported and engaged with educational activities, remain a high demanded request. To meet these </w:t>
      </w:r>
      <w:r w:rsidR="00AB5786" w:rsidRPr="00FF5134">
        <w:rPr>
          <w:rFonts w:ascii="Arial" w:hAnsi="Arial" w:cs="Arial"/>
          <w:color w:val="000000" w:themeColor="text1"/>
          <w:sz w:val="28"/>
          <w:szCs w:val="28"/>
        </w:rPr>
        <w:t xml:space="preserve">necessities, youth workers adopt a technique such as the NAOMIE model, which helps to identify and tackle competently what required by an individual under practice. </w:t>
      </w:r>
    </w:p>
    <w:p w14:paraId="05D6964D" w14:textId="77777777" w:rsidR="005D68CD" w:rsidRPr="00FF5134" w:rsidRDefault="00AB5786" w:rsidP="006B19D9">
      <w:pPr>
        <w:rPr>
          <w:rFonts w:ascii="Arial" w:hAnsi="Arial" w:cs="Arial"/>
          <w:color w:val="000000" w:themeColor="text1"/>
          <w:sz w:val="28"/>
          <w:szCs w:val="28"/>
        </w:rPr>
      </w:pPr>
      <w:r w:rsidRPr="00FF5134">
        <w:rPr>
          <w:rFonts w:ascii="Arial" w:hAnsi="Arial" w:cs="Arial"/>
          <w:color w:val="000000" w:themeColor="text1"/>
          <w:sz w:val="28"/>
          <w:szCs w:val="28"/>
        </w:rPr>
        <w:t>Youth work is characterised by a wide range of activities, from cooking lessons to painting and sport leisure’s. The possible benefits meet the philosophy of the practice, where the empowering of young people has always the priority over anything else. Regardless the multiple locations where youth work may happen, this professional approach appl</w:t>
      </w:r>
      <w:r w:rsidR="005D68CD" w:rsidRPr="00FF5134">
        <w:rPr>
          <w:rFonts w:ascii="Arial" w:hAnsi="Arial" w:cs="Arial"/>
          <w:color w:val="000000" w:themeColor="text1"/>
          <w:sz w:val="28"/>
          <w:szCs w:val="28"/>
        </w:rPr>
        <w:t>y</w:t>
      </w:r>
      <w:r w:rsidRPr="00FF5134">
        <w:rPr>
          <w:rFonts w:ascii="Arial" w:hAnsi="Arial" w:cs="Arial"/>
          <w:color w:val="000000" w:themeColor="text1"/>
          <w:sz w:val="28"/>
          <w:szCs w:val="28"/>
        </w:rPr>
        <w:t xml:space="preserve"> a supportive way of listening </w:t>
      </w:r>
      <w:r w:rsidR="005D68CD" w:rsidRPr="00FF5134">
        <w:rPr>
          <w:rFonts w:ascii="Arial" w:hAnsi="Arial" w:cs="Arial"/>
          <w:color w:val="000000" w:themeColor="text1"/>
          <w:sz w:val="28"/>
          <w:szCs w:val="28"/>
        </w:rPr>
        <w:t xml:space="preserve">where </w:t>
      </w:r>
      <w:r w:rsidRPr="00FF5134">
        <w:rPr>
          <w:rFonts w:ascii="Arial" w:hAnsi="Arial" w:cs="Arial"/>
          <w:color w:val="000000" w:themeColor="text1"/>
          <w:sz w:val="28"/>
          <w:szCs w:val="28"/>
        </w:rPr>
        <w:t xml:space="preserve">the establishment of relationship between the two parts, </w:t>
      </w:r>
      <w:r w:rsidR="005D68CD" w:rsidRPr="00FF5134">
        <w:rPr>
          <w:rFonts w:ascii="Arial" w:hAnsi="Arial" w:cs="Arial"/>
          <w:color w:val="000000" w:themeColor="text1"/>
          <w:sz w:val="28"/>
          <w:szCs w:val="28"/>
        </w:rPr>
        <w:t xml:space="preserve">must be voluntary. It is also relevant to state that all the activities provided, are accurately planned to be educative. According to Ingram and Harris, </w:t>
      </w:r>
    </w:p>
    <w:p w14:paraId="654FB68E" w14:textId="1867D253" w:rsidR="00FA4285" w:rsidRPr="00FF5134" w:rsidRDefault="005D68CD" w:rsidP="005D68CD">
      <w:pPr>
        <w:jc w:val="center"/>
        <w:rPr>
          <w:rFonts w:ascii="Arial" w:hAnsi="Arial" w:cs="Arial"/>
          <w:color w:val="000000" w:themeColor="text1"/>
          <w:sz w:val="28"/>
          <w:szCs w:val="28"/>
        </w:rPr>
      </w:pPr>
      <w:r w:rsidRPr="00FF5134">
        <w:rPr>
          <w:rFonts w:ascii="Arial" w:hAnsi="Arial" w:cs="Arial"/>
          <w:color w:val="000000" w:themeColor="text1"/>
          <w:sz w:val="28"/>
          <w:szCs w:val="28"/>
        </w:rPr>
        <w:t>… the role of youth worker is to meet young people’s needs by offering them learning experiences that are fun, appropriate and relevant to their development (2001, p. 25)</w:t>
      </w:r>
    </w:p>
    <w:p w14:paraId="5876A23E" w14:textId="4624A069" w:rsidR="0065607B" w:rsidRPr="00FF5134" w:rsidRDefault="00330DF6" w:rsidP="0065607B">
      <w:pPr>
        <w:rPr>
          <w:rFonts w:ascii="Arial" w:hAnsi="Arial" w:cs="Arial"/>
          <w:color w:val="000000" w:themeColor="text1"/>
          <w:sz w:val="28"/>
          <w:szCs w:val="28"/>
        </w:rPr>
      </w:pPr>
      <w:r w:rsidRPr="00FF5134">
        <w:rPr>
          <w:rFonts w:ascii="Arial" w:hAnsi="Arial" w:cs="Arial"/>
          <w:color w:val="000000" w:themeColor="text1"/>
          <w:sz w:val="28"/>
          <w:szCs w:val="28"/>
        </w:rPr>
        <w:t xml:space="preserve">Activities should be engaging, positively appealing to young people and being able to guarantee a constructive learning outcome. This is part of a bigger strategy set after the application of the NAOMIE model, where the emphasis of encouraging feedback plays a </w:t>
      </w:r>
      <w:r w:rsidR="00180E81" w:rsidRPr="00FF5134">
        <w:rPr>
          <w:rFonts w:ascii="Arial" w:hAnsi="Arial" w:cs="Arial"/>
          <w:color w:val="000000" w:themeColor="text1"/>
          <w:sz w:val="28"/>
          <w:szCs w:val="28"/>
        </w:rPr>
        <w:t>strong role around the concept of building confidence in young people.</w:t>
      </w:r>
    </w:p>
    <w:p w14:paraId="062AC6EC" w14:textId="1BFFFA7A" w:rsidR="00180E81" w:rsidRPr="00FF5134" w:rsidRDefault="00180E81" w:rsidP="0065607B">
      <w:pPr>
        <w:rPr>
          <w:rFonts w:ascii="Arial" w:hAnsi="Arial" w:cs="Arial"/>
          <w:color w:val="000000" w:themeColor="text1"/>
          <w:sz w:val="28"/>
          <w:szCs w:val="28"/>
        </w:rPr>
      </w:pPr>
      <w:r w:rsidRPr="00FF5134">
        <w:rPr>
          <w:rFonts w:ascii="Arial" w:hAnsi="Arial" w:cs="Arial"/>
          <w:color w:val="000000" w:themeColor="text1"/>
          <w:sz w:val="28"/>
          <w:szCs w:val="28"/>
        </w:rPr>
        <w:t xml:space="preserve">In relation to short term benefits, youth work </w:t>
      </w:r>
      <w:r w:rsidR="001802B1" w:rsidRPr="00FF5134">
        <w:rPr>
          <w:rFonts w:ascii="Arial" w:hAnsi="Arial" w:cs="Arial"/>
          <w:color w:val="000000" w:themeColor="text1"/>
          <w:sz w:val="28"/>
          <w:szCs w:val="28"/>
        </w:rPr>
        <w:t>boasts</w:t>
      </w:r>
      <w:r w:rsidRPr="00FF5134">
        <w:rPr>
          <w:rFonts w:ascii="Arial" w:hAnsi="Arial" w:cs="Arial"/>
          <w:color w:val="000000" w:themeColor="text1"/>
          <w:sz w:val="28"/>
          <w:szCs w:val="28"/>
        </w:rPr>
        <w:t xml:space="preserve"> itself of providing a safe environment where young people always feel welcome and </w:t>
      </w:r>
      <w:r w:rsidR="001802B1" w:rsidRPr="00FF5134">
        <w:rPr>
          <w:rFonts w:ascii="Arial" w:hAnsi="Arial" w:cs="Arial"/>
          <w:color w:val="000000" w:themeColor="text1"/>
          <w:sz w:val="28"/>
          <w:szCs w:val="28"/>
        </w:rPr>
        <w:t>involved</w:t>
      </w:r>
      <w:r w:rsidRPr="00FF5134">
        <w:rPr>
          <w:rFonts w:ascii="Arial" w:hAnsi="Arial" w:cs="Arial"/>
          <w:color w:val="000000" w:themeColor="text1"/>
          <w:sz w:val="28"/>
          <w:szCs w:val="28"/>
        </w:rPr>
        <w:t xml:space="preserve">. It also </w:t>
      </w:r>
      <w:r w:rsidR="001802B1" w:rsidRPr="00FF5134">
        <w:rPr>
          <w:rFonts w:ascii="Arial" w:hAnsi="Arial" w:cs="Arial"/>
          <w:color w:val="000000" w:themeColor="text1"/>
          <w:sz w:val="28"/>
          <w:szCs w:val="28"/>
        </w:rPr>
        <w:t>establishes</w:t>
      </w:r>
      <w:r w:rsidRPr="00FF5134">
        <w:rPr>
          <w:rFonts w:ascii="Arial" w:hAnsi="Arial" w:cs="Arial"/>
          <w:color w:val="000000" w:themeColor="text1"/>
          <w:sz w:val="28"/>
          <w:szCs w:val="28"/>
        </w:rPr>
        <w:t xml:space="preserve"> a positive and constructive link with educational institutions,</w:t>
      </w:r>
      <w:r w:rsidR="001802B1" w:rsidRPr="00FF5134">
        <w:rPr>
          <w:rFonts w:ascii="Arial" w:hAnsi="Arial" w:cs="Arial"/>
          <w:color w:val="000000" w:themeColor="text1"/>
          <w:sz w:val="28"/>
          <w:szCs w:val="28"/>
        </w:rPr>
        <w:t xml:space="preserve"> improving social inclusion. Data from researches by the </w:t>
      </w:r>
      <w:r w:rsidR="001802B1" w:rsidRPr="00FF5134">
        <w:rPr>
          <w:rFonts w:ascii="Arial" w:hAnsi="Arial" w:cs="Arial"/>
          <w:color w:val="000000" w:themeColor="text1"/>
          <w:sz w:val="28"/>
          <w:szCs w:val="28"/>
        </w:rPr>
        <w:t>Department for Education</w:t>
      </w:r>
      <w:r w:rsidR="001802B1" w:rsidRPr="00FF5134">
        <w:rPr>
          <w:rFonts w:ascii="Arial" w:hAnsi="Arial" w:cs="Arial"/>
          <w:color w:val="000000" w:themeColor="text1"/>
          <w:sz w:val="28"/>
          <w:szCs w:val="28"/>
        </w:rPr>
        <w:t xml:space="preserve"> (2011), underline the encouraging effects of youth work in pupils, reducing unauthorised absence from schools. The importance of youth work on young people, </w:t>
      </w:r>
      <w:r w:rsidR="003F331C" w:rsidRPr="00FF5134">
        <w:rPr>
          <w:rFonts w:ascii="Arial" w:hAnsi="Arial" w:cs="Arial"/>
          <w:color w:val="000000" w:themeColor="text1"/>
          <w:sz w:val="28"/>
          <w:szCs w:val="28"/>
        </w:rPr>
        <w:t>is also visible in relation to their behavioural development. When attending youth work, youths are less keen to commit crimes and follow</w:t>
      </w:r>
      <w:r w:rsidR="006E2455" w:rsidRPr="00FF5134">
        <w:rPr>
          <w:rFonts w:ascii="Arial" w:hAnsi="Arial" w:cs="Arial"/>
          <w:color w:val="000000" w:themeColor="text1"/>
          <w:sz w:val="28"/>
          <w:szCs w:val="28"/>
        </w:rPr>
        <w:t>ing</w:t>
      </w:r>
      <w:r w:rsidR="003F331C" w:rsidRPr="00FF5134">
        <w:rPr>
          <w:rFonts w:ascii="Arial" w:hAnsi="Arial" w:cs="Arial"/>
          <w:color w:val="000000" w:themeColor="text1"/>
          <w:sz w:val="28"/>
          <w:szCs w:val="28"/>
        </w:rPr>
        <w:t xml:space="preserve"> antisocial actions (Holman, 2000). </w:t>
      </w:r>
      <w:r w:rsidR="001E1DC3" w:rsidRPr="00FF5134">
        <w:rPr>
          <w:rFonts w:ascii="Arial" w:hAnsi="Arial" w:cs="Arial"/>
          <w:color w:val="000000" w:themeColor="text1"/>
          <w:sz w:val="28"/>
          <w:szCs w:val="28"/>
        </w:rPr>
        <w:t xml:space="preserve">Health, wellbeing and safety are vital benefits that young people are able to perceive in short time, from attending youth work. Agreeing with the </w:t>
      </w:r>
      <w:r w:rsidR="001E1DC3" w:rsidRPr="00FF5134">
        <w:rPr>
          <w:rFonts w:ascii="Arial" w:hAnsi="Arial" w:cs="Arial"/>
          <w:color w:val="000000" w:themeColor="text1"/>
          <w:sz w:val="28"/>
          <w:szCs w:val="28"/>
        </w:rPr>
        <w:t>National Youth Service Strategy for Wales</w:t>
      </w:r>
      <w:r w:rsidR="001E1DC3" w:rsidRPr="00FF5134">
        <w:rPr>
          <w:rFonts w:ascii="Arial" w:hAnsi="Arial" w:cs="Arial"/>
          <w:color w:val="000000" w:themeColor="text1"/>
          <w:sz w:val="28"/>
          <w:szCs w:val="28"/>
        </w:rPr>
        <w:t xml:space="preserve"> (</w:t>
      </w:r>
      <w:r w:rsidR="00832828" w:rsidRPr="00FF5134">
        <w:rPr>
          <w:rFonts w:ascii="Arial" w:hAnsi="Arial" w:cs="Arial"/>
          <w:color w:val="000000" w:themeColor="text1"/>
          <w:sz w:val="28"/>
          <w:szCs w:val="28"/>
        </w:rPr>
        <w:t xml:space="preserve">2018), the wellbeing of young people is a target which can be achieved </w:t>
      </w:r>
      <w:r w:rsidR="00832828" w:rsidRPr="00FF5134">
        <w:rPr>
          <w:rFonts w:ascii="Arial" w:hAnsi="Arial" w:cs="Arial"/>
          <w:color w:val="000000" w:themeColor="text1"/>
          <w:sz w:val="28"/>
          <w:szCs w:val="28"/>
        </w:rPr>
        <w:lastRenderedPageBreak/>
        <w:t xml:space="preserve">by proving support and advice, relying to a constructive connection between multiple agencies. </w:t>
      </w:r>
    </w:p>
    <w:p w14:paraId="60D1CAC3" w14:textId="27D22AD1" w:rsidR="00E62669" w:rsidRPr="00FF5134" w:rsidRDefault="0072106E" w:rsidP="0065607B">
      <w:pPr>
        <w:rPr>
          <w:rFonts w:ascii="Arial" w:hAnsi="Arial" w:cs="Arial"/>
          <w:color w:val="000000" w:themeColor="text1"/>
          <w:sz w:val="28"/>
          <w:szCs w:val="28"/>
        </w:rPr>
      </w:pPr>
      <w:r w:rsidRPr="00FF5134">
        <w:rPr>
          <w:rFonts w:ascii="Arial" w:hAnsi="Arial" w:cs="Arial"/>
          <w:color w:val="000000" w:themeColor="text1"/>
          <w:sz w:val="28"/>
          <w:szCs w:val="28"/>
        </w:rPr>
        <w:t>In relation to</w:t>
      </w:r>
      <w:r w:rsidR="00C73342" w:rsidRPr="00FF5134">
        <w:rPr>
          <w:rFonts w:ascii="Arial" w:hAnsi="Arial" w:cs="Arial"/>
          <w:color w:val="000000" w:themeColor="text1"/>
          <w:sz w:val="28"/>
          <w:szCs w:val="28"/>
        </w:rPr>
        <w:t xml:space="preserve"> </w:t>
      </w:r>
      <w:r w:rsidRPr="00FF5134">
        <w:rPr>
          <w:rFonts w:ascii="Arial" w:hAnsi="Arial" w:cs="Arial"/>
          <w:color w:val="000000" w:themeColor="text1"/>
          <w:sz w:val="28"/>
          <w:szCs w:val="28"/>
        </w:rPr>
        <w:t xml:space="preserve">more long-lasting benefits </w:t>
      </w:r>
      <w:r w:rsidR="00C73342" w:rsidRPr="00FF5134">
        <w:rPr>
          <w:rFonts w:ascii="Arial" w:hAnsi="Arial" w:cs="Arial"/>
          <w:color w:val="000000" w:themeColor="text1"/>
          <w:sz w:val="28"/>
          <w:szCs w:val="28"/>
        </w:rPr>
        <w:t xml:space="preserve">of youth work, the writer wishes to evaluate them through the impact that contemporary society has, on young people. Sociologists argue that social </w:t>
      </w:r>
      <w:r w:rsidR="009868AD" w:rsidRPr="00FF5134">
        <w:rPr>
          <w:rFonts w:ascii="Arial" w:hAnsi="Arial" w:cs="Arial"/>
          <w:color w:val="000000" w:themeColor="text1"/>
          <w:sz w:val="28"/>
          <w:szCs w:val="28"/>
        </w:rPr>
        <w:t>features</w:t>
      </w:r>
      <w:r w:rsidR="00C73342" w:rsidRPr="00FF5134">
        <w:rPr>
          <w:rFonts w:ascii="Arial" w:hAnsi="Arial" w:cs="Arial"/>
          <w:color w:val="000000" w:themeColor="text1"/>
          <w:sz w:val="28"/>
          <w:szCs w:val="28"/>
        </w:rPr>
        <w:t xml:space="preserve"> such as poverty, education and culture deprivation, can </w:t>
      </w:r>
      <w:r w:rsidR="006E2455" w:rsidRPr="00FF5134">
        <w:rPr>
          <w:rFonts w:ascii="Arial" w:hAnsi="Arial" w:cs="Arial"/>
          <w:color w:val="000000" w:themeColor="text1"/>
          <w:sz w:val="28"/>
          <w:szCs w:val="28"/>
        </w:rPr>
        <w:t>deeply</w:t>
      </w:r>
      <w:r w:rsidR="00C73342" w:rsidRPr="00FF5134">
        <w:rPr>
          <w:rFonts w:ascii="Arial" w:hAnsi="Arial" w:cs="Arial"/>
          <w:color w:val="000000" w:themeColor="text1"/>
          <w:sz w:val="28"/>
          <w:szCs w:val="28"/>
        </w:rPr>
        <w:t xml:space="preserve"> </w:t>
      </w:r>
      <w:r w:rsidR="00E62669" w:rsidRPr="00FF5134">
        <w:rPr>
          <w:rFonts w:ascii="Arial" w:hAnsi="Arial" w:cs="Arial"/>
          <w:color w:val="000000" w:themeColor="text1"/>
          <w:sz w:val="28"/>
          <w:szCs w:val="28"/>
        </w:rPr>
        <w:t xml:space="preserve">affect </w:t>
      </w:r>
      <w:r w:rsidR="00C73342" w:rsidRPr="00FF5134">
        <w:rPr>
          <w:rFonts w:ascii="Arial" w:hAnsi="Arial" w:cs="Arial"/>
          <w:color w:val="000000" w:themeColor="text1"/>
          <w:sz w:val="28"/>
          <w:szCs w:val="28"/>
        </w:rPr>
        <w:t xml:space="preserve">the development of young people. </w:t>
      </w:r>
      <w:r w:rsidR="009868AD" w:rsidRPr="00FF5134">
        <w:rPr>
          <w:rFonts w:ascii="Arial" w:hAnsi="Arial" w:cs="Arial"/>
          <w:color w:val="000000" w:themeColor="text1"/>
          <w:sz w:val="28"/>
          <w:szCs w:val="28"/>
        </w:rPr>
        <w:t xml:space="preserve">In particular, these aspects are reasons and consequences of what is called social exclusion: minorities, demoted social classes such as students and early workers are just a few categories that suffer. According to </w:t>
      </w:r>
      <w:r w:rsidR="00E62669" w:rsidRPr="00FF5134">
        <w:rPr>
          <w:rFonts w:ascii="Arial" w:hAnsi="Arial" w:cs="Arial"/>
          <w:color w:val="000000" w:themeColor="text1"/>
          <w:sz w:val="28"/>
          <w:szCs w:val="28"/>
        </w:rPr>
        <w:t>Giddens and Sutton (2017), unemployment, domestic instability and lack of education are the major concerns about young people in the United Kingdom, in recent years.</w:t>
      </w:r>
    </w:p>
    <w:p w14:paraId="3C3804E3" w14:textId="17B805E1" w:rsidR="004021B2" w:rsidRPr="00FF5134" w:rsidRDefault="00A1306F" w:rsidP="0065607B">
      <w:pPr>
        <w:rPr>
          <w:rFonts w:ascii="Arial" w:hAnsi="Arial" w:cs="Arial"/>
          <w:color w:val="000000" w:themeColor="text1"/>
          <w:sz w:val="28"/>
          <w:szCs w:val="28"/>
        </w:rPr>
      </w:pPr>
      <w:r w:rsidRPr="00FF5134">
        <w:rPr>
          <w:rFonts w:ascii="Arial" w:hAnsi="Arial" w:cs="Arial"/>
          <w:color w:val="000000" w:themeColor="text1"/>
          <w:sz w:val="28"/>
          <w:szCs w:val="28"/>
        </w:rPr>
        <w:t>It is possible then to evaluate that the youth work ethics match what needed by young people, for a healthy and successful progression in life. The vision of providing activities with targeted learning outcomes, helps young people’s overall development: from group work, to one to one session, from fundamental social skills, to highlight talents and build self-esteem. The active listening from youth workers, the constructive feedback and the flexibility to shape the service along young people’s needs make youth work a valuable social resource</w:t>
      </w:r>
      <w:r w:rsidR="004021B2" w:rsidRPr="00FF5134">
        <w:rPr>
          <w:rFonts w:ascii="Arial" w:hAnsi="Arial" w:cs="Arial"/>
          <w:color w:val="000000" w:themeColor="text1"/>
          <w:sz w:val="28"/>
          <w:szCs w:val="28"/>
        </w:rPr>
        <w:t xml:space="preserve">. </w:t>
      </w:r>
      <w:r w:rsidR="00155888" w:rsidRPr="00FF5134">
        <w:rPr>
          <w:rFonts w:ascii="Arial" w:hAnsi="Arial" w:cs="Arial"/>
          <w:color w:val="000000" w:themeColor="text1"/>
          <w:sz w:val="28"/>
          <w:szCs w:val="28"/>
        </w:rPr>
        <w:t xml:space="preserve">Advocating young people, youth work aims to facilitate their personal, social and educational development (NOS, p. 6); values such as equity, diversity and inclusion remain primary </w:t>
      </w:r>
      <w:r w:rsidR="006E2455" w:rsidRPr="00FF5134">
        <w:rPr>
          <w:rFonts w:ascii="Arial" w:hAnsi="Arial" w:cs="Arial"/>
          <w:color w:val="000000" w:themeColor="text1"/>
          <w:sz w:val="28"/>
          <w:szCs w:val="28"/>
        </w:rPr>
        <w:t>along</w:t>
      </w:r>
      <w:r w:rsidR="00155888" w:rsidRPr="00FF5134">
        <w:rPr>
          <w:rFonts w:ascii="Arial" w:hAnsi="Arial" w:cs="Arial"/>
          <w:color w:val="000000" w:themeColor="text1"/>
          <w:sz w:val="28"/>
          <w:szCs w:val="28"/>
        </w:rPr>
        <w:t xml:space="preserve"> the practice (NOS, p. 35).</w:t>
      </w:r>
      <w:r w:rsidR="006E2455" w:rsidRPr="00FF5134">
        <w:rPr>
          <w:rFonts w:ascii="Arial" w:hAnsi="Arial" w:cs="Arial"/>
          <w:color w:val="000000" w:themeColor="text1"/>
          <w:sz w:val="28"/>
          <w:szCs w:val="28"/>
        </w:rPr>
        <w:t xml:space="preserve"> It is correct to evaluate that youth work helps providing stability</w:t>
      </w:r>
      <w:r w:rsidR="00293F2B" w:rsidRPr="00FF5134">
        <w:rPr>
          <w:rFonts w:ascii="Arial" w:hAnsi="Arial" w:cs="Arial"/>
          <w:color w:val="000000" w:themeColor="text1"/>
          <w:sz w:val="28"/>
          <w:szCs w:val="28"/>
        </w:rPr>
        <w:t>, both emotional and practical.</w:t>
      </w:r>
    </w:p>
    <w:p w14:paraId="28B0E8F2" w14:textId="77777777" w:rsidR="00E06D8B" w:rsidRPr="00FF5134" w:rsidRDefault="00293F2B" w:rsidP="0065607B">
      <w:pPr>
        <w:rPr>
          <w:rFonts w:ascii="Arial" w:hAnsi="Arial" w:cs="Arial"/>
          <w:color w:val="000000" w:themeColor="text1"/>
          <w:sz w:val="28"/>
          <w:szCs w:val="28"/>
        </w:rPr>
      </w:pPr>
      <w:r w:rsidRPr="00FF5134">
        <w:rPr>
          <w:rFonts w:ascii="Arial" w:hAnsi="Arial" w:cs="Arial"/>
          <w:color w:val="000000" w:themeColor="text1"/>
          <w:sz w:val="28"/>
          <w:szCs w:val="28"/>
        </w:rPr>
        <w:t xml:space="preserve">The writer desires to highlight the importance of Youth Work in relation to how it helps tackling the negative social-blaming process in act, against young people. It has become clearer in recent years, how strong the media’s opinion regarding young people is. </w:t>
      </w:r>
      <w:r w:rsidR="00DC00E6" w:rsidRPr="00FF5134">
        <w:rPr>
          <w:rFonts w:ascii="Arial" w:hAnsi="Arial" w:cs="Arial"/>
          <w:color w:val="000000" w:themeColor="text1"/>
          <w:sz w:val="28"/>
          <w:szCs w:val="28"/>
        </w:rPr>
        <w:t xml:space="preserve">When inspecting social concerns such as </w:t>
      </w:r>
      <w:r w:rsidR="00E06D8B" w:rsidRPr="00FF5134">
        <w:rPr>
          <w:rFonts w:ascii="Arial" w:hAnsi="Arial" w:cs="Arial"/>
          <w:color w:val="000000" w:themeColor="text1"/>
          <w:sz w:val="28"/>
          <w:szCs w:val="28"/>
        </w:rPr>
        <w:t xml:space="preserve">rising </w:t>
      </w:r>
      <w:r w:rsidR="00DC00E6" w:rsidRPr="00FF5134">
        <w:rPr>
          <w:rFonts w:ascii="Arial" w:hAnsi="Arial" w:cs="Arial"/>
          <w:color w:val="000000" w:themeColor="text1"/>
          <w:sz w:val="28"/>
          <w:szCs w:val="28"/>
        </w:rPr>
        <w:t>crime or unemployment, young people are often kept under a negative light</w:t>
      </w:r>
      <w:r w:rsidR="00E06D8B" w:rsidRPr="00FF5134">
        <w:rPr>
          <w:rFonts w:ascii="Arial" w:hAnsi="Arial" w:cs="Arial"/>
          <w:color w:val="000000" w:themeColor="text1"/>
          <w:sz w:val="28"/>
          <w:szCs w:val="28"/>
        </w:rPr>
        <w:t>: despite being recognised as a valuable human resource, societies are reluctant from investing into young people.</w:t>
      </w:r>
    </w:p>
    <w:p w14:paraId="09C652C5" w14:textId="25E5600F" w:rsidR="00293F2B" w:rsidRPr="00FF5134" w:rsidRDefault="00E06D8B" w:rsidP="0065607B">
      <w:pPr>
        <w:rPr>
          <w:rFonts w:ascii="Arial" w:hAnsi="Arial" w:cs="Arial"/>
          <w:color w:val="000000" w:themeColor="text1"/>
          <w:sz w:val="28"/>
          <w:szCs w:val="28"/>
        </w:rPr>
      </w:pPr>
      <w:r w:rsidRPr="00FF5134">
        <w:rPr>
          <w:rFonts w:ascii="Arial" w:hAnsi="Arial" w:cs="Arial"/>
          <w:color w:val="000000" w:themeColor="text1"/>
          <w:sz w:val="28"/>
          <w:szCs w:val="28"/>
        </w:rPr>
        <w:t xml:space="preserve">This could explain the type of support young people may look for and at the same time, define what youth work needs to deliver. </w:t>
      </w:r>
    </w:p>
    <w:p w14:paraId="092EC293" w14:textId="0488A516" w:rsidR="002A5E22" w:rsidRPr="00FF5134" w:rsidRDefault="006F038D" w:rsidP="002A5E22">
      <w:pPr>
        <w:rPr>
          <w:rFonts w:ascii="Arial" w:hAnsi="Arial" w:cs="Arial"/>
          <w:color w:val="000000" w:themeColor="text1"/>
          <w:sz w:val="28"/>
          <w:szCs w:val="28"/>
        </w:rPr>
      </w:pPr>
      <w:r w:rsidRPr="00FF5134">
        <w:rPr>
          <w:rFonts w:ascii="Arial" w:hAnsi="Arial" w:cs="Arial"/>
          <w:color w:val="000000" w:themeColor="text1"/>
          <w:sz w:val="28"/>
          <w:szCs w:val="28"/>
        </w:rPr>
        <w:t xml:space="preserve">To support this theory, the writer suggests an insight of what is perceived as deviance or deviant behaviour. As labelled as individuals </w:t>
      </w:r>
      <w:r w:rsidRPr="00FF5134">
        <w:rPr>
          <w:rFonts w:ascii="Arial" w:hAnsi="Arial" w:cs="Arial"/>
          <w:color w:val="000000" w:themeColor="text1"/>
          <w:sz w:val="28"/>
          <w:szCs w:val="28"/>
        </w:rPr>
        <w:lastRenderedPageBreak/>
        <w:t>keen to be deviant, young people started to reflect this identity given by society, regardless agreeing or not with it</w:t>
      </w:r>
      <w:r w:rsidR="002A5E22" w:rsidRPr="00FF5134">
        <w:rPr>
          <w:rFonts w:ascii="Arial" w:hAnsi="Arial" w:cs="Arial"/>
          <w:color w:val="000000" w:themeColor="text1"/>
          <w:sz w:val="28"/>
          <w:szCs w:val="28"/>
        </w:rPr>
        <w:t xml:space="preserve"> originally</w:t>
      </w:r>
      <w:r w:rsidRPr="00FF5134">
        <w:rPr>
          <w:rFonts w:ascii="Arial" w:hAnsi="Arial" w:cs="Arial"/>
          <w:color w:val="000000" w:themeColor="text1"/>
          <w:sz w:val="28"/>
          <w:szCs w:val="28"/>
        </w:rPr>
        <w:t xml:space="preserve">. </w:t>
      </w:r>
      <w:r w:rsidR="009C3347" w:rsidRPr="00FF5134">
        <w:rPr>
          <w:rFonts w:ascii="Arial" w:hAnsi="Arial" w:cs="Arial"/>
          <w:color w:val="000000" w:themeColor="text1"/>
          <w:sz w:val="28"/>
          <w:szCs w:val="28"/>
        </w:rPr>
        <w:t>Sociologists working from an interactionist perspective focus on the social construction of deviance, rejecting the notion that there are types of conduct that are objectively deviant (Giddens and Sutton, 2017, p. 862). An interesting evaluation can be formulated thanks to the work of Becker and his Labelling Theory</w:t>
      </w:r>
      <w:r w:rsidR="002A5E22" w:rsidRPr="00FF5134">
        <w:rPr>
          <w:rFonts w:ascii="Arial" w:hAnsi="Arial" w:cs="Arial"/>
          <w:color w:val="000000" w:themeColor="text1"/>
          <w:sz w:val="28"/>
          <w:szCs w:val="28"/>
        </w:rPr>
        <w:t xml:space="preserve">: </w:t>
      </w:r>
    </w:p>
    <w:p w14:paraId="6DCCA01E" w14:textId="0931E78E" w:rsidR="009C3347" w:rsidRPr="00FF5134" w:rsidRDefault="002A5E22" w:rsidP="002A5E22">
      <w:pPr>
        <w:jc w:val="center"/>
        <w:rPr>
          <w:rFonts w:ascii="Arial" w:hAnsi="Arial" w:cs="Arial"/>
          <w:color w:val="000000" w:themeColor="text1"/>
          <w:sz w:val="28"/>
          <w:szCs w:val="28"/>
        </w:rPr>
      </w:pPr>
      <w:r w:rsidRPr="00FF5134">
        <w:rPr>
          <w:rFonts w:ascii="Arial" w:hAnsi="Arial" w:cs="Arial"/>
          <w:color w:val="000000" w:themeColor="text1"/>
          <w:sz w:val="28"/>
          <w:szCs w:val="28"/>
        </w:rPr>
        <w:t>… t</w:t>
      </w:r>
      <w:r w:rsidR="009C3347" w:rsidRPr="00FF5134">
        <w:rPr>
          <w:rFonts w:ascii="Arial" w:hAnsi="Arial" w:cs="Arial"/>
          <w:color w:val="000000" w:themeColor="text1"/>
          <w:sz w:val="28"/>
          <w:szCs w:val="28"/>
        </w:rPr>
        <w:t xml:space="preserve">he deviant is one to whom that label has successfully been applied; deviant </w:t>
      </w:r>
      <w:r w:rsidRPr="00FF5134">
        <w:rPr>
          <w:rFonts w:ascii="Arial" w:hAnsi="Arial" w:cs="Arial"/>
          <w:color w:val="000000" w:themeColor="text1"/>
          <w:sz w:val="28"/>
          <w:szCs w:val="28"/>
        </w:rPr>
        <w:t>behaviour</w:t>
      </w:r>
      <w:r w:rsidR="009C3347" w:rsidRPr="00FF5134">
        <w:rPr>
          <w:rFonts w:ascii="Arial" w:hAnsi="Arial" w:cs="Arial"/>
          <w:color w:val="000000" w:themeColor="text1"/>
          <w:sz w:val="28"/>
          <w:szCs w:val="28"/>
        </w:rPr>
        <w:t xml:space="preserve"> is </w:t>
      </w:r>
      <w:r w:rsidRPr="00FF5134">
        <w:rPr>
          <w:rFonts w:ascii="Arial" w:hAnsi="Arial" w:cs="Arial"/>
          <w:color w:val="000000" w:themeColor="text1"/>
          <w:sz w:val="28"/>
          <w:szCs w:val="28"/>
        </w:rPr>
        <w:t>behaviour</w:t>
      </w:r>
      <w:r w:rsidR="009C3347" w:rsidRPr="00FF5134">
        <w:rPr>
          <w:rFonts w:ascii="Arial" w:hAnsi="Arial" w:cs="Arial"/>
          <w:color w:val="000000" w:themeColor="text1"/>
          <w:sz w:val="28"/>
          <w:szCs w:val="28"/>
        </w:rPr>
        <w:t xml:space="preserve"> that people so label</w:t>
      </w:r>
      <w:r w:rsidRPr="00FF5134">
        <w:rPr>
          <w:rFonts w:ascii="Arial" w:hAnsi="Arial" w:cs="Arial"/>
          <w:color w:val="000000" w:themeColor="text1"/>
          <w:sz w:val="28"/>
          <w:szCs w:val="28"/>
        </w:rPr>
        <w:t xml:space="preserve"> (1963).</w:t>
      </w:r>
    </w:p>
    <w:p w14:paraId="24639903" w14:textId="1BF1DEB6" w:rsidR="00AA6F7D" w:rsidRPr="00FF5134" w:rsidRDefault="002A5E22" w:rsidP="002A5E22">
      <w:pPr>
        <w:rPr>
          <w:rFonts w:ascii="Arial" w:hAnsi="Arial" w:cs="Arial"/>
          <w:color w:val="000000" w:themeColor="text1"/>
          <w:sz w:val="28"/>
          <w:szCs w:val="28"/>
        </w:rPr>
      </w:pPr>
      <w:r w:rsidRPr="00FF5134">
        <w:rPr>
          <w:rFonts w:ascii="Arial" w:hAnsi="Arial" w:cs="Arial"/>
          <w:color w:val="000000" w:themeColor="text1"/>
          <w:sz w:val="28"/>
          <w:szCs w:val="28"/>
        </w:rPr>
        <w:t>It is then possible to argue that the feeling of emptiness, the feeling of being alone and overwhelmed by discriminating pressures, is social constructed.</w:t>
      </w:r>
      <w:r w:rsidR="00841900" w:rsidRPr="00FF5134">
        <w:rPr>
          <w:rFonts w:ascii="Arial" w:hAnsi="Arial" w:cs="Arial"/>
          <w:color w:val="000000" w:themeColor="text1"/>
          <w:sz w:val="28"/>
          <w:szCs w:val="28"/>
        </w:rPr>
        <w:t xml:space="preserve"> </w:t>
      </w:r>
    </w:p>
    <w:p w14:paraId="45CE73E8" w14:textId="070F86D2" w:rsidR="00FF5134" w:rsidRDefault="002A5E22" w:rsidP="00E3773F">
      <w:pPr>
        <w:rPr>
          <w:rFonts w:ascii="Arial" w:hAnsi="Arial" w:cs="Arial"/>
          <w:color w:val="000000" w:themeColor="text1"/>
          <w:sz w:val="28"/>
          <w:szCs w:val="28"/>
        </w:rPr>
      </w:pPr>
      <w:r w:rsidRPr="00FF5134">
        <w:rPr>
          <w:rFonts w:ascii="Arial" w:hAnsi="Arial" w:cs="Arial"/>
          <w:color w:val="000000" w:themeColor="text1"/>
          <w:sz w:val="28"/>
          <w:szCs w:val="28"/>
        </w:rPr>
        <w:t>In conclusion, young people are thriving, today like never before.</w:t>
      </w:r>
      <w:r w:rsidR="00FF5134" w:rsidRPr="00FF5134">
        <w:rPr>
          <w:rFonts w:ascii="Arial" w:hAnsi="Arial" w:cs="Arial"/>
          <w:color w:val="000000" w:themeColor="text1"/>
          <w:sz w:val="28"/>
          <w:szCs w:val="28"/>
        </w:rPr>
        <w:t xml:space="preserve"> </w:t>
      </w:r>
      <w:r w:rsidRPr="00FF5134">
        <w:rPr>
          <w:rFonts w:ascii="Arial" w:hAnsi="Arial" w:cs="Arial"/>
          <w:color w:val="000000" w:themeColor="text1"/>
          <w:sz w:val="28"/>
          <w:szCs w:val="28"/>
        </w:rPr>
        <w:t xml:space="preserve">And here is where youth work makes the difference, supporting young people on their difficult path of growth. </w:t>
      </w:r>
      <w:r w:rsidR="00841900" w:rsidRPr="00FF5134">
        <w:rPr>
          <w:rFonts w:ascii="Arial" w:hAnsi="Arial" w:cs="Arial"/>
          <w:color w:val="000000" w:themeColor="text1"/>
          <w:sz w:val="28"/>
          <w:szCs w:val="28"/>
        </w:rPr>
        <w:t xml:space="preserve">The support received is total, covering practical help such as a safe environment and emotional support through the creation of trustworthy relationships. </w:t>
      </w:r>
      <w:r w:rsidR="00E3773F" w:rsidRPr="00FF5134">
        <w:rPr>
          <w:rFonts w:ascii="Arial" w:hAnsi="Arial" w:cs="Arial"/>
          <w:color w:val="000000" w:themeColor="text1"/>
          <w:sz w:val="28"/>
          <w:szCs w:val="28"/>
        </w:rPr>
        <w:t xml:space="preserve">Contemporary policies such as </w:t>
      </w:r>
      <w:r w:rsidR="00E3773F" w:rsidRPr="00FF5134">
        <w:rPr>
          <w:rFonts w:ascii="Arial" w:hAnsi="Arial" w:cs="Arial"/>
          <w:color w:val="000000" w:themeColor="text1"/>
          <w:sz w:val="28"/>
          <w:szCs w:val="28"/>
        </w:rPr>
        <w:t>Youth Work in</w:t>
      </w:r>
      <w:r w:rsidR="00E3773F" w:rsidRPr="00FF5134">
        <w:rPr>
          <w:rFonts w:ascii="Arial" w:hAnsi="Arial" w:cs="Arial"/>
          <w:color w:val="000000" w:themeColor="text1"/>
          <w:sz w:val="28"/>
          <w:szCs w:val="28"/>
        </w:rPr>
        <w:t xml:space="preserve"> Wales (2018), Youth Work National Occupational Standards (2018) and </w:t>
      </w:r>
      <w:r w:rsidR="00E3773F" w:rsidRPr="00FF5134">
        <w:rPr>
          <w:rFonts w:ascii="Arial" w:hAnsi="Arial" w:cs="Arial"/>
          <w:color w:val="000000" w:themeColor="text1"/>
          <w:sz w:val="28"/>
          <w:szCs w:val="28"/>
        </w:rPr>
        <w:t>Youth Work Strategy for Wales</w:t>
      </w:r>
      <w:r w:rsidR="00E3773F" w:rsidRPr="00FF5134">
        <w:rPr>
          <w:rFonts w:ascii="Arial" w:hAnsi="Arial" w:cs="Arial"/>
          <w:color w:val="000000" w:themeColor="text1"/>
          <w:sz w:val="28"/>
          <w:szCs w:val="28"/>
        </w:rPr>
        <w:t xml:space="preserve"> (2019), help keep outlining what is required for an effective delivery of the service. </w:t>
      </w:r>
      <w:r w:rsidR="00FF5134" w:rsidRPr="00FF5134">
        <w:rPr>
          <w:rFonts w:ascii="Arial" w:hAnsi="Arial" w:cs="Arial"/>
          <w:color w:val="000000" w:themeColor="text1"/>
          <w:sz w:val="28"/>
          <w:szCs w:val="28"/>
        </w:rPr>
        <w:t xml:space="preserve">Young people are the future. Investing, supporting and protecting the future should be a priority of all. Youth work is leading the way, making the difference in young people’s lives. </w:t>
      </w:r>
      <w:r w:rsidR="00E3773F" w:rsidRPr="00FF5134">
        <w:rPr>
          <w:rFonts w:ascii="Arial" w:hAnsi="Arial" w:cs="Arial"/>
          <w:color w:val="000000" w:themeColor="text1"/>
          <w:sz w:val="28"/>
          <w:szCs w:val="28"/>
        </w:rPr>
        <w:t>T</w:t>
      </w:r>
      <w:r w:rsidR="00AA6F7D" w:rsidRPr="00FF5134">
        <w:rPr>
          <w:rFonts w:ascii="Arial" w:hAnsi="Arial" w:cs="Arial"/>
          <w:color w:val="000000" w:themeColor="text1"/>
          <w:sz w:val="28"/>
          <w:szCs w:val="28"/>
        </w:rPr>
        <w:t>his</w:t>
      </w:r>
      <w:r w:rsidR="00E3773F" w:rsidRPr="00FF5134">
        <w:rPr>
          <w:rFonts w:ascii="Arial" w:hAnsi="Arial" w:cs="Arial"/>
          <w:color w:val="000000" w:themeColor="text1"/>
          <w:sz w:val="28"/>
          <w:szCs w:val="28"/>
        </w:rPr>
        <w:t xml:space="preserve"> essay has attempted to identify the benefits </w:t>
      </w:r>
      <w:r w:rsidR="00E3773F" w:rsidRPr="00FF5134">
        <w:rPr>
          <w:rFonts w:ascii="Arial" w:hAnsi="Arial" w:cs="Arial"/>
          <w:color w:val="000000" w:themeColor="text1"/>
          <w:sz w:val="28"/>
          <w:szCs w:val="28"/>
        </w:rPr>
        <w:t>for young people though their involvement in youth work</w:t>
      </w:r>
      <w:r w:rsidR="00E3773F" w:rsidRPr="00FF5134">
        <w:rPr>
          <w:rFonts w:ascii="Arial" w:hAnsi="Arial" w:cs="Arial"/>
          <w:color w:val="000000" w:themeColor="text1"/>
          <w:sz w:val="28"/>
          <w:szCs w:val="28"/>
        </w:rPr>
        <w:t xml:space="preserve">, </w:t>
      </w:r>
      <w:r w:rsidR="00AA6F7D" w:rsidRPr="00FF5134">
        <w:rPr>
          <w:rFonts w:ascii="Arial" w:hAnsi="Arial" w:cs="Arial"/>
          <w:color w:val="000000" w:themeColor="text1"/>
          <w:sz w:val="28"/>
          <w:szCs w:val="28"/>
        </w:rPr>
        <w:t xml:space="preserve">making use of theories and notions that could be linked to modern strategies. </w:t>
      </w:r>
    </w:p>
    <w:p w14:paraId="79B3CBD3" w14:textId="019F5DEF" w:rsidR="00B52FFF" w:rsidRDefault="00B52FFF" w:rsidP="00E3773F">
      <w:pPr>
        <w:rPr>
          <w:rFonts w:ascii="Arial" w:hAnsi="Arial" w:cs="Arial"/>
          <w:color w:val="000000" w:themeColor="text1"/>
          <w:sz w:val="28"/>
          <w:szCs w:val="28"/>
        </w:rPr>
      </w:pPr>
    </w:p>
    <w:p w14:paraId="59E34C1A" w14:textId="7192AA9D" w:rsidR="00B52FFF" w:rsidRDefault="00B52FFF" w:rsidP="00E3773F">
      <w:pPr>
        <w:rPr>
          <w:rFonts w:ascii="Arial" w:hAnsi="Arial" w:cs="Arial"/>
          <w:b/>
          <w:bCs/>
          <w:color w:val="000000" w:themeColor="text1"/>
          <w:sz w:val="28"/>
          <w:szCs w:val="28"/>
        </w:rPr>
      </w:pPr>
      <w:r>
        <w:rPr>
          <w:rFonts w:ascii="Arial" w:hAnsi="Arial" w:cs="Arial"/>
          <w:b/>
          <w:bCs/>
          <w:color w:val="000000" w:themeColor="text1"/>
          <w:sz w:val="28"/>
          <w:szCs w:val="28"/>
        </w:rPr>
        <w:t>Bibliography:</w:t>
      </w:r>
    </w:p>
    <w:p w14:paraId="5F9D8C1A" w14:textId="77777777" w:rsidR="00B52FFF" w:rsidRPr="00B52FFF" w:rsidRDefault="00B52FFF" w:rsidP="00B52FFF">
      <w:pPr>
        <w:pStyle w:val="ListParagraph"/>
        <w:numPr>
          <w:ilvl w:val="0"/>
          <w:numId w:val="4"/>
        </w:numPr>
        <w:rPr>
          <w:rFonts w:ascii="Arial" w:hAnsi="Arial" w:cs="Arial"/>
          <w:color w:val="000000" w:themeColor="text1"/>
          <w:sz w:val="28"/>
          <w:szCs w:val="28"/>
        </w:rPr>
      </w:pPr>
      <w:r w:rsidRPr="00B52FFF">
        <w:rPr>
          <w:rFonts w:ascii="Arial" w:hAnsi="Arial" w:cs="Arial"/>
          <w:color w:val="000000" w:themeColor="text1"/>
          <w:sz w:val="28"/>
          <w:szCs w:val="28"/>
        </w:rPr>
        <w:t>Giddens, A. and Sutton, P. (2017) (8th edition) Sociology, Cambridge: Polity</w:t>
      </w:r>
    </w:p>
    <w:p w14:paraId="3A14997D" w14:textId="77777777" w:rsidR="00B52FFF" w:rsidRPr="00B52FFF" w:rsidRDefault="00B52FFF" w:rsidP="00B52FFF">
      <w:pPr>
        <w:pStyle w:val="ListParagraph"/>
        <w:numPr>
          <w:ilvl w:val="0"/>
          <w:numId w:val="4"/>
        </w:numPr>
        <w:rPr>
          <w:rFonts w:ascii="Arial" w:hAnsi="Arial" w:cs="Arial"/>
          <w:color w:val="000000" w:themeColor="text1"/>
          <w:sz w:val="28"/>
          <w:szCs w:val="28"/>
        </w:rPr>
      </w:pPr>
      <w:r w:rsidRPr="00B52FFF">
        <w:rPr>
          <w:rFonts w:ascii="Arial" w:hAnsi="Arial" w:cs="Arial"/>
          <w:color w:val="000000" w:themeColor="text1"/>
          <w:sz w:val="28"/>
          <w:szCs w:val="28"/>
        </w:rPr>
        <w:t>•</w:t>
      </w:r>
      <w:r w:rsidRPr="00B52FFF">
        <w:rPr>
          <w:rFonts w:ascii="Arial" w:hAnsi="Arial" w:cs="Arial"/>
          <w:color w:val="000000" w:themeColor="text1"/>
          <w:sz w:val="28"/>
          <w:szCs w:val="28"/>
        </w:rPr>
        <w:tab/>
      </w:r>
      <w:proofErr w:type="spellStart"/>
      <w:r w:rsidRPr="00B52FFF">
        <w:rPr>
          <w:rFonts w:ascii="Arial" w:hAnsi="Arial" w:cs="Arial"/>
          <w:color w:val="000000" w:themeColor="text1"/>
          <w:sz w:val="28"/>
          <w:szCs w:val="28"/>
        </w:rPr>
        <w:t>Batsleer</w:t>
      </w:r>
      <w:proofErr w:type="spellEnd"/>
      <w:r w:rsidRPr="00B52FFF">
        <w:rPr>
          <w:rFonts w:ascii="Arial" w:hAnsi="Arial" w:cs="Arial"/>
          <w:color w:val="000000" w:themeColor="text1"/>
          <w:sz w:val="28"/>
          <w:szCs w:val="28"/>
        </w:rPr>
        <w:t xml:space="preserve">, J. and Davies, B. (2011) (2nd edition) What is Youth </w:t>
      </w:r>
      <w:proofErr w:type="gramStart"/>
      <w:r w:rsidRPr="00B52FFF">
        <w:rPr>
          <w:rFonts w:ascii="Arial" w:hAnsi="Arial" w:cs="Arial"/>
          <w:color w:val="000000" w:themeColor="text1"/>
          <w:sz w:val="28"/>
          <w:szCs w:val="28"/>
        </w:rPr>
        <w:t>Work?,</w:t>
      </w:r>
      <w:proofErr w:type="gramEnd"/>
      <w:r w:rsidRPr="00B52FFF">
        <w:rPr>
          <w:rFonts w:ascii="Arial" w:hAnsi="Arial" w:cs="Arial"/>
          <w:color w:val="000000" w:themeColor="text1"/>
          <w:sz w:val="28"/>
          <w:szCs w:val="28"/>
        </w:rPr>
        <w:t xml:space="preserve"> Exeter: Learning Matters Ltd.</w:t>
      </w:r>
    </w:p>
    <w:p w14:paraId="4351144C" w14:textId="78B74A94" w:rsidR="00B52FFF" w:rsidRPr="00B52FFF" w:rsidRDefault="00B52FFF" w:rsidP="00B52FFF">
      <w:pPr>
        <w:pStyle w:val="ListParagraph"/>
        <w:numPr>
          <w:ilvl w:val="0"/>
          <w:numId w:val="4"/>
        </w:numPr>
        <w:rPr>
          <w:rFonts w:ascii="Arial" w:hAnsi="Arial" w:cs="Arial"/>
          <w:color w:val="000000" w:themeColor="text1"/>
          <w:sz w:val="28"/>
          <w:szCs w:val="28"/>
        </w:rPr>
      </w:pPr>
      <w:r w:rsidRPr="00B52FFF">
        <w:rPr>
          <w:rFonts w:ascii="Arial" w:hAnsi="Arial" w:cs="Arial"/>
          <w:color w:val="000000" w:themeColor="text1"/>
          <w:sz w:val="28"/>
          <w:szCs w:val="28"/>
        </w:rPr>
        <w:t>•</w:t>
      </w:r>
      <w:r w:rsidRPr="00B52FFF">
        <w:rPr>
          <w:rFonts w:ascii="Arial" w:hAnsi="Arial" w:cs="Arial"/>
          <w:color w:val="000000" w:themeColor="text1"/>
          <w:sz w:val="28"/>
          <w:szCs w:val="28"/>
        </w:rPr>
        <w:tab/>
      </w:r>
      <w:proofErr w:type="spellStart"/>
      <w:r w:rsidRPr="00B52FFF">
        <w:rPr>
          <w:rFonts w:ascii="Arial" w:hAnsi="Arial" w:cs="Arial"/>
          <w:color w:val="000000" w:themeColor="text1"/>
          <w:sz w:val="28"/>
          <w:szCs w:val="28"/>
        </w:rPr>
        <w:t>Sapin</w:t>
      </w:r>
      <w:proofErr w:type="spellEnd"/>
      <w:r w:rsidRPr="00B52FFF">
        <w:rPr>
          <w:rFonts w:ascii="Arial" w:hAnsi="Arial" w:cs="Arial"/>
          <w:color w:val="000000" w:themeColor="text1"/>
          <w:sz w:val="28"/>
          <w:szCs w:val="28"/>
        </w:rPr>
        <w:t>,</w:t>
      </w:r>
      <w:r>
        <w:rPr>
          <w:rFonts w:ascii="Arial" w:hAnsi="Arial" w:cs="Arial"/>
          <w:color w:val="000000" w:themeColor="text1"/>
          <w:sz w:val="28"/>
          <w:szCs w:val="28"/>
        </w:rPr>
        <w:t xml:space="preserve"> </w:t>
      </w:r>
      <w:r w:rsidRPr="00B52FFF">
        <w:rPr>
          <w:rFonts w:ascii="Arial" w:hAnsi="Arial" w:cs="Arial"/>
          <w:color w:val="000000" w:themeColor="text1"/>
          <w:sz w:val="28"/>
          <w:szCs w:val="28"/>
        </w:rPr>
        <w:t xml:space="preserve">K. (2013) </w:t>
      </w:r>
      <w:proofErr w:type="gramStart"/>
      <w:r w:rsidRPr="00B52FFF">
        <w:rPr>
          <w:rFonts w:ascii="Arial" w:hAnsi="Arial" w:cs="Arial"/>
          <w:color w:val="000000" w:themeColor="text1"/>
          <w:sz w:val="28"/>
          <w:szCs w:val="28"/>
        </w:rPr>
        <w:t>( 2</w:t>
      </w:r>
      <w:proofErr w:type="gramEnd"/>
      <w:r w:rsidRPr="00B52FFF">
        <w:rPr>
          <w:rFonts w:ascii="Arial" w:hAnsi="Arial" w:cs="Arial"/>
          <w:color w:val="000000" w:themeColor="text1"/>
          <w:sz w:val="28"/>
          <w:szCs w:val="28"/>
        </w:rPr>
        <w:t>nd edition) Essential skills for Youth Work Practice, London: SAGE.</w:t>
      </w:r>
    </w:p>
    <w:p w14:paraId="188470D1" w14:textId="77777777" w:rsidR="00B52FFF" w:rsidRPr="00B52FFF" w:rsidRDefault="00B52FFF" w:rsidP="00B52FFF">
      <w:pPr>
        <w:pStyle w:val="ListParagraph"/>
        <w:numPr>
          <w:ilvl w:val="0"/>
          <w:numId w:val="4"/>
        </w:numPr>
        <w:rPr>
          <w:rFonts w:ascii="Arial" w:hAnsi="Arial" w:cs="Arial"/>
          <w:color w:val="000000" w:themeColor="text1"/>
          <w:sz w:val="28"/>
          <w:szCs w:val="28"/>
        </w:rPr>
      </w:pPr>
      <w:r w:rsidRPr="00B52FFF">
        <w:rPr>
          <w:rFonts w:ascii="Arial" w:hAnsi="Arial" w:cs="Arial"/>
          <w:color w:val="000000" w:themeColor="text1"/>
          <w:sz w:val="28"/>
          <w:szCs w:val="28"/>
        </w:rPr>
        <w:t>Young, K. (1999) The Art of Youth Work, Dorset: Russell House Publishing.</w:t>
      </w:r>
    </w:p>
    <w:p w14:paraId="45943B3D" w14:textId="7E230B24" w:rsidR="00B52FFF" w:rsidRDefault="00B52FFF" w:rsidP="00B52FFF">
      <w:pPr>
        <w:pStyle w:val="ListParagraph"/>
        <w:numPr>
          <w:ilvl w:val="0"/>
          <w:numId w:val="4"/>
        </w:numPr>
        <w:rPr>
          <w:rFonts w:ascii="Arial" w:hAnsi="Arial" w:cs="Arial"/>
          <w:color w:val="000000" w:themeColor="text1"/>
          <w:sz w:val="28"/>
          <w:szCs w:val="28"/>
        </w:rPr>
      </w:pPr>
      <w:r>
        <w:rPr>
          <w:rFonts w:ascii="Arial" w:hAnsi="Arial" w:cs="Arial"/>
          <w:color w:val="000000" w:themeColor="text1"/>
          <w:sz w:val="28"/>
          <w:szCs w:val="28"/>
        </w:rPr>
        <w:lastRenderedPageBreak/>
        <w:t>Ingram, G. and Harris, J. (2001) Delivering Good Youth Work, Dorset: Russel House Publishing.</w:t>
      </w:r>
    </w:p>
    <w:p w14:paraId="216F5BF7" w14:textId="095C2564" w:rsidR="00B52FFF" w:rsidRDefault="00B52FFF" w:rsidP="00B52FFF">
      <w:pPr>
        <w:pStyle w:val="ListParagraph"/>
        <w:numPr>
          <w:ilvl w:val="0"/>
          <w:numId w:val="4"/>
        </w:numPr>
        <w:rPr>
          <w:rFonts w:ascii="Arial" w:hAnsi="Arial" w:cs="Arial"/>
          <w:color w:val="000000" w:themeColor="text1"/>
          <w:sz w:val="28"/>
          <w:szCs w:val="28"/>
        </w:rPr>
      </w:pPr>
      <w:bookmarkStart w:id="0" w:name="_Hlk42811235"/>
      <w:r>
        <w:rPr>
          <w:rFonts w:ascii="Arial" w:hAnsi="Arial" w:cs="Arial"/>
          <w:color w:val="000000" w:themeColor="text1"/>
          <w:sz w:val="28"/>
          <w:szCs w:val="28"/>
        </w:rPr>
        <w:t>Jeffs, T. and Smith, M.</w:t>
      </w:r>
      <w:bookmarkEnd w:id="0"/>
      <w:r>
        <w:rPr>
          <w:rFonts w:ascii="Arial" w:hAnsi="Arial" w:cs="Arial"/>
          <w:color w:val="000000" w:themeColor="text1"/>
          <w:sz w:val="28"/>
          <w:szCs w:val="28"/>
        </w:rPr>
        <w:t xml:space="preserve"> (</w:t>
      </w:r>
      <w:r w:rsidR="009367DD">
        <w:rPr>
          <w:rFonts w:ascii="Arial" w:hAnsi="Arial" w:cs="Arial"/>
          <w:color w:val="000000" w:themeColor="text1"/>
          <w:sz w:val="28"/>
          <w:szCs w:val="28"/>
        </w:rPr>
        <w:t>2010) Youth Work Practice, Basingstoke: Palgrave.</w:t>
      </w:r>
    </w:p>
    <w:p w14:paraId="2F13224E" w14:textId="323D8E2B" w:rsidR="009367DD" w:rsidRDefault="009367DD" w:rsidP="00B52FFF">
      <w:pPr>
        <w:pStyle w:val="ListParagraph"/>
        <w:numPr>
          <w:ilvl w:val="0"/>
          <w:numId w:val="4"/>
        </w:numPr>
        <w:rPr>
          <w:rFonts w:ascii="Arial" w:hAnsi="Arial" w:cs="Arial"/>
          <w:color w:val="000000" w:themeColor="text1"/>
          <w:sz w:val="28"/>
          <w:szCs w:val="28"/>
        </w:rPr>
      </w:pPr>
      <w:r w:rsidRPr="009367DD">
        <w:rPr>
          <w:rFonts w:ascii="Arial" w:hAnsi="Arial" w:cs="Arial"/>
          <w:color w:val="000000" w:themeColor="text1"/>
          <w:sz w:val="28"/>
          <w:szCs w:val="28"/>
        </w:rPr>
        <w:t>Elkind, D. (1967). Egocentrism in adolescence. Child development, 38(4) 1025-1034.</w:t>
      </w:r>
    </w:p>
    <w:p w14:paraId="7E83D668" w14:textId="430F6217" w:rsidR="009367DD" w:rsidRDefault="009367DD" w:rsidP="00B52FFF">
      <w:pPr>
        <w:pStyle w:val="ListParagraph"/>
        <w:numPr>
          <w:ilvl w:val="0"/>
          <w:numId w:val="4"/>
        </w:numPr>
        <w:rPr>
          <w:rFonts w:ascii="Arial" w:hAnsi="Arial" w:cs="Arial"/>
          <w:color w:val="000000" w:themeColor="text1"/>
          <w:sz w:val="28"/>
          <w:szCs w:val="28"/>
        </w:rPr>
      </w:pPr>
      <w:r>
        <w:rPr>
          <w:rFonts w:ascii="Arial" w:hAnsi="Arial" w:cs="Arial"/>
          <w:color w:val="000000" w:themeColor="text1"/>
          <w:sz w:val="28"/>
          <w:szCs w:val="28"/>
        </w:rPr>
        <w:t>Enoch, A. (2019) Moodle Material, University Saint Trinity David: Carmarthen.</w:t>
      </w:r>
    </w:p>
    <w:p w14:paraId="5422B312" w14:textId="4E7FB7DD" w:rsidR="009367DD" w:rsidRDefault="009367DD" w:rsidP="009367DD">
      <w:pPr>
        <w:pStyle w:val="ListParagraph"/>
        <w:numPr>
          <w:ilvl w:val="0"/>
          <w:numId w:val="4"/>
        </w:numPr>
        <w:rPr>
          <w:rFonts w:ascii="Arial" w:hAnsi="Arial" w:cs="Arial"/>
          <w:color w:val="000000" w:themeColor="text1"/>
          <w:sz w:val="28"/>
          <w:szCs w:val="28"/>
        </w:rPr>
      </w:pPr>
      <w:r w:rsidRPr="009367DD">
        <w:rPr>
          <w:rFonts w:ascii="Arial" w:hAnsi="Arial" w:cs="Arial"/>
          <w:color w:val="000000" w:themeColor="text1"/>
          <w:sz w:val="28"/>
          <w:szCs w:val="28"/>
        </w:rPr>
        <w:t>Learning and Skills Improvement Service. (2012) Youth Work National Occupational Standards, London: Learning and Skills Improvement Service</w:t>
      </w:r>
      <w:r>
        <w:rPr>
          <w:rFonts w:ascii="Arial" w:hAnsi="Arial" w:cs="Arial"/>
          <w:color w:val="000000" w:themeColor="text1"/>
          <w:sz w:val="28"/>
          <w:szCs w:val="28"/>
        </w:rPr>
        <w:t>.</w:t>
      </w:r>
    </w:p>
    <w:p w14:paraId="14BD75E6" w14:textId="43ED8DBE" w:rsidR="009367DD" w:rsidRDefault="0038318F" w:rsidP="009367DD">
      <w:pPr>
        <w:pStyle w:val="ListParagraph"/>
        <w:numPr>
          <w:ilvl w:val="0"/>
          <w:numId w:val="4"/>
        </w:numPr>
        <w:rPr>
          <w:rFonts w:ascii="Arial" w:hAnsi="Arial" w:cs="Arial"/>
          <w:color w:val="000000" w:themeColor="text1"/>
          <w:sz w:val="28"/>
          <w:szCs w:val="28"/>
        </w:rPr>
      </w:pPr>
      <w:r>
        <w:rPr>
          <w:rFonts w:ascii="Arial" w:hAnsi="Arial" w:cs="Arial"/>
          <w:color w:val="000000" w:themeColor="text1"/>
          <w:sz w:val="28"/>
          <w:szCs w:val="28"/>
        </w:rPr>
        <w:t>Youth Work National Occupational Standards (2012-14-18).</w:t>
      </w:r>
    </w:p>
    <w:p w14:paraId="6644E557" w14:textId="66ECFFDB" w:rsidR="0038318F" w:rsidRPr="0038318F" w:rsidRDefault="0038318F" w:rsidP="0038318F">
      <w:pPr>
        <w:pStyle w:val="ListParagraph"/>
        <w:numPr>
          <w:ilvl w:val="0"/>
          <w:numId w:val="4"/>
        </w:numPr>
        <w:rPr>
          <w:rFonts w:ascii="Arial" w:hAnsi="Arial" w:cs="Arial"/>
          <w:color w:val="000000" w:themeColor="text1"/>
          <w:sz w:val="28"/>
          <w:szCs w:val="28"/>
        </w:rPr>
      </w:pPr>
      <w:r w:rsidRPr="0038318F">
        <w:rPr>
          <w:rFonts w:ascii="Arial" w:hAnsi="Arial" w:cs="Arial"/>
          <w:color w:val="000000" w:themeColor="text1"/>
          <w:sz w:val="28"/>
          <w:szCs w:val="28"/>
        </w:rPr>
        <w:t>Youth Work in Wales: Principles and Purposes, (Youth Work in Wales Review Group, 2018)</w:t>
      </w:r>
    </w:p>
    <w:p w14:paraId="4FC1E6B0" w14:textId="20AAC60E" w:rsidR="0038318F" w:rsidRPr="0038318F" w:rsidRDefault="0038318F" w:rsidP="0038318F">
      <w:pPr>
        <w:pStyle w:val="ListParagraph"/>
        <w:numPr>
          <w:ilvl w:val="0"/>
          <w:numId w:val="4"/>
        </w:numPr>
        <w:rPr>
          <w:rFonts w:ascii="Arial" w:hAnsi="Arial" w:cs="Arial"/>
          <w:color w:val="000000" w:themeColor="text1"/>
          <w:sz w:val="28"/>
          <w:szCs w:val="28"/>
        </w:rPr>
      </w:pPr>
      <w:r w:rsidRPr="0038318F">
        <w:rPr>
          <w:rFonts w:ascii="Arial" w:hAnsi="Arial" w:cs="Arial"/>
          <w:color w:val="000000" w:themeColor="text1"/>
          <w:sz w:val="28"/>
          <w:szCs w:val="28"/>
        </w:rPr>
        <w:t>National Occupational Standards (LSIS, 2012)</w:t>
      </w:r>
    </w:p>
    <w:p w14:paraId="0B637C48" w14:textId="749627FC" w:rsidR="0038318F" w:rsidRDefault="0038318F" w:rsidP="0038318F">
      <w:pPr>
        <w:pStyle w:val="ListParagraph"/>
        <w:numPr>
          <w:ilvl w:val="0"/>
          <w:numId w:val="4"/>
        </w:numPr>
        <w:rPr>
          <w:rFonts w:ascii="Arial" w:hAnsi="Arial" w:cs="Arial"/>
          <w:color w:val="000000" w:themeColor="text1"/>
          <w:sz w:val="28"/>
          <w:szCs w:val="28"/>
        </w:rPr>
      </w:pPr>
      <w:r w:rsidRPr="0038318F">
        <w:rPr>
          <w:rFonts w:ascii="Arial" w:hAnsi="Arial" w:cs="Arial"/>
          <w:color w:val="000000" w:themeColor="text1"/>
          <w:sz w:val="28"/>
          <w:szCs w:val="28"/>
        </w:rPr>
        <w:t>Youth Work Strategy for Wales (WG, 2019)</w:t>
      </w:r>
    </w:p>
    <w:p w14:paraId="660994D4" w14:textId="046AD0BD" w:rsidR="0038318F" w:rsidRPr="0038318F" w:rsidRDefault="0038318F" w:rsidP="0038318F">
      <w:pPr>
        <w:pStyle w:val="ListParagraph"/>
        <w:numPr>
          <w:ilvl w:val="0"/>
          <w:numId w:val="4"/>
        </w:numPr>
        <w:rPr>
          <w:rFonts w:ascii="Arial" w:hAnsi="Arial" w:cs="Arial"/>
          <w:color w:val="000000" w:themeColor="text1"/>
          <w:sz w:val="28"/>
          <w:szCs w:val="28"/>
        </w:rPr>
      </w:pPr>
      <w:r w:rsidRPr="0038318F">
        <w:rPr>
          <w:rFonts w:ascii="Arial" w:hAnsi="Arial" w:cs="Arial"/>
          <w:color w:val="000000" w:themeColor="text1"/>
          <w:sz w:val="28"/>
          <w:szCs w:val="28"/>
        </w:rPr>
        <w:t>Browne, K. (2011) An Introduction to Sociology (4th edition) Cambridge</w:t>
      </w:r>
      <w:r>
        <w:rPr>
          <w:rFonts w:ascii="Arial" w:hAnsi="Arial" w:cs="Arial"/>
          <w:color w:val="000000" w:themeColor="text1"/>
          <w:sz w:val="28"/>
          <w:szCs w:val="28"/>
        </w:rPr>
        <w:t xml:space="preserve">: </w:t>
      </w:r>
      <w:bookmarkStart w:id="1" w:name="_GoBack"/>
      <w:bookmarkEnd w:id="1"/>
      <w:r w:rsidRPr="0038318F">
        <w:rPr>
          <w:rFonts w:ascii="Arial" w:hAnsi="Arial" w:cs="Arial"/>
          <w:color w:val="000000" w:themeColor="text1"/>
          <w:sz w:val="28"/>
          <w:szCs w:val="28"/>
        </w:rPr>
        <w:t>Polity Press.</w:t>
      </w:r>
    </w:p>
    <w:p w14:paraId="3F88DB31" w14:textId="77777777" w:rsidR="0038318F" w:rsidRPr="0038318F" w:rsidRDefault="0038318F" w:rsidP="0038318F">
      <w:pPr>
        <w:pStyle w:val="ListParagraph"/>
        <w:ind w:left="1080"/>
        <w:rPr>
          <w:rFonts w:ascii="Arial" w:hAnsi="Arial" w:cs="Arial"/>
          <w:color w:val="000000" w:themeColor="text1"/>
          <w:sz w:val="28"/>
          <w:szCs w:val="28"/>
        </w:rPr>
      </w:pPr>
    </w:p>
    <w:p w14:paraId="48F3C079" w14:textId="77777777" w:rsidR="00B52FFF" w:rsidRPr="00B52FFF" w:rsidRDefault="00B52FFF" w:rsidP="00E3773F">
      <w:pPr>
        <w:rPr>
          <w:rFonts w:ascii="Arial" w:hAnsi="Arial" w:cs="Arial"/>
          <w:b/>
          <w:bCs/>
          <w:color w:val="000000" w:themeColor="text1"/>
          <w:sz w:val="28"/>
          <w:szCs w:val="28"/>
        </w:rPr>
      </w:pPr>
    </w:p>
    <w:p w14:paraId="0AE62A8C" w14:textId="550573CF" w:rsidR="00FF5134" w:rsidRDefault="00FF5134" w:rsidP="00E3773F">
      <w:pPr>
        <w:rPr>
          <w:rFonts w:ascii="Times New Roman" w:hAnsi="Times New Roman" w:cs="Times New Roman"/>
          <w:color w:val="000000" w:themeColor="text1"/>
          <w:sz w:val="28"/>
          <w:szCs w:val="28"/>
        </w:rPr>
      </w:pPr>
    </w:p>
    <w:p w14:paraId="148BBAC2" w14:textId="1CE8E446" w:rsidR="00E3773F" w:rsidRPr="00E3773F" w:rsidRDefault="00E3773F" w:rsidP="00E3773F">
      <w:pPr>
        <w:rPr>
          <w:rFonts w:ascii="Times New Roman" w:hAnsi="Times New Roman" w:cs="Times New Roman"/>
          <w:color w:val="000000" w:themeColor="text1"/>
          <w:sz w:val="28"/>
          <w:szCs w:val="28"/>
        </w:rPr>
      </w:pPr>
    </w:p>
    <w:p w14:paraId="1E64203E" w14:textId="77777777" w:rsidR="002A5E22" w:rsidRDefault="002A5E22" w:rsidP="002A5E22">
      <w:pPr>
        <w:rPr>
          <w:rFonts w:ascii="Times New Roman" w:hAnsi="Times New Roman" w:cs="Times New Roman"/>
          <w:color w:val="000000" w:themeColor="text1"/>
          <w:sz w:val="28"/>
          <w:szCs w:val="28"/>
        </w:rPr>
      </w:pPr>
    </w:p>
    <w:p w14:paraId="39563FBD" w14:textId="77777777" w:rsidR="009C3347" w:rsidRDefault="009C3347" w:rsidP="0065607B">
      <w:pPr>
        <w:rPr>
          <w:rFonts w:ascii="Times New Roman" w:hAnsi="Times New Roman" w:cs="Times New Roman"/>
          <w:color w:val="000000" w:themeColor="text1"/>
          <w:sz w:val="28"/>
          <w:szCs w:val="28"/>
        </w:rPr>
      </w:pPr>
    </w:p>
    <w:p w14:paraId="38DF65C1" w14:textId="77777777" w:rsidR="00155888" w:rsidRDefault="00155888" w:rsidP="0065607B">
      <w:pPr>
        <w:rPr>
          <w:rFonts w:ascii="Times New Roman" w:hAnsi="Times New Roman" w:cs="Times New Roman"/>
          <w:color w:val="000000" w:themeColor="text1"/>
          <w:sz w:val="28"/>
          <w:szCs w:val="28"/>
        </w:rPr>
      </w:pPr>
    </w:p>
    <w:p w14:paraId="587D4EA5" w14:textId="4C204FC2" w:rsidR="00832828" w:rsidRDefault="00832828" w:rsidP="004021B2">
      <w:pPr>
        <w:jc w:val="center"/>
        <w:rPr>
          <w:rFonts w:ascii="Times New Roman" w:hAnsi="Times New Roman" w:cs="Times New Roman"/>
          <w:color w:val="000000" w:themeColor="text1"/>
          <w:sz w:val="28"/>
          <w:szCs w:val="28"/>
        </w:rPr>
      </w:pPr>
    </w:p>
    <w:p w14:paraId="0A363C46" w14:textId="77777777" w:rsidR="00C16D9B" w:rsidRDefault="00C16D9B" w:rsidP="00C16D9B">
      <w:pPr>
        <w:rPr>
          <w:rFonts w:ascii="Times New Roman" w:hAnsi="Times New Roman" w:cs="Times New Roman"/>
          <w:color w:val="000000" w:themeColor="text1"/>
          <w:sz w:val="28"/>
          <w:szCs w:val="28"/>
        </w:rPr>
      </w:pPr>
    </w:p>
    <w:p w14:paraId="1EDC6563" w14:textId="77777777" w:rsidR="00C16D9B" w:rsidRPr="00690057" w:rsidRDefault="00C16D9B" w:rsidP="00C16D9B">
      <w:pPr>
        <w:rPr>
          <w:rFonts w:ascii="Times New Roman" w:hAnsi="Times New Roman" w:cs="Times New Roman"/>
          <w:color w:val="000000" w:themeColor="text1"/>
          <w:sz w:val="28"/>
          <w:szCs w:val="28"/>
        </w:rPr>
      </w:pPr>
    </w:p>
    <w:p w14:paraId="5331A7A7" w14:textId="652783E6" w:rsidR="00200F8C" w:rsidRPr="00D951CF" w:rsidRDefault="00200F8C" w:rsidP="00200F8C">
      <w:pPr>
        <w:jc w:val="center"/>
      </w:pPr>
    </w:p>
    <w:p w14:paraId="665C96D5" w14:textId="2625EE2D" w:rsidR="00542767" w:rsidRDefault="00542767" w:rsidP="005C0A26">
      <w:pPr>
        <w:rPr>
          <w:rFonts w:ascii="Times New Roman" w:hAnsi="Times New Roman" w:cs="Times New Roman"/>
          <w:sz w:val="28"/>
          <w:szCs w:val="28"/>
        </w:rPr>
      </w:pPr>
    </w:p>
    <w:p w14:paraId="2D19551C" w14:textId="77777777" w:rsidR="005C0A26" w:rsidRPr="005C0A26" w:rsidRDefault="005C0A26" w:rsidP="005C0A26">
      <w:pPr>
        <w:rPr>
          <w:rFonts w:ascii="Times New Roman" w:hAnsi="Times New Roman" w:cs="Times New Roman"/>
          <w:sz w:val="28"/>
          <w:szCs w:val="28"/>
        </w:rPr>
      </w:pPr>
    </w:p>
    <w:p w14:paraId="226DA5B2" w14:textId="77777777" w:rsidR="00987EF7" w:rsidRPr="005C0A26" w:rsidRDefault="00987EF7">
      <w:pPr>
        <w:rPr>
          <w:rFonts w:ascii="Times New Roman" w:hAnsi="Times New Roman" w:cs="Times New Roman"/>
          <w:sz w:val="28"/>
          <w:szCs w:val="28"/>
        </w:rPr>
      </w:pPr>
    </w:p>
    <w:sectPr w:rsidR="00987EF7" w:rsidRPr="005C0A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331BD"/>
    <w:multiLevelType w:val="hybridMultilevel"/>
    <w:tmpl w:val="BB8A0E30"/>
    <w:lvl w:ilvl="0" w:tplc="C2D4DDE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3108DF"/>
    <w:multiLevelType w:val="hybridMultilevel"/>
    <w:tmpl w:val="1010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F7BE1"/>
    <w:multiLevelType w:val="hybridMultilevel"/>
    <w:tmpl w:val="6724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B16990"/>
    <w:multiLevelType w:val="hybridMultilevel"/>
    <w:tmpl w:val="0A6A08EE"/>
    <w:lvl w:ilvl="0" w:tplc="C2D4DDE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A26"/>
    <w:rsid w:val="000663C9"/>
    <w:rsid w:val="0007226F"/>
    <w:rsid w:val="00155888"/>
    <w:rsid w:val="001802B1"/>
    <w:rsid w:val="00180E81"/>
    <w:rsid w:val="001E1DC3"/>
    <w:rsid w:val="00200F8C"/>
    <w:rsid w:val="00241896"/>
    <w:rsid w:val="00293F2B"/>
    <w:rsid w:val="002A5E22"/>
    <w:rsid w:val="00330DF6"/>
    <w:rsid w:val="00361104"/>
    <w:rsid w:val="0038318F"/>
    <w:rsid w:val="003F331C"/>
    <w:rsid w:val="003F3F30"/>
    <w:rsid w:val="004021B2"/>
    <w:rsid w:val="00450B92"/>
    <w:rsid w:val="004F67D9"/>
    <w:rsid w:val="00542767"/>
    <w:rsid w:val="0058662B"/>
    <w:rsid w:val="005C0A26"/>
    <w:rsid w:val="005D68CD"/>
    <w:rsid w:val="00614155"/>
    <w:rsid w:val="0065607B"/>
    <w:rsid w:val="00656341"/>
    <w:rsid w:val="00690057"/>
    <w:rsid w:val="006A63B3"/>
    <w:rsid w:val="006B19D9"/>
    <w:rsid w:val="006B1B2F"/>
    <w:rsid w:val="006E2455"/>
    <w:rsid w:val="006F038D"/>
    <w:rsid w:val="0072106E"/>
    <w:rsid w:val="00792528"/>
    <w:rsid w:val="00832828"/>
    <w:rsid w:val="00841900"/>
    <w:rsid w:val="009367DD"/>
    <w:rsid w:val="009868AD"/>
    <w:rsid w:val="00987EF7"/>
    <w:rsid w:val="009B02D7"/>
    <w:rsid w:val="009C0E6F"/>
    <w:rsid w:val="009C3347"/>
    <w:rsid w:val="00A1306F"/>
    <w:rsid w:val="00A23617"/>
    <w:rsid w:val="00A7472E"/>
    <w:rsid w:val="00A859E2"/>
    <w:rsid w:val="00AA6F7D"/>
    <w:rsid w:val="00AB5786"/>
    <w:rsid w:val="00AC0199"/>
    <w:rsid w:val="00AE0332"/>
    <w:rsid w:val="00B23189"/>
    <w:rsid w:val="00B52FFF"/>
    <w:rsid w:val="00C16D9B"/>
    <w:rsid w:val="00C73342"/>
    <w:rsid w:val="00C84520"/>
    <w:rsid w:val="00CA2C68"/>
    <w:rsid w:val="00D951CF"/>
    <w:rsid w:val="00D9525F"/>
    <w:rsid w:val="00DC00E6"/>
    <w:rsid w:val="00E06D8B"/>
    <w:rsid w:val="00E3773F"/>
    <w:rsid w:val="00E42D87"/>
    <w:rsid w:val="00E62669"/>
    <w:rsid w:val="00E80E35"/>
    <w:rsid w:val="00FA4285"/>
    <w:rsid w:val="00FE4C34"/>
    <w:rsid w:val="00FF5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F0131"/>
  <w15:chartTrackingRefBased/>
  <w15:docId w15:val="{1A561718-8DB1-49BD-B48C-D7F51C127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0332"/>
    <w:rPr>
      <w:sz w:val="16"/>
      <w:szCs w:val="16"/>
    </w:rPr>
  </w:style>
  <w:style w:type="paragraph" w:styleId="CommentText">
    <w:name w:val="annotation text"/>
    <w:basedOn w:val="Normal"/>
    <w:link w:val="CommentTextChar"/>
    <w:uiPriority w:val="99"/>
    <w:semiHidden/>
    <w:unhideWhenUsed/>
    <w:rsid w:val="00AE0332"/>
    <w:pPr>
      <w:spacing w:line="240" w:lineRule="auto"/>
    </w:pPr>
    <w:rPr>
      <w:sz w:val="20"/>
      <w:szCs w:val="20"/>
    </w:rPr>
  </w:style>
  <w:style w:type="character" w:customStyle="1" w:styleId="CommentTextChar">
    <w:name w:val="Comment Text Char"/>
    <w:basedOn w:val="DefaultParagraphFont"/>
    <w:link w:val="CommentText"/>
    <w:uiPriority w:val="99"/>
    <w:semiHidden/>
    <w:rsid w:val="00AE0332"/>
    <w:rPr>
      <w:sz w:val="20"/>
      <w:szCs w:val="20"/>
    </w:rPr>
  </w:style>
  <w:style w:type="paragraph" w:styleId="CommentSubject">
    <w:name w:val="annotation subject"/>
    <w:basedOn w:val="CommentText"/>
    <w:next w:val="CommentText"/>
    <w:link w:val="CommentSubjectChar"/>
    <w:uiPriority w:val="99"/>
    <w:semiHidden/>
    <w:unhideWhenUsed/>
    <w:rsid w:val="00AE0332"/>
    <w:rPr>
      <w:b/>
      <w:bCs/>
    </w:rPr>
  </w:style>
  <w:style w:type="character" w:customStyle="1" w:styleId="CommentSubjectChar">
    <w:name w:val="Comment Subject Char"/>
    <w:basedOn w:val="CommentTextChar"/>
    <w:link w:val="CommentSubject"/>
    <w:uiPriority w:val="99"/>
    <w:semiHidden/>
    <w:rsid w:val="00AE0332"/>
    <w:rPr>
      <w:b/>
      <w:bCs/>
      <w:sz w:val="20"/>
      <w:szCs w:val="20"/>
    </w:rPr>
  </w:style>
  <w:style w:type="paragraph" w:styleId="BalloonText">
    <w:name w:val="Balloon Text"/>
    <w:basedOn w:val="Normal"/>
    <w:link w:val="BalloonTextChar"/>
    <w:uiPriority w:val="99"/>
    <w:semiHidden/>
    <w:unhideWhenUsed/>
    <w:rsid w:val="00AE03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0332"/>
    <w:rPr>
      <w:rFonts w:ascii="Segoe UI" w:hAnsi="Segoe UI" w:cs="Segoe UI"/>
      <w:sz w:val="18"/>
      <w:szCs w:val="18"/>
    </w:rPr>
  </w:style>
  <w:style w:type="paragraph" w:styleId="Quote">
    <w:name w:val="Quote"/>
    <w:basedOn w:val="Normal"/>
    <w:next w:val="Normal"/>
    <w:link w:val="QuoteChar"/>
    <w:uiPriority w:val="29"/>
    <w:qFormat/>
    <w:rsid w:val="00200F8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00F8C"/>
    <w:rPr>
      <w:i/>
      <w:iCs/>
      <w:color w:val="404040" w:themeColor="text1" w:themeTint="BF"/>
    </w:rPr>
  </w:style>
  <w:style w:type="paragraph" w:styleId="ListParagraph">
    <w:name w:val="List Paragraph"/>
    <w:basedOn w:val="Normal"/>
    <w:uiPriority w:val="34"/>
    <w:qFormat/>
    <w:rsid w:val="00B52F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dc:creator>
  <cp:keywords/>
  <dc:description/>
  <cp:lastModifiedBy>Tobia Lugano (1901988)</cp:lastModifiedBy>
  <cp:revision>2</cp:revision>
  <dcterms:created xsi:type="dcterms:W3CDTF">2020-06-11T22:54:00Z</dcterms:created>
  <dcterms:modified xsi:type="dcterms:W3CDTF">2020-06-11T22:54:00Z</dcterms:modified>
</cp:coreProperties>
</file>