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30C56A40" w:rsidR="00563B58" w:rsidRPr="00E676F7" w:rsidRDefault="5592E16B" w:rsidP="7A7BD9D0">
      <w:pPr>
        <w:ind w:right="237"/>
        <w:rPr>
          <w:sz w:val="24"/>
          <w:szCs w:val="24"/>
        </w:rPr>
      </w:pPr>
      <w:r>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4AFFD9F" w:rsidR="7908378C" w:rsidRDefault="7908378C" w:rsidP="33572C6E">
            <w:pPr>
              <w:ind w:right="237"/>
              <w:rPr>
                <w:b/>
                <w:bCs/>
                <w:color w:val="auto"/>
                <w:sz w:val="32"/>
                <w:szCs w:val="32"/>
              </w:rPr>
            </w:pPr>
            <w:r w:rsidRPr="33572C6E">
              <w:rPr>
                <w:b/>
                <w:bCs/>
                <w:color w:val="auto"/>
                <w:sz w:val="32"/>
                <w:szCs w:val="32"/>
              </w:rPr>
              <w:t xml:space="preserve">Learner name: </w:t>
            </w:r>
            <w:r w:rsidR="00780DB4">
              <w:rPr>
                <w:b/>
                <w:bCs/>
                <w:color w:val="auto"/>
                <w:sz w:val="32"/>
                <w:szCs w:val="32"/>
              </w:rPr>
              <w:t xml:space="preserve">Tyler Rowland </w:t>
            </w:r>
          </w:p>
          <w:p w14:paraId="3A3A802D" w14:textId="77777777" w:rsidR="33572C6E" w:rsidRDefault="33572C6E" w:rsidP="33572C6E">
            <w:pPr>
              <w:ind w:right="237"/>
              <w:rPr>
                <w:b/>
                <w:bCs/>
                <w:color w:val="auto"/>
                <w:sz w:val="32"/>
                <w:szCs w:val="32"/>
              </w:rPr>
            </w:pPr>
          </w:p>
          <w:p w14:paraId="7883A53E" w14:textId="5EEE7A47" w:rsidR="7908378C" w:rsidRDefault="7908378C" w:rsidP="33572C6E">
            <w:pPr>
              <w:ind w:right="237"/>
              <w:rPr>
                <w:b/>
                <w:bCs/>
                <w:color w:val="auto"/>
                <w:sz w:val="32"/>
                <w:szCs w:val="32"/>
              </w:rPr>
            </w:pPr>
            <w:r w:rsidRPr="33572C6E">
              <w:rPr>
                <w:b/>
                <w:bCs/>
                <w:color w:val="auto"/>
                <w:sz w:val="32"/>
                <w:szCs w:val="32"/>
              </w:rPr>
              <w:t>Learner’s University Registration Number:</w:t>
            </w:r>
            <w:r w:rsidR="00780DB4">
              <w:rPr>
                <w:b/>
                <w:bCs/>
                <w:color w:val="auto"/>
                <w:sz w:val="32"/>
                <w:szCs w:val="32"/>
              </w:rPr>
              <w:t xml:space="preserve"> 2222250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CB1A479"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3B47C2">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3B47C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9D5BBE4" w14:textId="54D90278" w:rsidR="00513153" w:rsidRDefault="00240F41" w:rsidP="00240F41">
      <w:pPr>
        <w:ind w:right="237"/>
        <w:rPr>
          <w:sz w:val="24"/>
          <w:szCs w:val="24"/>
        </w:rPr>
      </w:pPr>
      <w:r>
        <w:rPr>
          <w:sz w:val="24"/>
          <w:szCs w:val="24"/>
        </w:rPr>
        <w:t>This case study relates to an investigation in which I have played a significant role as the officer in the case.</w:t>
      </w:r>
      <w:r w:rsidR="001D5586">
        <w:rPr>
          <w:sz w:val="24"/>
          <w:szCs w:val="24"/>
        </w:rPr>
        <w:t xml:space="preserve"> I will utilise the </w:t>
      </w:r>
      <w:r w:rsidR="00AA30A3">
        <w:rPr>
          <w:sz w:val="24"/>
          <w:szCs w:val="24"/>
        </w:rPr>
        <w:t>reflective mo</w:t>
      </w:r>
      <w:r w:rsidR="001F0442">
        <w:rPr>
          <w:sz w:val="24"/>
          <w:szCs w:val="24"/>
        </w:rPr>
        <w:t xml:space="preserve">del, “what, so what, now what” which was </w:t>
      </w:r>
      <w:r w:rsidR="00AA30A3">
        <w:rPr>
          <w:sz w:val="24"/>
          <w:szCs w:val="24"/>
        </w:rPr>
        <w:t xml:space="preserve">developed by </w:t>
      </w:r>
      <w:sdt>
        <w:sdtPr>
          <w:rPr>
            <w:sz w:val="24"/>
            <w:szCs w:val="24"/>
          </w:rPr>
          <w:id w:val="-129093489"/>
          <w:citation/>
        </w:sdtPr>
        <w:sdtContent>
          <w:r w:rsidR="005D6D0B">
            <w:rPr>
              <w:sz w:val="24"/>
              <w:szCs w:val="24"/>
            </w:rPr>
            <w:fldChar w:fldCharType="begin"/>
          </w:r>
          <w:r w:rsidR="005D6D0B">
            <w:rPr>
              <w:sz w:val="24"/>
              <w:szCs w:val="24"/>
            </w:rPr>
            <w:instrText xml:space="preserve"> CITATION Rol01 \l 2057 </w:instrText>
          </w:r>
          <w:r w:rsidR="005D6D0B">
            <w:rPr>
              <w:sz w:val="24"/>
              <w:szCs w:val="24"/>
            </w:rPr>
            <w:fldChar w:fldCharType="separate"/>
          </w:r>
          <w:r w:rsidR="006B6E04" w:rsidRPr="006B6E04">
            <w:rPr>
              <w:noProof/>
              <w:sz w:val="24"/>
              <w:szCs w:val="24"/>
            </w:rPr>
            <w:t>(Rolf, et al., 2001)</w:t>
          </w:r>
          <w:r w:rsidR="005D6D0B">
            <w:rPr>
              <w:sz w:val="24"/>
              <w:szCs w:val="24"/>
            </w:rPr>
            <w:fldChar w:fldCharType="end"/>
          </w:r>
        </w:sdtContent>
      </w:sdt>
      <w:r w:rsidR="001F0442">
        <w:rPr>
          <w:sz w:val="24"/>
          <w:szCs w:val="24"/>
        </w:rPr>
        <w:t>. I will</w:t>
      </w:r>
      <w:r w:rsidR="001556CD">
        <w:rPr>
          <w:sz w:val="24"/>
          <w:szCs w:val="24"/>
        </w:rPr>
        <w:t xml:space="preserve"> breakdown the </w:t>
      </w:r>
      <w:r w:rsidR="00775AFA">
        <w:rPr>
          <w:sz w:val="24"/>
          <w:szCs w:val="24"/>
        </w:rPr>
        <w:t>evaluation into these three elements which will be covered throughout the case study. I will identify what happened and how I dealt with the matter</w:t>
      </w:r>
      <w:r w:rsidR="006C3CDD">
        <w:rPr>
          <w:sz w:val="24"/>
          <w:szCs w:val="24"/>
        </w:rPr>
        <w:t xml:space="preserve">, then I will explore my thoughts and feelings in relation to what happened and finally I will summarise what when well and what I could improve on </w:t>
      </w:r>
      <w:r w:rsidR="00FF0834">
        <w:rPr>
          <w:sz w:val="24"/>
          <w:szCs w:val="24"/>
        </w:rPr>
        <w:t>going forward.</w:t>
      </w:r>
    </w:p>
    <w:p w14:paraId="3F5B512A" w14:textId="77777777" w:rsidR="00513153" w:rsidRDefault="00513153" w:rsidP="00240F41">
      <w:pPr>
        <w:ind w:right="237"/>
        <w:rPr>
          <w:sz w:val="24"/>
          <w:szCs w:val="24"/>
        </w:rPr>
      </w:pPr>
    </w:p>
    <w:p w14:paraId="57E1E81D" w14:textId="2795F817" w:rsidR="00240F41" w:rsidRDefault="00240F41" w:rsidP="00240F41">
      <w:pPr>
        <w:ind w:right="237"/>
        <w:rPr>
          <w:sz w:val="24"/>
          <w:szCs w:val="24"/>
        </w:rPr>
      </w:pPr>
      <w:r>
        <w:rPr>
          <w:sz w:val="24"/>
          <w:szCs w:val="24"/>
        </w:rPr>
        <w:t>This case relates to a complaint who had multiple vulnerabilities such as drug and alcohol dependencies, learning difficulties and mental health related issues. The complainant was a female who was often exploited for sexual intercourse in return for drugs by her partner at the time. The defendant was violence towards the complaint and had administered heroin to her without her permission and raped her whilst she was incapacitated, therefore, could not consent.</w:t>
      </w:r>
    </w:p>
    <w:p w14:paraId="60A98CCF" w14:textId="77777777" w:rsidR="00240F41" w:rsidRDefault="00240F41" w:rsidP="00240F41">
      <w:pPr>
        <w:ind w:right="237"/>
        <w:rPr>
          <w:sz w:val="24"/>
          <w:szCs w:val="24"/>
        </w:rPr>
      </w:pPr>
    </w:p>
    <w:p w14:paraId="498F8D6F" w14:textId="6850FD39" w:rsidR="006C3811" w:rsidRPr="006C3811" w:rsidRDefault="00240F41" w:rsidP="006C3811">
      <w:pPr>
        <w:ind w:right="237"/>
        <w:rPr>
          <w:sz w:val="24"/>
          <w:szCs w:val="24"/>
        </w:rPr>
      </w:pPr>
      <w:r>
        <w:rPr>
          <w:sz w:val="24"/>
          <w:szCs w:val="24"/>
        </w:rPr>
        <w:t xml:space="preserve">The defendant is a repeat offender which often offended on bail, therefore there were serious safeguarding concerns for the complaint. This investigation was serious and complex in nature, there were multiple ethical and legislative issues in relation to the complaint and the defendant which I will cover during this case study.  </w:t>
      </w:r>
    </w:p>
    <w:p w14:paraId="0F58C916" w14:textId="77777777" w:rsidR="006C3811" w:rsidRDefault="006C3811" w:rsidP="00240F41">
      <w:pPr>
        <w:ind w:right="237"/>
        <w:rPr>
          <w:sz w:val="24"/>
          <w:szCs w:val="24"/>
        </w:rPr>
      </w:pPr>
    </w:p>
    <w:p w14:paraId="1992F782" w14:textId="7F93F43E" w:rsidR="00EC291F" w:rsidRDefault="00EC291F" w:rsidP="00240F41">
      <w:pPr>
        <w:ind w:right="237"/>
        <w:rPr>
          <w:sz w:val="24"/>
          <w:szCs w:val="24"/>
        </w:rPr>
      </w:pPr>
      <w:r>
        <w:rPr>
          <w:noProof/>
          <w:sz w:val="24"/>
          <w:szCs w:val="24"/>
        </w:rPr>
        <w:t xml:space="preserve">The </w:t>
      </w:r>
      <w:r w:rsidRPr="00201EFE">
        <w:rPr>
          <w:noProof/>
          <w:sz w:val="24"/>
          <w:szCs w:val="24"/>
        </w:rPr>
        <w:t xml:space="preserve">Home Office </w:t>
      </w:r>
      <w:r>
        <w:rPr>
          <w:noProof/>
          <w:sz w:val="24"/>
          <w:szCs w:val="24"/>
        </w:rPr>
        <w:t>(</w:t>
      </w:r>
      <w:r w:rsidRPr="00201EFE">
        <w:rPr>
          <w:noProof/>
          <w:sz w:val="24"/>
          <w:szCs w:val="24"/>
        </w:rPr>
        <w:t>2016)</w:t>
      </w:r>
      <w:r w:rsidR="00201EFE">
        <w:rPr>
          <w:sz w:val="24"/>
          <w:szCs w:val="24"/>
        </w:rPr>
        <w:t xml:space="preserve"> </w:t>
      </w:r>
      <w:r>
        <w:rPr>
          <w:sz w:val="24"/>
          <w:szCs w:val="24"/>
        </w:rPr>
        <w:t>argues</w:t>
      </w:r>
      <w:r w:rsidR="00201EFE">
        <w:rPr>
          <w:sz w:val="24"/>
          <w:szCs w:val="24"/>
        </w:rPr>
        <w:t xml:space="preserve"> that</w:t>
      </w:r>
      <w:r>
        <w:rPr>
          <w:sz w:val="24"/>
          <w:szCs w:val="24"/>
        </w:rPr>
        <w:t xml:space="preserve"> it is important for the police and partner agencies to identify people who may have complex needs or vulnerabilities in order to address those needs and provide the best possible services to those people. I believe that  more recently police forces, other emergency services and </w:t>
      </w:r>
      <w:r>
        <w:rPr>
          <w:sz w:val="24"/>
          <w:szCs w:val="24"/>
        </w:rPr>
        <w:lastRenderedPageBreak/>
        <w:t xml:space="preserve">the government have an increased awareness for vulnerable people and a better focus on identifying those people in order to support and manage them through their experiences and difficult times. </w:t>
      </w:r>
    </w:p>
    <w:p w14:paraId="357A9113" w14:textId="77777777" w:rsidR="00EC291F" w:rsidRDefault="00EC291F" w:rsidP="00240F41">
      <w:pPr>
        <w:ind w:right="237"/>
        <w:rPr>
          <w:sz w:val="24"/>
          <w:szCs w:val="24"/>
        </w:rPr>
      </w:pPr>
    </w:p>
    <w:p w14:paraId="6A5FF789" w14:textId="0283CAAC" w:rsidR="00EC291F" w:rsidRDefault="00EC291F" w:rsidP="00240F41">
      <w:pPr>
        <w:ind w:right="237"/>
        <w:rPr>
          <w:noProof/>
          <w:sz w:val="24"/>
          <w:szCs w:val="24"/>
        </w:rPr>
      </w:pPr>
      <w:r>
        <w:rPr>
          <w:sz w:val="24"/>
          <w:szCs w:val="24"/>
        </w:rPr>
        <w:t xml:space="preserve">There are several </w:t>
      </w:r>
      <w:r w:rsidR="00113F66">
        <w:rPr>
          <w:sz w:val="24"/>
          <w:szCs w:val="24"/>
        </w:rPr>
        <w:t>differences</w:t>
      </w:r>
      <w:r>
        <w:rPr>
          <w:sz w:val="24"/>
          <w:szCs w:val="24"/>
        </w:rPr>
        <w:t xml:space="preserve"> approached that could be adopted to support vulnerable people which the police and partner agencies deplo</w:t>
      </w:r>
      <w:r w:rsidR="00113F66">
        <w:rPr>
          <w:sz w:val="24"/>
          <w:szCs w:val="24"/>
        </w:rPr>
        <w:t xml:space="preserve">y. In the first incidence, identifying vulnerabilities is critical for frontline practitioners to enable them to manage and support the individual based on their specific needs, according to The </w:t>
      </w:r>
      <w:r w:rsidR="00113F66" w:rsidRPr="00113F66">
        <w:rPr>
          <w:noProof/>
          <w:sz w:val="24"/>
          <w:szCs w:val="24"/>
        </w:rPr>
        <w:t xml:space="preserve">College of Policing </w:t>
      </w:r>
      <w:r w:rsidR="00113F66">
        <w:rPr>
          <w:noProof/>
          <w:sz w:val="24"/>
          <w:szCs w:val="24"/>
        </w:rPr>
        <w:t>(</w:t>
      </w:r>
      <w:r w:rsidR="00113F66" w:rsidRPr="00113F66">
        <w:rPr>
          <w:noProof/>
          <w:sz w:val="24"/>
          <w:szCs w:val="24"/>
        </w:rPr>
        <w:t>2021)</w:t>
      </w:r>
      <w:r w:rsidR="00113F66">
        <w:rPr>
          <w:noProof/>
          <w:sz w:val="24"/>
          <w:szCs w:val="24"/>
        </w:rPr>
        <w:t>,</w:t>
      </w:r>
      <w:r w:rsidR="00F6584B">
        <w:rPr>
          <w:noProof/>
          <w:sz w:val="24"/>
          <w:szCs w:val="24"/>
        </w:rPr>
        <w:t xml:space="preserve"> frontline officers should deploy a three step approach to vulnerabilities – Clues, Communication and Curiosity. Within my approach, I have quickly identied that the complaint had a heavy drug addiction and was being exposed for sex due her warning markers and preivous occurrences within the police comutper system. I have recognised this and devloped rappot and a relationship with the complaint by adopting a calm communication apporach when talking with her. It was clear that if I had pushed her to </w:t>
      </w:r>
      <w:r w:rsidR="00B04DF1">
        <w:rPr>
          <w:noProof/>
          <w:sz w:val="24"/>
          <w:szCs w:val="24"/>
        </w:rPr>
        <w:t xml:space="preserve">give us information from the start, it would have led to a breakdown in turst and ultimately desaude the complaint from giving any information. </w:t>
      </w:r>
    </w:p>
    <w:p w14:paraId="2AE4DACE" w14:textId="77777777" w:rsidR="001244A7" w:rsidRDefault="001244A7" w:rsidP="00240F41">
      <w:pPr>
        <w:ind w:right="237"/>
        <w:rPr>
          <w:noProof/>
          <w:sz w:val="24"/>
          <w:szCs w:val="24"/>
        </w:rPr>
      </w:pPr>
    </w:p>
    <w:p w14:paraId="71972DC0" w14:textId="72D098B8" w:rsidR="002246E9" w:rsidRDefault="001244A7" w:rsidP="00240F41">
      <w:pPr>
        <w:ind w:right="237"/>
        <w:rPr>
          <w:sz w:val="24"/>
          <w:szCs w:val="24"/>
        </w:rPr>
      </w:pPr>
      <w:r>
        <w:rPr>
          <w:sz w:val="24"/>
          <w:szCs w:val="24"/>
        </w:rPr>
        <w:t>Supporting vulnerable people through a serious and complex investigation is pivotal in the success of a case and the willingness of victims and witness to go through the criminal justice system.</w:t>
      </w:r>
    </w:p>
    <w:p w14:paraId="0B612B56" w14:textId="77777777" w:rsidR="001244A7" w:rsidRDefault="001244A7" w:rsidP="00240F41">
      <w:pPr>
        <w:ind w:right="237"/>
        <w:rPr>
          <w:sz w:val="24"/>
          <w:szCs w:val="24"/>
        </w:rPr>
      </w:pPr>
    </w:p>
    <w:p w14:paraId="27A0D65B" w14:textId="12E7A2B4" w:rsidR="00B04DF1" w:rsidRDefault="00000000" w:rsidP="00240F41">
      <w:pPr>
        <w:ind w:right="237"/>
        <w:rPr>
          <w:noProof/>
          <w:sz w:val="24"/>
          <w:szCs w:val="24"/>
        </w:rPr>
      </w:pPr>
      <w:sdt>
        <w:sdtPr>
          <w:rPr>
            <w:noProof/>
            <w:sz w:val="24"/>
            <w:szCs w:val="24"/>
          </w:rPr>
          <w:id w:val="-966350748"/>
          <w:citation/>
        </w:sdtPr>
        <w:sdtContent>
          <w:r w:rsidR="002246E9">
            <w:rPr>
              <w:noProof/>
              <w:sz w:val="24"/>
              <w:szCs w:val="24"/>
            </w:rPr>
            <w:fldChar w:fldCharType="begin"/>
          </w:r>
          <w:r w:rsidR="002246E9">
            <w:rPr>
              <w:noProof/>
              <w:sz w:val="24"/>
              <w:szCs w:val="24"/>
            </w:rPr>
            <w:instrText xml:space="preserve"> CITATION Oon19 \l 2057 </w:instrText>
          </w:r>
          <w:r w:rsidR="002246E9">
            <w:rPr>
              <w:noProof/>
              <w:sz w:val="24"/>
              <w:szCs w:val="24"/>
            </w:rPr>
            <w:fldChar w:fldCharType="separate"/>
          </w:r>
          <w:r w:rsidR="006B6E04" w:rsidRPr="006B6E04">
            <w:rPr>
              <w:noProof/>
              <w:sz w:val="24"/>
              <w:szCs w:val="24"/>
            </w:rPr>
            <w:t>(Broks-Hay, 2019)</w:t>
          </w:r>
          <w:r w:rsidR="002246E9">
            <w:rPr>
              <w:noProof/>
              <w:sz w:val="24"/>
              <w:szCs w:val="24"/>
            </w:rPr>
            <w:fldChar w:fldCharType="end"/>
          </w:r>
        </w:sdtContent>
      </w:sdt>
      <w:r w:rsidR="002246E9">
        <w:rPr>
          <w:noProof/>
          <w:sz w:val="24"/>
          <w:szCs w:val="24"/>
        </w:rPr>
        <w:t xml:space="preserve"> suggests that victims of serious sexual offences such as rape are less likely to engage with police from the ofset of reporting. There are many potential reasons for this such as the “Justcie Gap” whereby victims often assocciate that their experience will not stand up at court – ‘Their words against mine’ mentality. Rape Trauma Syndrome is another pressing reason for under-reporting/not engaging with police,</w:t>
      </w:r>
      <w:r w:rsidR="000E1268">
        <w:rPr>
          <w:noProof/>
          <w:sz w:val="24"/>
          <w:szCs w:val="24"/>
        </w:rPr>
        <w:t xml:space="preserve"> </w:t>
      </w:r>
      <w:sdt>
        <w:sdtPr>
          <w:rPr>
            <w:noProof/>
            <w:sz w:val="24"/>
            <w:szCs w:val="24"/>
          </w:rPr>
          <w:id w:val="-757903645"/>
          <w:citation/>
        </w:sdtPr>
        <w:sdtContent>
          <w:r w:rsidR="000E1268">
            <w:rPr>
              <w:noProof/>
              <w:sz w:val="24"/>
              <w:szCs w:val="24"/>
            </w:rPr>
            <w:fldChar w:fldCharType="begin"/>
          </w:r>
          <w:r w:rsidR="000E1268">
            <w:rPr>
              <w:noProof/>
              <w:sz w:val="24"/>
              <w:szCs w:val="24"/>
            </w:rPr>
            <w:instrText xml:space="preserve"> CITATION Bur74 \l 2057 </w:instrText>
          </w:r>
          <w:r w:rsidR="000E1268">
            <w:rPr>
              <w:noProof/>
              <w:sz w:val="24"/>
              <w:szCs w:val="24"/>
            </w:rPr>
            <w:fldChar w:fldCharType="separate"/>
          </w:r>
          <w:r w:rsidR="006B6E04" w:rsidRPr="006B6E04">
            <w:rPr>
              <w:noProof/>
              <w:sz w:val="24"/>
              <w:szCs w:val="24"/>
            </w:rPr>
            <w:t>(Burgess &amp; Holmstron , 1974)</w:t>
          </w:r>
          <w:r w:rsidR="000E1268">
            <w:rPr>
              <w:noProof/>
              <w:sz w:val="24"/>
              <w:szCs w:val="24"/>
            </w:rPr>
            <w:fldChar w:fldCharType="end"/>
          </w:r>
        </w:sdtContent>
      </w:sdt>
      <w:r w:rsidR="000E1268">
        <w:rPr>
          <w:noProof/>
          <w:sz w:val="24"/>
          <w:szCs w:val="24"/>
        </w:rPr>
        <w:t xml:space="preserve"> infers that a victim that suffers from this syndrome is highly inpredictable, a victim can react in different ways to the complex PTSD elements of rape. They also suggest that crisis intervention counseling is very effective when dealing with these victims. I have adopted this approach in my case, officers obtained an intial account from the complaint, I have then introduced myself as the officers in the case and began to build rappot. Whilst I completed the nessecary fast track actions, I also refered the complaint to an organisation called New Pathways which assign a dedicated Indipendant Sexual Violence Advocate (IDVA), who deploys the crisis intervention counciling and manages their vulnerabilities and concerns along side the police. </w:t>
      </w:r>
    </w:p>
    <w:p w14:paraId="306D4D1C" w14:textId="77777777" w:rsidR="000E1268" w:rsidRDefault="000E1268" w:rsidP="00240F41">
      <w:pPr>
        <w:ind w:right="237"/>
        <w:rPr>
          <w:noProof/>
          <w:sz w:val="24"/>
          <w:szCs w:val="24"/>
        </w:rPr>
      </w:pPr>
    </w:p>
    <w:p w14:paraId="3B6DD557" w14:textId="28215E3C" w:rsidR="00CA3644" w:rsidRDefault="000E1268" w:rsidP="00240F41">
      <w:pPr>
        <w:ind w:right="237"/>
        <w:rPr>
          <w:noProof/>
          <w:sz w:val="24"/>
          <w:szCs w:val="24"/>
        </w:rPr>
      </w:pPr>
      <w:r>
        <w:rPr>
          <w:noProof/>
          <w:sz w:val="24"/>
          <w:szCs w:val="24"/>
        </w:rPr>
        <w:t xml:space="preserve">I believe that this is an excellent approach </w:t>
      </w:r>
      <w:r w:rsidR="00CA3644">
        <w:rPr>
          <w:noProof/>
          <w:sz w:val="24"/>
          <w:szCs w:val="24"/>
        </w:rPr>
        <w:t xml:space="preserve">in the effective management and support of the complaniant vulnerabilities due to the nature of the offence, I </w:t>
      </w:r>
      <w:r w:rsidR="00FF0834">
        <w:rPr>
          <w:noProof/>
          <w:sz w:val="24"/>
          <w:szCs w:val="24"/>
        </w:rPr>
        <w:t>feel</w:t>
      </w:r>
      <w:r w:rsidR="00CA3644">
        <w:rPr>
          <w:noProof/>
          <w:sz w:val="24"/>
          <w:szCs w:val="24"/>
        </w:rPr>
        <w:t xml:space="preserve"> it keeps the complaint engaged with support throughout the investigation support which in turn increases the likihood of the complinant to support prosecution and decrease the likihood of the complainant suffering further harm by managing that risk</w:t>
      </w:r>
      <w:r w:rsidR="00314EA0">
        <w:rPr>
          <w:noProof/>
          <w:sz w:val="24"/>
          <w:szCs w:val="24"/>
        </w:rPr>
        <w:t xml:space="preserve">, this is reterared in the study conducted by Dakof &amp; Taylor which found that victims are more likely to engage better with independent services and friends/acquaintances rather than close family </w:t>
      </w:r>
      <w:sdt>
        <w:sdtPr>
          <w:rPr>
            <w:noProof/>
            <w:sz w:val="24"/>
            <w:szCs w:val="24"/>
          </w:rPr>
          <w:id w:val="-2135785586"/>
          <w:citation/>
        </w:sdtPr>
        <w:sdtContent>
          <w:r w:rsidR="00314EA0">
            <w:rPr>
              <w:noProof/>
              <w:sz w:val="24"/>
              <w:szCs w:val="24"/>
            </w:rPr>
            <w:fldChar w:fldCharType="begin"/>
          </w:r>
          <w:r w:rsidR="00314EA0">
            <w:rPr>
              <w:noProof/>
              <w:sz w:val="24"/>
              <w:szCs w:val="24"/>
            </w:rPr>
            <w:instrText xml:space="preserve"> CITATION Dak90 \l 2057 </w:instrText>
          </w:r>
          <w:r w:rsidR="00314EA0">
            <w:rPr>
              <w:noProof/>
              <w:sz w:val="24"/>
              <w:szCs w:val="24"/>
            </w:rPr>
            <w:fldChar w:fldCharType="separate"/>
          </w:r>
          <w:r w:rsidR="006B6E04" w:rsidRPr="006B6E04">
            <w:rPr>
              <w:noProof/>
              <w:sz w:val="24"/>
              <w:szCs w:val="24"/>
            </w:rPr>
            <w:t>(Dakof &amp; Taylor, 1990)</w:t>
          </w:r>
          <w:r w:rsidR="00314EA0">
            <w:rPr>
              <w:noProof/>
              <w:sz w:val="24"/>
              <w:szCs w:val="24"/>
            </w:rPr>
            <w:fldChar w:fldCharType="end"/>
          </w:r>
        </w:sdtContent>
      </w:sdt>
      <w:r w:rsidR="00314EA0">
        <w:rPr>
          <w:noProof/>
          <w:sz w:val="24"/>
          <w:szCs w:val="24"/>
        </w:rPr>
        <w:t xml:space="preserve">. </w:t>
      </w:r>
    </w:p>
    <w:p w14:paraId="4ABBEF73" w14:textId="77777777" w:rsidR="00314EA0" w:rsidRDefault="00314EA0" w:rsidP="00240F41">
      <w:pPr>
        <w:ind w:right="237"/>
        <w:rPr>
          <w:noProof/>
          <w:sz w:val="24"/>
          <w:szCs w:val="24"/>
        </w:rPr>
      </w:pPr>
    </w:p>
    <w:p w14:paraId="6C687226" w14:textId="77777777" w:rsidR="001244A7" w:rsidRDefault="00314EA0" w:rsidP="00240F41">
      <w:pPr>
        <w:ind w:right="237"/>
        <w:rPr>
          <w:noProof/>
          <w:sz w:val="24"/>
          <w:szCs w:val="24"/>
        </w:rPr>
      </w:pPr>
      <w:r>
        <w:rPr>
          <w:noProof/>
          <w:sz w:val="24"/>
          <w:szCs w:val="24"/>
        </w:rPr>
        <w:t xml:space="preserve">Whilst supporting the complaint througout the criminal jusitce process by </w:t>
      </w:r>
      <w:r w:rsidR="006D200E">
        <w:rPr>
          <w:noProof/>
          <w:sz w:val="24"/>
          <w:szCs w:val="24"/>
        </w:rPr>
        <w:t>the officer in the case</w:t>
      </w:r>
      <w:r>
        <w:rPr>
          <w:noProof/>
          <w:sz w:val="24"/>
          <w:szCs w:val="24"/>
        </w:rPr>
        <w:t xml:space="preserve">, a hollistic approach is necessary when dealing with vulnerabilities. Information sharing from the police to other partner agencies is </w:t>
      </w:r>
      <w:r>
        <w:rPr>
          <w:noProof/>
          <w:sz w:val="24"/>
          <w:szCs w:val="24"/>
        </w:rPr>
        <w:lastRenderedPageBreak/>
        <w:t xml:space="preserve">critical to this approach, thus the use of a Public Protection Notice (PPN) is key in order to notify agencies such as social services, housing, education, local government and </w:t>
      </w:r>
      <w:r w:rsidR="006D200E">
        <w:rPr>
          <w:noProof/>
          <w:sz w:val="24"/>
          <w:szCs w:val="24"/>
        </w:rPr>
        <w:t>health &amp; wellbeing services.</w:t>
      </w:r>
    </w:p>
    <w:p w14:paraId="7852062A" w14:textId="77777777" w:rsidR="001244A7" w:rsidRDefault="001244A7" w:rsidP="00240F41">
      <w:pPr>
        <w:ind w:right="237"/>
        <w:rPr>
          <w:noProof/>
          <w:sz w:val="24"/>
          <w:szCs w:val="24"/>
        </w:rPr>
      </w:pPr>
    </w:p>
    <w:p w14:paraId="663D4994" w14:textId="27D641F9" w:rsidR="00B04DF1" w:rsidRDefault="006D200E" w:rsidP="00240F41">
      <w:pPr>
        <w:ind w:right="237"/>
        <w:rPr>
          <w:noProof/>
          <w:sz w:val="24"/>
          <w:szCs w:val="24"/>
        </w:rPr>
      </w:pPr>
      <w:r>
        <w:rPr>
          <w:noProof/>
          <w:sz w:val="24"/>
          <w:szCs w:val="24"/>
        </w:rPr>
        <w:t>This allow</w:t>
      </w:r>
      <w:r w:rsidR="00FF0834">
        <w:rPr>
          <w:noProof/>
          <w:sz w:val="24"/>
          <w:szCs w:val="24"/>
        </w:rPr>
        <w:t>ed</w:t>
      </w:r>
      <w:r>
        <w:rPr>
          <w:noProof/>
          <w:sz w:val="24"/>
          <w:szCs w:val="24"/>
        </w:rPr>
        <w:t xml:space="preserve"> a greater support network to be established which can address multiple specific needs of the vulnerable person</w:t>
      </w:r>
      <w:r w:rsidR="001244A7">
        <w:rPr>
          <w:noProof/>
          <w:sz w:val="24"/>
          <w:szCs w:val="24"/>
        </w:rPr>
        <w:t xml:space="preserve"> in which a traditional sigular approach often lacks </w:t>
      </w:r>
      <w:sdt>
        <w:sdtPr>
          <w:rPr>
            <w:noProof/>
            <w:sz w:val="24"/>
            <w:szCs w:val="24"/>
          </w:rPr>
          <w:id w:val="-861048000"/>
          <w:citation/>
        </w:sdtPr>
        <w:sdtContent>
          <w:r w:rsidR="001244A7">
            <w:rPr>
              <w:noProof/>
              <w:sz w:val="24"/>
              <w:szCs w:val="24"/>
            </w:rPr>
            <w:fldChar w:fldCharType="begin"/>
          </w:r>
          <w:r w:rsidR="001244A7">
            <w:rPr>
              <w:noProof/>
              <w:sz w:val="24"/>
              <w:szCs w:val="24"/>
            </w:rPr>
            <w:instrText xml:space="preserve"> CITATION Bec07 \l 2057 </w:instrText>
          </w:r>
          <w:r w:rsidR="001244A7">
            <w:rPr>
              <w:noProof/>
              <w:sz w:val="24"/>
              <w:szCs w:val="24"/>
            </w:rPr>
            <w:fldChar w:fldCharType="separate"/>
          </w:r>
          <w:r w:rsidR="006B6E04" w:rsidRPr="006B6E04">
            <w:rPr>
              <w:noProof/>
              <w:sz w:val="24"/>
              <w:szCs w:val="24"/>
            </w:rPr>
            <w:t>(Beckett, 2007)</w:t>
          </w:r>
          <w:r w:rsidR="001244A7">
            <w:rPr>
              <w:noProof/>
              <w:sz w:val="24"/>
              <w:szCs w:val="24"/>
            </w:rPr>
            <w:fldChar w:fldCharType="end"/>
          </w:r>
        </w:sdtContent>
      </w:sdt>
      <w:r>
        <w:rPr>
          <w:noProof/>
          <w:sz w:val="24"/>
          <w:szCs w:val="24"/>
        </w:rPr>
        <w:t>. For instance, in the case, the complainant was at risk of homelessness due to living at the defendants</w:t>
      </w:r>
      <w:r w:rsidR="001244A7">
        <w:rPr>
          <w:noProof/>
          <w:sz w:val="24"/>
          <w:szCs w:val="24"/>
        </w:rPr>
        <w:t xml:space="preserve"> address at the time. A PPN was submitted and I liased with emergency social housing and the Domestic Violence Support Worker for the local council to secure accommodation for the complainant which addressed safegaurding concerns and provided her with further support from care staff that are located at the address.</w:t>
      </w:r>
    </w:p>
    <w:p w14:paraId="50425858" w14:textId="77777777" w:rsidR="006C3811" w:rsidRDefault="006C3811" w:rsidP="00240F41">
      <w:pPr>
        <w:ind w:right="237"/>
        <w:rPr>
          <w:b/>
          <w:bCs/>
          <w:sz w:val="24"/>
          <w:szCs w:val="24"/>
        </w:rPr>
      </w:pPr>
    </w:p>
    <w:p w14:paraId="76128A37" w14:textId="099D07BB" w:rsidR="006D38BA" w:rsidRDefault="00AB4B6D" w:rsidP="00240F41">
      <w:pPr>
        <w:ind w:right="237"/>
        <w:rPr>
          <w:sz w:val="24"/>
          <w:szCs w:val="24"/>
        </w:rPr>
      </w:pPr>
      <w:r>
        <w:rPr>
          <w:sz w:val="24"/>
          <w:szCs w:val="24"/>
        </w:rPr>
        <w:t>The appropriateness of the difference approaches by support services vastly depends on the victim, the nature and type of offence and the circumstances in which it was commented</w:t>
      </w:r>
      <w:sdt>
        <w:sdtPr>
          <w:rPr>
            <w:sz w:val="24"/>
            <w:szCs w:val="24"/>
          </w:rPr>
          <w:id w:val="-1807152952"/>
          <w:citation/>
        </w:sdtPr>
        <w:sdtContent>
          <w:r>
            <w:rPr>
              <w:sz w:val="24"/>
              <w:szCs w:val="24"/>
            </w:rPr>
            <w:fldChar w:fldCharType="begin"/>
          </w:r>
          <w:r>
            <w:rPr>
              <w:sz w:val="24"/>
              <w:szCs w:val="24"/>
            </w:rPr>
            <w:instrText xml:space="preserve"> CITATION All21 \l 2057 </w:instrText>
          </w:r>
          <w:r>
            <w:rPr>
              <w:sz w:val="24"/>
              <w:szCs w:val="24"/>
            </w:rPr>
            <w:fldChar w:fldCharType="separate"/>
          </w:r>
          <w:r w:rsidR="006B6E04">
            <w:rPr>
              <w:noProof/>
              <w:sz w:val="24"/>
              <w:szCs w:val="24"/>
            </w:rPr>
            <w:t xml:space="preserve"> </w:t>
          </w:r>
          <w:r w:rsidR="006B6E04" w:rsidRPr="006B6E04">
            <w:rPr>
              <w:noProof/>
              <w:sz w:val="24"/>
              <w:szCs w:val="24"/>
            </w:rPr>
            <w:t>(Jorge, 2021)</w:t>
          </w:r>
          <w:r>
            <w:rPr>
              <w:sz w:val="24"/>
              <w:szCs w:val="24"/>
            </w:rPr>
            <w:fldChar w:fldCharType="end"/>
          </w:r>
        </w:sdtContent>
      </w:sdt>
      <w:r>
        <w:rPr>
          <w:sz w:val="24"/>
          <w:szCs w:val="24"/>
        </w:rPr>
        <w:t>. For instance, in the case, it would not be appropriate to continuously bombard the complainant with information due to the nature of the offence and the likely trauma that would occur. Therefore, officers give the complainant a period of rest, whilst initial safeguarding measures are put in place. This allows the complainant to digest what has happened and to make a clear path forward in relation to the investigation, whilst being supported throughout</w:t>
      </w:r>
      <w:r w:rsidR="00014E6C">
        <w:rPr>
          <w:sz w:val="24"/>
          <w:szCs w:val="24"/>
        </w:rPr>
        <w:t>.</w:t>
      </w:r>
    </w:p>
    <w:p w14:paraId="51AD4787" w14:textId="77777777" w:rsidR="006D38BA" w:rsidRDefault="006D38BA" w:rsidP="00240F41">
      <w:pPr>
        <w:ind w:right="237"/>
        <w:rPr>
          <w:sz w:val="24"/>
          <w:szCs w:val="24"/>
        </w:rPr>
      </w:pPr>
    </w:p>
    <w:p w14:paraId="366A6F2D" w14:textId="5B77D649" w:rsidR="00A524A3" w:rsidRDefault="007C688B" w:rsidP="00240F41">
      <w:pPr>
        <w:ind w:right="237"/>
        <w:rPr>
          <w:sz w:val="24"/>
          <w:szCs w:val="24"/>
        </w:rPr>
      </w:pPr>
      <w:r w:rsidRPr="00014E6C">
        <w:rPr>
          <w:noProof/>
          <w:sz w:val="24"/>
          <w:szCs w:val="24"/>
        </w:rPr>
        <w:t xml:space="preserve">Campbell &amp; Raja </w:t>
      </w:r>
      <w:r>
        <w:rPr>
          <w:noProof/>
          <w:sz w:val="24"/>
          <w:szCs w:val="24"/>
        </w:rPr>
        <w:t>(</w:t>
      </w:r>
      <w:r w:rsidRPr="00014E6C">
        <w:rPr>
          <w:noProof/>
          <w:sz w:val="24"/>
          <w:szCs w:val="24"/>
        </w:rPr>
        <w:t>1999)</w:t>
      </w:r>
      <w:r w:rsidR="006D38BA">
        <w:rPr>
          <w:sz w:val="24"/>
          <w:szCs w:val="24"/>
        </w:rPr>
        <w:t xml:space="preserve"> infers that </w:t>
      </w:r>
      <w:r w:rsidR="00825080">
        <w:rPr>
          <w:sz w:val="24"/>
          <w:szCs w:val="24"/>
        </w:rPr>
        <w:t>secondary victimisation can occur in relation to victims of rape if the correct approach is not adopted by support services, therefore, it is paramount that officers and support staff recognise this and are empathic and victim led.</w:t>
      </w:r>
    </w:p>
    <w:p w14:paraId="57387965" w14:textId="77777777" w:rsidR="00A524A3" w:rsidRDefault="00A524A3" w:rsidP="00240F41">
      <w:pPr>
        <w:ind w:right="237"/>
        <w:rPr>
          <w:sz w:val="24"/>
          <w:szCs w:val="24"/>
        </w:rPr>
      </w:pPr>
    </w:p>
    <w:p w14:paraId="66C0685B" w14:textId="6F1F2ACC" w:rsidR="00A524A3" w:rsidRDefault="00825080" w:rsidP="00240F41">
      <w:pPr>
        <w:ind w:right="237"/>
        <w:rPr>
          <w:sz w:val="24"/>
          <w:szCs w:val="24"/>
        </w:rPr>
      </w:pPr>
      <w:r>
        <w:rPr>
          <w:sz w:val="24"/>
          <w:szCs w:val="24"/>
        </w:rPr>
        <w:t>Operation Soteria was developed by the Home Office to tackle this issue</w:t>
      </w:r>
      <w:r w:rsidR="00A524A3">
        <w:rPr>
          <w:sz w:val="24"/>
          <w:szCs w:val="24"/>
        </w:rPr>
        <w:t xml:space="preserve"> and to increase the number of rape cases that make it to court </w:t>
      </w:r>
      <w:sdt>
        <w:sdtPr>
          <w:rPr>
            <w:sz w:val="24"/>
            <w:szCs w:val="24"/>
          </w:rPr>
          <w:id w:val="-2053456267"/>
          <w:citation/>
        </w:sdtPr>
        <w:sdtContent>
          <w:r w:rsidR="00A524A3">
            <w:rPr>
              <w:sz w:val="24"/>
              <w:szCs w:val="24"/>
            </w:rPr>
            <w:fldChar w:fldCharType="begin"/>
          </w:r>
          <w:r w:rsidR="00A524A3">
            <w:rPr>
              <w:sz w:val="24"/>
              <w:szCs w:val="24"/>
            </w:rPr>
            <w:instrText xml:space="preserve"> CITATION Nat23 \l 2057 </w:instrText>
          </w:r>
          <w:r w:rsidR="00A524A3">
            <w:rPr>
              <w:sz w:val="24"/>
              <w:szCs w:val="24"/>
            </w:rPr>
            <w:fldChar w:fldCharType="separate"/>
          </w:r>
          <w:r w:rsidR="006B6E04" w:rsidRPr="006B6E04">
            <w:rPr>
              <w:noProof/>
              <w:sz w:val="24"/>
              <w:szCs w:val="24"/>
            </w:rPr>
            <w:t>(National Police Chiefs Council , 2023)</w:t>
          </w:r>
          <w:r w:rsidR="00A524A3">
            <w:rPr>
              <w:sz w:val="24"/>
              <w:szCs w:val="24"/>
            </w:rPr>
            <w:fldChar w:fldCharType="end"/>
          </w:r>
        </w:sdtContent>
      </w:sdt>
      <w:r w:rsidR="00A524A3">
        <w:rPr>
          <w:sz w:val="24"/>
          <w:szCs w:val="24"/>
        </w:rPr>
        <w:t xml:space="preserve">. Operation Soteria has been adopted by South Wales Police, one of the main focuses is to be victim-led and suspect-focused. </w:t>
      </w:r>
      <w:r w:rsidR="00E336E0" w:rsidRPr="00E336E0">
        <w:rPr>
          <w:noProof/>
          <w:sz w:val="24"/>
          <w:szCs w:val="24"/>
        </w:rPr>
        <w:t>Home Office</w:t>
      </w:r>
      <w:r w:rsidR="00E336E0">
        <w:rPr>
          <w:noProof/>
          <w:sz w:val="24"/>
          <w:szCs w:val="24"/>
        </w:rPr>
        <w:t>, (</w:t>
      </w:r>
      <w:r w:rsidR="00E336E0" w:rsidRPr="00E336E0">
        <w:rPr>
          <w:noProof/>
          <w:sz w:val="24"/>
          <w:szCs w:val="24"/>
        </w:rPr>
        <w:t>2022)</w:t>
      </w:r>
      <w:r w:rsidR="00E336E0">
        <w:rPr>
          <w:noProof/>
          <w:sz w:val="24"/>
          <w:szCs w:val="24"/>
        </w:rPr>
        <w:t xml:space="preserve"> issued a one year report which states that </w:t>
      </w:r>
      <w:r w:rsidR="00A524A3">
        <w:rPr>
          <w:sz w:val="24"/>
          <w:szCs w:val="24"/>
        </w:rPr>
        <w:t>Operation</w:t>
      </w:r>
      <w:r w:rsidR="00E336E0">
        <w:rPr>
          <w:sz w:val="24"/>
          <w:szCs w:val="24"/>
        </w:rPr>
        <w:t xml:space="preserve"> Soteria</w:t>
      </w:r>
      <w:r w:rsidR="00A524A3">
        <w:rPr>
          <w:sz w:val="24"/>
          <w:szCs w:val="24"/>
        </w:rPr>
        <w:t xml:space="preserve"> </w:t>
      </w:r>
      <w:r w:rsidR="00E336E0">
        <w:rPr>
          <w:sz w:val="24"/>
          <w:szCs w:val="24"/>
        </w:rPr>
        <w:t>is a form of evidence-based po</w:t>
      </w:r>
      <w:r w:rsidR="00637D5C">
        <w:rPr>
          <w:sz w:val="24"/>
          <w:szCs w:val="24"/>
        </w:rPr>
        <w:t>licing</w:t>
      </w:r>
      <w:r w:rsidR="00E336E0">
        <w:rPr>
          <w:sz w:val="24"/>
          <w:szCs w:val="24"/>
        </w:rPr>
        <w:t xml:space="preserve"> as it </w:t>
      </w:r>
      <w:r w:rsidR="00A524A3">
        <w:rPr>
          <w:sz w:val="24"/>
          <w:szCs w:val="24"/>
        </w:rPr>
        <w:t>is a police-academic collaborative programme with a strong research foundation which has been informed by the “Five Pillars” theoretical approac</w:t>
      </w:r>
      <w:r w:rsidR="00E336E0">
        <w:rPr>
          <w:sz w:val="24"/>
          <w:szCs w:val="24"/>
        </w:rPr>
        <w:t xml:space="preserve">h, developed by </w:t>
      </w:r>
      <w:sdt>
        <w:sdtPr>
          <w:rPr>
            <w:sz w:val="24"/>
            <w:szCs w:val="24"/>
          </w:rPr>
          <w:id w:val="1548491840"/>
          <w:citation/>
        </w:sdtPr>
        <w:sdtContent>
          <w:r w:rsidR="00E336E0">
            <w:rPr>
              <w:sz w:val="24"/>
              <w:szCs w:val="24"/>
            </w:rPr>
            <w:fldChar w:fldCharType="begin"/>
          </w:r>
          <w:r w:rsidR="00E336E0">
            <w:rPr>
              <w:sz w:val="24"/>
              <w:szCs w:val="24"/>
            </w:rPr>
            <w:instrText xml:space="preserve"> CITATION Hoh22 \l 2057 </w:instrText>
          </w:r>
          <w:r w:rsidR="00E336E0">
            <w:rPr>
              <w:sz w:val="24"/>
              <w:szCs w:val="24"/>
            </w:rPr>
            <w:fldChar w:fldCharType="separate"/>
          </w:r>
          <w:r w:rsidR="006B6E04" w:rsidRPr="006B6E04">
            <w:rPr>
              <w:noProof/>
              <w:sz w:val="24"/>
              <w:szCs w:val="24"/>
            </w:rPr>
            <w:t>(Hohl &amp; Stanko, 2022)</w:t>
          </w:r>
          <w:r w:rsidR="00E336E0">
            <w:rPr>
              <w:sz w:val="24"/>
              <w:szCs w:val="24"/>
            </w:rPr>
            <w:fldChar w:fldCharType="end"/>
          </w:r>
        </w:sdtContent>
      </w:sdt>
      <w:r w:rsidR="00E336E0">
        <w:rPr>
          <w:sz w:val="24"/>
          <w:szCs w:val="24"/>
        </w:rPr>
        <w:t>.</w:t>
      </w:r>
    </w:p>
    <w:p w14:paraId="1405FDE4" w14:textId="77777777" w:rsidR="00637D5C" w:rsidRDefault="00637D5C" w:rsidP="00240F41">
      <w:pPr>
        <w:ind w:right="237"/>
        <w:rPr>
          <w:sz w:val="24"/>
          <w:szCs w:val="24"/>
        </w:rPr>
      </w:pPr>
    </w:p>
    <w:p w14:paraId="0835A021" w14:textId="252FB89F" w:rsidR="00505734" w:rsidRDefault="00637D5C" w:rsidP="00637D5C">
      <w:pPr>
        <w:ind w:right="237"/>
        <w:rPr>
          <w:sz w:val="24"/>
          <w:szCs w:val="24"/>
        </w:rPr>
      </w:pPr>
      <w:r>
        <w:rPr>
          <w:sz w:val="24"/>
          <w:szCs w:val="24"/>
        </w:rPr>
        <w:t xml:space="preserve">A key finding within the first-year report by The Home Office (2022), suggests that investigators may lack specialist training about sexual offending behaviour and the impact on victims of sexual offences, which is reinforced by </w:t>
      </w:r>
      <w:sdt>
        <w:sdtPr>
          <w:rPr>
            <w:sz w:val="24"/>
            <w:szCs w:val="24"/>
          </w:rPr>
          <w:id w:val="-607890401"/>
          <w:citation/>
        </w:sdtPr>
        <w:sdtContent>
          <w:r>
            <w:rPr>
              <w:sz w:val="24"/>
              <w:szCs w:val="24"/>
            </w:rPr>
            <w:fldChar w:fldCharType="begin"/>
          </w:r>
          <w:r>
            <w:rPr>
              <w:sz w:val="24"/>
              <w:szCs w:val="24"/>
            </w:rPr>
            <w:instrText xml:space="preserve"> CITATION Dal22 \l 2057 </w:instrText>
          </w:r>
          <w:r>
            <w:rPr>
              <w:sz w:val="24"/>
              <w:szCs w:val="24"/>
            </w:rPr>
            <w:fldChar w:fldCharType="separate"/>
          </w:r>
          <w:r w:rsidR="006B6E04" w:rsidRPr="006B6E04">
            <w:rPr>
              <w:noProof/>
              <w:sz w:val="24"/>
              <w:szCs w:val="24"/>
            </w:rPr>
            <w:t>(Dalton, et al., 2022)</w:t>
          </w:r>
          <w:r>
            <w:rPr>
              <w:sz w:val="24"/>
              <w:szCs w:val="24"/>
            </w:rPr>
            <w:fldChar w:fldCharType="end"/>
          </w:r>
        </w:sdtContent>
      </w:sdt>
      <w:r>
        <w:rPr>
          <w:sz w:val="24"/>
          <w:szCs w:val="24"/>
        </w:rPr>
        <w:t xml:space="preserve">. This is a critical finding of the review, as previously stated, this has a significant impact on the victim’s engagement with the police and other support services, thus, increasing the likelihood of repeat victimisation and a lack of trust in the police and criminal justice system. To combat this, investigators should be victim-led, </w:t>
      </w:r>
      <w:r w:rsidR="006260C0">
        <w:rPr>
          <w:sz w:val="24"/>
          <w:szCs w:val="24"/>
        </w:rPr>
        <w:t>engage,</w:t>
      </w:r>
      <w:r>
        <w:rPr>
          <w:sz w:val="24"/>
          <w:szCs w:val="24"/>
        </w:rPr>
        <w:t xml:space="preserve"> and actively listen to their needs whilst also managing their expectations in relation to the criminal justice system and </w:t>
      </w:r>
      <w:r w:rsidR="006260C0">
        <w:rPr>
          <w:sz w:val="24"/>
          <w:szCs w:val="24"/>
        </w:rPr>
        <w:t xml:space="preserve">attending court. I consider that this is the most complex and precarious task in managing and supporting victims of crime, </w:t>
      </w:r>
      <w:r w:rsidR="00505734">
        <w:rPr>
          <w:sz w:val="24"/>
          <w:szCs w:val="24"/>
        </w:rPr>
        <w:t>especially</w:t>
      </w:r>
      <w:r w:rsidR="006260C0">
        <w:rPr>
          <w:sz w:val="24"/>
          <w:szCs w:val="24"/>
        </w:rPr>
        <w:t xml:space="preserve"> victims of serious sexual offences</w:t>
      </w:r>
      <w:r w:rsidR="00505734">
        <w:rPr>
          <w:sz w:val="24"/>
          <w:szCs w:val="24"/>
        </w:rPr>
        <w:t xml:space="preserve">. </w:t>
      </w:r>
    </w:p>
    <w:p w14:paraId="770CA5BD" w14:textId="77777777" w:rsidR="00505734" w:rsidRDefault="00505734" w:rsidP="00637D5C">
      <w:pPr>
        <w:ind w:right="237"/>
        <w:rPr>
          <w:sz w:val="24"/>
          <w:szCs w:val="24"/>
        </w:rPr>
      </w:pPr>
    </w:p>
    <w:p w14:paraId="30722742" w14:textId="23058889" w:rsidR="00637D5C" w:rsidRDefault="00505734" w:rsidP="00637D5C">
      <w:pPr>
        <w:ind w:right="237"/>
        <w:rPr>
          <w:sz w:val="24"/>
          <w:szCs w:val="24"/>
        </w:rPr>
      </w:pPr>
      <w:r>
        <w:rPr>
          <w:sz w:val="24"/>
          <w:szCs w:val="24"/>
        </w:rPr>
        <w:lastRenderedPageBreak/>
        <w:t xml:space="preserve">According to </w:t>
      </w:r>
      <w:r w:rsidRPr="00505734">
        <w:rPr>
          <w:noProof/>
          <w:sz w:val="24"/>
          <w:szCs w:val="24"/>
        </w:rPr>
        <w:t xml:space="preserve">Robinson &amp; Stroshine </w:t>
      </w:r>
      <w:r>
        <w:rPr>
          <w:noProof/>
          <w:sz w:val="24"/>
          <w:szCs w:val="24"/>
        </w:rPr>
        <w:t>(</w:t>
      </w:r>
      <w:r w:rsidRPr="00505734">
        <w:rPr>
          <w:noProof/>
          <w:sz w:val="24"/>
          <w:szCs w:val="24"/>
        </w:rPr>
        <w:t>2005)</w:t>
      </w:r>
      <w:r>
        <w:rPr>
          <w:sz w:val="24"/>
          <w:szCs w:val="24"/>
        </w:rPr>
        <w:t xml:space="preserve">, The main determinant of a </w:t>
      </w:r>
      <w:r w:rsidR="006C01CF">
        <w:rPr>
          <w:sz w:val="24"/>
          <w:szCs w:val="24"/>
        </w:rPr>
        <w:t>victim’s</w:t>
      </w:r>
      <w:r>
        <w:rPr>
          <w:sz w:val="24"/>
          <w:szCs w:val="24"/>
        </w:rPr>
        <w:t xml:space="preserve"> satisfaction is the extent to which the </w:t>
      </w:r>
      <w:r w:rsidR="005E25FE">
        <w:rPr>
          <w:sz w:val="24"/>
          <w:szCs w:val="24"/>
        </w:rPr>
        <w:t>victims’</w:t>
      </w:r>
      <w:r>
        <w:rPr>
          <w:sz w:val="24"/>
          <w:szCs w:val="24"/>
        </w:rPr>
        <w:t xml:space="preserve"> expectations about the police and other support service’s behaviour and demeanour are fulfilled. </w:t>
      </w:r>
      <w:r w:rsidR="006C01CF">
        <w:rPr>
          <w:sz w:val="24"/>
          <w:szCs w:val="24"/>
        </w:rPr>
        <w:t>Therefore, it is critical for investigators</w:t>
      </w:r>
      <w:r w:rsidR="005E25FE">
        <w:rPr>
          <w:sz w:val="24"/>
          <w:szCs w:val="24"/>
        </w:rPr>
        <w:t xml:space="preserve"> not to over promise and under deliver for the victim, they must evaluate the needs of the victim, limitations of the legislation and overall investigative objectives in order to successfully maintain a positive relationship with the victim and effectively support them throughout. </w:t>
      </w:r>
    </w:p>
    <w:p w14:paraId="427B8C85" w14:textId="05112742" w:rsidR="006C3811" w:rsidRDefault="006C3811" w:rsidP="00240F41">
      <w:pPr>
        <w:ind w:right="237"/>
        <w:rPr>
          <w:sz w:val="24"/>
          <w:szCs w:val="24"/>
        </w:rPr>
      </w:pPr>
    </w:p>
    <w:p w14:paraId="097893E5" w14:textId="0D01243F" w:rsidR="00E336E0" w:rsidRDefault="00E336E0" w:rsidP="00240F41">
      <w:pPr>
        <w:ind w:right="237"/>
        <w:rPr>
          <w:sz w:val="24"/>
          <w:szCs w:val="24"/>
        </w:rPr>
      </w:pPr>
      <w:r>
        <w:rPr>
          <w:sz w:val="24"/>
          <w:szCs w:val="24"/>
        </w:rPr>
        <w:t>As part of the ‘Suspect Focused’ aspect of Operation Soteria, investigators look to disrupt and disorganise suspects and their activ</w:t>
      </w:r>
      <w:r w:rsidR="003748EE">
        <w:rPr>
          <w:sz w:val="24"/>
          <w:szCs w:val="24"/>
        </w:rPr>
        <w:t>ities</w:t>
      </w:r>
      <w:r>
        <w:rPr>
          <w:sz w:val="24"/>
          <w:szCs w:val="24"/>
        </w:rPr>
        <w:t xml:space="preserve"> by the use of restrictions</w:t>
      </w:r>
      <w:r w:rsidR="003748EE">
        <w:rPr>
          <w:sz w:val="24"/>
          <w:szCs w:val="24"/>
        </w:rPr>
        <w:t xml:space="preserve"> and positive actions</w:t>
      </w:r>
      <w:r>
        <w:rPr>
          <w:sz w:val="24"/>
          <w:szCs w:val="24"/>
        </w:rPr>
        <w:t xml:space="preserve"> such as conditional bail, Domestic Violence Protection Notices / Domestic Violence Protection Orders, and other civil orders such as Protection from Harassment Orders with the power of arrest attached. As evident in my case, due to mental health reasons, the complainant withdrew support for the investigation and would not attend court. I was able to place conditional bail on the defendant for an initial three months, further to that I issued a DVPN and applied to the court the following day </w:t>
      </w:r>
      <w:r w:rsidR="00673CF3">
        <w:rPr>
          <w:sz w:val="24"/>
          <w:szCs w:val="24"/>
        </w:rPr>
        <w:t>for a DVPO to be granted. This was approved and significantly reduced the defendant’s risk of re-offending or offending whilst on bail</w:t>
      </w:r>
      <w:r w:rsidR="003748EE">
        <w:rPr>
          <w:sz w:val="24"/>
          <w:szCs w:val="24"/>
        </w:rPr>
        <w:t xml:space="preserve"> due to the complainant’s withdrawal from the investigation. </w:t>
      </w:r>
      <w:r w:rsidR="006E7541">
        <w:rPr>
          <w:sz w:val="24"/>
          <w:szCs w:val="24"/>
        </w:rPr>
        <w:t>I felt that this was the best way in which the legislation enabled me to safeguard the victim</w:t>
      </w:r>
      <w:r w:rsidR="00315A02">
        <w:rPr>
          <w:sz w:val="24"/>
          <w:szCs w:val="24"/>
        </w:rPr>
        <w:t xml:space="preserve">, I felt that it was the best course of action which could have been adopted in this case, however, I do feel that this is still under utilised in the Police force. I believe that there needs to be more </w:t>
      </w:r>
      <w:r w:rsidR="00D033D6">
        <w:rPr>
          <w:sz w:val="24"/>
          <w:szCs w:val="24"/>
        </w:rPr>
        <w:t>research into why this is and what can be done to promote th</w:t>
      </w:r>
      <w:r w:rsidR="000F4D66">
        <w:rPr>
          <w:sz w:val="24"/>
          <w:szCs w:val="24"/>
        </w:rPr>
        <w:t>ese orders.</w:t>
      </w:r>
    </w:p>
    <w:p w14:paraId="49ACD496" w14:textId="6F09704E" w:rsidR="003748EE" w:rsidRDefault="003748EE" w:rsidP="00240F41">
      <w:pPr>
        <w:ind w:right="237"/>
        <w:rPr>
          <w:sz w:val="24"/>
          <w:szCs w:val="24"/>
        </w:rPr>
      </w:pPr>
    </w:p>
    <w:p w14:paraId="43BB5C1B" w14:textId="77777777" w:rsidR="00EB4998" w:rsidRDefault="000346EC" w:rsidP="00240F41">
      <w:pPr>
        <w:ind w:right="237"/>
        <w:rPr>
          <w:noProof/>
          <w:sz w:val="24"/>
          <w:szCs w:val="24"/>
        </w:rPr>
      </w:pPr>
      <w:proofErr w:type="gramStart"/>
      <w:r>
        <w:rPr>
          <w:sz w:val="24"/>
          <w:szCs w:val="24"/>
        </w:rPr>
        <w:t>A</w:t>
      </w:r>
      <w:proofErr w:type="gramEnd"/>
      <w:r w:rsidR="009E745B">
        <w:rPr>
          <w:sz w:val="24"/>
          <w:szCs w:val="24"/>
        </w:rPr>
        <w:t xml:space="preserve"> independent</w:t>
      </w:r>
      <w:r>
        <w:rPr>
          <w:sz w:val="24"/>
          <w:szCs w:val="24"/>
        </w:rPr>
        <w:t xml:space="preserve"> study produced by </w:t>
      </w:r>
      <w:r w:rsidR="009E745B" w:rsidRPr="009E745B">
        <w:rPr>
          <w:noProof/>
          <w:sz w:val="24"/>
          <w:szCs w:val="24"/>
        </w:rPr>
        <w:t xml:space="preserve">Learmonth </w:t>
      </w:r>
      <w:r w:rsidR="009E745B">
        <w:rPr>
          <w:noProof/>
          <w:sz w:val="24"/>
          <w:szCs w:val="24"/>
        </w:rPr>
        <w:t>(</w:t>
      </w:r>
      <w:r w:rsidR="009E745B" w:rsidRPr="009E745B">
        <w:rPr>
          <w:noProof/>
          <w:sz w:val="24"/>
          <w:szCs w:val="24"/>
        </w:rPr>
        <w:t>2018)</w:t>
      </w:r>
      <w:r w:rsidR="009E745B">
        <w:rPr>
          <w:noProof/>
          <w:sz w:val="24"/>
          <w:szCs w:val="24"/>
        </w:rPr>
        <w:t xml:space="preserve"> shows that whilst police officers believed that victims of rape had good experience of bail use as part of their investigation, however, there has been many cases where the victim states that the use of bail did not have the a positive impact and the offender breached their bail conditions multiple times. As previously stated, this can be amplified if the victim is not engaging with the investigation and the extension of bail cannot be granted. There is a need to further safegaurd the vulernable victims who </w:t>
      </w:r>
      <w:r w:rsidR="00EB4998">
        <w:rPr>
          <w:noProof/>
          <w:sz w:val="24"/>
          <w:szCs w:val="24"/>
        </w:rPr>
        <w:t>fall into this catergory, thus, implementing the DVPN/DVPO bridges this gap. Furthermore, victimless prosecutions should also be considered as a safegaurding measure. It was evident in my case that the complainant would not be onboard with the investigation and was at risk of further harm from the defendant. The DVPO was put in place which led to a positive outcome for the victim, dispite not wanting to continue with the investigation for various reasons.</w:t>
      </w:r>
    </w:p>
    <w:p w14:paraId="173FBFA0" w14:textId="77777777" w:rsidR="00EB4998" w:rsidRDefault="00EB4998" w:rsidP="00240F41">
      <w:pPr>
        <w:ind w:right="237"/>
        <w:rPr>
          <w:noProof/>
          <w:sz w:val="24"/>
          <w:szCs w:val="24"/>
        </w:rPr>
      </w:pPr>
    </w:p>
    <w:p w14:paraId="522D2D12" w14:textId="1491A632" w:rsidR="000346EC" w:rsidRDefault="00EB4998" w:rsidP="00240F41">
      <w:pPr>
        <w:ind w:right="237"/>
        <w:rPr>
          <w:noProof/>
          <w:sz w:val="24"/>
          <w:szCs w:val="24"/>
        </w:rPr>
      </w:pPr>
      <w:r>
        <w:rPr>
          <w:noProof/>
          <w:sz w:val="24"/>
          <w:szCs w:val="24"/>
        </w:rPr>
        <w:t xml:space="preserve">Early advice was submitted to the Crown Prosecution Services (CPS) in order to experdide the investigation for the complainant. It was evident that due to the lack of information obatined by the victim, unfortunately, the CPS were unable to prosecute the defendant. However, I believe that the overall outcome of the investigation was positive in supporting the complainant, giving them the opportunity to break away from the relationship and safegaurding them from future harm. </w:t>
      </w:r>
      <w:r w:rsidR="00637D5C">
        <w:rPr>
          <w:noProof/>
          <w:sz w:val="24"/>
          <w:szCs w:val="24"/>
        </w:rPr>
        <w:t xml:space="preserve">This is reinforced by </w:t>
      </w:r>
      <w:r w:rsidR="00637D5C" w:rsidRPr="00637D5C">
        <w:rPr>
          <w:noProof/>
          <w:sz w:val="24"/>
          <w:szCs w:val="24"/>
        </w:rPr>
        <w:t xml:space="preserve">Shearson </w:t>
      </w:r>
      <w:r w:rsidR="00637D5C">
        <w:rPr>
          <w:noProof/>
          <w:sz w:val="24"/>
          <w:szCs w:val="24"/>
        </w:rPr>
        <w:t>(</w:t>
      </w:r>
      <w:r w:rsidR="00637D5C" w:rsidRPr="00637D5C">
        <w:rPr>
          <w:noProof/>
          <w:sz w:val="24"/>
          <w:szCs w:val="24"/>
        </w:rPr>
        <w:t>2021)</w:t>
      </w:r>
      <w:r w:rsidR="00637D5C">
        <w:rPr>
          <w:noProof/>
          <w:sz w:val="24"/>
          <w:szCs w:val="24"/>
        </w:rPr>
        <w:t xml:space="preserve"> in the use of the relationship phase framework developed in domestic abuse cases. </w:t>
      </w:r>
    </w:p>
    <w:p w14:paraId="5FE2B777" w14:textId="77777777" w:rsidR="00673CF3" w:rsidRDefault="00673CF3" w:rsidP="00240F41">
      <w:pPr>
        <w:ind w:right="237"/>
        <w:rPr>
          <w:sz w:val="24"/>
          <w:szCs w:val="24"/>
        </w:rPr>
      </w:pPr>
    </w:p>
    <w:p w14:paraId="4E8D278F" w14:textId="1660091E" w:rsidR="0089119B" w:rsidRDefault="005E25FE" w:rsidP="00240F41">
      <w:pPr>
        <w:ind w:right="237"/>
        <w:rPr>
          <w:sz w:val="24"/>
          <w:szCs w:val="24"/>
        </w:rPr>
      </w:pPr>
      <w:r>
        <w:rPr>
          <w:sz w:val="24"/>
          <w:szCs w:val="24"/>
        </w:rPr>
        <w:t xml:space="preserve">In conclusion, I have critically evaluated the use of different methods and approaches of supporting and managing a vulnerable victim and applied this to </w:t>
      </w:r>
      <w:r w:rsidR="00595E6B">
        <w:rPr>
          <w:sz w:val="24"/>
          <w:szCs w:val="24"/>
        </w:rPr>
        <w:t>my</w:t>
      </w:r>
      <w:r>
        <w:rPr>
          <w:sz w:val="24"/>
          <w:szCs w:val="24"/>
        </w:rPr>
        <w:t xml:space="preserve"> </w:t>
      </w:r>
      <w:r>
        <w:rPr>
          <w:sz w:val="24"/>
          <w:szCs w:val="24"/>
        </w:rPr>
        <w:lastRenderedPageBreak/>
        <w:t xml:space="preserve">investigation of a victim of rape, who was vulnerable </w:t>
      </w:r>
      <w:r w:rsidR="00595E6B">
        <w:rPr>
          <w:sz w:val="24"/>
          <w:szCs w:val="24"/>
        </w:rPr>
        <w:t xml:space="preserve">due to the nature of the offence, their circumstances, and their domestic relationship with their partner at the time. </w:t>
      </w:r>
    </w:p>
    <w:p w14:paraId="42CD1265" w14:textId="77777777" w:rsidR="00595E6B" w:rsidRDefault="00595E6B" w:rsidP="00240F41">
      <w:pPr>
        <w:ind w:right="237"/>
        <w:rPr>
          <w:sz w:val="24"/>
          <w:szCs w:val="24"/>
        </w:rPr>
      </w:pPr>
    </w:p>
    <w:p w14:paraId="566BBF38" w14:textId="316867D1" w:rsidR="006C3811" w:rsidRDefault="00595E6B" w:rsidP="00240F41">
      <w:pPr>
        <w:ind w:right="237"/>
        <w:rPr>
          <w:sz w:val="24"/>
          <w:szCs w:val="24"/>
        </w:rPr>
      </w:pPr>
      <w:r>
        <w:rPr>
          <w:sz w:val="24"/>
          <w:szCs w:val="24"/>
        </w:rPr>
        <w:t>I have suggested the appropriateness of these methods in the context of victims that have been subjected to sexual offences such as rape, and applied relevant theoretical methodologies, studies, and frameworks. I commented on the use of a multi-agency approach, including the use of an independent advocates, the use of  conditions to manage the offender and safeguard the victim such as bail conditions and DVPN/DVPOs and applied these to a victim who was not supportive.</w:t>
      </w:r>
    </w:p>
    <w:p w14:paraId="18A9420A" w14:textId="0F9B9C83" w:rsidR="00595E6B" w:rsidRDefault="00595E6B" w:rsidP="00240F41">
      <w:pPr>
        <w:ind w:right="237"/>
        <w:rPr>
          <w:sz w:val="24"/>
          <w:szCs w:val="24"/>
        </w:rPr>
      </w:pPr>
    </w:p>
    <w:p w14:paraId="48D445B6" w14:textId="6E83A47C" w:rsidR="00595E6B" w:rsidRDefault="00595E6B" w:rsidP="00240F41">
      <w:pPr>
        <w:ind w:right="237"/>
        <w:rPr>
          <w:sz w:val="24"/>
          <w:szCs w:val="24"/>
        </w:rPr>
      </w:pPr>
      <w:r>
        <w:rPr>
          <w:sz w:val="24"/>
          <w:szCs w:val="24"/>
        </w:rPr>
        <w:t xml:space="preserve">I have also introduced the use of evidence-led policing such as Operation Soteria in order to build a framework and a national operating model to inform officers of the impact of sexual offences on victims and their response to investigating these crimes in order to increase victim satisfaction and decrease repeat offending. </w:t>
      </w:r>
    </w:p>
    <w:p w14:paraId="73EA12ED" w14:textId="77777777" w:rsidR="00595E6B" w:rsidRDefault="00595E6B" w:rsidP="00240F41">
      <w:pPr>
        <w:ind w:right="237"/>
        <w:rPr>
          <w:sz w:val="24"/>
          <w:szCs w:val="24"/>
        </w:rPr>
      </w:pPr>
    </w:p>
    <w:p w14:paraId="6F3193FE" w14:textId="4EDDF53E" w:rsidR="00595E6B" w:rsidRPr="00595E6B" w:rsidRDefault="00595E6B" w:rsidP="00240F41">
      <w:pPr>
        <w:ind w:right="237"/>
        <w:rPr>
          <w:sz w:val="24"/>
          <w:szCs w:val="24"/>
        </w:rPr>
      </w:pPr>
      <w:r>
        <w:rPr>
          <w:sz w:val="24"/>
          <w:szCs w:val="24"/>
        </w:rPr>
        <w:t xml:space="preserve">It is clear that the use of multiple approaches when dealing with vulnerable victims is key, </w:t>
      </w:r>
      <w:r w:rsidR="007221A2">
        <w:rPr>
          <w:sz w:val="24"/>
          <w:szCs w:val="24"/>
        </w:rPr>
        <w:t>overall,</w:t>
      </w:r>
      <w:r>
        <w:rPr>
          <w:sz w:val="24"/>
          <w:szCs w:val="24"/>
        </w:rPr>
        <w:t xml:space="preserve"> </w:t>
      </w:r>
      <w:r w:rsidR="007221A2">
        <w:rPr>
          <w:sz w:val="24"/>
          <w:szCs w:val="24"/>
        </w:rPr>
        <w:t xml:space="preserve">I think that </w:t>
      </w:r>
      <w:r>
        <w:rPr>
          <w:sz w:val="24"/>
          <w:szCs w:val="24"/>
        </w:rPr>
        <w:t xml:space="preserve">victim engagement is </w:t>
      </w:r>
      <w:r w:rsidR="007221A2">
        <w:rPr>
          <w:sz w:val="24"/>
          <w:szCs w:val="24"/>
        </w:rPr>
        <w:t>extremely</w:t>
      </w:r>
      <w:r>
        <w:rPr>
          <w:sz w:val="24"/>
          <w:szCs w:val="24"/>
        </w:rPr>
        <w:t xml:space="preserve"> important to the investigation</w:t>
      </w:r>
      <w:r w:rsidR="006071A5">
        <w:rPr>
          <w:sz w:val="24"/>
          <w:szCs w:val="24"/>
        </w:rPr>
        <w:t xml:space="preserve">. </w:t>
      </w:r>
      <w:r>
        <w:rPr>
          <w:sz w:val="24"/>
          <w:szCs w:val="24"/>
        </w:rPr>
        <w:t>Deceasing re-victimisation through the use of the methods outlines above</w:t>
      </w:r>
      <w:r w:rsidR="006071A5">
        <w:rPr>
          <w:sz w:val="24"/>
          <w:szCs w:val="24"/>
        </w:rPr>
        <w:t xml:space="preserve"> makes </w:t>
      </w:r>
      <w:r>
        <w:rPr>
          <w:sz w:val="24"/>
          <w:szCs w:val="24"/>
        </w:rPr>
        <w:t xml:space="preserve">a positive impact to the </w:t>
      </w:r>
      <w:r w:rsidR="00C7709C">
        <w:rPr>
          <w:sz w:val="24"/>
          <w:szCs w:val="24"/>
        </w:rPr>
        <w:t>victim,</w:t>
      </w:r>
      <w:r>
        <w:rPr>
          <w:sz w:val="24"/>
          <w:szCs w:val="24"/>
        </w:rPr>
        <w:t xml:space="preserve"> which was the case in my investigation, it ultimately boils down to treating victims of crime with integrity, respect and </w:t>
      </w:r>
      <w:r w:rsidR="00843CB3">
        <w:rPr>
          <w:sz w:val="24"/>
          <w:szCs w:val="24"/>
        </w:rPr>
        <w:t>empathy which is the main focus of Operation Soteria.</w:t>
      </w:r>
      <w:r w:rsidR="00B14368">
        <w:rPr>
          <w:sz w:val="24"/>
          <w:szCs w:val="24"/>
        </w:rPr>
        <w:t xml:space="preserve"> </w:t>
      </w:r>
    </w:p>
    <w:p w14:paraId="00A3F95D" w14:textId="77777777" w:rsidR="006C3811" w:rsidRDefault="006C3811" w:rsidP="00240F41">
      <w:pPr>
        <w:ind w:right="237"/>
        <w:rPr>
          <w:b/>
          <w:bCs/>
          <w:sz w:val="24"/>
          <w:szCs w:val="24"/>
        </w:rPr>
      </w:pPr>
    </w:p>
    <w:p w14:paraId="3CA0EA00" w14:textId="26C2B993" w:rsidR="006C3811" w:rsidRDefault="00843CB3" w:rsidP="00240F41">
      <w:pPr>
        <w:ind w:right="237"/>
        <w:rPr>
          <w:b/>
          <w:bCs/>
          <w:sz w:val="24"/>
          <w:szCs w:val="24"/>
        </w:rPr>
      </w:pPr>
      <w:r>
        <w:rPr>
          <w:b/>
          <w:bCs/>
          <w:sz w:val="24"/>
          <w:szCs w:val="24"/>
        </w:rPr>
        <w:t xml:space="preserve">Total word count: </w:t>
      </w:r>
      <w:r w:rsidR="00E82D30">
        <w:rPr>
          <w:b/>
          <w:bCs/>
          <w:sz w:val="24"/>
          <w:szCs w:val="24"/>
        </w:rPr>
        <w:t>2128</w:t>
      </w:r>
    </w:p>
    <w:p w14:paraId="519106A0" w14:textId="77777777" w:rsidR="006C3811" w:rsidRDefault="006C3811" w:rsidP="00240F41">
      <w:pPr>
        <w:ind w:right="237"/>
        <w:rPr>
          <w:b/>
          <w:bCs/>
          <w:sz w:val="24"/>
          <w:szCs w:val="24"/>
        </w:rPr>
      </w:pPr>
    </w:p>
    <w:p w14:paraId="713C3A54" w14:textId="77777777" w:rsidR="006C3811" w:rsidRPr="006C3811" w:rsidRDefault="006C3811" w:rsidP="00240F41">
      <w:pPr>
        <w:ind w:right="237"/>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03C07F15" w14:textId="77777777" w:rsidR="00843CB3" w:rsidRDefault="00843CB3" w:rsidP="00211695">
      <w:pPr>
        <w:overflowPunct/>
        <w:autoSpaceDE/>
        <w:autoSpaceDN/>
        <w:adjustRightInd/>
        <w:textAlignment w:val="auto"/>
        <w:rPr>
          <w:b/>
          <w:bCs/>
          <w:sz w:val="24"/>
          <w:szCs w:val="24"/>
        </w:rPr>
      </w:pPr>
    </w:p>
    <w:p w14:paraId="1AC44B6C" w14:textId="77777777" w:rsidR="00843CB3" w:rsidRDefault="00843CB3" w:rsidP="00211695">
      <w:pPr>
        <w:overflowPunct/>
        <w:autoSpaceDE/>
        <w:autoSpaceDN/>
        <w:adjustRightInd/>
        <w:textAlignment w:val="auto"/>
        <w:rPr>
          <w:b/>
          <w:bCs/>
          <w:sz w:val="24"/>
          <w:szCs w:val="24"/>
        </w:rPr>
      </w:pPr>
    </w:p>
    <w:p w14:paraId="26228D17" w14:textId="77777777" w:rsidR="00843CB3" w:rsidRDefault="00843CB3" w:rsidP="00211695">
      <w:pPr>
        <w:overflowPunct/>
        <w:autoSpaceDE/>
        <w:autoSpaceDN/>
        <w:adjustRightInd/>
        <w:textAlignment w:val="auto"/>
        <w:rPr>
          <w:b/>
          <w:bCs/>
          <w:sz w:val="24"/>
          <w:szCs w:val="24"/>
        </w:rPr>
      </w:pPr>
    </w:p>
    <w:p w14:paraId="7BD32245" w14:textId="77777777" w:rsidR="00843CB3" w:rsidRDefault="00843CB3" w:rsidP="00211695">
      <w:pPr>
        <w:overflowPunct/>
        <w:autoSpaceDE/>
        <w:autoSpaceDN/>
        <w:adjustRightInd/>
        <w:textAlignment w:val="auto"/>
        <w:rPr>
          <w:b/>
          <w:bCs/>
          <w:sz w:val="24"/>
          <w:szCs w:val="24"/>
        </w:rPr>
      </w:pPr>
    </w:p>
    <w:p w14:paraId="62555F0D" w14:textId="77777777" w:rsidR="00843CB3" w:rsidRDefault="00843CB3" w:rsidP="00211695">
      <w:pPr>
        <w:overflowPunct/>
        <w:autoSpaceDE/>
        <w:autoSpaceDN/>
        <w:adjustRightInd/>
        <w:textAlignment w:val="auto"/>
        <w:rPr>
          <w:b/>
          <w:bCs/>
          <w:sz w:val="24"/>
          <w:szCs w:val="24"/>
        </w:rPr>
      </w:pPr>
    </w:p>
    <w:p w14:paraId="407C0765" w14:textId="77777777" w:rsidR="00843CB3" w:rsidRDefault="00843CB3" w:rsidP="00211695">
      <w:pPr>
        <w:overflowPunct/>
        <w:autoSpaceDE/>
        <w:autoSpaceDN/>
        <w:adjustRightInd/>
        <w:textAlignment w:val="auto"/>
        <w:rPr>
          <w:b/>
          <w:bCs/>
          <w:sz w:val="24"/>
          <w:szCs w:val="24"/>
        </w:rPr>
      </w:pPr>
    </w:p>
    <w:p w14:paraId="096DF361" w14:textId="77777777" w:rsidR="00843CB3" w:rsidRDefault="00843CB3" w:rsidP="00211695">
      <w:pPr>
        <w:overflowPunct/>
        <w:autoSpaceDE/>
        <w:autoSpaceDN/>
        <w:adjustRightInd/>
        <w:textAlignment w:val="auto"/>
        <w:rPr>
          <w:b/>
          <w:bCs/>
          <w:sz w:val="24"/>
          <w:szCs w:val="24"/>
        </w:rPr>
      </w:pPr>
    </w:p>
    <w:p w14:paraId="5FD25399" w14:textId="77777777" w:rsidR="00843CB3" w:rsidRDefault="00843CB3" w:rsidP="00211695">
      <w:pPr>
        <w:overflowPunct/>
        <w:autoSpaceDE/>
        <w:autoSpaceDN/>
        <w:adjustRightInd/>
        <w:textAlignment w:val="auto"/>
        <w:rPr>
          <w:b/>
          <w:bCs/>
          <w:sz w:val="24"/>
          <w:szCs w:val="24"/>
        </w:rPr>
      </w:pPr>
    </w:p>
    <w:p w14:paraId="3B15889C" w14:textId="77777777" w:rsidR="00843CB3" w:rsidRDefault="00843CB3" w:rsidP="00211695">
      <w:pPr>
        <w:overflowPunct/>
        <w:autoSpaceDE/>
        <w:autoSpaceDN/>
        <w:adjustRightInd/>
        <w:textAlignment w:val="auto"/>
        <w:rPr>
          <w:b/>
          <w:bCs/>
          <w:sz w:val="24"/>
          <w:szCs w:val="24"/>
        </w:rPr>
      </w:pPr>
    </w:p>
    <w:p w14:paraId="16836C4E" w14:textId="77777777" w:rsidR="00843CB3" w:rsidRDefault="00843CB3" w:rsidP="00211695">
      <w:pPr>
        <w:overflowPunct/>
        <w:autoSpaceDE/>
        <w:autoSpaceDN/>
        <w:adjustRightInd/>
        <w:textAlignment w:val="auto"/>
        <w:rPr>
          <w:b/>
          <w:bCs/>
          <w:sz w:val="24"/>
          <w:szCs w:val="24"/>
        </w:rPr>
      </w:pPr>
    </w:p>
    <w:p w14:paraId="58528F7E" w14:textId="77777777" w:rsidR="00843CB3" w:rsidRDefault="00843CB3" w:rsidP="00211695">
      <w:pPr>
        <w:overflowPunct/>
        <w:autoSpaceDE/>
        <w:autoSpaceDN/>
        <w:adjustRightInd/>
        <w:textAlignment w:val="auto"/>
        <w:rPr>
          <w:b/>
          <w:bCs/>
          <w:sz w:val="24"/>
          <w:szCs w:val="24"/>
        </w:rPr>
      </w:pPr>
    </w:p>
    <w:p w14:paraId="2CA3E2BD" w14:textId="77777777" w:rsidR="00843CB3" w:rsidRDefault="00843CB3" w:rsidP="00211695">
      <w:pPr>
        <w:overflowPunct/>
        <w:autoSpaceDE/>
        <w:autoSpaceDN/>
        <w:adjustRightInd/>
        <w:textAlignment w:val="auto"/>
        <w:rPr>
          <w:b/>
          <w:bCs/>
          <w:sz w:val="24"/>
          <w:szCs w:val="24"/>
        </w:rPr>
      </w:pPr>
    </w:p>
    <w:p w14:paraId="3B159159" w14:textId="77777777" w:rsidR="00843CB3" w:rsidRDefault="00843CB3" w:rsidP="00211695">
      <w:pPr>
        <w:overflowPunct/>
        <w:autoSpaceDE/>
        <w:autoSpaceDN/>
        <w:adjustRightInd/>
        <w:textAlignment w:val="auto"/>
        <w:rPr>
          <w:b/>
          <w:bCs/>
          <w:sz w:val="24"/>
          <w:szCs w:val="24"/>
        </w:rPr>
      </w:pPr>
    </w:p>
    <w:p w14:paraId="56E364F2" w14:textId="77777777" w:rsidR="00843CB3" w:rsidRDefault="00843CB3"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2344DCA5" w14:textId="77777777" w:rsidR="00140436" w:rsidRDefault="00140436" w:rsidP="0FF883D4">
      <w:pPr>
        <w:ind w:right="237"/>
        <w:jc w:val="both"/>
        <w:rPr>
          <w:color w:val="000000" w:themeColor="text1"/>
          <w:sz w:val="24"/>
          <w:szCs w:val="24"/>
        </w:rPr>
      </w:pPr>
    </w:p>
    <w:p w14:paraId="2A6224B4" w14:textId="77777777" w:rsidR="00140436" w:rsidRDefault="00140436" w:rsidP="0FF883D4">
      <w:pPr>
        <w:ind w:right="237"/>
        <w:jc w:val="both"/>
        <w:rPr>
          <w:color w:val="000000" w:themeColor="text1"/>
          <w:sz w:val="24"/>
          <w:szCs w:val="24"/>
        </w:rPr>
      </w:pPr>
    </w:p>
    <w:p w14:paraId="7448F03D" w14:textId="77777777" w:rsidR="00140436" w:rsidRDefault="00140436" w:rsidP="0FF883D4">
      <w:pPr>
        <w:ind w:right="237"/>
        <w:jc w:val="both"/>
        <w:rPr>
          <w:color w:val="000000" w:themeColor="text1"/>
          <w:sz w:val="24"/>
          <w:szCs w:val="24"/>
        </w:rPr>
      </w:pPr>
    </w:p>
    <w:p w14:paraId="71992977" w14:textId="77777777" w:rsidR="00140436" w:rsidRDefault="00140436" w:rsidP="0FF883D4">
      <w:pPr>
        <w:ind w:right="237"/>
        <w:jc w:val="both"/>
        <w:rPr>
          <w:color w:val="000000" w:themeColor="text1"/>
          <w:sz w:val="24"/>
          <w:szCs w:val="24"/>
        </w:rPr>
      </w:pPr>
    </w:p>
    <w:p w14:paraId="6089D347" w14:textId="77777777" w:rsidR="00140436" w:rsidRDefault="00140436" w:rsidP="0FF883D4">
      <w:pPr>
        <w:ind w:right="237"/>
        <w:jc w:val="both"/>
        <w:rPr>
          <w:color w:val="000000" w:themeColor="text1"/>
          <w:sz w:val="24"/>
          <w:szCs w:val="24"/>
        </w:rPr>
      </w:pPr>
    </w:p>
    <w:p w14:paraId="6E1014C8" w14:textId="77777777" w:rsidR="00140436" w:rsidRDefault="00140436" w:rsidP="0FF883D4">
      <w:pPr>
        <w:ind w:right="237"/>
        <w:jc w:val="both"/>
        <w:rPr>
          <w:color w:val="000000" w:themeColor="text1"/>
          <w:sz w:val="24"/>
          <w:szCs w:val="24"/>
        </w:rPr>
      </w:pPr>
    </w:p>
    <w:p w14:paraId="0E348A29" w14:textId="77777777" w:rsidR="00140436" w:rsidRDefault="00140436" w:rsidP="0FF883D4">
      <w:pPr>
        <w:ind w:right="237"/>
        <w:jc w:val="both"/>
        <w:rPr>
          <w:color w:val="000000" w:themeColor="text1"/>
          <w:sz w:val="24"/>
          <w:szCs w:val="24"/>
        </w:rPr>
      </w:pPr>
    </w:p>
    <w:p w14:paraId="248D5B88" w14:textId="77777777" w:rsidR="00140436" w:rsidRDefault="00140436" w:rsidP="0FF883D4">
      <w:pPr>
        <w:ind w:right="237"/>
        <w:jc w:val="both"/>
        <w:rPr>
          <w:color w:val="000000" w:themeColor="text1"/>
          <w:sz w:val="24"/>
          <w:szCs w:val="24"/>
        </w:rPr>
      </w:pPr>
    </w:p>
    <w:p w14:paraId="54089EC1" w14:textId="77777777" w:rsidR="00140436" w:rsidRDefault="00140436" w:rsidP="0FF883D4">
      <w:pPr>
        <w:ind w:right="237"/>
        <w:jc w:val="both"/>
        <w:rPr>
          <w:color w:val="000000" w:themeColor="text1"/>
          <w:sz w:val="24"/>
          <w:szCs w:val="24"/>
        </w:rPr>
      </w:pPr>
    </w:p>
    <w:p w14:paraId="67E8EB95" w14:textId="77777777" w:rsidR="00140436" w:rsidRDefault="00140436" w:rsidP="0FF883D4">
      <w:pPr>
        <w:ind w:right="237"/>
        <w:jc w:val="both"/>
        <w:rPr>
          <w:color w:val="000000" w:themeColor="text1"/>
          <w:sz w:val="24"/>
          <w:szCs w:val="24"/>
        </w:rPr>
      </w:pPr>
    </w:p>
    <w:p w14:paraId="1570596F" w14:textId="77777777" w:rsidR="00140436" w:rsidRDefault="00140436" w:rsidP="0FF883D4">
      <w:pPr>
        <w:ind w:right="237"/>
        <w:jc w:val="both"/>
        <w:rPr>
          <w:color w:val="000000" w:themeColor="text1"/>
          <w:sz w:val="24"/>
          <w:szCs w:val="24"/>
        </w:rPr>
      </w:pPr>
    </w:p>
    <w:p w14:paraId="7E92BE2C" w14:textId="77777777" w:rsidR="00140436" w:rsidRDefault="00140436" w:rsidP="0FF883D4">
      <w:pPr>
        <w:ind w:right="237"/>
        <w:jc w:val="both"/>
        <w:rPr>
          <w:color w:val="000000" w:themeColor="text1"/>
          <w:sz w:val="24"/>
          <w:szCs w:val="24"/>
        </w:rPr>
      </w:pPr>
    </w:p>
    <w:p w14:paraId="55788F94" w14:textId="77777777" w:rsidR="00140436" w:rsidRDefault="00140436" w:rsidP="0FF883D4">
      <w:pPr>
        <w:ind w:right="237"/>
        <w:jc w:val="both"/>
        <w:rPr>
          <w:color w:val="000000" w:themeColor="text1"/>
          <w:sz w:val="24"/>
          <w:szCs w:val="24"/>
        </w:rPr>
      </w:pPr>
    </w:p>
    <w:p w14:paraId="77904493" w14:textId="77777777" w:rsidR="00140436" w:rsidRDefault="00140436" w:rsidP="0FF883D4">
      <w:pPr>
        <w:ind w:right="237"/>
        <w:jc w:val="both"/>
        <w:rPr>
          <w:color w:val="000000" w:themeColor="text1"/>
          <w:sz w:val="24"/>
          <w:szCs w:val="24"/>
        </w:rPr>
      </w:pPr>
    </w:p>
    <w:p w14:paraId="45503E70" w14:textId="77777777" w:rsidR="00140436" w:rsidRDefault="00140436" w:rsidP="0FF883D4">
      <w:pPr>
        <w:ind w:right="237"/>
        <w:jc w:val="both"/>
        <w:rPr>
          <w:color w:val="000000" w:themeColor="text1"/>
          <w:sz w:val="24"/>
          <w:szCs w:val="24"/>
        </w:rPr>
      </w:pPr>
    </w:p>
    <w:p w14:paraId="44E029ED" w14:textId="77777777" w:rsidR="00140436" w:rsidRDefault="00140436" w:rsidP="0FF883D4">
      <w:pPr>
        <w:ind w:right="237"/>
        <w:jc w:val="both"/>
        <w:rPr>
          <w:color w:val="000000" w:themeColor="text1"/>
          <w:sz w:val="24"/>
          <w:szCs w:val="24"/>
        </w:rPr>
      </w:pPr>
    </w:p>
    <w:p w14:paraId="50911CFC" w14:textId="77777777" w:rsidR="00140436" w:rsidRDefault="00140436" w:rsidP="0FF883D4">
      <w:pPr>
        <w:ind w:right="237"/>
        <w:jc w:val="both"/>
        <w:rPr>
          <w:color w:val="000000" w:themeColor="text1"/>
          <w:sz w:val="24"/>
          <w:szCs w:val="24"/>
        </w:rPr>
      </w:pPr>
    </w:p>
    <w:p w14:paraId="459BC154" w14:textId="77777777" w:rsidR="00140436" w:rsidRDefault="00140436" w:rsidP="0FF883D4">
      <w:pPr>
        <w:ind w:right="237"/>
        <w:jc w:val="both"/>
        <w:rPr>
          <w:color w:val="000000" w:themeColor="text1"/>
          <w:sz w:val="24"/>
          <w:szCs w:val="24"/>
        </w:rPr>
      </w:pPr>
    </w:p>
    <w:p w14:paraId="5EC26217" w14:textId="77777777" w:rsidR="00140436" w:rsidRDefault="00140436" w:rsidP="0FF883D4">
      <w:pPr>
        <w:ind w:right="237"/>
        <w:jc w:val="both"/>
        <w:rPr>
          <w:color w:val="000000" w:themeColor="text1"/>
          <w:sz w:val="24"/>
          <w:szCs w:val="24"/>
        </w:rPr>
      </w:pPr>
    </w:p>
    <w:p w14:paraId="64185FA1" w14:textId="77777777" w:rsidR="00140436" w:rsidRDefault="00140436" w:rsidP="0FF883D4">
      <w:pPr>
        <w:ind w:right="237"/>
        <w:jc w:val="both"/>
        <w:rPr>
          <w:color w:val="000000" w:themeColor="text1"/>
          <w:sz w:val="24"/>
          <w:szCs w:val="24"/>
        </w:rPr>
      </w:pPr>
    </w:p>
    <w:p w14:paraId="6BB02843" w14:textId="77777777" w:rsidR="00140436" w:rsidRDefault="00140436" w:rsidP="0FF883D4">
      <w:pPr>
        <w:ind w:right="237"/>
        <w:jc w:val="both"/>
        <w:rPr>
          <w:color w:val="000000" w:themeColor="text1"/>
          <w:sz w:val="24"/>
          <w:szCs w:val="24"/>
        </w:rPr>
      </w:pPr>
    </w:p>
    <w:p w14:paraId="4E63EC62" w14:textId="77777777" w:rsidR="00140436" w:rsidRDefault="00140436" w:rsidP="0FF883D4">
      <w:pPr>
        <w:ind w:right="237"/>
        <w:jc w:val="both"/>
        <w:rPr>
          <w:color w:val="000000" w:themeColor="text1"/>
          <w:sz w:val="24"/>
          <w:szCs w:val="24"/>
        </w:rPr>
      </w:pPr>
    </w:p>
    <w:p w14:paraId="6E338818" w14:textId="77777777" w:rsidR="00140436" w:rsidRDefault="00140436" w:rsidP="0FF883D4">
      <w:pPr>
        <w:ind w:right="237"/>
        <w:jc w:val="both"/>
        <w:rPr>
          <w:color w:val="000000" w:themeColor="text1"/>
          <w:sz w:val="24"/>
          <w:szCs w:val="24"/>
        </w:rPr>
      </w:pPr>
    </w:p>
    <w:p w14:paraId="6E2FABBA" w14:textId="77777777" w:rsidR="00140436" w:rsidRDefault="00140436"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21C67B59" w14:textId="4A85F717" w:rsidR="00A82BC3" w:rsidRDefault="00A82BC3" w:rsidP="009370AE">
      <w:pPr>
        <w:ind w:right="237"/>
        <w:jc w:val="both"/>
        <w:rPr>
          <w:b/>
          <w:bCs/>
          <w:color w:val="000000" w:themeColor="text1"/>
          <w:sz w:val="28"/>
          <w:szCs w:val="28"/>
        </w:rPr>
      </w:pPr>
    </w:p>
    <w:p w14:paraId="69726E3E" w14:textId="1B39BC5F" w:rsidR="004D40F6" w:rsidRDefault="00D24EE8" w:rsidP="009370AE">
      <w:pPr>
        <w:ind w:right="237"/>
        <w:jc w:val="both"/>
        <w:rPr>
          <w:color w:val="000000" w:themeColor="text1"/>
          <w:sz w:val="24"/>
          <w:szCs w:val="24"/>
        </w:rPr>
      </w:pPr>
      <w:r>
        <w:rPr>
          <w:color w:val="000000" w:themeColor="text1"/>
          <w:sz w:val="24"/>
          <w:szCs w:val="24"/>
        </w:rPr>
        <w:t xml:space="preserve">Within a complex </w:t>
      </w:r>
      <w:r w:rsidR="001568E7">
        <w:rPr>
          <w:color w:val="000000" w:themeColor="text1"/>
          <w:sz w:val="24"/>
          <w:szCs w:val="24"/>
        </w:rPr>
        <w:t xml:space="preserve">criminal investigation, experienced investigators will be able to determine the most appropriate </w:t>
      </w:r>
      <w:r w:rsidR="00BE5E85">
        <w:rPr>
          <w:color w:val="000000" w:themeColor="text1"/>
          <w:sz w:val="24"/>
          <w:szCs w:val="24"/>
        </w:rPr>
        <w:t>processes to employ depending on the situation, the needs of the investigation</w:t>
      </w:r>
      <w:r w:rsidR="0056789B">
        <w:rPr>
          <w:color w:val="000000" w:themeColor="text1"/>
          <w:sz w:val="24"/>
          <w:szCs w:val="24"/>
        </w:rPr>
        <w:t xml:space="preserve"> or the needs of the individuals and </w:t>
      </w:r>
      <w:r w:rsidR="00351C10">
        <w:rPr>
          <w:color w:val="000000" w:themeColor="text1"/>
          <w:sz w:val="24"/>
          <w:szCs w:val="24"/>
        </w:rPr>
        <w:t>the stage at which the investigation is at</w:t>
      </w:r>
      <w:r w:rsidR="00EB1056">
        <w:rPr>
          <w:color w:val="000000" w:themeColor="text1"/>
          <w:sz w:val="24"/>
          <w:szCs w:val="24"/>
        </w:rPr>
        <w:t xml:space="preserve"> </w:t>
      </w:r>
      <w:sdt>
        <w:sdtPr>
          <w:rPr>
            <w:color w:val="000000" w:themeColor="text1"/>
            <w:sz w:val="24"/>
            <w:szCs w:val="24"/>
          </w:rPr>
          <w:id w:val="-1790960608"/>
          <w:citation/>
        </w:sdtPr>
        <w:sdtContent>
          <w:r w:rsidR="00EB1056">
            <w:rPr>
              <w:color w:val="000000" w:themeColor="text1"/>
              <w:sz w:val="24"/>
              <w:szCs w:val="24"/>
            </w:rPr>
            <w:fldChar w:fldCharType="begin"/>
          </w:r>
          <w:r w:rsidR="00EB1056">
            <w:rPr>
              <w:color w:val="000000" w:themeColor="text1"/>
              <w:sz w:val="24"/>
              <w:szCs w:val="24"/>
            </w:rPr>
            <w:instrText xml:space="preserve"> CITATION The13 \l 2057 </w:instrText>
          </w:r>
          <w:r w:rsidR="00EB1056">
            <w:rPr>
              <w:color w:val="000000" w:themeColor="text1"/>
              <w:sz w:val="24"/>
              <w:szCs w:val="24"/>
            </w:rPr>
            <w:fldChar w:fldCharType="separate"/>
          </w:r>
          <w:r w:rsidR="006B6E04" w:rsidRPr="006B6E04">
            <w:rPr>
              <w:noProof/>
              <w:color w:val="000000" w:themeColor="text1"/>
              <w:sz w:val="24"/>
              <w:szCs w:val="24"/>
            </w:rPr>
            <w:t>(The College of Policing , 2013)</w:t>
          </w:r>
          <w:r w:rsidR="00EB1056">
            <w:rPr>
              <w:color w:val="000000" w:themeColor="text1"/>
              <w:sz w:val="24"/>
              <w:szCs w:val="24"/>
            </w:rPr>
            <w:fldChar w:fldCharType="end"/>
          </w:r>
        </w:sdtContent>
      </w:sdt>
      <w:r w:rsidR="00EB1056">
        <w:rPr>
          <w:color w:val="000000" w:themeColor="text1"/>
          <w:sz w:val="24"/>
          <w:szCs w:val="24"/>
        </w:rPr>
        <w:t xml:space="preserve">. </w:t>
      </w:r>
    </w:p>
    <w:p w14:paraId="102692D7" w14:textId="36D3E45C" w:rsidR="00EB1056" w:rsidRDefault="00EB1056" w:rsidP="009370AE">
      <w:pPr>
        <w:ind w:right="237"/>
        <w:jc w:val="both"/>
        <w:rPr>
          <w:color w:val="000000" w:themeColor="text1"/>
          <w:sz w:val="24"/>
          <w:szCs w:val="24"/>
        </w:rPr>
      </w:pPr>
    </w:p>
    <w:p w14:paraId="62520BA1" w14:textId="59762A00" w:rsidR="004553F7" w:rsidRDefault="00EB1056" w:rsidP="009370AE">
      <w:pPr>
        <w:ind w:right="237"/>
        <w:jc w:val="both"/>
        <w:rPr>
          <w:color w:val="000000" w:themeColor="text1"/>
          <w:sz w:val="24"/>
          <w:szCs w:val="24"/>
        </w:rPr>
      </w:pPr>
      <w:r>
        <w:rPr>
          <w:color w:val="000000" w:themeColor="text1"/>
          <w:sz w:val="24"/>
          <w:szCs w:val="24"/>
        </w:rPr>
        <w:t xml:space="preserve">It is important to understand the </w:t>
      </w:r>
      <w:r w:rsidR="00517A02">
        <w:rPr>
          <w:color w:val="000000" w:themeColor="text1"/>
          <w:sz w:val="24"/>
          <w:szCs w:val="24"/>
        </w:rPr>
        <w:t xml:space="preserve">different stages of the investigation as this will ultimately determine which actions are taken by the investigator in the case, the table outlined below </w:t>
      </w:r>
      <w:r w:rsidR="00AE43DC">
        <w:rPr>
          <w:color w:val="000000" w:themeColor="text1"/>
          <w:sz w:val="24"/>
          <w:szCs w:val="24"/>
        </w:rPr>
        <w:t xml:space="preserve">indicates these stages. All investigations start with the instigation, </w:t>
      </w:r>
      <w:r w:rsidR="004553F7">
        <w:rPr>
          <w:color w:val="000000" w:themeColor="text1"/>
          <w:sz w:val="24"/>
          <w:szCs w:val="24"/>
        </w:rPr>
        <w:t>which then leads to initial investigative actions which is where investigators will identify critical “Fast Track Actions”.</w:t>
      </w:r>
      <w:r w:rsidR="00AE43DC">
        <w:rPr>
          <w:color w:val="000000" w:themeColor="text1"/>
          <w:sz w:val="24"/>
          <w:szCs w:val="24"/>
        </w:rPr>
        <w:t xml:space="preserve"> </w:t>
      </w:r>
    </w:p>
    <w:p w14:paraId="7AC2D7F4" w14:textId="4DB8B316" w:rsidR="00140436" w:rsidRPr="00D24EE8" w:rsidRDefault="00140436" w:rsidP="009370AE">
      <w:pPr>
        <w:ind w:right="237"/>
        <w:jc w:val="both"/>
        <w:rPr>
          <w:color w:val="000000" w:themeColor="text1"/>
          <w:sz w:val="24"/>
          <w:szCs w:val="24"/>
        </w:rPr>
      </w:pPr>
      <w:r>
        <w:rPr>
          <w:noProof/>
        </w:rPr>
        <w:drawing>
          <wp:anchor distT="0" distB="0" distL="114300" distR="114300" simplePos="0" relativeHeight="251659264" behindDoc="1" locked="0" layoutInCell="1" allowOverlap="1" wp14:anchorId="7C5712F5" wp14:editId="78E36E2D">
            <wp:simplePos x="0" y="0"/>
            <wp:positionH relativeFrom="margin">
              <wp:align>center</wp:align>
            </wp:positionH>
            <wp:positionV relativeFrom="paragraph">
              <wp:posOffset>124460</wp:posOffset>
            </wp:positionV>
            <wp:extent cx="4927600" cy="3284220"/>
            <wp:effectExtent l="0" t="0" r="6350" b="0"/>
            <wp:wrapTight wrapText="bothSides">
              <wp:wrapPolygon edited="0">
                <wp:start x="0" y="0"/>
                <wp:lineTo x="0" y="21425"/>
                <wp:lineTo x="21544" y="21425"/>
                <wp:lineTo x="21544" y="0"/>
                <wp:lineTo x="0" y="0"/>
              </wp:wrapPolygon>
            </wp:wrapTight>
            <wp:docPr id="1623984996" name="Picture 1" descr="Flowchart showing the investigation process from disclosure to managing threat, risk and h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chart showing the investigation process from disclosure to managing threat, risk and har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7600" cy="3284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262701" w14:textId="732BD27C" w:rsidR="00C667C3" w:rsidRDefault="00C667C3" w:rsidP="009370AE">
      <w:pPr>
        <w:ind w:right="237"/>
        <w:jc w:val="both"/>
        <w:rPr>
          <w:b/>
          <w:bCs/>
          <w:color w:val="000000" w:themeColor="text1"/>
          <w:sz w:val="28"/>
          <w:szCs w:val="28"/>
        </w:rPr>
      </w:pPr>
    </w:p>
    <w:p w14:paraId="26F49219" w14:textId="6544C528" w:rsidR="00240F41" w:rsidRPr="00240F41" w:rsidRDefault="00240F41" w:rsidP="009370AE">
      <w:pPr>
        <w:ind w:right="237"/>
        <w:jc w:val="both"/>
        <w:rPr>
          <w:color w:val="000000" w:themeColor="text1"/>
          <w:sz w:val="24"/>
          <w:szCs w:val="24"/>
        </w:rPr>
      </w:pPr>
    </w:p>
    <w:p w14:paraId="37E39547" w14:textId="77777777" w:rsidR="00140436" w:rsidRDefault="00140436" w:rsidP="009370AE">
      <w:pPr>
        <w:ind w:right="237"/>
        <w:jc w:val="both"/>
        <w:rPr>
          <w:b/>
          <w:bCs/>
          <w:color w:val="000000" w:themeColor="text1"/>
          <w:sz w:val="28"/>
          <w:szCs w:val="28"/>
        </w:rPr>
      </w:pPr>
    </w:p>
    <w:p w14:paraId="00822350" w14:textId="77777777" w:rsidR="00140436" w:rsidRDefault="00140436" w:rsidP="009370AE">
      <w:pPr>
        <w:ind w:right="237"/>
        <w:jc w:val="both"/>
        <w:rPr>
          <w:b/>
          <w:bCs/>
          <w:color w:val="000000" w:themeColor="text1"/>
          <w:sz w:val="28"/>
          <w:szCs w:val="28"/>
        </w:rPr>
      </w:pPr>
    </w:p>
    <w:p w14:paraId="34074D44" w14:textId="77777777" w:rsidR="00140436" w:rsidRDefault="00140436" w:rsidP="009370AE">
      <w:pPr>
        <w:ind w:right="237"/>
        <w:jc w:val="both"/>
        <w:rPr>
          <w:b/>
          <w:bCs/>
          <w:color w:val="000000" w:themeColor="text1"/>
          <w:sz w:val="28"/>
          <w:szCs w:val="28"/>
        </w:rPr>
      </w:pPr>
    </w:p>
    <w:p w14:paraId="0AB55998" w14:textId="77777777" w:rsidR="00140436" w:rsidRDefault="00140436" w:rsidP="009370AE">
      <w:pPr>
        <w:ind w:right="237"/>
        <w:jc w:val="both"/>
        <w:rPr>
          <w:b/>
          <w:bCs/>
          <w:color w:val="000000" w:themeColor="text1"/>
          <w:sz w:val="28"/>
          <w:szCs w:val="28"/>
        </w:rPr>
      </w:pPr>
    </w:p>
    <w:p w14:paraId="7083C249" w14:textId="77777777" w:rsidR="004553F7" w:rsidRDefault="004553F7" w:rsidP="009370AE">
      <w:pPr>
        <w:ind w:right="237"/>
        <w:jc w:val="both"/>
        <w:rPr>
          <w:b/>
          <w:bCs/>
          <w:color w:val="000000" w:themeColor="text1"/>
          <w:sz w:val="28"/>
          <w:szCs w:val="28"/>
        </w:rPr>
      </w:pPr>
    </w:p>
    <w:p w14:paraId="5AC4333E" w14:textId="77777777" w:rsidR="004553F7" w:rsidRDefault="004553F7" w:rsidP="009370AE">
      <w:pPr>
        <w:ind w:right="237"/>
        <w:jc w:val="both"/>
        <w:rPr>
          <w:b/>
          <w:bCs/>
          <w:color w:val="000000" w:themeColor="text1"/>
          <w:sz w:val="28"/>
          <w:szCs w:val="28"/>
        </w:rPr>
      </w:pPr>
    </w:p>
    <w:p w14:paraId="1902805F" w14:textId="41BB2364" w:rsidR="004553F7" w:rsidRDefault="00ED277E" w:rsidP="009370AE">
      <w:pPr>
        <w:ind w:right="237"/>
        <w:jc w:val="both"/>
        <w:rPr>
          <w:b/>
          <w:bCs/>
          <w:color w:val="000000" w:themeColor="text1"/>
          <w:sz w:val="28"/>
          <w:szCs w:val="28"/>
        </w:rPr>
      </w:pPr>
      <w:r>
        <w:rPr>
          <w:noProof/>
        </w:rPr>
        <mc:AlternateContent>
          <mc:Choice Requires="wps">
            <w:drawing>
              <wp:anchor distT="0" distB="0" distL="114300" distR="114300" simplePos="0" relativeHeight="251661312" behindDoc="1" locked="0" layoutInCell="1" allowOverlap="1" wp14:anchorId="3FEFF248" wp14:editId="43498959">
                <wp:simplePos x="0" y="0"/>
                <wp:positionH relativeFrom="margin">
                  <wp:align>center</wp:align>
                </wp:positionH>
                <wp:positionV relativeFrom="paragraph">
                  <wp:posOffset>1411605</wp:posOffset>
                </wp:positionV>
                <wp:extent cx="4927600" cy="635"/>
                <wp:effectExtent l="0" t="0" r="6350" b="8255"/>
                <wp:wrapTight wrapText="bothSides">
                  <wp:wrapPolygon edited="0">
                    <wp:start x="0" y="0"/>
                    <wp:lineTo x="0" y="20698"/>
                    <wp:lineTo x="21544" y="20698"/>
                    <wp:lineTo x="21544" y="0"/>
                    <wp:lineTo x="0" y="0"/>
                  </wp:wrapPolygon>
                </wp:wrapTight>
                <wp:docPr id="1005124955" name="Text Box 1"/>
                <wp:cNvGraphicFramePr/>
                <a:graphic xmlns:a="http://schemas.openxmlformats.org/drawingml/2006/main">
                  <a:graphicData uri="http://schemas.microsoft.com/office/word/2010/wordprocessingShape">
                    <wps:wsp>
                      <wps:cNvSpPr txBox="1"/>
                      <wps:spPr>
                        <a:xfrm>
                          <a:off x="0" y="0"/>
                          <a:ext cx="4927600" cy="635"/>
                        </a:xfrm>
                        <a:prstGeom prst="rect">
                          <a:avLst/>
                        </a:prstGeom>
                        <a:solidFill>
                          <a:prstClr val="white"/>
                        </a:solidFill>
                        <a:ln>
                          <a:noFill/>
                        </a:ln>
                      </wps:spPr>
                      <wps:txbx>
                        <w:txbxContent>
                          <w:p w14:paraId="38FCD3BF" w14:textId="4B21555E" w:rsidR="001C51C5" w:rsidRPr="00A24434" w:rsidRDefault="001C51C5" w:rsidP="00ED277E">
                            <w:pPr>
                              <w:pStyle w:val="Caption"/>
                              <w:ind w:left="4320"/>
                              <w:rPr>
                                <w:noProof/>
                                <w:color w:val="000000"/>
                                <w:sz w:val="20"/>
                                <w:szCs w:val="20"/>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The College of Policing,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EFF248" id="_x0000_t202" coordsize="21600,21600" o:spt="202" path="m,l,21600r21600,l21600,xe">
                <v:stroke joinstyle="miter"/>
                <v:path gradientshapeok="t" o:connecttype="rect"/>
              </v:shapetype>
              <v:shape id="Text Box 1" o:spid="_x0000_s1026" type="#_x0000_t202" style="position:absolute;left:0;text-align:left;margin-left:0;margin-top:111.15pt;width:388pt;height:.05pt;z-index:-2516551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" stroked="f">
                <v:textbox style="mso-fit-shape-to-text:t" inset="0,0,0,0">
                  <w:txbxContent>
                    <w:p w14:paraId="38FCD3BF" w14:textId="4B21555E" w:rsidR="001C51C5" w:rsidRPr="00A24434" w:rsidRDefault="001C51C5" w:rsidP="00ED277E">
                      <w:pPr>
                        <w:pStyle w:val="Caption"/>
                        <w:ind w:left="4320"/>
                        <w:rPr>
                          <w:noProof/>
                          <w:color w:val="000000"/>
                          <w:sz w:val="20"/>
                          <w:szCs w:val="20"/>
                        </w:rPr>
                      </w:pPr>
                      <w:r>
                        <w:t xml:space="preserve">Figure </w:t>
                      </w:r>
                      <w:fldSimple w:instr=" SEQ Figure \* ARABIC ">
                        <w:r>
                          <w:rPr>
                            <w:noProof/>
                          </w:rPr>
                          <w:t>1</w:t>
                        </w:r>
                      </w:fldSimple>
                      <w:r>
                        <w:t xml:space="preserve"> - The College of Policing, 2013</w:t>
                      </w:r>
                    </w:p>
                  </w:txbxContent>
                </v:textbox>
                <w10:wrap type="tight" anchorx="margin"/>
              </v:shape>
            </w:pict>
          </mc:Fallback>
        </mc:AlternateContent>
      </w:r>
    </w:p>
    <w:p w14:paraId="206F9367" w14:textId="44FA5BAE" w:rsidR="00FF5CE4" w:rsidRDefault="00FF5CE4" w:rsidP="00FF5CE4">
      <w:pPr>
        <w:ind w:right="237"/>
        <w:rPr>
          <w:color w:val="000000" w:themeColor="text1"/>
          <w:sz w:val="24"/>
          <w:szCs w:val="24"/>
        </w:rPr>
      </w:pPr>
      <w:r>
        <w:rPr>
          <w:color w:val="000000" w:themeColor="text1"/>
          <w:sz w:val="24"/>
          <w:szCs w:val="24"/>
        </w:rPr>
        <w:t>Fast track actions are defined as:</w:t>
      </w:r>
    </w:p>
    <w:p w14:paraId="2210112C" w14:textId="77777777" w:rsidR="00FF5CE4" w:rsidRDefault="00FF5CE4" w:rsidP="00FF5CE4">
      <w:pPr>
        <w:ind w:right="237"/>
        <w:rPr>
          <w:color w:val="000000" w:themeColor="text1"/>
          <w:sz w:val="24"/>
          <w:szCs w:val="24"/>
        </w:rPr>
      </w:pPr>
    </w:p>
    <w:p w14:paraId="1C106EA4" w14:textId="5CC0E2B4" w:rsidR="00FF5CE4" w:rsidRDefault="00FF5CE4" w:rsidP="00FF5CE4">
      <w:pPr>
        <w:ind w:right="237"/>
        <w:rPr>
          <w:spacing w:val="3"/>
          <w:sz w:val="24"/>
          <w:szCs w:val="24"/>
        </w:rPr>
      </w:pPr>
      <w:r w:rsidRPr="00B61258">
        <w:rPr>
          <w:color w:val="000000" w:themeColor="text1"/>
          <w:sz w:val="24"/>
          <w:szCs w:val="24"/>
        </w:rPr>
        <w:t>“</w:t>
      </w:r>
      <w:r w:rsidR="00F7613F">
        <w:rPr>
          <w:spacing w:val="3"/>
          <w:sz w:val="24"/>
          <w:szCs w:val="24"/>
        </w:rPr>
        <w:t>A</w:t>
      </w:r>
      <w:r w:rsidR="00B61258" w:rsidRPr="00B61258">
        <w:rPr>
          <w:spacing w:val="3"/>
          <w:sz w:val="24"/>
          <w:szCs w:val="24"/>
        </w:rPr>
        <w:t>ctions that, if pursued immediately, may help to establish important facts, identify the suspect, preserve evidence, or lead to the early arrest and resolution of the investigation</w:t>
      </w:r>
      <w:r w:rsidR="00B61258">
        <w:rPr>
          <w:spacing w:val="3"/>
          <w:sz w:val="24"/>
          <w:szCs w:val="24"/>
        </w:rPr>
        <w:t xml:space="preserve">.” </w:t>
      </w:r>
      <w:sdt>
        <w:sdtPr>
          <w:rPr>
            <w:spacing w:val="3"/>
            <w:sz w:val="24"/>
            <w:szCs w:val="24"/>
          </w:rPr>
          <w:id w:val="1801876149"/>
          <w:citation/>
        </w:sdtPr>
        <w:sdtContent>
          <w:r w:rsidR="00ED277E">
            <w:rPr>
              <w:spacing w:val="3"/>
              <w:sz w:val="24"/>
              <w:szCs w:val="24"/>
            </w:rPr>
            <w:fldChar w:fldCharType="begin"/>
          </w:r>
          <w:r w:rsidR="00ED277E">
            <w:rPr>
              <w:spacing w:val="3"/>
              <w:sz w:val="24"/>
              <w:szCs w:val="24"/>
            </w:rPr>
            <w:instrText xml:space="preserve"> CITATION The13 \l 2057 </w:instrText>
          </w:r>
          <w:r w:rsidR="00ED277E">
            <w:rPr>
              <w:spacing w:val="3"/>
              <w:sz w:val="24"/>
              <w:szCs w:val="24"/>
            </w:rPr>
            <w:fldChar w:fldCharType="separate"/>
          </w:r>
          <w:r w:rsidR="006B6E04" w:rsidRPr="006B6E04">
            <w:rPr>
              <w:noProof/>
              <w:spacing w:val="3"/>
              <w:sz w:val="24"/>
              <w:szCs w:val="24"/>
            </w:rPr>
            <w:t>(The College of Policing , 2013)</w:t>
          </w:r>
          <w:r w:rsidR="00ED277E">
            <w:rPr>
              <w:spacing w:val="3"/>
              <w:sz w:val="24"/>
              <w:szCs w:val="24"/>
            </w:rPr>
            <w:fldChar w:fldCharType="end"/>
          </w:r>
        </w:sdtContent>
      </w:sdt>
      <w:r w:rsidR="00042097">
        <w:rPr>
          <w:spacing w:val="3"/>
          <w:sz w:val="24"/>
          <w:szCs w:val="24"/>
        </w:rPr>
        <w:t>.</w:t>
      </w:r>
    </w:p>
    <w:p w14:paraId="65B2C2C8" w14:textId="77777777" w:rsidR="00042097" w:rsidRDefault="00042097" w:rsidP="00FF5CE4">
      <w:pPr>
        <w:ind w:right="237"/>
        <w:rPr>
          <w:spacing w:val="3"/>
          <w:sz w:val="24"/>
          <w:szCs w:val="24"/>
        </w:rPr>
      </w:pPr>
    </w:p>
    <w:p w14:paraId="7615384A" w14:textId="27AF7A41" w:rsidR="00A4209C" w:rsidRDefault="00934270" w:rsidP="00FF5CE4">
      <w:pPr>
        <w:ind w:right="237"/>
        <w:rPr>
          <w:spacing w:val="3"/>
          <w:sz w:val="24"/>
          <w:szCs w:val="24"/>
        </w:rPr>
      </w:pPr>
      <w:r>
        <w:rPr>
          <w:spacing w:val="3"/>
          <w:sz w:val="24"/>
          <w:szCs w:val="24"/>
        </w:rPr>
        <w:lastRenderedPageBreak/>
        <w:t xml:space="preserve">In this task I will be critically evaluating </w:t>
      </w:r>
      <w:r w:rsidR="008C6445">
        <w:rPr>
          <w:spacing w:val="3"/>
          <w:sz w:val="24"/>
          <w:szCs w:val="24"/>
        </w:rPr>
        <w:t xml:space="preserve">the processes and fast track actions that I have </w:t>
      </w:r>
      <w:r w:rsidR="003F22E3">
        <w:rPr>
          <w:spacing w:val="3"/>
          <w:sz w:val="24"/>
          <w:szCs w:val="24"/>
        </w:rPr>
        <w:t xml:space="preserve">utilised in a rape </w:t>
      </w:r>
      <w:r>
        <w:rPr>
          <w:spacing w:val="3"/>
          <w:sz w:val="24"/>
          <w:szCs w:val="24"/>
        </w:rPr>
        <w:t>investigation that I have been involved with</w:t>
      </w:r>
      <w:r w:rsidR="003F22E3">
        <w:rPr>
          <w:spacing w:val="3"/>
          <w:sz w:val="24"/>
          <w:szCs w:val="24"/>
        </w:rPr>
        <w:t xml:space="preserve">. </w:t>
      </w:r>
      <w:r w:rsidR="002E5382">
        <w:rPr>
          <w:spacing w:val="3"/>
          <w:sz w:val="24"/>
          <w:szCs w:val="24"/>
        </w:rPr>
        <w:t xml:space="preserve">I will also be evaluating the </w:t>
      </w:r>
      <w:r w:rsidR="00562E4A">
        <w:rPr>
          <w:spacing w:val="3"/>
          <w:sz w:val="24"/>
          <w:szCs w:val="24"/>
        </w:rPr>
        <w:t xml:space="preserve">support that I have given to victims, </w:t>
      </w:r>
      <w:r w:rsidR="00A4209C">
        <w:rPr>
          <w:spacing w:val="3"/>
          <w:sz w:val="24"/>
          <w:szCs w:val="24"/>
        </w:rPr>
        <w:t>witnesses,</w:t>
      </w:r>
      <w:r w:rsidR="00562E4A">
        <w:rPr>
          <w:spacing w:val="3"/>
          <w:sz w:val="24"/>
          <w:szCs w:val="24"/>
        </w:rPr>
        <w:t xml:space="preserve"> and suspects in relation to this </w:t>
      </w:r>
      <w:r w:rsidR="00A4209C">
        <w:rPr>
          <w:spacing w:val="3"/>
          <w:sz w:val="24"/>
          <w:szCs w:val="24"/>
        </w:rPr>
        <w:t>case.</w:t>
      </w:r>
      <w:r w:rsidR="003C0948">
        <w:rPr>
          <w:spacing w:val="3"/>
          <w:sz w:val="24"/>
          <w:szCs w:val="24"/>
        </w:rPr>
        <w:t xml:space="preserve"> I will be utilising </w:t>
      </w:r>
      <w:r w:rsidR="00D31354">
        <w:rPr>
          <w:spacing w:val="3"/>
          <w:sz w:val="24"/>
          <w:szCs w:val="24"/>
        </w:rPr>
        <w:t>a structured reflective framework, namely Johns</w:t>
      </w:r>
      <w:r w:rsidR="00C46732">
        <w:rPr>
          <w:spacing w:val="3"/>
          <w:sz w:val="24"/>
          <w:szCs w:val="24"/>
        </w:rPr>
        <w:t xml:space="preserve"> Model of Reflection </w:t>
      </w:r>
      <w:sdt>
        <w:sdtPr>
          <w:rPr>
            <w:spacing w:val="3"/>
            <w:sz w:val="24"/>
            <w:szCs w:val="24"/>
          </w:rPr>
          <w:id w:val="1779672973"/>
          <w:citation/>
        </w:sdtPr>
        <w:sdtContent>
          <w:r w:rsidR="008C2F25">
            <w:rPr>
              <w:spacing w:val="3"/>
              <w:sz w:val="24"/>
              <w:szCs w:val="24"/>
            </w:rPr>
            <w:fldChar w:fldCharType="begin"/>
          </w:r>
          <w:r w:rsidR="008C2F25">
            <w:rPr>
              <w:spacing w:val="3"/>
              <w:sz w:val="24"/>
              <w:szCs w:val="24"/>
            </w:rPr>
            <w:instrText xml:space="preserve"> CITATION CJo94 \l 2057 </w:instrText>
          </w:r>
          <w:r w:rsidR="008C2F25">
            <w:rPr>
              <w:spacing w:val="3"/>
              <w:sz w:val="24"/>
              <w:szCs w:val="24"/>
            </w:rPr>
            <w:fldChar w:fldCharType="separate"/>
          </w:r>
          <w:r w:rsidR="006B6E04" w:rsidRPr="006B6E04">
            <w:rPr>
              <w:noProof/>
              <w:spacing w:val="3"/>
              <w:sz w:val="24"/>
              <w:szCs w:val="24"/>
            </w:rPr>
            <w:t>(Johns, 1994)</w:t>
          </w:r>
          <w:r w:rsidR="008C2F25">
            <w:rPr>
              <w:spacing w:val="3"/>
              <w:sz w:val="24"/>
              <w:szCs w:val="24"/>
            </w:rPr>
            <w:fldChar w:fldCharType="end"/>
          </w:r>
        </w:sdtContent>
      </w:sdt>
      <w:r w:rsidR="008C2F25">
        <w:rPr>
          <w:spacing w:val="3"/>
          <w:sz w:val="24"/>
          <w:szCs w:val="24"/>
        </w:rPr>
        <w:t xml:space="preserve">. </w:t>
      </w:r>
      <w:r w:rsidR="00EB6A63">
        <w:rPr>
          <w:spacing w:val="3"/>
          <w:sz w:val="24"/>
          <w:szCs w:val="24"/>
        </w:rPr>
        <w:t>I will be utilising this framework throughout this task</w:t>
      </w:r>
      <w:r w:rsidR="0072771A">
        <w:rPr>
          <w:spacing w:val="3"/>
          <w:sz w:val="24"/>
          <w:szCs w:val="24"/>
        </w:rPr>
        <w:t xml:space="preserve">. </w:t>
      </w:r>
      <w:r w:rsidR="00EB6A63">
        <w:rPr>
          <w:spacing w:val="3"/>
          <w:sz w:val="24"/>
          <w:szCs w:val="24"/>
        </w:rPr>
        <w:t>I will des</w:t>
      </w:r>
      <w:r w:rsidR="003F452C">
        <w:rPr>
          <w:spacing w:val="3"/>
          <w:sz w:val="24"/>
          <w:szCs w:val="24"/>
        </w:rPr>
        <w:t>cribe the experience, reflect on what I believe I have done</w:t>
      </w:r>
      <w:r w:rsidR="0072771A">
        <w:rPr>
          <w:spacing w:val="3"/>
          <w:sz w:val="24"/>
          <w:szCs w:val="24"/>
        </w:rPr>
        <w:t xml:space="preserve"> and include any relevant influencing factors in the main body and finally, address what I could have done better and any learning I have achieved as a result in the conclusion of this task.  </w:t>
      </w:r>
    </w:p>
    <w:p w14:paraId="0AD58DA9" w14:textId="77777777" w:rsidR="00A4209C" w:rsidRDefault="00A4209C" w:rsidP="00FF5CE4">
      <w:pPr>
        <w:ind w:right="237"/>
        <w:rPr>
          <w:spacing w:val="3"/>
          <w:sz w:val="24"/>
          <w:szCs w:val="24"/>
        </w:rPr>
      </w:pPr>
    </w:p>
    <w:p w14:paraId="67C45AE8" w14:textId="2D896432" w:rsidR="00042097" w:rsidRDefault="00A4209C" w:rsidP="00FF5CE4">
      <w:pPr>
        <w:ind w:right="237"/>
        <w:rPr>
          <w:spacing w:val="3"/>
          <w:sz w:val="24"/>
          <w:szCs w:val="24"/>
        </w:rPr>
      </w:pPr>
      <w:r>
        <w:rPr>
          <w:spacing w:val="3"/>
          <w:sz w:val="24"/>
          <w:szCs w:val="24"/>
        </w:rPr>
        <w:t>The</w:t>
      </w:r>
      <w:r w:rsidR="003F22E3">
        <w:rPr>
          <w:spacing w:val="3"/>
          <w:sz w:val="24"/>
          <w:szCs w:val="24"/>
        </w:rPr>
        <w:t xml:space="preserve"> initial report of rape came from the complainant </w:t>
      </w:r>
      <w:r>
        <w:rPr>
          <w:spacing w:val="3"/>
          <w:sz w:val="24"/>
          <w:szCs w:val="24"/>
        </w:rPr>
        <w:t xml:space="preserve">in </w:t>
      </w:r>
      <w:r w:rsidR="003F22E3">
        <w:rPr>
          <w:spacing w:val="3"/>
          <w:sz w:val="24"/>
          <w:szCs w:val="24"/>
        </w:rPr>
        <w:t xml:space="preserve">which </w:t>
      </w:r>
      <w:r>
        <w:rPr>
          <w:spacing w:val="3"/>
          <w:sz w:val="24"/>
          <w:szCs w:val="24"/>
        </w:rPr>
        <w:t xml:space="preserve">she </w:t>
      </w:r>
      <w:r w:rsidR="003F22E3">
        <w:rPr>
          <w:spacing w:val="3"/>
          <w:sz w:val="24"/>
          <w:szCs w:val="24"/>
        </w:rPr>
        <w:t xml:space="preserve">stated that she had been raped by a male that was known to her at his address after a night out, the report was made approximately 30 minutes after the incident occurred. I identified this </w:t>
      </w:r>
      <w:r w:rsidR="00306F24">
        <w:rPr>
          <w:spacing w:val="3"/>
          <w:sz w:val="24"/>
          <w:szCs w:val="24"/>
        </w:rPr>
        <w:t xml:space="preserve">as the initial instigation stage of the investigation. At this point, it is critical to obtain as much detail and information as possible </w:t>
      </w:r>
      <w:r w:rsidR="00F47E7E">
        <w:rPr>
          <w:spacing w:val="3"/>
          <w:sz w:val="24"/>
          <w:szCs w:val="24"/>
        </w:rPr>
        <w:t xml:space="preserve">at this stage as it will help to identify fast track actions </w:t>
      </w:r>
      <w:r w:rsidR="008C3ECE">
        <w:rPr>
          <w:spacing w:val="3"/>
          <w:sz w:val="24"/>
          <w:szCs w:val="24"/>
        </w:rPr>
        <w:t xml:space="preserve">as part of the initial investigative actions process. </w:t>
      </w:r>
    </w:p>
    <w:p w14:paraId="204A372D" w14:textId="77777777" w:rsidR="008C3ECE" w:rsidRDefault="008C3ECE" w:rsidP="00FF5CE4">
      <w:pPr>
        <w:ind w:right="237"/>
        <w:rPr>
          <w:spacing w:val="3"/>
          <w:sz w:val="24"/>
          <w:szCs w:val="24"/>
        </w:rPr>
      </w:pPr>
    </w:p>
    <w:p w14:paraId="01DFCC75" w14:textId="61BFE7EA" w:rsidR="008C3ECE" w:rsidRDefault="005E3EC5" w:rsidP="00FF5CE4">
      <w:pPr>
        <w:ind w:right="237"/>
        <w:rPr>
          <w:noProof/>
          <w:spacing w:val="3"/>
          <w:sz w:val="24"/>
          <w:szCs w:val="24"/>
        </w:rPr>
      </w:pPr>
      <w:r>
        <w:rPr>
          <w:spacing w:val="3"/>
          <w:sz w:val="24"/>
          <w:szCs w:val="24"/>
        </w:rPr>
        <w:t xml:space="preserve">According to </w:t>
      </w:r>
      <w:r w:rsidR="00C0345B">
        <w:rPr>
          <w:noProof/>
          <w:spacing w:val="3"/>
          <w:sz w:val="24"/>
          <w:szCs w:val="24"/>
        </w:rPr>
        <w:t xml:space="preserve">the </w:t>
      </w:r>
      <w:r w:rsidR="00C0345B" w:rsidRPr="00C0345B">
        <w:rPr>
          <w:noProof/>
          <w:spacing w:val="3"/>
          <w:sz w:val="24"/>
          <w:szCs w:val="24"/>
        </w:rPr>
        <w:t xml:space="preserve">National Centre for Policing Excellence </w:t>
      </w:r>
      <w:r w:rsidR="00C0345B">
        <w:rPr>
          <w:noProof/>
          <w:spacing w:val="3"/>
          <w:sz w:val="24"/>
          <w:szCs w:val="24"/>
        </w:rPr>
        <w:t>(</w:t>
      </w:r>
      <w:r w:rsidR="00C0345B" w:rsidRPr="00C0345B">
        <w:rPr>
          <w:noProof/>
          <w:spacing w:val="3"/>
          <w:sz w:val="24"/>
          <w:szCs w:val="24"/>
        </w:rPr>
        <w:t>2006)</w:t>
      </w:r>
      <w:r w:rsidR="00390D55">
        <w:rPr>
          <w:noProof/>
          <w:spacing w:val="3"/>
          <w:sz w:val="24"/>
          <w:szCs w:val="24"/>
        </w:rPr>
        <w:t xml:space="preserve">, </w:t>
      </w:r>
      <w:r w:rsidR="008E4622">
        <w:rPr>
          <w:noProof/>
          <w:spacing w:val="3"/>
          <w:sz w:val="24"/>
          <w:szCs w:val="24"/>
        </w:rPr>
        <w:t>actions taken at the initial response to a serious incident is critical to the affectiveness of the investigation, officers should approach each repsonse with an investigative mindset</w:t>
      </w:r>
      <w:r w:rsidR="00694C33">
        <w:rPr>
          <w:noProof/>
          <w:spacing w:val="3"/>
          <w:sz w:val="24"/>
          <w:szCs w:val="24"/>
        </w:rPr>
        <w:t xml:space="preserve"> and approach. </w:t>
      </w:r>
      <w:r w:rsidR="00482B0A">
        <w:rPr>
          <w:noProof/>
          <w:spacing w:val="3"/>
          <w:sz w:val="24"/>
          <w:szCs w:val="24"/>
        </w:rPr>
        <w:t xml:space="preserve">This approach is solidified in the investigative building blocks which </w:t>
      </w:r>
      <w:r w:rsidR="00DC3791">
        <w:rPr>
          <w:noProof/>
          <w:spacing w:val="3"/>
          <w:sz w:val="24"/>
          <w:szCs w:val="24"/>
        </w:rPr>
        <w:t>enable officers to identify key areas of an investigation, with is shown below:</w:t>
      </w:r>
    </w:p>
    <w:p w14:paraId="6317CE76" w14:textId="14F9D580" w:rsidR="00DC3791" w:rsidRDefault="00DC3791" w:rsidP="00FF5CE4">
      <w:pPr>
        <w:ind w:right="237"/>
        <w:rPr>
          <w:noProof/>
          <w:spacing w:val="3"/>
          <w:sz w:val="24"/>
          <w:szCs w:val="24"/>
        </w:rPr>
      </w:pPr>
    </w:p>
    <w:p w14:paraId="112A6C70" w14:textId="07A545FA" w:rsidR="00DC3791" w:rsidRDefault="00B4256D" w:rsidP="00FF5CE4">
      <w:pPr>
        <w:ind w:right="237"/>
        <w:rPr>
          <w:spacing w:val="3"/>
          <w:sz w:val="24"/>
          <w:szCs w:val="24"/>
        </w:rPr>
      </w:pPr>
      <w:r>
        <w:rPr>
          <w:noProof/>
        </w:rPr>
        <mc:AlternateContent>
          <mc:Choice Requires="wps">
            <w:drawing>
              <wp:anchor distT="0" distB="0" distL="114300" distR="114300" simplePos="0" relativeHeight="251663360" behindDoc="1" locked="0" layoutInCell="1" allowOverlap="1" wp14:anchorId="08E452A4" wp14:editId="6A7A3F7D">
                <wp:simplePos x="0" y="0"/>
                <wp:positionH relativeFrom="margin">
                  <wp:align>left</wp:align>
                </wp:positionH>
                <wp:positionV relativeFrom="paragraph">
                  <wp:posOffset>1930400</wp:posOffset>
                </wp:positionV>
                <wp:extent cx="5575300" cy="635"/>
                <wp:effectExtent l="0" t="0" r="6350" b="8255"/>
                <wp:wrapTight wrapText="bothSides">
                  <wp:wrapPolygon edited="0">
                    <wp:start x="0" y="0"/>
                    <wp:lineTo x="0" y="20698"/>
                    <wp:lineTo x="21551" y="20698"/>
                    <wp:lineTo x="21551" y="0"/>
                    <wp:lineTo x="0" y="0"/>
                  </wp:wrapPolygon>
                </wp:wrapTight>
                <wp:docPr id="1526817781" name="Text Box 1"/>
                <wp:cNvGraphicFramePr/>
                <a:graphic xmlns:a="http://schemas.openxmlformats.org/drawingml/2006/main">
                  <a:graphicData uri="http://schemas.microsoft.com/office/word/2010/wordprocessingShape">
                    <wps:wsp>
                      <wps:cNvSpPr txBox="1"/>
                      <wps:spPr>
                        <a:xfrm>
                          <a:off x="0" y="0"/>
                          <a:ext cx="5575300" cy="635"/>
                        </a:xfrm>
                        <a:prstGeom prst="rect">
                          <a:avLst/>
                        </a:prstGeom>
                        <a:solidFill>
                          <a:prstClr val="white"/>
                        </a:solidFill>
                        <a:ln>
                          <a:noFill/>
                        </a:ln>
                      </wps:spPr>
                      <wps:txbx>
                        <w:txbxContent>
                          <w:p w14:paraId="116E5AB1" w14:textId="6A21B0CE" w:rsidR="00B4256D" w:rsidRPr="00A24434" w:rsidRDefault="00B4256D" w:rsidP="00B4256D">
                            <w:pPr>
                              <w:pStyle w:val="Caption"/>
                              <w:ind w:left="4320"/>
                              <w:rPr>
                                <w:noProof/>
                                <w:color w:val="000000"/>
                                <w:sz w:val="20"/>
                                <w:szCs w:val="20"/>
                              </w:rPr>
                            </w:pPr>
                            <w:r>
                              <w:t>Figure 2 – National Centre for Policing Excellence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E452A4" id="_x0000_s1027" type="#_x0000_t202" style="position:absolute;margin-left:0;margin-top:152pt;width:439pt;height:.05pt;z-index:-25165312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JDq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55/n11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" stroked="f">
                <v:textbox style="mso-fit-shape-to-text:t" inset="0,0,0,0">
                  <w:txbxContent>
                    <w:p w14:paraId="116E5AB1" w14:textId="6A21B0CE" w:rsidR="00B4256D" w:rsidRPr="00A24434" w:rsidRDefault="00B4256D" w:rsidP="00B4256D">
                      <w:pPr>
                        <w:pStyle w:val="Caption"/>
                        <w:ind w:left="4320"/>
                        <w:rPr>
                          <w:noProof/>
                          <w:color w:val="000000"/>
                          <w:sz w:val="20"/>
                          <w:szCs w:val="20"/>
                        </w:rPr>
                      </w:pPr>
                      <w:r>
                        <w:t>Figure 2 – National Centre for Policing Excellence</w:t>
                      </w:r>
                    </w:p>
                  </w:txbxContent>
                </v:textbox>
                <w10:wrap type="tight" anchorx="margin"/>
              </v:shape>
            </w:pict>
          </mc:Fallback>
        </mc:AlternateContent>
      </w:r>
      <w:r>
        <w:rPr>
          <w:noProof/>
        </w:rPr>
        <w:drawing>
          <wp:inline distT="0" distB="0" distL="0" distR="0" wp14:anchorId="241DB77D" wp14:editId="492AA538">
            <wp:extent cx="5321300" cy="1918993"/>
            <wp:effectExtent l="0" t="0" r="0" b="5080"/>
            <wp:docPr id="1393556355" name="Picture 1" descr="Figure 2 - Investigative Building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556355" name="Picture 1" descr="Figure 2 - Investigative Building Blocks"/>
                    <pic:cNvPicPr/>
                  </pic:nvPicPr>
                  <pic:blipFill>
                    <a:blip r:embed="rId16"/>
                    <a:stretch>
                      <a:fillRect/>
                    </a:stretch>
                  </pic:blipFill>
                  <pic:spPr>
                    <a:xfrm>
                      <a:off x="0" y="0"/>
                      <a:ext cx="5334713" cy="1923830"/>
                    </a:xfrm>
                    <a:prstGeom prst="rect">
                      <a:avLst/>
                    </a:prstGeom>
                  </pic:spPr>
                </pic:pic>
              </a:graphicData>
            </a:graphic>
          </wp:inline>
        </w:drawing>
      </w:r>
    </w:p>
    <w:p w14:paraId="6F7581C8" w14:textId="1C554B38" w:rsidR="0026048C" w:rsidRDefault="00A53E24" w:rsidP="00FF5CE4">
      <w:pPr>
        <w:ind w:right="237"/>
        <w:rPr>
          <w:spacing w:val="3"/>
          <w:sz w:val="24"/>
          <w:szCs w:val="24"/>
        </w:rPr>
      </w:pPr>
      <w:r>
        <w:rPr>
          <w:spacing w:val="3"/>
          <w:sz w:val="24"/>
          <w:szCs w:val="24"/>
        </w:rPr>
        <w:t>My initia</w:t>
      </w:r>
      <w:r w:rsidR="000264D8">
        <w:rPr>
          <w:spacing w:val="3"/>
          <w:sz w:val="24"/>
          <w:szCs w:val="24"/>
        </w:rPr>
        <w:t xml:space="preserve">l thoughts were preservation of life, was the victim injured or needing medical treatment? This takes precedence to all other investigative </w:t>
      </w:r>
      <w:r w:rsidR="00183D9A">
        <w:rPr>
          <w:spacing w:val="3"/>
          <w:sz w:val="24"/>
          <w:szCs w:val="24"/>
        </w:rPr>
        <w:t xml:space="preserve">processes and opportunities. It was clear that the victim did not have any serious injuries but was </w:t>
      </w:r>
      <w:r w:rsidR="004978DF">
        <w:rPr>
          <w:spacing w:val="3"/>
          <w:sz w:val="24"/>
          <w:szCs w:val="24"/>
        </w:rPr>
        <w:t xml:space="preserve">in shock due to what had happened to her. I believe that it is critical to </w:t>
      </w:r>
      <w:r w:rsidR="004B541B">
        <w:rPr>
          <w:spacing w:val="3"/>
          <w:sz w:val="24"/>
          <w:szCs w:val="24"/>
        </w:rPr>
        <w:t xml:space="preserve">manage the victim before managing any task that you which to conduct with them, therefore, I had to ensure that she was safe, </w:t>
      </w:r>
      <w:r w:rsidR="00E52B7A">
        <w:rPr>
          <w:spacing w:val="3"/>
          <w:sz w:val="24"/>
          <w:szCs w:val="24"/>
        </w:rPr>
        <w:t>supported,</w:t>
      </w:r>
      <w:r w:rsidR="004B541B">
        <w:rPr>
          <w:spacing w:val="3"/>
          <w:sz w:val="24"/>
          <w:szCs w:val="24"/>
        </w:rPr>
        <w:t xml:space="preserve"> and </w:t>
      </w:r>
      <w:r w:rsidR="00E52B7A">
        <w:rPr>
          <w:spacing w:val="3"/>
          <w:sz w:val="24"/>
          <w:szCs w:val="24"/>
        </w:rPr>
        <w:t>willing to talk to officers in her own time.</w:t>
      </w:r>
      <w:r w:rsidR="00F91742">
        <w:rPr>
          <w:spacing w:val="3"/>
          <w:sz w:val="24"/>
          <w:szCs w:val="24"/>
        </w:rPr>
        <w:t xml:space="preserve"> </w:t>
      </w:r>
      <w:r w:rsidR="00F419BC">
        <w:rPr>
          <w:spacing w:val="3"/>
          <w:sz w:val="24"/>
          <w:szCs w:val="24"/>
        </w:rPr>
        <w:t xml:space="preserve">However, </w:t>
      </w:r>
      <w:r w:rsidR="00410BFB">
        <w:rPr>
          <w:spacing w:val="3"/>
          <w:sz w:val="24"/>
          <w:szCs w:val="24"/>
        </w:rPr>
        <w:t xml:space="preserve">a major factor in serious and complex investigation is time, </w:t>
      </w:r>
      <w:r w:rsidR="009650F4">
        <w:rPr>
          <w:spacing w:val="3"/>
          <w:sz w:val="24"/>
          <w:szCs w:val="24"/>
        </w:rPr>
        <w:t xml:space="preserve">thus, the principle of </w:t>
      </w:r>
      <w:r w:rsidR="00734F2B">
        <w:rPr>
          <w:spacing w:val="3"/>
          <w:sz w:val="24"/>
          <w:szCs w:val="24"/>
        </w:rPr>
        <w:t xml:space="preserve">‘The Golden Hour’ informs officers that it is at this stage that the most </w:t>
      </w:r>
      <w:r w:rsidR="00314D80">
        <w:rPr>
          <w:spacing w:val="3"/>
          <w:sz w:val="24"/>
          <w:szCs w:val="24"/>
        </w:rPr>
        <w:t xml:space="preserve">evidential material is available and positive action should be taken to </w:t>
      </w:r>
      <w:r w:rsidR="00B420D0">
        <w:rPr>
          <w:spacing w:val="3"/>
          <w:sz w:val="24"/>
          <w:szCs w:val="24"/>
        </w:rPr>
        <w:t xml:space="preserve">increase the likelihood of a positive outcome of the investigation </w:t>
      </w:r>
      <w:sdt>
        <w:sdtPr>
          <w:rPr>
            <w:spacing w:val="3"/>
            <w:sz w:val="24"/>
            <w:szCs w:val="24"/>
          </w:rPr>
          <w:id w:val="1431241732"/>
          <w:citation/>
        </w:sdtPr>
        <w:sdtContent>
          <w:r w:rsidR="00B420D0">
            <w:rPr>
              <w:spacing w:val="3"/>
              <w:sz w:val="24"/>
              <w:szCs w:val="24"/>
            </w:rPr>
            <w:fldChar w:fldCharType="begin"/>
          </w:r>
          <w:r w:rsidR="00B420D0">
            <w:rPr>
              <w:spacing w:val="3"/>
              <w:sz w:val="24"/>
              <w:szCs w:val="24"/>
            </w:rPr>
            <w:instrText xml:space="preserve"> CITATION The211 \l 2057 </w:instrText>
          </w:r>
          <w:r w:rsidR="00B420D0">
            <w:rPr>
              <w:spacing w:val="3"/>
              <w:sz w:val="24"/>
              <w:szCs w:val="24"/>
            </w:rPr>
            <w:fldChar w:fldCharType="separate"/>
          </w:r>
          <w:r w:rsidR="006B6E04" w:rsidRPr="006B6E04">
            <w:rPr>
              <w:noProof/>
              <w:spacing w:val="3"/>
              <w:sz w:val="24"/>
              <w:szCs w:val="24"/>
            </w:rPr>
            <w:t>(The College of Policing , 2021)</w:t>
          </w:r>
          <w:r w:rsidR="00B420D0">
            <w:rPr>
              <w:spacing w:val="3"/>
              <w:sz w:val="24"/>
              <w:szCs w:val="24"/>
            </w:rPr>
            <w:fldChar w:fldCharType="end"/>
          </w:r>
        </w:sdtContent>
      </w:sdt>
      <w:r w:rsidR="00B420D0">
        <w:rPr>
          <w:spacing w:val="3"/>
          <w:sz w:val="24"/>
          <w:szCs w:val="24"/>
        </w:rPr>
        <w:t xml:space="preserve">. </w:t>
      </w:r>
      <w:r w:rsidR="00F75570">
        <w:rPr>
          <w:spacing w:val="3"/>
          <w:sz w:val="24"/>
          <w:szCs w:val="24"/>
        </w:rPr>
        <w:t xml:space="preserve">This is also reinforced by a study </w:t>
      </w:r>
      <w:r w:rsidR="00F75570">
        <w:rPr>
          <w:spacing w:val="3"/>
          <w:sz w:val="24"/>
          <w:szCs w:val="24"/>
        </w:rPr>
        <w:lastRenderedPageBreak/>
        <w:t xml:space="preserve">conducted by </w:t>
      </w:r>
      <w:sdt>
        <w:sdtPr>
          <w:rPr>
            <w:spacing w:val="3"/>
            <w:sz w:val="24"/>
            <w:szCs w:val="24"/>
          </w:rPr>
          <w:id w:val="1466317160"/>
          <w:citation/>
        </w:sdtPr>
        <w:sdtContent>
          <w:r w:rsidR="00F75570">
            <w:rPr>
              <w:spacing w:val="3"/>
              <w:sz w:val="24"/>
              <w:szCs w:val="24"/>
            </w:rPr>
            <w:fldChar w:fldCharType="begin"/>
          </w:r>
          <w:r w:rsidR="00F75570">
            <w:rPr>
              <w:spacing w:val="3"/>
              <w:sz w:val="24"/>
              <w:szCs w:val="24"/>
            </w:rPr>
            <w:instrText xml:space="preserve"> CITATION Lau13 \l 2057 </w:instrText>
          </w:r>
          <w:r w:rsidR="00F75570">
            <w:rPr>
              <w:spacing w:val="3"/>
              <w:sz w:val="24"/>
              <w:szCs w:val="24"/>
            </w:rPr>
            <w:fldChar w:fldCharType="separate"/>
          </w:r>
          <w:r w:rsidR="006B6E04" w:rsidRPr="006B6E04">
            <w:rPr>
              <w:noProof/>
              <w:spacing w:val="3"/>
              <w:sz w:val="24"/>
              <w:szCs w:val="24"/>
            </w:rPr>
            <w:t>(Laurence, et al., 2013)</w:t>
          </w:r>
          <w:r w:rsidR="00F75570">
            <w:rPr>
              <w:spacing w:val="3"/>
              <w:sz w:val="24"/>
              <w:szCs w:val="24"/>
            </w:rPr>
            <w:fldChar w:fldCharType="end"/>
          </w:r>
        </w:sdtContent>
      </w:sdt>
      <w:r w:rsidR="00A6247E">
        <w:rPr>
          <w:spacing w:val="3"/>
          <w:sz w:val="24"/>
          <w:szCs w:val="24"/>
        </w:rPr>
        <w:t xml:space="preserve"> which concluded that time is a major factor in decision making and action utilisation in an initial investigation.</w:t>
      </w:r>
    </w:p>
    <w:p w14:paraId="1068920E" w14:textId="77777777" w:rsidR="009B1C05" w:rsidRDefault="009B1C05" w:rsidP="00FF5CE4">
      <w:pPr>
        <w:ind w:right="237"/>
        <w:rPr>
          <w:spacing w:val="3"/>
          <w:sz w:val="24"/>
          <w:szCs w:val="24"/>
        </w:rPr>
      </w:pPr>
    </w:p>
    <w:p w14:paraId="01ECAF2B" w14:textId="77777777" w:rsidR="00017A96" w:rsidRDefault="009B1C05" w:rsidP="00FF5CE4">
      <w:pPr>
        <w:ind w:right="237"/>
        <w:rPr>
          <w:spacing w:val="3"/>
          <w:sz w:val="24"/>
          <w:szCs w:val="24"/>
        </w:rPr>
      </w:pPr>
      <w:r>
        <w:rPr>
          <w:spacing w:val="3"/>
          <w:sz w:val="24"/>
          <w:szCs w:val="24"/>
        </w:rPr>
        <w:t xml:space="preserve">Therefore, I believe that </w:t>
      </w:r>
      <w:r w:rsidR="00FA727C">
        <w:rPr>
          <w:spacing w:val="3"/>
          <w:sz w:val="24"/>
          <w:szCs w:val="24"/>
        </w:rPr>
        <w:t>it</w:t>
      </w:r>
      <w:r>
        <w:rPr>
          <w:spacing w:val="3"/>
          <w:sz w:val="24"/>
          <w:szCs w:val="24"/>
        </w:rPr>
        <w:t xml:space="preserve"> was critical to obtain an initial account from the victim which</w:t>
      </w:r>
      <w:r w:rsidR="00FA727C">
        <w:rPr>
          <w:spacing w:val="3"/>
          <w:sz w:val="24"/>
          <w:szCs w:val="24"/>
        </w:rPr>
        <w:t xml:space="preserve"> then</w:t>
      </w:r>
      <w:r>
        <w:rPr>
          <w:spacing w:val="3"/>
          <w:sz w:val="24"/>
          <w:szCs w:val="24"/>
        </w:rPr>
        <w:t xml:space="preserve"> enabled officers to identify and secure evidence, </w:t>
      </w:r>
      <w:r w:rsidR="00363F39">
        <w:rPr>
          <w:spacing w:val="3"/>
          <w:sz w:val="24"/>
          <w:szCs w:val="24"/>
        </w:rPr>
        <w:t xml:space="preserve">identify the suspect and secure and preserve scenes for forensic analysis. </w:t>
      </w:r>
      <w:r w:rsidR="00FA727C">
        <w:rPr>
          <w:spacing w:val="3"/>
          <w:sz w:val="24"/>
          <w:szCs w:val="24"/>
        </w:rPr>
        <w:t>In this case, the victim stated that the male ejaculated inside of her vagina</w:t>
      </w:r>
      <w:r w:rsidR="001F377C">
        <w:rPr>
          <w:spacing w:val="3"/>
          <w:sz w:val="24"/>
          <w:szCs w:val="24"/>
        </w:rPr>
        <w:t xml:space="preserve"> after having sexual intercourse with her without her consent at his home address. I believed that it was necessary at this point to treat the victim as a scene and recover her clothing</w:t>
      </w:r>
      <w:r w:rsidR="00325DF3">
        <w:rPr>
          <w:spacing w:val="3"/>
          <w:sz w:val="24"/>
          <w:szCs w:val="24"/>
        </w:rPr>
        <w:t xml:space="preserve">, including her underwear and take non-intimate swabs of her skin </w:t>
      </w:r>
      <w:r w:rsidR="002F4D61">
        <w:rPr>
          <w:spacing w:val="3"/>
          <w:sz w:val="24"/>
          <w:szCs w:val="24"/>
        </w:rPr>
        <w:t>and urine for forensic opportunities.</w:t>
      </w:r>
    </w:p>
    <w:p w14:paraId="1691AB08" w14:textId="77777777" w:rsidR="00017A96" w:rsidRDefault="00017A96" w:rsidP="00FF5CE4">
      <w:pPr>
        <w:ind w:right="237"/>
        <w:rPr>
          <w:spacing w:val="3"/>
          <w:sz w:val="24"/>
          <w:szCs w:val="24"/>
        </w:rPr>
      </w:pPr>
    </w:p>
    <w:p w14:paraId="293442A4" w14:textId="5420F554" w:rsidR="001F377C" w:rsidRDefault="002F4D61" w:rsidP="00FF5CE4">
      <w:pPr>
        <w:ind w:right="237"/>
        <w:rPr>
          <w:noProof/>
          <w:spacing w:val="3"/>
          <w:sz w:val="24"/>
          <w:szCs w:val="24"/>
        </w:rPr>
      </w:pPr>
      <w:r>
        <w:rPr>
          <w:spacing w:val="3"/>
          <w:sz w:val="24"/>
          <w:szCs w:val="24"/>
        </w:rPr>
        <w:t xml:space="preserve">I </w:t>
      </w:r>
      <w:r w:rsidR="003E6A9E">
        <w:rPr>
          <w:spacing w:val="3"/>
          <w:sz w:val="24"/>
          <w:szCs w:val="24"/>
        </w:rPr>
        <w:t xml:space="preserve">also explained to the victim that </w:t>
      </w:r>
      <w:r w:rsidR="00143252">
        <w:rPr>
          <w:spacing w:val="3"/>
          <w:sz w:val="24"/>
          <w:szCs w:val="24"/>
        </w:rPr>
        <w:t>intimate vagina</w:t>
      </w:r>
      <w:r w:rsidR="00324333">
        <w:rPr>
          <w:spacing w:val="3"/>
          <w:sz w:val="24"/>
          <w:szCs w:val="24"/>
        </w:rPr>
        <w:t xml:space="preserve">l </w:t>
      </w:r>
      <w:r w:rsidR="00143252">
        <w:rPr>
          <w:spacing w:val="3"/>
          <w:sz w:val="24"/>
          <w:szCs w:val="24"/>
        </w:rPr>
        <w:t>swabs should be obtained for the purposes of identifying the suspect from his DNA in his semen due to him ejaculating inside of her.</w:t>
      </w:r>
      <w:r w:rsidR="00324333">
        <w:rPr>
          <w:spacing w:val="3"/>
          <w:sz w:val="24"/>
          <w:szCs w:val="24"/>
        </w:rPr>
        <w:t xml:space="preserve"> The victim consented and these samples were obtained. </w:t>
      </w:r>
      <w:r w:rsidR="00516439">
        <w:rPr>
          <w:spacing w:val="3"/>
          <w:sz w:val="24"/>
          <w:szCs w:val="24"/>
        </w:rPr>
        <w:t xml:space="preserve">According to </w:t>
      </w:r>
      <w:r w:rsidR="00516439" w:rsidRPr="00516439">
        <w:rPr>
          <w:noProof/>
          <w:spacing w:val="3"/>
          <w:sz w:val="24"/>
          <w:szCs w:val="24"/>
        </w:rPr>
        <w:t>Rose</w:t>
      </w:r>
      <w:r w:rsidR="00516439">
        <w:rPr>
          <w:noProof/>
          <w:spacing w:val="3"/>
          <w:sz w:val="24"/>
          <w:szCs w:val="24"/>
        </w:rPr>
        <w:t xml:space="preserve"> (</w:t>
      </w:r>
      <w:r w:rsidR="00516439" w:rsidRPr="00516439">
        <w:rPr>
          <w:noProof/>
          <w:spacing w:val="3"/>
          <w:sz w:val="24"/>
          <w:szCs w:val="24"/>
        </w:rPr>
        <w:t>2021</w:t>
      </w:r>
      <w:r w:rsidR="00516439">
        <w:rPr>
          <w:noProof/>
          <w:spacing w:val="3"/>
          <w:sz w:val="24"/>
          <w:szCs w:val="24"/>
        </w:rPr>
        <w:t xml:space="preserve">), </w:t>
      </w:r>
      <w:r w:rsidR="007915DA">
        <w:rPr>
          <w:noProof/>
          <w:spacing w:val="3"/>
          <w:sz w:val="24"/>
          <w:szCs w:val="24"/>
        </w:rPr>
        <w:t xml:space="preserve">forensic examinations never get a second chance </w:t>
      </w:r>
      <w:r w:rsidR="00136765">
        <w:rPr>
          <w:noProof/>
          <w:spacing w:val="3"/>
          <w:sz w:val="24"/>
          <w:szCs w:val="24"/>
        </w:rPr>
        <w:t xml:space="preserve">to recover evidence due to </w:t>
      </w:r>
      <w:r w:rsidR="002768F2">
        <w:rPr>
          <w:noProof/>
          <w:spacing w:val="3"/>
          <w:sz w:val="24"/>
          <w:szCs w:val="24"/>
        </w:rPr>
        <w:t xml:space="preserve">bad decision making in its identification, retrieval and transportation/packaging. </w:t>
      </w:r>
      <w:r w:rsidR="00573E43">
        <w:rPr>
          <w:noProof/>
          <w:spacing w:val="3"/>
          <w:sz w:val="24"/>
          <w:szCs w:val="24"/>
        </w:rPr>
        <w:t>Forensic evidence is often volitale and easly contamined, therefore, it is imparitive</w:t>
      </w:r>
      <w:r w:rsidR="00B311A8">
        <w:rPr>
          <w:noProof/>
          <w:spacing w:val="3"/>
          <w:sz w:val="24"/>
          <w:szCs w:val="24"/>
        </w:rPr>
        <w:t xml:space="preserve"> that</w:t>
      </w:r>
      <w:r w:rsidR="00573E43">
        <w:rPr>
          <w:noProof/>
          <w:spacing w:val="3"/>
          <w:sz w:val="24"/>
          <w:szCs w:val="24"/>
        </w:rPr>
        <w:t xml:space="preserve"> </w:t>
      </w:r>
      <w:r w:rsidR="0042295D">
        <w:rPr>
          <w:noProof/>
          <w:spacing w:val="3"/>
          <w:sz w:val="24"/>
          <w:szCs w:val="24"/>
        </w:rPr>
        <w:t xml:space="preserve">it is handled correctly and there is an audit trail for continuity. </w:t>
      </w:r>
      <w:r w:rsidR="005104CA">
        <w:rPr>
          <w:noProof/>
          <w:spacing w:val="3"/>
          <w:sz w:val="24"/>
          <w:szCs w:val="24"/>
        </w:rPr>
        <w:t xml:space="preserve">These samples were then fast-tracked to the forensic laboratory to see if the DNA could be extracted and compared to the national DNA database. </w:t>
      </w:r>
      <w:r w:rsidR="00CE112B" w:rsidRPr="00CE112B">
        <w:rPr>
          <w:noProof/>
          <w:spacing w:val="3"/>
          <w:sz w:val="24"/>
          <w:szCs w:val="24"/>
        </w:rPr>
        <w:t xml:space="preserve">Webb, et al., </w:t>
      </w:r>
      <w:r w:rsidR="00CE112B">
        <w:rPr>
          <w:noProof/>
          <w:spacing w:val="3"/>
          <w:sz w:val="24"/>
          <w:szCs w:val="24"/>
        </w:rPr>
        <w:t>(</w:t>
      </w:r>
      <w:r w:rsidR="00CE112B" w:rsidRPr="00CE112B">
        <w:rPr>
          <w:noProof/>
          <w:spacing w:val="3"/>
          <w:sz w:val="24"/>
          <w:szCs w:val="24"/>
        </w:rPr>
        <w:t>2005)</w:t>
      </w:r>
      <w:r w:rsidR="00CE112B">
        <w:rPr>
          <w:noProof/>
          <w:spacing w:val="3"/>
          <w:sz w:val="24"/>
          <w:szCs w:val="24"/>
        </w:rPr>
        <w:t xml:space="preserve"> states th</w:t>
      </w:r>
      <w:r w:rsidR="00CD71AB">
        <w:rPr>
          <w:noProof/>
          <w:spacing w:val="3"/>
          <w:sz w:val="24"/>
          <w:szCs w:val="24"/>
        </w:rPr>
        <w:t xml:space="preserve">at the importance of fast tracking DNA smaples </w:t>
      </w:r>
      <w:r w:rsidR="00335089">
        <w:rPr>
          <w:noProof/>
          <w:spacing w:val="3"/>
          <w:sz w:val="24"/>
          <w:szCs w:val="24"/>
        </w:rPr>
        <w:t>can dri</w:t>
      </w:r>
      <w:r w:rsidR="005238EF">
        <w:rPr>
          <w:noProof/>
          <w:spacing w:val="3"/>
          <w:sz w:val="24"/>
          <w:szCs w:val="24"/>
        </w:rPr>
        <w:t xml:space="preserve">ve </w:t>
      </w:r>
      <w:r w:rsidR="00EB1329">
        <w:rPr>
          <w:noProof/>
          <w:spacing w:val="3"/>
          <w:sz w:val="24"/>
          <w:szCs w:val="24"/>
        </w:rPr>
        <w:t xml:space="preserve">the investigation forwards, which ultimately can point towards or away from the suspects suspected involvement in the commission of the offence. </w:t>
      </w:r>
    </w:p>
    <w:p w14:paraId="69742DD0" w14:textId="77777777" w:rsidR="00EB1329" w:rsidRDefault="00EB1329" w:rsidP="00FF5CE4">
      <w:pPr>
        <w:ind w:right="237"/>
        <w:rPr>
          <w:noProof/>
          <w:spacing w:val="3"/>
          <w:sz w:val="24"/>
          <w:szCs w:val="24"/>
        </w:rPr>
      </w:pPr>
    </w:p>
    <w:p w14:paraId="29D7C99B" w14:textId="2CA15C9B" w:rsidR="00EB1329" w:rsidRDefault="009D0D3D" w:rsidP="00FF5CE4">
      <w:pPr>
        <w:ind w:right="237"/>
        <w:rPr>
          <w:noProof/>
          <w:spacing w:val="3"/>
          <w:sz w:val="24"/>
          <w:szCs w:val="24"/>
        </w:rPr>
      </w:pPr>
      <w:r>
        <w:rPr>
          <w:noProof/>
          <w:spacing w:val="3"/>
          <w:sz w:val="24"/>
          <w:szCs w:val="24"/>
        </w:rPr>
        <w:t xml:space="preserve">Whilst this was being considered, the suspect was outstanding and it was of high importance that he was arrested for safeguarding and evidental purposes. </w:t>
      </w:r>
      <w:r w:rsidR="00231284">
        <w:rPr>
          <w:noProof/>
          <w:spacing w:val="3"/>
          <w:sz w:val="24"/>
          <w:szCs w:val="24"/>
        </w:rPr>
        <w:t>There were ob</w:t>
      </w:r>
      <w:r w:rsidR="00272632">
        <w:rPr>
          <w:noProof/>
          <w:spacing w:val="3"/>
          <w:sz w:val="24"/>
          <w:szCs w:val="24"/>
        </w:rPr>
        <w:t>vious influencing factors to locating the suspect, there were pressure</w:t>
      </w:r>
      <w:r w:rsidR="00B6232F">
        <w:rPr>
          <w:noProof/>
          <w:spacing w:val="3"/>
          <w:sz w:val="24"/>
          <w:szCs w:val="24"/>
        </w:rPr>
        <w:t>s from supervisors and the victims family to locate and arrest the suspect as soon as possible</w:t>
      </w:r>
      <w:r w:rsidR="008530ED">
        <w:rPr>
          <w:noProof/>
          <w:spacing w:val="3"/>
          <w:sz w:val="24"/>
          <w:szCs w:val="24"/>
        </w:rPr>
        <w:t>.</w:t>
      </w:r>
      <w:r w:rsidR="00272632">
        <w:rPr>
          <w:noProof/>
          <w:spacing w:val="3"/>
          <w:sz w:val="24"/>
          <w:szCs w:val="24"/>
        </w:rPr>
        <w:t xml:space="preserve"> </w:t>
      </w:r>
      <w:r>
        <w:rPr>
          <w:noProof/>
          <w:spacing w:val="3"/>
          <w:sz w:val="24"/>
          <w:szCs w:val="24"/>
        </w:rPr>
        <w:t xml:space="preserve">Therefore, </w:t>
      </w:r>
      <w:r w:rsidR="007A2379">
        <w:rPr>
          <w:noProof/>
          <w:spacing w:val="3"/>
          <w:sz w:val="24"/>
          <w:szCs w:val="24"/>
        </w:rPr>
        <w:t xml:space="preserve">another action was to circulate his description to CCTV and local officers. </w:t>
      </w:r>
      <w:r w:rsidR="006E72F8">
        <w:rPr>
          <w:noProof/>
          <w:spacing w:val="3"/>
          <w:sz w:val="24"/>
          <w:szCs w:val="24"/>
        </w:rPr>
        <w:t xml:space="preserve">Officers also attended the suspects address and secured his </w:t>
      </w:r>
      <w:r w:rsidR="00E44EDA">
        <w:rPr>
          <w:noProof/>
          <w:spacing w:val="3"/>
          <w:sz w:val="24"/>
          <w:szCs w:val="24"/>
        </w:rPr>
        <w:t>room as a scene as this is where the rape occurred. It was evident that the suspect had fleed the area</w:t>
      </w:r>
      <w:r w:rsidR="00AE73B4">
        <w:rPr>
          <w:noProof/>
          <w:spacing w:val="3"/>
          <w:sz w:val="24"/>
          <w:szCs w:val="24"/>
        </w:rPr>
        <w:t xml:space="preserve">, therefore, CCTV enquries were also being conducted to establish where the suspect had traveled to. I also considered further fast track </w:t>
      </w:r>
      <w:r w:rsidR="00D93FA5">
        <w:rPr>
          <w:noProof/>
          <w:spacing w:val="3"/>
          <w:sz w:val="24"/>
          <w:szCs w:val="24"/>
        </w:rPr>
        <w:t>opputinities in relation to the suspect such as identifying if the suspect had access to a vehicle which lead to ANPR</w:t>
      </w:r>
      <w:r w:rsidR="00463D1A">
        <w:rPr>
          <w:noProof/>
          <w:spacing w:val="3"/>
          <w:sz w:val="24"/>
          <w:szCs w:val="24"/>
        </w:rPr>
        <w:t xml:space="preserve"> enquiries. </w:t>
      </w:r>
      <w:r w:rsidR="00637A87">
        <w:rPr>
          <w:noProof/>
          <w:spacing w:val="3"/>
          <w:sz w:val="24"/>
          <w:szCs w:val="24"/>
        </w:rPr>
        <w:t xml:space="preserve">Ultimately, locating the suspect was the main priority as the victim knows the </w:t>
      </w:r>
      <w:r w:rsidR="00625F06">
        <w:rPr>
          <w:noProof/>
          <w:spacing w:val="3"/>
          <w:sz w:val="24"/>
          <w:szCs w:val="24"/>
        </w:rPr>
        <w:t xml:space="preserve">person in question and gave a detialed description of him and his clothing. </w:t>
      </w:r>
    </w:p>
    <w:p w14:paraId="2BBC6359" w14:textId="77777777" w:rsidR="00625F06" w:rsidRDefault="00625F06" w:rsidP="00FF5CE4">
      <w:pPr>
        <w:ind w:right="237"/>
        <w:rPr>
          <w:noProof/>
          <w:spacing w:val="3"/>
          <w:sz w:val="24"/>
          <w:szCs w:val="24"/>
        </w:rPr>
      </w:pPr>
    </w:p>
    <w:p w14:paraId="1AF7AB5D" w14:textId="7A578CBC" w:rsidR="00625F06" w:rsidRDefault="00680242" w:rsidP="00FF5CE4">
      <w:pPr>
        <w:ind w:right="237"/>
        <w:rPr>
          <w:noProof/>
          <w:spacing w:val="3"/>
          <w:sz w:val="24"/>
          <w:szCs w:val="24"/>
        </w:rPr>
      </w:pPr>
      <w:r>
        <w:rPr>
          <w:noProof/>
          <w:spacing w:val="3"/>
          <w:sz w:val="24"/>
          <w:szCs w:val="24"/>
        </w:rPr>
        <w:t>The suspect was then arrested a short time after being found in the town centre by local officers, I believe this was a</w:t>
      </w:r>
      <w:r w:rsidR="005C43DB">
        <w:rPr>
          <w:noProof/>
          <w:spacing w:val="3"/>
          <w:sz w:val="24"/>
          <w:szCs w:val="24"/>
        </w:rPr>
        <w:t xml:space="preserve"> direct</w:t>
      </w:r>
      <w:r>
        <w:rPr>
          <w:noProof/>
          <w:spacing w:val="3"/>
          <w:sz w:val="24"/>
          <w:szCs w:val="24"/>
        </w:rPr>
        <w:t xml:space="preserve"> cause of the early circulation of his description</w:t>
      </w:r>
      <w:r w:rsidR="000E2E16">
        <w:rPr>
          <w:noProof/>
          <w:spacing w:val="3"/>
          <w:sz w:val="24"/>
          <w:szCs w:val="24"/>
        </w:rPr>
        <w:t xml:space="preserve">. I have then adopted an arrest strategy with the arresting officer in order to preserve as much forensic </w:t>
      </w:r>
      <w:r w:rsidR="00DB274C">
        <w:rPr>
          <w:noProof/>
          <w:spacing w:val="3"/>
          <w:sz w:val="24"/>
          <w:szCs w:val="24"/>
        </w:rPr>
        <w:t xml:space="preserve">evidence as possible. The suspect was booked into custody, his clothing was seized and he consented to intimate swabs being taken of his genitals. I believe that this was important for the </w:t>
      </w:r>
      <w:r w:rsidR="0074773E">
        <w:rPr>
          <w:noProof/>
          <w:spacing w:val="3"/>
          <w:sz w:val="24"/>
          <w:szCs w:val="24"/>
        </w:rPr>
        <w:t>preservation of evidence which could ultimately link him to the commission of the offence.</w:t>
      </w:r>
      <w:r w:rsidR="008F4D59">
        <w:rPr>
          <w:noProof/>
          <w:spacing w:val="3"/>
          <w:sz w:val="24"/>
          <w:szCs w:val="24"/>
        </w:rPr>
        <w:t xml:space="preserve"> </w:t>
      </w:r>
    </w:p>
    <w:p w14:paraId="0C2FF80E" w14:textId="77777777" w:rsidR="00541477" w:rsidRDefault="00541477" w:rsidP="00FF5CE4">
      <w:pPr>
        <w:ind w:right="237"/>
        <w:rPr>
          <w:noProof/>
          <w:spacing w:val="3"/>
          <w:sz w:val="24"/>
          <w:szCs w:val="24"/>
        </w:rPr>
      </w:pPr>
    </w:p>
    <w:p w14:paraId="748E2625" w14:textId="77777777" w:rsidR="003514BD" w:rsidRDefault="00541477" w:rsidP="00FF5CE4">
      <w:pPr>
        <w:ind w:right="237"/>
        <w:rPr>
          <w:noProof/>
          <w:spacing w:val="3"/>
          <w:sz w:val="24"/>
          <w:szCs w:val="24"/>
        </w:rPr>
      </w:pPr>
      <w:r>
        <w:rPr>
          <w:noProof/>
          <w:spacing w:val="3"/>
          <w:sz w:val="24"/>
          <w:szCs w:val="24"/>
        </w:rPr>
        <w:lastRenderedPageBreak/>
        <w:t>I have also liased with the local CSI officers in relation to the scene at the suspects address,</w:t>
      </w:r>
      <w:r w:rsidR="001A4CEC">
        <w:rPr>
          <w:noProof/>
          <w:spacing w:val="3"/>
          <w:sz w:val="24"/>
          <w:szCs w:val="24"/>
        </w:rPr>
        <w:t xml:space="preserve"> we developed a forensic strategy in relation to that scene whereby, </w:t>
      </w:r>
      <w:r w:rsidR="005D3217">
        <w:rPr>
          <w:noProof/>
          <w:spacing w:val="3"/>
          <w:sz w:val="24"/>
          <w:szCs w:val="24"/>
        </w:rPr>
        <w:t xml:space="preserve">CSI would take samples in the bedroom to identify the presence of the victims DNA and any bodily fluids belonging her or the suspect. However, according to </w:t>
      </w:r>
      <w:r w:rsidR="005D3217" w:rsidRPr="005D3217">
        <w:rPr>
          <w:noProof/>
          <w:spacing w:val="3"/>
          <w:sz w:val="24"/>
          <w:szCs w:val="24"/>
        </w:rPr>
        <w:t xml:space="preserve">Chaiken, et al., </w:t>
      </w:r>
      <w:r w:rsidR="005D3217">
        <w:rPr>
          <w:noProof/>
          <w:spacing w:val="3"/>
          <w:sz w:val="24"/>
          <w:szCs w:val="24"/>
        </w:rPr>
        <w:t>(</w:t>
      </w:r>
      <w:r w:rsidR="005D3217" w:rsidRPr="005D3217">
        <w:rPr>
          <w:noProof/>
          <w:spacing w:val="3"/>
          <w:sz w:val="24"/>
          <w:szCs w:val="24"/>
        </w:rPr>
        <w:t>1977)</w:t>
      </w:r>
      <w:r w:rsidR="005D3217">
        <w:rPr>
          <w:noProof/>
          <w:spacing w:val="3"/>
          <w:sz w:val="24"/>
          <w:szCs w:val="24"/>
        </w:rPr>
        <w:t xml:space="preserve">, obtaining forensic </w:t>
      </w:r>
      <w:r w:rsidR="00BC5792">
        <w:rPr>
          <w:noProof/>
          <w:spacing w:val="3"/>
          <w:sz w:val="24"/>
          <w:szCs w:val="24"/>
        </w:rPr>
        <w:t xml:space="preserve">evidence does not solve crimes unless there are suffient evidence-processing </w:t>
      </w:r>
      <w:r w:rsidR="00DD4FE5">
        <w:rPr>
          <w:noProof/>
          <w:spacing w:val="3"/>
          <w:sz w:val="24"/>
          <w:szCs w:val="24"/>
        </w:rPr>
        <w:t>capabilities, furthermore, forensic evidence cannot be</w:t>
      </w:r>
      <w:r w:rsidR="00BF4F13">
        <w:rPr>
          <w:noProof/>
          <w:spacing w:val="3"/>
          <w:sz w:val="24"/>
          <w:szCs w:val="24"/>
        </w:rPr>
        <w:t xml:space="preserve"> soliy used to prove the commission of the offence. </w:t>
      </w:r>
    </w:p>
    <w:p w14:paraId="0070293A" w14:textId="77777777" w:rsidR="003514BD" w:rsidRDefault="003514BD" w:rsidP="00FF5CE4">
      <w:pPr>
        <w:ind w:right="237"/>
        <w:rPr>
          <w:noProof/>
          <w:spacing w:val="3"/>
          <w:sz w:val="24"/>
          <w:szCs w:val="24"/>
        </w:rPr>
      </w:pPr>
    </w:p>
    <w:p w14:paraId="74EDDB61" w14:textId="58B02ADF" w:rsidR="001D0F48" w:rsidRDefault="00BF4F13" w:rsidP="00FF5CE4">
      <w:pPr>
        <w:ind w:right="237"/>
        <w:rPr>
          <w:noProof/>
          <w:spacing w:val="3"/>
          <w:sz w:val="24"/>
          <w:szCs w:val="24"/>
        </w:rPr>
      </w:pPr>
      <w:r>
        <w:rPr>
          <w:noProof/>
          <w:spacing w:val="3"/>
          <w:sz w:val="24"/>
          <w:szCs w:val="24"/>
        </w:rPr>
        <w:t>This was evident in this case, the suspect stated in interview that he had sexual intercourse with the victim and it was pre-arranged, with her consent, the suspect did not deny the presence of his semen in the victims vagina.</w:t>
      </w:r>
      <w:r w:rsidR="001D0F48">
        <w:rPr>
          <w:noProof/>
          <w:spacing w:val="3"/>
          <w:sz w:val="24"/>
          <w:szCs w:val="24"/>
        </w:rPr>
        <w:t xml:space="preserve"> However, </w:t>
      </w:r>
      <w:r w:rsidR="00D57F78" w:rsidRPr="009C0BF2">
        <w:rPr>
          <w:noProof/>
          <w:spacing w:val="3"/>
          <w:sz w:val="24"/>
          <w:szCs w:val="24"/>
        </w:rPr>
        <w:t>Ministry of Justice</w:t>
      </w:r>
      <w:r w:rsidR="00D57F78">
        <w:rPr>
          <w:noProof/>
          <w:spacing w:val="3"/>
          <w:sz w:val="24"/>
          <w:szCs w:val="24"/>
        </w:rPr>
        <w:t>, (</w:t>
      </w:r>
      <w:r w:rsidR="00D57F78" w:rsidRPr="009C0BF2">
        <w:rPr>
          <w:noProof/>
          <w:spacing w:val="3"/>
          <w:sz w:val="24"/>
          <w:szCs w:val="24"/>
        </w:rPr>
        <w:t>2015)</w:t>
      </w:r>
      <w:r w:rsidR="00D57F78">
        <w:rPr>
          <w:noProof/>
          <w:spacing w:val="3"/>
          <w:sz w:val="24"/>
          <w:szCs w:val="24"/>
        </w:rPr>
        <w:t xml:space="preserve"> clearly states that under the Criminal</w:t>
      </w:r>
      <w:r w:rsidR="00B035D1">
        <w:rPr>
          <w:noProof/>
          <w:spacing w:val="3"/>
          <w:sz w:val="24"/>
          <w:szCs w:val="24"/>
        </w:rPr>
        <w:t xml:space="preserve"> Procedure and Investigations Act 1996 </w:t>
      </w:r>
      <w:r w:rsidR="00DA64D9">
        <w:rPr>
          <w:noProof/>
          <w:spacing w:val="3"/>
          <w:sz w:val="24"/>
          <w:szCs w:val="24"/>
        </w:rPr>
        <w:t xml:space="preserve">(CPIA) </w:t>
      </w:r>
      <w:r w:rsidR="00B035D1">
        <w:rPr>
          <w:noProof/>
          <w:spacing w:val="3"/>
          <w:sz w:val="24"/>
          <w:szCs w:val="24"/>
        </w:rPr>
        <w:t xml:space="preserve">that it is a duty for an investigator to presue all reasonable lines of enquiry that point towards or away from the suspect. </w:t>
      </w:r>
      <w:r w:rsidR="003514BD">
        <w:rPr>
          <w:noProof/>
          <w:spacing w:val="3"/>
          <w:sz w:val="24"/>
          <w:szCs w:val="24"/>
        </w:rPr>
        <w:t>Therefore, it was still justifable to take intimate samples from both the suspect and the victim</w:t>
      </w:r>
      <w:r w:rsidR="009F43A7">
        <w:rPr>
          <w:noProof/>
          <w:spacing w:val="3"/>
          <w:sz w:val="24"/>
          <w:szCs w:val="24"/>
        </w:rPr>
        <w:t xml:space="preserve"> and exame the scene for any further forensic evidence to link both parties. </w:t>
      </w:r>
    </w:p>
    <w:p w14:paraId="20FD0E5A" w14:textId="77777777" w:rsidR="009F43A7" w:rsidRDefault="009F43A7" w:rsidP="00FF5CE4">
      <w:pPr>
        <w:ind w:right="237"/>
        <w:rPr>
          <w:noProof/>
          <w:spacing w:val="3"/>
          <w:sz w:val="24"/>
          <w:szCs w:val="24"/>
        </w:rPr>
      </w:pPr>
    </w:p>
    <w:p w14:paraId="77F25723" w14:textId="77777777" w:rsidR="00783271" w:rsidRDefault="00DA64D9" w:rsidP="00FF5CE4">
      <w:pPr>
        <w:ind w:right="237"/>
        <w:rPr>
          <w:noProof/>
          <w:spacing w:val="3"/>
          <w:sz w:val="24"/>
          <w:szCs w:val="24"/>
        </w:rPr>
      </w:pPr>
      <w:r>
        <w:rPr>
          <w:noProof/>
          <w:spacing w:val="3"/>
          <w:sz w:val="24"/>
          <w:szCs w:val="24"/>
        </w:rPr>
        <w:t xml:space="preserve">Addtionally, CPIA states that </w:t>
      </w:r>
      <w:r w:rsidR="007318CC">
        <w:rPr>
          <w:noProof/>
          <w:spacing w:val="3"/>
          <w:sz w:val="24"/>
          <w:szCs w:val="24"/>
        </w:rPr>
        <w:t xml:space="preserve">investigators are impartial, </w:t>
      </w:r>
      <w:r w:rsidR="00BC0C0D">
        <w:rPr>
          <w:noProof/>
          <w:spacing w:val="3"/>
          <w:sz w:val="24"/>
          <w:szCs w:val="24"/>
        </w:rPr>
        <w:t xml:space="preserve">we also have a duty to safegaurd and support the suspect. It was clear that the suspect had </w:t>
      </w:r>
      <w:r w:rsidR="00E843AA">
        <w:rPr>
          <w:noProof/>
          <w:spacing w:val="3"/>
          <w:sz w:val="24"/>
          <w:szCs w:val="24"/>
        </w:rPr>
        <w:t>vulnerabilities which required him to have additional support. It was also evident that there was two conflicting accounts from both the suspect and the victim and I had a duty to investigate the possibility that it was a pre-arranged consentual sexual interaction.</w:t>
      </w:r>
      <w:r w:rsidR="00CB6088">
        <w:rPr>
          <w:noProof/>
          <w:spacing w:val="3"/>
          <w:sz w:val="24"/>
          <w:szCs w:val="24"/>
        </w:rPr>
        <w:t xml:space="preserve"> </w:t>
      </w:r>
    </w:p>
    <w:p w14:paraId="264980E9" w14:textId="77777777" w:rsidR="00783271" w:rsidRDefault="00783271" w:rsidP="00FF5CE4">
      <w:pPr>
        <w:ind w:right="237"/>
        <w:rPr>
          <w:noProof/>
          <w:spacing w:val="3"/>
          <w:sz w:val="24"/>
          <w:szCs w:val="24"/>
        </w:rPr>
      </w:pPr>
    </w:p>
    <w:p w14:paraId="0318D386" w14:textId="7A7833F3" w:rsidR="009F43A7" w:rsidRDefault="00CB6088" w:rsidP="00FF5CE4">
      <w:pPr>
        <w:ind w:right="237"/>
        <w:rPr>
          <w:noProof/>
          <w:spacing w:val="3"/>
          <w:sz w:val="24"/>
          <w:szCs w:val="24"/>
        </w:rPr>
      </w:pPr>
      <w:r>
        <w:rPr>
          <w:noProof/>
          <w:spacing w:val="3"/>
          <w:sz w:val="24"/>
          <w:szCs w:val="24"/>
        </w:rPr>
        <w:t xml:space="preserve">This is </w:t>
      </w:r>
      <w:r w:rsidR="00474828">
        <w:rPr>
          <w:noProof/>
          <w:spacing w:val="3"/>
          <w:sz w:val="24"/>
          <w:szCs w:val="24"/>
        </w:rPr>
        <w:t>of</w:t>
      </w:r>
      <w:r w:rsidR="00207E2B">
        <w:rPr>
          <w:noProof/>
          <w:spacing w:val="3"/>
          <w:sz w:val="24"/>
          <w:szCs w:val="24"/>
        </w:rPr>
        <w:t xml:space="preserve"> </w:t>
      </w:r>
      <w:r w:rsidR="00474828">
        <w:rPr>
          <w:noProof/>
          <w:spacing w:val="3"/>
          <w:sz w:val="24"/>
          <w:szCs w:val="24"/>
        </w:rPr>
        <w:t xml:space="preserve">course, </w:t>
      </w:r>
      <w:r w:rsidR="007971FD">
        <w:rPr>
          <w:noProof/>
          <w:spacing w:val="3"/>
          <w:sz w:val="24"/>
          <w:szCs w:val="24"/>
        </w:rPr>
        <w:t>can be a conflict for the investigator as well, managing your own emotions is critical</w:t>
      </w:r>
      <w:r w:rsidR="005574D5">
        <w:rPr>
          <w:noProof/>
          <w:spacing w:val="3"/>
          <w:sz w:val="24"/>
          <w:szCs w:val="24"/>
        </w:rPr>
        <w:t xml:space="preserve"> in the impaciality of the investigation. </w:t>
      </w:r>
      <w:r w:rsidR="005E5DB6" w:rsidRPr="005E5DB6">
        <w:rPr>
          <w:noProof/>
          <w:spacing w:val="3"/>
          <w:sz w:val="24"/>
          <w:szCs w:val="24"/>
        </w:rPr>
        <w:t xml:space="preserve">Carminati </w:t>
      </w:r>
      <w:r w:rsidR="005E5DB6">
        <w:rPr>
          <w:noProof/>
          <w:spacing w:val="3"/>
          <w:sz w:val="24"/>
          <w:szCs w:val="24"/>
        </w:rPr>
        <w:t>(</w:t>
      </w:r>
      <w:r w:rsidR="005E5DB6" w:rsidRPr="005E5DB6">
        <w:rPr>
          <w:noProof/>
          <w:spacing w:val="3"/>
          <w:sz w:val="24"/>
          <w:szCs w:val="24"/>
        </w:rPr>
        <w:t>2021)</w:t>
      </w:r>
      <w:r w:rsidR="005E5DB6">
        <w:rPr>
          <w:noProof/>
          <w:spacing w:val="3"/>
          <w:sz w:val="24"/>
          <w:szCs w:val="24"/>
        </w:rPr>
        <w:t xml:space="preserve"> states that </w:t>
      </w:r>
      <w:r w:rsidR="00A4118D">
        <w:rPr>
          <w:noProof/>
          <w:spacing w:val="3"/>
          <w:sz w:val="24"/>
          <w:szCs w:val="24"/>
        </w:rPr>
        <w:t xml:space="preserve">the importance of good </w:t>
      </w:r>
      <w:r w:rsidR="00DE35B0">
        <w:rPr>
          <w:noProof/>
          <w:spacing w:val="3"/>
          <w:sz w:val="24"/>
          <w:szCs w:val="24"/>
        </w:rPr>
        <w:t xml:space="preserve">emotional management and emotional intelligence </w:t>
      </w:r>
      <w:r w:rsidR="00A4118D">
        <w:rPr>
          <w:noProof/>
          <w:spacing w:val="3"/>
          <w:sz w:val="24"/>
          <w:szCs w:val="24"/>
        </w:rPr>
        <w:t>can hel</w:t>
      </w:r>
      <w:r w:rsidR="00186D91">
        <w:rPr>
          <w:noProof/>
          <w:spacing w:val="3"/>
          <w:sz w:val="24"/>
          <w:szCs w:val="24"/>
        </w:rPr>
        <w:t xml:space="preserve">p individuals </w:t>
      </w:r>
      <w:r w:rsidR="00783271">
        <w:rPr>
          <w:noProof/>
          <w:spacing w:val="3"/>
          <w:sz w:val="24"/>
          <w:szCs w:val="24"/>
        </w:rPr>
        <w:t xml:space="preserve">manage their emotions in complex situations. </w:t>
      </w:r>
      <w:r w:rsidR="00A073EF">
        <w:rPr>
          <w:noProof/>
          <w:spacing w:val="3"/>
          <w:sz w:val="24"/>
          <w:szCs w:val="24"/>
        </w:rPr>
        <w:t>I believe that understanding that an investigators role is to collect evidence and asses the facts is importance for the management of emotions expectally in case</w:t>
      </w:r>
      <w:r w:rsidR="00B17AAC">
        <w:rPr>
          <w:noProof/>
          <w:spacing w:val="3"/>
          <w:sz w:val="24"/>
          <w:szCs w:val="24"/>
        </w:rPr>
        <w:t xml:space="preserve">s such as this. I also believe that removing yourself from the situation can sometimes be helpful in order to reassess your </w:t>
      </w:r>
      <w:r w:rsidR="00563D45">
        <w:rPr>
          <w:noProof/>
          <w:spacing w:val="3"/>
          <w:sz w:val="24"/>
          <w:szCs w:val="24"/>
        </w:rPr>
        <w:t xml:space="preserve">professionalism and atitude. </w:t>
      </w:r>
    </w:p>
    <w:p w14:paraId="66792C55" w14:textId="77777777" w:rsidR="00563D45" w:rsidRDefault="00563D45" w:rsidP="00FF5CE4">
      <w:pPr>
        <w:ind w:right="237"/>
        <w:rPr>
          <w:noProof/>
          <w:spacing w:val="3"/>
          <w:sz w:val="24"/>
          <w:szCs w:val="24"/>
        </w:rPr>
      </w:pPr>
    </w:p>
    <w:p w14:paraId="35BE6940" w14:textId="178760EE" w:rsidR="00755F4E" w:rsidRDefault="0071335E" w:rsidP="00FF5CE4">
      <w:pPr>
        <w:ind w:right="237"/>
        <w:rPr>
          <w:noProof/>
          <w:spacing w:val="3"/>
          <w:sz w:val="24"/>
          <w:szCs w:val="24"/>
        </w:rPr>
      </w:pPr>
      <w:r>
        <w:rPr>
          <w:noProof/>
          <w:spacing w:val="3"/>
          <w:sz w:val="24"/>
          <w:szCs w:val="24"/>
        </w:rPr>
        <w:t xml:space="preserve">It was clear that the suspect needed additional safegaurding and support throughout this investigation, therefore, I notified partner agencies such as social services and housing to inform them of the situation and see if they could offer any further support to the suspect. I also signposted the suspect to support services for mental health and </w:t>
      </w:r>
      <w:r w:rsidR="00A02E88">
        <w:rPr>
          <w:noProof/>
          <w:spacing w:val="3"/>
          <w:sz w:val="24"/>
          <w:szCs w:val="24"/>
        </w:rPr>
        <w:t xml:space="preserve">informed him of the investigation process. </w:t>
      </w:r>
      <w:r w:rsidR="00F77448">
        <w:rPr>
          <w:noProof/>
          <w:spacing w:val="3"/>
          <w:sz w:val="24"/>
          <w:szCs w:val="24"/>
        </w:rPr>
        <w:t>Additionally, safe</w:t>
      </w:r>
      <w:r w:rsidR="00EF611B">
        <w:rPr>
          <w:noProof/>
          <w:spacing w:val="3"/>
          <w:sz w:val="24"/>
          <w:szCs w:val="24"/>
        </w:rPr>
        <w:t>gaurding the victim is also a priority,</w:t>
      </w:r>
      <w:r w:rsidR="00D8698A">
        <w:rPr>
          <w:noProof/>
          <w:spacing w:val="3"/>
          <w:sz w:val="24"/>
          <w:szCs w:val="24"/>
        </w:rPr>
        <w:t xml:space="preserve"> by arresting the suspect the victim gains enhanced safegaurding by the use of conditional bail whilst the investigation is progressing.</w:t>
      </w:r>
      <w:r w:rsidR="00755F4E">
        <w:rPr>
          <w:noProof/>
          <w:spacing w:val="3"/>
          <w:sz w:val="24"/>
          <w:szCs w:val="24"/>
        </w:rPr>
        <w:t xml:space="preserve"> </w:t>
      </w:r>
      <w:r w:rsidR="00D8698A">
        <w:rPr>
          <w:noProof/>
          <w:spacing w:val="3"/>
          <w:sz w:val="24"/>
          <w:szCs w:val="24"/>
        </w:rPr>
        <w:t xml:space="preserve">In this case I also </w:t>
      </w:r>
      <w:r w:rsidR="00CC7691">
        <w:rPr>
          <w:noProof/>
          <w:spacing w:val="3"/>
          <w:sz w:val="24"/>
          <w:szCs w:val="24"/>
        </w:rPr>
        <w:t>referred the victim to support services which included</w:t>
      </w:r>
      <w:r w:rsidR="00B26C3D">
        <w:rPr>
          <w:noProof/>
          <w:spacing w:val="3"/>
          <w:sz w:val="24"/>
          <w:szCs w:val="24"/>
        </w:rPr>
        <w:t xml:space="preserve"> an organisation which specialises in giving support to victims of serious sexual offences. I believe that it is important to tailor the support the needs of the victim rather than </w:t>
      </w:r>
      <w:r w:rsidR="00865BA7">
        <w:rPr>
          <w:noProof/>
          <w:spacing w:val="3"/>
          <w:sz w:val="24"/>
          <w:szCs w:val="24"/>
        </w:rPr>
        <w:t>a generic approach</w:t>
      </w:r>
      <w:r w:rsidR="00E6714E">
        <w:rPr>
          <w:noProof/>
          <w:spacing w:val="3"/>
          <w:sz w:val="24"/>
          <w:szCs w:val="24"/>
        </w:rPr>
        <w:t xml:space="preserve"> which has been reinforced by </w:t>
      </w:r>
      <w:sdt>
        <w:sdtPr>
          <w:rPr>
            <w:noProof/>
            <w:spacing w:val="3"/>
            <w:sz w:val="24"/>
            <w:szCs w:val="24"/>
          </w:rPr>
          <w:id w:val="257574042"/>
          <w:citation/>
        </w:sdtPr>
        <w:sdtContent>
          <w:r w:rsidR="00E6714E">
            <w:rPr>
              <w:noProof/>
              <w:spacing w:val="3"/>
              <w:sz w:val="24"/>
              <w:szCs w:val="24"/>
            </w:rPr>
            <w:fldChar w:fldCharType="begin"/>
          </w:r>
          <w:r w:rsidR="00E6714E">
            <w:rPr>
              <w:noProof/>
              <w:spacing w:val="3"/>
              <w:sz w:val="24"/>
              <w:szCs w:val="24"/>
            </w:rPr>
            <w:instrText xml:space="preserve"> CITATION fri82 \l 2057 </w:instrText>
          </w:r>
          <w:r w:rsidR="00E6714E">
            <w:rPr>
              <w:noProof/>
              <w:spacing w:val="3"/>
              <w:sz w:val="24"/>
              <w:szCs w:val="24"/>
            </w:rPr>
            <w:fldChar w:fldCharType="separate"/>
          </w:r>
          <w:r w:rsidR="006B6E04" w:rsidRPr="006B6E04">
            <w:rPr>
              <w:noProof/>
              <w:spacing w:val="3"/>
              <w:sz w:val="24"/>
              <w:szCs w:val="24"/>
            </w:rPr>
            <w:t>(friedman, 1982)</w:t>
          </w:r>
          <w:r w:rsidR="00E6714E">
            <w:rPr>
              <w:noProof/>
              <w:spacing w:val="3"/>
              <w:sz w:val="24"/>
              <w:szCs w:val="24"/>
            </w:rPr>
            <w:fldChar w:fldCharType="end"/>
          </w:r>
        </w:sdtContent>
      </w:sdt>
      <w:r w:rsidR="00E6714E">
        <w:rPr>
          <w:noProof/>
          <w:spacing w:val="3"/>
          <w:sz w:val="24"/>
          <w:szCs w:val="24"/>
        </w:rPr>
        <w:t xml:space="preserve">. </w:t>
      </w:r>
    </w:p>
    <w:p w14:paraId="6510F5DE" w14:textId="77777777" w:rsidR="00755F4E" w:rsidRDefault="00755F4E" w:rsidP="00FF5CE4">
      <w:pPr>
        <w:ind w:right="237"/>
        <w:rPr>
          <w:noProof/>
          <w:spacing w:val="3"/>
          <w:sz w:val="24"/>
          <w:szCs w:val="24"/>
        </w:rPr>
      </w:pPr>
    </w:p>
    <w:p w14:paraId="5D854516" w14:textId="5680972B" w:rsidR="00755F4E" w:rsidRDefault="00755F4E" w:rsidP="00FF5CE4">
      <w:pPr>
        <w:ind w:right="237"/>
        <w:rPr>
          <w:noProof/>
          <w:spacing w:val="3"/>
          <w:sz w:val="24"/>
          <w:szCs w:val="24"/>
        </w:rPr>
      </w:pPr>
      <w:r>
        <w:rPr>
          <w:noProof/>
          <w:spacing w:val="3"/>
          <w:sz w:val="24"/>
          <w:szCs w:val="24"/>
        </w:rPr>
        <w:t>In reflection to the incident that I dealt with, there were a few areas which I could have dealt with better which I will cover below</w:t>
      </w:r>
      <w:r w:rsidR="001617DA">
        <w:rPr>
          <w:noProof/>
          <w:spacing w:val="3"/>
          <w:sz w:val="24"/>
          <w:szCs w:val="24"/>
        </w:rPr>
        <w:t xml:space="preserve">. </w:t>
      </w:r>
      <w:r w:rsidR="00141C79">
        <w:rPr>
          <w:noProof/>
          <w:spacing w:val="3"/>
          <w:sz w:val="24"/>
          <w:szCs w:val="24"/>
        </w:rPr>
        <w:t xml:space="preserve">I believe that it is important to </w:t>
      </w:r>
      <w:r w:rsidR="00141C79">
        <w:rPr>
          <w:noProof/>
          <w:spacing w:val="3"/>
          <w:sz w:val="24"/>
          <w:szCs w:val="24"/>
        </w:rPr>
        <w:lastRenderedPageBreak/>
        <w:t xml:space="preserve">note that </w:t>
      </w:r>
      <w:r w:rsidR="00187149">
        <w:rPr>
          <w:noProof/>
          <w:spacing w:val="3"/>
          <w:sz w:val="24"/>
          <w:szCs w:val="24"/>
        </w:rPr>
        <w:t>serious and complex investigations have many challenges</w:t>
      </w:r>
      <w:r w:rsidR="001617DA">
        <w:rPr>
          <w:noProof/>
          <w:spacing w:val="3"/>
          <w:sz w:val="24"/>
          <w:szCs w:val="24"/>
        </w:rPr>
        <w:t xml:space="preserve"> which require difficult decisions</w:t>
      </w:r>
      <w:r w:rsidR="00485B5C">
        <w:rPr>
          <w:noProof/>
          <w:spacing w:val="3"/>
          <w:sz w:val="24"/>
          <w:szCs w:val="24"/>
        </w:rPr>
        <w:t>.</w:t>
      </w:r>
    </w:p>
    <w:p w14:paraId="4AC598CA" w14:textId="77777777" w:rsidR="00755F4E" w:rsidRDefault="00755F4E" w:rsidP="00FF5CE4">
      <w:pPr>
        <w:ind w:right="237"/>
        <w:rPr>
          <w:noProof/>
          <w:spacing w:val="3"/>
          <w:sz w:val="24"/>
          <w:szCs w:val="24"/>
        </w:rPr>
      </w:pPr>
    </w:p>
    <w:p w14:paraId="08670F1C" w14:textId="50513E65" w:rsidR="000C4D04" w:rsidRDefault="006A4322" w:rsidP="00FF5CE4">
      <w:pPr>
        <w:ind w:right="237"/>
        <w:rPr>
          <w:noProof/>
          <w:spacing w:val="3"/>
          <w:sz w:val="24"/>
          <w:szCs w:val="24"/>
        </w:rPr>
      </w:pPr>
      <w:r>
        <w:rPr>
          <w:noProof/>
          <w:spacing w:val="3"/>
          <w:sz w:val="24"/>
          <w:szCs w:val="24"/>
        </w:rPr>
        <w:t xml:space="preserve">Due to the fast nature of the investigation, it was hard to </w:t>
      </w:r>
      <w:r w:rsidR="00C860F7">
        <w:rPr>
          <w:noProof/>
          <w:spacing w:val="3"/>
          <w:sz w:val="24"/>
          <w:szCs w:val="24"/>
        </w:rPr>
        <w:t>build an initial rapport with the victim, there were other factors such as shock which als</w:t>
      </w:r>
      <w:r w:rsidR="009356E5">
        <w:rPr>
          <w:noProof/>
          <w:spacing w:val="3"/>
          <w:sz w:val="24"/>
          <w:szCs w:val="24"/>
        </w:rPr>
        <w:t>o influenced my relationship with the victim at the start of the investigation. In reflection,</w:t>
      </w:r>
      <w:r w:rsidR="004117DC">
        <w:rPr>
          <w:noProof/>
          <w:spacing w:val="3"/>
          <w:sz w:val="24"/>
          <w:szCs w:val="24"/>
        </w:rPr>
        <w:t xml:space="preserve"> I</w:t>
      </w:r>
      <w:r w:rsidR="00A02F34">
        <w:rPr>
          <w:noProof/>
          <w:spacing w:val="3"/>
          <w:sz w:val="24"/>
          <w:szCs w:val="24"/>
        </w:rPr>
        <w:t xml:space="preserve"> could of explained the situation</w:t>
      </w:r>
      <w:r w:rsidR="004B11D7">
        <w:rPr>
          <w:noProof/>
          <w:spacing w:val="3"/>
          <w:sz w:val="24"/>
          <w:szCs w:val="24"/>
        </w:rPr>
        <w:t xml:space="preserve"> and the processes of the investigation</w:t>
      </w:r>
      <w:r w:rsidR="00A02F34">
        <w:rPr>
          <w:noProof/>
          <w:spacing w:val="3"/>
          <w:sz w:val="24"/>
          <w:szCs w:val="24"/>
        </w:rPr>
        <w:t xml:space="preserve"> better to the victim which would have maybe help build that initial rapport</w:t>
      </w:r>
      <w:r w:rsidR="004B11D7">
        <w:rPr>
          <w:noProof/>
          <w:spacing w:val="3"/>
          <w:sz w:val="24"/>
          <w:szCs w:val="24"/>
        </w:rPr>
        <w:t>.</w:t>
      </w:r>
      <w:r w:rsidR="00CC437E">
        <w:rPr>
          <w:noProof/>
          <w:spacing w:val="3"/>
          <w:sz w:val="24"/>
          <w:szCs w:val="24"/>
        </w:rPr>
        <w:t xml:space="preserve"> </w:t>
      </w:r>
      <w:r w:rsidR="00CC437E" w:rsidRPr="00CC437E">
        <w:rPr>
          <w:noProof/>
          <w:spacing w:val="3"/>
          <w:sz w:val="24"/>
          <w:szCs w:val="24"/>
        </w:rPr>
        <w:t xml:space="preserve">Risan, et al., </w:t>
      </w:r>
      <w:r w:rsidR="00CC437E">
        <w:rPr>
          <w:noProof/>
          <w:spacing w:val="3"/>
          <w:sz w:val="24"/>
          <w:szCs w:val="24"/>
        </w:rPr>
        <w:t>(</w:t>
      </w:r>
      <w:r w:rsidR="00CC437E" w:rsidRPr="00CC437E">
        <w:rPr>
          <w:noProof/>
          <w:spacing w:val="3"/>
          <w:sz w:val="24"/>
          <w:szCs w:val="24"/>
        </w:rPr>
        <w:t>2018)</w:t>
      </w:r>
      <w:r w:rsidR="00CC437E">
        <w:rPr>
          <w:noProof/>
          <w:spacing w:val="3"/>
          <w:sz w:val="24"/>
          <w:szCs w:val="24"/>
        </w:rPr>
        <w:t xml:space="preserve"> informs that </w:t>
      </w:r>
      <w:r w:rsidR="00187A09">
        <w:rPr>
          <w:noProof/>
          <w:spacing w:val="3"/>
          <w:sz w:val="24"/>
          <w:szCs w:val="24"/>
        </w:rPr>
        <w:t>causal conversation and managing expectations early on can affect rapport building which traumatised victims of crime. It is now evident that I could have adopted a more conversational style with the victim</w:t>
      </w:r>
      <w:r w:rsidR="00DF0C64">
        <w:rPr>
          <w:noProof/>
          <w:spacing w:val="3"/>
          <w:sz w:val="24"/>
          <w:szCs w:val="24"/>
        </w:rPr>
        <w:t xml:space="preserve"> which in turn could of increased the victims receptivness to myself and my collueages. </w:t>
      </w:r>
    </w:p>
    <w:p w14:paraId="679414F7" w14:textId="77777777" w:rsidR="00DF0C64" w:rsidRDefault="00DF0C64" w:rsidP="00FF5CE4">
      <w:pPr>
        <w:ind w:right="237"/>
        <w:rPr>
          <w:noProof/>
          <w:spacing w:val="3"/>
          <w:sz w:val="24"/>
          <w:szCs w:val="24"/>
        </w:rPr>
      </w:pPr>
    </w:p>
    <w:p w14:paraId="4A918515" w14:textId="135DEAE8" w:rsidR="00E26C1F" w:rsidRDefault="000C1B81" w:rsidP="00FF5CE4">
      <w:pPr>
        <w:ind w:right="237"/>
        <w:rPr>
          <w:noProof/>
          <w:spacing w:val="3"/>
          <w:sz w:val="24"/>
          <w:szCs w:val="24"/>
        </w:rPr>
      </w:pPr>
      <w:r>
        <w:rPr>
          <w:noProof/>
          <w:spacing w:val="3"/>
          <w:sz w:val="24"/>
          <w:szCs w:val="24"/>
        </w:rPr>
        <w:t xml:space="preserve">Another area for improvement was assuming that </w:t>
      </w:r>
      <w:r w:rsidR="00D36286">
        <w:rPr>
          <w:noProof/>
          <w:spacing w:val="3"/>
          <w:sz w:val="24"/>
          <w:szCs w:val="24"/>
        </w:rPr>
        <w:t xml:space="preserve">the suspect would state that he didn’t have consentual sexual intercourse with the victim. I believe that investigators </w:t>
      </w:r>
      <w:r w:rsidR="00CC73F3">
        <w:rPr>
          <w:noProof/>
          <w:spacing w:val="3"/>
          <w:sz w:val="24"/>
          <w:szCs w:val="24"/>
        </w:rPr>
        <w:t>have a preconception to finding ‘the golden nugget’ of evidence which in their eyes would solve the case. In my experience, this is rare</w:t>
      </w:r>
      <w:r w:rsidR="006379E2">
        <w:rPr>
          <w:noProof/>
          <w:spacing w:val="3"/>
          <w:sz w:val="24"/>
          <w:szCs w:val="24"/>
        </w:rPr>
        <w:t xml:space="preserve">. I feel that I may have </w:t>
      </w:r>
      <w:r w:rsidR="002F0A77">
        <w:rPr>
          <w:noProof/>
          <w:spacing w:val="3"/>
          <w:sz w:val="24"/>
          <w:szCs w:val="24"/>
        </w:rPr>
        <w:t xml:space="preserve">put all my eggs in one basket and was too focused on proving the suspects guilt in the allegation. I </w:t>
      </w:r>
      <w:r w:rsidR="001D15B8">
        <w:rPr>
          <w:noProof/>
          <w:spacing w:val="3"/>
          <w:sz w:val="24"/>
          <w:szCs w:val="24"/>
        </w:rPr>
        <w:t>now</w:t>
      </w:r>
      <w:r w:rsidR="002F0A77">
        <w:rPr>
          <w:noProof/>
          <w:spacing w:val="3"/>
          <w:sz w:val="24"/>
          <w:szCs w:val="24"/>
        </w:rPr>
        <w:t xml:space="preserve"> understand as</w:t>
      </w:r>
      <w:r w:rsidR="00C051A0">
        <w:rPr>
          <w:noProof/>
          <w:spacing w:val="3"/>
          <w:sz w:val="24"/>
          <w:szCs w:val="24"/>
        </w:rPr>
        <w:t xml:space="preserve"> stated above, that investigators should assess the facts of the situation and collect all available evidence.</w:t>
      </w:r>
      <w:r w:rsidR="001F48B7">
        <w:rPr>
          <w:noProof/>
          <w:spacing w:val="3"/>
          <w:sz w:val="24"/>
          <w:szCs w:val="24"/>
        </w:rPr>
        <w:t xml:space="preserve"> </w:t>
      </w:r>
    </w:p>
    <w:p w14:paraId="5C0D80CA" w14:textId="77777777" w:rsidR="00E82D30" w:rsidRDefault="00E82D30" w:rsidP="00FF5CE4">
      <w:pPr>
        <w:ind w:right="237"/>
        <w:rPr>
          <w:noProof/>
          <w:spacing w:val="3"/>
          <w:sz w:val="24"/>
          <w:szCs w:val="24"/>
        </w:rPr>
      </w:pPr>
    </w:p>
    <w:p w14:paraId="21222079" w14:textId="4ADCCDB0" w:rsidR="00E82D30" w:rsidRDefault="00E82D30" w:rsidP="00FF5CE4">
      <w:pPr>
        <w:ind w:right="237"/>
        <w:rPr>
          <w:noProof/>
          <w:spacing w:val="3"/>
          <w:sz w:val="24"/>
          <w:szCs w:val="24"/>
        </w:rPr>
      </w:pPr>
      <w:r>
        <w:rPr>
          <w:noProof/>
          <w:spacing w:val="3"/>
          <w:sz w:val="24"/>
          <w:szCs w:val="24"/>
        </w:rPr>
        <w:t xml:space="preserve">Ultimately, </w:t>
      </w:r>
      <w:r w:rsidR="00485856">
        <w:rPr>
          <w:noProof/>
          <w:spacing w:val="3"/>
          <w:sz w:val="24"/>
          <w:szCs w:val="24"/>
        </w:rPr>
        <w:t xml:space="preserve">I believe that </w:t>
      </w:r>
      <w:r w:rsidR="00E070C2">
        <w:rPr>
          <w:noProof/>
          <w:spacing w:val="3"/>
          <w:sz w:val="24"/>
          <w:szCs w:val="24"/>
        </w:rPr>
        <w:t xml:space="preserve">fast-track actions should be considered early </w:t>
      </w:r>
      <w:r w:rsidR="0006031B">
        <w:rPr>
          <w:noProof/>
          <w:spacing w:val="3"/>
          <w:sz w:val="24"/>
          <w:szCs w:val="24"/>
        </w:rPr>
        <w:t xml:space="preserve">on in the investigative cycle. Identifying these actions and considering their relevance to the investigation is critical to the potential early resolution of the investigation and a positive result for the victim. In the case I have outlined above, it is clear that </w:t>
      </w:r>
      <w:r w:rsidR="004316A5">
        <w:rPr>
          <w:noProof/>
          <w:spacing w:val="3"/>
          <w:sz w:val="24"/>
          <w:szCs w:val="24"/>
        </w:rPr>
        <w:t xml:space="preserve">if I did not act upon the information that I received from the victim as a matter of urgency, the suspect may have been outstanding for longer which could of lead to him discarded and destorying evidence or committing further offences. </w:t>
      </w:r>
    </w:p>
    <w:p w14:paraId="7831EBE2" w14:textId="2C1E0B08" w:rsidR="00DF0C64" w:rsidRDefault="00DF0C64" w:rsidP="00FF5CE4">
      <w:pPr>
        <w:ind w:right="237"/>
        <w:rPr>
          <w:noProof/>
          <w:spacing w:val="3"/>
          <w:sz w:val="24"/>
          <w:szCs w:val="24"/>
        </w:rPr>
      </w:pPr>
    </w:p>
    <w:p w14:paraId="3F862C0B" w14:textId="2525861C" w:rsidR="004B11D7" w:rsidRPr="004316A5" w:rsidRDefault="004316A5" w:rsidP="00FF5CE4">
      <w:pPr>
        <w:ind w:right="237"/>
        <w:rPr>
          <w:b/>
          <w:bCs/>
          <w:noProof/>
          <w:spacing w:val="3"/>
          <w:sz w:val="24"/>
          <w:szCs w:val="24"/>
        </w:rPr>
      </w:pPr>
      <w:r w:rsidRPr="004316A5">
        <w:rPr>
          <w:b/>
          <w:bCs/>
          <w:noProof/>
          <w:spacing w:val="3"/>
          <w:sz w:val="24"/>
          <w:szCs w:val="24"/>
        </w:rPr>
        <w:t>Total Word Count:</w:t>
      </w:r>
      <w:r>
        <w:rPr>
          <w:b/>
          <w:bCs/>
          <w:noProof/>
          <w:spacing w:val="3"/>
          <w:sz w:val="24"/>
          <w:szCs w:val="24"/>
        </w:rPr>
        <w:t xml:space="preserve"> </w:t>
      </w:r>
      <w:r w:rsidRPr="004316A5">
        <w:rPr>
          <w:b/>
          <w:bCs/>
          <w:noProof/>
          <w:spacing w:val="3"/>
          <w:sz w:val="24"/>
          <w:szCs w:val="24"/>
        </w:rPr>
        <w:t>1953</w:t>
      </w:r>
    </w:p>
    <w:p w14:paraId="5B6FB7C6" w14:textId="77777777" w:rsidR="004B11D7" w:rsidRDefault="004B11D7" w:rsidP="00FF5CE4">
      <w:pPr>
        <w:ind w:right="237"/>
        <w:rPr>
          <w:noProof/>
          <w:spacing w:val="3"/>
          <w:sz w:val="24"/>
          <w:szCs w:val="24"/>
        </w:rPr>
      </w:pPr>
    </w:p>
    <w:p w14:paraId="0C4FF093" w14:textId="77777777" w:rsidR="00A02F34" w:rsidRDefault="00A02F34" w:rsidP="00FF5CE4">
      <w:pPr>
        <w:ind w:right="237"/>
        <w:rPr>
          <w:noProof/>
          <w:spacing w:val="3"/>
          <w:sz w:val="24"/>
          <w:szCs w:val="24"/>
        </w:rPr>
      </w:pPr>
    </w:p>
    <w:p w14:paraId="5C251960" w14:textId="77777777" w:rsidR="00A02F34" w:rsidRDefault="00A02F34" w:rsidP="00FF5CE4">
      <w:pPr>
        <w:ind w:right="237"/>
        <w:rPr>
          <w:noProof/>
          <w:spacing w:val="3"/>
          <w:sz w:val="24"/>
          <w:szCs w:val="24"/>
        </w:rPr>
      </w:pPr>
    </w:p>
    <w:p w14:paraId="2647FC09" w14:textId="77777777" w:rsidR="004316A5" w:rsidRDefault="004316A5" w:rsidP="00FF5CE4">
      <w:pPr>
        <w:ind w:right="237"/>
        <w:rPr>
          <w:noProof/>
          <w:spacing w:val="3"/>
          <w:sz w:val="24"/>
          <w:szCs w:val="24"/>
        </w:rPr>
      </w:pPr>
    </w:p>
    <w:p w14:paraId="3F430A8A" w14:textId="77777777" w:rsidR="004316A5" w:rsidRDefault="004316A5" w:rsidP="00FF5CE4">
      <w:pPr>
        <w:ind w:right="237"/>
        <w:rPr>
          <w:noProof/>
          <w:spacing w:val="3"/>
          <w:sz w:val="24"/>
          <w:szCs w:val="24"/>
        </w:rPr>
      </w:pPr>
    </w:p>
    <w:p w14:paraId="0E585F30" w14:textId="77777777" w:rsidR="004316A5" w:rsidRDefault="004316A5" w:rsidP="00FF5CE4">
      <w:pPr>
        <w:ind w:right="237"/>
        <w:rPr>
          <w:noProof/>
          <w:spacing w:val="3"/>
          <w:sz w:val="24"/>
          <w:szCs w:val="24"/>
        </w:rPr>
      </w:pPr>
    </w:p>
    <w:p w14:paraId="47994FC0" w14:textId="77777777" w:rsidR="004316A5" w:rsidRDefault="004316A5" w:rsidP="00FF5CE4">
      <w:pPr>
        <w:ind w:right="237"/>
        <w:rPr>
          <w:noProof/>
          <w:spacing w:val="3"/>
          <w:sz w:val="24"/>
          <w:szCs w:val="24"/>
        </w:rPr>
      </w:pPr>
    </w:p>
    <w:p w14:paraId="7CE4CFAA" w14:textId="77777777" w:rsidR="004316A5" w:rsidRDefault="004316A5" w:rsidP="00FF5CE4">
      <w:pPr>
        <w:ind w:right="237"/>
        <w:rPr>
          <w:noProof/>
          <w:spacing w:val="3"/>
          <w:sz w:val="24"/>
          <w:szCs w:val="24"/>
        </w:rPr>
      </w:pPr>
    </w:p>
    <w:p w14:paraId="1AF4729E" w14:textId="77777777" w:rsidR="004316A5" w:rsidRDefault="004316A5" w:rsidP="00FF5CE4">
      <w:pPr>
        <w:ind w:right="237"/>
        <w:rPr>
          <w:noProof/>
          <w:spacing w:val="3"/>
          <w:sz w:val="24"/>
          <w:szCs w:val="24"/>
        </w:rPr>
      </w:pPr>
    </w:p>
    <w:p w14:paraId="100CEA69" w14:textId="77777777" w:rsidR="004316A5" w:rsidRDefault="004316A5" w:rsidP="00FF5CE4">
      <w:pPr>
        <w:ind w:right="237"/>
        <w:rPr>
          <w:noProof/>
          <w:spacing w:val="3"/>
          <w:sz w:val="24"/>
          <w:szCs w:val="24"/>
        </w:rPr>
      </w:pPr>
    </w:p>
    <w:p w14:paraId="6509BBBE" w14:textId="77777777" w:rsidR="004316A5" w:rsidRDefault="004316A5" w:rsidP="00FF5CE4">
      <w:pPr>
        <w:ind w:right="237"/>
        <w:rPr>
          <w:noProof/>
          <w:spacing w:val="3"/>
          <w:sz w:val="24"/>
          <w:szCs w:val="24"/>
        </w:rPr>
      </w:pPr>
    </w:p>
    <w:p w14:paraId="28371D1C" w14:textId="77777777" w:rsidR="004316A5" w:rsidRDefault="004316A5" w:rsidP="00FF5CE4">
      <w:pPr>
        <w:ind w:right="237"/>
        <w:rPr>
          <w:noProof/>
          <w:spacing w:val="3"/>
          <w:sz w:val="24"/>
          <w:szCs w:val="24"/>
        </w:rPr>
      </w:pPr>
    </w:p>
    <w:p w14:paraId="5A5A17F0" w14:textId="77777777" w:rsidR="004316A5" w:rsidRDefault="004316A5" w:rsidP="00FF5CE4">
      <w:pPr>
        <w:ind w:right="237"/>
        <w:rPr>
          <w:noProof/>
          <w:spacing w:val="3"/>
          <w:sz w:val="24"/>
          <w:szCs w:val="24"/>
        </w:rPr>
      </w:pPr>
    </w:p>
    <w:p w14:paraId="5B5DEDFC" w14:textId="77777777" w:rsidR="004316A5" w:rsidRDefault="004316A5" w:rsidP="00FF5CE4">
      <w:pPr>
        <w:ind w:right="237"/>
        <w:rPr>
          <w:noProof/>
          <w:spacing w:val="3"/>
          <w:sz w:val="24"/>
          <w:szCs w:val="24"/>
        </w:rPr>
      </w:pPr>
    </w:p>
    <w:p w14:paraId="68F4B515" w14:textId="77777777" w:rsidR="004316A5" w:rsidRDefault="004316A5" w:rsidP="00FF5CE4">
      <w:pPr>
        <w:ind w:right="237"/>
        <w:rPr>
          <w:noProof/>
          <w:spacing w:val="3"/>
          <w:sz w:val="24"/>
          <w:szCs w:val="24"/>
        </w:rPr>
      </w:pPr>
    </w:p>
    <w:p w14:paraId="6DEA3D7C" w14:textId="77777777" w:rsidR="004316A5" w:rsidRDefault="004316A5" w:rsidP="00FF5CE4">
      <w:pPr>
        <w:ind w:right="237"/>
        <w:rPr>
          <w:noProof/>
          <w:spacing w:val="3"/>
          <w:sz w:val="24"/>
          <w:szCs w:val="24"/>
        </w:rPr>
      </w:pPr>
    </w:p>
    <w:p w14:paraId="63F3F6C1" w14:textId="77777777" w:rsidR="004316A5" w:rsidRDefault="004316A5" w:rsidP="00FF5CE4">
      <w:pPr>
        <w:ind w:right="237"/>
        <w:rPr>
          <w:noProof/>
          <w:spacing w:val="3"/>
          <w:sz w:val="24"/>
          <w:szCs w:val="24"/>
        </w:rPr>
      </w:pPr>
    </w:p>
    <w:p w14:paraId="514F9093" w14:textId="77777777" w:rsidR="004316A5" w:rsidRDefault="004316A5" w:rsidP="00FF5CE4">
      <w:pPr>
        <w:ind w:right="237"/>
        <w:rPr>
          <w:noProof/>
          <w:spacing w:val="3"/>
          <w:sz w:val="24"/>
          <w:szCs w:val="24"/>
        </w:rPr>
      </w:pPr>
    </w:p>
    <w:sdt>
      <w:sdtPr>
        <w:rPr>
          <w:b w:val="0"/>
          <w:kern w:val="0"/>
          <w:sz w:val="20"/>
        </w:rPr>
        <w:id w:val="1693189081"/>
        <w:docPartObj>
          <w:docPartGallery w:val="Bibliographies"/>
          <w:docPartUnique/>
        </w:docPartObj>
      </w:sdtPr>
      <w:sdtContent>
        <w:p w14:paraId="12CAE34B" w14:textId="4D3CD9A5" w:rsidR="004316A5" w:rsidRDefault="004316A5">
          <w:pPr>
            <w:pStyle w:val="Heading1"/>
            <w:rPr>
              <w:u w:val="single"/>
            </w:rPr>
          </w:pPr>
          <w:r w:rsidRPr="006B6E04">
            <w:rPr>
              <w:u w:val="single"/>
            </w:rPr>
            <w:t>Bibliography</w:t>
          </w:r>
        </w:p>
        <w:p w14:paraId="557AB975" w14:textId="77777777" w:rsidR="00761541" w:rsidRPr="00761541" w:rsidRDefault="00761541" w:rsidP="00761541"/>
        <w:p w14:paraId="71756168" w14:textId="15ADFEE5" w:rsidR="006B6E04" w:rsidRDefault="006B6E04" w:rsidP="006B6E04">
          <w:pPr>
            <w:pStyle w:val="Bibliography"/>
            <w:rPr>
              <w:noProof/>
            </w:rPr>
          </w:pPr>
          <w:r>
            <w:rPr>
              <w:noProof/>
            </w:rPr>
            <w:t xml:space="preserve">Beckett, L., 2007. </w:t>
          </w:r>
          <w:r>
            <w:rPr>
              <w:i/>
              <w:iCs/>
              <w:noProof/>
            </w:rPr>
            <w:t xml:space="preserve">Care in Collaboration: Preventing Secondary Victimisation Through a Holistic Approach to Pre-Court Sexual Violence Interventions, </w:t>
          </w:r>
          <w:r>
            <w:rPr>
              <w:noProof/>
            </w:rPr>
            <w:t>Waka-Victoria: University of Wellington.</w:t>
          </w:r>
        </w:p>
        <w:p w14:paraId="75EC0623" w14:textId="77777777" w:rsidR="006B6E04" w:rsidRPr="006B6E04" w:rsidRDefault="006B6E04" w:rsidP="006B6E04"/>
        <w:p w14:paraId="3F26BA42" w14:textId="4FE2CA60" w:rsidR="006B6E04" w:rsidRDefault="006B6E04" w:rsidP="006B6E04">
          <w:pPr>
            <w:pStyle w:val="Bibliography"/>
            <w:rPr>
              <w:noProof/>
            </w:rPr>
          </w:pPr>
          <w:r>
            <w:rPr>
              <w:noProof/>
            </w:rPr>
            <w:t xml:space="preserve">Broks-Hay, O., 2019. Doing the "Right Thing"? Understanding why Rape Victim-Survivors Report to the Police. </w:t>
          </w:r>
          <w:r>
            <w:rPr>
              <w:i/>
              <w:iCs/>
              <w:noProof/>
            </w:rPr>
            <w:t xml:space="preserve">Feminist Criminology - Sage Journals , </w:t>
          </w:r>
          <w:r>
            <w:rPr>
              <w:noProof/>
            </w:rPr>
            <w:t>15(2), p. Abstract.</w:t>
          </w:r>
        </w:p>
        <w:p w14:paraId="5D3323A2" w14:textId="77777777" w:rsidR="006B6E04" w:rsidRPr="006B6E04" w:rsidRDefault="006B6E04" w:rsidP="006B6E04"/>
        <w:p w14:paraId="4BC449F9" w14:textId="77777777" w:rsidR="006B6E04" w:rsidRDefault="006B6E04" w:rsidP="006B6E04">
          <w:pPr>
            <w:pStyle w:val="Bibliography"/>
            <w:rPr>
              <w:noProof/>
            </w:rPr>
          </w:pPr>
          <w:r>
            <w:rPr>
              <w:noProof/>
            </w:rPr>
            <w:t xml:space="preserve">Burgess, A. W. &amp; Holmstron , L. L., 1974. Rape Trauma Syndrome. </w:t>
          </w:r>
          <w:r>
            <w:rPr>
              <w:i/>
              <w:iCs/>
              <w:noProof/>
            </w:rPr>
            <w:t xml:space="preserve">American Journal of Psychiatry, </w:t>
          </w:r>
          <w:r>
            <w:rPr>
              <w:noProof/>
            </w:rPr>
            <w:t>131(9), pp. 981-986.</w:t>
          </w:r>
        </w:p>
        <w:p w14:paraId="08978DFD" w14:textId="77777777" w:rsidR="006B6E04" w:rsidRPr="006B6E04" w:rsidRDefault="006B6E04" w:rsidP="006B6E04"/>
        <w:p w14:paraId="4456A0AF" w14:textId="77777777" w:rsidR="006B6E04" w:rsidRDefault="006B6E04" w:rsidP="006B6E04">
          <w:pPr>
            <w:pStyle w:val="Bibliography"/>
            <w:rPr>
              <w:noProof/>
            </w:rPr>
          </w:pPr>
          <w:r>
            <w:rPr>
              <w:noProof/>
            </w:rPr>
            <w:t xml:space="preserve">Campbell, R. &amp; Raja, S., 1999. Secondary Victimization of Rape Victims: Insights From Mental Health Professionals Who Treat Survivors of Violence. </w:t>
          </w:r>
          <w:r>
            <w:rPr>
              <w:i/>
              <w:iCs/>
              <w:noProof/>
            </w:rPr>
            <w:t xml:space="preserve">Violence and Victims , </w:t>
          </w:r>
          <w:r>
            <w:rPr>
              <w:noProof/>
            </w:rPr>
            <w:t>14(3), pp. 261-75.</w:t>
          </w:r>
        </w:p>
        <w:p w14:paraId="566A540C" w14:textId="77777777" w:rsidR="006B6E04" w:rsidRPr="006B6E04" w:rsidRDefault="006B6E04" w:rsidP="006B6E04"/>
        <w:p w14:paraId="4A5F4180" w14:textId="77777777" w:rsidR="006B6E04" w:rsidRDefault="006B6E04" w:rsidP="006B6E04">
          <w:pPr>
            <w:pStyle w:val="Bibliography"/>
            <w:rPr>
              <w:noProof/>
            </w:rPr>
          </w:pPr>
          <w:r>
            <w:rPr>
              <w:noProof/>
            </w:rPr>
            <w:t xml:space="preserve">Carminati, L., 2021. Emotions, Emotion Management and Emotional Intelligence in the Workplace: Healthcare Professionals' Experience in Emotionally-Charged Situations. </w:t>
          </w:r>
          <w:r>
            <w:rPr>
              <w:i/>
              <w:iCs/>
              <w:noProof/>
            </w:rPr>
            <w:t xml:space="preserve">Frontiers in Sociology, </w:t>
          </w:r>
          <w:r>
            <w:rPr>
              <w:noProof/>
            </w:rPr>
            <w:t>2(1), pp. 50-63.</w:t>
          </w:r>
        </w:p>
        <w:p w14:paraId="23B85F1D" w14:textId="77777777" w:rsidR="006B6E04" w:rsidRPr="006B6E04" w:rsidRDefault="006B6E04" w:rsidP="006B6E04"/>
        <w:p w14:paraId="4360A2DE" w14:textId="77777777" w:rsidR="006B6E04" w:rsidRDefault="006B6E04" w:rsidP="006B6E04">
          <w:pPr>
            <w:pStyle w:val="Bibliography"/>
            <w:rPr>
              <w:noProof/>
            </w:rPr>
          </w:pPr>
          <w:r>
            <w:rPr>
              <w:noProof/>
            </w:rPr>
            <w:t xml:space="preserve">Chaiken, J., Greenwood, P. &amp; Petersillia, J., 1977. The Criminal Investigation Process: A Summary Report. </w:t>
          </w:r>
          <w:r>
            <w:rPr>
              <w:i/>
              <w:iCs/>
              <w:noProof/>
            </w:rPr>
            <w:t xml:space="preserve">Policy Analysis, </w:t>
          </w:r>
          <w:r>
            <w:rPr>
              <w:noProof/>
            </w:rPr>
            <w:t>2(3), pp. 187-217.</w:t>
          </w:r>
        </w:p>
        <w:p w14:paraId="03C6ADF0" w14:textId="77777777" w:rsidR="006B6E04" w:rsidRPr="006B6E04" w:rsidRDefault="006B6E04" w:rsidP="006B6E04"/>
        <w:p w14:paraId="6D54F08B" w14:textId="3CB5091F" w:rsidR="006B6E04" w:rsidRDefault="006B6E04" w:rsidP="006B6E04">
          <w:pPr>
            <w:pStyle w:val="Bibliography"/>
            <w:rPr>
              <w:noProof/>
            </w:rPr>
          </w:pPr>
          <w:r>
            <w:rPr>
              <w:noProof/>
            </w:rPr>
            <w:t xml:space="preserve">College of Policing , 2021. </w:t>
          </w:r>
          <w:r>
            <w:rPr>
              <w:i/>
              <w:iCs/>
              <w:noProof/>
            </w:rPr>
            <w:t xml:space="preserve">Recognising and Responding to Vulnerability Related Risks, </w:t>
          </w:r>
          <w:r>
            <w:rPr>
              <w:noProof/>
            </w:rPr>
            <w:t>London: College of Policing.</w:t>
          </w:r>
        </w:p>
        <w:p w14:paraId="1339DDAC" w14:textId="77777777" w:rsidR="006B6E04" w:rsidRPr="006B6E04" w:rsidRDefault="006B6E04" w:rsidP="006B6E04"/>
        <w:p w14:paraId="6E9CF2CA" w14:textId="77777777" w:rsidR="006B6E04" w:rsidRDefault="006B6E04" w:rsidP="006B6E04">
          <w:pPr>
            <w:pStyle w:val="Bibliography"/>
            <w:rPr>
              <w:noProof/>
            </w:rPr>
          </w:pPr>
          <w:r>
            <w:rPr>
              <w:noProof/>
            </w:rPr>
            <w:t xml:space="preserve">Dakof, G. &amp; Taylor, S., 1990. "Victims' perceptions of social support: What is helpful from whom?.". </w:t>
          </w:r>
          <w:r>
            <w:rPr>
              <w:i/>
              <w:iCs/>
              <w:noProof/>
            </w:rPr>
            <w:t xml:space="preserve">Journal of personality and social psychology , </w:t>
          </w:r>
          <w:r>
            <w:rPr>
              <w:noProof/>
            </w:rPr>
            <w:t>80(1), pp. 50-58.</w:t>
          </w:r>
        </w:p>
        <w:p w14:paraId="60AAF532" w14:textId="77777777" w:rsidR="006B6E04" w:rsidRPr="006B6E04" w:rsidRDefault="006B6E04" w:rsidP="006B6E04"/>
        <w:p w14:paraId="161B179C" w14:textId="77777777" w:rsidR="006B6E04" w:rsidRDefault="006B6E04" w:rsidP="006B6E04">
          <w:pPr>
            <w:pStyle w:val="Bibliography"/>
            <w:rPr>
              <w:noProof/>
            </w:rPr>
          </w:pPr>
          <w:r>
            <w:rPr>
              <w:noProof/>
            </w:rPr>
            <w:t xml:space="preserve">Dalton, C., Barrett, S., Horvath, M. &amp; Davies , K., 2022. A Systematic Literature Review of Specialist Policing of Rape and Serious Sexual Offences. </w:t>
          </w:r>
          <w:r>
            <w:rPr>
              <w:i/>
              <w:iCs/>
              <w:noProof/>
            </w:rPr>
            <w:t xml:space="preserve">International Criminology , </w:t>
          </w:r>
          <w:r>
            <w:rPr>
              <w:noProof/>
            </w:rPr>
            <w:t>2(1), pp. 230-252.</w:t>
          </w:r>
        </w:p>
        <w:p w14:paraId="5F1AC758" w14:textId="77777777" w:rsidR="006B6E04" w:rsidRPr="006B6E04" w:rsidRDefault="006B6E04" w:rsidP="006B6E04"/>
        <w:p w14:paraId="286588A0" w14:textId="215E5EDA" w:rsidR="006B6E04" w:rsidRDefault="006B6E04" w:rsidP="006B6E04">
          <w:pPr>
            <w:pStyle w:val="Bibliography"/>
            <w:rPr>
              <w:noProof/>
            </w:rPr>
          </w:pPr>
          <w:r>
            <w:rPr>
              <w:noProof/>
            </w:rPr>
            <w:t xml:space="preserve">friedman, K., 1982. </w:t>
          </w:r>
          <w:r>
            <w:rPr>
              <w:i/>
              <w:iCs/>
              <w:noProof/>
            </w:rPr>
            <w:t xml:space="preserve">Victims and helpers: Reactions to crime.. </w:t>
          </w:r>
          <w:r>
            <w:rPr>
              <w:noProof/>
            </w:rPr>
            <w:t>1st ed. America : US Department of Justice, National Institute of Justice.</w:t>
          </w:r>
        </w:p>
        <w:p w14:paraId="37CE63C0" w14:textId="77777777" w:rsidR="006B6E04" w:rsidRPr="006B6E04" w:rsidRDefault="006B6E04" w:rsidP="006B6E04"/>
        <w:p w14:paraId="5A372A81" w14:textId="2131821B" w:rsidR="006B6E04" w:rsidRDefault="006B6E04" w:rsidP="006B6E04">
          <w:pPr>
            <w:pStyle w:val="Bibliography"/>
            <w:rPr>
              <w:noProof/>
            </w:rPr>
          </w:pPr>
          <w:r>
            <w:rPr>
              <w:noProof/>
            </w:rPr>
            <w:t xml:space="preserve">Hohl, K. &amp; Stanko, E., 2022. </w:t>
          </w:r>
          <w:r>
            <w:rPr>
              <w:i/>
              <w:iCs/>
              <w:noProof/>
            </w:rPr>
            <w:t xml:space="preserve">Five Pillars: A framework for Transforming the Police Response to Rape and Sexual Assault , </w:t>
          </w:r>
          <w:r>
            <w:rPr>
              <w:noProof/>
            </w:rPr>
            <w:t>London: International Criminology.</w:t>
          </w:r>
        </w:p>
        <w:p w14:paraId="0B8D8716" w14:textId="77777777" w:rsidR="006B6E04" w:rsidRPr="006B6E04" w:rsidRDefault="006B6E04" w:rsidP="006B6E04"/>
        <w:p w14:paraId="1166828A" w14:textId="5DD6925E" w:rsidR="006B6E04" w:rsidRDefault="006B6E04" w:rsidP="006B6E04">
          <w:pPr>
            <w:pStyle w:val="Bibliography"/>
            <w:rPr>
              <w:noProof/>
            </w:rPr>
          </w:pPr>
          <w:r>
            <w:rPr>
              <w:noProof/>
            </w:rPr>
            <w:t xml:space="preserve">Home Office , 2022. </w:t>
          </w:r>
          <w:r>
            <w:rPr>
              <w:i/>
              <w:iCs/>
              <w:noProof/>
            </w:rPr>
            <w:t xml:space="preserve">Operation Soteria Bluestone Year One Report, </w:t>
          </w:r>
          <w:r>
            <w:rPr>
              <w:noProof/>
            </w:rPr>
            <w:t>London: UK Government.</w:t>
          </w:r>
        </w:p>
        <w:p w14:paraId="7A1F806A" w14:textId="77777777" w:rsidR="006B6E04" w:rsidRPr="006B6E04" w:rsidRDefault="006B6E04" w:rsidP="006B6E04"/>
        <w:p w14:paraId="24AA9C49" w14:textId="6F9D278F" w:rsidR="006B6E04" w:rsidRDefault="006B6E04" w:rsidP="006B6E04">
          <w:pPr>
            <w:pStyle w:val="Bibliography"/>
            <w:rPr>
              <w:noProof/>
            </w:rPr>
          </w:pPr>
          <w:r>
            <w:rPr>
              <w:noProof/>
            </w:rPr>
            <w:t xml:space="preserve">Home Office, 2016. </w:t>
          </w:r>
          <w:r>
            <w:rPr>
              <w:i/>
              <w:iCs/>
              <w:noProof/>
            </w:rPr>
            <w:t xml:space="preserve">Helping the police to support people with vulnerabilities , </w:t>
          </w:r>
          <w:r>
            <w:rPr>
              <w:noProof/>
            </w:rPr>
            <w:t>London : Goverment Publishing Service.</w:t>
          </w:r>
        </w:p>
        <w:p w14:paraId="5322E9FB" w14:textId="77777777" w:rsidR="006B6E04" w:rsidRPr="006B6E04" w:rsidRDefault="006B6E04" w:rsidP="006B6E04"/>
        <w:p w14:paraId="403A602E" w14:textId="77777777" w:rsidR="006B6E04" w:rsidRDefault="006B6E04" w:rsidP="006B6E04">
          <w:pPr>
            <w:pStyle w:val="Bibliography"/>
            <w:rPr>
              <w:noProof/>
            </w:rPr>
          </w:pPr>
          <w:r>
            <w:rPr>
              <w:noProof/>
            </w:rPr>
            <w:t xml:space="preserve">Johns, C., 1994. Nuances of reflection. </w:t>
          </w:r>
          <w:r>
            <w:rPr>
              <w:i/>
              <w:iCs/>
              <w:noProof/>
            </w:rPr>
            <w:t xml:space="preserve">Journal of Clinical Nursing, </w:t>
          </w:r>
          <w:r>
            <w:rPr>
              <w:noProof/>
            </w:rPr>
            <w:t>2(1), pp. 71-74.</w:t>
          </w:r>
        </w:p>
        <w:p w14:paraId="6043C3C7" w14:textId="77777777" w:rsidR="006B6E04" w:rsidRPr="006B6E04" w:rsidRDefault="006B6E04" w:rsidP="006B6E04"/>
        <w:p w14:paraId="1A889F60" w14:textId="77777777" w:rsidR="006B6E04" w:rsidRDefault="006B6E04" w:rsidP="006B6E04">
          <w:pPr>
            <w:pStyle w:val="Bibliography"/>
            <w:rPr>
              <w:noProof/>
            </w:rPr>
          </w:pPr>
          <w:r>
            <w:rPr>
              <w:noProof/>
            </w:rPr>
            <w:t xml:space="preserve">Jorge, A., 2021. </w:t>
          </w:r>
          <w:r>
            <w:rPr>
              <w:i/>
              <w:iCs/>
              <w:noProof/>
            </w:rPr>
            <w:t xml:space="preserve">What Works for Crime Victims: criminal justice, victim support centers, and the emotional well-being of crime victims. </w:t>
          </w:r>
          <w:r>
            <w:rPr>
              <w:noProof/>
            </w:rPr>
            <w:t>1 ed. London : Editora Dialética.</w:t>
          </w:r>
        </w:p>
        <w:p w14:paraId="3282FE7B" w14:textId="77777777" w:rsidR="00761541" w:rsidRPr="00761541" w:rsidRDefault="00761541" w:rsidP="00761541"/>
        <w:p w14:paraId="0656F77A" w14:textId="77777777" w:rsidR="006B6E04" w:rsidRDefault="006B6E04" w:rsidP="006B6E04">
          <w:pPr>
            <w:pStyle w:val="Bibliography"/>
            <w:rPr>
              <w:noProof/>
            </w:rPr>
          </w:pPr>
          <w:r>
            <w:rPr>
              <w:noProof/>
            </w:rPr>
            <w:t xml:space="preserve">Laurence, A. et al., 2013. The effects of subjective time pressure and individual differences on hypotheses generation and action prioritization in police investigations.. </w:t>
          </w:r>
          <w:r>
            <w:rPr>
              <w:i/>
              <w:iCs/>
              <w:noProof/>
            </w:rPr>
            <w:t xml:space="preserve">Experimental Psychology: Applied, </w:t>
          </w:r>
          <w:r>
            <w:rPr>
              <w:noProof/>
            </w:rPr>
            <w:t>19(1), pp. 83-91.</w:t>
          </w:r>
        </w:p>
        <w:p w14:paraId="7B1A5603" w14:textId="77777777" w:rsidR="00761541" w:rsidRPr="00761541" w:rsidRDefault="00761541" w:rsidP="00761541"/>
        <w:p w14:paraId="5160AF61" w14:textId="1D688CEC" w:rsidR="006B6E04" w:rsidRDefault="006B6E04" w:rsidP="006B6E04">
          <w:pPr>
            <w:pStyle w:val="Bibliography"/>
            <w:rPr>
              <w:noProof/>
            </w:rPr>
          </w:pPr>
          <w:r>
            <w:rPr>
              <w:noProof/>
            </w:rPr>
            <w:t xml:space="preserve">Learmonth, S., 2018. </w:t>
          </w:r>
          <w:r>
            <w:rPr>
              <w:i/>
              <w:iCs/>
              <w:noProof/>
            </w:rPr>
            <w:t xml:space="preserve">'A system to keep me safe': An exploratory study of bail use in rape cases, </w:t>
          </w:r>
          <w:r>
            <w:rPr>
              <w:noProof/>
            </w:rPr>
            <w:t>London : London Metropolitan University</w:t>
          </w:r>
          <w:r w:rsidR="00761541">
            <w:rPr>
              <w:noProof/>
            </w:rPr>
            <w:t>.</w:t>
          </w:r>
        </w:p>
        <w:p w14:paraId="591E3B4E" w14:textId="77777777" w:rsidR="00761541" w:rsidRPr="00761541" w:rsidRDefault="00761541" w:rsidP="00761541"/>
        <w:p w14:paraId="0534EE97" w14:textId="3F97AB35" w:rsidR="006B6E04" w:rsidRDefault="006B6E04" w:rsidP="006B6E04">
          <w:pPr>
            <w:pStyle w:val="Bibliography"/>
            <w:rPr>
              <w:noProof/>
            </w:rPr>
          </w:pPr>
          <w:r>
            <w:rPr>
              <w:noProof/>
            </w:rPr>
            <w:t xml:space="preserve">Ministry of Justice , 2015. </w:t>
          </w:r>
          <w:r>
            <w:rPr>
              <w:i/>
              <w:iCs/>
              <w:noProof/>
            </w:rPr>
            <w:t xml:space="preserve">Criminal Procedure and Investigations, Code of Practice , </w:t>
          </w:r>
          <w:r>
            <w:rPr>
              <w:noProof/>
            </w:rPr>
            <w:t xml:space="preserve">London: UK </w:t>
          </w:r>
          <w:r w:rsidR="00761541">
            <w:rPr>
              <w:noProof/>
            </w:rPr>
            <w:t>Government.</w:t>
          </w:r>
        </w:p>
        <w:p w14:paraId="027F1EA1" w14:textId="77777777" w:rsidR="00761541" w:rsidRPr="00761541" w:rsidRDefault="00761541" w:rsidP="00761541"/>
        <w:p w14:paraId="5AB1BBDE" w14:textId="77777777" w:rsidR="006B6E04" w:rsidRDefault="006B6E04" w:rsidP="006B6E04">
          <w:pPr>
            <w:pStyle w:val="Bibliography"/>
            <w:rPr>
              <w:noProof/>
            </w:rPr>
          </w:pPr>
          <w:r>
            <w:rPr>
              <w:noProof/>
            </w:rPr>
            <w:t xml:space="preserve">National Centre for Policing Excellence, 2006. </w:t>
          </w:r>
          <w:r>
            <w:rPr>
              <w:i/>
              <w:iCs/>
              <w:noProof/>
            </w:rPr>
            <w:t xml:space="preserve">Murder Investigation Manual, </w:t>
          </w:r>
          <w:r>
            <w:rPr>
              <w:noProof/>
            </w:rPr>
            <w:t>London: Centrex.</w:t>
          </w:r>
        </w:p>
        <w:p w14:paraId="209F617C" w14:textId="77777777" w:rsidR="00761541" w:rsidRPr="00761541" w:rsidRDefault="00761541" w:rsidP="00761541"/>
        <w:p w14:paraId="6F812982" w14:textId="77777777" w:rsidR="006B6E04" w:rsidRDefault="006B6E04" w:rsidP="006B6E04">
          <w:pPr>
            <w:pStyle w:val="Bibliography"/>
            <w:rPr>
              <w:noProof/>
            </w:rPr>
          </w:pPr>
          <w:r>
            <w:rPr>
              <w:noProof/>
            </w:rPr>
            <w:t xml:space="preserve">National Police Chiefs Council , 2023. </w:t>
          </w:r>
          <w:r>
            <w:rPr>
              <w:i/>
              <w:iCs/>
              <w:noProof/>
            </w:rPr>
            <w:t xml:space="preserve">Operation Soteria – Transforming the Investigation of Rape. </w:t>
          </w:r>
          <w:r>
            <w:rPr>
              <w:noProof/>
            </w:rPr>
            <w:t xml:space="preserve">[Online] </w:t>
          </w:r>
          <w:r>
            <w:rPr>
              <w:noProof/>
            </w:rPr>
            <w:br/>
          </w:r>
          <w:r>
            <w:rPr>
              <w:noProof/>
            </w:rPr>
            <w:lastRenderedPageBreak/>
            <w:t xml:space="preserve">Available at: </w:t>
          </w:r>
          <w:r>
            <w:rPr>
              <w:noProof/>
              <w:u w:val="single"/>
            </w:rPr>
            <w:t>https://www.npcc.police.uk/our-work/violence-against-women-and-girls/operation-soteria/</w:t>
          </w:r>
          <w:r>
            <w:rPr>
              <w:noProof/>
            </w:rPr>
            <w:br/>
            <w:t>[Accessed 17 January 2024].</w:t>
          </w:r>
        </w:p>
        <w:p w14:paraId="41F0EBB6" w14:textId="77777777" w:rsidR="00761541" w:rsidRPr="00761541" w:rsidRDefault="00761541" w:rsidP="00761541"/>
        <w:p w14:paraId="492255B7" w14:textId="77777777" w:rsidR="006B6E04" w:rsidRDefault="006B6E04" w:rsidP="006B6E04">
          <w:pPr>
            <w:pStyle w:val="Bibliography"/>
            <w:rPr>
              <w:noProof/>
            </w:rPr>
          </w:pPr>
          <w:r>
            <w:rPr>
              <w:noProof/>
            </w:rPr>
            <w:t xml:space="preserve">Risan, P., Binder, P.-E. &amp; Milne, R., 2018. Establishing and Maintaining Rapport in Investigative Interviews of Traumatized Victims: A Qualitative Study. </w:t>
          </w:r>
          <w:r>
            <w:rPr>
              <w:i/>
              <w:iCs/>
              <w:noProof/>
            </w:rPr>
            <w:t xml:space="preserve">Policing: A Journal of Policy and Practice, </w:t>
          </w:r>
          <w:r>
            <w:rPr>
              <w:noProof/>
            </w:rPr>
            <w:t>12(4), pp. 372-382.</w:t>
          </w:r>
        </w:p>
        <w:p w14:paraId="67DDB977" w14:textId="77777777" w:rsidR="00761541" w:rsidRPr="00761541" w:rsidRDefault="00761541" w:rsidP="00761541"/>
        <w:p w14:paraId="453F2020" w14:textId="77777777" w:rsidR="006B6E04" w:rsidRDefault="006B6E04" w:rsidP="006B6E04">
          <w:pPr>
            <w:pStyle w:val="Bibliography"/>
            <w:rPr>
              <w:noProof/>
            </w:rPr>
          </w:pPr>
          <w:r>
            <w:rPr>
              <w:noProof/>
            </w:rPr>
            <w:t xml:space="preserve">Robinson , A. L. &amp; Stroshine, M. S., 2005. The importance of expectation sulfilment on domestic violence victims, satisfaction with the police in the UK. </w:t>
          </w:r>
          <w:r>
            <w:rPr>
              <w:i/>
              <w:iCs/>
              <w:noProof/>
            </w:rPr>
            <w:t xml:space="preserve">Policing: An international journal , </w:t>
          </w:r>
          <w:r>
            <w:rPr>
              <w:noProof/>
            </w:rPr>
            <w:t>28(2), pp. 301-320.</w:t>
          </w:r>
        </w:p>
        <w:p w14:paraId="4AFC7FA3" w14:textId="77777777" w:rsidR="00761541" w:rsidRPr="00761541" w:rsidRDefault="00761541" w:rsidP="00761541"/>
        <w:p w14:paraId="21C052E1" w14:textId="77777777" w:rsidR="006B6E04" w:rsidRDefault="006B6E04" w:rsidP="006B6E04">
          <w:pPr>
            <w:pStyle w:val="Bibliography"/>
            <w:rPr>
              <w:noProof/>
            </w:rPr>
          </w:pPr>
          <w:r>
            <w:rPr>
              <w:noProof/>
            </w:rPr>
            <w:t xml:space="preserve">Rolf, G., Freshwater, D. &amp; Jasper, M., 2001. </w:t>
          </w:r>
          <w:r>
            <w:rPr>
              <w:i/>
              <w:iCs/>
              <w:noProof/>
            </w:rPr>
            <w:t xml:space="preserve">Critical reflection in nursing and the helping professionals: a user's guide, </w:t>
          </w:r>
          <w:r>
            <w:rPr>
              <w:noProof/>
            </w:rPr>
            <w:t>Basingstoke: Macmilliam.</w:t>
          </w:r>
        </w:p>
        <w:p w14:paraId="0E79467B" w14:textId="77777777" w:rsidR="00761541" w:rsidRPr="00761541" w:rsidRDefault="00761541" w:rsidP="00761541"/>
        <w:p w14:paraId="6A3840C0" w14:textId="77777777" w:rsidR="006B6E04" w:rsidRDefault="006B6E04" w:rsidP="006B6E04">
          <w:pPr>
            <w:pStyle w:val="Bibliography"/>
            <w:rPr>
              <w:noProof/>
            </w:rPr>
          </w:pPr>
          <w:r>
            <w:rPr>
              <w:noProof/>
            </w:rPr>
            <w:t xml:space="preserve">Rose, A., 2021. Forensics: The Golden Hour. </w:t>
          </w:r>
          <w:r>
            <w:rPr>
              <w:i/>
              <w:iCs/>
              <w:noProof/>
            </w:rPr>
            <w:t xml:space="preserve">Modern Police Leadership, </w:t>
          </w:r>
          <w:r>
            <w:rPr>
              <w:noProof/>
            </w:rPr>
            <w:t>1(2), pp. 223-233.</w:t>
          </w:r>
        </w:p>
        <w:p w14:paraId="0B18FCBD" w14:textId="77777777" w:rsidR="006B6E04" w:rsidRDefault="006B6E04" w:rsidP="006B6E04">
          <w:pPr>
            <w:pStyle w:val="Bibliography"/>
            <w:rPr>
              <w:noProof/>
            </w:rPr>
          </w:pPr>
          <w:r>
            <w:rPr>
              <w:noProof/>
            </w:rPr>
            <w:t xml:space="preserve">Shearson, K. M., 2021. Seeking help from police for intimate partner violence: Applying a relationship phase framework to the exploration of victims evolving needs. </w:t>
          </w:r>
          <w:r>
            <w:rPr>
              <w:i/>
              <w:iCs/>
              <w:noProof/>
            </w:rPr>
            <w:t xml:space="preserve">Journal of interpersonal violence , </w:t>
          </w:r>
          <w:r>
            <w:rPr>
              <w:noProof/>
            </w:rPr>
            <w:t>36(3), pp. 1745-1771.</w:t>
          </w:r>
        </w:p>
        <w:p w14:paraId="356DF9E5" w14:textId="77777777" w:rsidR="00761541" w:rsidRPr="00761541" w:rsidRDefault="00761541" w:rsidP="00761541"/>
        <w:p w14:paraId="58A4A338" w14:textId="105DF156" w:rsidR="006B6E04" w:rsidRDefault="006B6E04" w:rsidP="006B6E04">
          <w:pPr>
            <w:pStyle w:val="Bibliography"/>
            <w:rPr>
              <w:noProof/>
            </w:rPr>
          </w:pPr>
          <w:r>
            <w:rPr>
              <w:noProof/>
            </w:rPr>
            <w:t xml:space="preserve">The College of Policing , 2013. </w:t>
          </w:r>
          <w:r>
            <w:rPr>
              <w:i/>
              <w:iCs/>
              <w:noProof/>
            </w:rPr>
            <w:t xml:space="preserve">Investigation Process, </w:t>
          </w:r>
          <w:r>
            <w:rPr>
              <w:noProof/>
            </w:rPr>
            <w:t>London : The College of Polcing</w:t>
          </w:r>
          <w:r w:rsidR="00761541">
            <w:rPr>
              <w:noProof/>
            </w:rPr>
            <w:t>.</w:t>
          </w:r>
        </w:p>
        <w:p w14:paraId="4369FB63" w14:textId="77777777" w:rsidR="00761541" w:rsidRPr="00761541" w:rsidRDefault="00761541" w:rsidP="00761541"/>
        <w:p w14:paraId="3F167CE7" w14:textId="77777777" w:rsidR="006B6E04" w:rsidRDefault="006B6E04" w:rsidP="006B6E04">
          <w:pPr>
            <w:pStyle w:val="Bibliography"/>
            <w:rPr>
              <w:noProof/>
            </w:rPr>
          </w:pPr>
          <w:r>
            <w:rPr>
              <w:noProof/>
            </w:rPr>
            <w:t xml:space="preserve">The College of Policing , 2021. </w:t>
          </w:r>
          <w:r>
            <w:rPr>
              <w:i/>
              <w:iCs/>
              <w:noProof/>
            </w:rPr>
            <w:t xml:space="preserve">Golden hour. </w:t>
          </w:r>
          <w:r>
            <w:rPr>
              <w:noProof/>
            </w:rPr>
            <w:t xml:space="preserve">[Online] </w:t>
          </w:r>
          <w:r>
            <w:rPr>
              <w:noProof/>
            </w:rPr>
            <w:br/>
            <w:t xml:space="preserve">Available at: </w:t>
          </w:r>
          <w:r>
            <w:rPr>
              <w:noProof/>
              <w:u w:val="single"/>
            </w:rPr>
            <w:t>https://www.college.police.uk/app/investigation/investigation-process#golden-hour-eaaa6299-ad83-4e0d-9e3c-00be51961cdd</w:t>
          </w:r>
          <w:r>
            <w:rPr>
              <w:noProof/>
            </w:rPr>
            <w:br/>
            <w:t>[Accessed 27 March 2024].</w:t>
          </w:r>
        </w:p>
        <w:p w14:paraId="010CDE46" w14:textId="77777777" w:rsidR="00761541" w:rsidRPr="00761541" w:rsidRDefault="00761541" w:rsidP="00761541"/>
        <w:p w14:paraId="5CC2706D" w14:textId="77777777" w:rsidR="006B6E04" w:rsidRDefault="006B6E04" w:rsidP="006B6E04">
          <w:pPr>
            <w:pStyle w:val="Bibliography"/>
            <w:rPr>
              <w:noProof/>
            </w:rPr>
          </w:pPr>
          <w:r>
            <w:rPr>
              <w:noProof/>
            </w:rPr>
            <w:t xml:space="preserve">Webb, B., Smith, C., Brock, A. &amp; Townsley, M., 2005. </w:t>
          </w:r>
          <w:r>
            <w:rPr>
              <w:i/>
              <w:iCs/>
              <w:noProof/>
            </w:rPr>
            <w:t xml:space="preserve">Crime Science: New approaches to detecting and preventing crime. </w:t>
          </w:r>
          <w:r>
            <w:rPr>
              <w:noProof/>
            </w:rPr>
            <w:t>1st ed. s.l.:Willan.</w:t>
          </w:r>
        </w:p>
        <w:p w14:paraId="68FE12DF" w14:textId="34A1D4DF" w:rsidR="004553F7" w:rsidRPr="00761541" w:rsidRDefault="00000000" w:rsidP="00761541"/>
      </w:sdtContent>
    </w:sdt>
    <w:p w14:paraId="49989C09" w14:textId="77777777" w:rsidR="009370AE" w:rsidRDefault="009370AE" w:rsidP="009370AE">
      <w:pPr>
        <w:ind w:right="237"/>
        <w:jc w:val="both"/>
        <w:rPr>
          <w:b/>
          <w:bCs/>
          <w:color w:val="000000" w:themeColor="text1"/>
          <w:sz w:val="28"/>
          <w:szCs w:val="28"/>
        </w:rPr>
      </w:pPr>
    </w:p>
    <w:p w14:paraId="5625EE13" w14:textId="77777777" w:rsidR="004316A5" w:rsidRDefault="004316A5" w:rsidP="009370AE">
      <w:pPr>
        <w:ind w:right="237"/>
        <w:jc w:val="both"/>
        <w:rPr>
          <w:b/>
          <w:bCs/>
          <w:color w:val="000000" w:themeColor="text1"/>
          <w:sz w:val="28"/>
          <w:szCs w:val="28"/>
        </w:rPr>
      </w:pPr>
    </w:p>
    <w:p w14:paraId="7AC1EC07" w14:textId="213715FB" w:rsidR="004316A5" w:rsidRPr="009370AE" w:rsidRDefault="004316A5" w:rsidP="009370AE">
      <w:pPr>
        <w:ind w:right="237"/>
        <w:jc w:val="both"/>
        <w:rPr>
          <w:b/>
          <w:bCs/>
          <w:color w:val="000000" w:themeColor="text1"/>
          <w:sz w:val="28"/>
          <w:szCs w:val="28"/>
        </w:rPr>
      </w:pPr>
    </w:p>
    <w:p w14:paraId="1ADEFAE5" w14:textId="7CE19ACF"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5B8F5A38"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3376D479" w:rsidR="0FF883D4" w:rsidRDefault="00227450" w:rsidP="5CE196A1">
      <w:r>
        <w:rPr>
          <w:b/>
          <w:bCs/>
          <w:noProof/>
          <w:color w:val="000000" w:themeColor="text1"/>
          <w:sz w:val="28"/>
          <w:szCs w:val="28"/>
        </w:rPr>
        <mc:AlternateContent>
          <mc:Choice Requires="wpi">
            <w:drawing>
              <wp:anchor distT="0" distB="0" distL="114300" distR="114300" simplePos="0" relativeHeight="251664384" behindDoc="0" locked="0" layoutInCell="1" allowOverlap="1" wp14:anchorId="1FCBD53C" wp14:editId="7E9BEA61">
                <wp:simplePos x="0" y="0"/>
                <wp:positionH relativeFrom="column">
                  <wp:posOffset>605790</wp:posOffset>
                </wp:positionH>
                <wp:positionV relativeFrom="paragraph">
                  <wp:posOffset>-13335</wp:posOffset>
                </wp:positionV>
                <wp:extent cx="1324610" cy="297180"/>
                <wp:effectExtent l="38100" t="38100" r="46990" b="45720"/>
                <wp:wrapNone/>
                <wp:docPr id="1833486160"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1324610" cy="297180"/>
                      </w14:xfrm>
                    </w14:contentPart>
                  </a:graphicData>
                </a:graphic>
                <wp14:sizeRelH relativeFrom="margin">
                  <wp14:pctWidth>0</wp14:pctWidth>
                </wp14:sizeRelH>
                <wp14:sizeRelV relativeFrom="margin">
                  <wp14:pctHeight>0</wp14:pctHeight>
                </wp14:sizeRelV>
              </wp:anchor>
            </w:drawing>
          </mc:Choice>
          <mc:Fallback>
            <w:pict>
              <v:shapetype w14:anchorId="333607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7pt;margin-top:-1.75pt;width:105.7pt;height:2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">
                <v:imagedata r:id="rId18" o:title=""/>
              </v:shape>
            </w:pict>
          </mc:Fallback>
        </mc:AlternateContent>
      </w:r>
      <w:r w:rsidR="5CE196A1" w:rsidRPr="5CE196A1">
        <w:rPr>
          <w:rFonts w:eastAsia="Arial"/>
          <w:b/>
          <w:bCs/>
          <w:color w:val="000000" w:themeColor="text1"/>
          <w:sz w:val="24"/>
          <w:szCs w:val="24"/>
        </w:rPr>
        <w:t xml:space="preserve"> </w:t>
      </w:r>
    </w:p>
    <w:p w14:paraId="6CBAEEA0" w14:textId="007F6CA0"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6A3E2BD" w:rsidR="0FF883D4" w:rsidRPr="00227450" w:rsidRDefault="5CE196A1" w:rsidP="00227450">
      <w:pPr>
        <w:sectPr w:rsidR="0FF883D4" w:rsidRPr="00227450" w:rsidSect="005E1080">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227450">
        <w:t xml:space="preserve"> </w:t>
      </w:r>
      <w:r w:rsidR="00227450">
        <w:rPr>
          <w:b/>
          <w:bCs/>
          <w:sz w:val="24"/>
          <w:szCs w:val="24"/>
          <w:lang w:eastAsia="zh-TW"/>
        </w:rPr>
        <w:t>27</w:t>
      </w:r>
      <w:r w:rsidR="00227450" w:rsidRPr="00227450">
        <w:rPr>
          <w:b/>
          <w:bCs/>
          <w:sz w:val="24"/>
          <w:szCs w:val="24"/>
          <w:vertAlign w:val="superscript"/>
          <w:lang w:eastAsia="zh-TW"/>
        </w:rPr>
        <w:t>th</w:t>
      </w:r>
      <w:r w:rsidR="00227450">
        <w:rPr>
          <w:b/>
          <w:bCs/>
          <w:sz w:val="24"/>
          <w:szCs w:val="24"/>
          <w:lang w:eastAsia="zh-TW"/>
        </w:rPr>
        <w:t xml:space="preserve"> of March 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5E108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6881F" w14:textId="77777777" w:rsidR="005E1080" w:rsidRDefault="005E1080">
      <w:r>
        <w:separator/>
      </w:r>
    </w:p>
  </w:endnote>
  <w:endnote w:type="continuationSeparator" w:id="0">
    <w:p w14:paraId="6B6524B4" w14:textId="77777777" w:rsidR="005E1080" w:rsidRDefault="005E1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EB805" w14:textId="77777777" w:rsidR="005E1080" w:rsidRDefault="005E1080">
      <w:r>
        <w:separator/>
      </w:r>
    </w:p>
  </w:footnote>
  <w:footnote w:type="continuationSeparator" w:id="0">
    <w:p w14:paraId="182C5335" w14:textId="77777777" w:rsidR="005E1080" w:rsidRDefault="005E10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E6C"/>
    <w:rsid w:val="00017A96"/>
    <w:rsid w:val="00020EEC"/>
    <w:rsid w:val="00025650"/>
    <w:rsid w:val="000264D8"/>
    <w:rsid w:val="00026FAB"/>
    <w:rsid w:val="00027B1F"/>
    <w:rsid w:val="0003088B"/>
    <w:rsid w:val="000325D9"/>
    <w:rsid w:val="000346EC"/>
    <w:rsid w:val="000372B2"/>
    <w:rsid w:val="0004079F"/>
    <w:rsid w:val="00042097"/>
    <w:rsid w:val="00045B87"/>
    <w:rsid w:val="00045C07"/>
    <w:rsid w:val="00053556"/>
    <w:rsid w:val="00055D43"/>
    <w:rsid w:val="00056FAC"/>
    <w:rsid w:val="00057751"/>
    <w:rsid w:val="0006031B"/>
    <w:rsid w:val="00062E39"/>
    <w:rsid w:val="00063EAF"/>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0EEB"/>
    <w:rsid w:val="000C1B81"/>
    <w:rsid w:val="000C378F"/>
    <w:rsid w:val="000C4D04"/>
    <w:rsid w:val="000C6892"/>
    <w:rsid w:val="000C6FFE"/>
    <w:rsid w:val="000D0BB6"/>
    <w:rsid w:val="000E1268"/>
    <w:rsid w:val="000E26B0"/>
    <w:rsid w:val="000E2E16"/>
    <w:rsid w:val="000F1599"/>
    <w:rsid w:val="000F1769"/>
    <w:rsid w:val="000F4D66"/>
    <w:rsid w:val="000F6196"/>
    <w:rsid w:val="000F7ECD"/>
    <w:rsid w:val="00102E64"/>
    <w:rsid w:val="0010312C"/>
    <w:rsid w:val="00106DC7"/>
    <w:rsid w:val="00112391"/>
    <w:rsid w:val="00113F66"/>
    <w:rsid w:val="00114F52"/>
    <w:rsid w:val="0012135C"/>
    <w:rsid w:val="001244A7"/>
    <w:rsid w:val="00130E83"/>
    <w:rsid w:val="001347F8"/>
    <w:rsid w:val="00136765"/>
    <w:rsid w:val="00137BB5"/>
    <w:rsid w:val="00137E05"/>
    <w:rsid w:val="00140436"/>
    <w:rsid w:val="00141C79"/>
    <w:rsid w:val="00143252"/>
    <w:rsid w:val="001447F6"/>
    <w:rsid w:val="00147DE3"/>
    <w:rsid w:val="00150794"/>
    <w:rsid w:val="001556CD"/>
    <w:rsid w:val="001568E7"/>
    <w:rsid w:val="001608C4"/>
    <w:rsid w:val="001617DA"/>
    <w:rsid w:val="00171418"/>
    <w:rsid w:val="00183D9A"/>
    <w:rsid w:val="00186D91"/>
    <w:rsid w:val="00187149"/>
    <w:rsid w:val="00187A09"/>
    <w:rsid w:val="00190913"/>
    <w:rsid w:val="001961CF"/>
    <w:rsid w:val="001A4CEC"/>
    <w:rsid w:val="001A59BB"/>
    <w:rsid w:val="001A6A51"/>
    <w:rsid w:val="001A79C4"/>
    <w:rsid w:val="001B331A"/>
    <w:rsid w:val="001C0E74"/>
    <w:rsid w:val="001C51C5"/>
    <w:rsid w:val="001C6CEC"/>
    <w:rsid w:val="001D0F48"/>
    <w:rsid w:val="001D15B8"/>
    <w:rsid w:val="001D229F"/>
    <w:rsid w:val="001D5586"/>
    <w:rsid w:val="001D6162"/>
    <w:rsid w:val="001E6FAD"/>
    <w:rsid w:val="001E7592"/>
    <w:rsid w:val="001F0442"/>
    <w:rsid w:val="001F377C"/>
    <w:rsid w:val="001F3878"/>
    <w:rsid w:val="001F4552"/>
    <w:rsid w:val="001F48B7"/>
    <w:rsid w:val="002019EB"/>
    <w:rsid w:val="00201EFE"/>
    <w:rsid w:val="002030F2"/>
    <w:rsid w:val="00205051"/>
    <w:rsid w:val="00207E2B"/>
    <w:rsid w:val="00211695"/>
    <w:rsid w:val="00211F65"/>
    <w:rsid w:val="00213A97"/>
    <w:rsid w:val="0022001B"/>
    <w:rsid w:val="00220D06"/>
    <w:rsid w:val="002219BA"/>
    <w:rsid w:val="002246A0"/>
    <w:rsid w:val="002246E9"/>
    <w:rsid w:val="00224AF9"/>
    <w:rsid w:val="00227450"/>
    <w:rsid w:val="00230439"/>
    <w:rsid w:val="00230446"/>
    <w:rsid w:val="00231284"/>
    <w:rsid w:val="00235176"/>
    <w:rsid w:val="00236061"/>
    <w:rsid w:val="00240F41"/>
    <w:rsid w:val="0024100E"/>
    <w:rsid w:val="00241C1B"/>
    <w:rsid w:val="002423B2"/>
    <w:rsid w:val="0024288B"/>
    <w:rsid w:val="00255D8E"/>
    <w:rsid w:val="0026048C"/>
    <w:rsid w:val="002657E9"/>
    <w:rsid w:val="0026665E"/>
    <w:rsid w:val="00270EEB"/>
    <w:rsid w:val="0027147E"/>
    <w:rsid w:val="00272632"/>
    <w:rsid w:val="00274DE8"/>
    <w:rsid w:val="002761F4"/>
    <w:rsid w:val="002768F2"/>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5382"/>
    <w:rsid w:val="002E7017"/>
    <w:rsid w:val="002F0A77"/>
    <w:rsid w:val="002F4D61"/>
    <w:rsid w:val="002F4F6E"/>
    <w:rsid w:val="003015C3"/>
    <w:rsid w:val="0030698D"/>
    <w:rsid w:val="00306F24"/>
    <w:rsid w:val="0031350A"/>
    <w:rsid w:val="00314D80"/>
    <w:rsid w:val="00314EA0"/>
    <w:rsid w:val="00315A02"/>
    <w:rsid w:val="00316815"/>
    <w:rsid w:val="003168CA"/>
    <w:rsid w:val="00321255"/>
    <w:rsid w:val="0032230D"/>
    <w:rsid w:val="00322A0B"/>
    <w:rsid w:val="00324333"/>
    <w:rsid w:val="00325DF3"/>
    <w:rsid w:val="00332F54"/>
    <w:rsid w:val="00335089"/>
    <w:rsid w:val="00335FC5"/>
    <w:rsid w:val="00340E9A"/>
    <w:rsid w:val="003514BD"/>
    <w:rsid w:val="003516C0"/>
    <w:rsid w:val="00351C10"/>
    <w:rsid w:val="00352E59"/>
    <w:rsid w:val="00354DBE"/>
    <w:rsid w:val="00355210"/>
    <w:rsid w:val="003555D5"/>
    <w:rsid w:val="00363F39"/>
    <w:rsid w:val="00365DF9"/>
    <w:rsid w:val="0036668D"/>
    <w:rsid w:val="00372DB4"/>
    <w:rsid w:val="003748EE"/>
    <w:rsid w:val="0037490C"/>
    <w:rsid w:val="00375AF5"/>
    <w:rsid w:val="003761BD"/>
    <w:rsid w:val="003769F6"/>
    <w:rsid w:val="00385414"/>
    <w:rsid w:val="00390074"/>
    <w:rsid w:val="00390D55"/>
    <w:rsid w:val="00394EC2"/>
    <w:rsid w:val="0039762B"/>
    <w:rsid w:val="003A0C37"/>
    <w:rsid w:val="003A1B6B"/>
    <w:rsid w:val="003A2F82"/>
    <w:rsid w:val="003A46C0"/>
    <w:rsid w:val="003A600E"/>
    <w:rsid w:val="003A6513"/>
    <w:rsid w:val="003A6E1D"/>
    <w:rsid w:val="003B16C7"/>
    <w:rsid w:val="003B47C2"/>
    <w:rsid w:val="003C0948"/>
    <w:rsid w:val="003C19F1"/>
    <w:rsid w:val="003C4186"/>
    <w:rsid w:val="003C458C"/>
    <w:rsid w:val="003C6185"/>
    <w:rsid w:val="003D0D2D"/>
    <w:rsid w:val="003D4710"/>
    <w:rsid w:val="003E16D7"/>
    <w:rsid w:val="003E197E"/>
    <w:rsid w:val="003E6A9E"/>
    <w:rsid w:val="003F22E3"/>
    <w:rsid w:val="003F452C"/>
    <w:rsid w:val="004046F0"/>
    <w:rsid w:val="0040668F"/>
    <w:rsid w:val="00410BFB"/>
    <w:rsid w:val="004117DC"/>
    <w:rsid w:val="00412677"/>
    <w:rsid w:val="00417925"/>
    <w:rsid w:val="0042295D"/>
    <w:rsid w:val="004316A5"/>
    <w:rsid w:val="004348AE"/>
    <w:rsid w:val="00435E9A"/>
    <w:rsid w:val="004376C0"/>
    <w:rsid w:val="0044115F"/>
    <w:rsid w:val="0044223A"/>
    <w:rsid w:val="00446792"/>
    <w:rsid w:val="00446F80"/>
    <w:rsid w:val="00450C83"/>
    <w:rsid w:val="00451851"/>
    <w:rsid w:val="00453343"/>
    <w:rsid w:val="004553F7"/>
    <w:rsid w:val="004608B9"/>
    <w:rsid w:val="00460ADB"/>
    <w:rsid w:val="00463D1A"/>
    <w:rsid w:val="00465947"/>
    <w:rsid w:val="004672C1"/>
    <w:rsid w:val="00470BB1"/>
    <w:rsid w:val="004718F7"/>
    <w:rsid w:val="00473153"/>
    <w:rsid w:val="004743AF"/>
    <w:rsid w:val="00474828"/>
    <w:rsid w:val="00482B0A"/>
    <w:rsid w:val="00482C17"/>
    <w:rsid w:val="00485856"/>
    <w:rsid w:val="00485B5C"/>
    <w:rsid w:val="004911B4"/>
    <w:rsid w:val="0049196A"/>
    <w:rsid w:val="004923DA"/>
    <w:rsid w:val="00493434"/>
    <w:rsid w:val="004962F9"/>
    <w:rsid w:val="004968E2"/>
    <w:rsid w:val="004978DF"/>
    <w:rsid w:val="004A07F1"/>
    <w:rsid w:val="004A14C4"/>
    <w:rsid w:val="004A2A49"/>
    <w:rsid w:val="004A5206"/>
    <w:rsid w:val="004B11D7"/>
    <w:rsid w:val="004B14A2"/>
    <w:rsid w:val="004B541B"/>
    <w:rsid w:val="004B600B"/>
    <w:rsid w:val="004B6822"/>
    <w:rsid w:val="004B69F6"/>
    <w:rsid w:val="004C2D3A"/>
    <w:rsid w:val="004D03C4"/>
    <w:rsid w:val="004D0BF1"/>
    <w:rsid w:val="004D24D2"/>
    <w:rsid w:val="004D35A4"/>
    <w:rsid w:val="004D40F6"/>
    <w:rsid w:val="004D445F"/>
    <w:rsid w:val="004E087B"/>
    <w:rsid w:val="004E44A4"/>
    <w:rsid w:val="004E7B8B"/>
    <w:rsid w:val="004E7BDD"/>
    <w:rsid w:val="004F1E21"/>
    <w:rsid w:val="004F740D"/>
    <w:rsid w:val="004F7B8F"/>
    <w:rsid w:val="00500748"/>
    <w:rsid w:val="005011D6"/>
    <w:rsid w:val="0050167A"/>
    <w:rsid w:val="005042F1"/>
    <w:rsid w:val="00505734"/>
    <w:rsid w:val="005077CE"/>
    <w:rsid w:val="005104CA"/>
    <w:rsid w:val="00510D6A"/>
    <w:rsid w:val="00513153"/>
    <w:rsid w:val="00513C7D"/>
    <w:rsid w:val="00516439"/>
    <w:rsid w:val="005169D1"/>
    <w:rsid w:val="00517A02"/>
    <w:rsid w:val="00521123"/>
    <w:rsid w:val="00521221"/>
    <w:rsid w:val="005238EF"/>
    <w:rsid w:val="00533DCA"/>
    <w:rsid w:val="00536806"/>
    <w:rsid w:val="00536FA9"/>
    <w:rsid w:val="00541477"/>
    <w:rsid w:val="005414F4"/>
    <w:rsid w:val="00546187"/>
    <w:rsid w:val="005463F1"/>
    <w:rsid w:val="005574D5"/>
    <w:rsid w:val="00557D77"/>
    <w:rsid w:val="00562E4A"/>
    <w:rsid w:val="00562EAA"/>
    <w:rsid w:val="00563B58"/>
    <w:rsid w:val="00563D45"/>
    <w:rsid w:val="005640C4"/>
    <w:rsid w:val="00564C53"/>
    <w:rsid w:val="0056684C"/>
    <w:rsid w:val="0056789B"/>
    <w:rsid w:val="00573E43"/>
    <w:rsid w:val="00574A0C"/>
    <w:rsid w:val="00576E4C"/>
    <w:rsid w:val="0057780F"/>
    <w:rsid w:val="00581E0A"/>
    <w:rsid w:val="00582870"/>
    <w:rsid w:val="00586D89"/>
    <w:rsid w:val="005916B8"/>
    <w:rsid w:val="00593D00"/>
    <w:rsid w:val="00595E6B"/>
    <w:rsid w:val="005A1B4C"/>
    <w:rsid w:val="005A1BA3"/>
    <w:rsid w:val="005A545C"/>
    <w:rsid w:val="005C1567"/>
    <w:rsid w:val="005C43DB"/>
    <w:rsid w:val="005C6CE5"/>
    <w:rsid w:val="005C76DE"/>
    <w:rsid w:val="005D3217"/>
    <w:rsid w:val="005D3F07"/>
    <w:rsid w:val="005D48B0"/>
    <w:rsid w:val="005D583E"/>
    <w:rsid w:val="005D6D0B"/>
    <w:rsid w:val="005E1080"/>
    <w:rsid w:val="005E13EA"/>
    <w:rsid w:val="005E25FE"/>
    <w:rsid w:val="005E3EC5"/>
    <w:rsid w:val="005E53BD"/>
    <w:rsid w:val="005E5DB6"/>
    <w:rsid w:val="00606E27"/>
    <w:rsid w:val="006071A5"/>
    <w:rsid w:val="006108C9"/>
    <w:rsid w:val="00615C7E"/>
    <w:rsid w:val="0062158D"/>
    <w:rsid w:val="00625F06"/>
    <w:rsid w:val="006260C0"/>
    <w:rsid w:val="00630F39"/>
    <w:rsid w:val="006326D1"/>
    <w:rsid w:val="00632E0A"/>
    <w:rsid w:val="00633165"/>
    <w:rsid w:val="00636B6C"/>
    <w:rsid w:val="006379E2"/>
    <w:rsid w:val="00637A87"/>
    <w:rsid w:val="00637D5C"/>
    <w:rsid w:val="006447DE"/>
    <w:rsid w:val="0065276E"/>
    <w:rsid w:val="00654329"/>
    <w:rsid w:val="00654CEC"/>
    <w:rsid w:val="00655507"/>
    <w:rsid w:val="006712A7"/>
    <w:rsid w:val="006733CC"/>
    <w:rsid w:val="00673CF3"/>
    <w:rsid w:val="00674FC2"/>
    <w:rsid w:val="00677E42"/>
    <w:rsid w:val="00680242"/>
    <w:rsid w:val="00682334"/>
    <w:rsid w:val="00684B16"/>
    <w:rsid w:val="00694C00"/>
    <w:rsid w:val="00694C33"/>
    <w:rsid w:val="00696F65"/>
    <w:rsid w:val="006A06EF"/>
    <w:rsid w:val="006A4322"/>
    <w:rsid w:val="006A7A6D"/>
    <w:rsid w:val="006B5E67"/>
    <w:rsid w:val="006B6E04"/>
    <w:rsid w:val="006C01CF"/>
    <w:rsid w:val="006C2EB5"/>
    <w:rsid w:val="006C3811"/>
    <w:rsid w:val="006C3CDD"/>
    <w:rsid w:val="006C3F19"/>
    <w:rsid w:val="006D18A3"/>
    <w:rsid w:val="006D200E"/>
    <w:rsid w:val="006D38BA"/>
    <w:rsid w:val="006D5970"/>
    <w:rsid w:val="006E481E"/>
    <w:rsid w:val="006E72F8"/>
    <w:rsid w:val="006E7541"/>
    <w:rsid w:val="006E795F"/>
    <w:rsid w:val="00700249"/>
    <w:rsid w:val="00700BEA"/>
    <w:rsid w:val="0070604C"/>
    <w:rsid w:val="007069CD"/>
    <w:rsid w:val="00710D69"/>
    <w:rsid w:val="007110E6"/>
    <w:rsid w:val="00711A70"/>
    <w:rsid w:val="00712E6F"/>
    <w:rsid w:val="00712E90"/>
    <w:rsid w:val="0071335E"/>
    <w:rsid w:val="00713B7E"/>
    <w:rsid w:val="0071499F"/>
    <w:rsid w:val="007203DA"/>
    <w:rsid w:val="007204AE"/>
    <w:rsid w:val="007221A2"/>
    <w:rsid w:val="0072678F"/>
    <w:rsid w:val="0072771A"/>
    <w:rsid w:val="00727C4C"/>
    <w:rsid w:val="007318CC"/>
    <w:rsid w:val="00734809"/>
    <w:rsid w:val="00734F2B"/>
    <w:rsid w:val="0073644B"/>
    <w:rsid w:val="007406E1"/>
    <w:rsid w:val="00743E40"/>
    <w:rsid w:val="0074773E"/>
    <w:rsid w:val="00751263"/>
    <w:rsid w:val="00755F4E"/>
    <w:rsid w:val="00756425"/>
    <w:rsid w:val="0075704F"/>
    <w:rsid w:val="00761541"/>
    <w:rsid w:val="00763B2D"/>
    <w:rsid w:val="00772924"/>
    <w:rsid w:val="00775AFA"/>
    <w:rsid w:val="00780DB4"/>
    <w:rsid w:val="00783271"/>
    <w:rsid w:val="00784EC4"/>
    <w:rsid w:val="007872F2"/>
    <w:rsid w:val="007874BC"/>
    <w:rsid w:val="007908E0"/>
    <w:rsid w:val="007915DA"/>
    <w:rsid w:val="00793EB3"/>
    <w:rsid w:val="00794205"/>
    <w:rsid w:val="00797012"/>
    <w:rsid w:val="007971FD"/>
    <w:rsid w:val="007A1F6A"/>
    <w:rsid w:val="007A2379"/>
    <w:rsid w:val="007B08C5"/>
    <w:rsid w:val="007B0DE3"/>
    <w:rsid w:val="007B2F79"/>
    <w:rsid w:val="007B491F"/>
    <w:rsid w:val="007B5CB2"/>
    <w:rsid w:val="007B7191"/>
    <w:rsid w:val="007C1634"/>
    <w:rsid w:val="007C1D94"/>
    <w:rsid w:val="007C2879"/>
    <w:rsid w:val="007C688B"/>
    <w:rsid w:val="007C6A87"/>
    <w:rsid w:val="007C705D"/>
    <w:rsid w:val="007D0A07"/>
    <w:rsid w:val="007D0C96"/>
    <w:rsid w:val="007D133D"/>
    <w:rsid w:val="007D3EB4"/>
    <w:rsid w:val="007D3F16"/>
    <w:rsid w:val="007D78CC"/>
    <w:rsid w:val="007F3F7E"/>
    <w:rsid w:val="007F5497"/>
    <w:rsid w:val="008070AD"/>
    <w:rsid w:val="00813CEC"/>
    <w:rsid w:val="0081534C"/>
    <w:rsid w:val="008171E4"/>
    <w:rsid w:val="008208EA"/>
    <w:rsid w:val="00824E67"/>
    <w:rsid w:val="00825080"/>
    <w:rsid w:val="00825A64"/>
    <w:rsid w:val="00826F48"/>
    <w:rsid w:val="008308AE"/>
    <w:rsid w:val="0083166E"/>
    <w:rsid w:val="00831DC3"/>
    <w:rsid w:val="008322C7"/>
    <w:rsid w:val="00834F1D"/>
    <w:rsid w:val="00836FEC"/>
    <w:rsid w:val="00841BFB"/>
    <w:rsid w:val="00841F9D"/>
    <w:rsid w:val="008420E1"/>
    <w:rsid w:val="00843CB3"/>
    <w:rsid w:val="00843D58"/>
    <w:rsid w:val="00843EBA"/>
    <w:rsid w:val="00844D98"/>
    <w:rsid w:val="00846D84"/>
    <w:rsid w:val="0085230E"/>
    <w:rsid w:val="008530ED"/>
    <w:rsid w:val="0085355E"/>
    <w:rsid w:val="008550A1"/>
    <w:rsid w:val="00861035"/>
    <w:rsid w:val="00861038"/>
    <w:rsid w:val="00865008"/>
    <w:rsid w:val="008655CC"/>
    <w:rsid w:val="00865BA7"/>
    <w:rsid w:val="00866B50"/>
    <w:rsid w:val="008708F1"/>
    <w:rsid w:val="00876879"/>
    <w:rsid w:val="00880539"/>
    <w:rsid w:val="008859E8"/>
    <w:rsid w:val="0088737B"/>
    <w:rsid w:val="0089119B"/>
    <w:rsid w:val="00892716"/>
    <w:rsid w:val="00893067"/>
    <w:rsid w:val="008933DE"/>
    <w:rsid w:val="00895FCE"/>
    <w:rsid w:val="00897F3E"/>
    <w:rsid w:val="008A1BA8"/>
    <w:rsid w:val="008A21B4"/>
    <w:rsid w:val="008A4576"/>
    <w:rsid w:val="008B07DE"/>
    <w:rsid w:val="008B1658"/>
    <w:rsid w:val="008B28E7"/>
    <w:rsid w:val="008C00EC"/>
    <w:rsid w:val="008C14C7"/>
    <w:rsid w:val="008C2F25"/>
    <w:rsid w:val="008C2FFB"/>
    <w:rsid w:val="008C3ECE"/>
    <w:rsid w:val="008C6445"/>
    <w:rsid w:val="008C6EEA"/>
    <w:rsid w:val="008D5813"/>
    <w:rsid w:val="008D634E"/>
    <w:rsid w:val="008D778A"/>
    <w:rsid w:val="008E4622"/>
    <w:rsid w:val="008F22BD"/>
    <w:rsid w:val="008F4D59"/>
    <w:rsid w:val="009053C2"/>
    <w:rsid w:val="009079BD"/>
    <w:rsid w:val="00912BD9"/>
    <w:rsid w:val="00916CFB"/>
    <w:rsid w:val="00920E5B"/>
    <w:rsid w:val="009249F8"/>
    <w:rsid w:val="00926436"/>
    <w:rsid w:val="0093018C"/>
    <w:rsid w:val="00932CCA"/>
    <w:rsid w:val="00934270"/>
    <w:rsid w:val="009356E5"/>
    <w:rsid w:val="009370AE"/>
    <w:rsid w:val="009544C0"/>
    <w:rsid w:val="00954D3E"/>
    <w:rsid w:val="00954FA4"/>
    <w:rsid w:val="00956AE9"/>
    <w:rsid w:val="00964CC6"/>
    <w:rsid w:val="009650F4"/>
    <w:rsid w:val="00977D2E"/>
    <w:rsid w:val="00984E5C"/>
    <w:rsid w:val="0099189D"/>
    <w:rsid w:val="00991FDA"/>
    <w:rsid w:val="009927A1"/>
    <w:rsid w:val="0099774D"/>
    <w:rsid w:val="009A310E"/>
    <w:rsid w:val="009A5F3B"/>
    <w:rsid w:val="009B0B61"/>
    <w:rsid w:val="009B1C05"/>
    <w:rsid w:val="009B28C0"/>
    <w:rsid w:val="009B395A"/>
    <w:rsid w:val="009B7136"/>
    <w:rsid w:val="009B7806"/>
    <w:rsid w:val="009C0BF2"/>
    <w:rsid w:val="009C3AC2"/>
    <w:rsid w:val="009D0D3D"/>
    <w:rsid w:val="009D4365"/>
    <w:rsid w:val="009D4E3B"/>
    <w:rsid w:val="009D7BC9"/>
    <w:rsid w:val="009E0C5A"/>
    <w:rsid w:val="009E1982"/>
    <w:rsid w:val="009E4D2C"/>
    <w:rsid w:val="009E745B"/>
    <w:rsid w:val="009F0978"/>
    <w:rsid w:val="009F3AEC"/>
    <w:rsid w:val="009F43A7"/>
    <w:rsid w:val="00A00081"/>
    <w:rsid w:val="00A015F7"/>
    <w:rsid w:val="00A02E88"/>
    <w:rsid w:val="00A02F34"/>
    <w:rsid w:val="00A073EF"/>
    <w:rsid w:val="00A10D56"/>
    <w:rsid w:val="00A12AAE"/>
    <w:rsid w:val="00A16DD1"/>
    <w:rsid w:val="00A221AB"/>
    <w:rsid w:val="00A22441"/>
    <w:rsid w:val="00A23F3B"/>
    <w:rsid w:val="00A24406"/>
    <w:rsid w:val="00A25F64"/>
    <w:rsid w:val="00A27CC2"/>
    <w:rsid w:val="00A3273B"/>
    <w:rsid w:val="00A40ED6"/>
    <w:rsid w:val="00A4118D"/>
    <w:rsid w:val="00A4209C"/>
    <w:rsid w:val="00A470EE"/>
    <w:rsid w:val="00A47621"/>
    <w:rsid w:val="00A479CD"/>
    <w:rsid w:val="00A50CFC"/>
    <w:rsid w:val="00A524A3"/>
    <w:rsid w:val="00A53E24"/>
    <w:rsid w:val="00A54D67"/>
    <w:rsid w:val="00A55A3F"/>
    <w:rsid w:val="00A56BC4"/>
    <w:rsid w:val="00A6247E"/>
    <w:rsid w:val="00A652F6"/>
    <w:rsid w:val="00A732EA"/>
    <w:rsid w:val="00A7489E"/>
    <w:rsid w:val="00A8015F"/>
    <w:rsid w:val="00A80BD2"/>
    <w:rsid w:val="00A824CC"/>
    <w:rsid w:val="00A82BC3"/>
    <w:rsid w:val="00A85039"/>
    <w:rsid w:val="00A851F7"/>
    <w:rsid w:val="00A906AA"/>
    <w:rsid w:val="00A94C5E"/>
    <w:rsid w:val="00AA241A"/>
    <w:rsid w:val="00AA252C"/>
    <w:rsid w:val="00AA30A3"/>
    <w:rsid w:val="00AA666E"/>
    <w:rsid w:val="00AB4B6D"/>
    <w:rsid w:val="00AB5518"/>
    <w:rsid w:val="00AC01D4"/>
    <w:rsid w:val="00AC0937"/>
    <w:rsid w:val="00AC3E55"/>
    <w:rsid w:val="00AC4A04"/>
    <w:rsid w:val="00AD336F"/>
    <w:rsid w:val="00AD3550"/>
    <w:rsid w:val="00AD5FB9"/>
    <w:rsid w:val="00AE2564"/>
    <w:rsid w:val="00AE301F"/>
    <w:rsid w:val="00AE3302"/>
    <w:rsid w:val="00AE43DC"/>
    <w:rsid w:val="00AE7077"/>
    <w:rsid w:val="00AE73B4"/>
    <w:rsid w:val="00AF61C2"/>
    <w:rsid w:val="00AF6CC6"/>
    <w:rsid w:val="00B011CD"/>
    <w:rsid w:val="00B0296A"/>
    <w:rsid w:val="00B035D1"/>
    <w:rsid w:val="00B04DF1"/>
    <w:rsid w:val="00B12295"/>
    <w:rsid w:val="00B137BE"/>
    <w:rsid w:val="00B14368"/>
    <w:rsid w:val="00B162D2"/>
    <w:rsid w:val="00B17AAC"/>
    <w:rsid w:val="00B17FA0"/>
    <w:rsid w:val="00B24344"/>
    <w:rsid w:val="00B26769"/>
    <w:rsid w:val="00B26C3D"/>
    <w:rsid w:val="00B311A8"/>
    <w:rsid w:val="00B31C91"/>
    <w:rsid w:val="00B3747F"/>
    <w:rsid w:val="00B420D0"/>
    <w:rsid w:val="00B4256D"/>
    <w:rsid w:val="00B43194"/>
    <w:rsid w:val="00B47734"/>
    <w:rsid w:val="00B50FBA"/>
    <w:rsid w:val="00B558EB"/>
    <w:rsid w:val="00B577D3"/>
    <w:rsid w:val="00B60466"/>
    <w:rsid w:val="00B61258"/>
    <w:rsid w:val="00B6232F"/>
    <w:rsid w:val="00B6548F"/>
    <w:rsid w:val="00B7502A"/>
    <w:rsid w:val="00B77305"/>
    <w:rsid w:val="00B82CC2"/>
    <w:rsid w:val="00B84A89"/>
    <w:rsid w:val="00B92BEF"/>
    <w:rsid w:val="00B9417C"/>
    <w:rsid w:val="00B9689A"/>
    <w:rsid w:val="00BA074B"/>
    <w:rsid w:val="00BA1FFA"/>
    <w:rsid w:val="00BA2666"/>
    <w:rsid w:val="00BA7FF1"/>
    <w:rsid w:val="00BB06CB"/>
    <w:rsid w:val="00BB261F"/>
    <w:rsid w:val="00BB2887"/>
    <w:rsid w:val="00BB5EAA"/>
    <w:rsid w:val="00BB5F11"/>
    <w:rsid w:val="00BC0401"/>
    <w:rsid w:val="00BC04FA"/>
    <w:rsid w:val="00BC0C0D"/>
    <w:rsid w:val="00BC1C22"/>
    <w:rsid w:val="00BC460B"/>
    <w:rsid w:val="00BC5725"/>
    <w:rsid w:val="00BC5792"/>
    <w:rsid w:val="00BD30B1"/>
    <w:rsid w:val="00BE0F7B"/>
    <w:rsid w:val="00BE10C2"/>
    <w:rsid w:val="00BE39C7"/>
    <w:rsid w:val="00BE5E85"/>
    <w:rsid w:val="00BF4F13"/>
    <w:rsid w:val="00C01D14"/>
    <w:rsid w:val="00C025B4"/>
    <w:rsid w:val="00C0275F"/>
    <w:rsid w:val="00C0345B"/>
    <w:rsid w:val="00C051A0"/>
    <w:rsid w:val="00C07B49"/>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6732"/>
    <w:rsid w:val="00C472AA"/>
    <w:rsid w:val="00C50A05"/>
    <w:rsid w:val="00C538BE"/>
    <w:rsid w:val="00C54AED"/>
    <w:rsid w:val="00C55B2F"/>
    <w:rsid w:val="00C63D00"/>
    <w:rsid w:val="00C6441B"/>
    <w:rsid w:val="00C666C7"/>
    <w:rsid w:val="00C667C3"/>
    <w:rsid w:val="00C7108B"/>
    <w:rsid w:val="00C7709C"/>
    <w:rsid w:val="00C8089F"/>
    <w:rsid w:val="00C836CC"/>
    <w:rsid w:val="00C860F7"/>
    <w:rsid w:val="00C87A74"/>
    <w:rsid w:val="00C90A71"/>
    <w:rsid w:val="00C91574"/>
    <w:rsid w:val="00C91BC2"/>
    <w:rsid w:val="00C92C71"/>
    <w:rsid w:val="00C93F8F"/>
    <w:rsid w:val="00C94BF2"/>
    <w:rsid w:val="00CA2745"/>
    <w:rsid w:val="00CA3593"/>
    <w:rsid w:val="00CA3644"/>
    <w:rsid w:val="00CA7C28"/>
    <w:rsid w:val="00CA7F4F"/>
    <w:rsid w:val="00CB258E"/>
    <w:rsid w:val="00CB3C8F"/>
    <w:rsid w:val="00CB6088"/>
    <w:rsid w:val="00CB75CE"/>
    <w:rsid w:val="00CC02F1"/>
    <w:rsid w:val="00CC11A6"/>
    <w:rsid w:val="00CC135E"/>
    <w:rsid w:val="00CC437E"/>
    <w:rsid w:val="00CC73F3"/>
    <w:rsid w:val="00CC7691"/>
    <w:rsid w:val="00CD5D3F"/>
    <w:rsid w:val="00CD71AB"/>
    <w:rsid w:val="00CE112B"/>
    <w:rsid w:val="00CF1E90"/>
    <w:rsid w:val="00CF3DB3"/>
    <w:rsid w:val="00D033D6"/>
    <w:rsid w:val="00D052BC"/>
    <w:rsid w:val="00D07026"/>
    <w:rsid w:val="00D07BAB"/>
    <w:rsid w:val="00D11C62"/>
    <w:rsid w:val="00D22C8F"/>
    <w:rsid w:val="00D24EE8"/>
    <w:rsid w:val="00D31354"/>
    <w:rsid w:val="00D33491"/>
    <w:rsid w:val="00D36286"/>
    <w:rsid w:val="00D44F8E"/>
    <w:rsid w:val="00D44FD0"/>
    <w:rsid w:val="00D47ED0"/>
    <w:rsid w:val="00D5733C"/>
    <w:rsid w:val="00D57F78"/>
    <w:rsid w:val="00D607EF"/>
    <w:rsid w:val="00D60F88"/>
    <w:rsid w:val="00D625E7"/>
    <w:rsid w:val="00D646BD"/>
    <w:rsid w:val="00D70239"/>
    <w:rsid w:val="00D71201"/>
    <w:rsid w:val="00D720C7"/>
    <w:rsid w:val="00D77A04"/>
    <w:rsid w:val="00D81D06"/>
    <w:rsid w:val="00D8652C"/>
    <w:rsid w:val="00D8698A"/>
    <w:rsid w:val="00D876E6"/>
    <w:rsid w:val="00D93FA5"/>
    <w:rsid w:val="00DA0F13"/>
    <w:rsid w:val="00DA1025"/>
    <w:rsid w:val="00DA22EC"/>
    <w:rsid w:val="00DA5860"/>
    <w:rsid w:val="00DA64D9"/>
    <w:rsid w:val="00DB17A6"/>
    <w:rsid w:val="00DB274C"/>
    <w:rsid w:val="00DB2767"/>
    <w:rsid w:val="00DC08B3"/>
    <w:rsid w:val="00DC3791"/>
    <w:rsid w:val="00DC4729"/>
    <w:rsid w:val="00DD4FE5"/>
    <w:rsid w:val="00DD54EE"/>
    <w:rsid w:val="00DE35B0"/>
    <w:rsid w:val="00DE54E4"/>
    <w:rsid w:val="00DE556F"/>
    <w:rsid w:val="00DF0C64"/>
    <w:rsid w:val="00E03B6D"/>
    <w:rsid w:val="00E0649E"/>
    <w:rsid w:val="00E070C2"/>
    <w:rsid w:val="00E17160"/>
    <w:rsid w:val="00E20891"/>
    <w:rsid w:val="00E26C1F"/>
    <w:rsid w:val="00E336E0"/>
    <w:rsid w:val="00E35BEC"/>
    <w:rsid w:val="00E44EDA"/>
    <w:rsid w:val="00E50821"/>
    <w:rsid w:val="00E50EF8"/>
    <w:rsid w:val="00E51F91"/>
    <w:rsid w:val="00E52B7A"/>
    <w:rsid w:val="00E648FB"/>
    <w:rsid w:val="00E6714E"/>
    <w:rsid w:val="00E676F7"/>
    <w:rsid w:val="00E7086E"/>
    <w:rsid w:val="00E7374A"/>
    <w:rsid w:val="00E73C41"/>
    <w:rsid w:val="00E7598F"/>
    <w:rsid w:val="00E76F60"/>
    <w:rsid w:val="00E82D30"/>
    <w:rsid w:val="00E83D90"/>
    <w:rsid w:val="00E83F28"/>
    <w:rsid w:val="00E83F91"/>
    <w:rsid w:val="00E843AA"/>
    <w:rsid w:val="00E9107A"/>
    <w:rsid w:val="00E91F62"/>
    <w:rsid w:val="00E929FD"/>
    <w:rsid w:val="00E93240"/>
    <w:rsid w:val="00E9479B"/>
    <w:rsid w:val="00EA28F1"/>
    <w:rsid w:val="00EA4D48"/>
    <w:rsid w:val="00EB1056"/>
    <w:rsid w:val="00EB1329"/>
    <w:rsid w:val="00EB2173"/>
    <w:rsid w:val="00EB4998"/>
    <w:rsid w:val="00EB62E6"/>
    <w:rsid w:val="00EB6A63"/>
    <w:rsid w:val="00EC291F"/>
    <w:rsid w:val="00ED1645"/>
    <w:rsid w:val="00ED1B30"/>
    <w:rsid w:val="00ED250E"/>
    <w:rsid w:val="00ED277E"/>
    <w:rsid w:val="00ED6535"/>
    <w:rsid w:val="00EE1AC1"/>
    <w:rsid w:val="00EE39D6"/>
    <w:rsid w:val="00EE413C"/>
    <w:rsid w:val="00EE52AD"/>
    <w:rsid w:val="00EE6914"/>
    <w:rsid w:val="00EF611B"/>
    <w:rsid w:val="00F01F92"/>
    <w:rsid w:val="00F10A08"/>
    <w:rsid w:val="00F118AF"/>
    <w:rsid w:val="00F139CF"/>
    <w:rsid w:val="00F22AC5"/>
    <w:rsid w:val="00F254D1"/>
    <w:rsid w:val="00F32B82"/>
    <w:rsid w:val="00F4043E"/>
    <w:rsid w:val="00F40CB5"/>
    <w:rsid w:val="00F419BC"/>
    <w:rsid w:val="00F41BBC"/>
    <w:rsid w:val="00F43B9D"/>
    <w:rsid w:val="00F444F0"/>
    <w:rsid w:val="00F47E7E"/>
    <w:rsid w:val="00F50847"/>
    <w:rsid w:val="00F53F27"/>
    <w:rsid w:val="00F546D1"/>
    <w:rsid w:val="00F6513F"/>
    <w:rsid w:val="00F6584B"/>
    <w:rsid w:val="00F66272"/>
    <w:rsid w:val="00F6ACA0"/>
    <w:rsid w:val="00F709C0"/>
    <w:rsid w:val="00F75570"/>
    <w:rsid w:val="00F7613F"/>
    <w:rsid w:val="00F77448"/>
    <w:rsid w:val="00F8610A"/>
    <w:rsid w:val="00F91742"/>
    <w:rsid w:val="00F927A1"/>
    <w:rsid w:val="00F92E4D"/>
    <w:rsid w:val="00F94392"/>
    <w:rsid w:val="00FA3764"/>
    <w:rsid w:val="00FA56ED"/>
    <w:rsid w:val="00FA727C"/>
    <w:rsid w:val="00FB5FA6"/>
    <w:rsid w:val="00FC1310"/>
    <w:rsid w:val="00FC1328"/>
    <w:rsid w:val="00FC2FF3"/>
    <w:rsid w:val="00FC3263"/>
    <w:rsid w:val="00FC51F9"/>
    <w:rsid w:val="00FC5B40"/>
    <w:rsid w:val="00FC5FF8"/>
    <w:rsid w:val="00FC702B"/>
    <w:rsid w:val="00FC7A71"/>
    <w:rsid w:val="00FD3D7C"/>
    <w:rsid w:val="00FD4F8F"/>
    <w:rsid w:val="00FD4FF1"/>
    <w:rsid w:val="00FE0C16"/>
    <w:rsid w:val="00FE14AD"/>
    <w:rsid w:val="00FE14B1"/>
    <w:rsid w:val="00FE1F6A"/>
    <w:rsid w:val="00FF0070"/>
    <w:rsid w:val="00FF0834"/>
    <w:rsid w:val="00FF31EC"/>
    <w:rsid w:val="00FF5CE4"/>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6895242-6746-4DA7-B61A-050EC24F7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Caption">
    <w:name w:val="caption"/>
    <w:basedOn w:val="Normal"/>
    <w:next w:val="Normal"/>
    <w:uiPriority w:val="35"/>
    <w:unhideWhenUsed/>
    <w:qFormat/>
    <w:rsid w:val="001C51C5"/>
    <w:pPr>
      <w:spacing w:after="200"/>
    </w:pPr>
    <w:rPr>
      <w:i/>
      <w:iCs/>
      <w:color w:val="44546A" w:themeColor="text2"/>
      <w:sz w:val="18"/>
      <w:szCs w:val="18"/>
    </w:rPr>
  </w:style>
  <w:style w:type="character" w:customStyle="1" w:styleId="Heading1Char">
    <w:name w:val="Heading 1 Char"/>
    <w:basedOn w:val="DefaultParagraphFont"/>
    <w:link w:val="Heading1"/>
    <w:uiPriority w:val="9"/>
    <w:rsid w:val="004316A5"/>
    <w:rPr>
      <w:rFonts w:ascii="Arial" w:hAnsi="Arial" w:cs="Arial"/>
      <w:b/>
      <w:color w:val="000000"/>
      <w:kern w:val="28"/>
      <w:sz w:val="28"/>
      <w:lang w:eastAsia="en-GB"/>
    </w:rPr>
  </w:style>
  <w:style w:type="paragraph" w:styleId="Bibliography">
    <w:name w:val="Bibliography"/>
    <w:basedOn w:val="Normal"/>
    <w:next w:val="Normal"/>
    <w:uiPriority w:val="37"/>
    <w:unhideWhenUsed/>
    <w:rsid w:val="00431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2346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9733517">
      <w:bodyDiv w:val="1"/>
      <w:marLeft w:val="0"/>
      <w:marRight w:val="0"/>
      <w:marTop w:val="0"/>
      <w:marBottom w:val="0"/>
      <w:divBdr>
        <w:top w:val="none" w:sz="0" w:space="0" w:color="auto"/>
        <w:left w:val="none" w:sz="0" w:space="0" w:color="auto"/>
        <w:bottom w:val="none" w:sz="0" w:space="0" w:color="auto"/>
        <w:right w:val="none" w:sz="0" w:space="0" w:color="auto"/>
      </w:divBdr>
    </w:div>
    <w:div w:id="175776301">
      <w:bodyDiv w:val="1"/>
      <w:marLeft w:val="0"/>
      <w:marRight w:val="0"/>
      <w:marTop w:val="0"/>
      <w:marBottom w:val="0"/>
      <w:divBdr>
        <w:top w:val="none" w:sz="0" w:space="0" w:color="auto"/>
        <w:left w:val="none" w:sz="0" w:space="0" w:color="auto"/>
        <w:bottom w:val="none" w:sz="0" w:space="0" w:color="auto"/>
        <w:right w:val="none" w:sz="0" w:space="0" w:color="auto"/>
      </w:divBdr>
    </w:div>
    <w:div w:id="179399512">
      <w:bodyDiv w:val="1"/>
      <w:marLeft w:val="0"/>
      <w:marRight w:val="0"/>
      <w:marTop w:val="0"/>
      <w:marBottom w:val="0"/>
      <w:divBdr>
        <w:top w:val="none" w:sz="0" w:space="0" w:color="auto"/>
        <w:left w:val="none" w:sz="0" w:space="0" w:color="auto"/>
        <w:bottom w:val="none" w:sz="0" w:space="0" w:color="auto"/>
        <w:right w:val="none" w:sz="0" w:space="0" w:color="auto"/>
      </w:divBdr>
    </w:div>
    <w:div w:id="186137411">
      <w:bodyDiv w:val="1"/>
      <w:marLeft w:val="0"/>
      <w:marRight w:val="0"/>
      <w:marTop w:val="0"/>
      <w:marBottom w:val="0"/>
      <w:divBdr>
        <w:top w:val="none" w:sz="0" w:space="0" w:color="auto"/>
        <w:left w:val="none" w:sz="0" w:space="0" w:color="auto"/>
        <w:bottom w:val="none" w:sz="0" w:space="0" w:color="auto"/>
        <w:right w:val="none" w:sz="0" w:space="0" w:color="auto"/>
      </w:divBdr>
    </w:div>
    <w:div w:id="199435654">
      <w:bodyDiv w:val="1"/>
      <w:marLeft w:val="0"/>
      <w:marRight w:val="0"/>
      <w:marTop w:val="0"/>
      <w:marBottom w:val="0"/>
      <w:divBdr>
        <w:top w:val="none" w:sz="0" w:space="0" w:color="auto"/>
        <w:left w:val="none" w:sz="0" w:space="0" w:color="auto"/>
        <w:bottom w:val="none" w:sz="0" w:space="0" w:color="auto"/>
        <w:right w:val="none" w:sz="0" w:space="0" w:color="auto"/>
      </w:divBdr>
    </w:div>
    <w:div w:id="204145647">
      <w:bodyDiv w:val="1"/>
      <w:marLeft w:val="0"/>
      <w:marRight w:val="0"/>
      <w:marTop w:val="0"/>
      <w:marBottom w:val="0"/>
      <w:divBdr>
        <w:top w:val="none" w:sz="0" w:space="0" w:color="auto"/>
        <w:left w:val="none" w:sz="0" w:space="0" w:color="auto"/>
        <w:bottom w:val="none" w:sz="0" w:space="0" w:color="auto"/>
        <w:right w:val="none" w:sz="0" w:space="0" w:color="auto"/>
      </w:divBdr>
    </w:div>
    <w:div w:id="217278853">
      <w:bodyDiv w:val="1"/>
      <w:marLeft w:val="0"/>
      <w:marRight w:val="0"/>
      <w:marTop w:val="0"/>
      <w:marBottom w:val="0"/>
      <w:divBdr>
        <w:top w:val="none" w:sz="0" w:space="0" w:color="auto"/>
        <w:left w:val="none" w:sz="0" w:space="0" w:color="auto"/>
        <w:bottom w:val="none" w:sz="0" w:space="0" w:color="auto"/>
        <w:right w:val="none" w:sz="0" w:space="0" w:color="auto"/>
      </w:divBdr>
    </w:div>
    <w:div w:id="232160746">
      <w:bodyDiv w:val="1"/>
      <w:marLeft w:val="0"/>
      <w:marRight w:val="0"/>
      <w:marTop w:val="0"/>
      <w:marBottom w:val="0"/>
      <w:divBdr>
        <w:top w:val="none" w:sz="0" w:space="0" w:color="auto"/>
        <w:left w:val="none" w:sz="0" w:space="0" w:color="auto"/>
        <w:bottom w:val="none" w:sz="0" w:space="0" w:color="auto"/>
        <w:right w:val="none" w:sz="0" w:space="0" w:color="auto"/>
      </w:divBdr>
    </w:div>
    <w:div w:id="287472486">
      <w:bodyDiv w:val="1"/>
      <w:marLeft w:val="0"/>
      <w:marRight w:val="0"/>
      <w:marTop w:val="0"/>
      <w:marBottom w:val="0"/>
      <w:divBdr>
        <w:top w:val="none" w:sz="0" w:space="0" w:color="auto"/>
        <w:left w:val="none" w:sz="0" w:space="0" w:color="auto"/>
        <w:bottom w:val="none" w:sz="0" w:space="0" w:color="auto"/>
        <w:right w:val="none" w:sz="0" w:space="0" w:color="auto"/>
      </w:divBdr>
    </w:div>
    <w:div w:id="369885603">
      <w:bodyDiv w:val="1"/>
      <w:marLeft w:val="0"/>
      <w:marRight w:val="0"/>
      <w:marTop w:val="0"/>
      <w:marBottom w:val="0"/>
      <w:divBdr>
        <w:top w:val="none" w:sz="0" w:space="0" w:color="auto"/>
        <w:left w:val="none" w:sz="0" w:space="0" w:color="auto"/>
        <w:bottom w:val="none" w:sz="0" w:space="0" w:color="auto"/>
        <w:right w:val="none" w:sz="0" w:space="0" w:color="auto"/>
      </w:divBdr>
    </w:div>
    <w:div w:id="433210010">
      <w:bodyDiv w:val="1"/>
      <w:marLeft w:val="0"/>
      <w:marRight w:val="0"/>
      <w:marTop w:val="0"/>
      <w:marBottom w:val="0"/>
      <w:divBdr>
        <w:top w:val="none" w:sz="0" w:space="0" w:color="auto"/>
        <w:left w:val="none" w:sz="0" w:space="0" w:color="auto"/>
        <w:bottom w:val="none" w:sz="0" w:space="0" w:color="auto"/>
        <w:right w:val="none" w:sz="0" w:space="0" w:color="auto"/>
      </w:divBdr>
    </w:div>
    <w:div w:id="462114434">
      <w:bodyDiv w:val="1"/>
      <w:marLeft w:val="0"/>
      <w:marRight w:val="0"/>
      <w:marTop w:val="0"/>
      <w:marBottom w:val="0"/>
      <w:divBdr>
        <w:top w:val="none" w:sz="0" w:space="0" w:color="auto"/>
        <w:left w:val="none" w:sz="0" w:space="0" w:color="auto"/>
        <w:bottom w:val="none" w:sz="0" w:space="0" w:color="auto"/>
        <w:right w:val="none" w:sz="0" w:space="0" w:color="auto"/>
      </w:divBdr>
    </w:div>
    <w:div w:id="472406810">
      <w:bodyDiv w:val="1"/>
      <w:marLeft w:val="0"/>
      <w:marRight w:val="0"/>
      <w:marTop w:val="0"/>
      <w:marBottom w:val="0"/>
      <w:divBdr>
        <w:top w:val="none" w:sz="0" w:space="0" w:color="auto"/>
        <w:left w:val="none" w:sz="0" w:space="0" w:color="auto"/>
        <w:bottom w:val="none" w:sz="0" w:space="0" w:color="auto"/>
        <w:right w:val="none" w:sz="0" w:space="0" w:color="auto"/>
      </w:divBdr>
    </w:div>
    <w:div w:id="538053323">
      <w:bodyDiv w:val="1"/>
      <w:marLeft w:val="0"/>
      <w:marRight w:val="0"/>
      <w:marTop w:val="0"/>
      <w:marBottom w:val="0"/>
      <w:divBdr>
        <w:top w:val="none" w:sz="0" w:space="0" w:color="auto"/>
        <w:left w:val="none" w:sz="0" w:space="0" w:color="auto"/>
        <w:bottom w:val="none" w:sz="0" w:space="0" w:color="auto"/>
        <w:right w:val="none" w:sz="0" w:space="0" w:color="auto"/>
      </w:divBdr>
    </w:div>
    <w:div w:id="597182288">
      <w:bodyDiv w:val="1"/>
      <w:marLeft w:val="0"/>
      <w:marRight w:val="0"/>
      <w:marTop w:val="0"/>
      <w:marBottom w:val="0"/>
      <w:divBdr>
        <w:top w:val="none" w:sz="0" w:space="0" w:color="auto"/>
        <w:left w:val="none" w:sz="0" w:space="0" w:color="auto"/>
        <w:bottom w:val="none" w:sz="0" w:space="0" w:color="auto"/>
        <w:right w:val="none" w:sz="0" w:space="0" w:color="auto"/>
      </w:divBdr>
    </w:div>
    <w:div w:id="641009925">
      <w:bodyDiv w:val="1"/>
      <w:marLeft w:val="0"/>
      <w:marRight w:val="0"/>
      <w:marTop w:val="0"/>
      <w:marBottom w:val="0"/>
      <w:divBdr>
        <w:top w:val="none" w:sz="0" w:space="0" w:color="auto"/>
        <w:left w:val="none" w:sz="0" w:space="0" w:color="auto"/>
        <w:bottom w:val="none" w:sz="0" w:space="0" w:color="auto"/>
        <w:right w:val="none" w:sz="0" w:space="0" w:color="auto"/>
      </w:divBdr>
    </w:div>
    <w:div w:id="643703484">
      <w:bodyDiv w:val="1"/>
      <w:marLeft w:val="0"/>
      <w:marRight w:val="0"/>
      <w:marTop w:val="0"/>
      <w:marBottom w:val="0"/>
      <w:divBdr>
        <w:top w:val="none" w:sz="0" w:space="0" w:color="auto"/>
        <w:left w:val="none" w:sz="0" w:space="0" w:color="auto"/>
        <w:bottom w:val="none" w:sz="0" w:space="0" w:color="auto"/>
        <w:right w:val="none" w:sz="0" w:space="0" w:color="auto"/>
      </w:divBdr>
    </w:div>
    <w:div w:id="644434709">
      <w:bodyDiv w:val="1"/>
      <w:marLeft w:val="0"/>
      <w:marRight w:val="0"/>
      <w:marTop w:val="0"/>
      <w:marBottom w:val="0"/>
      <w:divBdr>
        <w:top w:val="none" w:sz="0" w:space="0" w:color="auto"/>
        <w:left w:val="none" w:sz="0" w:space="0" w:color="auto"/>
        <w:bottom w:val="none" w:sz="0" w:space="0" w:color="auto"/>
        <w:right w:val="none" w:sz="0" w:space="0" w:color="auto"/>
      </w:divBdr>
    </w:div>
    <w:div w:id="694430476">
      <w:bodyDiv w:val="1"/>
      <w:marLeft w:val="0"/>
      <w:marRight w:val="0"/>
      <w:marTop w:val="0"/>
      <w:marBottom w:val="0"/>
      <w:divBdr>
        <w:top w:val="none" w:sz="0" w:space="0" w:color="auto"/>
        <w:left w:val="none" w:sz="0" w:space="0" w:color="auto"/>
        <w:bottom w:val="none" w:sz="0" w:space="0" w:color="auto"/>
        <w:right w:val="none" w:sz="0" w:space="0" w:color="auto"/>
      </w:divBdr>
    </w:div>
    <w:div w:id="706299317">
      <w:bodyDiv w:val="1"/>
      <w:marLeft w:val="0"/>
      <w:marRight w:val="0"/>
      <w:marTop w:val="0"/>
      <w:marBottom w:val="0"/>
      <w:divBdr>
        <w:top w:val="none" w:sz="0" w:space="0" w:color="auto"/>
        <w:left w:val="none" w:sz="0" w:space="0" w:color="auto"/>
        <w:bottom w:val="none" w:sz="0" w:space="0" w:color="auto"/>
        <w:right w:val="none" w:sz="0" w:space="0" w:color="auto"/>
      </w:divBdr>
    </w:div>
    <w:div w:id="720910506">
      <w:bodyDiv w:val="1"/>
      <w:marLeft w:val="0"/>
      <w:marRight w:val="0"/>
      <w:marTop w:val="0"/>
      <w:marBottom w:val="0"/>
      <w:divBdr>
        <w:top w:val="none" w:sz="0" w:space="0" w:color="auto"/>
        <w:left w:val="none" w:sz="0" w:space="0" w:color="auto"/>
        <w:bottom w:val="none" w:sz="0" w:space="0" w:color="auto"/>
        <w:right w:val="none" w:sz="0" w:space="0" w:color="auto"/>
      </w:divBdr>
    </w:div>
    <w:div w:id="726881019">
      <w:bodyDiv w:val="1"/>
      <w:marLeft w:val="0"/>
      <w:marRight w:val="0"/>
      <w:marTop w:val="0"/>
      <w:marBottom w:val="0"/>
      <w:divBdr>
        <w:top w:val="none" w:sz="0" w:space="0" w:color="auto"/>
        <w:left w:val="none" w:sz="0" w:space="0" w:color="auto"/>
        <w:bottom w:val="none" w:sz="0" w:space="0" w:color="auto"/>
        <w:right w:val="none" w:sz="0" w:space="0" w:color="auto"/>
      </w:divBdr>
    </w:div>
    <w:div w:id="730153951">
      <w:bodyDiv w:val="1"/>
      <w:marLeft w:val="0"/>
      <w:marRight w:val="0"/>
      <w:marTop w:val="0"/>
      <w:marBottom w:val="0"/>
      <w:divBdr>
        <w:top w:val="none" w:sz="0" w:space="0" w:color="auto"/>
        <w:left w:val="none" w:sz="0" w:space="0" w:color="auto"/>
        <w:bottom w:val="none" w:sz="0" w:space="0" w:color="auto"/>
        <w:right w:val="none" w:sz="0" w:space="0" w:color="auto"/>
      </w:divBdr>
    </w:div>
    <w:div w:id="734469739">
      <w:bodyDiv w:val="1"/>
      <w:marLeft w:val="0"/>
      <w:marRight w:val="0"/>
      <w:marTop w:val="0"/>
      <w:marBottom w:val="0"/>
      <w:divBdr>
        <w:top w:val="none" w:sz="0" w:space="0" w:color="auto"/>
        <w:left w:val="none" w:sz="0" w:space="0" w:color="auto"/>
        <w:bottom w:val="none" w:sz="0" w:space="0" w:color="auto"/>
        <w:right w:val="none" w:sz="0" w:space="0" w:color="auto"/>
      </w:divBdr>
    </w:div>
    <w:div w:id="736705426">
      <w:bodyDiv w:val="1"/>
      <w:marLeft w:val="0"/>
      <w:marRight w:val="0"/>
      <w:marTop w:val="0"/>
      <w:marBottom w:val="0"/>
      <w:divBdr>
        <w:top w:val="none" w:sz="0" w:space="0" w:color="auto"/>
        <w:left w:val="none" w:sz="0" w:space="0" w:color="auto"/>
        <w:bottom w:val="none" w:sz="0" w:space="0" w:color="auto"/>
        <w:right w:val="none" w:sz="0" w:space="0" w:color="auto"/>
      </w:divBdr>
    </w:div>
    <w:div w:id="813444896">
      <w:bodyDiv w:val="1"/>
      <w:marLeft w:val="0"/>
      <w:marRight w:val="0"/>
      <w:marTop w:val="0"/>
      <w:marBottom w:val="0"/>
      <w:divBdr>
        <w:top w:val="none" w:sz="0" w:space="0" w:color="auto"/>
        <w:left w:val="none" w:sz="0" w:space="0" w:color="auto"/>
        <w:bottom w:val="none" w:sz="0" w:space="0" w:color="auto"/>
        <w:right w:val="none" w:sz="0" w:space="0" w:color="auto"/>
      </w:divBdr>
    </w:div>
    <w:div w:id="853884351">
      <w:bodyDiv w:val="1"/>
      <w:marLeft w:val="0"/>
      <w:marRight w:val="0"/>
      <w:marTop w:val="0"/>
      <w:marBottom w:val="0"/>
      <w:divBdr>
        <w:top w:val="none" w:sz="0" w:space="0" w:color="auto"/>
        <w:left w:val="none" w:sz="0" w:space="0" w:color="auto"/>
        <w:bottom w:val="none" w:sz="0" w:space="0" w:color="auto"/>
        <w:right w:val="none" w:sz="0" w:space="0" w:color="auto"/>
      </w:divBdr>
    </w:div>
    <w:div w:id="867521077">
      <w:bodyDiv w:val="1"/>
      <w:marLeft w:val="0"/>
      <w:marRight w:val="0"/>
      <w:marTop w:val="0"/>
      <w:marBottom w:val="0"/>
      <w:divBdr>
        <w:top w:val="none" w:sz="0" w:space="0" w:color="auto"/>
        <w:left w:val="none" w:sz="0" w:space="0" w:color="auto"/>
        <w:bottom w:val="none" w:sz="0" w:space="0" w:color="auto"/>
        <w:right w:val="none" w:sz="0" w:space="0" w:color="auto"/>
      </w:divBdr>
    </w:div>
    <w:div w:id="870923347">
      <w:bodyDiv w:val="1"/>
      <w:marLeft w:val="0"/>
      <w:marRight w:val="0"/>
      <w:marTop w:val="0"/>
      <w:marBottom w:val="0"/>
      <w:divBdr>
        <w:top w:val="none" w:sz="0" w:space="0" w:color="auto"/>
        <w:left w:val="none" w:sz="0" w:space="0" w:color="auto"/>
        <w:bottom w:val="none" w:sz="0" w:space="0" w:color="auto"/>
        <w:right w:val="none" w:sz="0" w:space="0" w:color="auto"/>
      </w:divBdr>
    </w:div>
    <w:div w:id="887105621">
      <w:bodyDiv w:val="1"/>
      <w:marLeft w:val="0"/>
      <w:marRight w:val="0"/>
      <w:marTop w:val="0"/>
      <w:marBottom w:val="0"/>
      <w:divBdr>
        <w:top w:val="none" w:sz="0" w:space="0" w:color="auto"/>
        <w:left w:val="none" w:sz="0" w:space="0" w:color="auto"/>
        <w:bottom w:val="none" w:sz="0" w:space="0" w:color="auto"/>
        <w:right w:val="none" w:sz="0" w:space="0" w:color="auto"/>
      </w:divBdr>
    </w:div>
    <w:div w:id="942688848">
      <w:bodyDiv w:val="1"/>
      <w:marLeft w:val="0"/>
      <w:marRight w:val="0"/>
      <w:marTop w:val="0"/>
      <w:marBottom w:val="0"/>
      <w:divBdr>
        <w:top w:val="none" w:sz="0" w:space="0" w:color="auto"/>
        <w:left w:val="none" w:sz="0" w:space="0" w:color="auto"/>
        <w:bottom w:val="none" w:sz="0" w:space="0" w:color="auto"/>
        <w:right w:val="none" w:sz="0" w:space="0" w:color="auto"/>
      </w:divBdr>
    </w:div>
    <w:div w:id="951281427">
      <w:bodyDiv w:val="1"/>
      <w:marLeft w:val="0"/>
      <w:marRight w:val="0"/>
      <w:marTop w:val="0"/>
      <w:marBottom w:val="0"/>
      <w:divBdr>
        <w:top w:val="none" w:sz="0" w:space="0" w:color="auto"/>
        <w:left w:val="none" w:sz="0" w:space="0" w:color="auto"/>
        <w:bottom w:val="none" w:sz="0" w:space="0" w:color="auto"/>
        <w:right w:val="none" w:sz="0" w:space="0" w:color="auto"/>
      </w:divBdr>
    </w:div>
    <w:div w:id="968047905">
      <w:bodyDiv w:val="1"/>
      <w:marLeft w:val="0"/>
      <w:marRight w:val="0"/>
      <w:marTop w:val="0"/>
      <w:marBottom w:val="0"/>
      <w:divBdr>
        <w:top w:val="none" w:sz="0" w:space="0" w:color="auto"/>
        <w:left w:val="none" w:sz="0" w:space="0" w:color="auto"/>
        <w:bottom w:val="none" w:sz="0" w:space="0" w:color="auto"/>
        <w:right w:val="none" w:sz="0" w:space="0" w:color="auto"/>
      </w:divBdr>
    </w:div>
    <w:div w:id="1000308273">
      <w:bodyDiv w:val="1"/>
      <w:marLeft w:val="0"/>
      <w:marRight w:val="0"/>
      <w:marTop w:val="0"/>
      <w:marBottom w:val="0"/>
      <w:divBdr>
        <w:top w:val="none" w:sz="0" w:space="0" w:color="auto"/>
        <w:left w:val="none" w:sz="0" w:space="0" w:color="auto"/>
        <w:bottom w:val="none" w:sz="0" w:space="0" w:color="auto"/>
        <w:right w:val="none" w:sz="0" w:space="0" w:color="auto"/>
      </w:divBdr>
    </w:div>
    <w:div w:id="1006786856">
      <w:bodyDiv w:val="1"/>
      <w:marLeft w:val="0"/>
      <w:marRight w:val="0"/>
      <w:marTop w:val="0"/>
      <w:marBottom w:val="0"/>
      <w:divBdr>
        <w:top w:val="none" w:sz="0" w:space="0" w:color="auto"/>
        <w:left w:val="none" w:sz="0" w:space="0" w:color="auto"/>
        <w:bottom w:val="none" w:sz="0" w:space="0" w:color="auto"/>
        <w:right w:val="none" w:sz="0" w:space="0" w:color="auto"/>
      </w:divBdr>
    </w:div>
    <w:div w:id="1018507468">
      <w:bodyDiv w:val="1"/>
      <w:marLeft w:val="0"/>
      <w:marRight w:val="0"/>
      <w:marTop w:val="0"/>
      <w:marBottom w:val="0"/>
      <w:divBdr>
        <w:top w:val="none" w:sz="0" w:space="0" w:color="auto"/>
        <w:left w:val="none" w:sz="0" w:space="0" w:color="auto"/>
        <w:bottom w:val="none" w:sz="0" w:space="0" w:color="auto"/>
        <w:right w:val="none" w:sz="0" w:space="0" w:color="auto"/>
      </w:divBdr>
    </w:div>
    <w:div w:id="1023361918">
      <w:bodyDiv w:val="1"/>
      <w:marLeft w:val="0"/>
      <w:marRight w:val="0"/>
      <w:marTop w:val="0"/>
      <w:marBottom w:val="0"/>
      <w:divBdr>
        <w:top w:val="none" w:sz="0" w:space="0" w:color="auto"/>
        <w:left w:val="none" w:sz="0" w:space="0" w:color="auto"/>
        <w:bottom w:val="none" w:sz="0" w:space="0" w:color="auto"/>
        <w:right w:val="none" w:sz="0" w:space="0" w:color="auto"/>
      </w:divBdr>
    </w:div>
    <w:div w:id="1066030811">
      <w:bodyDiv w:val="1"/>
      <w:marLeft w:val="0"/>
      <w:marRight w:val="0"/>
      <w:marTop w:val="0"/>
      <w:marBottom w:val="0"/>
      <w:divBdr>
        <w:top w:val="none" w:sz="0" w:space="0" w:color="auto"/>
        <w:left w:val="none" w:sz="0" w:space="0" w:color="auto"/>
        <w:bottom w:val="none" w:sz="0" w:space="0" w:color="auto"/>
        <w:right w:val="none" w:sz="0" w:space="0" w:color="auto"/>
      </w:divBdr>
    </w:div>
    <w:div w:id="10888877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775020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6937201">
      <w:bodyDiv w:val="1"/>
      <w:marLeft w:val="0"/>
      <w:marRight w:val="0"/>
      <w:marTop w:val="0"/>
      <w:marBottom w:val="0"/>
      <w:divBdr>
        <w:top w:val="none" w:sz="0" w:space="0" w:color="auto"/>
        <w:left w:val="none" w:sz="0" w:space="0" w:color="auto"/>
        <w:bottom w:val="none" w:sz="0" w:space="0" w:color="auto"/>
        <w:right w:val="none" w:sz="0" w:space="0" w:color="auto"/>
      </w:divBdr>
    </w:div>
    <w:div w:id="1246917471">
      <w:bodyDiv w:val="1"/>
      <w:marLeft w:val="0"/>
      <w:marRight w:val="0"/>
      <w:marTop w:val="0"/>
      <w:marBottom w:val="0"/>
      <w:divBdr>
        <w:top w:val="none" w:sz="0" w:space="0" w:color="auto"/>
        <w:left w:val="none" w:sz="0" w:space="0" w:color="auto"/>
        <w:bottom w:val="none" w:sz="0" w:space="0" w:color="auto"/>
        <w:right w:val="none" w:sz="0" w:space="0" w:color="auto"/>
      </w:divBdr>
    </w:div>
    <w:div w:id="1324890051">
      <w:bodyDiv w:val="1"/>
      <w:marLeft w:val="0"/>
      <w:marRight w:val="0"/>
      <w:marTop w:val="0"/>
      <w:marBottom w:val="0"/>
      <w:divBdr>
        <w:top w:val="none" w:sz="0" w:space="0" w:color="auto"/>
        <w:left w:val="none" w:sz="0" w:space="0" w:color="auto"/>
        <w:bottom w:val="none" w:sz="0" w:space="0" w:color="auto"/>
        <w:right w:val="none" w:sz="0" w:space="0" w:color="auto"/>
      </w:divBdr>
    </w:div>
    <w:div w:id="1330905528">
      <w:bodyDiv w:val="1"/>
      <w:marLeft w:val="0"/>
      <w:marRight w:val="0"/>
      <w:marTop w:val="0"/>
      <w:marBottom w:val="0"/>
      <w:divBdr>
        <w:top w:val="none" w:sz="0" w:space="0" w:color="auto"/>
        <w:left w:val="none" w:sz="0" w:space="0" w:color="auto"/>
        <w:bottom w:val="none" w:sz="0" w:space="0" w:color="auto"/>
        <w:right w:val="none" w:sz="0" w:space="0" w:color="auto"/>
      </w:divBdr>
    </w:div>
    <w:div w:id="1420641813">
      <w:bodyDiv w:val="1"/>
      <w:marLeft w:val="0"/>
      <w:marRight w:val="0"/>
      <w:marTop w:val="0"/>
      <w:marBottom w:val="0"/>
      <w:divBdr>
        <w:top w:val="none" w:sz="0" w:space="0" w:color="auto"/>
        <w:left w:val="none" w:sz="0" w:space="0" w:color="auto"/>
        <w:bottom w:val="none" w:sz="0" w:space="0" w:color="auto"/>
        <w:right w:val="none" w:sz="0" w:space="0" w:color="auto"/>
      </w:divBdr>
    </w:div>
    <w:div w:id="1450588133">
      <w:bodyDiv w:val="1"/>
      <w:marLeft w:val="0"/>
      <w:marRight w:val="0"/>
      <w:marTop w:val="0"/>
      <w:marBottom w:val="0"/>
      <w:divBdr>
        <w:top w:val="none" w:sz="0" w:space="0" w:color="auto"/>
        <w:left w:val="none" w:sz="0" w:space="0" w:color="auto"/>
        <w:bottom w:val="none" w:sz="0" w:space="0" w:color="auto"/>
        <w:right w:val="none" w:sz="0" w:space="0" w:color="auto"/>
      </w:divBdr>
    </w:div>
    <w:div w:id="1517307926">
      <w:bodyDiv w:val="1"/>
      <w:marLeft w:val="0"/>
      <w:marRight w:val="0"/>
      <w:marTop w:val="0"/>
      <w:marBottom w:val="0"/>
      <w:divBdr>
        <w:top w:val="none" w:sz="0" w:space="0" w:color="auto"/>
        <w:left w:val="none" w:sz="0" w:space="0" w:color="auto"/>
        <w:bottom w:val="none" w:sz="0" w:space="0" w:color="auto"/>
        <w:right w:val="none" w:sz="0" w:space="0" w:color="auto"/>
      </w:divBdr>
    </w:div>
    <w:div w:id="1561794273">
      <w:bodyDiv w:val="1"/>
      <w:marLeft w:val="0"/>
      <w:marRight w:val="0"/>
      <w:marTop w:val="0"/>
      <w:marBottom w:val="0"/>
      <w:divBdr>
        <w:top w:val="none" w:sz="0" w:space="0" w:color="auto"/>
        <w:left w:val="none" w:sz="0" w:space="0" w:color="auto"/>
        <w:bottom w:val="none" w:sz="0" w:space="0" w:color="auto"/>
        <w:right w:val="none" w:sz="0" w:space="0" w:color="auto"/>
      </w:divBdr>
    </w:div>
    <w:div w:id="1612014282">
      <w:bodyDiv w:val="1"/>
      <w:marLeft w:val="0"/>
      <w:marRight w:val="0"/>
      <w:marTop w:val="0"/>
      <w:marBottom w:val="0"/>
      <w:divBdr>
        <w:top w:val="none" w:sz="0" w:space="0" w:color="auto"/>
        <w:left w:val="none" w:sz="0" w:space="0" w:color="auto"/>
        <w:bottom w:val="none" w:sz="0" w:space="0" w:color="auto"/>
        <w:right w:val="none" w:sz="0" w:space="0" w:color="auto"/>
      </w:divBdr>
    </w:div>
    <w:div w:id="1636793472">
      <w:bodyDiv w:val="1"/>
      <w:marLeft w:val="0"/>
      <w:marRight w:val="0"/>
      <w:marTop w:val="0"/>
      <w:marBottom w:val="0"/>
      <w:divBdr>
        <w:top w:val="none" w:sz="0" w:space="0" w:color="auto"/>
        <w:left w:val="none" w:sz="0" w:space="0" w:color="auto"/>
        <w:bottom w:val="none" w:sz="0" w:space="0" w:color="auto"/>
        <w:right w:val="none" w:sz="0" w:space="0" w:color="auto"/>
      </w:divBdr>
    </w:div>
    <w:div w:id="1640112999">
      <w:bodyDiv w:val="1"/>
      <w:marLeft w:val="0"/>
      <w:marRight w:val="0"/>
      <w:marTop w:val="0"/>
      <w:marBottom w:val="0"/>
      <w:divBdr>
        <w:top w:val="none" w:sz="0" w:space="0" w:color="auto"/>
        <w:left w:val="none" w:sz="0" w:space="0" w:color="auto"/>
        <w:bottom w:val="none" w:sz="0" w:space="0" w:color="auto"/>
        <w:right w:val="none" w:sz="0" w:space="0" w:color="auto"/>
      </w:divBdr>
    </w:div>
    <w:div w:id="1652522014">
      <w:bodyDiv w:val="1"/>
      <w:marLeft w:val="0"/>
      <w:marRight w:val="0"/>
      <w:marTop w:val="0"/>
      <w:marBottom w:val="0"/>
      <w:divBdr>
        <w:top w:val="none" w:sz="0" w:space="0" w:color="auto"/>
        <w:left w:val="none" w:sz="0" w:space="0" w:color="auto"/>
        <w:bottom w:val="none" w:sz="0" w:space="0" w:color="auto"/>
        <w:right w:val="none" w:sz="0" w:space="0" w:color="auto"/>
      </w:divBdr>
    </w:div>
    <w:div w:id="1658414379">
      <w:bodyDiv w:val="1"/>
      <w:marLeft w:val="0"/>
      <w:marRight w:val="0"/>
      <w:marTop w:val="0"/>
      <w:marBottom w:val="0"/>
      <w:divBdr>
        <w:top w:val="none" w:sz="0" w:space="0" w:color="auto"/>
        <w:left w:val="none" w:sz="0" w:space="0" w:color="auto"/>
        <w:bottom w:val="none" w:sz="0" w:space="0" w:color="auto"/>
        <w:right w:val="none" w:sz="0" w:space="0" w:color="auto"/>
      </w:divBdr>
    </w:div>
    <w:div w:id="1670212797">
      <w:bodyDiv w:val="1"/>
      <w:marLeft w:val="0"/>
      <w:marRight w:val="0"/>
      <w:marTop w:val="0"/>
      <w:marBottom w:val="0"/>
      <w:divBdr>
        <w:top w:val="none" w:sz="0" w:space="0" w:color="auto"/>
        <w:left w:val="none" w:sz="0" w:space="0" w:color="auto"/>
        <w:bottom w:val="none" w:sz="0" w:space="0" w:color="auto"/>
        <w:right w:val="none" w:sz="0" w:space="0" w:color="auto"/>
      </w:divBdr>
    </w:div>
    <w:div w:id="17453696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705902">
      <w:bodyDiv w:val="1"/>
      <w:marLeft w:val="0"/>
      <w:marRight w:val="0"/>
      <w:marTop w:val="0"/>
      <w:marBottom w:val="0"/>
      <w:divBdr>
        <w:top w:val="none" w:sz="0" w:space="0" w:color="auto"/>
        <w:left w:val="none" w:sz="0" w:space="0" w:color="auto"/>
        <w:bottom w:val="none" w:sz="0" w:space="0" w:color="auto"/>
        <w:right w:val="none" w:sz="0" w:space="0" w:color="auto"/>
      </w:divBdr>
    </w:div>
    <w:div w:id="1795979294">
      <w:bodyDiv w:val="1"/>
      <w:marLeft w:val="0"/>
      <w:marRight w:val="0"/>
      <w:marTop w:val="0"/>
      <w:marBottom w:val="0"/>
      <w:divBdr>
        <w:top w:val="none" w:sz="0" w:space="0" w:color="auto"/>
        <w:left w:val="none" w:sz="0" w:space="0" w:color="auto"/>
        <w:bottom w:val="none" w:sz="0" w:space="0" w:color="auto"/>
        <w:right w:val="none" w:sz="0" w:space="0" w:color="auto"/>
      </w:divBdr>
    </w:div>
    <w:div w:id="1799257144">
      <w:bodyDiv w:val="1"/>
      <w:marLeft w:val="0"/>
      <w:marRight w:val="0"/>
      <w:marTop w:val="0"/>
      <w:marBottom w:val="0"/>
      <w:divBdr>
        <w:top w:val="none" w:sz="0" w:space="0" w:color="auto"/>
        <w:left w:val="none" w:sz="0" w:space="0" w:color="auto"/>
        <w:bottom w:val="none" w:sz="0" w:space="0" w:color="auto"/>
        <w:right w:val="none" w:sz="0" w:space="0" w:color="auto"/>
      </w:divBdr>
    </w:div>
    <w:div w:id="182100272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69580305">
      <w:bodyDiv w:val="1"/>
      <w:marLeft w:val="0"/>
      <w:marRight w:val="0"/>
      <w:marTop w:val="0"/>
      <w:marBottom w:val="0"/>
      <w:divBdr>
        <w:top w:val="none" w:sz="0" w:space="0" w:color="auto"/>
        <w:left w:val="none" w:sz="0" w:space="0" w:color="auto"/>
        <w:bottom w:val="none" w:sz="0" w:space="0" w:color="auto"/>
        <w:right w:val="none" w:sz="0" w:space="0" w:color="auto"/>
      </w:divBdr>
    </w:div>
    <w:div w:id="2025591606">
      <w:bodyDiv w:val="1"/>
      <w:marLeft w:val="0"/>
      <w:marRight w:val="0"/>
      <w:marTop w:val="0"/>
      <w:marBottom w:val="0"/>
      <w:divBdr>
        <w:top w:val="none" w:sz="0" w:space="0" w:color="auto"/>
        <w:left w:val="none" w:sz="0" w:space="0" w:color="auto"/>
        <w:bottom w:val="none" w:sz="0" w:space="0" w:color="auto"/>
        <w:right w:val="none" w:sz="0" w:space="0" w:color="auto"/>
      </w:divBdr>
    </w:div>
    <w:div w:id="203091466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7T15:59:32.525"/>
    </inkml:context>
    <inkml:brush xml:id="br0">
      <inkml:brushProperty name="width" value="0.05" units="cm"/>
      <inkml:brushProperty name="height" value="0.05" units="cm"/>
    </inkml:brush>
  </inkml:definitions>
  <inkml:trace contextRef="#ctx0" brushRef="#br0">372 604 24575,'0'0'0,"6"-2"0,70-14 0,141-47 0,-159 45 0,498-177 0,-425 141 0,-4-4 0,129-77 0,-236 124 0,-6 3 0,0 0 0,0-1 0,19-17 0,-33 25 0,-5 2 0,-9 4 0,-508 218-454,318-132 187,148-66 234,-466 199-103,-18-27 305,528-193 60,-6 2 109,18-6-334,0 0 0,0 0 0,0 0 0,0 0-1,0 0 1,0 0 0,0 0 0,0 0 0,0 0 0,0 0 0,0 0-1,0 0 1,0 0 0,0 0 0,0 0 0,0 0 0,0 0 0,0 0-1,0 0 1,0 0 0,0 0 0,0 0 0,0 0 0,0 0-1,0 0 1,0 0 0,0 0 0,0 0 0,13-2 38,1163-196-42,-1125 191 0,83-11 0,-101 15 0,64-1 0,-95 4 0,1 0 0,-1 0 0,0 0 0,0 0 0,0 1 0,0-1 0,0 0 0,1 1 0,-1-1 0,0 1 0,0-1 0,0 1 0,3 2 0,-5-3 0,1 0 0,-1 0 0,0 1 0,1-1 0,-1 0 0,0 1 0,0-1 0,1 1 0,-1-1 0,0 0 0,0 1 0,0-1 0,0 1 0,0-1 0,0 0 0,0 1 0,0-1 0,0 0 0,0 1 0,0 0 0,-1 1 0,1-1 0,-1 0 0,0 1 0,0-1 0,0 0 0,0 1 0,0-1 0,-2 1 0,-10 10 0,-1 0 0,-1-1 0,-29 16 0,-57 25 0,78-40 0,-120 53 0,164-74 0,27-9 0,-17 7 0,172-60-239,4 6-1,344-71 0,-399 109 240,-114 22 0,75-2 0,-108 7 0,31 0 0,-34 0 0,-1 1 0,1-1 0,-1 0 0,1 0 0,-1 0 0,1 1 0,-1-1 0,0 0 0,1 1 0,-1-1 0,0 1 0,1-1 0,-1 1 0,0 0 0,0-1 0,0 1 0,2 1 0,-3-1 0,0-1 0,1 0 0,-1 1 0,0-1 0,0 1 0,0-1 0,0 1 0,0-1 0,0 1 0,0-1 0,-1 1 0,1-1 0,0 1 0,0-1 0,0 1 0,-1-1 0,1 0 0,0 1 0,-1-1 0,1 1 0,0-1 0,-1 0 0,1 1 0,-1-1 0,1 0 0,-1 1 0,1-1 0,-1 0 0,1 0 0,-2 1 0,-10 5 76,0 0 0,-1 0 0,-1-1-1,1 0 1,-1-1 0,-28 6 0,23-6-8,-99 23-121,-240 29-1,-134-25-800,143-37 854,279 1 0,1-2 0,-131-27 0,179 29 0,-1-1 0,1 0 0,0-1 0,1 0 0,-30-15 0,45 19-2,0 1 0,1-1 0,-1 0 0,1 0 0,0-1 0,0 1 0,-4-6 0,7 8 8,0 0 1,0 0-1,1 0 0,-1 0 1,0-1-1,1 1 0,0 0 1,-1 0-1,1 0 0,0-1 1,0 1-1,0 0 0,0 0 1,0 0-1,0-1 0,0 1 1,0 0-1,1 0 0,-1 0 0,1 0 1,-1 0-1,1-1 0,0 1 1,0 0-1,-1 0 0,1 0 1,0 0-1,0 0 0,0 0 1,3-1-1,0-1 59,0 1 0,0 0 0,0 0 0,1 0 0,-1 0 1,1 1-1,-1-1 0,11-2 0,1 2 93,30-4-1,-7 4-143,0 1 0,0 1-1,69 7 1,119 26-288,366 95-951,-119-22-545,-200-58 239,530 42 0,-451-70-384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Hom16</b:Tag>
    <b:SourceType>Report</b:SourceType>
    <b:Guid>{3AABAD58-2D47-4086-954C-515C8A7790A0}</b:Guid>
    <b:Title>Helping the police to support people with vulnerabilities </b:Title>
    <b:Year>2016</b:Year>
    <b:City>London </b:City>
    <b:Publisher>Goverment Publishing Service </b:Publisher>
    <b:Author>
      <b:Author>
        <b:Corporate>Home Office</b:Corporate>
      </b:Author>
    </b:Author>
    <b:RefOrder>15</b:RefOrder>
  </b:Source>
  <b:Source>
    <b:Tag>Col21</b:Tag>
    <b:SourceType>Report</b:SourceType>
    <b:Guid>{FDF1CD0B-E128-455A-AF83-783A52539886}</b:Guid>
    <b:Author>
      <b:Author>
        <b:Corporate>College of Policing </b:Corporate>
      </b:Author>
    </b:Author>
    <b:Title>Recognising and Responding to Vulnerability Related Risks</b:Title>
    <b:Year>2021</b:Year>
    <b:Publisher>College of Policing </b:Publisher>
    <b:City>London</b:City>
    <b:RefOrder>16</b:RefOrder>
  </b:Source>
  <b:Source>
    <b:Tag>Oon19</b:Tag>
    <b:SourceType>JournalArticle</b:SourceType>
    <b:Guid>{BA578AF2-EFAB-42E8-A86D-71712E6DEA9B}</b:Guid>
    <b:Author>
      <b:Author>
        <b:NameList>
          <b:Person>
            <b:Last>Broks-Hay</b:Last>
            <b:First>Oona</b:First>
          </b:Person>
        </b:NameList>
      </b:Author>
    </b:Author>
    <b:Title>Doing the "Right Thing"? Understanding why Rape Victim-Survivors Report to the Police </b:Title>
    <b:JournalName>Feminist Criminology - Sage Journals </b:JournalName>
    <b:Year>2019</b:Year>
    <b:Pages>Abstract </b:Pages>
    <b:Volume>15</b:Volume>
    <b:Issue>2</b:Issue>
    <b:RefOrder>2</b:RefOrder>
  </b:Source>
  <b:Source>
    <b:Tag>Bur74</b:Tag>
    <b:SourceType>JournalArticle</b:SourceType>
    <b:Guid>{B27B3581-7E5B-4072-86FD-11143FE7FD15}</b:Guid>
    <b:Title>Rape Trauma Syndrome </b:Title>
    <b:Year>1974</b:Year>
    <b:Author>
      <b:Author>
        <b:NameList>
          <b:Person>
            <b:Last>Burgess</b:Last>
            <b:First>A</b:First>
            <b:Middle>W</b:Middle>
          </b:Person>
          <b:Person>
            <b:Last>Holmstron </b:Last>
            <b:Middle>L</b:Middle>
            <b:First>L</b:First>
          </b:Person>
        </b:NameList>
      </b:Author>
    </b:Author>
    <b:JournalName>American Journal of Psychiatry</b:JournalName>
    <b:Pages>981-986</b:Pages>
    <b:Volume>131</b:Volume>
    <b:Issue>9</b:Issue>
    <b:RefOrder>3</b:RefOrder>
  </b:Source>
  <b:Source>
    <b:Tag>Dak90</b:Tag>
    <b:SourceType>JournalArticle</b:SourceType>
    <b:Guid>{7FCE3D43-5298-43CD-BF56-F5EDA1FD4C6E}</b:Guid>
    <b:Title>"Victims' perceptions of social support: What is helpful from whom?."</b:Title>
    <b:JournalName>Journal of personality and social psychology </b:JournalName>
    <b:Year>1990</b:Year>
    <b:Pages>50-58</b:Pages>
    <b:Volume>80</b:Volume>
    <b:Issue>1</b:Issue>
    <b:Author>
      <b:Author>
        <b:NameList>
          <b:Person>
            <b:Last>Dakof</b:Last>
            <b:First>Gayle</b:First>
          </b:Person>
          <b:Person>
            <b:Last>Taylor</b:Last>
            <b:First>Shelley</b:First>
          </b:Person>
        </b:NameList>
      </b:Author>
    </b:Author>
    <b:RefOrder>4</b:RefOrder>
  </b:Source>
  <b:Source>
    <b:Tag>Bec07</b:Tag>
    <b:SourceType>Report</b:SourceType>
    <b:Guid>{02043E3E-F97B-4B85-89E5-759973A7A7D3}</b:Guid>
    <b:Author>
      <b:Author>
        <b:NameList>
          <b:Person>
            <b:Last>Beckett</b:Last>
            <b:First>Linda</b:First>
          </b:Person>
        </b:NameList>
      </b:Author>
    </b:Author>
    <b:Title>Care in Collaboration: Preventing Secondary Victimisation Through a Holistic Approach to Pre-Court Sexual Violence Interventions</b:Title>
    <b:Year>2007</b:Year>
    <b:Publisher>University of Wellington </b:Publisher>
    <b:City>Waka-Victoria</b:City>
    <b:RefOrder>5</b:RefOrder>
  </b:Source>
  <b:Source>
    <b:Tag>All21</b:Tag>
    <b:SourceType>Book</b:SourceType>
    <b:Guid>{66AF179A-664A-4F6F-846E-3311913823CA}</b:Guid>
    <b:Author>
      <b:Author>
        <b:NameList>
          <b:Person>
            <b:Last>Jorge</b:Last>
            <b:First>Alline</b:First>
          </b:Person>
        </b:NameList>
      </b:Author>
    </b:Author>
    <b:Title>What Works for Crime Victims: criminal justice, victim support centers, and the emotional well-being of crime victims</b:Title>
    <b:Year>2021</b:Year>
    <b:City>London </b:City>
    <b:Publisher>Editora Dialética</b:Publisher>
    <b:Edition>1</b:Edition>
    <b:RefOrder>6</b:RefOrder>
  </b:Source>
  <b:Source>
    <b:Tag>Cam99</b:Tag>
    <b:SourceType>JournalArticle</b:SourceType>
    <b:Guid>{6BB3FFD7-95BD-4669-ADBB-71CDE4A4634B}</b:Guid>
    <b:Title>Secondary Victimization of Rape Victims: Insights From Mental Health Professionals Who Treat Survivors of Violence</b:Title>
    <b:Year>1999</b:Year>
    <b:JournalName>Violence and Victims </b:JournalName>
    <b:Pages>261-75</b:Pages>
    <b:Volume>14</b:Volume>
    <b:Issue>3</b:Issue>
    <b:Author>
      <b:Author>
        <b:NameList>
          <b:Person>
            <b:Last>Campbell</b:Last>
            <b:First>Rebecca </b:First>
          </b:Person>
          <b:Person>
            <b:Last>Raja</b:Last>
            <b:First>Sheela </b:First>
          </b:Person>
        </b:NameList>
      </b:Author>
    </b:Author>
    <b:RefOrder>17</b:RefOrder>
  </b:Source>
  <b:Source>
    <b:Tag>Nat23</b:Tag>
    <b:SourceType>InternetSite</b:SourceType>
    <b:Guid>{0010D9B2-E12E-49EB-B226-C370EA9FDEE2}</b:Guid>
    <b:Title>Operation Soteria – Transforming the Investigation of Rape</b:Title>
    <b:Year>2023</b:Year>
    <b:Author>
      <b:Author>
        <b:Corporate>National Police Chiefs Council </b:Corporate>
      </b:Author>
    </b:Author>
    <b:YearAccessed>2024</b:YearAccessed>
    <b:MonthAccessed>January </b:MonthAccessed>
    <b:DayAccessed>17</b:DayAccessed>
    <b:URL>https://www.npcc.police.uk/our-work/violence-against-women-and-girls/operation-soteria/</b:URL>
    <b:RefOrder>7</b:RefOrder>
  </b:Source>
  <b:Source>
    <b:Tag>Hoh22</b:Tag>
    <b:SourceType>Report</b:SourceType>
    <b:Guid>{5CC4C936-DA41-4CF0-B714-5BFBF28771B8}</b:Guid>
    <b:Title>Five Pillars: A framework for Transforming the Police Response to Rape and Sexual Assault </b:Title>
    <b:Year>2022</b:Year>
    <b:Publisher>International Criminology </b:Publisher>
    <b:City>London</b:City>
    <b:Author>
      <b:Author>
        <b:NameList>
          <b:Person>
            <b:Last>Hohl</b:Last>
            <b:First>Katrin</b:First>
          </b:Person>
          <b:Person>
            <b:Last>Stanko</b:Last>
            <b:First>Elizabeth</b:First>
          </b:Person>
        </b:NameList>
      </b:Author>
    </b:Author>
    <b:RefOrder>8</b:RefOrder>
  </b:Source>
  <b:Source>
    <b:Tag>Hom221</b:Tag>
    <b:SourceType>Report</b:SourceType>
    <b:Guid>{A4371639-AD00-45BC-B1C9-DAC8D8CBC642}</b:Guid>
    <b:Author>
      <b:Author>
        <b:Corporate>Home Office </b:Corporate>
      </b:Author>
    </b:Author>
    <b:Title>Operation Soteria Bluestone Year One Report</b:Title>
    <b:Year>2022</b:Year>
    <b:Publisher>UK Goverment </b:Publisher>
    <b:City>London</b:City>
    <b:RefOrder>18</b:RefOrder>
  </b:Source>
  <b:Source>
    <b:Tag>Dal22</b:Tag>
    <b:SourceType>JournalArticle</b:SourceType>
    <b:Guid>{F4E8F2E0-AFEA-4E30-A5B6-BC8379AE246E}</b:Guid>
    <b:Title>A Systematic Literature Review of Specialist Policing of Rape and Serious Sexual Offences</b:Title>
    <b:Year>2022</b:Year>
    <b:JournalName>International Criminology </b:JournalName>
    <b:Pages>230-252</b:Pages>
    <b:Volume>2</b:Volume>
    <b:Issue>1</b:Issue>
    <b:Author>
      <b:Author>
        <b:NameList>
          <b:Person>
            <b:Last>Dalton</b:Last>
            <b:First>Charlotte </b:First>
          </b:Person>
          <b:Person>
            <b:Last>Barrett</b:Last>
            <b:First>Sophie</b:First>
          </b:Person>
          <b:Person>
            <b:Last>Horvath</b:Last>
            <b:First>Miranda</b:First>
          </b:Person>
          <b:Person>
            <b:Last>Davies </b:Last>
            <b:First>Kari</b:First>
          </b:Person>
        </b:NameList>
      </b:Author>
    </b:Author>
    <b:RefOrder>9</b:RefOrder>
  </b:Source>
  <b:Source>
    <b:Tag>Sar18</b:Tag>
    <b:SourceType>Report</b:SourceType>
    <b:Guid>{5218A3AD-D60A-42BB-A3E2-B8FFF57BA6D4}</b:Guid>
    <b:Author>
      <b:Author>
        <b:NameList>
          <b:Person>
            <b:Last>Learmonth</b:Last>
            <b:First>Sarah</b:First>
          </b:Person>
        </b:NameList>
      </b:Author>
    </b:Author>
    <b:Title>'A system to keep me safe': An exploratory study of bail use in rape cases</b:Title>
    <b:Year>2018</b:Year>
    <b:Publisher>London Metropolitan University </b:Publisher>
    <b:City>London </b:City>
    <b:RefOrder>19</b:RefOrder>
  </b:Source>
  <b:Source>
    <b:Tag>KMS21</b:Tag>
    <b:SourceType>JournalArticle</b:SourceType>
    <b:Guid>{573B5C2D-0890-4BC6-996E-42E304B79276}</b:Guid>
    <b:Title>Seeking help from police for intimate partner violence: Applying a relationship phase framework to the exploration of victims evolving needs</b:Title>
    <b:Year>2021</b:Year>
    <b:Author>
      <b:Author>
        <b:NameList>
          <b:Person>
            <b:Last>Shearson</b:Last>
            <b:First>K</b:First>
            <b:Middle>M</b:Middle>
          </b:Person>
        </b:NameList>
      </b:Author>
    </b:Author>
    <b:JournalName>Journal of interpersonal violence </b:JournalName>
    <b:Pages>1745-1771</b:Pages>
    <b:Volume>36</b:Volume>
    <b:Issue>3</b:Issue>
    <b:RefOrder>20</b:RefOrder>
  </b:Source>
  <b:Source>
    <b:Tag>Rob05</b:Tag>
    <b:SourceType>JournalArticle</b:SourceType>
    <b:Guid>{0A8EBFF4-E6A1-4C14-85C3-2E7E81EAF00A}</b:Guid>
    <b:Title>The importance of expectation sulfilment on domestic violence victims, satisfaction with the police in the UK</b:Title>
    <b:JournalName>Policing: An international journal </b:JournalName>
    <b:Year>2005</b:Year>
    <b:Pages>301-320</b:Pages>
    <b:Volume>28</b:Volume>
    <b:Issue>2</b:Issue>
    <b:Author>
      <b:Author>
        <b:NameList>
          <b:Person>
            <b:Last>Robinson </b:Last>
            <b:Middle>L</b:Middle>
            <b:First>A</b:First>
          </b:Person>
          <b:Person>
            <b:Last>Stroshine</b:Last>
            <b:Middle>S</b:Middle>
            <b:First>M</b:First>
          </b:Person>
        </b:NameList>
      </b:Author>
    </b:Author>
    <b:RefOrder>21</b:RefOrder>
  </b:Source>
  <b:Source>
    <b:Tag>The13</b:Tag>
    <b:SourceType>Report</b:SourceType>
    <b:Guid>{8E69E2C0-3FA2-4BB4-9880-87496B20D5E5}</b:Guid>
    <b:Title>Investigation Process</b:Title>
    <b:Year>2013</b:Year>
    <b:Author>
      <b:Author>
        <b:Corporate>The College of Policing </b:Corporate>
      </b:Author>
    </b:Author>
    <b:Publisher>The College of Polcing </b:Publisher>
    <b:City>London </b:City>
    <b:RefOrder>10</b:RefOrder>
  </b:Source>
  <b:Source>
    <b:Tag>Nat06</b:Tag>
    <b:SourceType>Report</b:SourceType>
    <b:Guid>{5F5FF8B2-1AB9-489B-9DB4-10E4C20F3079}</b:Guid>
    <b:Author>
      <b:Author>
        <b:Corporate>National Centre for Policing Excellence</b:Corporate>
      </b:Author>
    </b:Author>
    <b:Title>Murder Investigation Manual</b:Title>
    <b:Year>2006</b:Year>
    <b:Publisher>Centrex</b:Publisher>
    <b:City>London</b:City>
    <b:RefOrder>22</b:RefOrder>
  </b:Source>
  <b:Source>
    <b:Tag>The211</b:Tag>
    <b:SourceType>DocumentFromInternetSite</b:SourceType>
    <b:Guid>{2473A859-9AF3-43FD-89ED-AD38331BDDFE}</b:Guid>
    <b:Title>Golden hour</b:Title>
    <b:Year>2021</b:Year>
    <b:Author>
      <b:Author>
        <b:Corporate>The College of Policing </b:Corporate>
      </b:Author>
    </b:Author>
    <b:Month>April</b:Month>
    <b:Day>12</b:Day>
    <b:YearAccessed>2024</b:YearAccessed>
    <b:MonthAccessed>March</b:MonthAccessed>
    <b:DayAccessed>27</b:DayAccessed>
    <b:URL>https://www.college.police.uk/app/investigation/investigation-process#golden-hour-eaaa6299-ad83-4e0d-9e3c-00be51961cdd</b:URL>
    <b:RefOrder>12</b:RefOrder>
  </b:Source>
  <b:Source>
    <b:Tag>Ros21</b:Tag>
    <b:SourceType>JournalArticle</b:SourceType>
    <b:Guid>{989D8716-978D-4CE6-92C3-EBD1DE23CBA1}</b:Guid>
    <b:Title>Forensics: The Golden Hour</b:Title>
    <b:Year>2021</b:Year>
    <b:Author>
      <b:Author>
        <b:NameList>
          <b:Person>
            <b:Last>Rose</b:Last>
            <b:First>Andrew</b:First>
          </b:Person>
        </b:NameList>
      </b:Author>
    </b:Author>
    <b:JournalName>Modern Police Leadership</b:JournalName>
    <b:Pages>223-233</b:Pages>
    <b:Volume>1</b:Volume>
    <b:Issue>2</b:Issue>
    <b:RefOrder>23</b:RefOrder>
  </b:Source>
  <b:Source>
    <b:Tag>Lau13</b:Tag>
    <b:SourceType>JournalArticle</b:SourceType>
    <b:Guid>{13226CEB-ECD0-42FC-B61D-7A0FF9FAEF8F}</b:Guid>
    <b:Title>The effects of subjective time pressure and individual differences on hypotheses generation and action prioritization in police investigations.</b:Title>
    <b:JournalName> Experimental Psychology: Applied</b:JournalName>
    <b:Year>2013</b:Year>
    <b:Pages>83-91</b:Pages>
    <b:Volume>19</b:Volume>
    <b:Issue>1</b:Issue>
    <b:Author>
      <b:Author>
        <b:NameList>
          <b:Person>
            <b:Last>Laurence</b:Last>
            <b:First>Alison</b:First>
          </b:Person>
          <b:Person>
            <b:Last>Doran</b:Last>
            <b:First>Bernadette</b:First>
          </b:Person>
          <b:Person>
            <b:Last>Long</b:Last>
            <b:First>Matthew</b:First>
          </b:Person>
          <b:Person>
            <b:Last>Power</b:Last>
            <b:First>Nicola</b:First>
          </b:Person>
          <b:Person>
            <b:Last>Humphrey</b:Last>
            <b:First>Amy</b:First>
          </b:Person>
        </b:NameList>
      </b:Author>
    </b:Author>
    <b:RefOrder>13</b:RefOrder>
  </b:Source>
  <b:Source>
    <b:Tag>Web05</b:Tag>
    <b:SourceType>Book</b:SourceType>
    <b:Guid>{985F4A35-6F12-4B7E-96EF-E7F7A8C7F37C}</b:Guid>
    <b:Title>Crime Science: New approaches to detecting and preventing crime</b:Title>
    <b:Year>2005</b:Year>
    <b:Publisher>Willan</b:Publisher>
    <b:Edition>1st</b:Edition>
    <b:Author>
      <b:Author>
        <b:NameList>
          <b:Person>
            <b:Last>Webb</b:Last>
            <b:First>Barry</b:First>
          </b:Person>
          <b:Person>
            <b:Last>Smith</b:Last>
            <b:First>Chloe</b:First>
          </b:Person>
          <b:Person>
            <b:Last>Brock</b:Last>
            <b:First>Andrew</b:First>
          </b:Person>
          <b:Person>
            <b:Last>Townsley</b:Last>
            <b:First>Michael</b:First>
          </b:Person>
        </b:NameList>
      </b:Author>
    </b:Author>
    <b:RefOrder>24</b:RefOrder>
  </b:Source>
  <b:Source>
    <b:Tag>Cha77</b:Tag>
    <b:SourceType>JournalArticle</b:SourceType>
    <b:Guid>{36BE6CD8-8C7D-404D-AEAB-6A010830C911}</b:Guid>
    <b:Title>The Criminal Investigation Process: A Summary Report</b:Title>
    <b:Year>1977</b:Year>
    <b:JournalName>Policy Analysis</b:JournalName>
    <b:Pages>187-217</b:Pages>
    <b:Volume>2</b:Volume>
    <b:Issue>3</b:Issue>
    <b:Author>
      <b:Author>
        <b:NameList>
          <b:Person>
            <b:Last>Chaiken</b:Last>
            <b:First>Jan</b:First>
          </b:Person>
          <b:Person>
            <b:Last>Greenwood</b:Last>
            <b:First>Peter</b:First>
          </b:Person>
          <b:Person>
            <b:Last>Petersillia</b:Last>
            <b:First>Joan</b:First>
          </b:Person>
        </b:NameList>
      </b:Author>
    </b:Author>
    <b:RefOrder>25</b:RefOrder>
  </b:Source>
  <b:Source>
    <b:Tag>Min151</b:Tag>
    <b:SourceType>Report</b:SourceType>
    <b:Guid>{FD5D33FB-0F63-4ADE-9394-ECAE92593379}</b:Guid>
    <b:Title>Criminal Procedure and Investigations, Code of Practice </b:Title>
    <b:Year>2015</b:Year>
    <b:Author>
      <b:Author>
        <b:Corporate>Ministry of Justice </b:Corporate>
      </b:Author>
    </b:Author>
    <b:Publisher>UK Goverment </b:Publisher>
    <b:City>London</b:City>
    <b:RefOrder>26</b:RefOrder>
  </b:Source>
  <b:Source>
    <b:Tag>Lar21</b:Tag>
    <b:SourceType>JournalArticle</b:SourceType>
    <b:Guid>{91D2BF75-2A65-41BE-A83F-1E9407CD2994}</b:Guid>
    <b:Title>Emotions, Emotion Management and Emotional Intelligence in the Workplace: Healthcare Professionals' Experience in Emotionally-Charged Situations</b:Title>
    <b:Year>2021</b:Year>
    <b:Author>
      <b:Author>
        <b:NameList>
          <b:Person>
            <b:Last>Carminati</b:Last>
            <b:First>Lara</b:First>
          </b:Person>
        </b:NameList>
      </b:Author>
    </b:Author>
    <b:JournalName>Frontiers in Sociology</b:JournalName>
    <b:Pages>50-63</b:Pages>
    <b:Volume>2</b:Volume>
    <b:Issue>1</b:Issue>
    <b:RefOrder>27</b:RefOrder>
  </b:Source>
  <b:Source>
    <b:Tag>fri82</b:Tag>
    <b:SourceType>Book</b:SourceType>
    <b:Guid>{756A8CC7-F675-4F81-A871-71995E955908}</b:Guid>
    <b:Author>
      <b:Author>
        <b:NameList>
          <b:Person>
            <b:Last>friedman</b:Last>
            <b:First>K</b:First>
          </b:Person>
        </b:NameList>
      </b:Author>
    </b:Author>
    <b:Title>Victims and helpers: Reactions to crime.</b:Title>
    <b:Year>1982</b:Year>
    <b:City>America </b:City>
    <b:Publisher>US Department of Justice, National Institute of Justice.</b:Publisher>
    <b:Edition>1st</b:Edition>
    <b:RefOrder>14</b:RefOrder>
  </b:Source>
  <b:Source>
    <b:Tag>CJo94</b:Tag>
    <b:SourceType>JournalArticle</b:SourceType>
    <b:Guid>{90063466-9650-473E-AA45-9E29DE12A788}</b:Guid>
    <b:Title> Nuances of reflection</b:Title>
    <b:Year>1994</b:Year>
    <b:Author>
      <b:Author>
        <b:NameList>
          <b:Person>
            <b:Last>Johns</b:Last>
            <b:First>C</b:First>
          </b:Person>
        </b:NameList>
      </b:Author>
    </b:Author>
    <b:JournalName>Journal of Clinical Nursing</b:JournalName>
    <b:Pages>71-74</b:Pages>
    <b:Volume>2</b:Volume>
    <b:Issue>1</b:Issue>
    <b:RefOrder>11</b:RefOrder>
  </b:Source>
  <b:Source>
    <b:Tag>Ris18</b:Tag>
    <b:SourceType>JournalArticle</b:SourceType>
    <b:Guid>{828CBD71-3BDF-4FF0-BC40-A6D3266285E2}</b:Guid>
    <b:Title>Establishing and Maintaining Rapport in Investigative Interviews of Traumatized Victims: A Qualitative Study </b:Title>
    <b:JournalName>Policing: A Journal of Policy and Practice</b:JournalName>
    <b:Year>2018</b:Year>
    <b:Pages>372-382</b:Pages>
    <b:Volume>12</b:Volume>
    <b:Issue>4</b:Issue>
    <b:Author>
      <b:Author>
        <b:NameList>
          <b:Person>
            <b:Last>Risan</b:Last>
            <b:First>Patrick</b:First>
          </b:Person>
          <b:Person>
            <b:Last>Binder</b:Last>
            <b:First>Per-Erian</b:First>
          </b:Person>
          <b:Person>
            <b:Last>Milne</b:Last>
            <b:First>Rebecca</b:First>
          </b:Person>
        </b:NameList>
      </b:Author>
    </b:Author>
    <b:RefOrder>28</b:RefOrder>
  </b:Source>
  <b:Source>
    <b:Tag>Rol01</b:Tag>
    <b:SourceType>Report</b:SourceType>
    <b:Guid>{EE2A7AF1-0F95-45AB-9D34-6D7BD4AE7BCA}</b:Guid>
    <b:Author>
      <b:Author>
        <b:NameList>
          <b:Person>
            <b:Last>Rolf</b:Last>
            <b:First>G</b:First>
          </b:Person>
          <b:Person>
            <b:Last>Freshwater</b:Last>
            <b:First>D</b:First>
          </b:Person>
          <b:Person>
            <b:Last>Jasper</b:Last>
            <b:First>M</b:First>
          </b:Person>
        </b:NameList>
      </b:Author>
    </b:Author>
    <b:Title> Critical reflection in nursing and the helping professionals: a user's guide</b:Title>
    <b:Year>2001</b:Year>
    <b:Publisher>Macmilliam</b:Publisher>
    <b:City>Basingstoke</b:City>
    <b:RefOrder>1</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78BA22F-3F59-4A3F-B4E0-A2F3781F8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5762</Words>
  <Characters>32848</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Rowland,Tyler swp8478</cp:lastModifiedBy>
  <cp:revision>2</cp:revision>
  <cp:lastPrinted>2014-08-26T08:55:00Z</cp:lastPrinted>
  <dcterms:created xsi:type="dcterms:W3CDTF">2024-04-29T18:02:00Z</dcterms:created>
  <dcterms:modified xsi:type="dcterms:W3CDTF">2024-04-29T18:02:00Z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