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2CFF0" w14:textId="77777777" w:rsidR="009A5402" w:rsidRPr="00915C4B" w:rsidRDefault="009A5402" w:rsidP="009A5402">
      <w:pPr>
        <w:rPr>
          <w:rFonts w:ascii="Arial" w:hAnsi="Arial" w:cs="Arial"/>
          <w:noProof/>
          <w:color w:val="000000" w:themeColor="text1"/>
        </w:rPr>
      </w:pPr>
    </w:p>
    <w:p w14:paraId="7EA030FB" w14:textId="77777777" w:rsidR="009A5402" w:rsidRPr="00915C4B" w:rsidRDefault="009A5402" w:rsidP="009A5402">
      <w:pPr>
        <w:rPr>
          <w:rFonts w:ascii="Arial" w:hAnsi="Arial" w:cs="Arial"/>
        </w:rPr>
      </w:pPr>
      <w:r w:rsidRPr="00915C4B">
        <w:rPr>
          <w:rFonts w:ascii="Arial" w:hAnsi="Arial" w:cs="Arial"/>
          <w:noProof/>
          <w:color w:val="000000" w:themeColor="text1"/>
        </w:rPr>
        <w:drawing>
          <wp:inline distT="0" distB="0" distL="85723" distR="85723" wp14:anchorId="15F7AFF1" wp14:editId="5A2573AF">
            <wp:extent cx="2650417" cy="969560"/>
            <wp:effectExtent l="0" t="0" r="0" b="0"/>
            <wp:docPr id="420514022" name="Picture 420514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628404B1" w14:textId="77777777" w:rsidR="009A5402" w:rsidRPr="00915C4B" w:rsidRDefault="009A5402" w:rsidP="009A5402">
      <w:pPr>
        <w:rPr>
          <w:rFonts w:ascii="Arial" w:hAnsi="Arial" w:cs="Arial"/>
        </w:rPr>
      </w:pPr>
    </w:p>
    <w:p w14:paraId="7DB4EFB6" w14:textId="77777777" w:rsidR="009A5402" w:rsidRPr="00915C4B" w:rsidRDefault="009A5402" w:rsidP="009A5402">
      <w:pPr>
        <w:rPr>
          <w:rFonts w:ascii="Arial" w:hAnsi="Arial" w:cs="Arial"/>
        </w:rPr>
      </w:pPr>
    </w:p>
    <w:p w14:paraId="215D0B29" w14:textId="77777777" w:rsidR="009A5402" w:rsidRPr="00915C4B" w:rsidRDefault="009A5402" w:rsidP="009A5402">
      <w:pPr>
        <w:rPr>
          <w:rFonts w:ascii="Arial" w:hAnsi="Arial" w:cs="Arial"/>
        </w:rPr>
      </w:pPr>
    </w:p>
    <w:p w14:paraId="0981E90F" w14:textId="77777777" w:rsidR="009A5402" w:rsidRPr="00915C4B" w:rsidRDefault="009A5402" w:rsidP="009A5402">
      <w:pPr>
        <w:rPr>
          <w:rFonts w:ascii="Arial" w:hAnsi="Arial" w:cs="Arial"/>
        </w:rPr>
      </w:pPr>
    </w:p>
    <w:p w14:paraId="57D68AA9" w14:textId="77777777" w:rsidR="009A5402" w:rsidRPr="00915C4B" w:rsidRDefault="009A5402" w:rsidP="009A5402">
      <w:pPr>
        <w:rPr>
          <w:rFonts w:ascii="Arial" w:hAnsi="Arial" w:cs="Arial"/>
        </w:rPr>
      </w:pPr>
    </w:p>
    <w:p w14:paraId="5C9267A9" w14:textId="77777777" w:rsidR="009A5402" w:rsidRPr="00915C4B" w:rsidRDefault="009A5402" w:rsidP="009A5402">
      <w:pPr>
        <w:spacing w:line="360" w:lineRule="auto"/>
        <w:jc w:val="center"/>
        <w:rPr>
          <w:rFonts w:ascii="Arial" w:hAnsi="Arial" w:cs="Arial"/>
          <w:b/>
          <w:bCs/>
          <w:color w:val="000000" w:themeColor="text1"/>
        </w:rPr>
      </w:pPr>
      <w:r w:rsidRPr="00915C4B">
        <w:rPr>
          <w:rFonts w:ascii="Arial" w:hAnsi="Arial" w:cs="Arial"/>
          <w:b/>
          <w:bCs/>
          <w:color w:val="000000" w:themeColor="text1"/>
        </w:rPr>
        <w:t>QUALITY ASSURANCE AND SERVICE IMPROVEMENT – ASSESSMENT 1</w:t>
      </w:r>
    </w:p>
    <w:p w14:paraId="779F984E" w14:textId="77777777" w:rsidR="009A5402" w:rsidRPr="00915C4B" w:rsidRDefault="009A5402" w:rsidP="009A5402">
      <w:pPr>
        <w:spacing w:line="360" w:lineRule="auto"/>
        <w:jc w:val="center"/>
        <w:rPr>
          <w:rFonts w:ascii="Arial" w:hAnsi="Arial" w:cs="Arial"/>
          <w:b/>
          <w:bCs/>
          <w:color w:val="000000" w:themeColor="text1"/>
        </w:rPr>
      </w:pPr>
      <w:r w:rsidRPr="00915C4B">
        <w:rPr>
          <w:rFonts w:ascii="Arial" w:hAnsi="Arial" w:cs="Arial"/>
          <w:b/>
          <w:bCs/>
          <w:color w:val="000000" w:themeColor="text1"/>
        </w:rPr>
        <w:t>SERVICE IMPROVEMENT REPORT</w:t>
      </w:r>
    </w:p>
    <w:p w14:paraId="40A2E757" w14:textId="77777777" w:rsidR="009A5402" w:rsidRPr="00915C4B" w:rsidRDefault="009A5402" w:rsidP="009A5402">
      <w:pPr>
        <w:spacing w:line="360" w:lineRule="auto"/>
        <w:jc w:val="center"/>
        <w:rPr>
          <w:rFonts w:ascii="Arial" w:hAnsi="Arial" w:cs="Arial"/>
          <w:b/>
          <w:bCs/>
          <w:color w:val="000000" w:themeColor="text1"/>
        </w:rPr>
      </w:pPr>
    </w:p>
    <w:p w14:paraId="4491C9F3" w14:textId="4B21A9F8" w:rsidR="009A5402" w:rsidRPr="00915C4B" w:rsidRDefault="009A5402" w:rsidP="009A5402">
      <w:pPr>
        <w:spacing w:line="360" w:lineRule="auto"/>
        <w:jc w:val="center"/>
        <w:rPr>
          <w:rFonts w:ascii="Arial" w:hAnsi="Arial" w:cs="Arial"/>
          <w:color w:val="000000" w:themeColor="text1"/>
        </w:rPr>
      </w:pPr>
      <w:r w:rsidRPr="00915C4B">
        <w:rPr>
          <w:rFonts w:ascii="Arial" w:hAnsi="Arial" w:cs="Arial"/>
          <w:b/>
          <w:bCs/>
          <w:color w:val="000000" w:themeColor="text1"/>
        </w:rPr>
        <w:t xml:space="preserve">Topic: </w:t>
      </w:r>
      <w:r w:rsidRPr="009A5402">
        <w:rPr>
          <w:rFonts w:ascii="Arial" w:hAnsi="Arial" w:cs="Arial"/>
          <w:b/>
          <w:bCs/>
          <w:color w:val="000000" w:themeColor="text1"/>
        </w:rPr>
        <w:t>Quality Management Failures in</w:t>
      </w:r>
      <w:r w:rsidRPr="009A5402">
        <w:rPr>
          <w:rFonts w:ascii="Arial" w:hAnsi="Arial" w:cs="Arial"/>
          <w:b/>
          <w:bCs/>
          <w:color w:val="000000" w:themeColor="text1"/>
          <w:cs/>
        </w:rPr>
        <w:t xml:space="preserve"> </w:t>
      </w:r>
      <w:r w:rsidRPr="009A5402">
        <w:rPr>
          <w:rFonts w:ascii="Arial" w:hAnsi="Arial" w:cs="Arial"/>
          <w:b/>
          <w:bCs/>
          <w:color w:val="000000" w:themeColor="text1"/>
        </w:rPr>
        <w:t>Healthcare: A Systems Analysis of the Bristol Royal Infirmary Inquiry</w:t>
      </w:r>
      <w:r w:rsidRPr="009A5402">
        <w:rPr>
          <w:rFonts w:ascii="Arial" w:hAnsi="Arial" w:cs="Arial"/>
          <w:b/>
          <w:bCs/>
          <w:color w:val="000000" w:themeColor="text1"/>
          <w:cs/>
        </w:rPr>
        <w:t xml:space="preserve"> (1984–1995)</w:t>
      </w:r>
    </w:p>
    <w:p w14:paraId="27FD44D9" w14:textId="77777777" w:rsidR="009A5402" w:rsidRPr="00915C4B" w:rsidRDefault="009A5402" w:rsidP="009A5402">
      <w:pPr>
        <w:spacing w:line="360" w:lineRule="auto"/>
        <w:jc w:val="both"/>
        <w:rPr>
          <w:rFonts w:ascii="Arial" w:hAnsi="Arial" w:cs="Arial"/>
          <w:color w:val="000000" w:themeColor="text1"/>
        </w:rPr>
      </w:pPr>
    </w:p>
    <w:p w14:paraId="3A46FCF1" w14:textId="77777777" w:rsidR="009A5402" w:rsidRPr="00915C4B" w:rsidRDefault="009A5402" w:rsidP="009A5402">
      <w:pPr>
        <w:spacing w:line="360" w:lineRule="auto"/>
        <w:jc w:val="both"/>
        <w:rPr>
          <w:rFonts w:ascii="Arial" w:hAnsi="Arial" w:cs="Arial"/>
          <w:color w:val="000000" w:themeColor="text1"/>
        </w:rPr>
      </w:pPr>
    </w:p>
    <w:p w14:paraId="506287A9" w14:textId="77777777" w:rsidR="009A5402" w:rsidRPr="00915C4B" w:rsidRDefault="009A5402" w:rsidP="009A5402">
      <w:pPr>
        <w:spacing w:line="360" w:lineRule="auto"/>
        <w:jc w:val="both"/>
        <w:rPr>
          <w:rFonts w:ascii="Arial" w:hAnsi="Arial" w:cs="Arial"/>
          <w:color w:val="000000" w:themeColor="text1"/>
        </w:rPr>
      </w:pPr>
    </w:p>
    <w:p w14:paraId="6EFB3DA0" w14:textId="77777777" w:rsidR="009A5402" w:rsidRPr="00915C4B" w:rsidRDefault="009A5402" w:rsidP="009A5402">
      <w:pPr>
        <w:spacing w:line="360" w:lineRule="auto"/>
        <w:jc w:val="both"/>
        <w:rPr>
          <w:rFonts w:ascii="Arial" w:hAnsi="Arial" w:cs="Arial"/>
          <w:color w:val="000000" w:themeColor="text1"/>
        </w:rPr>
      </w:pPr>
      <w:bookmarkStart w:id="0" w:name="_Hlk184973057"/>
      <w:r w:rsidRPr="00915C4B">
        <w:rPr>
          <w:rFonts w:ascii="Arial" w:hAnsi="Arial" w:cs="Arial"/>
          <w:b/>
          <w:bCs/>
          <w:color w:val="000000" w:themeColor="text1"/>
        </w:rPr>
        <w:t>Programme:</w:t>
      </w:r>
      <w:r w:rsidRPr="00915C4B">
        <w:rPr>
          <w:rFonts w:ascii="Arial" w:hAnsi="Arial" w:cs="Arial"/>
          <w:color w:val="000000" w:themeColor="text1"/>
        </w:rPr>
        <w:t xml:space="preserve"> MSc Public Health and Social Care in Practice</w:t>
      </w:r>
    </w:p>
    <w:p w14:paraId="37781E28" w14:textId="77777777" w:rsidR="009A5402" w:rsidRPr="00915C4B" w:rsidRDefault="009A5402" w:rsidP="009A5402">
      <w:pPr>
        <w:spacing w:line="360" w:lineRule="auto"/>
        <w:jc w:val="both"/>
        <w:rPr>
          <w:rFonts w:ascii="Arial" w:hAnsi="Arial" w:cs="Arial"/>
          <w:color w:val="000000" w:themeColor="text1"/>
        </w:rPr>
      </w:pPr>
      <w:r w:rsidRPr="00915C4B">
        <w:rPr>
          <w:rFonts w:ascii="Arial" w:hAnsi="Arial" w:cs="Arial"/>
          <w:b/>
          <w:bCs/>
          <w:color w:val="000000" w:themeColor="text1"/>
        </w:rPr>
        <w:t>Module name:</w:t>
      </w:r>
      <w:r w:rsidRPr="00915C4B">
        <w:rPr>
          <w:rFonts w:ascii="Arial" w:hAnsi="Arial" w:cs="Arial"/>
          <w:color w:val="000000" w:themeColor="text1"/>
        </w:rPr>
        <w:t xml:space="preserve"> Quality Assurance and Service Improvement</w:t>
      </w:r>
    </w:p>
    <w:p w14:paraId="1629C844" w14:textId="0637B626" w:rsidR="009A5402" w:rsidRPr="00915C4B" w:rsidRDefault="009A5402" w:rsidP="009A5402">
      <w:pPr>
        <w:spacing w:line="360" w:lineRule="auto"/>
        <w:jc w:val="both"/>
        <w:rPr>
          <w:rFonts w:ascii="Arial" w:hAnsi="Arial" w:cs="Arial"/>
          <w:b/>
          <w:bCs/>
          <w:color w:val="000000" w:themeColor="text1"/>
        </w:rPr>
      </w:pPr>
      <w:r w:rsidRPr="00915C4B">
        <w:rPr>
          <w:rFonts w:ascii="Arial" w:hAnsi="Arial" w:cs="Arial"/>
          <w:b/>
          <w:bCs/>
          <w:color w:val="000000" w:themeColor="text1"/>
        </w:rPr>
        <w:t xml:space="preserve">Module code: </w:t>
      </w:r>
      <w:r w:rsidR="00B00ED4" w:rsidRPr="00B00ED4">
        <w:rPr>
          <w:rFonts w:ascii="Arial" w:hAnsi="Arial" w:cs="Arial"/>
          <w:color w:val="000000" w:themeColor="text1"/>
        </w:rPr>
        <w:t>LCH7006</w:t>
      </w:r>
    </w:p>
    <w:p w14:paraId="5BF4831C" w14:textId="3949170D" w:rsidR="009A5402" w:rsidRPr="00915C4B" w:rsidRDefault="009A5402" w:rsidP="009A5402">
      <w:pPr>
        <w:spacing w:line="360" w:lineRule="auto"/>
        <w:jc w:val="both"/>
        <w:rPr>
          <w:rFonts w:ascii="Arial" w:hAnsi="Arial" w:cs="Arial"/>
          <w:b/>
          <w:bCs/>
          <w:color w:val="000000" w:themeColor="text1"/>
        </w:rPr>
      </w:pPr>
      <w:r w:rsidRPr="00915C4B">
        <w:rPr>
          <w:rFonts w:ascii="Arial" w:hAnsi="Arial" w:cs="Arial"/>
          <w:b/>
          <w:bCs/>
          <w:color w:val="000000" w:themeColor="text1"/>
        </w:rPr>
        <w:t xml:space="preserve">Student name: </w:t>
      </w:r>
      <w:r w:rsidR="00B00ED4" w:rsidRPr="00B00ED4">
        <w:rPr>
          <w:rFonts w:ascii="Arial" w:hAnsi="Arial" w:cs="Arial"/>
          <w:color w:val="000000" w:themeColor="text1"/>
        </w:rPr>
        <w:t xml:space="preserve">Vidhi </w:t>
      </w:r>
      <w:proofErr w:type="spellStart"/>
      <w:r w:rsidR="00B00ED4" w:rsidRPr="00B00ED4">
        <w:rPr>
          <w:rFonts w:ascii="Arial" w:hAnsi="Arial" w:cs="Arial"/>
          <w:color w:val="000000" w:themeColor="text1"/>
        </w:rPr>
        <w:t>chaturbhai</w:t>
      </w:r>
      <w:proofErr w:type="spellEnd"/>
      <w:r w:rsidR="00B00ED4" w:rsidRPr="00B00ED4">
        <w:rPr>
          <w:rFonts w:ascii="Arial" w:hAnsi="Arial" w:cs="Arial"/>
          <w:color w:val="000000" w:themeColor="text1"/>
        </w:rPr>
        <w:t xml:space="preserve"> </w:t>
      </w:r>
      <w:proofErr w:type="spellStart"/>
      <w:r w:rsidR="00B00ED4" w:rsidRPr="00B00ED4">
        <w:rPr>
          <w:rFonts w:ascii="Arial" w:hAnsi="Arial" w:cs="Arial"/>
          <w:color w:val="000000" w:themeColor="text1"/>
        </w:rPr>
        <w:t>Gondaliya</w:t>
      </w:r>
      <w:proofErr w:type="spellEnd"/>
    </w:p>
    <w:p w14:paraId="4E56C208" w14:textId="169C218B" w:rsidR="009A5402" w:rsidRPr="00B00ED4" w:rsidRDefault="009A5402" w:rsidP="009A5402">
      <w:pPr>
        <w:spacing w:line="360" w:lineRule="auto"/>
        <w:jc w:val="both"/>
        <w:rPr>
          <w:rFonts w:ascii="Arial" w:hAnsi="Arial" w:cs="Arial"/>
          <w:color w:val="000000" w:themeColor="text1"/>
        </w:rPr>
      </w:pPr>
      <w:r w:rsidRPr="00915C4B">
        <w:rPr>
          <w:rFonts w:ascii="Arial" w:hAnsi="Arial" w:cs="Arial"/>
          <w:b/>
          <w:bCs/>
          <w:color w:val="000000" w:themeColor="text1"/>
        </w:rPr>
        <w:t xml:space="preserve">Student ID: </w:t>
      </w:r>
      <w:r w:rsidR="00B00ED4" w:rsidRPr="00B00ED4">
        <w:rPr>
          <w:rFonts w:ascii="Arial" w:hAnsi="Arial" w:cs="Arial"/>
          <w:color w:val="000000" w:themeColor="text1"/>
        </w:rPr>
        <w:t>2521864</w:t>
      </w:r>
    </w:p>
    <w:p w14:paraId="715E8638" w14:textId="7ABA46C0" w:rsidR="009A5402" w:rsidRPr="00B00ED4" w:rsidRDefault="009A5402" w:rsidP="009A5402">
      <w:pPr>
        <w:spacing w:line="360" w:lineRule="auto"/>
        <w:jc w:val="both"/>
        <w:rPr>
          <w:rFonts w:ascii="Arial" w:hAnsi="Arial" w:cs="Arial"/>
          <w:color w:val="000000" w:themeColor="text1"/>
        </w:rPr>
      </w:pPr>
      <w:r w:rsidRPr="00915C4B">
        <w:rPr>
          <w:rFonts w:ascii="Arial" w:hAnsi="Arial" w:cs="Arial"/>
          <w:b/>
          <w:bCs/>
          <w:color w:val="000000" w:themeColor="text1"/>
        </w:rPr>
        <w:t xml:space="preserve">Lecturer: </w:t>
      </w:r>
      <w:proofErr w:type="spellStart"/>
      <w:r w:rsidR="00B00ED4" w:rsidRPr="00B00ED4">
        <w:rPr>
          <w:rFonts w:ascii="Arial" w:hAnsi="Arial" w:cs="Arial"/>
          <w:color w:val="000000" w:themeColor="text1"/>
        </w:rPr>
        <w:t>Christhopher</w:t>
      </w:r>
      <w:proofErr w:type="spellEnd"/>
      <w:r w:rsidR="00B00ED4" w:rsidRPr="00B00ED4">
        <w:rPr>
          <w:rFonts w:ascii="Arial" w:hAnsi="Arial" w:cs="Arial"/>
          <w:color w:val="000000" w:themeColor="text1"/>
        </w:rPr>
        <w:t xml:space="preserve"> </w:t>
      </w:r>
      <w:proofErr w:type="spellStart"/>
      <w:r w:rsidR="00B00ED4" w:rsidRPr="00B00ED4">
        <w:rPr>
          <w:rFonts w:ascii="Arial" w:hAnsi="Arial" w:cs="Arial"/>
          <w:color w:val="000000" w:themeColor="text1"/>
        </w:rPr>
        <w:t>Mafuva</w:t>
      </w:r>
      <w:proofErr w:type="spellEnd"/>
    </w:p>
    <w:bookmarkEnd w:id="0"/>
    <w:p w14:paraId="524FFFF7" w14:textId="77777777" w:rsidR="009A5402" w:rsidRPr="00915C4B" w:rsidRDefault="009A5402" w:rsidP="009A5402">
      <w:pPr>
        <w:spacing w:line="360" w:lineRule="auto"/>
        <w:jc w:val="both"/>
        <w:rPr>
          <w:rFonts w:ascii="Arial" w:hAnsi="Arial" w:cs="Arial"/>
          <w:color w:val="000000" w:themeColor="text1"/>
        </w:rPr>
      </w:pPr>
    </w:p>
    <w:p w14:paraId="621B76AD" w14:textId="77777777" w:rsidR="009A5402" w:rsidRDefault="009A5402" w:rsidP="009A5402">
      <w:pPr>
        <w:spacing w:line="360" w:lineRule="auto"/>
        <w:jc w:val="both"/>
        <w:rPr>
          <w:rFonts w:ascii="Arial" w:hAnsi="Arial" w:cs="Arial"/>
          <w:color w:val="000000" w:themeColor="text1"/>
        </w:rPr>
      </w:pPr>
    </w:p>
    <w:p w14:paraId="73C17CB7" w14:textId="77777777" w:rsidR="00673696" w:rsidRDefault="00673696" w:rsidP="009A5402">
      <w:pPr>
        <w:spacing w:line="360" w:lineRule="auto"/>
        <w:jc w:val="both"/>
        <w:rPr>
          <w:rFonts w:ascii="Arial" w:hAnsi="Arial" w:cs="Arial"/>
          <w:color w:val="000000" w:themeColor="text1"/>
        </w:rPr>
      </w:pPr>
    </w:p>
    <w:sdt>
      <w:sdtPr>
        <w:rPr>
          <w:rFonts w:asciiTheme="minorHAnsi" w:eastAsiaTheme="minorHAnsi" w:hAnsiTheme="minorHAnsi" w:cstheme="minorBidi"/>
          <w:color w:val="auto"/>
          <w:kern w:val="2"/>
          <w:sz w:val="24"/>
          <w:szCs w:val="24"/>
          <w:lang w:val="en-GB" w:bidi="ar-SA"/>
          <w14:ligatures w14:val="standardContextual"/>
        </w:rPr>
        <w:id w:val="-480233317"/>
        <w:docPartObj>
          <w:docPartGallery w:val="Table of Contents"/>
          <w:docPartUnique/>
        </w:docPartObj>
      </w:sdtPr>
      <w:sdtEndPr/>
      <w:sdtContent>
        <w:p w14:paraId="368D5595" w14:textId="61DAD082" w:rsidR="00673696" w:rsidRDefault="00673696">
          <w:pPr>
            <w:pStyle w:val="TOCHeading"/>
          </w:pPr>
          <w:r>
            <w:rPr>
              <w:lang w:val="en-GB"/>
            </w:rPr>
            <w:t>Table of Contents</w:t>
          </w:r>
        </w:p>
        <w:p w14:paraId="6DD0604F" w14:textId="6428925B" w:rsidR="00673696" w:rsidRDefault="00673696">
          <w:pPr>
            <w:pStyle w:val="TOC1"/>
            <w:tabs>
              <w:tab w:val="right" w:leader="dot" w:pos="9016"/>
            </w:tabs>
            <w:rPr>
              <w:noProof/>
            </w:rPr>
          </w:pPr>
          <w:r>
            <w:fldChar w:fldCharType="begin"/>
          </w:r>
          <w:r>
            <w:instrText xml:space="preserve"> TOC \o "1-3" \h \z \u </w:instrText>
          </w:r>
          <w:r>
            <w:fldChar w:fldCharType="separate"/>
          </w:r>
          <w:hyperlink w:anchor="_Toc236821931" w:history="1">
            <w:r w:rsidRPr="007772C2">
              <w:rPr>
                <w:rStyle w:val="Hyperlink"/>
                <w:noProof/>
                <w:lang w:val="en-US"/>
              </w:rPr>
              <w:t>Introduction</w:t>
            </w:r>
            <w:r>
              <w:rPr>
                <w:noProof/>
                <w:webHidden/>
              </w:rPr>
              <w:tab/>
            </w:r>
            <w:r>
              <w:rPr>
                <w:rStyle w:val="Hyperlink"/>
                <w:noProof/>
              </w:rPr>
              <w:fldChar w:fldCharType="begin"/>
            </w:r>
            <w:r>
              <w:rPr>
                <w:noProof/>
                <w:webHidden/>
              </w:rPr>
              <w:instrText xml:space="preserve"> PAGEREF _Toc236821931 \h </w:instrText>
            </w:r>
            <w:r>
              <w:rPr>
                <w:rStyle w:val="Hyperlink"/>
                <w:noProof/>
              </w:rPr>
            </w:r>
            <w:r>
              <w:rPr>
                <w:rStyle w:val="Hyperlink"/>
                <w:noProof/>
              </w:rPr>
              <w:fldChar w:fldCharType="separate"/>
            </w:r>
            <w:r w:rsidR="002A4B39">
              <w:rPr>
                <w:noProof/>
                <w:webHidden/>
              </w:rPr>
              <w:t>3</w:t>
            </w:r>
            <w:r>
              <w:rPr>
                <w:rStyle w:val="Hyperlink"/>
                <w:noProof/>
              </w:rPr>
              <w:fldChar w:fldCharType="end"/>
            </w:r>
          </w:hyperlink>
        </w:p>
        <w:p w14:paraId="6E0B9C99" w14:textId="725CF296" w:rsidR="00673696" w:rsidRDefault="00F64104">
          <w:pPr>
            <w:pStyle w:val="TOC1"/>
            <w:tabs>
              <w:tab w:val="right" w:leader="dot" w:pos="9016"/>
            </w:tabs>
            <w:rPr>
              <w:noProof/>
            </w:rPr>
          </w:pPr>
          <w:hyperlink w:anchor="_Toc236821932" w:history="1">
            <w:r w:rsidR="00673696" w:rsidRPr="007772C2">
              <w:rPr>
                <w:rStyle w:val="Hyperlink"/>
                <w:noProof/>
                <w:lang w:val="en-US"/>
              </w:rPr>
              <w:t>2. Main Body</w:t>
            </w:r>
            <w:r w:rsidR="00673696">
              <w:rPr>
                <w:noProof/>
                <w:webHidden/>
              </w:rPr>
              <w:tab/>
            </w:r>
            <w:r w:rsidR="00673696">
              <w:rPr>
                <w:rStyle w:val="Hyperlink"/>
                <w:noProof/>
              </w:rPr>
              <w:fldChar w:fldCharType="begin"/>
            </w:r>
            <w:r w:rsidR="00673696">
              <w:rPr>
                <w:noProof/>
                <w:webHidden/>
              </w:rPr>
              <w:instrText xml:space="preserve"> PAGEREF _Toc236821932 \h </w:instrText>
            </w:r>
            <w:r w:rsidR="00673696">
              <w:rPr>
                <w:rStyle w:val="Hyperlink"/>
                <w:noProof/>
              </w:rPr>
            </w:r>
            <w:r w:rsidR="00673696">
              <w:rPr>
                <w:rStyle w:val="Hyperlink"/>
                <w:noProof/>
              </w:rPr>
              <w:fldChar w:fldCharType="separate"/>
            </w:r>
            <w:r w:rsidR="002A4B39">
              <w:rPr>
                <w:noProof/>
                <w:webHidden/>
              </w:rPr>
              <w:t>4</w:t>
            </w:r>
            <w:r w:rsidR="00673696">
              <w:rPr>
                <w:rStyle w:val="Hyperlink"/>
                <w:noProof/>
              </w:rPr>
              <w:fldChar w:fldCharType="end"/>
            </w:r>
          </w:hyperlink>
        </w:p>
        <w:p w14:paraId="4E839AFC" w14:textId="38AA1832" w:rsidR="00673696" w:rsidRDefault="00F64104">
          <w:pPr>
            <w:pStyle w:val="TOC1"/>
            <w:tabs>
              <w:tab w:val="right" w:leader="dot" w:pos="9016"/>
            </w:tabs>
            <w:rPr>
              <w:noProof/>
            </w:rPr>
          </w:pPr>
          <w:hyperlink w:anchor="_Toc236821933" w:history="1">
            <w:r w:rsidR="00673696" w:rsidRPr="007772C2">
              <w:rPr>
                <w:rStyle w:val="Hyperlink"/>
                <w:noProof/>
                <w:lang w:val="en-US"/>
              </w:rPr>
              <w:t>2.1 Quality Management Failures in the Bristol Royal Infirmary Inquiry</w:t>
            </w:r>
            <w:r w:rsidR="00673696">
              <w:rPr>
                <w:noProof/>
                <w:webHidden/>
              </w:rPr>
              <w:tab/>
            </w:r>
            <w:r w:rsidR="00673696">
              <w:rPr>
                <w:rStyle w:val="Hyperlink"/>
                <w:noProof/>
              </w:rPr>
              <w:fldChar w:fldCharType="begin"/>
            </w:r>
            <w:r w:rsidR="00673696">
              <w:rPr>
                <w:noProof/>
                <w:webHidden/>
              </w:rPr>
              <w:instrText xml:space="preserve"> PAGEREF _Toc236821933 \h </w:instrText>
            </w:r>
            <w:r w:rsidR="00673696">
              <w:rPr>
                <w:rStyle w:val="Hyperlink"/>
                <w:noProof/>
              </w:rPr>
            </w:r>
            <w:r w:rsidR="00673696">
              <w:rPr>
                <w:rStyle w:val="Hyperlink"/>
                <w:noProof/>
              </w:rPr>
              <w:fldChar w:fldCharType="separate"/>
            </w:r>
            <w:r w:rsidR="002A4B39">
              <w:rPr>
                <w:noProof/>
                <w:webHidden/>
              </w:rPr>
              <w:t>4</w:t>
            </w:r>
            <w:r w:rsidR="00673696">
              <w:rPr>
                <w:rStyle w:val="Hyperlink"/>
                <w:noProof/>
              </w:rPr>
              <w:fldChar w:fldCharType="end"/>
            </w:r>
          </w:hyperlink>
        </w:p>
        <w:p w14:paraId="29DD83B3" w14:textId="0B4334D7" w:rsidR="00673696" w:rsidRDefault="00F64104">
          <w:pPr>
            <w:pStyle w:val="TOC1"/>
            <w:tabs>
              <w:tab w:val="right" w:leader="dot" w:pos="9016"/>
            </w:tabs>
            <w:rPr>
              <w:noProof/>
            </w:rPr>
          </w:pPr>
          <w:hyperlink w:anchor="_Toc236821934" w:history="1">
            <w:r w:rsidR="00673696" w:rsidRPr="007772C2">
              <w:rPr>
                <w:rStyle w:val="Hyperlink"/>
                <w:noProof/>
                <w:lang w:val="en-US"/>
              </w:rPr>
              <w:t>2.2 Application of the Swiss Cheese Model</w:t>
            </w:r>
            <w:r w:rsidR="00673696">
              <w:rPr>
                <w:noProof/>
                <w:webHidden/>
              </w:rPr>
              <w:tab/>
            </w:r>
            <w:r w:rsidR="00673696">
              <w:rPr>
                <w:rStyle w:val="Hyperlink"/>
                <w:noProof/>
              </w:rPr>
              <w:fldChar w:fldCharType="begin"/>
            </w:r>
            <w:r w:rsidR="00673696">
              <w:rPr>
                <w:noProof/>
                <w:webHidden/>
              </w:rPr>
              <w:instrText xml:space="preserve"> PAGEREF _Toc236821934 \h </w:instrText>
            </w:r>
            <w:r w:rsidR="00673696">
              <w:rPr>
                <w:rStyle w:val="Hyperlink"/>
                <w:noProof/>
              </w:rPr>
            </w:r>
            <w:r w:rsidR="00673696">
              <w:rPr>
                <w:rStyle w:val="Hyperlink"/>
                <w:noProof/>
              </w:rPr>
              <w:fldChar w:fldCharType="separate"/>
            </w:r>
            <w:r w:rsidR="002A4B39">
              <w:rPr>
                <w:noProof/>
                <w:webHidden/>
              </w:rPr>
              <w:t>5</w:t>
            </w:r>
            <w:r w:rsidR="00673696">
              <w:rPr>
                <w:rStyle w:val="Hyperlink"/>
                <w:noProof/>
              </w:rPr>
              <w:fldChar w:fldCharType="end"/>
            </w:r>
          </w:hyperlink>
        </w:p>
        <w:p w14:paraId="32122ED0" w14:textId="24223DB2" w:rsidR="00673696" w:rsidRDefault="00F64104">
          <w:pPr>
            <w:pStyle w:val="TOC1"/>
            <w:tabs>
              <w:tab w:val="right" w:leader="dot" w:pos="9016"/>
            </w:tabs>
            <w:rPr>
              <w:noProof/>
            </w:rPr>
          </w:pPr>
          <w:hyperlink w:anchor="_Toc236821935" w:history="1">
            <w:r w:rsidR="00673696" w:rsidRPr="007772C2">
              <w:rPr>
                <w:rStyle w:val="Hyperlink"/>
                <w:noProof/>
              </w:rPr>
              <w:t>2.3 Root Cause Analysis (RCA)</w:t>
            </w:r>
            <w:r w:rsidR="00673696">
              <w:rPr>
                <w:noProof/>
                <w:webHidden/>
              </w:rPr>
              <w:tab/>
            </w:r>
            <w:r w:rsidR="00673696">
              <w:rPr>
                <w:rStyle w:val="Hyperlink"/>
                <w:noProof/>
              </w:rPr>
              <w:fldChar w:fldCharType="begin"/>
            </w:r>
            <w:r w:rsidR="00673696">
              <w:rPr>
                <w:noProof/>
                <w:webHidden/>
              </w:rPr>
              <w:instrText xml:space="preserve"> PAGEREF _Toc236821935 \h </w:instrText>
            </w:r>
            <w:r w:rsidR="00673696">
              <w:rPr>
                <w:rStyle w:val="Hyperlink"/>
                <w:noProof/>
              </w:rPr>
            </w:r>
            <w:r w:rsidR="00673696">
              <w:rPr>
                <w:rStyle w:val="Hyperlink"/>
                <w:noProof/>
              </w:rPr>
              <w:fldChar w:fldCharType="separate"/>
            </w:r>
            <w:r w:rsidR="002A4B39">
              <w:rPr>
                <w:noProof/>
                <w:webHidden/>
              </w:rPr>
              <w:t>5</w:t>
            </w:r>
            <w:r w:rsidR="00673696">
              <w:rPr>
                <w:rStyle w:val="Hyperlink"/>
                <w:noProof/>
              </w:rPr>
              <w:fldChar w:fldCharType="end"/>
            </w:r>
          </w:hyperlink>
        </w:p>
        <w:p w14:paraId="7E9AB1A8" w14:textId="3AC56438" w:rsidR="00673696" w:rsidRDefault="00F64104">
          <w:pPr>
            <w:pStyle w:val="TOC2"/>
            <w:tabs>
              <w:tab w:val="right" w:leader="dot" w:pos="9016"/>
            </w:tabs>
            <w:rPr>
              <w:noProof/>
            </w:rPr>
          </w:pPr>
          <w:hyperlink w:anchor="_Toc236821936" w:history="1">
            <w:r w:rsidR="00673696" w:rsidRPr="007772C2">
              <w:rPr>
                <w:rStyle w:val="Hyperlink"/>
                <w:noProof/>
              </w:rPr>
              <w:t>2.4 Application of the Fishbone (Ishikawa) Diagram</w:t>
            </w:r>
            <w:r w:rsidR="00673696">
              <w:rPr>
                <w:noProof/>
                <w:webHidden/>
              </w:rPr>
              <w:tab/>
            </w:r>
            <w:r w:rsidR="00673696">
              <w:rPr>
                <w:rStyle w:val="Hyperlink"/>
                <w:noProof/>
              </w:rPr>
              <w:fldChar w:fldCharType="begin"/>
            </w:r>
            <w:r w:rsidR="00673696">
              <w:rPr>
                <w:noProof/>
                <w:webHidden/>
              </w:rPr>
              <w:instrText xml:space="preserve"> PAGEREF _Toc236821936 \h </w:instrText>
            </w:r>
            <w:r w:rsidR="00673696">
              <w:rPr>
                <w:rStyle w:val="Hyperlink"/>
                <w:noProof/>
              </w:rPr>
            </w:r>
            <w:r w:rsidR="00673696">
              <w:rPr>
                <w:rStyle w:val="Hyperlink"/>
                <w:noProof/>
              </w:rPr>
              <w:fldChar w:fldCharType="separate"/>
            </w:r>
            <w:r w:rsidR="002A4B39">
              <w:rPr>
                <w:noProof/>
                <w:webHidden/>
              </w:rPr>
              <w:t>6</w:t>
            </w:r>
            <w:r w:rsidR="00673696">
              <w:rPr>
                <w:rStyle w:val="Hyperlink"/>
                <w:noProof/>
              </w:rPr>
              <w:fldChar w:fldCharType="end"/>
            </w:r>
          </w:hyperlink>
        </w:p>
        <w:p w14:paraId="0F9E80E8" w14:textId="44E5FE47" w:rsidR="00673696" w:rsidRDefault="00F64104">
          <w:pPr>
            <w:pStyle w:val="TOC1"/>
            <w:tabs>
              <w:tab w:val="right" w:leader="dot" w:pos="9016"/>
            </w:tabs>
            <w:rPr>
              <w:noProof/>
            </w:rPr>
          </w:pPr>
          <w:hyperlink w:anchor="_Toc236821937" w:history="1">
            <w:r w:rsidR="00673696" w:rsidRPr="007772C2">
              <w:rPr>
                <w:rStyle w:val="Hyperlink"/>
                <w:noProof/>
              </w:rPr>
              <w:t>2.5 Application of Systems Theory</w:t>
            </w:r>
            <w:r w:rsidR="00673696">
              <w:rPr>
                <w:noProof/>
                <w:webHidden/>
              </w:rPr>
              <w:tab/>
            </w:r>
            <w:r w:rsidR="00673696">
              <w:rPr>
                <w:rStyle w:val="Hyperlink"/>
                <w:noProof/>
              </w:rPr>
              <w:fldChar w:fldCharType="begin"/>
            </w:r>
            <w:r w:rsidR="00673696">
              <w:rPr>
                <w:noProof/>
                <w:webHidden/>
              </w:rPr>
              <w:instrText xml:space="preserve"> PAGEREF _Toc236821937 \h </w:instrText>
            </w:r>
            <w:r w:rsidR="00673696">
              <w:rPr>
                <w:rStyle w:val="Hyperlink"/>
                <w:noProof/>
              </w:rPr>
            </w:r>
            <w:r w:rsidR="00673696">
              <w:rPr>
                <w:rStyle w:val="Hyperlink"/>
                <w:noProof/>
              </w:rPr>
              <w:fldChar w:fldCharType="separate"/>
            </w:r>
            <w:r w:rsidR="002A4B39">
              <w:rPr>
                <w:noProof/>
                <w:webHidden/>
              </w:rPr>
              <w:t>7</w:t>
            </w:r>
            <w:r w:rsidR="00673696">
              <w:rPr>
                <w:rStyle w:val="Hyperlink"/>
                <w:noProof/>
              </w:rPr>
              <w:fldChar w:fldCharType="end"/>
            </w:r>
          </w:hyperlink>
        </w:p>
        <w:p w14:paraId="4EC3F5F5" w14:textId="6726457C" w:rsidR="00673696" w:rsidRDefault="00F64104">
          <w:pPr>
            <w:pStyle w:val="TOC1"/>
            <w:tabs>
              <w:tab w:val="right" w:leader="dot" w:pos="9016"/>
            </w:tabs>
            <w:rPr>
              <w:noProof/>
            </w:rPr>
          </w:pPr>
          <w:hyperlink w:anchor="_Toc236821938" w:history="1">
            <w:r w:rsidR="00673696" w:rsidRPr="007772C2">
              <w:rPr>
                <w:rStyle w:val="Hyperlink"/>
                <w:noProof/>
              </w:rPr>
              <w:t>2.6 Application of the Donabedian Model</w:t>
            </w:r>
            <w:r w:rsidR="00673696">
              <w:rPr>
                <w:noProof/>
                <w:webHidden/>
              </w:rPr>
              <w:tab/>
            </w:r>
            <w:r w:rsidR="00673696">
              <w:rPr>
                <w:rStyle w:val="Hyperlink"/>
                <w:noProof/>
              </w:rPr>
              <w:fldChar w:fldCharType="begin"/>
            </w:r>
            <w:r w:rsidR="00673696">
              <w:rPr>
                <w:noProof/>
                <w:webHidden/>
              </w:rPr>
              <w:instrText xml:space="preserve"> PAGEREF _Toc236821938 \h </w:instrText>
            </w:r>
            <w:r w:rsidR="00673696">
              <w:rPr>
                <w:rStyle w:val="Hyperlink"/>
                <w:noProof/>
              </w:rPr>
            </w:r>
            <w:r w:rsidR="00673696">
              <w:rPr>
                <w:rStyle w:val="Hyperlink"/>
                <w:noProof/>
              </w:rPr>
              <w:fldChar w:fldCharType="separate"/>
            </w:r>
            <w:r w:rsidR="002A4B39">
              <w:rPr>
                <w:noProof/>
                <w:webHidden/>
              </w:rPr>
              <w:t>8</w:t>
            </w:r>
            <w:r w:rsidR="00673696">
              <w:rPr>
                <w:rStyle w:val="Hyperlink"/>
                <w:noProof/>
              </w:rPr>
              <w:fldChar w:fldCharType="end"/>
            </w:r>
          </w:hyperlink>
        </w:p>
        <w:p w14:paraId="4EBFA240" w14:textId="14C13FB3" w:rsidR="00673696" w:rsidRDefault="00F64104">
          <w:pPr>
            <w:pStyle w:val="TOC1"/>
            <w:tabs>
              <w:tab w:val="right" w:leader="dot" w:pos="9016"/>
            </w:tabs>
            <w:rPr>
              <w:noProof/>
            </w:rPr>
          </w:pPr>
          <w:hyperlink w:anchor="_Toc236821939" w:history="1">
            <w:r w:rsidR="00673696" w:rsidRPr="007772C2">
              <w:rPr>
                <w:rStyle w:val="Hyperlink"/>
                <w:noProof/>
              </w:rPr>
              <w:t>2.7 SWOT Analysis</w:t>
            </w:r>
            <w:r w:rsidR="00673696">
              <w:rPr>
                <w:noProof/>
                <w:webHidden/>
              </w:rPr>
              <w:tab/>
            </w:r>
            <w:r w:rsidR="00673696">
              <w:rPr>
                <w:rStyle w:val="Hyperlink"/>
                <w:noProof/>
              </w:rPr>
              <w:fldChar w:fldCharType="begin"/>
            </w:r>
            <w:r w:rsidR="00673696">
              <w:rPr>
                <w:noProof/>
                <w:webHidden/>
              </w:rPr>
              <w:instrText xml:space="preserve"> PAGEREF _Toc236821939 \h </w:instrText>
            </w:r>
            <w:r w:rsidR="00673696">
              <w:rPr>
                <w:rStyle w:val="Hyperlink"/>
                <w:noProof/>
              </w:rPr>
            </w:r>
            <w:r w:rsidR="00673696">
              <w:rPr>
                <w:rStyle w:val="Hyperlink"/>
                <w:noProof/>
              </w:rPr>
              <w:fldChar w:fldCharType="separate"/>
            </w:r>
            <w:r w:rsidR="002A4B39">
              <w:rPr>
                <w:noProof/>
                <w:webHidden/>
              </w:rPr>
              <w:t>8</w:t>
            </w:r>
            <w:r w:rsidR="00673696">
              <w:rPr>
                <w:rStyle w:val="Hyperlink"/>
                <w:noProof/>
              </w:rPr>
              <w:fldChar w:fldCharType="end"/>
            </w:r>
          </w:hyperlink>
        </w:p>
        <w:p w14:paraId="28C060D2" w14:textId="388169E3" w:rsidR="00673696" w:rsidRDefault="00F64104">
          <w:pPr>
            <w:pStyle w:val="TOC1"/>
            <w:tabs>
              <w:tab w:val="right" w:leader="dot" w:pos="9016"/>
            </w:tabs>
            <w:rPr>
              <w:noProof/>
            </w:rPr>
          </w:pPr>
          <w:hyperlink w:anchor="_Toc236821940" w:history="1">
            <w:r w:rsidR="00673696" w:rsidRPr="007772C2">
              <w:rPr>
                <w:rStyle w:val="Hyperlink"/>
                <w:noProof/>
                <w:lang w:val="en-US"/>
              </w:rPr>
              <w:t>3. Recommendations</w:t>
            </w:r>
            <w:r w:rsidR="00673696">
              <w:rPr>
                <w:noProof/>
                <w:webHidden/>
              </w:rPr>
              <w:tab/>
            </w:r>
            <w:r w:rsidR="00673696">
              <w:rPr>
                <w:rStyle w:val="Hyperlink"/>
                <w:noProof/>
              </w:rPr>
              <w:fldChar w:fldCharType="begin"/>
            </w:r>
            <w:r w:rsidR="00673696">
              <w:rPr>
                <w:noProof/>
                <w:webHidden/>
              </w:rPr>
              <w:instrText xml:space="preserve"> PAGEREF _Toc236821940 \h </w:instrText>
            </w:r>
            <w:r w:rsidR="00673696">
              <w:rPr>
                <w:rStyle w:val="Hyperlink"/>
                <w:noProof/>
              </w:rPr>
            </w:r>
            <w:r w:rsidR="00673696">
              <w:rPr>
                <w:rStyle w:val="Hyperlink"/>
                <w:noProof/>
              </w:rPr>
              <w:fldChar w:fldCharType="separate"/>
            </w:r>
            <w:r w:rsidR="002A4B39">
              <w:rPr>
                <w:noProof/>
                <w:webHidden/>
              </w:rPr>
              <w:t>9</w:t>
            </w:r>
            <w:r w:rsidR="00673696">
              <w:rPr>
                <w:rStyle w:val="Hyperlink"/>
                <w:noProof/>
              </w:rPr>
              <w:fldChar w:fldCharType="end"/>
            </w:r>
          </w:hyperlink>
        </w:p>
        <w:p w14:paraId="774F1D85" w14:textId="063F6228" w:rsidR="00673696" w:rsidRDefault="00F64104">
          <w:pPr>
            <w:pStyle w:val="TOC2"/>
            <w:tabs>
              <w:tab w:val="right" w:leader="dot" w:pos="9016"/>
            </w:tabs>
            <w:rPr>
              <w:noProof/>
            </w:rPr>
          </w:pPr>
          <w:hyperlink w:anchor="_Toc236821941" w:history="1">
            <w:r w:rsidR="00673696" w:rsidRPr="007772C2">
              <w:rPr>
                <w:rStyle w:val="Hyperlink"/>
                <w:noProof/>
              </w:rPr>
              <w:t>3.2 Strengthen Clinical Governance and Leadership</w:t>
            </w:r>
            <w:r w:rsidR="00673696">
              <w:rPr>
                <w:noProof/>
                <w:webHidden/>
              </w:rPr>
              <w:tab/>
            </w:r>
            <w:r w:rsidR="00673696">
              <w:rPr>
                <w:rStyle w:val="Hyperlink"/>
                <w:noProof/>
              </w:rPr>
              <w:fldChar w:fldCharType="begin"/>
            </w:r>
            <w:r w:rsidR="00673696">
              <w:rPr>
                <w:noProof/>
                <w:webHidden/>
              </w:rPr>
              <w:instrText xml:space="preserve"> PAGEREF _Toc236821941 \h </w:instrText>
            </w:r>
            <w:r w:rsidR="00673696">
              <w:rPr>
                <w:rStyle w:val="Hyperlink"/>
                <w:noProof/>
              </w:rPr>
            </w:r>
            <w:r w:rsidR="00673696">
              <w:rPr>
                <w:rStyle w:val="Hyperlink"/>
                <w:noProof/>
              </w:rPr>
              <w:fldChar w:fldCharType="separate"/>
            </w:r>
            <w:r w:rsidR="002A4B39">
              <w:rPr>
                <w:noProof/>
                <w:webHidden/>
              </w:rPr>
              <w:t>9</w:t>
            </w:r>
            <w:r w:rsidR="00673696">
              <w:rPr>
                <w:rStyle w:val="Hyperlink"/>
                <w:noProof/>
              </w:rPr>
              <w:fldChar w:fldCharType="end"/>
            </w:r>
          </w:hyperlink>
        </w:p>
        <w:p w14:paraId="312C713A" w14:textId="39B0B1B9" w:rsidR="00673696" w:rsidRDefault="00F64104">
          <w:pPr>
            <w:pStyle w:val="TOC2"/>
            <w:tabs>
              <w:tab w:val="right" w:leader="dot" w:pos="9016"/>
            </w:tabs>
            <w:rPr>
              <w:noProof/>
            </w:rPr>
          </w:pPr>
          <w:hyperlink w:anchor="_Toc236821942" w:history="1">
            <w:r w:rsidR="00673696" w:rsidRPr="007772C2">
              <w:rPr>
                <w:rStyle w:val="Hyperlink"/>
                <w:noProof/>
              </w:rPr>
              <w:t>3.3 Improve Clinical Audit and Performance Monitoring</w:t>
            </w:r>
            <w:r w:rsidR="00673696">
              <w:rPr>
                <w:noProof/>
                <w:webHidden/>
              </w:rPr>
              <w:tab/>
            </w:r>
            <w:r w:rsidR="00673696">
              <w:rPr>
                <w:rStyle w:val="Hyperlink"/>
                <w:noProof/>
              </w:rPr>
              <w:fldChar w:fldCharType="begin"/>
            </w:r>
            <w:r w:rsidR="00673696">
              <w:rPr>
                <w:noProof/>
                <w:webHidden/>
              </w:rPr>
              <w:instrText xml:space="preserve"> PAGEREF _Toc236821942 \h </w:instrText>
            </w:r>
            <w:r w:rsidR="00673696">
              <w:rPr>
                <w:rStyle w:val="Hyperlink"/>
                <w:noProof/>
              </w:rPr>
            </w:r>
            <w:r w:rsidR="00673696">
              <w:rPr>
                <w:rStyle w:val="Hyperlink"/>
                <w:noProof/>
              </w:rPr>
              <w:fldChar w:fldCharType="separate"/>
            </w:r>
            <w:r w:rsidR="002A4B39">
              <w:rPr>
                <w:noProof/>
                <w:webHidden/>
              </w:rPr>
              <w:t>10</w:t>
            </w:r>
            <w:r w:rsidR="00673696">
              <w:rPr>
                <w:rStyle w:val="Hyperlink"/>
                <w:noProof/>
              </w:rPr>
              <w:fldChar w:fldCharType="end"/>
            </w:r>
          </w:hyperlink>
        </w:p>
        <w:p w14:paraId="110085EE" w14:textId="5080B6F3" w:rsidR="00673696" w:rsidRDefault="00F64104">
          <w:pPr>
            <w:pStyle w:val="TOC2"/>
            <w:tabs>
              <w:tab w:val="right" w:leader="dot" w:pos="9016"/>
            </w:tabs>
            <w:rPr>
              <w:noProof/>
            </w:rPr>
          </w:pPr>
          <w:hyperlink w:anchor="_Toc236821943" w:history="1">
            <w:r w:rsidR="00673696" w:rsidRPr="007772C2">
              <w:rPr>
                <w:rStyle w:val="Hyperlink"/>
                <w:noProof/>
              </w:rPr>
              <w:t>3.4 Enhance Communication and Organisational Learning</w:t>
            </w:r>
            <w:r w:rsidR="00673696">
              <w:rPr>
                <w:noProof/>
                <w:webHidden/>
              </w:rPr>
              <w:tab/>
            </w:r>
            <w:r w:rsidR="00673696">
              <w:rPr>
                <w:rStyle w:val="Hyperlink"/>
                <w:noProof/>
              </w:rPr>
              <w:fldChar w:fldCharType="begin"/>
            </w:r>
            <w:r w:rsidR="00673696">
              <w:rPr>
                <w:noProof/>
                <w:webHidden/>
              </w:rPr>
              <w:instrText xml:space="preserve"> PAGEREF _Toc236821943 \h </w:instrText>
            </w:r>
            <w:r w:rsidR="00673696">
              <w:rPr>
                <w:rStyle w:val="Hyperlink"/>
                <w:noProof/>
              </w:rPr>
            </w:r>
            <w:r w:rsidR="00673696">
              <w:rPr>
                <w:rStyle w:val="Hyperlink"/>
                <w:noProof/>
              </w:rPr>
              <w:fldChar w:fldCharType="separate"/>
            </w:r>
            <w:r w:rsidR="002A4B39">
              <w:rPr>
                <w:noProof/>
                <w:webHidden/>
              </w:rPr>
              <w:t>10</w:t>
            </w:r>
            <w:r w:rsidR="00673696">
              <w:rPr>
                <w:rStyle w:val="Hyperlink"/>
                <w:noProof/>
              </w:rPr>
              <w:fldChar w:fldCharType="end"/>
            </w:r>
          </w:hyperlink>
        </w:p>
        <w:p w14:paraId="5C1EB65A" w14:textId="3ED08F2F" w:rsidR="00673696" w:rsidRDefault="00F64104">
          <w:pPr>
            <w:pStyle w:val="TOC2"/>
            <w:tabs>
              <w:tab w:val="right" w:leader="dot" w:pos="9016"/>
            </w:tabs>
            <w:rPr>
              <w:noProof/>
            </w:rPr>
          </w:pPr>
          <w:hyperlink w:anchor="_Toc236821944" w:history="1">
            <w:r w:rsidR="00673696" w:rsidRPr="007772C2">
              <w:rPr>
                <w:rStyle w:val="Hyperlink"/>
                <w:noProof/>
              </w:rPr>
              <w:t>3.5 Increase Patient and Family Involvement</w:t>
            </w:r>
            <w:r w:rsidR="00673696">
              <w:rPr>
                <w:noProof/>
                <w:webHidden/>
              </w:rPr>
              <w:tab/>
            </w:r>
            <w:r w:rsidR="00673696">
              <w:rPr>
                <w:rStyle w:val="Hyperlink"/>
                <w:noProof/>
              </w:rPr>
              <w:fldChar w:fldCharType="begin"/>
            </w:r>
            <w:r w:rsidR="00673696">
              <w:rPr>
                <w:noProof/>
                <w:webHidden/>
              </w:rPr>
              <w:instrText xml:space="preserve"> PAGEREF _Toc236821944 \h </w:instrText>
            </w:r>
            <w:r w:rsidR="00673696">
              <w:rPr>
                <w:rStyle w:val="Hyperlink"/>
                <w:noProof/>
              </w:rPr>
            </w:r>
            <w:r w:rsidR="00673696">
              <w:rPr>
                <w:rStyle w:val="Hyperlink"/>
                <w:noProof/>
              </w:rPr>
              <w:fldChar w:fldCharType="separate"/>
            </w:r>
            <w:r w:rsidR="002A4B39">
              <w:rPr>
                <w:noProof/>
                <w:webHidden/>
              </w:rPr>
              <w:t>10</w:t>
            </w:r>
            <w:r w:rsidR="00673696">
              <w:rPr>
                <w:rStyle w:val="Hyperlink"/>
                <w:noProof/>
              </w:rPr>
              <w:fldChar w:fldCharType="end"/>
            </w:r>
          </w:hyperlink>
        </w:p>
        <w:p w14:paraId="2146920F" w14:textId="2742C4B8" w:rsidR="00673696" w:rsidRDefault="00F64104">
          <w:pPr>
            <w:pStyle w:val="TOC2"/>
            <w:tabs>
              <w:tab w:val="right" w:leader="dot" w:pos="9016"/>
            </w:tabs>
            <w:rPr>
              <w:noProof/>
            </w:rPr>
          </w:pPr>
          <w:hyperlink w:anchor="_Toc236821945" w:history="1">
            <w:r w:rsidR="00673696" w:rsidRPr="007772C2">
              <w:rPr>
                <w:rStyle w:val="Hyperlink"/>
                <w:noProof/>
              </w:rPr>
              <w:t>3.6 Application of the Plan–Do–Study–Act (PDSA) Cycle</w:t>
            </w:r>
            <w:r w:rsidR="00673696">
              <w:rPr>
                <w:noProof/>
                <w:webHidden/>
              </w:rPr>
              <w:tab/>
            </w:r>
            <w:r w:rsidR="00673696">
              <w:rPr>
                <w:rStyle w:val="Hyperlink"/>
                <w:noProof/>
              </w:rPr>
              <w:fldChar w:fldCharType="begin"/>
            </w:r>
            <w:r w:rsidR="00673696">
              <w:rPr>
                <w:noProof/>
                <w:webHidden/>
              </w:rPr>
              <w:instrText xml:space="preserve"> PAGEREF _Toc236821945 \h </w:instrText>
            </w:r>
            <w:r w:rsidR="00673696">
              <w:rPr>
                <w:rStyle w:val="Hyperlink"/>
                <w:noProof/>
              </w:rPr>
            </w:r>
            <w:r w:rsidR="00673696">
              <w:rPr>
                <w:rStyle w:val="Hyperlink"/>
                <w:noProof/>
              </w:rPr>
              <w:fldChar w:fldCharType="separate"/>
            </w:r>
            <w:r w:rsidR="002A4B39">
              <w:rPr>
                <w:noProof/>
                <w:webHidden/>
              </w:rPr>
              <w:t>11</w:t>
            </w:r>
            <w:r w:rsidR="00673696">
              <w:rPr>
                <w:rStyle w:val="Hyperlink"/>
                <w:noProof/>
              </w:rPr>
              <w:fldChar w:fldCharType="end"/>
            </w:r>
          </w:hyperlink>
        </w:p>
        <w:p w14:paraId="2B5E0A7D" w14:textId="072C0D4A" w:rsidR="00673696" w:rsidRDefault="00F64104">
          <w:pPr>
            <w:pStyle w:val="TOC2"/>
            <w:tabs>
              <w:tab w:val="right" w:leader="dot" w:pos="9016"/>
            </w:tabs>
            <w:rPr>
              <w:noProof/>
            </w:rPr>
          </w:pPr>
          <w:hyperlink w:anchor="_Toc236821946" w:history="1">
            <w:r w:rsidR="00673696" w:rsidRPr="007772C2">
              <w:rPr>
                <w:rStyle w:val="Hyperlink"/>
                <w:noProof/>
              </w:rPr>
              <w:t>3.7 Application of the Plan–Do–Check–Act (PDCA) Cycle</w:t>
            </w:r>
            <w:r w:rsidR="00673696">
              <w:rPr>
                <w:noProof/>
                <w:webHidden/>
              </w:rPr>
              <w:tab/>
            </w:r>
            <w:r w:rsidR="00673696">
              <w:rPr>
                <w:rStyle w:val="Hyperlink"/>
                <w:noProof/>
              </w:rPr>
              <w:fldChar w:fldCharType="begin"/>
            </w:r>
            <w:r w:rsidR="00673696">
              <w:rPr>
                <w:noProof/>
                <w:webHidden/>
              </w:rPr>
              <w:instrText xml:space="preserve"> PAGEREF _Toc236821946 \h </w:instrText>
            </w:r>
            <w:r w:rsidR="00673696">
              <w:rPr>
                <w:rStyle w:val="Hyperlink"/>
                <w:noProof/>
              </w:rPr>
            </w:r>
            <w:r w:rsidR="00673696">
              <w:rPr>
                <w:rStyle w:val="Hyperlink"/>
                <w:noProof/>
              </w:rPr>
              <w:fldChar w:fldCharType="separate"/>
            </w:r>
            <w:r w:rsidR="002A4B39">
              <w:rPr>
                <w:noProof/>
                <w:webHidden/>
              </w:rPr>
              <w:t>11</w:t>
            </w:r>
            <w:r w:rsidR="00673696">
              <w:rPr>
                <w:rStyle w:val="Hyperlink"/>
                <w:noProof/>
              </w:rPr>
              <w:fldChar w:fldCharType="end"/>
            </w:r>
          </w:hyperlink>
        </w:p>
        <w:p w14:paraId="51C52A5C" w14:textId="03B7F075" w:rsidR="00673696" w:rsidRDefault="00F64104">
          <w:pPr>
            <w:pStyle w:val="TOC2"/>
            <w:tabs>
              <w:tab w:val="right" w:leader="dot" w:pos="9016"/>
            </w:tabs>
            <w:rPr>
              <w:noProof/>
            </w:rPr>
          </w:pPr>
          <w:hyperlink w:anchor="_Toc236821947" w:history="1">
            <w:r w:rsidR="00673696" w:rsidRPr="007772C2">
              <w:rPr>
                <w:rStyle w:val="Hyperlink"/>
                <w:noProof/>
              </w:rPr>
              <w:t>3.8 Expected Outcomes of the Recommendations</w:t>
            </w:r>
            <w:r w:rsidR="00673696">
              <w:rPr>
                <w:noProof/>
                <w:webHidden/>
              </w:rPr>
              <w:tab/>
            </w:r>
            <w:r w:rsidR="00673696">
              <w:rPr>
                <w:rStyle w:val="Hyperlink"/>
                <w:noProof/>
              </w:rPr>
              <w:fldChar w:fldCharType="begin"/>
            </w:r>
            <w:r w:rsidR="00673696">
              <w:rPr>
                <w:noProof/>
                <w:webHidden/>
              </w:rPr>
              <w:instrText xml:space="preserve"> PAGEREF _Toc236821947 \h </w:instrText>
            </w:r>
            <w:r w:rsidR="00673696">
              <w:rPr>
                <w:rStyle w:val="Hyperlink"/>
                <w:noProof/>
              </w:rPr>
            </w:r>
            <w:r w:rsidR="00673696">
              <w:rPr>
                <w:rStyle w:val="Hyperlink"/>
                <w:noProof/>
              </w:rPr>
              <w:fldChar w:fldCharType="separate"/>
            </w:r>
            <w:r w:rsidR="002A4B39">
              <w:rPr>
                <w:noProof/>
                <w:webHidden/>
              </w:rPr>
              <w:t>12</w:t>
            </w:r>
            <w:r w:rsidR="00673696">
              <w:rPr>
                <w:rStyle w:val="Hyperlink"/>
                <w:noProof/>
              </w:rPr>
              <w:fldChar w:fldCharType="end"/>
            </w:r>
          </w:hyperlink>
        </w:p>
        <w:p w14:paraId="13F6FA2B" w14:textId="643BDA6A" w:rsidR="00673696" w:rsidRDefault="00F64104">
          <w:pPr>
            <w:pStyle w:val="TOC1"/>
            <w:tabs>
              <w:tab w:val="right" w:leader="dot" w:pos="9016"/>
            </w:tabs>
            <w:rPr>
              <w:noProof/>
            </w:rPr>
          </w:pPr>
          <w:hyperlink w:anchor="_Toc236821948" w:history="1">
            <w:r w:rsidR="00673696" w:rsidRPr="007772C2">
              <w:rPr>
                <w:rStyle w:val="Hyperlink"/>
                <w:noProof/>
                <w:lang w:val="en-US"/>
              </w:rPr>
              <w:t>4. Conclusion</w:t>
            </w:r>
            <w:r w:rsidR="00673696">
              <w:rPr>
                <w:noProof/>
                <w:webHidden/>
              </w:rPr>
              <w:tab/>
            </w:r>
            <w:r w:rsidR="00673696">
              <w:rPr>
                <w:rStyle w:val="Hyperlink"/>
                <w:noProof/>
              </w:rPr>
              <w:fldChar w:fldCharType="begin"/>
            </w:r>
            <w:r w:rsidR="00673696">
              <w:rPr>
                <w:noProof/>
                <w:webHidden/>
              </w:rPr>
              <w:instrText xml:space="preserve"> PAGEREF _Toc236821948 \h </w:instrText>
            </w:r>
            <w:r w:rsidR="00673696">
              <w:rPr>
                <w:rStyle w:val="Hyperlink"/>
                <w:noProof/>
              </w:rPr>
            </w:r>
            <w:r w:rsidR="00673696">
              <w:rPr>
                <w:rStyle w:val="Hyperlink"/>
                <w:noProof/>
              </w:rPr>
              <w:fldChar w:fldCharType="separate"/>
            </w:r>
            <w:r w:rsidR="002A4B39">
              <w:rPr>
                <w:noProof/>
                <w:webHidden/>
              </w:rPr>
              <w:t>12</w:t>
            </w:r>
            <w:r w:rsidR="00673696">
              <w:rPr>
                <w:rStyle w:val="Hyperlink"/>
                <w:noProof/>
              </w:rPr>
              <w:fldChar w:fldCharType="end"/>
            </w:r>
          </w:hyperlink>
        </w:p>
        <w:p w14:paraId="04E808EF" w14:textId="133D3DFF" w:rsidR="00673696" w:rsidRDefault="00F64104">
          <w:pPr>
            <w:pStyle w:val="TOC1"/>
            <w:tabs>
              <w:tab w:val="right" w:leader="dot" w:pos="9016"/>
            </w:tabs>
            <w:rPr>
              <w:noProof/>
            </w:rPr>
          </w:pPr>
          <w:hyperlink w:anchor="_Toc236821949" w:history="1">
            <w:r w:rsidR="00673696" w:rsidRPr="007772C2">
              <w:rPr>
                <w:rStyle w:val="Hyperlink"/>
                <w:noProof/>
                <w:lang w:val="en-US"/>
              </w:rPr>
              <w:t>Reference</w:t>
            </w:r>
            <w:r w:rsidR="00673696">
              <w:rPr>
                <w:noProof/>
                <w:webHidden/>
              </w:rPr>
              <w:tab/>
            </w:r>
            <w:r w:rsidR="00673696">
              <w:rPr>
                <w:rStyle w:val="Hyperlink"/>
                <w:noProof/>
              </w:rPr>
              <w:fldChar w:fldCharType="begin"/>
            </w:r>
            <w:r w:rsidR="00673696">
              <w:rPr>
                <w:noProof/>
                <w:webHidden/>
              </w:rPr>
              <w:instrText xml:space="preserve"> PAGEREF _Toc236821949 \h </w:instrText>
            </w:r>
            <w:r w:rsidR="00673696">
              <w:rPr>
                <w:rStyle w:val="Hyperlink"/>
                <w:noProof/>
              </w:rPr>
            </w:r>
            <w:r w:rsidR="00673696">
              <w:rPr>
                <w:rStyle w:val="Hyperlink"/>
                <w:noProof/>
              </w:rPr>
              <w:fldChar w:fldCharType="separate"/>
            </w:r>
            <w:r w:rsidR="002A4B39">
              <w:rPr>
                <w:noProof/>
                <w:webHidden/>
              </w:rPr>
              <w:t>14</w:t>
            </w:r>
            <w:r w:rsidR="00673696">
              <w:rPr>
                <w:rStyle w:val="Hyperlink"/>
                <w:noProof/>
              </w:rPr>
              <w:fldChar w:fldCharType="end"/>
            </w:r>
          </w:hyperlink>
        </w:p>
        <w:p w14:paraId="67190A18" w14:textId="68D581A0" w:rsidR="00673696" w:rsidRDefault="00673696">
          <w:r>
            <w:rPr>
              <w:b/>
              <w:bCs/>
            </w:rPr>
            <w:fldChar w:fldCharType="end"/>
          </w:r>
        </w:p>
      </w:sdtContent>
    </w:sdt>
    <w:p w14:paraId="35386738" w14:textId="77777777" w:rsidR="00673696" w:rsidRDefault="00673696" w:rsidP="009A5402">
      <w:pPr>
        <w:spacing w:line="360" w:lineRule="auto"/>
        <w:jc w:val="both"/>
        <w:rPr>
          <w:rFonts w:ascii="Arial" w:hAnsi="Arial" w:cs="Arial"/>
          <w:color w:val="000000" w:themeColor="text1"/>
        </w:rPr>
      </w:pPr>
    </w:p>
    <w:p w14:paraId="0A69545D" w14:textId="77777777" w:rsidR="00673696" w:rsidRDefault="00673696" w:rsidP="009A5402">
      <w:pPr>
        <w:spacing w:line="360" w:lineRule="auto"/>
        <w:jc w:val="both"/>
        <w:rPr>
          <w:rFonts w:ascii="Arial" w:hAnsi="Arial" w:cs="Arial"/>
          <w:color w:val="000000" w:themeColor="text1"/>
        </w:rPr>
      </w:pPr>
    </w:p>
    <w:p w14:paraId="040BE2BF" w14:textId="77777777" w:rsidR="00673696" w:rsidRDefault="00673696" w:rsidP="009A5402">
      <w:pPr>
        <w:spacing w:line="360" w:lineRule="auto"/>
        <w:jc w:val="both"/>
        <w:rPr>
          <w:rFonts w:ascii="Arial" w:hAnsi="Arial" w:cs="Arial"/>
          <w:color w:val="000000" w:themeColor="text1"/>
        </w:rPr>
      </w:pPr>
    </w:p>
    <w:p w14:paraId="2F17AE9A" w14:textId="77777777" w:rsidR="00673696" w:rsidRDefault="00673696" w:rsidP="009A5402">
      <w:pPr>
        <w:spacing w:line="360" w:lineRule="auto"/>
        <w:jc w:val="both"/>
        <w:rPr>
          <w:rFonts w:ascii="Arial" w:hAnsi="Arial" w:cs="Arial"/>
          <w:color w:val="000000" w:themeColor="text1"/>
        </w:rPr>
      </w:pPr>
    </w:p>
    <w:p w14:paraId="112C21F3" w14:textId="77777777" w:rsidR="00673696" w:rsidRPr="00915C4B" w:rsidRDefault="00673696" w:rsidP="009A5402">
      <w:pPr>
        <w:spacing w:line="360" w:lineRule="auto"/>
        <w:jc w:val="both"/>
        <w:rPr>
          <w:rFonts w:ascii="Arial" w:hAnsi="Arial" w:cs="Arial"/>
          <w:color w:val="000000" w:themeColor="text1"/>
        </w:rPr>
      </w:pPr>
    </w:p>
    <w:p w14:paraId="52A4C3C8" w14:textId="77777777" w:rsidR="009A5402" w:rsidRPr="00915C4B" w:rsidRDefault="009A5402" w:rsidP="009A5402">
      <w:pPr>
        <w:spacing w:line="360" w:lineRule="auto"/>
        <w:jc w:val="both"/>
        <w:rPr>
          <w:rFonts w:ascii="Arial" w:hAnsi="Arial" w:cs="Arial"/>
          <w:color w:val="000000" w:themeColor="text1"/>
        </w:rPr>
      </w:pPr>
    </w:p>
    <w:p w14:paraId="551419F1" w14:textId="77777777" w:rsidR="009A5402" w:rsidRPr="00666D0F" w:rsidRDefault="009A5402" w:rsidP="00666D0F">
      <w:pPr>
        <w:pStyle w:val="Heading1"/>
        <w:rPr>
          <w:lang w:val="en-US"/>
        </w:rPr>
      </w:pPr>
      <w:bookmarkStart w:id="1" w:name="_Toc236821931"/>
      <w:r w:rsidRPr="00666D0F">
        <w:rPr>
          <w:lang w:val="en-US"/>
        </w:rPr>
        <w:lastRenderedPageBreak/>
        <w:t>Introduction</w:t>
      </w:r>
      <w:bookmarkEnd w:id="1"/>
    </w:p>
    <w:p w14:paraId="7F3419CC" w14:textId="3668C38D" w:rsidR="009A5402" w:rsidRPr="00666D0F" w:rsidRDefault="009A5402" w:rsidP="00666D0F">
      <w:pPr>
        <w:spacing w:line="360" w:lineRule="auto"/>
        <w:jc w:val="both"/>
        <w:rPr>
          <w:rFonts w:ascii="Arial" w:hAnsi="Arial" w:cs="Arial"/>
          <w:lang w:val="en-US"/>
        </w:rPr>
      </w:pPr>
      <w:r w:rsidRPr="00666D0F">
        <w:rPr>
          <w:rFonts w:ascii="Arial" w:hAnsi="Arial" w:cs="Arial"/>
          <w:lang w:val="en-US"/>
        </w:rPr>
        <w:t>Quality management is a fundamental component of modern healthcare that aims to ensure patients receive safe, effective, timely, efficient, equitable, and patient-</w:t>
      </w:r>
      <w:proofErr w:type="spellStart"/>
      <w:r w:rsidRPr="00666D0F">
        <w:rPr>
          <w:rFonts w:ascii="Arial" w:hAnsi="Arial" w:cs="Arial"/>
          <w:lang w:val="en-US"/>
        </w:rPr>
        <w:t>centred</w:t>
      </w:r>
      <w:proofErr w:type="spellEnd"/>
      <w:r w:rsidRPr="00666D0F">
        <w:rPr>
          <w:rFonts w:ascii="Arial" w:hAnsi="Arial" w:cs="Arial"/>
          <w:lang w:val="en-US"/>
        </w:rPr>
        <w:t xml:space="preserve"> care</w:t>
      </w:r>
      <w:r w:rsidR="008E1A0D">
        <w:rPr>
          <w:rFonts w:ascii="Arial" w:hAnsi="Arial" w:cs="Arial"/>
          <w:lang w:val="en-US"/>
        </w:rPr>
        <w:t xml:space="preserve"> </w:t>
      </w:r>
      <w:r w:rsidR="008E1A0D" w:rsidRPr="00666D0F">
        <w:rPr>
          <w:rFonts w:ascii="Arial" w:hAnsi="Arial" w:cs="Arial"/>
          <w:lang w:val="en-US"/>
        </w:rPr>
        <w:t>(</w:t>
      </w:r>
      <w:proofErr w:type="spellStart"/>
      <w:r w:rsidR="008E1A0D" w:rsidRPr="00666D0F">
        <w:rPr>
          <w:rFonts w:ascii="Arial" w:hAnsi="Arial" w:cs="Arial"/>
          <w:lang w:val="en-US"/>
        </w:rPr>
        <w:t>Auraaen</w:t>
      </w:r>
      <w:proofErr w:type="spellEnd"/>
      <w:r w:rsidR="008E1A0D" w:rsidRPr="00666D0F">
        <w:rPr>
          <w:rFonts w:ascii="Arial" w:hAnsi="Arial" w:cs="Arial"/>
          <w:lang w:val="en-US"/>
        </w:rPr>
        <w:t xml:space="preserve"> et al., 2020)</w:t>
      </w:r>
      <w:r w:rsidRPr="00666D0F">
        <w:rPr>
          <w:rFonts w:ascii="Arial" w:hAnsi="Arial" w:cs="Arial"/>
          <w:lang w:val="en-US"/>
        </w:rPr>
        <w:t xml:space="preserve">. It involves systematic approaches such as clinical governance, quality assurance, risk management, continuous quality improvement, and performance monitoring to improve healthcare outcomes and </w:t>
      </w:r>
      <w:proofErr w:type="spellStart"/>
      <w:r w:rsidRPr="00666D0F">
        <w:rPr>
          <w:rFonts w:ascii="Arial" w:hAnsi="Arial" w:cs="Arial"/>
          <w:lang w:val="en-US"/>
        </w:rPr>
        <w:t>minimise</w:t>
      </w:r>
      <w:proofErr w:type="spellEnd"/>
      <w:r w:rsidRPr="00666D0F">
        <w:rPr>
          <w:rFonts w:ascii="Arial" w:hAnsi="Arial" w:cs="Arial"/>
          <w:lang w:val="en-US"/>
        </w:rPr>
        <w:t xml:space="preserve"> preventable harm (</w:t>
      </w:r>
      <w:proofErr w:type="spellStart"/>
      <w:r w:rsidRPr="00666D0F">
        <w:rPr>
          <w:rFonts w:ascii="Arial" w:hAnsi="Arial" w:cs="Arial"/>
          <w:lang w:val="en-US"/>
        </w:rPr>
        <w:t>Auraaen</w:t>
      </w:r>
      <w:proofErr w:type="spellEnd"/>
      <w:r w:rsidRPr="00666D0F">
        <w:rPr>
          <w:rFonts w:ascii="Arial" w:hAnsi="Arial" w:cs="Arial"/>
          <w:lang w:val="en-US"/>
        </w:rPr>
        <w:t xml:space="preserve"> et al., 2020). Effective quality management enables healthcare </w:t>
      </w:r>
      <w:proofErr w:type="spellStart"/>
      <w:r w:rsidRPr="00666D0F">
        <w:rPr>
          <w:rFonts w:ascii="Arial" w:hAnsi="Arial" w:cs="Arial"/>
          <w:lang w:val="en-US"/>
        </w:rPr>
        <w:t>organisations</w:t>
      </w:r>
      <w:proofErr w:type="spellEnd"/>
      <w:r w:rsidRPr="00666D0F">
        <w:rPr>
          <w:rFonts w:ascii="Arial" w:hAnsi="Arial" w:cs="Arial"/>
          <w:lang w:val="en-US"/>
        </w:rPr>
        <w:t xml:space="preserve"> to identify deficiencies in clinical practice, implement evidence-based improvements, and promote a culture of accountability and </w:t>
      </w:r>
      <w:proofErr w:type="spellStart"/>
      <w:r w:rsidRPr="00666D0F">
        <w:rPr>
          <w:rFonts w:ascii="Arial" w:hAnsi="Arial" w:cs="Arial"/>
          <w:lang w:val="en-US"/>
        </w:rPr>
        <w:t>organisational</w:t>
      </w:r>
      <w:proofErr w:type="spellEnd"/>
      <w:r w:rsidRPr="00666D0F">
        <w:rPr>
          <w:rFonts w:ascii="Arial" w:hAnsi="Arial" w:cs="Arial"/>
          <w:lang w:val="en-US"/>
        </w:rPr>
        <w:t xml:space="preserve"> learning</w:t>
      </w:r>
      <w:r w:rsidR="00D94611">
        <w:rPr>
          <w:rFonts w:ascii="Arial" w:hAnsi="Arial" w:cs="Arial"/>
          <w:lang w:val="en-US"/>
        </w:rPr>
        <w:t xml:space="preserve"> </w:t>
      </w:r>
      <w:r w:rsidR="00D94611" w:rsidRPr="00666D0F">
        <w:rPr>
          <w:rFonts w:ascii="Arial" w:hAnsi="Arial" w:cs="Arial"/>
          <w:lang w:val="en-US"/>
        </w:rPr>
        <w:t>(Kimani, 2024)</w:t>
      </w:r>
      <w:r w:rsidRPr="00666D0F">
        <w:rPr>
          <w:rFonts w:ascii="Arial" w:hAnsi="Arial" w:cs="Arial"/>
          <w:lang w:val="en-US"/>
        </w:rPr>
        <w:t>. Within complex healthcare systems, maintaining quality is essential because failures in governance, leadership, communication, or clinical practice can have serious consequences for patient safety and public confidence</w:t>
      </w:r>
      <w:r w:rsidR="008E1A0D">
        <w:rPr>
          <w:rFonts w:ascii="Arial" w:hAnsi="Arial" w:cs="Arial"/>
          <w:lang w:val="en-US"/>
        </w:rPr>
        <w:t xml:space="preserve"> </w:t>
      </w:r>
      <w:r w:rsidR="008E1A0D" w:rsidRPr="00666D0F">
        <w:rPr>
          <w:rFonts w:ascii="Arial" w:hAnsi="Arial" w:cs="Arial"/>
          <w:lang w:val="en-US"/>
        </w:rPr>
        <w:t>(</w:t>
      </w:r>
      <w:proofErr w:type="spellStart"/>
      <w:r w:rsidR="008E1A0D" w:rsidRPr="00666D0F">
        <w:rPr>
          <w:rFonts w:ascii="Arial" w:hAnsi="Arial" w:cs="Arial"/>
          <w:lang w:val="en-US"/>
        </w:rPr>
        <w:t>Auraaen</w:t>
      </w:r>
      <w:proofErr w:type="spellEnd"/>
      <w:r w:rsidR="008E1A0D" w:rsidRPr="00666D0F">
        <w:rPr>
          <w:rFonts w:ascii="Arial" w:hAnsi="Arial" w:cs="Arial"/>
          <w:lang w:val="en-US"/>
        </w:rPr>
        <w:t xml:space="preserve"> et al., 2020)</w:t>
      </w:r>
      <w:r w:rsidRPr="00666D0F">
        <w:rPr>
          <w:rFonts w:ascii="Arial" w:hAnsi="Arial" w:cs="Arial"/>
          <w:lang w:val="en-US"/>
        </w:rPr>
        <w:t>.</w:t>
      </w:r>
    </w:p>
    <w:p w14:paraId="0CCEB2DB" w14:textId="7B157DD1" w:rsidR="009A5402" w:rsidRPr="00666D0F" w:rsidRDefault="009A5402" w:rsidP="00666D0F">
      <w:pPr>
        <w:spacing w:line="360" w:lineRule="auto"/>
        <w:jc w:val="both"/>
        <w:rPr>
          <w:rFonts w:ascii="Arial" w:hAnsi="Arial" w:cs="Arial"/>
          <w:lang w:val="en-US"/>
        </w:rPr>
      </w:pPr>
      <w:r w:rsidRPr="00666D0F">
        <w:rPr>
          <w:rFonts w:ascii="Arial" w:hAnsi="Arial" w:cs="Arial"/>
          <w:lang w:val="en-US"/>
        </w:rPr>
        <w:t xml:space="preserve">Patient safety is closely linked to quality management and is </w:t>
      </w:r>
      <w:proofErr w:type="spellStart"/>
      <w:r w:rsidRPr="00666D0F">
        <w:rPr>
          <w:rFonts w:ascii="Arial" w:hAnsi="Arial" w:cs="Arial"/>
          <w:lang w:val="en-US"/>
        </w:rPr>
        <w:t>recognised</w:t>
      </w:r>
      <w:proofErr w:type="spellEnd"/>
      <w:r w:rsidRPr="00666D0F">
        <w:rPr>
          <w:rFonts w:ascii="Arial" w:hAnsi="Arial" w:cs="Arial"/>
          <w:lang w:val="en-US"/>
        </w:rPr>
        <w:t xml:space="preserve"> as a global healthcare priority. The World Health </w:t>
      </w:r>
      <w:proofErr w:type="spellStart"/>
      <w:r w:rsidR="00F02C3F">
        <w:rPr>
          <w:rFonts w:ascii="Arial" w:hAnsi="Arial" w:cs="Arial"/>
          <w:lang w:val="en-US"/>
        </w:rPr>
        <w:t>Organisation</w:t>
      </w:r>
      <w:proofErr w:type="spellEnd"/>
      <w:r w:rsidRPr="00666D0F">
        <w:rPr>
          <w:rFonts w:ascii="Arial" w:hAnsi="Arial" w:cs="Arial"/>
          <w:lang w:val="en-US"/>
        </w:rPr>
        <w:t xml:space="preserve"> (WHO, 2017) defines patient safety as the prevention of avoidable harm during healthcare delivery through reliable systems, effective communication, competent leadership, and continuous monitoring of clinical performance</w:t>
      </w:r>
      <w:r w:rsidR="00D94611">
        <w:rPr>
          <w:rFonts w:ascii="Arial" w:hAnsi="Arial" w:cs="Arial"/>
          <w:lang w:val="en-US"/>
        </w:rPr>
        <w:t xml:space="preserve"> </w:t>
      </w:r>
      <w:r w:rsidR="00D94611" w:rsidRPr="00666D0F">
        <w:rPr>
          <w:rFonts w:ascii="Arial" w:hAnsi="Arial" w:cs="Arial"/>
          <w:lang w:val="en-US"/>
        </w:rPr>
        <w:t>(Brown et al., 2024)</w:t>
      </w:r>
      <w:r w:rsidRPr="00666D0F">
        <w:rPr>
          <w:rFonts w:ascii="Arial" w:hAnsi="Arial" w:cs="Arial"/>
          <w:lang w:val="en-US"/>
        </w:rPr>
        <w:t xml:space="preserve">. Rather than focusing solely on individual mistakes, contemporary patient safety approaches acknowledge that adverse events usually arise from multiple </w:t>
      </w:r>
      <w:proofErr w:type="spellStart"/>
      <w:r w:rsidRPr="00666D0F">
        <w:rPr>
          <w:rFonts w:ascii="Arial" w:hAnsi="Arial" w:cs="Arial"/>
          <w:lang w:val="en-US"/>
        </w:rPr>
        <w:t>organisational</w:t>
      </w:r>
      <w:proofErr w:type="spellEnd"/>
      <w:r w:rsidRPr="00666D0F">
        <w:rPr>
          <w:rFonts w:ascii="Arial" w:hAnsi="Arial" w:cs="Arial"/>
          <w:lang w:val="en-US"/>
        </w:rPr>
        <w:t xml:space="preserve"> and system-level failures</w:t>
      </w:r>
      <w:r w:rsidR="000D1DDF">
        <w:rPr>
          <w:rFonts w:ascii="Arial" w:hAnsi="Arial" w:cs="Arial"/>
          <w:lang w:val="en-US"/>
        </w:rPr>
        <w:t xml:space="preserve"> </w:t>
      </w:r>
      <w:r w:rsidR="000D1DDF" w:rsidRPr="00666D0F">
        <w:rPr>
          <w:rFonts w:ascii="Arial" w:hAnsi="Arial" w:cs="Arial"/>
          <w:lang w:val="en-US"/>
        </w:rPr>
        <w:t>(</w:t>
      </w:r>
      <w:proofErr w:type="spellStart"/>
      <w:r w:rsidR="000D1DDF" w:rsidRPr="00666D0F">
        <w:rPr>
          <w:rFonts w:ascii="Arial" w:hAnsi="Arial" w:cs="Arial"/>
          <w:lang w:val="en-US"/>
        </w:rPr>
        <w:t>Auraaen</w:t>
      </w:r>
      <w:proofErr w:type="spellEnd"/>
      <w:r w:rsidR="000D1DDF" w:rsidRPr="00666D0F">
        <w:rPr>
          <w:rFonts w:ascii="Arial" w:hAnsi="Arial" w:cs="Arial"/>
          <w:lang w:val="en-US"/>
        </w:rPr>
        <w:t xml:space="preserve"> et al., 2020)</w:t>
      </w:r>
      <w:r w:rsidRPr="00666D0F">
        <w:rPr>
          <w:rFonts w:ascii="Arial" w:hAnsi="Arial" w:cs="Arial"/>
          <w:lang w:val="en-US"/>
        </w:rPr>
        <w:t xml:space="preserve">. Consequently, healthcare </w:t>
      </w:r>
      <w:proofErr w:type="spellStart"/>
      <w:r w:rsidRPr="00666D0F">
        <w:rPr>
          <w:rFonts w:ascii="Arial" w:hAnsi="Arial" w:cs="Arial"/>
          <w:lang w:val="en-US"/>
        </w:rPr>
        <w:t>organisations</w:t>
      </w:r>
      <w:proofErr w:type="spellEnd"/>
      <w:r w:rsidRPr="00666D0F">
        <w:rPr>
          <w:rFonts w:ascii="Arial" w:hAnsi="Arial" w:cs="Arial"/>
          <w:lang w:val="en-US"/>
        </w:rPr>
        <w:t xml:space="preserve"> are expected to establish robust governance structures, promote multidisciplinary collaboration, encourage incident reporting, and continuously evaluate clinical outcomes to reduce risks and improve the quality of care</w:t>
      </w:r>
      <w:r w:rsidR="006548A2">
        <w:rPr>
          <w:rFonts w:ascii="Arial" w:hAnsi="Arial" w:cs="Arial"/>
          <w:lang w:val="en-US"/>
        </w:rPr>
        <w:t xml:space="preserve"> (</w:t>
      </w:r>
      <w:r w:rsidR="006548A2" w:rsidRPr="00582DEF">
        <w:rPr>
          <w:rFonts w:ascii="Arial" w:hAnsi="Arial" w:cs="Arial"/>
        </w:rPr>
        <w:t>Murray</w:t>
      </w:r>
      <w:r w:rsidR="006548A2">
        <w:rPr>
          <w:rFonts w:ascii="Arial" w:hAnsi="Arial" w:cs="Arial"/>
        </w:rPr>
        <w:t xml:space="preserve"> and </w:t>
      </w:r>
      <w:r w:rsidR="006548A2" w:rsidRPr="00582DEF">
        <w:rPr>
          <w:rFonts w:ascii="Arial" w:hAnsi="Arial" w:cs="Arial"/>
        </w:rPr>
        <w:t>Barnes</w:t>
      </w:r>
      <w:r w:rsidR="006548A2">
        <w:rPr>
          <w:rFonts w:ascii="Arial" w:hAnsi="Arial" w:cs="Arial"/>
        </w:rPr>
        <w:t>, 2023)</w:t>
      </w:r>
      <w:r w:rsidRPr="00666D0F">
        <w:rPr>
          <w:rFonts w:ascii="Arial" w:hAnsi="Arial" w:cs="Arial"/>
          <w:lang w:val="en-US"/>
        </w:rPr>
        <w:t>.</w:t>
      </w:r>
    </w:p>
    <w:p w14:paraId="70B025E4" w14:textId="29706135" w:rsidR="009A5402" w:rsidRPr="00666D0F" w:rsidRDefault="009A5402" w:rsidP="00666D0F">
      <w:pPr>
        <w:spacing w:line="360" w:lineRule="auto"/>
        <w:jc w:val="both"/>
        <w:rPr>
          <w:rFonts w:ascii="Arial" w:hAnsi="Arial" w:cs="Arial"/>
          <w:lang w:val="en-US"/>
        </w:rPr>
      </w:pPr>
      <w:r w:rsidRPr="00666D0F">
        <w:rPr>
          <w:rFonts w:ascii="Arial" w:hAnsi="Arial" w:cs="Arial"/>
          <w:lang w:val="en-US"/>
        </w:rPr>
        <w:t>The Bristol Royal Infirmary Inquiry represents one of the most significant patient safety failures in the history of the National Health Service (NHS). Between 1984 and 1995, children undergoing complex cardiac surgery at Bristol Royal Infirmary experienced mortality rates considerably higher than national averages</w:t>
      </w:r>
      <w:r w:rsidR="00582DEF">
        <w:rPr>
          <w:rFonts w:ascii="Arial" w:hAnsi="Arial" w:cs="Arial"/>
          <w:lang w:val="en-US"/>
        </w:rPr>
        <w:t xml:space="preserve"> (</w:t>
      </w:r>
      <w:r w:rsidR="00582DEF" w:rsidRPr="00582DEF">
        <w:rPr>
          <w:rFonts w:ascii="Arial" w:hAnsi="Arial" w:cs="Arial"/>
        </w:rPr>
        <w:t>Murray</w:t>
      </w:r>
      <w:r w:rsidR="00582DEF">
        <w:rPr>
          <w:rFonts w:ascii="Arial" w:hAnsi="Arial" w:cs="Arial"/>
        </w:rPr>
        <w:t xml:space="preserve"> and </w:t>
      </w:r>
      <w:r w:rsidR="00582DEF" w:rsidRPr="00582DEF">
        <w:rPr>
          <w:rFonts w:ascii="Arial" w:hAnsi="Arial" w:cs="Arial"/>
        </w:rPr>
        <w:t>Barnes</w:t>
      </w:r>
      <w:r w:rsidR="00582DEF">
        <w:rPr>
          <w:rFonts w:ascii="Arial" w:hAnsi="Arial" w:cs="Arial"/>
        </w:rPr>
        <w:t>, 2023)</w:t>
      </w:r>
      <w:r w:rsidRPr="00666D0F">
        <w:rPr>
          <w:rFonts w:ascii="Arial" w:hAnsi="Arial" w:cs="Arial"/>
          <w:lang w:val="en-US"/>
        </w:rPr>
        <w:t xml:space="preserve">. Despite growing evidence of poor clinical outcomes, hospital management, clinicians, and external regulatory bodies failed to respond effectively, allowing unsafe surgical practices to continue for many years (Brown et al., 2024). The inquiry concluded that inadequate leadership, weak clinical governance, poor quality assurance systems, ineffective communication, and limited </w:t>
      </w:r>
      <w:proofErr w:type="spellStart"/>
      <w:r w:rsidRPr="00666D0F">
        <w:rPr>
          <w:rFonts w:ascii="Arial" w:hAnsi="Arial" w:cs="Arial"/>
          <w:lang w:val="en-US"/>
        </w:rPr>
        <w:t>organisational</w:t>
      </w:r>
      <w:proofErr w:type="spellEnd"/>
      <w:r w:rsidRPr="00666D0F">
        <w:rPr>
          <w:rFonts w:ascii="Arial" w:hAnsi="Arial" w:cs="Arial"/>
          <w:lang w:val="en-US"/>
        </w:rPr>
        <w:t xml:space="preserve"> accountability collectively </w:t>
      </w:r>
      <w:r w:rsidRPr="00666D0F">
        <w:rPr>
          <w:rFonts w:ascii="Arial" w:hAnsi="Arial" w:cs="Arial"/>
          <w:lang w:val="en-US"/>
        </w:rPr>
        <w:lastRenderedPageBreak/>
        <w:t>contributed to preventable patient deaths (Kimani, 2024). The case highlighted the importance of transparent performance monitoring, continuous quality improvement, and effective regulatory oversight in maintaining patient safety</w:t>
      </w:r>
      <w:r w:rsidR="00030A16">
        <w:rPr>
          <w:rFonts w:ascii="Arial" w:hAnsi="Arial" w:cs="Arial"/>
          <w:lang w:val="en-US"/>
        </w:rPr>
        <w:t xml:space="preserve"> </w:t>
      </w:r>
      <w:r w:rsidR="00030A16" w:rsidRPr="00666D0F">
        <w:rPr>
          <w:rFonts w:ascii="Arial" w:hAnsi="Arial" w:cs="Arial"/>
          <w:lang w:val="en-US"/>
        </w:rPr>
        <w:t>(Brown et al., 2024)</w:t>
      </w:r>
      <w:r w:rsidRPr="00666D0F">
        <w:rPr>
          <w:rFonts w:ascii="Arial" w:hAnsi="Arial" w:cs="Arial"/>
          <w:lang w:val="en-US"/>
        </w:rPr>
        <w:t>.</w:t>
      </w:r>
    </w:p>
    <w:p w14:paraId="30AA8DB8" w14:textId="77777777" w:rsidR="009A5402" w:rsidRPr="00666D0F" w:rsidRDefault="009A5402" w:rsidP="00666D0F">
      <w:pPr>
        <w:spacing w:line="360" w:lineRule="auto"/>
        <w:jc w:val="both"/>
        <w:rPr>
          <w:rFonts w:ascii="Arial" w:hAnsi="Arial" w:cs="Arial"/>
          <w:lang w:val="en-US"/>
        </w:rPr>
      </w:pPr>
      <w:r w:rsidRPr="00666D0F">
        <w:rPr>
          <w:rFonts w:ascii="Arial" w:hAnsi="Arial" w:cs="Arial"/>
          <w:lang w:val="en-US"/>
        </w:rPr>
        <w:t xml:space="preserve">This report critically evaluates the quality management failures identified within the Bristol Royal Infirmary Inquiry by applying </w:t>
      </w:r>
      <w:proofErr w:type="spellStart"/>
      <w:r w:rsidRPr="00666D0F">
        <w:rPr>
          <w:rFonts w:ascii="Arial" w:hAnsi="Arial" w:cs="Arial"/>
          <w:lang w:val="en-US"/>
        </w:rPr>
        <w:t>recognised</w:t>
      </w:r>
      <w:proofErr w:type="spellEnd"/>
      <w:r w:rsidRPr="00666D0F">
        <w:rPr>
          <w:rFonts w:ascii="Arial" w:hAnsi="Arial" w:cs="Arial"/>
          <w:lang w:val="en-US"/>
        </w:rPr>
        <w:t xml:space="preserve"> healthcare quality improvement theories and analytical frameworks. The discussion incorporates the Swiss Cheese Model, Root Cause Analysis (RCA), the Fishbone (Ishikawa) Diagram, Systems Theory, the Donabedian Model, and SWOT analysis to examine the </w:t>
      </w:r>
      <w:proofErr w:type="spellStart"/>
      <w:r w:rsidRPr="00666D0F">
        <w:rPr>
          <w:rFonts w:ascii="Arial" w:hAnsi="Arial" w:cs="Arial"/>
          <w:lang w:val="en-US"/>
        </w:rPr>
        <w:t>organisational</w:t>
      </w:r>
      <w:proofErr w:type="spellEnd"/>
      <w:r w:rsidRPr="00666D0F">
        <w:rPr>
          <w:rFonts w:ascii="Arial" w:hAnsi="Arial" w:cs="Arial"/>
          <w:lang w:val="en-US"/>
        </w:rPr>
        <w:t xml:space="preserve">, managerial, and clinical factors that contributed to the prolonged patient safety failures. These frameworks provide complementary perspectives for understanding how weaknesses across multiple </w:t>
      </w:r>
      <w:proofErr w:type="spellStart"/>
      <w:r w:rsidRPr="00666D0F">
        <w:rPr>
          <w:rFonts w:ascii="Arial" w:hAnsi="Arial" w:cs="Arial"/>
          <w:lang w:val="en-US"/>
        </w:rPr>
        <w:t>organisational</w:t>
      </w:r>
      <w:proofErr w:type="spellEnd"/>
      <w:r w:rsidRPr="00666D0F">
        <w:rPr>
          <w:rFonts w:ascii="Arial" w:hAnsi="Arial" w:cs="Arial"/>
          <w:lang w:val="en-US"/>
        </w:rPr>
        <w:t xml:space="preserve"> layers interacted to produce avoidable harm. Based on the findings, the report proposes evidence-based recommendations supported by quality improvement methodologies, including the Plan-Do-Study-Act (PDSA) and Plan-Do-Check-Act (PDCA) cycles, to strengthen clinical governance, improve </w:t>
      </w:r>
      <w:proofErr w:type="spellStart"/>
      <w:r w:rsidRPr="00666D0F">
        <w:rPr>
          <w:rFonts w:ascii="Arial" w:hAnsi="Arial" w:cs="Arial"/>
          <w:lang w:val="en-US"/>
        </w:rPr>
        <w:t>organisational</w:t>
      </w:r>
      <w:proofErr w:type="spellEnd"/>
      <w:r w:rsidRPr="00666D0F">
        <w:rPr>
          <w:rFonts w:ascii="Arial" w:hAnsi="Arial" w:cs="Arial"/>
          <w:lang w:val="en-US"/>
        </w:rPr>
        <w:t xml:space="preserve"> learning, and enhance patient safety within healthcare </w:t>
      </w:r>
      <w:proofErr w:type="spellStart"/>
      <w:r w:rsidRPr="00666D0F">
        <w:rPr>
          <w:rFonts w:ascii="Arial" w:hAnsi="Arial" w:cs="Arial"/>
          <w:lang w:val="en-US"/>
        </w:rPr>
        <w:t>organisations</w:t>
      </w:r>
      <w:proofErr w:type="spellEnd"/>
      <w:r w:rsidRPr="00666D0F">
        <w:rPr>
          <w:rFonts w:ascii="Arial" w:hAnsi="Arial" w:cs="Arial"/>
          <w:lang w:val="en-US"/>
        </w:rPr>
        <w:t>.</w:t>
      </w:r>
    </w:p>
    <w:p w14:paraId="451C358E" w14:textId="56256A74" w:rsidR="00F124E9" w:rsidRPr="00666D0F" w:rsidRDefault="00F124E9" w:rsidP="00666D0F">
      <w:pPr>
        <w:pStyle w:val="Heading1"/>
        <w:rPr>
          <w:lang w:val="en-US"/>
        </w:rPr>
      </w:pPr>
      <w:bookmarkStart w:id="2" w:name="_Toc236821932"/>
      <w:r w:rsidRPr="00666D0F">
        <w:rPr>
          <w:lang w:val="en-US"/>
        </w:rPr>
        <w:t>2. Main Body</w:t>
      </w:r>
      <w:bookmarkEnd w:id="2"/>
      <w:r w:rsidRPr="00666D0F">
        <w:rPr>
          <w:lang w:val="en-US"/>
        </w:rPr>
        <w:t xml:space="preserve"> </w:t>
      </w:r>
    </w:p>
    <w:p w14:paraId="663F7382" w14:textId="77777777" w:rsidR="00F124E9" w:rsidRPr="00666D0F" w:rsidRDefault="00F124E9" w:rsidP="00666D0F">
      <w:pPr>
        <w:pStyle w:val="Heading1"/>
        <w:rPr>
          <w:lang w:val="en-US"/>
        </w:rPr>
      </w:pPr>
      <w:bookmarkStart w:id="3" w:name="_Toc236821933"/>
      <w:r w:rsidRPr="00666D0F">
        <w:rPr>
          <w:lang w:val="en-US"/>
        </w:rPr>
        <w:t>2.1 Quality Management Failures in the Bristol Royal Infirmary Inquiry</w:t>
      </w:r>
      <w:bookmarkEnd w:id="3"/>
    </w:p>
    <w:p w14:paraId="2B3F23C9" w14:textId="4E4AFFB7" w:rsidR="00F124E9" w:rsidRPr="00666D0F" w:rsidRDefault="00F124E9" w:rsidP="00666D0F">
      <w:pPr>
        <w:spacing w:line="360" w:lineRule="auto"/>
        <w:jc w:val="both"/>
        <w:rPr>
          <w:rFonts w:ascii="Arial" w:hAnsi="Arial" w:cs="Arial"/>
          <w:lang w:val="en-US"/>
        </w:rPr>
      </w:pPr>
      <w:r w:rsidRPr="00666D0F">
        <w:rPr>
          <w:rFonts w:ascii="Arial" w:hAnsi="Arial" w:cs="Arial"/>
          <w:lang w:val="en-US"/>
        </w:rPr>
        <w:t>The Bristol Royal Infirmary Inquiry demonstrated how failures in quality management can lead to serious and preventable patient harm</w:t>
      </w:r>
      <w:r w:rsidR="00C82D36">
        <w:rPr>
          <w:rFonts w:ascii="Arial" w:hAnsi="Arial" w:cs="Arial"/>
          <w:lang w:val="en-US"/>
        </w:rPr>
        <w:t xml:space="preserve"> (</w:t>
      </w:r>
      <w:r w:rsidR="00C82D36" w:rsidRPr="00C82D36">
        <w:rPr>
          <w:rFonts w:ascii="Arial" w:hAnsi="Arial" w:cs="Arial"/>
        </w:rPr>
        <w:t>Mannion</w:t>
      </w:r>
      <w:r w:rsidR="00C82D36">
        <w:rPr>
          <w:rFonts w:ascii="Arial" w:hAnsi="Arial" w:cs="Arial"/>
        </w:rPr>
        <w:t xml:space="preserve"> et al, 2019)</w:t>
      </w:r>
      <w:r w:rsidRPr="00666D0F">
        <w:rPr>
          <w:rFonts w:ascii="Arial" w:hAnsi="Arial" w:cs="Arial"/>
          <w:lang w:val="en-US"/>
        </w:rPr>
        <w:t xml:space="preserve">. Although </w:t>
      </w:r>
      <w:proofErr w:type="spellStart"/>
      <w:r w:rsidRPr="00666D0F">
        <w:rPr>
          <w:rFonts w:ascii="Arial" w:hAnsi="Arial" w:cs="Arial"/>
          <w:lang w:val="en-US"/>
        </w:rPr>
        <w:t>paediatric</w:t>
      </w:r>
      <w:proofErr w:type="spellEnd"/>
      <w:r w:rsidRPr="00666D0F">
        <w:rPr>
          <w:rFonts w:ascii="Arial" w:hAnsi="Arial" w:cs="Arial"/>
          <w:lang w:val="en-US"/>
        </w:rPr>
        <w:t xml:space="preserve"> cardiac surgery required highly </w:t>
      </w:r>
      <w:proofErr w:type="spellStart"/>
      <w:r w:rsidRPr="00666D0F">
        <w:rPr>
          <w:rFonts w:ascii="Arial" w:hAnsi="Arial" w:cs="Arial"/>
          <w:lang w:val="en-US"/>
        </w:rPr>
        <w:t>specialised</w:t>
      </w:r>
      <w:proofErr w:type="spellEnd"/>
      <w:r w:rsidRPr="00666D0F">
        <w:rPr>
          <w:rFonts w:ascii="Arial" w:hAnsi="Arial" w:cs="Arial"/>
          <w:lang w:val="en-US"/>
        </w:rPr>
        <w:t xml:space="preserve"> clinical expertise and multidisciplinary teamwork, mortality rates remained consistently above national averages for many years without appropriate intervention (Brown et al., 2024). The inquiry found that the causes extended beyond individual clinical errors to include weaknesses in leadership, governance, quality assurance, communication, and </w:t>
      </w:r>
      <w:proofErr w:type="spellStart"/>
      <w:r w:rsidRPr="00666D0F">
        <w:rPr>
          <w:rFonts w:ascii="Arial" w:hAnsi="Arial" w:cs="Arial"/>
          <w:lang w:val="en-US"/>
        </w:rPr>
        <w:t>organisational</w:t>
      </w:r>
      <w:proofErr w:type="spellEnd"/>
      <w:r w:rsidRPr="00666D0F">
        <w:rPr>
          <w:rFonts w:ascii="Arial" w:hAnsi="Arial" w:cs="Arial"/>
          <w:lang w:val="en-US"/>
        </w:rPr>
        <w:t xml:space="preserve"> culture (Kimani, 2024). These findings support the WHO (2017), which states that patient safety failures usually arise from interacting </w:t>
      </w:r>
      <w:proofErr w:type="spellStart"/>
      <w:r w:rsidRPr="00666D0F">
        <w:rPr>
          <w:rFonts w:ascii="Arial" w:hAnsi="Arial" w:cs="Arial"/>
          <w:lang w:val="en-US"/>
        </w:rPr>
        <w:t>organisational</w:t>
      </w:r>
      <w:proofErr w:type="spellEnd"/>
      <w:r w:rsidRPr="00666D0F">
        <w:rPr>
          <w:rFonts w:ascii="Arial" w:hAnsi="Arial" w:cs="Arial"/>
          <w:lang w:val="en-US"/>
        </w:rPr>
        <w:t xml:space="preserve"> weaknesses rather than isolated human mistakes</w:t>
      </w:r>
      <w:r w:rsidR="00BD06E0">
        <w:rPr>
          <w:rFonts w:ascii="Arial" w:hAnsi="Arial" w:cs="Arial"/>
          <w:lang w:val="en-US"/>
        </w:rPr>
        <w:t xml:space="preserve"> (</w:t>
      </w:r>
      <w:r w:rsidR="00BD06E0" w:rsidRPr="00BD06E0">
        <w:rPr>
          <w:rFonts w:ascii="Arial" w:hAnsi="Arial" w:cs="Arial"/>
        </w:rPr>
        <w:t>Mannion</w:t>
      </w:r>
      <w:r w:rsidR="00BD06E0">
        <w:rPr>
          <w:rFonts w:ascii="Arial" w:hAnsi="Arial" w:cs="Arial"/>
        </w:rPr>
        <w:t xml:space="preserve"> et al, 2019)</w:t>
      </w:r>
      <w:r w:rsidRPr="00666D0F">
        <w:rPr>
          <w:rFonts w:ascii="Arial" w:hAnsi="Arial" w:cs="Arial"/>
          <w:lang w:val="en-US"/>
        </w:rPr>
        <w:t xml:space="preserve">. Therefore, </w:t>
      </w:r>
      <w:proofErr w:type="spellStart"/>
      <w:r w:rsidRPr="00666D0F">
        <w:rPr>
          <w:rFonts w:ascii="Arial" w:hAnsi="Arial" w:cs="Arial"/>
          <w:lang w:val="en-US"/>
        </w:rPr>
        <w:t>analysing</w:t>
      </w:r>
      <w:proofErr w:type="spellEnd"/>
      <w:r w:rsidRPr="00666D0F">
        <w:rPr>
          <w:rFonts w:ascii="Arial" w:hAnsi="Arial" w:cs="Arial"/>
          <w:lang w:val="en-US"/>
        </w:rPr>
        <w:t xml:space="preserve"> the Bristol case through </w:t>
      </w:r>
      <w:proofErr w:type="spellStart"/>
      <w:r w:rsidRPr="00666D0F">
        <w:rPr>
          <w:rFonts w:ascii="Arial" w:hAnsi="Arial" w:cs="Arial"/>
          <w:lang w:val="en-US"/>
        </w:rPr>
        <w:t>recognised</w:t>
      </w:r>
      <w:proofErr w:type="spellEnd"/>
      <w:r w:rsidRPr="00666D0F">
        <w:rPr>
          <w:rFonts w:ascii="Arial" w:hAnsi="Arial" w:cs="Arial"/>
          <w:lang w:val="en-US"/>
        </w:rPr>
        <w:t xml:space="preserve"> quality management frameworks provides a comprehensive understanding of the underlying causes and informs strategies to improve patient safety</w:t>
      </w:r>
      <w:r w:rsidR="004867E0">
        <w:rPr>
          <w:rFonts w:ascii="Arial" w:hAnsi="Arial" w:cs="Arial"/>
          <w:lang w:val="en-US"/>
        </w:rPr>
        <w:t xml:space="preserve"> </w:t>
      </w:r>
      <w:r w:rsidR="004867E0" w:rsidRPr="00666D0F">
        <w:rPr>
          <w:rFonts w:ascii="Arial" w:hAnsi="Arial" w:cs="Arial"/>
          <w:lang w:val="en-US"/>
        </w:rPr>
        <w:t>(Brown et al., 2024)</w:t>
      </w:r>
      <w:r w:rsidRPr="00666D0F">
        <w:rPr>
          <w:rFonts w:ascii="Arial" w:hAnsi="Arial" w:cs="Arial"/>
          <w:lang w:val="en-US"/>
        </w:rPr>
        <w:t>.</w:t>
      </w:r>
    </w:p>
    <w:p w14:paraId="304C9C87" w14:textId="77777777" w:rsidR="00F124E9" w:rsidRPr="00666D0F" w:rsidRDefault="00F124E9" w:rsidP="00666D0F">
      <w:pPr>
        <w:pStyle w:val="Heading1"/>
        <w:rPr>
          <w:lang w:val="en-US"/>
        </w:rPr>
      </w:pPr>
      <w:bookmarkStart w:id="4" w:name="_Toc236821934"/>
      <w:r w:rsidRPr="00666D0F">
        <w:rPr>
          <w:lang w:val="en-US"/>
        </w:rPr>
        <w:lastRenderedPageBreak/>
        <w:t>2.2 Application of the Swiss Cheese Model</w:t>
      </w:r>
      <w:bookmarkEnd w:id="4"/>
    </w:p>
    <w:p w14:paraId="061DBDF7" w14:textId="77777777" w:rsidR="00F124E9" w:rsidRPr="00666D0F" w:rsidRDefault="00F124E9" w:rsidP="00666D0F">
      <w:pPr>
        <w:spacing w:line="360" w:lineRule="auto"/>
        <w:jc w:val="both"/>
        <w:rPr>
          <w:rFonts w:ascii="Arial" w:hAnsi="Arial" w:cs="Arial"/>
          <w:lang w:val="en-US"/>
        </w:rPr>
      </w:pPr>
      <w:r w:rsidRPr="00666D0F">
        <w:rPr>
          <w:rFonts w:ascii="Arial" w:hAnsi="Arial" w:cs="Arial"/>
          <w:lang w:val="en-US"/>
        </w:rPr>
        <w:t xml:space="preserve">The Swiss Cheese Model explains how patient safety incidents occur when multiple </w:t>
      </w:r>
      <w:proofErr w:type="spellStart"/>
      <w:r w:rsidRPr="00666D0F">
        <w:rPr>
          <w:rFonts w:ascii="Arial" w:hAnsi="Arial" w:cs="Arial"/>
          <w:lang w:val="en-US"/>
        </w:rPr>
        <w:t>organisational</w:t>
      </w:r>
      <w:proofErr w:type="spellEnd"/>
      <w:r w:rsidRPr="00666D0F">
        <w:rPr>
          <w:rFonts w:ascii="Arial" w:hAnsi="Arial" w:cs="Arial"/>
          <w:lang w:val="en-US"/>
        </w:rPr>
        <w:t xml:space="preserve"> safeguards fail simultaneously. Each layer of </w:t>
      </w:r>
      <w:proofErr w:type="spellStart"/>
      <w:r w:rsidRPr="00666D0F">
        <w:rPr>
          <w:rFonts w:ascii="Arial" w:hAnsi="Arial" w:cs="Arial"/>
          <w:lang w:val="en-US"/>
        </w:rPr>
        <w:t>defence</w:t>
      </w:r>
      <w:proofErr w:type="spellEnd"/>
      <w:r w:rsidRPr="00666D0F">
        <w:rPr>
          <w:rFonts w:ascii="Arial" w:hAnsi="Arial" w:cs="Arial"/>
          <w:lang w:val="en-US"/>
        </w:rPr>
        <w:t xml:space="preserve"> contains weaknesses that may align, allowing preventable harm to occur (Waring et al., 2016).</w:t>
      </w:r>
    </w:p>
    <w:p w14:paraId="207BB696" w14:textId="27447396" w:rsidR="00F124E9" w:rsidRPr="00666D0F" w:rsidRDefault="00F124E9" w:rsidP="00666D0F">
      <w:pPr>
        <w:spacing w:line="360" w:lineRule="auto"/>
        <w:jc w:val="both"/>
        <w:rPr>
          <w:rFonts w:ascii="Arial" w:hAnsi="Arial" w:cs="Arial"/>
          <w:b/>
          <w:bCs/>
          <w:lang w:val="en-US"/>
        </w:rPr>
      </w:pPr>
      <w:r w:rsidRPr="00666D0F">
        <w:rPr>
          <w:rFonts w:ascii="Arial" w:hAnsi="Arial" w:cs="Arial"/>
          <w:b/>
          <w:bCs/>
          <w:lang w:val="en-US"/>
        </w:rPr>
        <w:t>Clinical Layer</w:t>
      </w:r>
      <w:r w:rsidR="00666D0F">
        <w:rPr>
          <w:rFonts w:ascii="Arial" w:hAnsi="Arial" w:cs="Arial"/>
          <w:b/>
          <w:bCs/>
          <w:lang w:val="en-US"/>
        </w:rPr>
        <w:t xml:space="preserve">: </w:t>
      </w:r>
      <w:r w:rsidRPr="00666D0F">
        <w:rPr>
          <w:rFonts w:ascii="Arial" w:hAnsi="Arial" w:cs="Arial"/>
          <w:lang w:val="en-US"/>
        </w:rPr>
        <w:t xml:space="preserve">At the clinical level, surgical teams continued undertaking complex </w:t>
      </w:r>
      <w:proofErr w:type="spellStart"/>
      <w:r w:rsidRPr="00666D0F">
        <w:rPr>
          <w:rFonts w:ascii="Arial" w:hAnsi="Arial" w:cs="Arial"/>
          <w:lang w:val="en-US"/>
        </w:rPr>
        <w:t>paediatric</w:t>
      </w:r>
      <w:proofErr w:type="spellEnd"/>
      <w:r w:rsidRPr="00666D0F">
        <w:rPr>
          <w:rFonts w:ascii="Arial" w:hAnsi="Arial" w:cs="Arial"/>
          <w:lang w:val="en-US"/>
        </w:rPr>
        <w:t xml:space="preserve"> cardiac procedures despite evidence of poor outcomes and high mortality rates</w:t>
      </w:r>
      <w:r w:rsidR="00FD4775">
        <w:rPr>
          <w:rFonts w:ascii="Arial" w:hAnsi="Arial" w:cs="Arial"/>
          <w:lang w:val="en-US"/>
        </w:rPr>
        <w:t xml:space="preserve"> (</w:t>
      </w:r>
      <w:r w:rsidR="00FD4775" w:rsidRPr="00FD4775">
        <w:rPr>
          <w:rFonts w:ascii="Arial" w:hAnsi="Arial" w:cs="Arial"/>
        </w:rPr>
        <w:t>Reason</w:t>
      </w:r>
      <w:r w:rsidR="00FD4775">
        <w:rPr>
          <w:rFonts w:ascii="Arial" w:hAnsi="Arial" w:cs="Arial"/>
        </w:rPr>
        <w:t>, 2016)</w:t>
      </w:r>
      <w:r w:rsidRPr="00666D0F">
        <w:rPr>
          <w:rFonts w:ascii="Arial" w:hAnsi="Arial" w:cs="Arial"/>
          <w:lang w:val="en-US"/>
        </w:rPr>
        <w:t>. Inadequate performance monitoring and limited peer review reduced opportunities to identify unsafe clinical practice, demonstrating that clinical expertise alone could not prevent adverse outcomes</w:t>
      </w:r>
      <w:r w:rsidR="00FD4775">
        <w:rPr>
          <w:rFonts w:ascii="Arial" w:hAnsi="Arial" w:cs="Arial"/>
          <w:lang w:val="en-US"/>
        </w:rPr>
        <w:t xml:space="preserve"> </w:t>
      </w:r>
      <w:r w:rsidR="00FD4775" w:rsidRPr="00666D0F">
        <w:rPr>
          <w:rFonts w:ascii="Arial" w:hAnsi="Arial" w:cs="Arial"/>
          <w:lang w:val="en-US"/>
        </w:rPr>
        <w:t>(Waring et al., 2016)</w:t>
      </w:r>
      <w:r w:rsidRPr="00666D0F">
        <w:rPr>
          <w:rFonts w:ascii="Arial" w:hAnsi="Arial" w:cs="Arial"/>
          <w:lang w:val="en-US"/>
        </w:rPr>
        <w:t>.</w:t>
      </w:r>
    </w:p>
    <w:p w14:paraId="51F8E5D0" w14:textId="1BB06D48" w:rsidR="00F124E9" w:rsidRPr="00666D0F" w:rsidRDefault="00F124E9" w:rsidP="00666D0F">
      <w:pPr>
        <w:spacing w:line="360" w:lineRule="auto"/>
        <w:jc w:val="both"/>
        <w:rPr>
          <w:rFonts w:ascii="Arial" w:hAnsi="Arial" w:cs="Arial"/>
          <w:b/>
          <w:bCs/>
          <w:lang w:val="en-US"/>
        </w:rPr>
      </w:pPr>
      <w:r w:rsidRPr="00666D0F">
        <w:rPr>
          <w:rFonts w:ascii="Arial" w:hAnsi="Arial" w:cs="Arial"/>
          <w:b/>
          <w:bCs/>
          <w:lang w:val="en-US"/>
        </w:rPr>
        <w:t>Management Layer</w:t>
      </w:r>
      <w:r w:rsidR="00666D0F">
        <w:rPr>
          <w:rFonts w:ascii="Arial" w:hAnsi="Arial" w:cs="Arial"/>
          <w:b/>
          <w:bCs/>
          <w:lang w:val="en-US"/>
        </w:rPr>
        <w:t xml:space="preserve">: </w:t>
      </w:r>
      <w:r w:rsidRPr="00666D0F">
        <w:rPr>
          <w:rFonts w:ascii="Arial" w:hAnsi="Arial" w:cs="Arial"/>
          <w:lang w:val="en-US"/>
        </w:rPr>
        <w:t>Hospital leaders failed to monitor surgical performance effectively or respond promptly to concerns raised by healthcare professionals (Anderson et al., 2017). The absence of routine outcome reviews and timely corrective action allowed unsafe practice to continue, reflecting weak managerial oversight</w:t>
      </w:r>
      <w:r w:rsidR="008D733F">
        <w:rPr>
          <w:rFonts w:ascii="Arial" w:hAnsi="Arial" w:cs="Arial"/>
          <w:lang w:val="en-US"/>
        </w:rPr>
        <w:t xml:space="preserve"> (</w:t>
      </w:r>
      <w:r w:rsidR="008D733F" w:rsidRPr="00FD4775">
        <w:rPr>
          <w:rFonts w:ascii="Arial" w:hAnsi="Arial" w:cs="Arial"/>
        </w:rPr>
        <w:t>Reason</w:t>
      </w:r>
      <w:r w:rsidR="008D733F">
        <w:rPr>
          <w:rFonts w:ascii="Arial" w:hAnsi="Arial" w:cs="Arial"/>
        </w:rPr>
        <w:t>, 2016)</w:t>
      </w:r>
      <w:r w:rsidRPr="00666D0F">
        <w:rPr>
          <w:rFonts w:ascii="Arial" w:hAnsi="Arial" w:cs="Arial"/>
          <w:lang w:val="en-US"/>
        </w:rPr>
        <w:t>.</w:t>
      </w:r>
    </w:p>
    <w:p w14:paraId="7EB3384A" w14:textId="624677FD" w:rsidR="00F124E9" w:rsidRPr="00666D0F" w:rsidRDefault="00F124E9" w:rsidP="00666D0F">
      <w:pPr>
        <w:spacing w:line="360" w:lineRule="auto"/>
        <w:jc w:val="both"/>
        <w:rPr>
          <w:rFonts w:ascii="Arial" w:hAnsi="Arial" w:cs="Arial"/>
          <w:b/>
          <w:bCs/>
          <w:lang w:val="en-US"/>
        </w:rPr>
      </w:pPr>
      <w:r w:rsidRPr="00666D0F">
        <w:rPr>
          <w:rFonts w:ascii="Arial" w:hAnsi="Arial" w:cs="Arial"/>
          <w:b/>
          <w:bCs/>
          <w:lang w:val="en-US"/>
        </w:rPr>
        <w:t>Governance Layer</w:t>
      </w:r>
      <w:r w:rsidR="00666D0F">
        <w:rPr>
          <w:rFonts w:ascii="Arial" w:hAnsi="Arial" w:cs="Arial"/>
          <w:b/>
          <w:bCs/>
          <w:lang w:val="en-US"/>
        </w:rPr>
        <w:t xml:space="preserve">: </w:t>
      </w:r>
      <w:r w:rsidRPr="00666D0F">
        <w:rPr>
          <w:rFonts w:ascii="Arial" w:hAnsi="Arial" w:cs="Arial"/>
          <w:lang w:val="en-US"/>
        </w:rPr>
        <w:t xml:space="preserve">Clinical governance systems lacked transparency, accountability, and effective external oversight (Waring et al., 2016). Regulatory </w:t>
      </w:r>
      <w:proofErr w:type="spellStart"/>
      <w:r w:rsidRPr="00666D0F">
        <w:rPr>
          <w:rFonts w:ascii="Arial" w:hAnsi="Arial" w:cs="Arial"/>
          <w:lang w:val="en-US"/>
        </w:rPr>
        <w:t>organisations</w:t>
      </w:r>
      <w:proofErr w:type="spellEnd"/>
      <w:r w:rsidRPr="00666D0F">
        <w:rPr>
          <w:rFonts w:ascii="Arial" w:hAnsi="Arial" w:cs="Arial"/>
          <w:lang w:val="en-US"/>
        </w:rPr>
        <w:t xml:space="preserve"> also failed to intervene despite increasing evidence of poor surgical outcomes, highlighting deficiencies in national quality assurance processes</w:t>
      </w:r>
      <w:r w:rsidR="008D733F">
        <w:rPr>
          <w:rFonts w:ascii="Arial" w:hAnsi="Arial" w:cs="Arial"/>
          <w:lang w:val="en-US"/>
        </w:rPr>
        <w:t xml:space="preserve"> </w:t>
      </w:r>
      <w:r w:rsidR="008D733F" w:rsidRPr="00666D0F">
        <w:rPr>
          <w:rFonts w:ascii="Arial" w:hAnsi="Arial" w:cs="Arial"/>
          <w:lang w:val="en-US"/>
        </w:rPr>
        <w:t>(Anderson et al., 2017)</w:t>
      </w:r>
      <w:r w:rsidRPr="00666D0F">
        <w:rPr>
          <w:rFonts w:ascii="Arial" w:hAnsi="Arial" w:cs="Arial"/>
          <w:lang w:val="en-US"/>
        </w:rPr>
        <w:t>.</w:t>
      </w:r>
    </w:p>
    <w:p w14:paraId="17EAC085" w14:textId="0147348F" w:rsidR="00F124E9" w:rsidRPr="00666D0F" w:rsidRDefault="00F124E9" w:rsidP="00666D0F">
      <w:pPr>
        <w:spacing w:line="360" w:lineRule="auto"/>
        <w:jc w:val="both"/>
        <w:rPr>
          <w:rFonts w:ascii="Arial" w:hAnsi="Arial" w:cs="Arial"/>
          <w:b/>
          <w:bCs/>
          <w:lang w:val="en-US"/>
        </w:rPr>
      </w:pPr>
      <w:r w:rsidRPr="00666D0F">
        <w:rPr>
          <w:rFonts w:ascii="Arial" w:hAnsi="Arial" w:cs="Arial"/>
          <w:b/>
          <w:bCs/>
          <w:lang w:val="en-US"/>
        </w:rPr>
        <w:t>Critical Evaluation</w:t>
      </w:r>
      <w:r w:rsidR="00666D0F">
        <w:rPr>
          <w:rFonts w:ascii="Arial" w:hAnsi="Arial" w:cs="Arial"/>
          <w:b/>
          <w:bCs/>
          <w:lang w:val="en-US"/>
        </w:rPr>
        <w:t xml:space="preserve">: </w:t>
      </w:r>
      <w:r w:rsidRPr="00666D0F">
        <w:rPr>
          <w:rFonts w:ascii="Arial" w:hAnsi="Arial" w:cs="Arial"/>
          <w:lang w:val="en-US"/>
        </w:rPr>
        <w:t xml:space="preserve">The Swiss Cheese Model demonstrates that patient harm results from failures across several </w:t>
      </w:r>
      <w:proofErr w:type="spellStart"/>
      <w:r w:rsidRPr="00666D0F">
        <w:rPr>
          <w:rFonts w:ascii="Arial" w:hAnsi="Arial" w:cs="Arial"/>
          <w:lang w:val="en-US"/>
        </w:rPr>
        <w:t>organisational</w:t>
      </w:r>
      <w:proofErr w:type="spellEnd"/>
      <w:r w:rsidRPr="00666D0F">
        <w:rPr>
          <w:rFonts w:ascii="Arial" w:hAnsi="Arial" w:cs="Arial"/>
          <w:lang w:val="en-US"/>
        </w:rPr>
        <w:t xml:space="preserve"> layers rather than a single error. However, it has been </w:t>
      </w:r>
      <w:proofErr w:type="spellStart"/>
      <w:r w:rsidRPr="00666D0F">
        <w:rPr>
          <w:rFonts w:ascii="Arial" w:hAnsi="Arial" w:cs="Arial"/>
          <w:lang w:val="en-US"/>
        </w:rPr>
        <w:t>criticised</w:t>
      </w:r>
      <w:proofErr w:type="spellEnd"/>
      <w:r w:rsidRPr="00666D0F">
        <w:rPr>
          <w:rFonts w:ascii="Arial" w:hAnsi="Arial" w:cs="Arial"/>
          <w:lang w:val="en-US"/>
        </w:rPr>
        <w:t xml:space="preserve"> for presenting failures as linear events and giving limited attention to </w:t>
      </w:r>
      <w:proofErr w:type="spellStart"/>
      <w:r w:rsidRPr="00666D0F">
        <w:rPr>
          <w:rFonts w:ascii="Arial" w:hAnsi="Arial" w:cs="Arial"/>
          <w:lang w:val="en-US"/>
        </w:rPr>
        <w:t>organisational</w:t>
      </w:r>
      <w:proofErr w:type="spellEnd"/>
      <w:r w:rsidRPr="00666D0F">
        <w:rPr>
          <w:rFonts w:ascii="Arial" w:hAnsi="Arial" w:cs="Arial"/>
          <w:lang w:val="en-US"/>
        </w:rPr>
        <w:t xml:space="preserve"> culture and human </w:t>
      </w:r>
      <w:proofErr w:type="spellStart"/>
      <w:r w:rsidRPr="00666D0F">
        <w:rPr>
          <w:rFonts w:ascii="Arial" w:hAnsi="Arial" w:cs="Arial"/>
          <w:lang w:val="en-US"/>
        </w:rPr>
        <w:t>behaviour</w:t>
      </w:r>
      <w:proofErr w:type="spellEnd"/>
      <w:r w:rsidR="008D733F">
        <w:rPr>
          <w:rFonts w:ascii="Arial" w:hAnsi="Arial" w:cs="Arial"/>
          <w:lang w:val="en-US"/>
        </w:rPr>
        <w:t xml:space="preserve"> </w:t>
      </w:r>
      <w:r w:rsidR="008D733F" w:rsidRPr="00666D0F">
        <w:rPr>
          <w:rFonts w:ascii="Arial" w:hAnsi="Arial" w:cs="Arial"/>
          <w:lang w:val="en-US"/>
        </w:rPr>
        <w:t>(Anderson et al., 2017)</w:t>
      </w:r>
      <w:r w:rsidRPr="00666D0F">
        <w:rPr>
          <w:rFonts w:ascii="Arial" w:hAnsi="Arial" w:cs="Arial"/>
          <w:lang w:val="en-US"/>
        </w:rPr>
        <w:t>. Nevertheless, it effectively illustrates how clinical, managerial, and governance failures aligned in the Bristol Inquiry to produce avoidable patient deaths</w:t>
      </w:r>
      <w:r w:rsidR="008D733F">
        <w:rPr>
          <w:rFonts w:ascii="Arial" w:hAnsi="Arial" w:cs="Arial"/>
          <w:lang w:val="en-US"/>
        </w:rPr>
        <w:t xml:space="preserve"> (</w:t>
      </w:r>
      <w:r w:rsidR="008D733F" w:rsidRPr="00FD4775">
        <w:rPr>
          <w:rFonts w:ascii="Arial" w:hAnsi="Arial" w:cs="Arial"/>
        </w:rPr>
        <w:t>Reason</w:t>
      </w:r>
      <w:r w:rsidR="008D733F">
        <w:rPr>
          <w:rFonts w:ascii="Arial" w:hAnsi="Arial" w:cs="Arial"/>
        </w:rPr>
        <w:t>, 2016)</w:t>
      </w:r>
      <w:r w:rsidRPr="00666D0F">
        <w:rPr>
          <w:rFonts w:ascii="Arial" w:hAnsi="Arial" w:cs="Arial"/>
          <w:lang w:val="en-US"/>
        </w:rPr>
        <w:t>.</w:t>
      </w:r>
    </w:p>
    <w:p w14:paraId="23E86C5C" w14:textId="77777777" w:rsidR="00F124E9" w:rsidRPr="00666D0F" w:rsidRDefault="00F124E9" w:rsidP="00666D0F">
      <w:pPr>
        <w:pStyle w:val="Heading1"/>
      </w:pPr>
      <w:bookmarkStart w:id="5" w:name="_Toc236821935"/>
      <w:r w:rsidRPr="00666D0F">
        <w:t>2.3 Root Cause Analysis (RCA)</w:t>
      </w:r>
      <w:bookmarkEnd w:id="5"/>
    </w:p>
    <w:p w14:paraId="2691C82F" w14:textId="77777777" w:rsidR="00F124E9" w:rsidRPr="00666D0F" w:rsidRDefault="00F124E9" w:rsidP="00666D0F">
      <w:pPr>
        <w:spacing w:line="360" w:lineRule="auto"/>
        <w:jc w:val="both"/>
        <w:rPr>
          <w:rFonts w:ascii="Arial" w:hAnsi="Arial" w:cs="Arial"/>
          <w:lang w:val="en-US"/>
        </w:rPr>
      </w:pPr>
      <w:r w:rsidRPr="00666D0F">
        <w:rPr>
          <w:rFonts w:ascii="Arial" w:hAnsi="Arial" w:cs="Arial"/>
          <w:lang w:val="en-US"/>
        </w:rPr>
        <w:t xml:space="preserve">Root Cause Analysis (RCA) identifies the underlying </w:t>
      </w:r>
      <w:proofErr w:type="spellStart"/>
      <w:r w:rsidRPr="00666D0F">
        <w:rPr>
          <w:rFonts w:ascii="Arial" w:hAnsi="Arial" w:cs="Arial"/>
          <w:lang w:val="en-US"/>
        </w:rPr>
        <w:t>organisational</w:t>
      </w:r>
      <w:proofErr w:type="spellEnd"/>
      <w:r w:rsidRPr="00666D0F">
        <w:rPr>
          <w:rFonts w:ascii="Arial" w:hAnsi="Arial" w:cs="Arial"/>
          <w:lang w:val="en-US"/>
        </w:rPr>
        <w:t xml:space="preserve"> causes of incidents rather than focusing on individual blame (Sanchez et al., 2016). Applying RCA to the Bristol Inquiry shows that systemic failures allowed unsafe </w:t>
      </w:r>
      <w:proofErr w:type="spellStart"/>
      <w:r w:rsidRPr="00666D0F">
        <w:rPr>
          <w:rFonts w:ascii="Arial" w:hAnsi="Arial" w:cs="Arial"/>
          <w:lang w:val="en-US"/>
        </w:rPr>
        <w:t>paediatric</w:t>
      </w:r>
      <w:proofErr w:type="spellEnd"/>
      <w:r w:rsidRPr="00666D0F">
        <w:rPr>
          <w:rFonts w:ascii="Arial" w:hAnsi="Arial" w:cs="Arial"/>
          <w:lang w:val="en-US"/>
        </w:rPr>
        <w:t xml:space="preserve"> cardiac surgery to continue for several years.</w:t>
      </w:r>
    </w:p>
    <w:p w14:paraId="0576E929" w14:textId="5CAFD16C" w:rsidR="00F124E9" w:rsidRPr="00666D0F" w:rsidRDefault="00F124E9" w:rsidP="00666D0F">
      <w:pPr>
        <w:spacing w:line="360" w:lineRule="auto"/>
        <w:jc w:val="both"/>
        <w:rPr>
          <w:rFonts w:ascii="Arial" w:hAnsi="Arial" w:cs="Arial"/>
          <w:b/>
          <w:bCs/>
          <w:lang w:val="en-US"/>
        </w:rPr>
      </w:pPr>
      <w:r w:rsidRPr="00666D0F">
        <w:rPr>
          <w:rFonts w:ascii="Arial" w:hAnsi="Arial" w:cs="Arial"/>
          <w:b/>
          <w:bCs/>
          <w:lang w:val="en-US"/>
        </w:rPr>
        <w:t>Leadership Issues</w:t>
      </w:r>
      <w:r w:rsidR="00666D0F">
        <w:rPr>
          <w:rFonts w:ascii="Arial" w:hAnsi="Arial" w:cs="Arial"/>
          <w:b/>
          <w:bCs/>
          <w:lang w:val="en-US"/>
        </w:rPr>
        <w:t xml:space="preserve">: </w:t>
      </w:r>
      <w:r w:rsidRPr="00666D0F">
        <w:rPr>
          <w:rFonts w:ascii="Arial" w:hAnsi="Arial" w:cs="Arial"/>
          <w:lang w:val="en-US"/>
        </w:rPr>
        <w:t xml:space="preserve">Ineffective leadership reduced accountability and delayed decisions necessary to improve patient safety (Hald et al., 2025). Senior managers </w:t>
      </w:r>
      <w:r w:rsidRPr="00666D0F">
        <w:rPr>
          <w:rFonts w:ascii="Arial" w:hAnsi="Arial" w:cs="Arial"/>
          <w:lang w:val="en-US"/>
        </w:rPr>
        <w:lastRenderedPageBreak/>
        <w:t xml:space="preserve">failed to investigate poor performance or establish clear responsibility for monitoring clinical outcomes, limiting </w:t>
      </w:r>
      <w:proofErr w:type="spellStart"/>
      <w:r w:rsidRPr="00666D0F">
        <w:rPr>
          <w:rFonts w:ascii="Arial" w:hAnsi="Arial" w:cs="Arial"/>
          <w:lang w:val="en-US"/>
        </w:rPr>
        <w:t>organisational</w:t>
      </w:r>
      <w:proofErr w:type="spellEnd"/>
      <w:r w:rsidRPr="00666D0F">
        <w:rPr>
          <w:rFonts w:ascii="Arial" w:hAnsi="Arial" w:cs="Arial"/>
          <w:lang w:val="en-US"/>
        </w:rPr>
        <w:t xml:space="preserve"> learning</w:t>
      </w:r>
      <w:r w:rsidR="007149C2">
        <w:rPr>
          <w:rFonts w:ascii="Arial" w:hAnsi="Arial" w:cs="Arial"/>
          <w:lang w:val="en-US"/>
        </w:rPr>
        <w:t xml:space="preserve"> (</w:t>
      </w:r>
      <w:r w:rsidR="007149C2" w:rsidRPr="007149C2">
        <w:rPr>
          <w:rFonts w:ascii="Arial" w:hAnsi="Arial" w:cs="Arial"/>
        </w:rPr>
        <w:t>Peters</w:t>
      </w:r>
      <w:r w:rsidR="002B67B3">
        <w:rPr>
          <w:rFonts w:ascii="Arial" w:hAnsi="Arial" w:cs="Arial"/>
        </w:rPr>
        <w:t xml:space="preserve"> </w:t>
      </w:r>
      <w:r w:rsidR="007149C2" w:rsidRPr="007149C2">
        <w:rPr>
          <w:rFonts w:ascii="Arial" w:hAnsi="Arial" w:cs="Arial"/>
        </w:rPr>
        <w:t>and Eng</w:t>
      </w:r>
      <w:r w:rsidR="007149C2">
        <w:rPr>
          <w:rFonts w:ascii="Arial" w:hAnsi="Arial" w:cs="Arial"/>
        </w:rPr>
        <w:t>, 2021)</w:t>
      </w:r>
      <w:r w:rsidRPr="00666D0F">
        <w:rPr>
          <w:rFonts w:ascii="Arial" w:hAnsi="Arial" w:cs="Arial"/>
          <w:lang w:val="en-US"/>
        </w:rPr>
        <w:t>.</w:t>
      </w:r>
    </w:p>
    <w:p w14:paraId="269C6BC0" w14:textId="31040573" w:rsidR="00F124E9" w:rsidRPr="00666D0F" w:rsidRDefault="00F124E9" w:rsidP="00666D0F">
      <w:pPr>
        <w:spacing w:line="360" w:lineRule="auto"/>
        <w:jc w:val="both"/>
        <w:rPr>
          <w:rFonts w:ascii="Arial" w:hAnsi="Arial" w:cs="Arial"/>
          <w:b/>
          <w:bCs/>
          <w:lang w:val="en-US"/>
        </w:rPr>
      </w:pPr>
      <w:r w:rsidRPr="00666D0F">
        <w:rPr>
          <w:rFonts w:ascii="Arial" w:hAnsi="Arial" w:cs="Arial"/>
          <w:b/>
          <w:bCs/>
          <w:lang w:val="en-US"/>
        </w:rPr>
        <w:t>Quality Assurance</w:t>
      </w:r>
      <w:r w:rsidR="00666D0F">
        <w:rPr>
          <w:rFonts w:ascii="Arial" w:hAnsi="Arial" w:cs="Arial"/>
          <w:b/>
          <w:bCs/>
          <w:lang w:val="en-US"/>
        </w:rPr>
        <w:t xml:space="preserve">: </w:t>
      </w:r>
      <w:r w:rsidRPr="00666D0F">
        <w:rPr>
          <w:rFonts w:ascii="Arial" w:hAnsi="Arial" w:cs="Arial"/>
          <w:lang w:val="en-US"/>
        </w:rPr>
        <w:t>Weak quality assurance systems represented another major cause. Clinical audits and routine monitoring were insufficient, preventing early identification of poor surgical performance (Sanchez et al., 2016). Effective quality management depends on continuous evaluation of clinical outcomes, which was absent throughout the inquiry period</w:t>
      </w:r>
      <w:r w:rsidR="009A79A8">
        <w:rPr>
          <w:rFonts w:ascii="Arial" w:hAnsi="Arial" w:cs="Arial"/>
          <w:lang w:val="en-US"/>
        </w:rPr>
        <w:t xml:space="preserve"> </w:t>
      </w:r>
      <w:r w:rsidR="009A79A8" w:rsidRPr="00666D0F">
        <w:rPr>
          <w:rFonts w:ascii="Arial" w:hAnsi="Arial" w:cs="Arial"/>
          <w:lang w:val="en-US"/>
        </w:rPr>
        <w:t>(Hald et al., 2025)</w:t>
      </w:r>
      <w:r w:rsidRPr="00666D0F">
        <w:rPr>
          <w:rFonts w:ascii="Arial" w:hAnsi="Arial" w:cs="Arial"/>
          <w:lang w:val="en-US"/>
        </w:rPr>
        <w:t>.</w:t>
      </w:r>
    </w:p>
    <w:p w14:paraId="42501637" w14:textId="3DE91A58" w:rsidR="00F124E9" w:rsidRPr="00666D0F" w:rsidRDefault="00F124E9" w:rsidP="00666D0F">
      <w:pPr>
        <w:spacing w:line="360" w:lineRule="auto"/>
        <w:jc w:val="both"/>
        <w:rPr>
          <w:rFonts w:ascii="Arial" w:hAnsi="Arial" w:cs="Arial"/>
          <w:b/>
          <w:bCs/>
          <w:lang w:val="en-US"/>
        </w:rPr>
      </w:pPr>
      <w:r w:rsidRPr="00666D0F">
        <w:rPr>
          <w:rFonts w:ascii="Arial" w:hAnsi="Arial" w:cs="Arial"/>
          <w:b/>
          <w:bCs/>
          <w:lang w:val="en-US"/>
        </w:rPr>
        <w:t xml:space="preserve">Communication and </w:t>
      </w:r>
      <w:proofErr w:type="spellStart"/>
      <w:r w:rsidRPr="00666D0F">
        <w:rPr>
          <w:rFonts w:ascii="Arial" w:hAnsi="Arial" w:cs="Arial"/>
          <w:b/>
          <w:bCs/>
          <w:lang w:val="en-US"/>
        </w:rPr>
        <w:t>Organisational</w:t>
      </w:r>
      <w:proofErr w:type="spellEnd"/>
      <w:r w:rsidRPr="00666D0F">
        <w:rPr>
          <w:rFonts w:ascii="Arial" w:hAnsi="Arial" w:cs="Arial"/>
          <w:b/>
          <w:bCs/>
          <w:lang w:val="en-US"/>
        </w:rPr>
        <w:t xml:space="preserve"> Learning</w:t>
      </w:r>
      <w:r w:rsidR="00666D0F">
        <w:rPr>
          <w:rFonts w:ascii="Arial" w:hAnsi="Arial" w:cs="Arial"/>
          <w:b/>
          <w:bCs/>
          <w:lang w:val="en-US"/>
        </w:rPr>
        <w:t xml:space="preserve">: </w:t>
      </w:r>
      <w:r w:rsidRPr="00666D0F">
        <w:rPr>
          <w:rFonts w:ascii="Arial" w:hAnsi="Arial" w:cs="Arial"/>
          <w:lang w:val="en-US"/>
        </w:rPr>
        <w:t>Communication between clinicians, managers, and regulators was fragmented. Concerns regarding poor outcomes were not escalated appropriately, preventing timely intervention</w:t>
      </w:r>
      <w:r w:rsidR="003A52BA">
        <w:rPr>
          <w:rFonts w:ascii="Arial" w:hAnsi="Arial" w:cs="Arial"/>
          <w:lang w:val="en-US"/>
        </w:rPr>
        <w:t xml:space="preserve"> (</w:t>
      </w:r>
      <w:r w:rsidR="003A52BA" w:rsidRPr="007149C2">
        <w:rPr>
          <w:rFonts w:ascii="Arial" w:hAnsi="Arial" w:cs="Arial"/>
        </w:rPr>
        <w:t>Peters</w:t>
      </w:r>
      <w:r w:rsidR="003A52BA">
        <w:rPr>
          <w:rFonts w:ascii="Arial" w:hAnsi="Arial" w:cs="Arial"/>
        </w:rPr>
        <w:t xml:space="preserve"> </w:t>
      </w:r>
      <w:r w:rsidR="003A52BA" w:rsidRPr="007149C2">
        <w:rPr>
          <w:rFonts w:ascii="Arial" w:hAnsi="Arial" w:cs="Arial"/>
        </w:rPr>
        <w:t>and Eng</w:t>
      </w:r>
      <w:r w:rsidR="003A52BA">
        <w:rPr>
          <w:rFonts w:ascii="Arial" w:hAnsi="Arial" w:cs="Arial"/>
        </w:rPr>
        <w:t>, 2021)</w:t>
      </w:r>
      <w:r w:rsidRPr="00666D0F">
        <w:rPr>
          <w:rFonts w:ascii="Arial" w:hAnsi="Arial" w:cs="Arial"/>
          <w:lang w:val="en-US"/>
        </w:rPr>
        <w:t xml:space="preserve">. Limited </w:t>
      </w:r>
      <w:proofErr w:type="spellStart"/>
      <w:r w:rsidRPr="00666D0F">
        <w:rPr>
          <w:rFonts w:ascii="Arial" w:hAnsi="Arial" w:cs="Arial"/>
          <w:lang w:val="en-US"/>
        </w:rPr>
        <w:t>organisational</w:t>
      </w:r>
      <w:proofErr w:type="spellEnd"/>
      <w:r w:rsidRPr="00666D0F">
        <w:rPr>
          <w:rFonts w:ascii="Arial" w:hAnsi="Arial" w:cs="Arial"/>
          <w:lang w:val="en-US"/>
        </w:rPr>
        <w:t xml:space="preserve"> learning further reduced opportunities to implement improvements before patient harm occurred</w:t>
      </w:r>
      <w:r w:rsidR="009A79A8">
        <w:rPr>
          <w:rFonts w:ascii="Arial" w:hAnsi="Arial" w:cs="Arial"/>
          <w:lang w:val="en-US"/>
        </w:rPr>
        <w:t xml:space="preserve"> </w:t>
      </w:r>
      <w:r w:rsidR="009A79A8" w:rsidRPr="00666D0F">
        <w:rPr>
          <w:rFonts w:ascii="Arial" w:hAnsi="Arial" w:cs="Arial"/>
          <w:lang w:val="en-US"/>
        </w:rPr>
        <w:t>(Hald et al., 2025)</w:t>
      </w:r>
      <w:r w:rsidR="009A79A8">
        <w:rPr>
          <w:rFonts w:ascii="Arial" w:hAnsi="Arial" w:cs="Arial"/>
          <w:lang w:val="en-US"/>
        </w:rPr>
        <w:t>.</w:t>
      </w:r>
    </w:p>
    <w:p w14:paraId="2FAF3BD5" w14:textId="3B07D2B4" w:rsidR="00F124E9" w:rsidRPr="00666D0F" w:rsidRDefault="00F124E9" w:rsidP="00666D0F">
      <w:pPr>
        <w:spacing w:line="360" w:lineRule="auto"/>
        <w:jc w:val="both"/>
        <w:rPr>
          <w:rFonts w:ascii="Arial" w:hAnsi="Arial" w:cs="Arial"/>
          <w:b/>
          <w:bCs/>
          <w:lang w:val="en-US"/>
        </w:rPr>
      </w:pPr>
      <w:r w:rsidRPr="00666D0F">
        <w:rPr>
          <w:rFonts w:ascii="Arial" w:hAnsi="Arial" w:cs="Arial"/>
          <w:b/>
          <w:bCs/>
          <w:lang w:val="en-US"/>
        </w:rPr>
        <w:t>Critical Evaluation</w:t>
      </w:r>
      <w:r w:rsidR="00666D0F">
        <w:rPr>
          <w:rFonts w:ascii="Arial" w:hAnsi="Arial" w:cs="Arial"/>
          <w:b/>
          <w:bCs/>
          <w:lang w:val="en-US"/>
        </w:rPr>
        <w:t xml:space="preserve">: </w:t>
      </w:r>
      <w:r w:rsidRPr="00666D0F">
        <w:rPr>
          <w:rFonts w:ascii="Arial" w:hAnsi="Arial" w:cs="Arial"/>
          <w:lang w:val="en-US"/>
        </w:rPr>
        <w:t xml:space="preserve">RCA supports </w:t>
      </w:r>
      <w:proofErr w:type="spellStart"/>
      <w:r w:rsidRPr="00666D0F">
        <w:rPr>
          <w:rFonts w:ascii="Arial" w:hAnsi="Arial" w:cs="Arial"/>
          <w:lang w:val="en-US"/>
        </w:rPr>
        <w:t>organisational</w:t>
      </w:r>
      <w:proofErr w:type="spellEnd"/>
      <w:r w:rsidRPr="00666D0F">
        <w:rPr>
          <w:rFonts w:ascii="Arial" w:hAnsi="Arial" w:cs="Arial"/>
          <w:lang w:val="en-US"/>
        </w:rPr>
        <w:t xml:space="preserve"> learning by identifying system-wide weaknesses instead of individual errors</w:t>
      </w:r>
      <w:r w:rsidR="003A52BA">
        <w:rPr>
          <w:rFonts w:ascii="Arial" w:hAnsi="Arial" w:cs="Arial"/>
          <w:lang w:val="en-US"/>
        </w:rPr>
        <w:t xml:space="preserve"> (</w:t>
      </w:r>
      <w:r w:rsidR="003A52BA" w:rsidRPr="007149C2">
        <w:rPr>
          <w:rFonts w:ascii="Arial" w:hAnsi="Arial" w:cs="Arial"/>
        </w:rPr>
        <w:t>Peters</w:t>
      </w:r>
      <w:r w:rsidR="003A52BA">
        <w:rPr>
          <w:rFonts w:ascii="Arial" w:hAnsi="Arial" w:cs="Arial"/>
        </w:rPr>
        <w:t xml:space="preserve"> </w:t>
      </w:r>
      <w:r w:rsidR="003A52BA" w:rsidRPr="007149C2">
        <w:rPr>
          <w:rFonts w:ascii="Arial" w:hAnsi="Arial" w:cs="Arial"/>
        </w:rPr>
        <w:t>and Eng</w:t>
      </w:r>
      <w:r w:rsidR="003A52BA">
        <w:rPr>
          <w:rFonts w:ascii="Arial" w:hAnsi="Arial" w:cs="Arial"/>
        </w:rPr>
        <w:t>, 2021)</w:t>
      </w:r>
      <w:r w:rsidRPr="00666D0F">
        <w:rPr>
          <w:rFonts w:ascii="Arial" w:hAnsi="Arial" w:cs="Arial"/>
          <w:lang w:val="en-US"/>
        </w:rPr>
        <w:t xml:space="preserve">. It provides a strong basis for developing corrective actions, although successful implementation depends on leadership commitment, </w:t>
      </w:r>
      <w:proofErr w:type="spellStart"/>
      <w:r w:rsidRPr="00666D0F">
        <w:rPr>
          <w:rFonts w:ascii="Arial" w:hAnsi="Arial" w:cs="Arial"/>
          <w:lang w:val="en-US"/>
        </w:rPr>
        <w:t>organisational</w:t>
      </w:r>
      <w:proofErr w:type="spellEnd"/>
      <w:r w:rsidRPr="00666D0F">
        <w:rPr>
          <w:rFonts w:ascii="Arial" w:hAnsi="Arial" w:cs="Arial"/>
          <w:lang w:val="en-US"/>
        </w:rPr>
        <w:t xml:space="preserve"> resources, and continuous monitoring (Hald et al., 2025).</w:t>
      </w:r>
    </w:p>
    <w:p w14:paraId="70971DF6" w14:textId="77777777" w:rsidR="00F124E9" w:rsidRPr="00666D0F" w:rsidRDefault="00F124E9" w:rsidP="00666D0F">
      <w:pPr>
        <w:pStyle w:val="Heading2"/>
      </w:pPr>
      <w:bookmarkStart w:id="6" w:name="_Toc236821936"/>
      <w:r w:rsidRPr="00666D0F">
        <w:t>2.4 Application of the Fishbone (Ishikawa) Diagram</w:t>
      </w:r>
      <w:bookmarkEnd w:id="6"/>
    </w:p>
    <w:p w14:paraId="7065606C" w14:textId="4D394B86" w:rsidR="00F124E9" w:rsidRPr="00666D0F" w:rsidRDefault="00F124E9" w:rsidP="00666D0F">
      <w:pPr>
        <w:spacing w:line="360" w:lineRule="auto"/>
        <w:jc w:val="both"/>
        <w:rPr>
          <w:rFonts w:ascii="Arial" w:hAnsi="Arial" w:cs="Arial"/>
          <w:lang w:val="en-US"/>
        </w:rPr>
      </w:pPr>
      <w:r w:rsidRPr="00666D0F">
        <w:rPr>
          <w:rFonts w:ascii="Arial" w:hAnsi="Arial" w:cs="Arial"/>
          <w:lang w:val="en-US"/>
        </w:rPr>
        <w:t xml:space="preserve">The Fishbone Diagram </w:t>
      </w:r>
      <w:proofErr w:type="spellStart"/>
      <w:r w:rsidRPr="00666D0F">
        <w:rPr>
          <w:rFonts w:ascii="Arial" w:hAnsi="Arial" w:cs="Arial"/>
          <w:lang w:val="en-US"/>
        </w:rPr>
        <w:t>categorises</w:t>
      </w:r>
      <w:proofErr w:type="spellEnd"/>
      <w:r w:rsidRPr="00666D0F">
        <w:rPr>
          <w:rFonts w:ascii="Arial" w:hAnsi="Arial" w:cs="Arial"/>
          <w:lang w:val="en-US"/>
        </w:rPr>
        <w:t xml:space="preserve"> </w:t>
      </w:r>
      <w:r w:rsidR="00666D0F" w:rsidRPr="00666D0F">
        <w:rPr>
          <w:rFonts w:ascii="Arial" w:hAnsi="Arial" w:cs="Arial"/>
          <w:lang w:val="en-US"/>
        </w:rPr>
        <w:t>multiple</w:t>
      </w:r>
      <w:r w:rsidRPr="00666D0F">
        <w:rPr>
          <w:rFonts w:ascii="Arial" w:hAnsi="Arial" w:cs="Arial"/>
          <w:lang w:val="en-US"/>
        </w:rPr>
        <w:t xml:space="preserve"> </w:t>
      </w:r>
      <w:proofErr w:type="spellStart"/>
      <w:r w:rsidRPr="00666D0F">
        <w:rPr>
          <w:rFonts w:ascii="Arial" w:hAnsi="Arial" w:cs="Arial"/>
          <w:lang w:val="en-US"/>
        </w:rPr>
        <w:t>organisational</w:t>
      </w:r>
      <w:proofErr w:type="spellEnd"/>
      <w:r w:rsidRPr="00666D0F">
        <w:rPr>
          <w:rFonts w:ascii="Arial" w:hAnsi="Arial" w:cs="Arial"/>
          <w:lang w:val="en-US"/>
        </w:rPr>
        <w:t xml:space="preserve"> factors contributing to healthcare failures and supports systematic problem analysis (Bates et al., 2019).</w:t>
      </w:r>
    </w:p>
    <w:p w14:paraId="008ED46C" w14:textId="6C709038"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People</w:t>
      </w:r>
      <w:r w:rsidR="00030A16">
        <w:rPr>
          <w:rFonts w:ascii="Arial" w:hAnsi="Arial" w:cs="Arial"/>
          <w:b/>
          <w:bCs/>
          <w:lang w:val="en-US"/>
        </w:rPr>
        <w:t xml:space="preserve">: </w:t>
      </w:r>
      <w:r w:rsidRPr="00666D0F">
        <w:rPr>
          <w:rFonts w:ascii="Arial" w:hAnsi="Arial" w:cs="Arial"/>
          <w:lang w:val="en-US"/>
        </w:rPr>
        <w:t>People-related factors included inadequate specialist training, poor teamwork, and ineffective communication between healthcare professionals. Weak multidisciplinary collaboration reduced patient safety and delayed recognition of poor surgical outcomes</w:t>
      </w:r>
      <w:r w:rsidR="00E608AB">
        <w:rPr>
          <w:rFonts w:ascii="Arial" w:hAnsi="Arial" w:cs="Arial"/>
          <w:lang w:val="en-US"/>
        </w:rPr>
        <w:t xml:space="preserve"> (</w:t>
      </w:r>
      <w:r w:rsidR="00E608AB" w:rsidRPr="00E608AB">
        <w:rPr>
          <w:rFonts w:ascii="Arial" w:hAnsi="Arial" w:cs="Arial"/>
        </w:rPr>
        <w:t>Saporito</w:t>
      </w:r>
      <w:r w:rsidR="00E608AB">
        <w:rPr>
          <w:rFonts w:ascii="Arial" w:hAnsi="Arial" w:cs="Arial"/>
        </w:rPr>
        <w:t xml:space="preserve"> and </w:t>
      </w:r>
      <w:r w:rsidR="00E608AB" w:rsidRPr="00E608AB">
        <w:rPr>
          <w:rFonts w:ascii="Arial" w:hAnsi="Arial" w:cs="Arial"/>
        </w:rPr>
        <w:t>Georgis</w:t>
      </w:r>
      <w:r w:rsidR="00E608AB">
        <w:rPr>
          <w:rFonts w:ascii="Arial" w:hAnsi="Arial" w:cs="Arial"/>
        </w:rPr>
        <w:t>, 2026)</w:t>
      </w:r>
      <w:r w:rsidRPr="00666D0F">
        <w:rPr>
          <w:rFonts w:ascii="Arial" w:hAnsi="Arial" w:cs="Arial"/>
          <w:lang w:val="en-US"/>
        </w:rPr>
        <w:t>.</w:t>
      </w:r>
    </w:p>
    <w:p w14:paraId="4CB2679A" w14:textId="1D8BE4F9"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Processes</w:t>
      </w:r>
      <w:r w:rsidR="00030A16">
        <w:rPr>
          <w:rFonts w:ascii="Arial" w:hAnsi="Arial" w:cs="Arial"/>
          <w:b/>
          <w:bCs/>
          <w:lang w:val="en-US"/>
        </w:rPr>
        <w:t xml:space="preserve">: </w:t>
      </w:r>
      <w:r w:rsidRPr="00666D0F">
        <w:rPr>
          <w:rFonts w:ascii="Arial" w:hAnsi="Arial" w:cs="Arial"/>
          <w:lang w:val="en-US"/>
        </w:rPr>
        <w:t xml:space="preserve">Clinical procedures, audit systems, and quality assurance processes were poorly implemented. Without effective monitoring, the </w:t>
      </w:r>
      <w:proofErr w:type="spellStart"/>
      <w:r w:rsidRPr="00666D0F">
        <w:rPr>
          <w:rFonts w:ascii="Arial" w:hAnsi="Arial" w:cs="Arial"/>
          <w:lang w:val="en-US"/>
        </w:rPr>
        <w:t>organisation</w:t>
      </w:r>
      <w:proofErr w:type="spellEnd"/>
      <w:r w:rsidRPr="00666D0F">
        <w:rPr>
          <w:rFonts w:ascii="Arial" w:hAnsi="Arial" w:cs="Arial"/>
          <w:lang w:val="en-US"/>
        </w:rPr>
        <w:t xml:space="preserve"> was unable to identify declining performance or implement timely improvements</w:t>
      </w:r>
      <w:r w:rsidR="00D86263">
        <w:rPr>
          <w:rFonts w:ascii="Arial" w:hAnsi="Arial" w:cs="Arial"/>
          <w:lang w:val="en-US"/>
        </w:rPr>
        <w:t xml:space="preserve"> </w:t>
      </w:r>
      <w:r w:rsidR="00D86263" w:rsidRPr="00666D0F">
        <w:rPr>
          <w:rFonts w:ascii="Arial" w:hAnsi="Arial" w:cs="Arial"/>
          <w:lang w:val="en-US"/>
        </w:rPr>
        <w:t>(Bates et al., 2019)</w:t>
      </w:r>
      <w:r w:rsidRPr="00666D0F">
        <w:rPr>
          <w:rFonts w:ascii="Arial" w:hAnsi="Arial" w:cs="Arial"/>
          <w:lang w:val="en-US"/>
        </w:rPr>
        <w:t>.</w:t>
      </w:r>
    </w:p>
    <w:p w14:paraId="1251AF81" w14:textId="161A0425"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Management</w:t>
      </w:r>
      <w:r w:rsidR="00030A16">
        <w:rPr>
          <w:rFonts w:ascii="Arial" w:hAnsi="Arial" w:cs="Arial"/>
          <w:b/>
          <w:bCs/>
          <w:lang w:val="en-US"/>
        </w:rPr>
        <w:t xml:space="preserve">: </w:t>
      </w:r>
      <w:r w:rsidRPr="00666D0F">
        <w:rPr>
          <w:rFonts w:ascii="Arial" w:hAnsi="Arial" w:cs="Arial"/>
          <w:lang w:val="en-US"/>
        </w:rPr>
        <w:t xml:space="preserve">Leadership failed to establish accountability or promote continuous quality improvement despite increasing evidence of poor clinical performance (Bates </w:t>
      </w:r>
      <w:r w:rsidRPr="00666D0F">
        <w:rPr>
          <w:rFonts w:ascii="Arial" w:hAnsi="Arial" w:cs="Arial"/>
          <w:lang w:val="en-US"/>
        </w:rPr>
        <w:lastRenderedPageBreak/>
        <w:t xml:space="preserve">et al., 2019). This delayed </w:t>
      </w:r>
      <w:proofErr w:type="spellStart"/>
      <w:r w:rsidRPr="00666D0F">
        <w:rPr>
          <w:rFonts w:ascii="Arial" w:hAnsi="Arial" w:cs="Arial"/>
          <w:lang w:val="en-US"/>
        </w:rPr>
        <w:t>organisational</w:t>
      </w:r>
      <w:proofErr w:type="spellEnd"/>
      <w:r w:rsidRPr="00666D0F">
        <w:rPr>
          <w:rFonts w:ascii="Arial" w:hAnsi="Arial" w:cs="Arial"/>
          <w:lang w:val="en-US"/>
        </w:rPr>
        <w:t xml:space="preserve"> responses to serious patient safety concerns</w:t>
      </w:r>
      <w:r w:rsidR="0036694A">
        <w:rPr>
          <w:rFonts w:ascii="Arial" w:hAnsi="Arial" w:cs="Arial"/>
          <w:lang w:val="en-US"/>
        </w:rPr>
        <w:t xml:space="preserve"> (</w:t>
      </w:r>
      <w:r w:rsidR="0036694A" w:rsidRPr="00E608AB">
        <w:rPr>
          <w:rFonts w:ascii="Arial" w:hAnsi="Arial" w:cs="Arial"/>
        </w:rPr>
        <w:t>Saporito</w:t>
      </w:r>
      <w:r w:rsidR="0036694A">
        <w:rPr>
          <w:rFonts w:ascii="Arial" w:hAnsi="Arial" w:cs="Arial"/>
        </w:rPr>
        <w:t xml:space="preserve"> and </w:t>
      </w:r>
      <w:r w:rsidR="0036694A" w:rsidRPr="00E608AB">
        <w:rPr>
          <w:rFonts w:ascii="Arial" w:hAnsi="Arial" w:cs="Arial"/>
        </w:rPr>
        <w:t>Georgis</w:t>
      </w:r>
      <w:r w:rsidR="0036694A">
        <w:rPr>
          <w:rFonts w:ascii="Arial" w:hAnsi="Arial" w:cs="Arial"/>
        </w:rPr>
        <w:t>, 2026)</w:t>
      </w:r>
      <w:r w:rsidRPr="00666D0F">
        <w:rPr>
          <w:rFonts w:ascii="Arial" w:hAnsi="Arial" w:cs="Arial"/>
          <w:lang w:val="en-US"/>
        </w:rPr>
        <w:t>.</w:t>
      </w:r>
    </w:p>
    <w:p w14:paraId="76DDBA50" w14:textId="41A3B4E7"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Environment and Policy</w:t>
      </w:r>
      <w:r w:rsidR="00030A16">
        <w:rPr>
          <w:rFonts w:ascii="Arial" w:hAnsi="Arial" w:cs="Arial"/>
          <w:b/>
          <w:bCs/>
          <w:lang w:val="en-US"/>
        </w:rPr>
        <w:t xml:space="preserve">: </w:t>
      </w:r>
      <w:r w:rsidRPr="00666D0F">
        <w:rPr>
          <w:rFonts w:ascii="Arial" w:hAnsi="Arial" w:cs="Arial"/>
          <w:lang w:val="en-US"/>
        </w:rPr>
        <w:t xml:space="preserve">A weak </w:t>
      </w:r>
      <w:proofErr w:type="spellStart"/>
      <w:r w:rsidRPr="00666D0F">
        <w:rPr>
          <w:rFonts w:ascii="Arial" w:hAnsi="Arial" w:cs="Arial"/>
          <w:lang w:val="en-US"/>
        </w:rPr>
        <w:t>organisational</w:t>
      </w:r>
      <w:proofErr w:type="spellEnd"/>
      <w:r w:rsidRPr="00666D0F">
        <w:rPr>
          <w:rFonts w:ascii="Arial" w:hAnsi="Arial" w:cs="Arial"/>
          <w:lang w:val="en-US"/>
        </w:rPr>
        <w:t xml:space="preserve"> culture and inadequate governance policies limited transparency, discouraged reporting, and reduced </w:t>
      </w:r>
      <w:proofErr w:type="spellStart"/>
      <w:r w:rsidRPr="00666D0F">
        <w:rPr>
          <w:rFonts w:ascii="Arial" w:hAnsi="Arial" w:cs="Arial"/>
          <w:lang w:val="en-US"/>
        </w:rPr>
        <w:t>organisational</w:t>
      </w:r>
      <w:proofErr w:type="spellEnd"/>
      <w:r w:rsidRPr="00666D0F">
        <w:rPr>
          <w:rFonts w:ascii="Arial" w:hAnsi="Arial" w:cs="Arial"/>
          <w:lang w:val="en-US"/>
        </w:rPr>
        <w:t xml:space="preserve"> learning. These environmental factors enabled unsafe practices to continue</w:t>
      </w:r>
      <w:r w:rsidR="00D86263">
        <w:rPr>
          <w:rFonts w:ascii="Arial" w:hAnsi="Arial" w:cs="Arial"/>
          <w:lang w:val="en-US"/>
        </w:rPr>
        <w:t xml:space="preserve"> </w:t>
      </w:r>
      <w:r w:rsidR="00D86263" w:rsidRPr="00666D0F">
        <w:rPr>
          <w:rFonts w:ascii="Arial" w:hAnsi="Arial" w:cs="Arial"/>
          <w:lang w:val="en-US"/>
        </w:rPr>
        <w:t>(Bates et al., 2019)</w:t>
      </w:r>
      <w:r w:rsidRPr="00666D0F">
        <w:rPr>
          <w:rFonts w:ascii="Arial" w:hAnsi="Arial" w:cs="Arial"/>
          <w:lang w:val="en-US"/>
        </w:rPr>
        <w:t>.</w:t>
      </w:r>
    </w:p>
    <w:p w14:paraId="7128633B" w14:textId="33C717A0"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Critical Evaluation</w:t>
      </w:r>
      <w:r w:rsidR="00030A16">
        <w:rPr>
          <w:rFonts w:ascii="Arial" w:hAnsi="Arial" w:cs="Arial"/>
          <w:b/>
          <w:bCs/>
          <w:lang w:val="en-US"/>
        </w:rPr>
        <w:t xml:space="preserve">: </w:t>
      </w:r>
      <w:r w:rsidRPr="00666D0F">
        <w:rPr>
          <w:rFonts w:ascii="Arial" w:hAnsi="Arial" w:cs="Arial"/>
          <w:lang w:val="en-US"/>
        </w:rPr>
        <w:t xml:space="preserve">The Fishbone Diagram effectively demonstrates the multiple causes of healthcare failures and encourages comprehensive problem analysis. However, it does not </w:t>
      </w:r>
      <w:proofErr w:type="spellStart"/>
      <w:r w:rsidRPr="00666D0F">
        <w:rPr>
          <w:rFonts w:ascii="Arial" w:hAnsi="Arial" w:cs="Arial"/>
          <w:lang w:val="en-US"/>
        </w:rPr>
        <w:t>prioritise</w:t>
      </w:r>
      <w:proofErr w:type="spellEnd"/>
      <w:r w:rsidRPr="00666D0F">
        <w:rPr>
          <w:rFonts w:ascii="Arial" w:hAnsi="Arial" w:cs="Arial"/>
          <w:lang w:val="en-US"/>
        </w:rPr>
        <w:t xml:space="preserve"> causes or explain causal relationships, making it more effective when used alongside RCA</w:t>
      </w:r>
      <w:r w:rsidR="0036694A">
        <w:rPr>
          <w:rFonts w:ascii="Arial" w:hAnsi="Arial" w:cs="Arial"/>
          <w:lang w:val="en-US"/>
        </w:rPr>
        <w:t xml:space="preserve"> (</w:t>
      </w:r>
      <w:r w:rsidR="0036694A" w:rsidRPr="00E608AB">
        <w:rPr>
          <w:rFonts w:ascii="Arial" w:hAnsi="Arial" w:cs="Arial"/>
        </w:rPr>
        <w:t>Saporito</w:t>
      </w:r>
      <w:r w:rsidR="0036694A">
        <w:rPr>
          <w:rFonts w:ascii="Arial" w:hAnsi="Arial" w:cs="Arial"/>
        </w:rPr>
        <w:t xml:space="preserve"> and </w:t>
      </w:r>
      <w:r w:rsidR="0036694A" w:rsidRPr="00E608AB">
        <w:rPr>
          <w:rFonts w:ascii="Arial" w:hAnsi="Arial" w:cs="Arial"/>
        </w:rPr>
        <w:t>Georgis</w:t>
      </w:r>
      <w:r w:rsidR="0036694A">
        <w:rPr>
          <w:rFonts w:ascii="Arial" w:hAnsi="Arial" w:cs="Arial"/>
        </w:rPr>
        <w:t>, 2026)</w:t>
      </w:r>
      <w:r w:rsidRPr="00666D0F">
        <w:rPr>
          <w:rFonts w:ascii="Arial" w:hAnsi="Arial" w:cs="Arial"/>
          <w:lang w:val="en-US"/>
        </w:rPr>
        <w:t>.</w:t>
      </w:r>
    </w:p>
    <w:p w14:paraId="3573AFD7" w14:textId="77777777" w:rsidR="00F124E9" w:rsidRPr="00666D0F" w:rsidRDefault="00F124E9" w:rsidP="00666D0F">
      <w:pPr>
        <w:pStyle w:val="Heading1"/>
      </w:pPr>
      <w:bookmarkStart w:id="7" w:name="_Toc236821937"/>
      <w:r w:rsidRPr="00666D0F">
        <w:t>2.5 Application of Systems Theory</w:t>
      </w:r>
      <w:bookmarkEnd w:id="7"/>
    </w:p>
    <w:p w14:paraId="322DAA0A" w14:textId="77777777" w:rsidR="00F124E9" w:rsidRPr="00666D0F" w:rsidRDefault="00F124E9" w:rsidP="00666D0F">
      <w:pPr>
        <w:spacing w:line="360" w:lineRule="auto"/>
        <w:jc w:val="both"/>
        <w:rPr>
          <w:rFonts w:ascii="Arial" w:hAnsi="Arial" w:cs="Arial"/>
          <w:lang w:val="en-US"/>
        </w:rPr>
      </w:pPr>
      <w:r w:rsidRPr="00666D0F">
        <w:rPr>
          <w:rFonts w:ascii="Arial" w:hAnsi="Arial" w:cs="Arial"/>
          <w:lang w:val="en-US"/>
        </w:rPr>
        <w:t xml:space="preserve">Systems Theory considers healthcare </w:t>
      </w:r>
      <w:proofErr w:type="spellStart"/>
      <w:r w:rsidRPr="00666D0F">
        <w:rPr>
          <w:rFonts w:ascii="Arial" w:hAnsi="Arial" w:cs="Arial"/>
          <w:lang w:val="en-US"/>
        </w:rPr>
        <w:t>organisations</w:t>
      </w:r>
      <w:proofErr w:type="spellEnd"/>
      <w:r w:rsidRPr="00666D0F">
        <w:rPr>
          <w:rFonts w:ascii="Arial" w:hAnsi="Arial" w:cs="Arial"/>
          <w:lang w:val="en-US"/>
        </w:rPr>
        <w:t xml:space="preserve"> as interconnected systems where failures in one area influence overall </w:t>
      </w:r>
      <w:proofErr w:type="spellStart"/>
      <w:r w:rsidRPr="00666D0F">
        <w:rPr>
          <w:rFonts w:ascii="Arial" w:hAnsi="Arial" w:cs="Arial"/>
          <w:lang w:val="en-US"/>
        </w:rPr>
        <w:t>organisational</w:t>
      </w:r>
      <w:proofErr w:type="spellEnd"/>
      <w:r w:rsidRPr="00666D0F">
        <w:rPr>
          <w:rFonts w:ascii="Arial" w:hAnsi="Arial" w:cs="Arial"/>
          <w:lang w:val="en-US"/>
        </w:rPr>
        <w:t xml:space="preserve"> performance (</w:t>
      </w:r>
      <w:proofErr w:type="spellStart"/>
      <w:r w:rsidRPr="00666D0F">
        <w:rPr>
          <w:rFonts w:ascii="Arial" w:hAnsi="Arial" w:cs="Arial"/>
          <w:lang w:val="en-US"/>
        </w:rPr>
        <w:t>Spath</w:t>
      </w:r>
      <w:proofErr w:type="spellEnd"/>
      <w:r w:rsidRPr="00666D0F">
        <w:rPr>
          <w:rFonts w:ascii="Arial" w:hAnsi="Arial" w:cs="Arial"/>
          <w:lang w:val="en-US"/>
        </w:rPr>
        <w:t>, 2021). This perspective reflects the Bristol Inquiry because weaknesses occurred across clinical practice, management, governance, and regulation.</w:t>
      </w:r>
    </w:p>
    <w:p w14:paraId="03B3D973" w14:textId="30208538"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Interconnected Healthcare System</w:t>
      </w:r>
      <w:r w:rsidR="00030A16">
        <w:rPr>
          <w:rFonts w:ascii="Arial" w:hAnsi="Arial" w:cs="Arial"/>
          <w:b/>
          <w:bCs/>
          <w:lang w:val="en-US"/>
        </w:rPr>
        <w:t xml:space="preserve">: </w:t>
      </w:r>
      <w:r w:rsidRPr="00666D0F">
        <w:rPr>
          <w:rFonts w:ascii="Arial" w:hAnsi="Arial" w:cs="Arial"/>
          <w:lang w:val="en-US"/>
        </w:rPr>
        <w:t xml:space="preserve">Poor communication between clinicians, hospital managers, and regulators reduced opportunities to identify and resolve patient safety concerns. The absence of coordinated information sharing weakened </w:t>
      </w:r>
      <w:proofErr w:type="spellStart"/>
      <w:r w:rsidRPr="00666D0F">
        <w:rPr>
          <w:rFonts w:ascii="Arial" w:hAnsi="Arial" w:cs="Arial"/>
          <w:lang w:val="en-US"/>
        </w:rPr>
        <w:t>organisational</w:t>
      </w:r>
      <w:proofErr w:type="spellEnd"/>
      <w:r w:rsidRPr="00666D0F">
        <w:rPr>
          <w:rFonts w:ascii="Arial" w:hAnsi="Arial" w:cs="Arial"/>
          <w:lang w:val="en-US"/>
        </w:rPr>
        <w:t xml:space="preserve"> performance</w:t>
      </w:r>
      <w:r w:rsidR="00CE49E1">
        <w:rPr>
          <w:rFonts w:ascii="Arial" w:hAnsi="Arial" w:cs="Arial"/>
          <w:lang w:val="en-US"/>
        </w:rPr>
        <w:t xml:space="preserve"> </w:t>
      </w:r>
      <w:r w:rsidR="00CE49E1" w:rsidRPr="00666D0F">
        <w:rPr>
          <w:rFonts w:ascii="Arial" w:hAnsi="Arial" w:cs="Arial"/>
          <w:lang w:val="en-US"/>
        </w:rPr>
        <w:t>(</w:t>
      </w:r>
      <w:proofErr w:type="spellStart"/>
      <w:r w:rsidR="00CE49E1" w:rsidRPr="00666D0F">
        <w:rPr>
          <w:rFonts w:ascii="Arial" w:hAnsi="Arial" w:cs="Arial"/>
          <w:lang w:val="en-US"/>
        </w:rPr>
        <w:t>Spath</w:t>
      </w:r>
      <w:proofErr w:type="spellEnd"/>
      <w:r w:rsidR="00CE49E1" w:rsidRPr="00666D0F">
        <w:rPr>
          <w:rFonts w:ascii="Arial" w:hAnsi="Arial" w:cs="Arial"/>
          <w:lang w:val="en-US"/>
        </w:rPr>
        <w:t>, 2021)</w:t>
      </w:r>
      <w:r w:rsidRPr="00666D0F">
        <w:rPr>
          <w:rFonts w:ascii="Arial" w:hAnsi="Arial" w:cs="Arial"/>
          <w:lang w:val="en-US"/>
        </w:rPr>
        <w:t>.</w:t>
      </w:r>
    </w:p>
    <w:p w14:paraId="7EEE8B5B" w14:textId="66051F68" w:rsidR="00F124E9" w:rsidRPr="00030A16" w:rsidRDefault="00F124E9" w:rsidP="00666D0F">
      <w:pPr>
        <w:spacing w:line="360" w:lineRule="auto"/>
        <w:jc w:val="both"/>
        <w:rPr>
          <w:rFonts w:ascii="Arial" w:hAnsi="Arial" w:cs="Arial"/>
          <w:b/>
          <w:bCs/>
          <w:lang w:val="en-US"/>
        </w:rPr>
      </w:pPr>
      <w:proofErr w:type="spellStart"/>
      <w:r w:rsidRPr="00666D0F">
        <w:rPr>
          <w:rFonts w:ascii="Arial" w:hAnsi="Arial" w:cs="Arial"/>
          <w:b/>
          <w:bCs/>
          <w:lang w:val="en-US"/>
        </w:rPr>
        <w:t>Organisational</w:t>
      </w:r>
      <w:proofErr w:type="spellEnd"/>
      <w:r w:rsidRPr="00666D0F">
        <w:rPr>
          <w:rFonts w:ascii="Arial" w:hAnsi="Arial" w:cs="Arial"/>
          <w:b/>
          <w:bCs/>
          <w:lang w:val="en-US"/>
        </w:rPr>
        <w:t xml:space="preserve"> Learning</w:t>
      </w:r>
      <w:r w:rsidR="00030A16">
        <w:rPr>
          <w:rFonts w:ascii="Arial" w:hAnsi="Arial" w:cs="Arial"/>
          <w:b/>
          <w:bCs/>
          <w:lang w:val="en-US"/>
        </w:rPr>
        <w:t xml:space="preserve">: </w:t>
      </w:r>
      <w:r w:rsidRPr="00666D0F">
        <w:rPr>
          <w:rFonts w:ascii="Arial" w:hAnsi="Arial" w:cs="Arial"/>
          <w:lang w:val="en-US"/>
        </w:rPr>
        <w:t>Feedback mechanisms, mortality reviews, and continuous learning processes were underdeveloped, limiting opportunities to improve future clinical practice. Consequently, similar failures continued over an extended period</w:t>
      </w:r>
      <w:r w:rsidR="00836F14">
        <w:rPr>
          <w:rFonts w:ascii="Arial" w:hAnsi="Arial" w:cs="Arial"/>
          <w:lang w:val="en-US"/>
        </w:rPr>
        <w:t xml:space="preserve"> (</w:t>
      </w:r>
      <w:r w:rsidR="00836F14" w:rsidRPr="00836F14">
        <w:rPr>
          <w:rFonts w:ascii="Arial" w:hAnsi="Arial" w:cs="Arial"/>
        </w:rPr>
        <w:t>Lai</w:t>
      </w:r>
      <w:r w:rsidR="00836F14">
        <w:rPr>
          <w:rFonts w:ascii="Arial" w:hAnsi="Arial" w:cs="Arial"/>
        </w:rPr>
        <w:t xml:space="preserve"> and </w:t>
      </w:r>
      <w:r w:rsidR="00836F14" w:rsidRPr="00836F14">
        <w:rPr>
          <w:rFonts w:ascii="Arial" w:hAnsi="Arial" w:cs="Arial"/>
        </w:rPr>
        <w:t>Lin</w:t>
      </w:r>
      <w:r w:rsidR="00836F14">
        <w:rPr>
          <w:rFonts w:ascii="Arial" w:hAnsi="Arial" w:cs="Arial"/>
        </w:rPr>
        <w:t>, 2017)</w:t>
      </w:r>
      <w:r w:rsidRPr="00666D0F">
        <w:rPr>
          <w:rFonts w:ascii="Arial" w:hAnsi="Arial" w:cs="Arial"/>
          <w:lang w:val="en-US"/>
        </w:rPr>
        <w:t>.</w:t>
      </w:r>
    </w:p>
    <w:p w14:paraId="6389CE88" w14:textId="4AAF06F4"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System Failure</w:t>
      </w:r>
      <w:r w:rsidR="00030A16">
        <w:rPr>
          <w:rFonts w:ascii="Arial" w:hAnsi="Arial" w:cs="Arial"/>
          <w:b/>
          <w:bCs/>
          <w:lang w:val="en-US"/>
        </w:rPr>
        <w:t xml:space="preserve">: </w:t>
      </w:r>
      <w:r w:rsidRPr="00666D0F">
        <w:rPr>
          <w:rFonts w:ascii="Arial" w:hAnsi="Arial" w:cs="Arial"/>
          <w:lang w:val="en-US"/>
        </w:rPr>
        <w:t xml:space="preserve">The delayed response from regulatory </w:t>
      </w:r>
      <w:proofErr w:type="spellStart"/>
      <w:r w:rsidRPr="00666D0F">
        <w:rPr>
          <w:rFonts w:ascii="Arial" w:hAnsi="Arial" w:cs="Arial"/>
          <w:lang w:val="en-US"/>
        </w:rPr>
        <w:t>organisations</w:t>
      </w:r>
      <w:proofErr w:type="spellEnd"/>
      <w:r w:rsidRPr="00666D0F">
        <w:rPr>
          <w:rFonts w:ascii="Arial" w:hAnsi="Arial" w:cs="Arial"/>
          <w:lang w:val="en-US"/>
        </w:rPr>
        <w:t xml:space="preserve"> demonstrated that patient safety depends upon collaboration between healthcare providers, management, and external agencies. Weaknesses across the wider healthcare system contributed directly to prolonged patient harm</w:t>
      </w:r>
      <w:r w:rsidR="000B4728">
        <w:rPr>
          <w:rFonts w:ascii="Arial" w:hAnsi="Arial" w:cs="Arial"/>
          <w:lang w:val="en-US"/>
        </w:rPr>
        <w:t xml:space="preserve"> (</w:t>
      </w:r>
      <w:r w:rsidR="000B4728" w:rsidRPr="00836F14">
        <w:rPr>
          <w:rFonts w:ascii="Arial" w:hAnsi="Arial" w:cs="Arial"/>
        </w:rPr>
        <w:t>Lai</w:t>
      </w:r>
      <w:r w:rsidR="000B4728">
        <w:rPr>
          <w:rFonts w:ascii="Arial" w:hAnsi="Arial" w:cs="Arial"/>
        </w:rPr>
        <w:t xml:space="preserve"> and </w:t>
      </w:r>
      <w:r w:rsidR="000B4728" w:rsidRPr="00836F14">
        <w:rPr>
          <w:rFonts w:ascii="Arial" w:hAnsi="Arial" w:cs="Arial"/>
        </w:rPr>
        <w:t>Lin</w:t>
      </w:r>
      <w:r w:rsidR="000B4728">
        <w:rPr>
          <w:rFonts w:ascii="Arial" w:hAnsi="Arial" w:cs="Arial"/>
        </w:rPr>
        <w:t>, 2017)</w:t>
      </w:r>
      <w:r w:rsidRPr="00666D0F">
        <w:rPr>
          <w:rFonts w:ascii="Arial" w:hAnsi="Arial" w:cs="Arial"/>
          <w:lang w:val="en-US"/>
        </w:rPr>
        <w:t>.</w:t>
      </w:r>
    </w:p>
    <w:p w14:paraId="7B478EA6" w14:textId="29D1E4E1"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Critical Evaluation</w:t>
      </w:r>
      <w:r w:rsidR="00030A16">
        <w:rPr>
          <w:rFonts w:ascii="Arial" w:hAnsi="Arial" w:cs="Arial"/>
          <w:b/>
          <w:bCs/>
          <w:lang w:val="en-US"/>
        </w:rPr>
        <w:t xml:space="preserve">: </w:t>
      </w:r>
      <w:r w:rsidRPr="00666D0F">
        <w:rPr>
          <w:rFonts w:ascii="Arial" w:hAnsi="Arial" w:cs="Arial"/>
          <w:lang w:val="en-US"/>
        </w:rPr>
        <w:t xml:space="preserve">Systems Theory provides a holistic understanding of healthcare quality by </w:t>
      </w:r>
      <w:proofErr w:type="spellStart"/>
      <w:r w:rsidRPr="00666D0F">
        <w:rPr>
          <w:rFonts w:ascii="Arial" w:hAnsi="Arial" w:cs="Arial"/>
          <w:lang w:val="en-US"/>
        </w:rPr>
        <w:t>recognising</w:t>
      </w:r>
      <w:proofErr w:type="spellEnd"/>
      <w:r w:rsidRPr="00666D0F">
        <w:rPr>
          <w:rFonts w:ascii="Arial" w:hAnsi="Arial" w:cs="Arial"/>
          <w:lang w:val="en-US"/>
        </w:rPr>
        <w:t xml:space="preserve"> interactions between </w:t>
      </w:r>
      <w:proofErr w:type="spellStart"/>
      <w:r w:rsidRPr="00666D0F">
        <w:rPr>
          <w:rFonts w:ascii="Arial" w:hAnsi="Arial" w:cs="Arial"/>
          <w:lang w:val="en-US"/>
        </w:rPr>
        <w:t>organisational</w:t>
      </w:r>
      <w:proofErr w:type="spellEnd"/>
      <w:r w:rsidRPr="00666D0F">
        <w:rPr>
          <w:rFonts w:ascii="Arial" w:hAnsi="Arial" w:cs="Arial"/>
          <w:lang w:val="en-US"/>
        </w:rPr>
        <w:t xml:space="preserve"> components</w:t>
      </w:r>
      <w:r w:rsidR="001D62D0">
        <w:rPr>
          <w:rFonts w:ascii="Arial" w:hAnsi="Arial" w:cs="Arial"/>
          <w:lang w:val="en-US"/>
        </w:rPr>
        <w:t xml:space="preserve"> (</w:t>
      </w:r>
      <w:r w:rsidR="001D62D0" w:rsidRPr="00836F14">
        <w:rPr>
          <w:rFonts w:ascii="Arial" w:hAnsi="Arial" w:cs="Arial"/>
        </w:rPr>
        <w:t>Lai</w:t>
      </w:r>
      <w:r w:rsidR="001D62D0">
        <w:rPr>
          <w:rFonts w:ascii="Arial" w:hAnsi="Arial" w:cs="Arial"/>
        </w:rPr>
        <w:t xml:space="preserve"> and </w:t>
      </w:r>
      <w:r w:rsidR="001D62D0" w:rsidRPr="00836F14">
        <w:rPr>
          <w:rFonts w:ascii="Arial" w:hAnsi="Arial" w:cs="Arial"/>
        </w:rPr>
        <w:t>Lin</w:t>
      </w:r>
      <w:r w:rsidR="001D62D0">
        <w:rPr>
          <w:rFonts w:ascii="Arial" w:hAnsi="Arial" w:cs="Arial"/>
        </w:rPr>
        <w:t xml:space="preserve">, </w:t>
      </w:r>
      <w:r w:rsidR="001D62D0">
        <w:rPr>
          <w:rFonts w:ascii="Arial" w:hAnsi="Arial" w:cs="Arial"/>
        </w:rPr>
        <w:lastRenderedPageBreak/>
        <w:t>2017)</w:t>
      </w:r>
      <w:r w:rsidRPr="00666D0F">
        <w:rPr>
          <w:rFonts w:ascii="Arial" w:hAnsi="Arial" w:cs="Arial"/>
          <w:lang w:val="en-US"/>
        </w:rPr>
        <w:t xml:space="preserve">. However, it does not clearly identify which system failures should be </w:t>
      </w:r>
      <w:proofErr w:type="spellStart"/>
      <w:r w:rsidRPr="00666D0F">
        <w:rPr>
          <w:rFonts w:ascii="Arial" w:hAnsi="Arial" w:cs="Arial"/>
          <w:lang w:val="en-US"/>
        </w:rPr>
        <w:t>prioritised</w:t>
      </w:r>
      <w:proofErr w:type="spellEnd"/>
      <w:r w:rsidRPr="00666D0F">
        <w:rPr>
          <w:rFonts w:ascii="Arial" w:hAnsi="Arial" w:cs="Arial"/>
          <w:lang w:val="en-US"/>
        </w:rPr>
        <w:t>, meaning additional analytical tools are often required</w:t>
      </w:r>
      <w:r w:rsidR="000B4728">
        <w:rPr>
          <w:rFonts w:ascii="Arial" w:hAnsi="Arial" w:cs="Arial"/>
          <w:lang w:val="en-US"/>
        </w:rPr>
        <w:t xml:space="preserve"> </w:t>
      </w:r>
      <w:r w:rsidR="000B4728" w:rsidRPr="00666D0F">
        <w:rPr>
          <w:rFonts w:ascii="Arial" w:hAnsi="Arial" w:cs="Arial"/>
          <w:lang w:val="en-US"/>
        </w:rPr>
        <w:t>(Spath, 2021)</w:t>
      </w:r>
      <w:r w:rsidRPr="00666D0F">
        <w:rPr>
          <w:rFonts w:ascii="Arial" w:hAnsi="Arial" w:cs="Arial"/>
          <w:lang w:val="en-US"/>
        </w:rPr>
        <w:t>.</w:t>
      </w:r>
    </w:p>
    <w:p w14:paraId="03387F94" w14:textId="77777777" w:rsidR="00F124E9" w:rsidRPr="00666D0F" w:rsidRDefault="00F124E9" w:rsidP="00666D0F">
      <w:pPr>
        <w:pStyle w:val="Heading1"/>
      </w:pPr>
      <w:bookmarkStart w:id="8" w:name="_Toc236821938"/>
      <w:r w:rsidRPr="00666D0F">
        <w:t>2.6 Application of the Donabedian Model</w:t>
      </w:r>
      <w:bookmarkEnd w:id="8"/>
    </w:p>
    <w:p w14:paraId="2982FB40" w14:textId="77777777" w:rsidR="00F124E9" w:rsidRPr="00666D0F" w:rsidRDefault="00F124E9" w:rsidP="00666D0F">
      <w:pPr>
        <w:spacing w:line="360" w:lineRule="auto"/>
        <w:jc w:val="both"/>
        <w:rPr>
          <w:rFonts w:ascii="Arial" w:hAnsi="Arial" w:cs="Arial"/>
          <w:lang w:val="en-US"/>
        </w:rPr>
      </w:pPr>
      <w:r w:rsidRPr="00666D0F">
        <w:rPr>
          <w:rFonts w:ascii="Arial" w:hAnsi="Arial" w:cs="Arial"/>
          <w:lang w:val="en-US"/>
        </w:rPr>
        <w:t>The Donabedian Model evaluates healthcare quality through the relationship between structure, process, and outcomes (Wrazen and Soliman, 2017).</w:t>
      </w:r>
    </w:p>
    <w:p w14:paraId="57151BAD" w14:textId="76A0FB49"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Structure</w:t>
      </w:r>
      <w:r w:rsidR="00030A16">
        <w:rPr>
          <w:rFonts w:ascii="Arial" w:hAnsi="Arial" w:cs="Arial"/>
          <w:b/>
          <w:bCs/>
          <w:lang w:val="en-US"/>
        </w:rPr>
        <w:t xml:space="preserve">: </w:t>
      </w:r>
      <w:r w:rsidRPr="00666D0F">
        <w:rPr>
          <w:rFonts w:ascii="Arial" w:hAnsi="Arial" w:cs="Arial"/>
          <w:lang w:val="en-US"/>
        </w:rPr>
        <w:t xml:space="preserve">Weak leadership, inadequate governance, and ineffective quality assurance reduced the </w:t>
      </w:r>
      <w:proofErr w:type="spellStart"/>
      <w:r w:rsidRPr="00666D0F">
        <w:rPr>
          <w:rFonts w:ascii="Arial" w:hAnsi="Arial" w:cs="Arial"/>
          <w:lang w:val="en-US"/>
        </w:rPr>
        <w:t>organisation's</w:t>
      </w:r>
      <w:proofErr w:type="spellEnd"/>
      <w:r w:rsidRPr="00666D0F">
        <w:rPr>
          <w:rFonts w:ascii="Arial" w:hAnsi="Arial" w:cs="Arial"/>
          <w:lang w:val="en-US"/>
        </w:rPr>
        <w:t xml:space="preserve"> ability to provide safe </w:t>
      </w:r>
      <w:proofErr w:type="spellStart"/>
      <w:r w:rsidRPr="00666D0F">
        <w:rPr>
          <w:rFonts w:ascii="Arial" w:hAnsi="Arial" w:cs="Arial"/>
          <w:lang w:val="en-US"/>
        </w:rPr>
        <w:t>paediatric</w:t>
      </w:r>
      <w:proofErr w:type="spellEnd"/>
      <w:r w:rsidRPr="00666D0F">
        <w:rPr>
          <w:rFonts w:ascii="Arial" w:hAnsi="Arial" w:cs="Arial"/>
          <w:lang w:val="en-US"/>
        </w:rPr>
        <w:t xml:space="preserve"> cardiac services (</w:t>
      </w:r>
      <w:proofErr w:type="spellStart"/>
      <w:r w:rsidRPr="00666D0F">
        <w:rPr>
          <w:rFonts w:ascii="Arial" w:hAnsi="Arial" w:cs="Arial"/>
          <w:lang w:val="en-US"/>
        </w:rPr>
        <w:t>Wrazen</w:t>
      </w:r>
      <w:proofErr w:type="spellEnd"/>
      <w:r w:rsidRPr="00666D0F">
        <w:rPr>
          <w:rFonts w:ascii="Arial" w:hAnsi="Arial" w:cs="Arial"/>
          <w:lang w:val="en-US"/>
        </w:rPr>
        <w:t xml:space="preserve"> and Soliman, 2017).</w:t>
      </w:r>
    </w:p>
    <w:p w14:paraId="54CBBF78" w14:textId="2E76CF23"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Process</w:t>
      </w:r>
      <w:r w:rsidR="00030A16">
        <w:rPr>
          <w:rFonts w:ascii="Arial" w:hAnsi="Arial" w:cs="Arial"/>
          <w:b/>
          <w:bCs/>
          <w:lang w:val="en-US"/>
        </w:rPr>
        <w:t xml:space="preserve">: </w:t>
      </w:r>
      <w:r w:rsidRPr="00666D0F">
        <w:rPr>
          <w:rFonts w:ascii="Arial" w:hAnsi="Arial" w:cs="Arial"/>
          <w:lang w:val="en-US"/>
        </w:rPr>
        <w:t>Clinical decision-making, communication, multidisciplinary teamwork, and performance monitoring failed to meet acceptable standards. Poor audit systems prevented early identification of declining surgical performance (Wrazen and Soliman, 2017).</w:t>
      </w:r>
    </w:p>
    <w:p w14:paraId="0A6F060D" w14:textId="6181F64C"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Outcomes</w:t>
      </w:r>
      <w:r w:rsidR="00030A16">
        <w:rPr>
          <w:rFonts w:ascii="Arial" w:hAnsi="Arial" w:cs="Arial"/>
          <w:b/>
          <w:bCs/>
          <w:lang w:val="en-US"/>
        </w:rPr>
        <w:t xml:space="preserve">: </w:t>
      </w:r>
      <w:r w:rsidRPr="00666D0F">
        <w:rPr>
          <w:rFonts w:ascii="Arial" w:hAnsi="Arial" w:cs="Arial"/>
          <w:lang w:val="en-US"/>
        </w:rPr>
        <w:t xml:space="preserve">These structural and process failures resulted in persistently high mortality rates among children undergoing cardiac surgery, demonstrating the direct relationship between </w:t>
      </w:r>
      <w:proofErr w:type="spellStart"/>
      <w:r w:rsidRPr="00666D0F">
        <w:rPr>
          <w:rFonts w:ascii="Arial" w:hAnsi="Arial" w:cs="Arial"/>
          <w:lang w:val="en-US"/>
        </w:rPr>
        <w:t>organisational</w:t>
      </w:r>
      <w:proofErr w:type="spellEnd"/>
      <w:r w:rsidRPr="00666D0F">
        <w:rPr>
          <w:rFonts w:ascii="Arial" w:hAnsi="Arial" w:cs="Arial"/>
          <w:lang w:val="en-US"/>
        </w:rPr>
        <w:t xml:space="preserve"> quality and patient outcomes</w:t>
      </w:r>
      <w:r w:rsidR="006369C6">
        <w:rPr>
          <w:rFonts w:ascii="Arial" w:hAnsi="Arial" w:cs="Arial"/>
          <w:lang w:val="en-US"/>
        </w:rPr>
        <w:t xml:space="preserve"> (</w:t>
      </w:r>
      <w:r w:rsidR="006369C6" w:rsidRPr="006369C6">
        <w:rPr>
          <w:rFonts w:ascii="Arial" w:hAnsi="Arial" w:cs="Arial"/>
        </w:rPr>
        <w:t>Begicheva</w:t>
      </w:r>
      <w:r w:rsidR="006369C6">
        <w:rPr>
          <w:rFonts w:ascii="Arial" w:hAnsi="Arial" w:cs="Arial"/>
        </w:rPr>
        <w:t>, 2019)</w:t>
      </w:r>
      <w:r w:rsidRPr="00666D0F">
        <w:rPr>
          <w:rFonts w:ascii="Arial" w:hAnsi="Arial" w:cs="Arial"/>
          <w:lang w:val="en-US"/>
        </w:rPr>
        <w:t>.</w:t>
      </w:r>
    </w:p>
    <w:p w14:paraId="3EE97719" w14:textId="0FFB1AC2"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Critical Evaluation</w:t>
      </w:r>
      <w:r w:rsidR="00030A16">
        <w:rPr>
          <w:rFonts w:ascii="Arial" w:hAnsi="Arial" w:cs="Arial"/>
          <w:b/>
          <w:bCs/>
          <w:lang w:val="en-US"/>
        </w:rPr>
        <w:t xml:space="preserve">: </w:t>
      </w:r>
      <w:r w:rsidRPr="00666D0F">
        <w:rPr>
          <w:rFonts w:ascii="Arial" w:hAnsi="Arial" w:cs="Arial"/>
          <w:lang w:val="en-US"/>
        </w:rPr>
        <w:t xml:space="preserve">The Donabedian Model clearly demonstrates how </w:t>
      </w:r>
      <w:proofErr w:type="spellStart"/>
      <w:r w:rsidRPr="00666D0F">
        <w:rPr>
          <w:rFonts w:ascii="Arial" w:hAnsi="Arial" w:cs="Arial"/>
          <w:lang w:val="en-US"/>
        </w:rPr>
        <w:t>organisational</w:t>
      </w:r>
      <w:proofErr w:type="spellEnd"/>
      <w:r w:rsidRPr="00666D0F">
        <w:rPr>
          <w:rFonts w:ascii="Arial" w:hAnsi="Arial" w:cs="Arial"/>
          <w:lang w:val="en-US"/>
        </w:rPr>
        <w:t xml:space="preserve"> structures influence clinical processes and patient outcomes. However, it </w:t>
      </w:r>
      <w:r w:rsidR="00030A16" w:rsidRPr="00666D0F">
        <w:rPr>
          <w:rFonts w:ascii="Arial" w:hAnsi="Arial" w:cs="Arial"/>
          <w:lang w:val="en-US"/>
        </w:rPr>
        <w:t>considers</w:t>
      </w:r>
      <w:r w:rsidRPr="00666D0F">
        <w:rPr>
          <w:rFonts w:ascii="Arial" w:hAnsi="Arial" w:cs="Arial"/>
          <w:lang w:val="en-US"/>
        </w:rPr>
        <w:t xml:space="preserve"> wider influences such as </w:t>
      </w:r>
      <w:proofErr w:type="spellStart"/>
      <w:r w:rsidRPr="00666D0F">
        <w:rPr>
          <w:rFonts w:ascii="Arial" w:hAnsi="Arial" w:cs="Arial"/>
          <w:lang w:val="en-US"/>
        </w:rPr>
        <w:t>organisational</w:t>
      </w:r>
      <w:proofErr w:type="spellEnd"/>
      <w:r w:rsidRPr="00666D0F">
        <w:rPr>
          <w:rFonts w:ascii="Arial" w:hAnsi="Arial" w:cs="Arial"/>
          <w:lang w:val="en-US"/>
        </w:rPr>
        <w:t xml:space="preserve"> culture and external regulation</w:t>
      </w:r>
      <w:r w:rsidR="00DE3950">
        <w:rPr>
          <w:rFonts w:ascii="Arial" w:hAnsi="Arial" w:cs="Arial"/>
          <w:lang w:val="en-US"/>
        </w:rPr>
        <w:t xml:space="preserve"> (</w:t>
      </w:r>
      <w:r w:rsidR="00DE3950" w:rsidRPr="006369C6">
        <w:rPr>
          <w:rFonts w:ascii="Arial" w:hAnsi="Arial" w:cs="Arial"/>
        </w:rPr>
        <w:t>Begicheva</w:t>
      </w:r>
      <w:r w:rsidR="00DE3950">
        <w:rPr>
          <w:rFonts w:ascii="Arial" w:hAnsi="Arial" w:cs="Arial"/>
        </w:rPr>
        <w:t>, 2019)</w:t>
      </w:r>
      <w:r w:rsidRPr="00666D0F">
        <w:rPr>
          <w:rFonts w:ascii="Arial" w:hAnsi="Arial" w:cs="Arial"/>
          <w:lang w:val="en-US"/>
        </w:rPr>
        <w:t>.</w:t>
      </w:r>
    </w:p>
    <w:p w14:paraId="1D8ABD4C" w14:textId="77777777" w:rsidR="00F124E9" w:rsidRPr="00666D0F" w:rsidRDefault="00F124E9" w:rsidP="00666D0F">
      <w:pPr>
        <w:pStyle w:val="Heading1"/>
      </w:pPr>
      <w:bookmarkStart w:id="9" w:name="_Toc236821939"/>
      <w:r w:rsidRPr="00666D0F">
        <w:t>2.7 SWOT Analysis</w:t>
      </w:r>
      <w:bookmarkEnd w:id="9"/>
    </w:p>
    <w:p w14:paraId="284D4231" w14:textId="4DBA4104"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Strengths</w:t>
      </w:r>
      <w:r w:rsidR="00030A16">
        <w:rPr>
          <w:rFonts w:ascii="Arial" w:hAnsi="Arial" w:cs="Arial"/>
          <w:b/>
          <w:bCs/>
          <w:lang w:val="en-US"/>
        </w:rPr>
        <w:t xml:space="preserve">: </w:t>
      </w:r>
      <w:r w:rsidRPr="00666D0F">
        <w:rPr>
          <w:rFonts w:ascii="Arial" w:hAnsi="Arial" w:cs="Arial"/>
          <w:lang w:val="en-US"/>
        </w:rPr>
        <w:t>The inquiry strengthened awareness of clinical governance, transparent performance monitoring, multidisciplinary accountability, and continuous quality improvement, influencing subsequent NHS patient safety reforms</w:t>
      </w:r>
      <w:r w:rsidR="00524A51">
        <w:rPr>
          <w:rFonts w:ascii="Arial" w:hAnsi="Arial" w:cs="Arial"/>
          <w:lang w:val="en-US"/>
        </w:rPr>
        <w:t xml:space="preserve"> (</w:t>
      </w:r>
      <w:r w:rsidR="00524A51" w:rsidRPr="00524A51">
        <w:rPr>
          <w:rFonts w:ascii="Arial" w:hAnsi="Arial" w:cs="Arial"/>
        </w:rPr>
        <w:t>Teoli</w:t>
      </w:r>
      <w:r w:rsidR="00524A51">
        <w:rPr>
          <w:rFonts w:ascii="Arial" w:hAnsi="Arial" w:cs="Arial"/>
        </w:rPr>
        <w:t xml:space="preserve"> et al, 2019)</w:t>
      </w:r>
      <w:r w:rsidRPr="00666D0F">
        <w:rPr>
          <w:rFonts w:ascii="Arial" w:hAnsi="Arial" w:cs="Arial"/>
          <w:lang w:val="en-US"/>
        </w:rPr>
        <w:t>.</w:t>
      </w:r>
    </w:p>
    <w:p w14:paraId="5BB414CD" w14:textId="1C8D7F69"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Weaknesses</w:t>
      </w:r>
      <w:r w:rsidR="00030A16">
        <w:rPr>
          <w:rFonts w:ascii="Arial" w:hAnsi="Arial" w:cs="Arial"/>
          <w:b/>
          <w:bCs/>
          <w:lang w:val="en-US"/>
        </w:rPr>
        <w:t xml:space="preserve">: </w:t>
      </w:r>
      <w:r w:rsidRPr="00666D0F">
        <w:rPr>
          <w:rFonts w:ascii="Arial" w:hAnsi="Arial" w:cs="Arial"/>
          <w:lang w:val="en-US"/>
        </w:rPr>
        <w:t>Major weaknesses included ineffective leadership, poor communication, limited clinical audit, inadequate governance, and insufficient quality assurance systems. These deficiencies delayed recognition of unsafe clinical practice and contributed to avoidable patient harm</w:t>
      </w:r>
      <w:r w:rsidR="004B5956">
        <w:rPr>
          <w:rFonts w:ascii="Arial" w:hAnsi="Arial" w:cs="Arial"/>
          <w:lang w:val="en-US"/>
        </w:rPr>
        <w:t xml:space="preserve"> (</w:t>
      </w:r>
      <w:r w:rsidR="004B5956" w:rsidRPr="004B5956">
        <w:rPr>
          <w:rFonts w:ascii="Arial" w:hAnsi="Arial" w:cs="Arial"/>
        </w:rPr>
        <w:t>Rahman</w:t>
      </w:r>
      <w:r w:rsidR="004B5956">
        <w:rPr>
          <w:rFonts w:ascii="Arial" w:hAnsi="Arial" w:cs="Arial"/>
        </w:rPr>
        <w:t xml:space="preserve"> et al, 2021)</w:t>
      </w:r>
      <w:r w:rsidRPr="00666D0F">
        <w:rPr>
          <w:rFonts w:ascii="Arial" w:hAnsi="Arial" w:cs="Arial"/>
          <w:lang w:val="en-US"/>
        </w:rPr>
        <w:t>.</w:t>
      </w:r>
    </w:p>
    <w:p w14:paraId="54FF1BD9" w14:textId="425CA17E"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Opportunities</w:t>
      </w:r>
      <w:r w:rsidR="00030A16">
        <w:rPr>
          <w:rFonts w:ascii="Arial" w:hAnsi="Arial" w:cs="Arial"/>
          <w:b/>
          <w:bCs/>
          <w:lang w:val="en-US"/>
        </w:rPr>
        <w:t xml:space="preserve">: </w:t>
      </w:r>
      <w:r w:rsidRPr="00666D0F">
        <w:rPr>
          <w:rFonts w:ascii="Arial" w:hAnsi="Arial" w:cs="Arial"/>
          <w:lang w:val="en-US"/>
        </w:rPr>
        <w:t xml:space="preserve">The inquiry created opportunities to strengthen governance, expand clinical audit, improve leadership development, enhance patient involvement, and </w:t>
      </w:r>
      <w:r w:rsidRPr="00666D0F">
        <w:rPr>
          <w:rFonts w:ascii="Arial" w:hAnsi="Arial" w:cs="Arial"/>
          <w:lang w:val="en-US"/>
        </w:rPr>
        <w:lastRenderedPageBreak/>
        <w:t xml:space="preserve">promote </w:t>
      </w:r>
      <w:proofErr w:type="spellStart"/>
      <w:r w:rsidRPr="00666D0F">
        <w:rPr>
          <w:rFonts w:ascii="Arial" w:hAnsi="Arial" w:cs="Arial"/>
          <w:lang w:val="en-US"/>
        </w:rPr>
        <w:t>organisational</w:t>
      </w:r>
      <w:proofErr w:type="spellEnd"/>
      <w:r w:rsidRPr="00666D0F">
        <w:rPr>
          <w:rFonts w:ascii="Arial" w:hAnsi="Arial" w:cs="Arial"/>
          <w:lang w:val="en-US"/>
        </w:rPr>
        <w:t xml:space="preserve"> learning. These initiatives support sustainable improvements in healthcare quality and patient safety</w:t>
      </w:r>
      <w:r w:rsidR="00EA7390">
        <w:rPr>
          <w:rFonts w:ascii="Arial" w:hAnsi="Arial" w:cs="Arial"/>
          <w:lang w:val="en-US"/>
        </w:rPr>
        <w:t xml:space="preserve"> (</w:t>
      </w:r>
      <w:r w:rsidR="00EA7390" w:rsidRPr="00524A51">
        <w:rPr>
          <w:rFonts w:ascii="Arial" w:hAnsi="Arial" w:cs="Arial"/>
        </w:rPr>
        <w:t>Teoli</w:t>
      </w:r>
      <w:r w:rsidR="00EA7390">
        <w:rPr>
          <w:rFonts w:ascii="Arial" w:hAnsi="Arial" w:cs="Arial"/>
        </w:rPr>
        <w:t xml:space="preserve"> et al, 2019)</w:t>
      </w:r>
      <w:r w:rsidR="00EA7390" w:rsidRPr="00666D0F">
        <w:rPr>
          <w:rFonts w:ascii="Arial" w:hAnsi="Arial" w:cs="Arial"/>
          <w:lang w:val="en-US"/>
        </w:rPr>
        <w:t>.</w:t>
      </w:r>
    </w:p>
    <w:p w14:paraId="710457CE" w14:textId="3B19B005" w:rsidR="00F124E9" w:rsidRPr="00030A16" w:rsidRDefault="00F124E9" w:rsidP="00666D0F">
      <w:pPr>
        <w:spacing w:line="360" w:lineRule="auto"/>
        <w:jc w:val="both"/>
        <w:rPr>
          <w:rFonts w:ascii="Arial" w:hAnsi="Arial" w:cs="Arial"/>
          <w:b/>
          <w:bCs/>
          <w:lang w:val="en-US"/>
        </w:rPr>
      </w:pPr>
      <w:r w:rsidRPr="00666D0F">
        <w:rPr>
          <w:rFonts w:ascii="Arial" w:hAnsi="Arial" w:cs="Arial"/>
          <w:b/>
          <w:bCs/>
          <w:lang w:val="en-US"/>
        </w:rPr>
        <w:t>Threats</w:t>
      </w:r>
      <w:r w:rsidR="00030A16">
        <w:rPr>
          <w:rFonts w:ascii="Arial" w:hAnsi="Arial" w:cs="Arial"/>
          <w:b/>
          <w:bCs/>
          <w:lang w:val="en-US"/>
        </w:rPr>
        <w:t xml:space="preserve">: </w:t>
      </w:r>
      <w:r w:rsidRPr="00666D0F">
        <w:rPr>
          <w:rFonts w:ascii="Arial" w:hAnsi="Arial" w:cs="Arial"/>
          <w:lang w:val="en-US"/>
        </w:rPr>
        <w:t xml:space="preserve">Healthcare </w:t>
      </w:r>
      <w:proofErr w:type="spellStart"/>
      <w:r w:rsidRPr="00666D0F">
        <w:rPr>
          <w:rFonts w:ascii="Arial" w:hAnsi="Arial" w:cs="Arial"/>
          <w:lang w:val="en-US"/>
        </w:rPr>
        <w:t>organisations</w:t>
      </w:r>
      <w:proofErr w:type="spellEnd"/>
      <w:r w:rsidRPr="00666D0F">
        <w:rPr>
          <w:rFonts w:ascii="Arial" w:hAnsi="Arial" w:cs="Arial"/>
          <w:lang w:val="en-US"/>
        </w:rPr>
        <w:t xml:space="preserve"> remain vulnerable if governance, audit, and monitoring systems are not maintained. Workforce pressures, limited transparency, and inadequate </w:t>
      </w:r>
      <w:proofErr w:type="spellStart"/>
      <w:r w:rsidRPr="00666D0F">
        <w:rPr>
          <w:rFonts w:ascii="Arial" w:hAnsi="Arial" w:cs="Arial"/>
          <w:lang w:val="en-US"/>
        </w:rPr>
        <w:t>organisational</w:t>
      </w:r>
      <w:proofErr w:type="spellEnd"/>
      <w:r w:rsidRPr="00666D0F">
        <w:rPr>
          <w:rFonts w:ascii="Arial" w:hAnsi="Arial" w:cs="Arial"/>
          <w:lang w:val="en-US"/>
        </w:rPr>
        <w:t xml:space="preserve"> learning could allow similar failures to recur</w:t>
      </w:r>
      <w:r w:rsidR="00EA7390">
        <w:rPr>
          <w:rFonts w:ascii="Arial" w:hAnsi="Arial" w:cs="Arial"/>
          <w:lang w:val="en-US"/>
        </w:rPr>
        <w:t xml:space="preserve"> (</w:t>
      </w:r>
      <w:r w:rsidR="00EA7390" w:rsidRPr="004B5956">
        <w:rPr>
          <w:rFonts w:ascii="Arial" w:hAnsi="Arial" w:cs="Arial"/>
        </w:rPr>
        <w:t>Rahman</w:t>
      </w:r>
      <w:r w:rsidR="00EA7390">
        <w:rPr>
          <w:rFonts w:ascii="Arial" w:hAnsi="Arial" w:cs="Arial"/>
        </w:rPr>
        <w:t xml:space="preserve"> et al, 2021)</w:t>
      </w:r>
      <w:r w:rsidRPr="00666D0F">
        <w:rPr>
          <w:rFonts w:ascii="Arial" w:hAnsi="Arial" w:cs="Arial"/>
          <w:lang w:val="en-US"/>
        </w:rPr>
        <w:t>. Therefore, continuous evaluation, effective leadership, and evidence-based quality improvement remain essential for delivering safe, effective, and patient-</w:t>
      </w:r>
      <w:proofErr w:type="spellStart"/>
      <w:r w:rsidRPr="00666D0F">
        <w:rPr>
          <w:rFonts w:ascii="Arial" w:hAnsi="Arial" w:cs="Arial"/>
          <w:lang w:val="en-US"/>
        </w:rPr>
        <w:t>centred</w:t>
      </w:r>
      <w:proofErr w:type="spellEnd"/>
      <w:r w:rsidRPr="00666D0F">
        <w:rPr>
          <w:rFonts w:ascii="Arial" w:hAnsi="Arial" w:cs="Arial"/>
          <w:lang w:val="en-US"/>
        </w:rPr>
        <w:t xml:space="preserve"> healthcare services</w:t>
      </w:r>
      <w:r w:rsidR="00EA7390">
        <w:rPr>
          <w:rFonts w:ascii="Arial" w:hAnsi="Arial" w:cs="Arial"/>
          <w:lang w:val="en-US"/>
        </w:rPr>
        <w:t xml:space="preserve"> (</w:t>
      </w:r>
      <w:r w:rsidR="00EA7390" w:rsidRPr="004B5956">
        <w:rPr>
          <w:rFonts w:ascii="Arial" w:hAnsi="Arial" w:cs="Arial"/>
        </w:rPr>
        <w:t>Rahman</w:t>
      </w:r>
      <w:r w:rsidR="00EA7390">
        <w:rPr>
          <w:rFonts w:ascii="Arial" w:hAnsi="Arial" w:cs="Arial"/>
        </w:rPr>
        <w:t xml:space="preserve"> et al, 2021).</w:t>
      </w:r>
    </w:p>
    <w:p w14:paraId="24B04744" w14:textId="044534BD" w:rsidR="007133B1" w:rsidRPr="00666D0F" w:rsidRDefault="007133B1" w:rsidP="00666D0F">
      <w:pPr>
        <w:pStyle w:val="Heading1"/>
        <w:rPr>
          <w:lang w:val="en-US"/>
        </w:rPr>
      </w:pPr>
      <w:bookmarkStart w:id="10" w:name="_Toc236821940"/>
      <w:r w:rsidRPr="00666D0F">
        <w:rPr>
          <w:lang w:val="en-US"/>
        </w:rPr>
        <w:t>3. Recommendations</w:t>
      </w:r>
      <w:bookmarkEnd w:id="10"/>
      <w:r w:rsidRPr="00666D0F">
        <w:rPr>
          <w:lang w:val="en-US"/>
        </w:rPr>
        <w:t xml:space="preserve"> </w:t>
      </w:r>
    </w:p>
    <w:p w14:paraId="20BD46EE" w14:textId="5A1C8FFB" w:rsidR="007133B1" w:rsidRPr="00666D0F" w:rsidRDefault="007133B1" w:rsidP="00666D0F">
      <w:pPr>
        <w:spacing w:line="360" w:lineRule="auto"/>
        <w:jc w:val="both"/>
        <w:rPr>
          <w:rFonts w:ascii="Arial" w:hAnsi="Arial" w:cs="Arial"/>
          <w:lang w:val="en-US"/>
        </w:rPr>
      </w:pPr>
      <w:r w:rsidRPr="00666D0F">
        <w:rPr>
          <w:rFonts w:ascii="Arial" w:hAnsi="Arial" w:cs="Arial"/>
          <w:lang w:val="en-US"/>
        </w:rPr>
        <w:t xml:space="preserve">The Bristol Royal Infirmary Inquiry demonstrated that failures in leadership, clinical governance, quality assurance, communication, and </w:t>
      </w:r>
      <w:proofErr w:type="spellStart"/>
      <w:r w:rsidRPr="00666D0F">
        <w:rPr>
          <w:rFonts w:ascii="Arial" w:hAnsi="Arial" w:cs="Arial"/>
          <w:lang w:val="en-US"/>
        </w:rPr>
        <w:t>organisational</w:t>
      </w:r>
      <w:proofErr w:type="spellEnd"/>
      <w:r w:rsidRPr="00666D0F">
        <w:rPr>
          <w:rFonts w:ascii="Arial" w:hAnsi="Arial" w:cs="Arial"/>
          <w:lang w:val="en-US"/>
        </w:rPr>
        <w:t xml:space="preserve"> learning collectively contributed to avoidable patient harm. The analysis showed that these failures were systemic rather than individual, highlighting the need for comprehensive quality improvement strategies across all levels of healthcare delivery. Therefore, the following recommendations are informed by the identified root causes and supported by </w:t>
      </w:r>
      <w:proofErr w:type="spellStart"/>
      <w:r w:rsidRPr="00666D0F">
        <w:rPr>
          <w:rFonts w:ascii="Arial" w:hAnsi="Arial" w:cs="Arial"/>
          <w:lang w:val="en-US"/>
        </w:rPr>
        <w:t>recognised</w:t>
      </w:r>
      <w:proofErr w:type="spellEnd"/>
      <w:r w:rsidRPr="00666D0F">
        <w:rPr>
          <w:rFonts w:ascii="Arial" w:hAnsi="Arial" w:cs="Arial"/>
          <w:lang w:val="en-US"/>
        </w:rPr>
        <w:t xml:space="preserve"> quality improvement methodologies, including the Plan–Do–Study–Act (PDSA) cycle and the Plan–Do–Check–Act (PDCA) cycle. These frameworks promote continuous monitoring, evidence-based decision-making, and </w:t>
      </w:r>
      <w:proofErr w:type="spellStart"/>
      <w:r w:rsidRPr="00666D0F">
        <w:rPr>
          <w:rFonts w:ascii="Arial" w:hAnsi="Arial" w:cs="Arial"/>
          <w:lang w:val="en-US"/>
        </w:rPr>
        <w:t>organisational</w:t>
      </w:r>
      <w:proofErr w:type="spellEnd"/>
      <w:r w:rsidRPr="00666D0F">
        <w:rPr>
          <w:rFonts w:ascii="Arial" w:hAnsi="Arial" w:cs="Arial"/>
          <w:lang w:val="en-US"/>
        </w:rPr>
        <w:t xml:space="preserve"> learning, enabling healthcare </w:t>
      </w:r>
      <w:proofErr w:type="spellStart"/>
      <w:r w:rsidRPr="00666D0F">
        <w:rPr>
          <w:rFonts w:ascii="Arial" w:hAnsi="Arial" w:cs="Arial"/>
          <w:lang w:val="en-US"/>
        </w:rPr>
        <w:t>organisations</w:t>
      </w:r>
      <w:proofErr w:type="spellEnd"/>
      <w:r w:rsidRPr="00666D0F">
        <w:rPr>
          <w:rFonts w:ascii="Arial" w:hAnsi="Arial" w:cs="Arial"/>
          <w:lang w:val="en-US"/>
        </w:rPr>
        <w:t xml:space="preserve"> to improve patient safety and sustain high-quality care.</w:t>
      </w:r>
    </w:p>
    <w:p w14:paraId="1856CC3D" w14:textId="77777777" w:rsidR="007133B1" w:rsidRPr="00666D0F" w:rsidRDefault="007133B1" w:rsidP="00666D0F">
      <w:pPr>
        <w:pStyle w:val="Heading2"/>
      </w:pPr>
      <w:bookmarkStart w:id="11" w:name="_Toc236821941"/>
      <w:r w:rsidRPr="00666D0F">
        <w:t>3.2 Strengthen Clinical Governance and Leadership</w:t>
      </w:r>
      <w:bookmarkEnd w:id="11"/>
    </w:p>
    <w:p w14:paraId="17B483E0" w14:textId="1888A92D" w:rsidR="007133B1" w:rsidRPr="00666D0F" w:rsidRDefault="007133B1" w:rsidP="00666D0F">
      <w:pPr>
        <w:spacing w:line="360" w:lineRule="auto"/>
        <w:jc w:val="both"/>
        <w:rPr>
          <w:rFonts w:ascii="Arial" w:hAnsi="Arial" w:cs="Arial"/>
          <w:lang w:val="en-US"/>
        </w:rPr>
      </w:pPr>
      <w:r w:rsidRPr="00666D0F">
        <w:rPr>
          <w:rFonts w:ascii="Arial" w:hAnsi="Arial" w:cs="Arial"/>
          <w:lang w:val="en-US"/>
        </w:rPr>
        <w:t xml:space="preserve">Effective clinical governance should be </w:t>
      </w:r>
      <w:proofErr w:type="spellStart"/>
      <w:r w:rsidRPr="00666D0F">
        <w:rPr>
          <w:rFonts w:ascii="Arial" w:hAnsi="Arial" w:cs="Arial"/>
          <w:lang w:val="en-US"/>
        </w:rPr>
        <w:t>prioritised</w:t>
      </w:r>
      <w:proofErr w:type="spellEnd"/>
      <w:r w:rsidRPr="00666D0F">
        <w:rPr>
          <w:rFonts w:ascii="Arial" w:hAnsi="Arial" w:cs="Arial"/>
          <w:lang w:val="en-US"/>
        </w:rPr>
        <w:t xml:space="preserve"> to ensure accountability for patient safety and quality improvement. Hospital leaders should establish clear governance structures with defined responsibilities for monitoring clinical outcomes, investigating adverse events, and implementing evidence-based improvements</w:t>
      </w:r>
      <w:r w:rsidR="000F30B4">
        <w:rPr>
          <w:rFonts w:ascii="Arial" w:hAnsi="Arial" w:cs="Arial"/>
          <w:lang w:val="en-US"/>
        </w:rPr>
        <w:t xml:space="preserve"> (</w:t>
      </w:r>
      <w:proofErr w:type="spellStart"/>
      <w:r w:rsidR="000F30B4" w:rsidRPr="000F30B4">
        <w:rPr>
          <w:rFonts w:ascii="Arial" w:hAnsi="Arial" w:cs="Arial"/>
        </w:rPr>
        <w:t>Jalilvand</w:t>
      </w:r>
      <w:proofErr w:type="spellEnd"/>
      <w:r w:rsidR="000F30B4">
        <w:rPr>
          <w:rFonts w:ascii="Arial" w:hAnsi="Arial" w:cs="Arial"/>
        </w:rPr>
        <w:t xml:space="preserve"> et al, 2024)</w:t>
      </w:r>
      <w:r w:rsidRPr="00666D0F">
        <w:rPr>
          <w:rFonts w:ascii="Arial" w:hAnsi="Arial" w:cs="Arial"/>
          <w:lang w:val="en-US"/>
        </w:rPr>
        <w:t xml:space="preserve">. Leadership development </w:t>
      </w:r>
      <w:proofErr w:type="spellStart"/>
      <w:r w:rsidRPr="00666D0F">
        <w:rPr>
          <w:rFonts w:ascii="Arial" w:hAnsi="Arial" w:cs="Arial"/>
          <w:lang w:val="en-US"/>
        </w:rPr>
        <w:t>programmes</w:t>
      </w:r>
      <w:proofErr w:type="spellEnd"/>
      <w:r w:rsidRPr="00666D0F">
        <w:rPr>
          <w:rFonts w:ascii="Arial" w:hAnsi="Arial" w:cs="Arial"/>
          <w:lang w:val="en-US"/>
        </w:rPr>
        <w:t xml:space="preserve"> should also be introduced to strengthen decision-making, promote a culture of openness, and encourage multidisciplinary collaboration</w:t>
      </w:r>
      <w:r w:rsidR="008326C1">
        <w:rPr>
          <w:rFonts w:ascii="Arial" w:hAnsi="Arial" w:cs="Arial"/>
          <w:lang w:val="en-US"/>
        </w:rPr>
        <w:t xml:space="preserve"> (</w:t>
      </w:r>
      <w:r w:rsidR="008326C1" w:rsidRPr="008326C1">
        <w:rPr>
          <w:rFonts w:ascii="Arial" w:hAnsi="Arial" w:cs="Arial"/>
        </w:rPr>
        <w:t>Price</w:t>
      </w:r>
      <w:r w:rsidR="008326C1">
        <w:rPr>
          <w:rFonts w:ascii="Arial" w:hAnsi="Arial" w:cs="Arial"/>
        </w:rPr>
        <w:t xml:space="preserve"> et al, 2020)</w:t>
      </w:r>
      <w:r w:rsidRPr="00666D0F">
        <w:rPr>
          <w:rFonts w:ascii="Arial" w:hAnsi="Arial" w:cs="Arial"/>
          <w:lang w:val="en-US"/>
        </w:rPr>
        <w:t>. Regular board-level review of quality indicators, including mortality rates, complication rates, and patient safety incidents, would enable earlier identification of performance concerns before they result in significant patient harm</w:t>
      </w:r>
      <w:r w:rsidR="001204FC">
        <w:rPr>
          <w:rFonts w:ascii="Arial" w:hAnsi="Arial" w:cs="Arial"/>
          <w:lang w:val="en-US"/>
        </w:rPr>
        <w:t xml:space="preserve"> (</w:t>
      </w:r>
      <w:proofErr w:type="spellStart"/>
      <w:r w:rsidR="001204FC" w:rsidRPr="000F30B4">
        <w:rPr>
          <w:rFonts w:ascii="Arial" w:hAnsi="Arial" w:cs="Arial"/>
        </w:rPr>
        <w:t>Jalilvand</w:t>
      </w:r>
      <w:proofErr w:type="spellEnd"/>
      <w:r w:rsidR="001204FC">
        <w:rPr>
          <w:rFonts w:ascii="Arial" w:hAnsi="Arial" w:cs="Arial"/>
        </w:rPr>
        <w:t xml:space="preserve"> et al, 2024)</w:t>
      </w:r>
      <w:r w:rsidR="001204FC" w:rsidRPr="00666D0F">
        <w:rPr>
          <w:rFonts w:ascii="Arial" w:hAnsi="Arial" w:cs="Arial"/>
          <w:lang w:val="en-US"/>
        </w:rPr>
        <w:t xml:space="preserve">. </w:t>
      </w:r>
    </w:p>
    <w:p w14:paraId="0333F81A" w14:textId="77777777" w:rsidR="007133B1" w:rsidRPr="00666D0F" w:rsidRDefault="007133B1" w:rsidP="00666D0F">
      <w:pPr>
        <w:pStyle w:val="Heading2"/>
      </w:pPr>
      <w:bookmarkStart w:id="12" w:name="_Toc236821942"/>
      <w:r w:rsidRPr="00666D0F">
        <w:lastRenderedPageBreak/>
        <w:t>3.3 Improve Clinical Audit and Performance Monitoring</w:t>
      </w:r>
      <w:bookmarkEnd w:id="12"/>
    </w:p>
    <w:p w14:paraId="52340DD2" w14:textId="468970F5" w:rsidR="007133B1" w:rsidRPr="00666D0F" w:rsidRDefault="007133B1" w:rsidP="00666D0F">
      <w:pPr>
        <w:spacing w:line="360" w:lineRule="auto"/>
        <w:jc w:val="both"/>
        <w:rPr>
          <w:rFonts w:ascii="Arial" w:hAnsi="Arial" w:cs="Arial"/>
          <w:lang w:val="en-US"/>
        </w:rPr>
      </w:pPr>
      <w:r w:rsidRPr="00666D0F">
        <w:rPr>
          <w:rFonts w:ascii="Arial" w:hAnsi="Arial" w:cs="Arial"/>
          <w:lang w:val="en-US"/>
        </w:rPr>
        <w:t xml:space="preserve">Routine clinical audit should become an integral component of healthcare quality management. </w:t>
      </w:r>
      <w:proofErr w:type="spellStart"/>
      <w:r w:rsidRPr="00666D0F">
        <w:rPr>
          <w:rFonts w:ascii="Arial" w:hAnsi="Arial" w:cs="Arial"/>
          <w:lang w:val="en-US"/>
        </w:rPr>
        <w:t>Standardised</w:t>
      </w:r>
      <w:proofErr w:type="spellEnd"/>
      <w:r w:rsidRPr="00666D0F">
        <w:rPr>
          <w:rFonts w:ascii="Arial" w:hAnsi="Arial" w:cs="Arial"/>
          <w:lang w:val="en-US"/>
        </w:rPr>
        <w:t xml:space="preserve"> audit </w:t>
      </w:r>
      <w:proofErr w:type="spellStart"/>
      <w:r w:rsidRPr="00666D0F">
        <w:rPr>
          <w:rFonts w:ascii="Arial" w:hAnsi="Arial" w:cs="Arial"/>
          <w:lang w:val="en-US"/>
        </w:rPr>
        <w:t>programmes</w:t>
      </w:r>
      <w:proofErr w:type="spellEnd"/>
      <w:r w:rsidRPr="00666D0F">
        <w:rPr>
          <w:rFonts w:ascii="Arial" w:hAnsi="Arial" w:cs="Arial"/>
          <w:lang w:val="en-US"/>
        </w:rPr>
        <w:t xml:space="preserve"> should evaluate surgical outcomes, patient safety indicators, and compliance with national clinical guidelines</w:t>
      </w:r>
      <w:r w:rsidR="00EF258B">
        <w:rPr>
          <w:rFonts w:ascii="Arial" w:hAnsi="Arial" w:cs="Arial"/>
          <w:lang w:val="en-US"/>
        </w:rPr>
        <w:t xml:space="preserve"> (</w:t>
      </w:r>
      <w:r w:rsidR="00EF258B" w:rsidRPr="00EF258B">
        <w:rPr>
          <w:rFonts w:ascii="Arial" w:hAnsi="Arial" w:cs="Arial"/>
        </w:rPr>
        <w:t>Hut-Mosse</w:t>
      </w:r>
      <w:r w:rsidR="00EF258B">
        <w:rPr>
          <w:rFonts w:ascii="Arial" w:hAnsi="Arial" w:cs="Arial"/>
        </w:rPr>
        <w:t xml:space="preserve"> et al, 2021)</w:t>
      </w:r>
      <w:r w:rsidRPr="00666D0F">
        <w:rPr>
          <w:rFonts w:ascii="Arial" w:hAnsi="Arial" w:cs="Arial"/>
          <w:lang w:val="en-US"/>
        </w:rPr>
        <w:t>. Performance data should be benchmarked against national standards to identify variation in healthcare quality and support timely corrective action</w:t>
      </w:r>
      <w:r w:rsidR="009458F7">
        <w:rPr>
          <w:rFonts w:ascii="Arial" w:hAnsi="Arial" w:cs="Arial"/>
          <w:lang w:val="en-US"/>
        </w:rPr>
        <w:t xml:space="preserve"> (</w:t>
      </w:r>
      <w:r w:rsidR="009458F7" w:rsidRPr="009458F7">
        <w:rPr>
          <w:rFonts w:ascii="Arial" w:hAnsi="Arial" w:cs="Arial"/>
        </w:rPr>
        <w:t>Norris and Shepheard</w:t>
      </w:r>
      <w:r w:rsidR="009458F7">
        <w:rPr>
          <w:rFonts w:ascii="Arial" w:hAnsi="Arial" w:cs="Arial"/>
        </w:rPr>
        <w:t>, 2023)</w:t>
      </w:r>
      <w:r w:rsidRPr="00666D0F">
        <w:rPr>
          <w:rFonts w:ascii="Arial" w:hAnsi="Arial" w:cs="Arial"/>
          <w:lang w:val="en-US"/>
        </w:rPr>
        <w:t xml:space="preserve">. Regular mortality and morbidity reviews involving multidisciplinary teams would encourage reflective practice and continuous quality improvement. Transparent reporting of audit findings would also strengthen </w:t>
      </w:r>
      <w:proofErr w:type="spellStart"/>
      <w:r w:rsidRPr="00666D0F">
        <w:rPr>
          <w:rFonts w:ascii="Arial" w:hAnsi="Arial" w:cs="Arial"/>
          <w:lang w:val="en-US"/>
        </w:rPr>
        <w:t>organisational</w:t>
      </w:r>
      <w:proofErr w:type="spellEnd"/>
      <w:r w:rsidRPr="00666D0F">
        <w:rPr>
          <w:rFonts w:ascii="Arial" w:hAnsi="Arial" w:cs="Arial"/>
          <w:lang w:val="en-US"/>
        </w:rPr>
        <w:t xml:space="preserve"> accountability and improve public confidence in healthcare services</w:t>
      </w:r>
      <w:r w:rsidR="00F60391">
        <w:rPr>
          <w:rFonts w:ascii="Arial" w:hAnsi="Arial" w:cs="Arial"/>
          <w:lang w:val="en-US"/>
        </w:rPr>
        <w:t xml:space="preserve"> (</w:t>
      </w:r>
      <w:r w:rsidR="00F60391" w:rsidRPr="00EF258B">
        <w:rPr>
          <w:rFonts w:ascii="Arial" w:hAnsi="Arial" w:cs="Arial"/>
        </w:rPr>
        <w:t>Hut-Mosse</w:t>
      </w:r>
      <w:r w:rsidR="00F60391">
        <w:rPr>
          <w:rFonts w:ascii="Arial" w:hAnsi="Arial" w:cs="Arial"/>
        </w:rPr>
        <w:t xml:space="preserve"> et al, 2021)</w:t>
      </w:r>
      <w:r w:rsidRPr="00666D0F">
        <w:rPr>
          <w:rFonts w:ascii="Arial" w:hAnsi="Arial" w:cs="Arial"/>
          <w:lang w:val="en-US"/>
        </w:rPr>
        <w:t>.</w:t>
      </w:r>
    </w:p>
    <w:p w14:paraId="32030A61" w14:textId="77777777" w:rsidR="007133B1" w:rsidRPr="00666D0F" w:rsidRDefault="007133B1" w:rsidP="00666D0F">
      <w:pPr>
        <w:pStyle w:val="Heading2"/>
      </w:pPr>
      <w:bookmarkStart w:id="13" w:name="_Toc236821943"/>
      <w:r w:rsidRPr="00666D0F">
        <w:t xml:space="preserve">3.4 Enhance Communication and </w:t>
      </w:r>
      <w:proofErr w:type="spellStart"/>
      <w:r w:rsidRPr="00666D0F">
        <w:t>Organisational</w:t>
      </w:r>
      <w:proofErr w:type="spellEnd"/>
      <w:r w:rsidRPr="00666D0F">
        <w:t xml:space="preserve"> Learning</w:t>
      </w:r>
      <w:bookmarkEnd w:id="13"/>
    </w:p>
    <w:p w14:paraId="7D4E83E0" w14:textId="77AF393D" w:rsidR="007133B1" w:rsidRPr="00666D0F" w:rsidRDefault="007133B1" w:rsidP="00666D0F">
      <w:pPr>
        <w:spacing w:line="360" w:lineRule="auto"/>
        <w:jc w:val="both"/>
        <w:rPr>
          <w:rFonts w:ascii="Arial" w:hAnsi="Arial" w:cs="Arial"/>
          <w:lang w:val="en-US"/>
        </w:rPr>
      </w:pPr>
      <w:r w:rsidRPr="00666D0F">
        <w:rPr>
          <w:rFonts w:ascii="Arial" w:hAnsi="Arial" w:cs="Arial"/>
          <w:lang w:val="en-US"/>
        </w:rPr>
        <w:t xml:space="preserve">Healthcare </w:t>
      </w:r>
      <w:proofErr w:type="spellStart"/>
      <w:r w:rsidRPr="00666D0F">
        <w:rPr>
          <w:rFonts w:ascii="Arial" w:hAnsi="Arial" w:cs="Arial"/>
          <w:lang w:val="en-US"/>
        </w:rPr>
        <w:t>organisations</w:t>
      </w:r>
      <w:proofErr w:type="spellEnd"/>
      <w:r w:rsidRPr="00666D0F">
        <w:rPr>
          <w:rFonts w:ascii="Arial" w:hAnsi="Arial" w:cs="Arial"/>
          <w:lang w:val="en-US"/>
        </w:rPr>
        <w:t xml:space="preserve"> should establish effective communication systems that enable clinicians, managers, and regulatory bodies to share patient safety information promptly</w:t>
      </w:r>
      <w:r w:rsidR="00F60391">
        <w:rPr>
          <w:rFonts w:ascii="Arial" w:hAnsi="Arial" w:cs="Arial"/>
          <w:lang w:val="en-US"/>
        </w:rPr>
        <w:t xml:space="preserve"> (</w:t>
      </w:r>
      <w:r w:rsidR="00F60391" w:rsidRPr="008326C1">
        <w:rPr>
          <w:rFonts w:ascii="Arial" w:hAnsi="Arial" w:cs="Arial"/>
        </w:rPr>
        <w:t>Price</w:t>
      </w:r>
      <w:r w:rsidR="00F60391">
        <w:rPr>
          <w:rFonts w:ascii="Arial" w:hAnsi="Arial" w:cs="Arial"/>
        </w:rPr>
        <w:t xml:space="preserve"> et al, 2020)</w:t>
      </w:r>
      <w:r w:rsidRPr="00666D0F">
        <w:rPr>
          <w:rFonts w:ascii="Arial" w:hAnsi="Arial" w:cs="Arial"/>
          <w:lang w:val="en-US"/>
        </w:rPr>
        <w:t>. Staff should be encouraged to report concerns without fear of blame through confidential incident-reporting systems supported by a positive safety culture</w:t>
      </w:r>
      <w:r w:rsidR="001204FC">
        <w:rPr>
          <w:rFonts w:ascii="Arial" w:hAnsi="Arial" w:cs="Arial"/>
          <w:lang w:val="en-US"/>
        </w:rPr>
        <w:t xml:space="preserve"> (</w:t>
      </w:r>
      <w:r w:rsidR="001204FC" w:rsidRPr="009458F7">
        <w:rPr>
          <w:rFonts w:ascii="Arial" w:hAnsi="Arial" w:cs="Arial"/>
        </w:rPr>
        <w:t>Norris and Shepheard</w:t>
      </w:r>
      <w:r w:rsidR="001204FC">
        <w:rPr>
          <w:rFonts w:ascii="Arial" w:hAnsi="Arial" w:cs="Arial"/>
        </w:rPr>
        <w:t>, 2023)</w:t>
      </w:r>
      <w:r w:rsidRPr="00666D0F">
        <w:rPr>
          <w:rFonts w:ascii="Arial" w:hAnsi="Arial" w:cs="Arial"/>
          <w:lang w:val="en-US"/>
        </w:rPr>
        <w:t xml:space="preserve">. Lessons learned from adverse events should be disseminated throughout the </w:t>
      </w:r>
      <w:proofErr w:type="spellStart"/>
      <w:r w:rsidRPr="00666D0F">
        <w:rPr>
          <w:rFonts w:ascii="Arial" w:hAnsi="Arial" w:cs="Arial"/>
          <w:lang w:val="en-US"/>
        </w:rPr>
        <w:t>organisation</w:t>
      </w:r>
      <w:proofErr w:type="spellEnd"/>
      <w:r w:rsidRPr="00666D0F">
        <w:rPr>
          <w:rFonts w:ascii="Arial" w:hAnsi="Arial" w:cs="Arial"/>
          <w:lang w:val="en-US"/>
        </w:rPr>
        <w:t xml:space="preserve"> using structured feedback mechanisms, multidisciplinary meetings, and continuous professional education. Improving </w:t>
      </w:r>
      <w:proofErr w:type="spellStart"/>
      <w:r w:rsidRPr="00666D0F">
        <w:rPr>
          <w:rFonts w:ascii="Arial" w:hAnsi="Arial" w:cs="Arial"/>
          <w:lang w:val="en-US"/>
        </w:rPr>
        <w:t>organisational</w:t>
      </w:r>
      <w:proofErr w:type="spellEnd"/>
      <w:r w:rsidRPr="00666D0F">
        <w:rPr>
          <w:rFonts w:ascii="Arial" w:hAnsi="Arial" w:cs="Arial"/>
          <w:lang w:val="en-US"/>
        </w:rPr>
        <w:t xml:space="preserve"> learning will enable healthcare providers to identify recurring risks and implement preventive strategies before patient safety is compromised</w:t>
      </w:r>
      <w:r w:rsidR="001204FC">
        <w:rPr>
          <w:rFonts w:ascii="Arial" w:hAnsi="Arial" w:cs="Arial"/>
          <w:lang w:val="en-US"/>
        </w:rPr>
        <w:t xml:space="preserve"> (</w:t>
      </w:r>
      <w:proofErr w:type="spellStart"/>
      <w:r w:rsidR="001204FC" w:rsidRPr="000F30B4">
        <w:rPr>
          <w:rFonts w:ascii="Arial" w:hAnsi="Arial" w:cs="Arial"/>
        </w:rPr>
        <w:t>Jalilvand</w:t>
      </w:r>
      <w:proofErr w:type="spellEnd"/>
      <w:r w:rsidR="001204FC">
        <w:rPr>
          <w:rFonts w:ascii="Arial" w:hAnsi="Arial" w:cs="Arial"/>
        </w:rPr>
        <w:t xml:space="preserve"> et al, 2024)</w:t>
      </w:r>
      <w:r w:rsidR="007703A5">
        <w:rPr>
          <w:rFonts w:ascii="Arial" w:hAnsi="Arial" w:cs="Arial"/>
          <w:lang w:val="en-US"/>
        </w:rPr>
        <w:t>.</w:t>
      </w:r>
    </w:p>
    <w:p w14:paraId="48261938" w14:textId="77777777" w:rsidR="007133B1" w:rsidRPr="00666D0F" w:rsidRDefault="007133B1" w:rsidP="00F02C3F">
      <w:pPr>
        <w:pStyle w:val="Heading2"/>
      </w:pPr>
      <w:bookmarkStart w:id="14" w:name="_Toc236821944"/>
      <w:r w:rsidRPr="00666D0F">
        <w:t>3.5 Increase Patient and Family Involvement</w:t>
      </w:r>
      <w:bookmarkEnd w:id="14"/>
    </w:p>
    <w:p w14:paraId="03CEA13D" w14:textId="3431A2EB" w:rsidR="007133B1" w:rsidRPr="00666D0F" w:rsidRDefault="007133B1" w:rsidP="00666D0F">
      <w:pPr>
        <w:spacing w:line="360" w:lineRule="auto"/>
        <w:jc w:val="both"/>
        <w:rPr>
          <w:rFonts w:ascii="Arial" w:hAnsi="Arial" w:cs="Arial"/>
          <w:lang w:val="en-US"/>
        </w:rPr>
      </w:pPr>
      <w:r w:rsidRPr="00666D0F">
        <w:rPr>
          <w:rFonts w:ascii="Arial" w:hAnsi="Arial" w:cs="Arial"/>
          <w:lang w:val="en-US"/>
        </w:rPr>
        <w:t>Patient-</w:t>
      </w:r>
      <w:proofErr w:type="spellStart"/>
      <w:r w:rsidRPr="00666D0F">
        <w:rPr>
          <w:rFonts w:ascii="Arial" w:hAnsi="Arial" w:cs="Arial"/>
          <w:lang w:val="en-US"/>
        </w:rPr>
        <w:t>centred</w:t>
      </w:r>
      <w:proofErr w:type="spellEnd"/>
      <w:r w:rsidRPr="00666D0F">
        <w:rPr>
          <w:rFonts w:ascii="Arial" w:hAnsi="Arial" w:cs="Arial"/>
          <w:lang w:val="en-US"/>
        </w:rPr>
        <w:t xml:space="preserve"> care should remain central to healthcare quality improvement. Families should receive accurate, timely, and transparent information regarding treatment decisions, clinical outcomes, and identified risks</w:t>
      </w:r>
      <w:r w:rsidR="00F60391">
        <w:rPr>
          <w:rFonts w:ascii="Arial" w:hAnsi="Arial" w:cs="Arial"/>
          <w:lang w:val="en-US"/>
        </w:rPr>
        <w:t xml:space="preserve"> (</w:t>
      </w:r>
      <w:r w:rsidR="00F60391" w:rsidRPr="008326C1">
        <w:rPr>
          <w:rFonts w:ascii="Arial" w:hAnsi="Arial" w:cs="Arial"/>
        </w:rPr>
        <w:t>Price</w:t>
      </w:r>
      <w:r w:rsidR="00F60391">
        <w:rPr>
          <w:rFonts w:ascii="Arial" w:hAnsi="Arial" w:cs="Arial"/>
        </w:rPr>
        <w:t xml:space="preserve"> et al, 2020)</w:t>
      </w:r>
      <w:r w:rsidRPr="00666D0F">
        <w:rPr>
          <w:rFonts w:ascii="Arial" w:hAnsi="Arial" w:cs="Arial"/>
          <w:lang w:val="en-US"/>
        </w:rPr>
        <w:t>. Opportunities should also be created for patients and families to contribute to service evaluation through patient experience surveys, complaints analysis, and quality improvement committees</w:t>
      </w:r>
      <w:r w:rsidR="00F60391">
        <w:rPr>
          <w:rFonts w:ascii="Arial" w:hAnsi="Arial" w:cs="Arial"/>
          <w:lang w:val="en-US"/>
        </w:rPr>
        <w:t xml:space="preserve"> (</w:t>
      </w:r>
      <w:r w:rsidR="00F60391" w:rsidRPr="00EF258B">
        <w:rPr>
          <w:rFonts w:ascii="Arial" w:hAnsi="Arial" w:cs="Arial"/>
        </w:rPr>
        <w:t>Hut-Mosse</w:t>
      </w:r>
      <w:r w:rsidR="00F60391">
        <w:rPr>
          <w:rFonts w:ascii="Arial" w:hAnsi="Arial" w:cs="Arial"/>
        </w:rPr>
        <w:t xml:space="preserve"> et al, 2021)</w:t>
      </w:r>
      <w:r w:rsidRPr="00666D0F">
        <w:rPr>
          <w:rFonts w:ascii="Arial" w:hAnsi="Arial" w:cs="Arial"/>
          <w:lang w:val="en-US"/>
        </w:rPr>
        <w:t xml:space="preserve">. Greater patient involvement promotes transparency, strengthens trust in healthcare </w:t>
      </w:r>
      <w:proofErr w:type="spellStart"/>
      <w:r w:rsidRPr="00666D0F">
        <w:rPr>
          <w:rFonts w:ascii="Arial" w:hAnsi="Arial" w:cs="Arial"/>
          <w:lang w:val="en-US"/>
        </w:rPr>
        <w:t>organisations</w:t>
      </w:r>
      <w:proofErr w:type="spellEnd"/>
      <w:r w:rsidRPr="00666D0F">
        <w:rPr>
          <w:rFonts w:ascii="Arial" w:hAnsi="Arial" w:cs="Arial"/>
          <w:lang w:val="en-US"/>
        </w:rPr>
        <w:t xml:space="preserve">, and supports </w:t>
      </w:r>
      <w:r w:rsidRPr="00666D0F">
        <w:rPr>
          <w:rFonts w:ascii="Arial" w:hAnsi="Arial" w:cs="Arial"/>
          <w:lang w:val="en-US"/>
        </w:rPr>
        <w:lastRenderedPageBreak/>
        <w:t>the development of services that better reflect patient needs and expectations</w:t>
      </w:r>
      <w:r w:rsidR="00F60391">
        <w:rPr>
          <w:rFonts w:ascii="Arial" w:hAnsi="Arial" w:cs="Arial"/>
          <w:lang w:val="en-US"/>
        </w:rPr>
        <w:t xml:space="preserve"> (</w:t>
      </w:r>
      <w:r w:rsidR="00F60391" w:rsidRPr="008326C1">
        <w:rPr>
          <w:rFonts w:ascii="Arial" w:hAnsi="Arial" w:cs="Arial"/>
        </w:rPr>
        <w:t>Price</w:t>
      </w:r>
      <w:r w:rsidR="00F60391">
        <w:rPr>
          <w:rFonts w:ascii="Arial" w:hAnsi="Arial" w:cs="Arial"/>
        </w:rPr>
        <w:t xml:space="preserve"> et al, 2020)</w:t>
      </w:r>
      <w:r w:rsidRPr="00666D0F">
        <w:rPr>
          <w:rFonts w:ascii="Arial" w:hAnsi="Arial" w:cs="Arial"/>
          <w:lang w:val="en-US"/>
        </w:rPr>
        <w:t>.</w:t>
      </w:r>
    </w:p>
    <w:p w14:paraId="290C40DB" w14:textId="77777777" w:rsidR="007133B1" w:rsidRPr="00666D0F" w:rsidRDefault="007133B1" w:rsidP="00F02C3F">
      <w:pPr>
        <w:pStyle w:val="Heading2"/>
      </w:pPr>
      <w:bookmarkStart w:id="15" w:name="_Toc236821945"/>
      <w:r w:rsidRPr="00666D0F">
        <w:t>3.6 Application of the Plan–Do–Study–Act (PDSA) Cycle</w:t>
      </w:r>
      <w:bookmarkEnd w:id="15"/>
    </w:p>
    <w:p w14:paraId="5620E507" w14:textId="77777777" w:rsidR="007133B1" w:rsidRPr="00666D0F" w:rsidRDefault="007133B1" w:rsidP="00666D0F">
      <w:pPr>
        <w:spacing w:line="360" w:lineRule="auto"/>
        <w:jc w:val="both"/>
        <w:rPr>
          <w:rFonts w:ascii="Arial" w:hAnsi="Arial" w:cs="Arial"/>
          <w:lang w:val="en-US"/>
        </w:rPr>
      </w:pPr>
      <w:r w:rsidRPr="00666D0F">
        <w:rPr>
          <w:rFonts w:ascii="Arial" w:hAnsi="Arial" w:cs="Arial"/>
          <w:lang w:val="en-US"/>
        </w:rPr>
        <w:t xml:space="preserve">The PDSA cycle provides a structured approach for testing and implementing small-scale improvements before wider </w:t>
      </w:r>
      <w:proofErr w:type="spellStart"/>
      <w:r w:rsidRPr="00666D0F">
        <w:rPr>
          <w:rFonts w:ascii="Arial" w:hAnsi="Arial" w:cs="Arial"/>
          <w:lang w:val="en-US"/>
        </w:rPr>
        <w:t>organisational</w:t>
      </w:r>
      <w:proofErr w:type="spellEnd"/>
      <w:r w:rsidRPr="00666D0F">
        <w:rPr>
          <w:rFonts w:ascii="Arial" w:hAnsi="Arial" w:cs="Arial"/>
          <w:lang w:val="en-US"/>
        </w:rPr>
        <w:t xml:space="preserve"> adoption.</w:t>
      </w:r>
    </w:p>
    <w:p w14:paraId="45308541" w14:textId="56362CCE" w:rsidR="007133B1" w:rsidRPr="00666D0F" w:rsidRDefault="007133B1" w:rsidP="00666D0F">
      <w:pPr>
        <w:spacing w:line="360" w:lineRule="auto"/>
        <w:jc w:val="both"/>
        <w:rPr>
          <w:rFonts w:ascii="Arial" w:hAnsi="Arial" w:cs="Arial"/>
          <w:b/>
          <w:bCs/>
          <w:lang w:val="en-US"/>
        </w:rPr>
      </w:pPr>
      <w:r w:rsidRPr="00666D0F">
        <w:rPr>
          <w:rFonts w:ascii="Arial" w:hAnsi="Arial" w:cs="Arial"/>
          <w:b/>
          <w:bCs/>
          <w:lang w:val="en-US"/>
        </w:rPr>
        <w:t>Plan</w:t>
      </w:r>
      <w:r w:rsidR="00CC5FD3" w:rsidRPr="00666D0F">
        <w:rPr>
          <w:rFonts w:ascii="Arial" w:hAnsi="Arial" w:cs="Arial"/>
          <w:b/>
          <w:bCs/>
          <w:lang w:val="en-US"/>
        </w:rPr>
        <w:t xml:space="preserve">: </w:t>
      </w:r>
      <w:r w:rsidRPr="00666D0F">
        <w:rPr>
          <w:rFonts w:ascii="Arial" w:hAnsi="Arial" w:cs="Arial"/>
          <w:lang w:val="en-US"/>
        </w:rPr>
        <w:t>Healthcare leaders should identify specific quality issues, such as delayed recognition of poor surgical outcomes, and develop measurable improvement objectives. Baseline data on mortality rates, clinical audit compliance, and patient safety incidents should be collected to evaluate future progress</w:t>
      </w:r>
      <w:r w:rsidR="00DE2638">
        <w:rPr>
          <w:rFonts w:ascii="Arial" w:hAnsi="Arial" w:cs="Arial"/>
          <w:lang w:val="en-US"/>
        </w:rPr>
        <w:t xml:space="preserve"> (</w:t>
      </w:r>
      <w:r w:rsidR="00DE2638" w:rsidRPr="00DE2638">
        <w:rPr>
          <w:rFonts w:ascii="Arial" w:hAnsi="Arial" w:cs="Arial"/>
        </w:rPr>
        <w:t>Ali</w:t>
      </w:r>
      <w:r w:rsidR="00DE2638">
        <w:rPr>
          <w:rFonts w:ascii="Arial" w:hAnsi="Arial" w:cs="Arial"/>
        </w:rPr>
        <w:t xml:space="preserve"> et al, 2026)</w:t>
      </w:r>
      <w:r w:rsidRPr="00666D0F">
        <w:rPr>
          <w:rFonts w:ascii="Arial" w:hAnsi="Arial" w:cs="Arial"/>
          <w:lang w:val="en-US"/>
        </w:rPr>
        <w:t>.</w:t>
      </w:r>
    </w:p>
    <w:p w14:paraId="2C43049C" w14:textId="38E38577" w:rsidR="007133B1" w:rsidRPr="00666D0F" w:rsidRDefault="007133B1" w:rsidP="00666D0F">
      <w:pPr>
        <w:spacing w:line="360" w:lineRule="auto"/>
        <w:jc w:val="both"/>
        <w:rPr>
          <w:rFonts w:ascii="Arial" w:hAnsi="Arial" w:cs="Arial"/>
          <w:b/>
          <w:bCs/>
          <w:lang w:val="en-US"/>
        </w:rPr>
      </w:pPr>
      <w:r w:rsidRPr="00666D0F">
        <w:rPr>
          <w:rFonts w:ascii="Arial" w:hAnsi="Arial" w:cs="Arial"/>
          <w:b/>
          <w:bCs/>
          <w:lang w:val="en-US"/>
        </w:rPr>
        <w:t>Do</w:t>
      </w:r>
      <w:r w:rsidR="00666D0F" w:rsidRPr="00666D0F">
        <w:rPr>
          <w:rFonts w:ascii="Arial" w:hAnsi="Arial" w:cs="Arial"/>
          <w:b/>
          <w:bCs/>
          <w:lang w:val="en-US"/>
        </w:rPr>
        <w:t>:</w:t>
      </w:r>
      <w:r w:rsidR="00CC5FD3" w:rsidRPr="00666D0F">
        <w:rPr>
          <w:rFonts w:ascii="Arial" w:hAnsi="Arial" w:cs="Arial"/>
          <w:b/>
          <w:bCs/>
          <w:lang w:val="en-US"/>
        </w:rPr>
        <w:t xml:space="preserve"> </w:t>
      </w:r>
      <w:r w:rsidRPr="00666D0F">
        <w:rPr>
          <w:rFonts w:ascii="Arial" w:hAnsi="Arial" w:cs="Arial"/>
          <w:lang w:val="en-US"/>
        </w:rPr>
        <w:t>Evidence-based interventions should be implemented on a pilot basis. These may include strengthening clinical audit processes, introducing multidisciplinary mortality review meetings, improving leadership training, and enhancing incident reporting systems</w:t>
      </w:r>
      <w:r w:rsidR="005536FF">
        <w:rPr>
          <w:rFonts w:ascii="Arial" w:hAnsi="Arial" w:cs="Arial"/>
          <w:lang w:val="en-US"/>
        </w:rPr>
        <w:t xml:space="preserve"> (</w:t>
      </w:r>
      <w:r w:rsidR="005536FF" w:rsidRPr="005536FF">
        <w:rPr>
          <w:rFonts w:ascii="Arial" w:hAnsi="Arial" w:cs="Arial"/>
        </w:rPr>
        <w:t>Gadsden</w:t>
      </w:r>
      <w:r w:rsidR="005536FF">
        <w:rPr>
          <w:rFonts w:ascii="Arial" w:hAnsi="Arial" w:cs="Arial"/>
        </w:rPr>
        <w:t xml:space="preserve"> et al, 2025)</w:t>
      </w:r>
      <w:r w:rsidRPr="00666D0F">
        <w:rPr>
          <w:rFonts w:ascii="Arial" w:hAnsi="Arial" w:cs="Arial"/>
          <w:lang w:val="en-US"/>
        </w:rPr>
        <w:t>.</w:t>
      </w:r>
    </w:p>
    <w:p w14:paraId="0A6CD7D3" w14:textId="76012FAC" w:rsidR="007133B1" w:rsidRPr="00666D0F" w:rsidRDefault="007133B1" w:rsidP="00666D0F">
      <w:pPr>
        <w:spacing w:line="360" w:lineRule="auto"/>
        <w:jc w:val="both"/>
        <w:rPr>
          <w:rFonts w:ascii="Arial" w:hAnsi="Arial" w:cs="Arial"/>
          <w:b/>
          <w:bCs/>
          <w:lang w:val="en-US"/>
        </w:rPr>
      </w:pPr>
      <w:r w:rsidRPr="00666D0F">
        <w:rPr>
          <w:rFonts w:ascii="Arial" w:hAnsi="Arial" w:cs="Arial"/>
          <w:b/>
          <w:bCs/>
          <w:lang w:val="en-US"/>
        </w:rPr>
        <w:t>Study</w:t>
      </w:r>
      <w:r w:rsidR="00CC5FD3" w:rsidRPr="00666D0F">
        <w:rPr>
          <w:rFonts w:ascii="Arial" w:hAnsi="Arial" w:cs="Arial"/>
          <w:b/>
          <w:bCs/>
          <w:lang w:val="en-US"/>
        </w:rPr>
        <w:t xml:space="preserve">: </w:t>
      </w:r>
      <w:r w:rsidRPr="00666D0F">
        <w:rPr>
          <w:rFonts w:ascii="Arial" w:hAnsi="Arial" w:cs="Arial"/>
          <w:lang w:val="en-US"/>
        </w:rPr>
        <w:t xml:space="preserve">The effectiveness of the interventions should be evaluated using predefined performance indicators. Healthcare </w:t>
      </w:r>
      <w:proofErr w:type="spellStart"/>
      <w:r w:rsidRPr="00666D0F">
        <w:rPr>
          <w:rFonts w:ascii="Arial" w:hAnsi="Arial" w:cs="Arial"/>
          <w:lang w:val="en-US"/>
        </w:rPr>
        <w:t>organisations</w:t>
      </w:r>
      <w:proofErr w:type="spellEnd"/>
      <w:r w:rsidRPr="00666D0F">
        <w:rPr>
          <w:rFonts w:ascii="Arial" w:hAnsi="Arial" w:cs="Arial"/>
          <w:lang w:val="en-US"/>
        </w:rPr>
        <w:t xml:space="preserve"> should compare post-intervention results with baseline data to determine whether improvements in patient safety, communication, and clinical performance have been achieved</w:t>
      </w:r>
      <w:r w:rsidR="006A55F6">
        <w:rPr>
          <w:rFonts w:ascii="Arial" w:hAnsi="Arial" w:cs="Arial"/>
          <w:lang w:val="en-US"/>
        </w:rPr>
        <w:t xml:space="preserve"> (</w:t>
      </w:r>
      <w:r w:rsidR="006A55F6" w:rsidRPr="00DE2638">
        <w:rPr>
          <w:rFonts w:ascii="Arial" w:hAnsi="Arial" w:cs="Arial"/>
        </w:rPr>
        <w:t>Ali</w:t>
      </w:r>
      <w:r w:rsidR="006A55F6">
        <w:rPr>
          <w:rFonts w:ascii="Arial" w:hAnsi="Arial" w:cs="Arial"/>
        </w:rPr>
        <w:t xml:space="preserve"> et al, 2026)</w:t>
      </w:r>
      <w:r w:rsidRPr="00666D0F">
        <w:rPr>
          <w:rFonts w:ascii="Arial" w:hAnsi="Arial" w:cs="Arial"/>
          <w:lang w:val="en-US"/>
        </w:rPr>
        <w:t>.</w:t>
      </w:r>
    </w:p>
    <w:p w14:paraId="4D1E9FCF" w14:textId="0B023861" w:rsidR="007133B1" w:rsidRPr="00666D0F" w:rsidRDefault="007133B1" w:rsidP="00666D0F">
      <w:pPr>
        <w:spacing w:line="360" w:lineRule="auto"/>
        <w:jc w:val="both"/>
        <w:rPr>
          <w:rFonts w:ascii="Arial" w:hAnsi="Arial" w:cs="Arial"/>
          <w:b/>
          <w:bCs/>
          <w:lang w:val="en-US"/>
        </w:rPr>
      </w:pPr>
      <w:r w:rsidRPr="00666D0F">
        <w:rPr>
          <w:rFonts w:ascii="Arial" w:hAnsi="Arial" w:cs="Arial"/>
          <w:b/>
          <w:bCs/>
          <w:lang w:val="en-US"/>
        </w:rPr>
        <w:t>Act</w:t>
      </w:r>
      <w:r w:rsidR="00CC5FD3" w:rsidRPr="00666D0F">
        <w:rPr>
          <w:rFonts w:ascii="Arial" w:hAnsi="Arial" w:cs="Arial"/>
          <w:b/>
          <w:bCs/>
          <w:lang w:val="en-US"/>
        </w:rPr>
        <w:t xml:space="preserve">: </w:t>
      </w:r>
      <w:r w:rsidRPr="00666D0F">
        <w:rPr>
          <w:rFonts w:ascii="Arial" w:hAnsi="Arial" w:cs="Arial"/>
          <w:lang w:val="en-US"/>
        </w:rPr>
        <w:t xml:space="preserve">Successful interventions should be incorporated into routine </w:t>
      </w:r>
      <w:proofErr w:type="spellStart"/>
      <w:r w:rsidRPr="00666D0F">
        <w:rPr>
          <w:rFonts w:ascii="Arial" w:hAnsi="Arial" w:cs="Arial"/>
          <w:lang w:val="en-US"/>
        </w:rPr>
        <w:t>organisational</w:t>
      </w:r>
      <w:proofErr w:type="spellEnd"/>
      <w:r w:rsidRPr="00666D0F">
        <w:rPr>
          <w:rFonts w:ascii="Arial" w:hAnsi="Arial" w:cs="Arial"/>
          <w:lang w:val="en-US"/>
        </w:rPr>
        <w:t xml:space="preserve"> practice, while unsuccessful strategies should be revised before further implementation. Continuous repetition of the PDSA cycle supports sustainable quality improvement and encourages ongoing </w:t>
      </w:r>
      <w:proofErr w:type="spellStart"/>
      <w:r w:rsidRPr="00666D0F">
        <w:rPr>
          <w:rFonts w:ascii="Arial" w:hAnsi="Arial" w:cs="Arial"/>
          <w:lang w:val="en-US"/>
        </w:rPr>
        <w:t>organisational</w:t>
      </w:r>
      <w:proofErr w:type="spellEnd"/>
      <w:r w:rsidRPr="00666D0F">
        <w:rPr>
          <w:rFonts w:ascii="Arial" w:hAnsi="Arial" w:cs="Arial"/>
          <w:lang w:val="en-US"/>
        </w:rPr>
        <w:t xml:space="preserve"> learning</w:t>
      </w:r>
      <w:r w:rsidR="006A55F6">
        <w:rPr>
          <w:rFonts w:ascii="Arial" w:hAnsi="Arial" w:cs="Arial"/>
          <w:lang w:val="en-US"/>
        </w:rPr>
        <w:t xml:space="preserve"> (</w:t>
      </w:r>
      <w:r w:rsidR="006A55F6" w:rsidRPr="005536FF">
        <w:rPr>
          <w:rFonts w:ascii="Arial" w:hAnsi="Arial" w:cs="Arial"/>
        </w:rPr>
        <w:t>Gadsden</w:t>
      </w:r>
      <w:r w:rsidR="006A55F6">
        <w:rPr>
          <w:rFonts w:ascii="Arial" w:hAnsi="Arial" w:cs="Arial"/>
        </w:rPr>
        <w:t xml:space="preserve"> et al, 2025)</w:t>
      </w:r>
      <w:r w:rsidRPr="00666D0F">
        <w:rPr>
          <w:rFonts w:ascii="Arial" w:hAnsi="Arial" w:cs="Arial"/>
          <w:lang w:val="en-US"/>
        </w:rPr>
        <w:t>.</w:t>
      </w:r>
    </w:p>
    <w:p w14:paraId="2AE5A20A" w14:textId="77777777" w:rsidR="007133B1" w:rsidRPr="00666D0F" w:rsidRDefault="007133B1" w:rsidP="00F02C3F">
      <w:pPr>
        <w:pStyle w:val="Heading2"/>
      </w:pPr>
      <w:bookmarkStart w:id="16" w:name="_Toc236821946"/>
      <w:r w:rsidRPr="00666D0F">
        <w:t>3.7 Application of the Plan–Do–Check–Act (PDCA) Cycle</w:t>
      </w:r>
      <w:bookmarkEnd w:id="16"/>
    </w:p>
    <w:p w14:paraId="46862B4E" w14:textId="77777777" w:rsidR="007133B1" w:rsidRPr="00666D0F" w:rsidRDefault="007133B1" w:rsidP="00666D0F">
      <w:pPr>
        <w:spacing w:line="360" w:lineRule="auto"/>
        <w:jc w:val="both"/>
        <w:rPr>
          <w:rFonts w:ascii="Arial" w:hAnsi="Arial" w:cs="Arial"/>
          <w:lang w:val="en-US"/>
        </w:rPr>
      </w:pPr>
      <w:r w:rsidRPr="00666D0F">
        <w:rPr>
          <w:rFonts w:ascii="Arial" w:hAnsi="Arial" w:cs="Arial"/>
          <w:lang w:val="en-US"/>
        </w:rPr>
        <w:t xml:space="preserve">The PDCA cycle complements the PDSA approach by supporting continuous monitoring and quality assurance across healthcare </w:t>
      </w:r>
      <w:proofErr w:type="spellStart"/>
      <w:r w:rsidRPr="00666D0F">
        <w:rPr>
          <w:rFonts w:ascii="Arial" w:hAnsi="Arial" w:cs="Arial"/>
          <w:lang w:val="en-US"/>
        </w:rPr>
        <w:t>organisations</w:t>
      </w:r>
      <w:proofErr w:type="spellEnd"/>
      <w:r w:rsidRPr="00666D0F">
        <w:rPr>
          <w:rFonts w:ascii="Arial" w:hAnsi="Arial" w:cs="Arial"/>
          <w:lang w:val="en-US"/>
        </w:rPr>
        <w:t>.</w:t>
      </w:r>
    </w:p>
    <w:p w14:paraId="197F35CC" w14:textId="1A59B589" w:rsidR="007133B1" w:rsidRPr="00666D0F" w:rsidRDefault="007133B1" w:rsidP="00666D0F">
      <w:pPr>
        <w:spacing w:line="360" w:lineRule="auto"/>
        <w:jc w:val="both"/>
        <w:rPr>
          <w:rFonts w:ascii="Arial" w:hAnsi="Arial" w:cs="Arial"/>
          <w:b/>
          <w:bCs/>
          <w:lang w:val="en-US"/>
        </w:rPr>
      </w:pPr>
      <w:r w:rsidRPr="00666D0F">
        <w:rPr>
          <w:rFonts w:ascii="Arial" w:hAnsi="Arial" w:cs="Arial"/>
          <w:b/>
          <w:bCs/>
          <w:lang w:val="en-US"/>
        </w:rPr>
        <w:t>Plan</w:t>
      </w:r>
      <w:r w:rsidR="00CC5FD3" w:rsidRPr="00666D0F">
        <w:rPr>
          <w:rFonts w:ascii="Arial" w:hAnsi="Arial" w:cs="Arial"/>
          <w:b/>
          <w:bCs/>
          <w:lang w:val="en-US"/>
        </w:rPr>
        <w:t xml:space="preserve">: </w:t>
      </w:r>
      <w:r w:rsidRPr="00666D0F">
        <w:rPr>
          <w:rFonts w:ascii="Arial" w:hAnsi="Arial" w:cs="Arial"/>
          <w:lang w:val="en-US"/>
        </w:rPr>
        <w:t xml:space="preserve">Healthcare </w:t>
      </w:r>
      <w:proofErr w:type="spellStart"/>
      <w:r w:rsidRPr="00666D0F">
        <w:rPr>
          <w:rFonts w:ascii="Arial" w:hAnsi="Arial" w:cs="Arial"/>
          <w:lang w:val="en-US"/>
        </w:rPr>
        <w:t>organisations</w:t>
      </w:r>
      <w:proofErr w:type="spellEnd"/>
      <w:r w:rsidRPr="00666D0F">
        <w:rPr>
          <w:rFonts w:ascii="Arial" w:hAnsi="Arial" w:cs="Arial"/>
          <w:lang w:val="en-US"/>
        </w:rPr>
        <w:t xml:space="preserve"> should establish strategic quality improvement objectives aligned with national patient safety standards and clinical governance requirements</w:t>
      </w:r>
      <w:r w:rsidR="00462F63">
        <w:rPr>
          <w:rFonts w:ascii="Arial" w:hAnsi="Arial" w:cs="Arial"/>
          <w:lang w:val="en-US"/>
        </w:rPr>
        <w:t xml:space="preserve"> (</w:t>
      </w:r>
      <w:proofErr w:type="spellStart"/>
      <w:r w:rsidR="00462F63" w:rsidRPr="00462F63">
        <w:rPr>
          <w:rFonts w:ascii="Arial" w:hAnsi="Arial" w:cs="Arial"/>
          <w:lang w:bidi="gu-IN"/>
        </w:rPr>
        <w:t>Tamher</w:t>
      </w:r>
      <w:proofErr w:type="spellEnd"/>
      <w:r w:rsidR="00462F63">
        <w:rPr>
          <w:rFonts w:ascii="Arial" w:hAnsi="Arial" w:cs="Arial"/>
          <w:lang w:bidi="gu-IN"/>
        </w:rPr>
        <w:t xml:space="preserve"> et al, 2021)</w:t>
      </w:r>
      <w:r w:rsidRPr="00666D0F">
        <w:rPr>
          <w:rFonts w:ascii="Arial" w:hAnsi="Arial" w:cs="Arial"/>
          <w:lang w:val="en-US"/>
        </w:rPr>
        <w:t>.</w:t>
      </w:r>
    </w:p>
    <w:p w14:paraId="63BE5043" w14:textId="1C2411EF" w:rsidR="007133B1" w:rsidRPr="00666D0F" w:rsidRDefault="007133B1" w:rsidP="00666D0F">
      <w:pPr>
        <w:spacing w:line="360" w:lineRule="auto"/>
        <w:jc w:val="both"/>
        <w:rPr>
          <w:rFonts w:ascii="Arial" w:hAnsi="Arial" w:cs="Arial"/>
          <w:b/>
          <w:bCs/>
          <w:lang w:val="en-US"/>
        </w:rPr>
      </w:pPr>
      <w:r w:rsidRPr="00666D0F">
        <w:rPr>
          <w:rFonts w:ascii="Arial" w:hAnsi="Arial" w:cs="Arial"/>
          <w:b/>
          <w:bCs/>
          <w:lang w:val="en-US"/>
        </w:rPr>
        <w:lastRenderedPageBreak/>
        <w:t>Do</w:t>
      </w:r>
      <w:r w:rsidR="00CC5FD3" w:rsidRPr="00666D0F">
        <w:rPr>
          <w:rFonts w:ascii="Arial" w:hAnsi="Arial" w:cs="Arial"/>
          <w:b/>
          <w:bCs/>
          <w:lang w:val="en-US"/>
        </w:rPr>
        <w:t xml:space="preserve">: </w:t>
      </w:r>
      <w:r w:rsidRPr="00666D0F">
        <w:rPr>
          <w:rFonts w:ascii="Arial" w:hAnsi="Arial" w:cs="Arial"/>
          <w:lang w:val="en-US"/>
        </w:rPr>
        <w:t xml:space="preserve">Policies relating to clinical governance, leadership accountability, staff education, and performance monitoring should be implemented consistently throughout the </w:t>
      </w:r>
      <w:proofErr w:type="spellStart"/>
      <w:r w:rsidR="008012C2">
        <w:rPr>
          <w:rFonts w:ascii="Arial" w:hAnsi="Arial" w:cs="Arial"/>
          <w:lang w:val="en-US"/>
        </w:rPr>
        <w:t>organisation</w:t>
      </w:r>
      <w:proofErr w:type="spellEnd"/>
      <w:r w:rsidR="00997B25">
        <w:rPr>
          <w:rFonts w:ascii="Arial" w:hAnsi="Arial" w:cs="Arial"/>
          <w:lang w:val="en-US"/>
        </w:rPr>
        <w:t xml:space="preserve"> (</w:t>
      </w:r>
      <w:proofErr w:type="spellStart"/>
      <w:r w:rsidR="00997B25" w:rsidRPr="00997B25">
        <w:rPr>
          <w:rFonts w:ascii="Arial" w:hAnsi="Arial" w:cs="Arial"/>
        </w:rPr>
        <w:t>Seliem</w:t>
      </w:r>
      <w:proofErr w:type="spellEnd"/>
      <w:r w:rsidR="00997B25">
        <w:rPr>
          <w:rFonts w:ascii="Arial" w:hAnsi="Arial" w:cs="Arial"/>
        </w:rPr>
        <w:t xml:space="preserve"> et al, 2019)</w:t>
      </w:r>
      <w:r w:rsidRPr="00666D0F">
        <w:rPr>
          <w:rFonts w:ascii="Arial" w:hAnsi="Arial" w:cs="Arial"/>
          <w:lang w:val="en-US"/>
        </w:rPr>
        <w:t>.</w:t>
      </w:r>
    </w:p>
    <w:p w14:paraId="5AC78E3A" w14:textId="5BA433EC" w:rsidR="007133B1" w:rsidRPr="00666D0F" w:rsidRDefault="007133B1" w:rsidP="00666D0F">
      <w:pPr>
        <w:spacing w:line="360" w:lineRule="auto"/>
        <w:jc w:val="both"/>
        <w:rPr>
          <w:rFonts w:ascii="Arial" w:hAnsi="Arial" w:cs="Arial"/>
          <w:b/>
          <w:bCs/>
          <w:lang w:val="en-US"/>
        </w:rPr>
      </w:pPr>
      <w:r w:rsidRPr="00666D0F">
        <w:rPr>
          <w:rFonts w:ascii="Arial" w:hAnsi="Arial" w:cs="Arial"/>
          <w:b/>
          <w:bCs/>
          <w:lang w:val="en-US"/>
        </w:rPr>
        <w:t>Check</w:t>
      </w:r>
      <w:r w:rsidR="00CC5FD3" w:rsidRPr="00666D0F">
        <w:rPr>
          <w:rFonts w:ascii="Arial" w:hAnsi="Arial" w:cs="Arial"/>
          <w:b/>
          <w:bCs/>
          <w:lang w:val="en-US"/>
        </w:rPr>
        <w:t xml:space="preserve">: </w:t>
      </w:r>
      <w:r w:rsidRPr="00666D0F">
        <w:rPr>
          <w:rFonts w:ascii="Arial" w:hAnsi="Arial" w:cs="Arial"/>
          <w:lang w:val="en-US"/>
        </w:rPr>
        <w:t>Regular evaluation should assess compliance with quality standards through clinical audits, patient safety indicators, external inspections, and staff feedback. Benchmarking against national performance standards would further support continuous quality assessment</w:t>
      </w:r>
      <w:r w:rsidR="008012C2">
        <w:rPr>
          <w:rFonts w:ascii="Arial" w:hAnsi="Arial" w:cs="Arial"/>
          <w:lang w:val="en-US"/>
        </w:rPr>
        <w:t xml:space="preserve"> (</w:t>
      </w:r>
      <w:proofErr w:type="spellStart"/>
      <w:r w:rsidR="008012C2" w:rsidRPr="00997B25">
        <w:rPr>
          <w:rFonts w:ascii="Arial" w:hAnsi="Arial" w:cs="Arial"/>
        </w:rPr>
        <w:t>Seliem</w:t>
      </w:r>
      <w:proofErr w:type="spellEnd"/>
      <w:r w:rsidR="008012C2">
        <w:rPr>
          <w:rFonts w:ascii="Arial" w:hAnsi="Arial" w:cs="Arial"/>
        </w:rPr>
        <w:t xml:space="preserve"> et al, 2019)</w:t>
      </w:r>
      <w:r w:rsidRPr="00666D0F">
        <w:rPr>
          <w:rFonts w:ascii="Arial" w:hAnsi="Arial" w:cs="Arial"/>
          <w:lang w:val="en-US"/>
        </w:rPr>
        <w:t>.</w:t>
      </w:r>
    </w:p>
    <w:p w14:paraId="49923EF0" w14:textId="19C31CBB" w:rsidR="007133B1" w:rsidRPr="00666D0F" w:rsidRDefault="007133B1" w:rsidP="00666D0F">
      <w:pPr>
        <w:spacing w:line="360" w:lineRule="auto"/>
        <w:jc w:val="both"/>
        <w:rPr>
          <w:rFonts w:ascii="Arial" w:hAnsi="Arial" w:cs="Arial"/>
          <w:b/>
          <w:bCs/>
          <w:lang w:val="en-US"/>
        </w:rPr>
      </w:pPr>
      <w:r w:rsidRPr="00666D0F">
        <w:rPr>
          <w:rFonts w:ascii="Arial" w:hAnsi="Arial" w:cs="Arial"/>
          <w:b/>
          <w:bCs/>
          <w:lang w:val="en-US"/>
        </w:rPr>
        <w:t>Act</w:t>
      </w:r>
      <w:r w:rsidR="00CC5FD3" w:rsidRPr="00666D0F">
        <w:rPr>
          <w:rFonts w:ascii="Arial" w:hAnsi="Arial" w:cs="Arial"/>
          <w:b/>
          <w:bCs/>
          <w:lang w:val="en-US"/>
        </w:rPr>
        <w:t xml:space="preserve">: </w:t>
      </w:r>
      <w:r w:rsidRPr="00666D0F">
        <w:rPr>
          <w:rFonts w:ascii="Arial" w:hAnsi="Arial" w:cs="Arial"/>
          <w:lang w:val="en-US"/>
        </w:rPr>
        <w:t xml:space="preserve">Where performance gaps are identified, corrective actions should be introduced promptly. </w:t>
      </w:r>
      <w:proofErr w:type="spellStart"/>
      <w:r w:rsidRPr="00666D0F">
        <w:rPr>
          <w:rFonts w:ascii="Arial" w:hAnsi="Arial" w:cs="Arial"/>
          <w:lang w:val="en-US"/>
        </w:rPr>
        <w:t>Organisations</w:t>
      </w:r>
      <w:proofErr w:type="spellEnd"/>
      <w:r w:rsidRPr="00666D0F">
        <w:rPr>
          <w:rFonts w:ascii="Arial" w:hAnsi="Arial" w:cs="Arial"/>
          <w:lang w:val="en-US"/>
        </w:rPr>
        <w:t xml:space="preserve"> should revise policies, provide additional staff training, strengthen governance systems, and continue monitoring improvements to ensure long-term sustainability</w:t>
      </w:r>
      <w:r w:rsidR="008012C2">
        <w:rPr>
          <w:rFonts w:ascii="Arial" w:hAnsi="Arial" w:cs="Arial"/>
          <w:lang w:val="en-US"/>
        </w:rPr>
        <w:t xml:space="preserve"> (</w:t>
      </w:r>
      <w:proofErr w:type="spellStart"/>
      <w:r w:rsidR="008012C2" w:rsidRPr="00462F63">
        <w:rPr>
          <w:rFonts w:ascii="Arial" w:hAnsi="Arial" w:cs="Arial"/>
          <w:lang w:bidi="gu-IN"/>
        </w:rPr>
        <w:t>Tamher</w:t>
      </w:r>
      <w:proofErr w:type="spellEnd"/>
      <w:r w:rsidR="008012C2">
        <w:rPr>
          <w:rFonts w:ascii="Arial" w:hAnsi="Arial" w:cs="Arial"/>
          <w:lang w:bidi="gu-IN"/>
        </w:rPr>
        <w:t xml:space="preserve"> et al, 2021)</w:t>
      </w:r>
      <w:r w:rsidRPr="00666D0F">
        <w:rPr>
          <w:rFonts w:ascii="Arial" w:hAnsi="Arial" w:cs="Arial"/>
          <w:lang w:val="en-US"/>
        </w:rPr>
        <w:t>.</w:t>
      </w:r>
    </w:p>
    <w:p w14:paraId="0A855CCD" w14:textId="77777777" w:rsidR="007133B1" w:rsidRPr="00666D0F" w:rsidRDefault="007133B1" w:rsidP="00F02C3F">
      <w:pPr>
        <w:pStyle w:val="Heading2"/>
      </w:pPr>
      <w:bookmarkStart w:id="17" w:name="_Toc236821947"/>
      <w:r w:rsidRPr="00666D0F">
        <w:t>3.8 Expected Outcomes of the Recommendations</w:t>
      </w:r>
      <w:bookmarkEnd w:id="17"/>
    </w:p>
    <w:p w14:paraId="3945CF42" w14:textId="1E5EE3B0" w:rsidR="007133B1" w:rsidRPr="00666D0F" w:rsidRDefault="007133B1" w:rsidP="00666D0F">
      <w:pPr>
        <w:spacing w:line="360" w:lineRule="auto"/>
        <w:jc w:val="both"/>
        <w:rPr>
          <w:rFonts w:ascii="Arial" w:hAnsi="Arial" w:cs="Arial"/>
          <w:lang w:val="en-US"/>
        </w:rPr>
      </w:pPr>
      <w:r w:rsidRPr="00666D0F">
        <w:rPr>
          <w:rFonts w:ascii="Arial" w:hAnsi="Arial" w:cs="Arial"/>
          <w:lang w:val="en-US"/>
        </w:rPr>
        <w:t>Implementing these recommendations would strengthen clinical governance, improve leadership accountability, and establish effective systems for continuous quality improvement</w:t>
      </w:r>
      <w:r w:rsidR="00ED760E">
        <w:rPr>
          <w:rFonts w:ascii="Arial" w:hAnsi="Arial" w:cs="Arial"/>
          <w:lang w:val="en-US"/>
        </w:rPr>
        <w:t xml:space="preserve"> (</w:t>
      </w:r>
      <w:r w:rsidR="00ED760E" w:rsidRPr="00ED760E">
        <w:rPr>
          <w:rFonts w:ascii="Arial" w:hAnsi="Arial" w:cs="Arial"/>
        </w:rPr>
        <w:t>Prado</w:t>
      </w:r>
      <w:r w:rsidR="00C22945">
        <w:rPr>
          <w:rFonts w:ascii="Arial" w:hAnsi="Arial" w:cs="Arial"/>
        </w:rPr>
        <w:t xml:space="preserve"> </w:t>
      </w:r>
      <w:r w:rsidR="00ED760E" w:rsidRPr="00ED760E">
        <w:rPr>
          <w:rFonts w:ascii="Arial" w:hAnsi="Arial" w:cs="Arial"/>
        </w:rPr>
        <w:t>and Chandrasiri,</w:t>
      </w:r>
      <w:r w:rsidR="00ED760E">
        <w:rPr>
          <w:rFonts w:ascii="Arial" w:hAnsi="Arial" w:cs="Arial"/>
        </w:rPr>
        <w:t xml:space="preserve"> 2026)</w:t>
      </w:r>
      <w:r w:rsidRPr="00666D0F">
        <w:rPr>
          <w:rFonts w:ascii="Arial" w:hAnsi="Arial" w:cs="Arial"/>
          <w:lang w:val="en-US"/>
        </w:rPr>
        <w:t>. Enhanced clinical audits, transparent performance monitoring, and multidisciplinary communication would enable earlier identification of patient safety risks, reducing the likelihood of preventable harm</w:t>
      </w:r>
      <w:r w:rsidR="0036555B">
        <w:rPr>
          <w:rFonts w:ascii="Arial" w:hAnsi="Arial" w:cs="Arial"/>
          <w:lang w:val="en-US"/>
        </w:rPr>
        <w:t xml:space="preserve"> (</w:t>
      </w:r>
      <w:r w:rsidR="0036555B" w:rsidRPr="0036555B">
        <w:rPr>
          <w:rFonts w:ascii="Arial" w:hAnsi="Arial" w:cs="Arial"/>
        </w:rPr>
        <w:t>O´ Neill</w:t>
      </w:r>
      <w:r w:rsidR="0036555B">
        <w:rPr>
          <w:rFonts w:ascii="Arial" w:hAnsi="Arial" w:cs="Arial"/>
        </w:rPr>
        <w:t>, 2025)</w:t>
      </w:r>
      <w:r w:rsidRPr="00666D0F">
        <w:rPr>
          <w:rFonts w:ascii="Arial" w:hAnsi="Arial" w:cs="Arial"/>
          <w:lang w:val="en-US"/>
        </w:rPr>
        <w:t xml:space="preserve">. Furthermore, integrating the PDSA and PDCA quality improvement cycles would support continuous </w:t>
      </w:r>
      <w:proofErr w:type="spellStart"/>
      <w:r w:rsidRPr="00666D0F">
        <w:rPr>
          <w:rFonts w:ascii="Arial" w:hAnsi="Arial" w:cs="Arial"/>
          <w:lang w:val="en-US"/>
        </w:rPr>
        <w:t>organisational</w:t>
      </w:r>
      <w:proofErr w:type="spellEnd"/>
      <w:r w:rsidRPr="00666D0F">
        <w:rPr>
          <w:rFonts w:ascii="Arial" w:hAnsi="Arial" w:cs="Arial"/>
          <w:lang w:val="en-US"/>
        </w:rPr>
        <w:t xml:space="preserve"> learning, improve service reliability, and promote a culture of patient-</w:t>
      </w:r>
      <w:proofErr w:type="spellStart"/>
      <w:r w:rsidRPr="00666D0F">
        <w:rPr>
          <w:rFonts w:ascii="Arial" w:hAnsi="Arial" w:cs="Arial"/>
          <w:lang w:val="en-US"/>
        </w:rPr>
        <w:t>centred</w:t>
      </w:r>
      <w:proofErr w:type="spellEnd"/>
      <w:r w:rsidRPr="00666D0F">
        <w:rPr>
          <w:rFonts w:ascii="Arial" w:hAnsi="Arial" w:cs="Arial"/>
          <w:lang w:val="en-US"/>
        </w:rPr>
        <w:t>, evidence-based healthcare</w:t>
      </w:r>
      <w:r w:rsidR="00A81CFB">
        <w:rPr>
          <w:rFonts w:ascii="Arial" w:hAnsi="Arial" w:cs="Arial"/>
          <w:lang w:val="en-US"/>
        </w:rPr>
        <w:t xml:space="preserve"> (</w:t>
      </w:r>
      <w:r w:rsidR="00A81CFB" w:rsidRPr="00ED760E">
        <w:rPr>
          <w:rFonts w:ascii="Arial" w:hAnsi="Arial" w:cs="Arial"/>
        </w:rPr>
        <w:t>Prado</w:t>
      </w:r>
      <w:r w:rsidR="00A81CFB">
        <w:rPr>
          <w:rFonts w:ascii="Arial" w:hAnsi="Arial" w:cs="Arial"/>
        </w:rPr>
        <w:t xml:space="preserve"> </w:t>
      </w:r>
      <w:r w:rsidR="00A81CFB" w:rsidRPr="00ED760E">
        <w:rPr>
          <w:rFonts w:ascii="Arial" w:hAnsi="Arial" w:cs="Arial"/>
        </w:rPr>
        <w:t>and Chandrasiri,</w:t>
      </w:r>
      <w:r w:rsidR="00A81CFB">
        <w:rPr>
          <w:rFonts w:ascii="Arial" w:hAnsi="Arial" w:cs="Arial"/>
        </w:rPr>
        <w:t xml:space="preserve"> 2026)</w:t>
      </w:r>
      <w:r w:rsidRPr="00666D0F">
        <w:rPr>
          <w:rFonts w:ascii="Arial" w:hAnsi="Arial" w:cs="Arial"/>
          <w:lang w:val="en-US"/>
        </w:rPr>
        <w:t xml:space="preserve">. Collectively, these recommendations would help healthcare </w:t>
      </w:r>
      <w:proofErr w:type="spellStart"/>
      <w:r w:rsidRPr="00666D0F">
        <w:rPr>
          <w:rFonts w:ascii="Arial" w:hAnsi="Arial" w:cs="Arial"/>
          <w:lang w:val="en-US"/>
        </w:rPr>
        <w:t>organisations</w:t>
      </w:r>
      <w:proofErr w:type="spellEnd"/>
      <w:r w:rsidRPr="00666D0F">
        <w:rPr>
          <w:rFonts w:ascii="Arial" w:hAnsi="Arial" w:cs="Arial"/>
          <w:lang w:val="en-US"/>
        </w:rPr>
        <w:t xml:space="preserve"> deliver safer, more effective, and higher-quality services while preventing the recurrence of failures </w:t>
      </w:r>
      <w:r w:rsidR="00CC5FD3" w:rsidRPr="00666D0F">
        <w:rPr>
          <w:rFonts w:ascii="Arial" w:hAnsi="Arial" w:cs="Arial"/>
          <w:lang w:val="en-US"/>
        </w:rPr>
        <w:t>like</w:t>
      </w:r>
      <w:r w:rsidRPr="00666D0F">
        <w:rPr>
          <w:rFonts w:ascii="Arial" w:hAnsi="Arial" w:cs="Arial"/>
          <w:lang w:val="en-US"/>
        </w:rPr>
        <w:t xml:space="preserve"> those identified in the Bristol Royal Infirmary Inquiry.</w:t>
      </w:r>
    </w:p>
    <w:p w14:paraId="09B54CA1" w14:textId="77777777" w:rsidR="00CC5FD3" w:rsidRPr="00666D0F" w:rsidRDefault="007133B1" w:rsidP="00F02C3F">
      <w:pPr>
        <w:pStyle w:val="Heading1"/>
        <w:rPr>
          <w:lang w:val="en-US"/>
        </w:rPr>
      </w:pPr>
      <w:bookmarkStart w:id="18" w:name="_Toc236821948"/>
      <w:r w:rsidRPr="00666D0F">
        <w:rPr>
          <w:lang w:val="en-US"/>
        </w:rPr>
        <w:t>4. Conclusion</w:t>
      </w:r>
      <w:bookmarkEnd w:id="18"/>
      <w:r w:rsidRPr="00666D0F">
        <w:rPr>
          <w:lang w:val="en-US"/>
        </w:rPr>
        <w:t xml:space="preserve"> </w:t>
      </w:r>
    </w:p>
    <w:p w14:paraId="1D09114A" w14:textId="5FDCE4FF" w:rsidR="004D6D7F" w:rsidRPr="004D6D7F" w:rsidRDefault="000B4BE2" w:rsidP="004D6D7F">
      <w:pPr>
        <w:spacing w:line="360" w:lineRule="auto"/>
        <w:jc w:val="both"/>
        <w:rPr>
          <w:rFonts w:ascii="Arial" w:hAnsi="Arial" w:cs="Arial"/>
          <w:lang w:val="en-US"/>
        </w:rPr>
      </w:pPr>
      <w:r w:rsidRPr="000B4BE2">
        <w:rPr>
          <w:rFonts w:ascii="Arial" w:hAnsi="Arial" w:cs="Arial"/>
        </w:rPr>
        <w:t xml:space="preserve">The Bristol Royal Infirmary Inquiry demonstrated how weaknesses in governance, leadership, communication, quality assurance, and management can contribute to avoidable patient harm. The Swiss Cheese Model, Root Cause Analysis, Fishbone Diagram, Systems Theory, Donabedian Model, and SWOT analysis highlighted interconnected organisational failures. Stronger leadership, transparent governance, </w:t>
      </w:r>
      <w:r w:rsidRPr="000B4BE2">
        <w:rPr>
          <w:rFonts w:ascii="Arial" w:hAnsi="Arial" w:cs="Arial"/>
        </w:rPr>
        <w:lastRenderedPageBreak/>
        <w:t xml:space="preserve">effective communication, continuous audit, and performance monitoring are essential. The PDSA cycle supports sustainable improvement through testing, evaluation, and learning. Overall, patient safety requires accountability, evidence-based practice, effective leadership, and continuous quality </w:t>
      </w:r>
      <w:proofErr w:type="gramStart"/>
      <w:r w:rsidRPr="000B4BE2">
        <w:rPr>
          <w:rFonts w:ascii="Arial" w:hAnsi="Arial" w:cs="Arial"/>
        </w:rPr>
        <w:t>improvement.</w:t>
      </w:r>
      <w:r w:rsidR="004D6D7F" w:rsidRPr="004D6D7F">
        <w:rPr>
          <w:rFonts w:ascii="Arial" w:hAnsi="Arial" w:cs="Arial"/>
          <w:lang w:val="en-US"/>
        </w:rPr>
        <w:t>.</w:t>
      </w:r>
      <w:proofErr w:type="gramEnd"/>
      <w:r w:rsidR="004D6D7F" w:rsidRPr="004D6D7F">
        <w:rPr>
          <w:rFonts w:ascii="Arial" w:hAnsi="Arial" w:cs="Arial"/>
          <w:lang w:val="en-US"/>
        </w:rPr>
        <w:t xml:space="preserve"> </w:t>
      </w:r>
    </w:p>
    <w:p w14:paraId="20901782" w14:textId="77777777" w:rsidR="00F02C3F" w:rsidRDefault="00F02C3F" w:rsidP="00666D0F">
      <w:pPr>
        <w:spacing w:line="360" w:lineRule="auto"/>
        <w:jc w:val="both"/>
        <w:rPr>
          <w:rFonts w:ascii="Arial" w:hAnsi="Arial" w:cs="Arial"/>
          <w:lang w:val="en-US"/>
        </w:rPr>
      </w:pPr>
    </w:p>
    <w:p w14:paraId="1A2A0CBE" w14:textId="77777777" w:rsidR="00030A16" w:rsidRDefault="00030A16" w:rsidP="00666D0F">
      <w:pPr>
        <w:spacing w:line="360" w:lineRule="auto"/>
        <w:jc w:val="both"/>
        <w:rPr>
          <w:rFonts w:ascii="Arial" w:hAnsi="Arial" w:cs="Arial"/>
          <w:lang w:val="en-US"/>
        </w:rPr>
      </w:pPr>
    </w:p>
    <w:p w14:paraId="21AA0F16" w14:textId="77777777" w:rsidR="00030A16" w:rsidRDefault="00030A16" w:rsidP="00666D0F">
      <w:pPr>
        <w:spacing w:line="360" w:lineRule="auto"/>
        <w:jc w:val="both"/>
        <w:rPr>
          <w:rFonts w:ascii="Arial" w:hAnsi="Arial" w:cs="Arial"/>
          <w:lang w:val="en-US"/>
        </w:rPr>
      </w:pPr>
    </w:p>
    <w:p w14:paraId="7D3BAD6F" w14:textId="77777777" w:rsidR="00030A16" w:rsidRDefault="00030A16" w:rsidP="00666D0F">
      <w:pPr>
        <w:spacing w:line="360" w:lineRule="auto"/>
        <w:jc w:val="both"/>
        <w:rPr>
          <w:rFonts w:ascii="Arial" w:hAnsi="Arial" w:cs="Arial"/>
          <w:lang w:val="en-US"/>
        </w:rPr>
      </w:pPr>
    </w:p>
    <w:p w14:paraId="4F82076E" w14:textId="77777777" w:rsidR="00030A16" w:rsidRDefault="00030A16" w:rsidP="00666D0F">
      <w:pPr>
        <w:spacing w:line="360" w:lineRule="auto"/>
        <w:jc w:val="both"/>
        <w:rPr>
          <w:rFonts w:ascii="Arial" w:hAnsi="Arial" w:cs="Arial"/>
          <w:lang w:val="en-US"/>
        </w:rPr>
      </w:pPr>
    </w:p>
    <w:p w14:paraId="73C834BF" w14:textId="77777777" w:rsidR="00030A16" w:rsidRDefault="00030A16" w:rsidP="00666D0F">
      <w:pPr>
        <w:spacing w:line="360" w:lineRule="auto"/>
        <w:jc w:val="both"/>
        <w:rPr>
          <w:rFonts w:ascii="Arial" w:hAnsi="Arial" w:cs="Arial"/>
          <w:lang w:val="en-US"/>
        </w:rPr>
      </w:pPr>
    </w:p>
    <w:p w14:paraId="2846170E" w14:textId="77777777" w:rsidR="00030A16" w:rsidRDefault="00030A16" w:rsidP="00666D0F">
      <w:pPr>
        <w:spacing w:line="360" w:lineRule="auto"/>
        <w:jc w:val="both"/>
        <w:rPr>
          <w:rFonts w:ascii="Arial" w:hAnsi="Arial" w:cs="Arial"/>
          <w:lang w:val="en-US"/>
        </w:rPr>
      </w:pPr>
    </w:p>
    <w:p w14:paraId="2AC49A5B" w14:textId="77777777" w:rsidR="00030A16" w:rsidRDefault="00030A16" w:rsidP="00666D0F">
      <w:pPr>
        <w:spacing w:line="360" w:lineRule="auto"/>
        <w:jc w:val="both"/>
        <w:rPr>
          <w:rFonts w:ascii="Arial" w:hAnsi="Arial" w:cs="Arial"/>
          <w:lang w:val="en-US"/>
        </w:rPr>
      </w:pPr>
    </w:p>
    <w:p w14:paraId="7D9C54E5" w14:textId="77777777" w:rsidR="00030A16" w:rsidRDefault="00030A16" w:rsidP="00666D0F">
      <w:pPr>
        <w:spacing w:line="360" w:lineRule="auto"/>
        <w:jc w:val="both"/>
        <w:rPr>
          <w:rFonts w:ascii="Arial" w:hAnsi="Arial" w:cs="Arial"/>
          <w:lang w:val="en-US"/>
        </w:rPr>
      </w:pPr>
    </w:p>
    <w:p w14:paraId="34991218" w14:textId="77777777" w:rsidR="00030A16" w:rsidRDefault="00030A16" w:rsidP="00666D0F">
      <w:pPr>
        <w:spacing w:line="360" w:lineRule="auto"/>
        <w:jc w:val="both"/>
        <w:rPr>
          <w:rFonts w:ascii="Arial" w:hAnsi="Arial" w:cs="Arial"/>
          <w:lang w:val="en-US"/>
        </w:rPr>
      </w:pPr>
    </w:p>
    <w:p w14:paraId="7C78EC3D" w14:textId="77777777" w:rsidR="003E7BA7" w:rsidRDefault="003E7BA7" w:rsidP="00666D0F">
      <w:pPr>
        <w:spacing w:line="360" w:lineRule="auto"/>
        <w:jc w:val="both"/>
        <w:rPr>
          <w:rFonts w:ascii="Arial" w:hAnsi="Arial" w:cs="Arial"/>
          <w:lang w:val="en-US"/>
        </w:rPr>
      </w:pPr>
    </w:p>
    <w:p w14:paraId="35A8889F" w14:textId="77777777" w:rsidR="000C7981" w:rsidRDefault="000C7981" w:rsidP="00666D0F">
      <w:pPr>
        <w:spacing w:line="360" w:lineRule="auto"/>
        <w:jc w:val="both"/>
        <w:rPr>
          <w:rFonts w:ascii="Arial" w:hAnsi="Arial" w:cs="Arial"/>
          <w:lang w:val="en-US"/>
        </w:rPr>
      </w:pPr>
    </w:p>
    <w:p w14:paraId="6C86C1A5" w14:textId="77777777" w:rsidR="000C7981" w:rsidRDefault="000C7981" w:rsidP="00666D0F">
      <w:pPr>
        <w:spacing w:line="360" w:lineRule="auto"/>
        <w:jc w:val="both"/>
        <w:rPr>
          <w:rFonts w:ascii="Arial" w:hAnsi="Arial" w:cs="Arial"/>
          <w:lang w:val="en-US"/>
        </w:rPr>
      </w:pPr>
    </w:p>
    <w:p w14:paraId="3F747D3B" w14:textId="77777777" w:rsidR="000C7981" w:rsidRDefault="000C7981" w:rsidP="00666D0F">
      <w:pPr>
        <w:spacing w:line="360" w:lineRule="auto"/>
        <w:jc w:val="both"/>
        <w:rPr>
          <w:rFonts w:ascii="Arial" w:hAnsi="Arial" w:cs="Arial"/>
          <w:lang w:val="en-US"/>
        </w:rPr>
      </w:pPr>
    </w:p>
    <w:p w14:paraId="3EF26D21" w14:textId="77777777" w:rsidR="000C7981" w:rsidRDefault="000C7981" w:rsidP="00666D0F">
      <w:pPr>
        <w:spacing w:line="360" w:lineRule="auto"/>
        <w:jc w:val="both"/>
        <w:rPr>
          <w:rFonts w:ascii="Arial" w:hAnsi="Arial" w:cs="Arial"/>
          <w:lang w:val="en-US"/>
        </w:rPr>
      </w:pPr>
    </w:p>
    <w:p w14:paraId="4E792BFB" w14:textId="77777777" w:rsidR="000C7981" w:rsidRDefault="000C7981" w:rsidP="00666D0F">
      <w:pPr>
        <w:spacing w:line="360" w:lineRule="auto"/>
        <w:jc w:val="both"/>
        <w:rPr>
          <w:rFonts w:ascii="Arial" w:hAnsi="Arial" w:cs="Arial"/>
          <w:lang w:val="en-US"/>
        </w:rPr>
      </w:pPr>
    </w:p>
    <w:p w14:paraId="214AB1B7" w14:textId="77777777" w:rsidR="000C7981" w:rsidRDefault="000C7981" w:rsidP="00666D0F">
      <w:pPr>
        <w:spacing w:line="360" w:lineRule="auto"/>
        <w:jc w:val="both"/>
        <w:rPr>
          <w:rFonts w:ascii="Arial" w:hAnsi="Arial" w:cs="Arial"/>
          <w:lang w:val="en-US"/>
        </w:rPr>
      </w:pPr>
    </w:p>
    <w:p w14:paraId="4E0D5FBD" w14:textId="77777777" w:rsidR="003E7BA7" w:rsidRDefault="003E7BA7" w:rsidP="00666D0F">
      <w:pPr>
        <w:spacing w:line="360" w:lineRule="auto"/>
        <w:jc w:val="both"/>
        <w:rPr>
          <w:rFonts w:ascii="Arial" w:hAnsi="Arial" w:cs="Arial"/>
          <w:lang w:val="en-US"/>
        </w:rPr>
      </w:pPr>
    </w:p>
    <w:p w14:paraId="1E0AC56A" w14:textId="77777777" w:rsidR="00030A16" w:rsidRDefault="00030A16" w:rsidP="00666D0F">
      <w:pPr>
        <w:spacing w:line="360" w:lineRule="auto"/>
        <w:jc w:val="both"/>
        <w:rPr>
          <w:rFonts w:ascii="Arial" w:hAnsi="Arial" w:cs="Arial"/>
          <w:lang w:val="en-US"/>
        </w:rPr>
      </w:pPr>
    </w:p>
    <w:p w14:paraId="0B9A11D8" w14:textId="69152BE5" w:rsidR="00F02C3F" w:rsidRDefault="00F02C3F" w:rsidP="00795480">
      <w:pPr>
        <w:pStyle w:val="Heading1"/>
        <w:rPr>
          <w:lang w:val="en-US"/>
        </w:rPr>
      </w:pPr>
      <w:bookmarkStart w:id="19" w:name="_Toc236821949"/>
      <w:r>
        <w:rPr>
          <w:lang w:val="en-US"/>
        </w:rPr>
        <w:lastRenderedPageBreak/>
        <w:t>Reference</w:t>
      </w:r>
      <w:bookmarkEnd w:id="19"/>
    </w:p>
    <w:p w14:paraId="2519D20A" w14:textId="207019F5" w:rsidR="00DE2638" w:rsidRPr="00DE2638" w:rsidRDefault="00DE2638" w:rsidP="00795480">
      <w:pPr>
        <w:spacing w:line="360" w:lineRule="auto"/>
        <w:jc w:val="both"/>
        <w:rPr>
          <w:rFonts w:ascii="Arial" w:hAnsi="Arial" w:cs="Arial"/>
        </w:rPr>
      </w:pPr>
      <w:r w:rsidRPr="00DE2638">
        <w:rPr>
          <w:rFonts w:ascii="Arial" w:hAnsi="Arial" w:cs="Arial"/>
        </w:rPr>
        <w:t xml:space="preserve">Ali, M., Mohsin, S., Amanullah, M., Ali, F. and Hasan, B.S., </w:t>
      </w:r>
      <w:r w:rsidR="003E7BA7">
        <w:rPr>
          <w:rFonts w:ascii="Arial" w:hAnsi="Arial" w:cs="Arial"/>
        </w:rPr>
        <w:t>(</w:t>
      </w:r>
      <w:r w:rsidRPr="00DE2638">
        <w:rPr>
          <w:rFonts w:ascii="Arial" w:hAnsi="Arial" w:cs="Arial"/>
        </w:rPr>
        <w:t>2026</w:t>
      </w:r>
      <w:r w:rsidR="003E7BA7">
        <w:rPr>
          <w:rFonts w:ascii="Arial" w:hAnsi="Arial" w:cs="Arial"/>
        </w:rPr>
        <w:t>)</w:t>
      </w:r>
      <w:r w:rsidRPr="00DE2638">
        <w:rPr>
          <w:rFonts w:ascii="Arial" w:hAnsi="Arial" w:cs="Arial"/>
        </w:rPr>
        <w:t>. A Plan-Do-Study-Act Cycle to Enhance Operational Efficiency in a Newly Established Paediatric Cardiac Operating Room. </w:t>
      </w:r>
      <w:r w:rsidRPr="00DE2638">
        <w:rPr>
          <w:rFonts w:ascii="Arial" w:hAnsi="Arial" w:cs="Arial"/>
          <w:i/>
          <w:iCs/>
        </w:rPr>
        <w:t xml:space="preserve">Interdisciplinary </w:t>
      </w:r>
      <w:proofErr w:type="spellStart"/>
      <w:r w:rsidRPr="00DE2638">
        <w:rPr>
          <w:rFonts w:ascii="Arial" w:hAnsi="Arial" w:cs="Arial"/>
          <w:i/>
          <w:iCs/>
        </w:rPr>
        <w:t>CardioVascular</w:t>
      </w:r>
      <w:proofErr w:type="spellEnd"/>
      <w:r w:rsidRPr="00DE2638">
        <w:rPr>
          <w:rFonts w:ascii="Arial" w:hAnsi="Arial" w:cs="Arial"/>
          <w:i/>
          <w:iCs/>
        </w:rPr>
        <w:t xml:space="preserve"> and Thoracic Surgery</w:t>
      </w:r>
      <w:r w:rsidRPr="00DE2638">
        <w:rPr>
          <w:rFonts w:ascii="Arial" w:hAnsi="Arial" w:cs="Arial"/>
        </w:rPr>
        <w:t>, </w:t>
      </w:r>
      <w:r w:rsidRPr="00DE2638">
        <w:rPr>
          <w:rFonts w:ascii="Arial" w:hAnsi="Arial" w:cs="Arial"/>
          <w:i/>
          <w:iCs/>
        </w:rPr>
        <w:t>41</w:t>
      </w:r>
      <w:r w:rsidRPr="00DE2638">
        <w:rPr>
          <w:rFonts w:ascii="Arial" w:hAnsi="Arial" w:cs="Arial"/>
        </w:rPr>
        <w:t xml:space="preserve">(1), </w:t>
      </w:r>
      <w:proofErr w:type="gramStart"/>
      <w:r w:rsidRPr="00DE2638">
        <w:rPr>
          <w:rFonts w:ascii="Arial" w:hAnsi="Arial" w:cs="Arial"/>
        </w:rPr>
        <w:t>p.ivag</w:t>
      </w:r>
      <w:proofErr w:type="gramEnd"/>
      <w:r w:rsidRPr="00DE2638">
        <w:rPr>
          <w:rFonts w:ascii="Arial" w:hAnsi="Arial" w:cs="Arial"/>
        </w:rPr>
        <w:t>006.</w:t>
      </w:r>
    </w:p>
    <w:p w14:paraId="53CA0846" w14:textId="3386A083" w:rsidR="00795480" w:rsidRPr="00795480" w:rsidRDefault="00795480" w:rsidP="00795480">
      <w:pPr>
        <w:spacing w:line="360" w:lineRule="auto"/>
        <w:jc w:val="both"/>
        <w:rPr>
          <w:rFonts w:ascii="Arial" w:hAnsi="Arial" w:cs="Arial"/>
          <w:lang w:val="en-US"/>
        </w:rPr>
      </w:pPr>
      <w:r w:rsidRPr="00795480">
        <w:rPr>
          <w:rFonts w:ascii="Arial" w:hAnsi="Arial" w:cs="Arial"/>
          <w:lang w:val="en-US"/>
        </w:rPr>
        <w:t>Anderson, E.S., Gray, R. and Price, K.,</w:t>
      </w:r>
      <w:r w:rsidRPr="00795480">
        <w:rPr>
          <w:rFonts w:ascii="Arial" w:hAnsi="Arial" w:cs="Arial"/>
          <w:cs/>
          <w:lang w:val="en-US" w:bidi="gu-IN"/>
        </w:rPr>
        <w:t xml:space="preserve"> </w:t>
      </w:r>
      <w:r w:rsidR="003E7BA7">
        <w:rPr>
          <w:rFonts w:ascii="Arial" w:hAnsi="Arial" w:cs="Arial"/>
          <w:lang w:val="en-US" w:bidi="gu-IN"/>
        </w:rPr>
        <w:t>(</w:t>
      </w:r>
      <w:r w:rsidRPr="00795480">
        <w:rPr>
          <w:rFonts w:ascii="Arial" w:hAnsi="Arial" w:cs="Arial"/>
          <w:cs/>
          <w:lang w:val="en-US" w:bidi="gu-IN"/>
        </w:rPr>
        <w:t>2017</w:t>
      </w:r>
      <w:r w:rsidR="003E7BA7">
        <w:rPr>
          <w:rFonts w:ascii="Arial" w:hAnsi="Arial" w:cs="Arial"/>
          <w:lang w:val="en-US" w:bidi="gu-IN"/>
        </w:rPr>
        <w:t>)</w:t>
      </w:r>
      <w:r w:rsidRPr="00795480">
        <w:rPr>
          <w:rFonts w:ascii="Arial" w:hAnsi="Arial" w:cs="Arial"/>
          <w:cs/>
          <w:lang w:val="en-US" w:bidi="gu-IN"/>
        </w:rPr>
        <w:t xml:space="preserve">. </w:t>
      </w:r>
      <w:r w:rsidRPr="00795480">
        <w:rPr>
          <w:rFonts w:ascii="Arial" w:hAnsi="Arial" w:cs="Arial"/>
          <w:lang w:val="en-US"/>
        </w:rPr>
        <w:t>Patient safety and interprofessional education: A report of key issues</w:t>
      </w:r>
      <w:r w:rsidRPr="00795480">
        <w:rPr>
          <w:rFonts w:ascii="Arial" w:hAnsi="Arial" w:cs="Arial"/>
          <w:cs/>
          <w:lang w:val="en-US" w:bidi="gu-IN"/>
        </w:rPr>
        <w:t xml:space="preserve"> </w:t>
      </w:r>
      <w:r w:rsidRPr="00795480">
        <w:rPr>
          <w:rFonts w:ascii="Arial" w:hAnsi="Arial" w:cs="Arial"/>
          <w:lang w:val="en-US"/>
        </w:rPr>
        <w:t>from two interprofessional workshops. </w:t>
      </w:r>
      <w:r w:rsidRPr="00795480">
        <w:rPr>
          <w:rFonts w:ascii="Arial" w:hAnsi="Arial" w:cs="Arial"/>
          <w:i/>
          <w:iCs/>
          <w:lang w:val="en-US"/>
        </w:rPr>
        <w:t>Journal of Interprofessional Care</w:t>
      </w:r>
      <w:r w:rsidRPr="00795480">
        <w:rPr>
          <w:rFonts w:ascii="Arial" w:hAnsi="Arial" w:cs="Arial"/>
          <w:lang w:val="en-US"/>
        </w:rPr>
        <w:t>, </w:t>
      </w:r>
      <w:r w:rsidRPr="00795480">
        <w:rPr>
          <w:rFonts w:ascii="Arial" w:hAnsi="Arial" w:cs="Arial"/>
          <w:i/>
          <w:iCs/>
          <w:cs/>
          <w:lang w:val="en-US" w:bidi="gu-IN"/>
        </w:rPr>
        <w:t>31</w:t>
      </w:r>
      <w:r w:rsidRPr="00795480">
        <w:rPr>
          <w:rFonts w:ascii="Arial" w:hAnsi="Arial" w:cs="Arial"/>
          <w:cs/>
          <w:lang w:val="en-US" w:bidi="gu-IN"/>
        </w:rPr>
        <w:t>(2)</w:t>
      </w:r>
      <w:r w:rsidRPr="00795480">
        <w:rPr>
          <w:rFonts w:ascii="Arial" w:hAnsi="Arial" w:cs="Arial"/>
          <w:lang w:val="en-US"/>
        </w:rPr>
        <w:t>, pp.</w:t>
      </w:r>
      <w:r w:rsidRPr="00795480">
        <w:rPr>
          <w:rFonts w:ascii="Arial" w:hAnsi="Arial" w:cs="Arial"/>
          <w:cs/>
          <w:lang w:val="en-US" w:bidi="gu-IN"/>
        </w:rPr>
        <w:t>154-163.</w:t>
      </w:r>
      <w:r w:rsidRPr="00795480">
        <w:rPr>
          <w:rFonts w:ascii="Arial" w:hAnsi="Arial" w:cs="Arial"/>
        </w:rPr>
        <w:t xml:space="preserve"> </w:t>
      </w:r>
      <w:hyperlink r:id="rId8" w:history="1">
        <w:r w:rsidRPr="00795480">
          <w:rPr>
            <w:rStyle w:val="Hyperlink"/>
            <w:rFonts w:ascii="Arial" w:hAnsi="Arial" w:cs="Arial"/>
          </w:rPr>
          <w:t>https://www.tandfonline.com/doi/abs/10.1080/13561820.2016.1261816</w:t>
        </w:r>
      </w:hyperlink>
    </w:p>
    <w:p w14:paraId="08AC408C" w14:textId="7ED7B576" w:rsidR="00795480" w:rsidRPr="00795480" w:rsidRDefault="00795480" w:rsidP="00795480">
      <w:pPr>
        <w:spacing w:line="360" w:lineRule="auto"/>
        <w:jc w:val="both"/>
        <w:rPr>
          <w:rFonts w:ascii="Arial" w:hAnsi="Arial" w:cs="Arial"/>
          <w:cs/>
          <w:lang w:val="en-US" w:bidi="gu-IN"/>
        </w:rPr>
      </w:pPr>
      <w:proofErr w:type="spellStart"/>
      <w:r w:rsidRPr="00795480">
        <w:rPr>
          <w:rFonts w:ascii="Arial" w:hAnsi="Arial" w:cs="Arial"/>
          <w:lang w:val="en-US"/>
        </w:rPr>
        <w:t>Auraaen</w:t>
      </w:r>
      <w:proofErr w:type="spellEnd"/>
      <w:r w:rsidRPr="00795480">
        <w:rPr>
          <w:rFonts w:ascii="Arial" w:hAnsi="Arial" w:cs="Arial"/>
          <w:lang w:val="en-US"/>
        </w:rPr>
        <w:t xml:space="preserve">, A., Saar, K. and </w:t>
      </w:r>
      <w:proofErr w:type="spellStart"/>
      <w:r w:rsidRPr="00795480">
        <w:rPr>
          <w:rFonts w:ascii="Arial" w:hAnsi="Arial" w:cs="Arial"/>
          <w:lang w:val="en-US"/>
        </w:rPr>
        <w:t>Klazinga</w:t>
      </w:r>
      <w:proofErr w:type="spellEnd"/>
      <w:r w:rsidRPr="00795480">
        <w:rPr>
          <w:rFonts w:ascii="Arial" w:hAnsi="Arial" w:cs="Arial"/>
          <w:lang w:val="en-US"/>
        </w:rPr>
        <w:t>, N.,</w:t>
      </w:r>
      <w:r w:rsidRPr="00795480">
        <w:rPr>
          <w:rFonts w:ascii="Arial" w:hAnsi="Arial" w:cs="Arial"/>
          <w:cs/>
          <w:lang w:val="en-US" w:bidi="gu-IN"/>
        </w:rPr>
        <w:t xml:space="preserve"> </w:t>
      </w:r>
      <w:r w:rsidR="003E7BA7">
        <w:rPr>
          <w:rFonts w:ascii="Arial" w:hAnsi="Arial" w:cs="Arial"/>
          <w:lang w:val="en-US" w:bidi="gu-IN"/>
        </w:rPr>
        <w:t>(</w:t>
      </w:r>
      <w:r w:rsidRPr="00795480">
        <w:rPr>
          <w:rFonts w:ascii="Arial" w:hAnsi="Arial" w:cs="Arial"/>
          <w:cs/>
          <w:lang w:val="en-US" w:bidi="gu-IN"/>
        </w:rPr>
        <w:t>2020</w:t>
      </w:r>
      <w:r w:rsidR="003E7BA7">
        <w:rPr>
          <w:rFonts w:ascii="Arial" w:hAnsi="Arial" w:cs="Arial"/>
          <w:lang w:val="en-US" w:bidi="gu-IN"/>
        </w:rPr>
        <w:t>)</w:t>
      </w:r>
      <w:r w:rsidRPr="00795480">
        <w:rPr>
          <w:rFonts w:ascii="Arial" w:hAnsi="Arial" w:cs="Arial"/>
          <w:cs/>
          <w:lang w:val="en-US" w:bidi="gu-IN"/>
        </w:rPr>
        <w:t xml:space="preserve">. </w:t>
      </w:r>
      <w:r w:rsidRPr="00795480">
        <w:rPr>
          <w:rFonts w:ascii="Arial" w:hAnsi="Arial" w:cs="Arial"/>
          <w:lang w:val="en-US"/>
        </w:rPr>
        <w:t>System governance towards improved patient safety: key functions,</w:t>
      </w:r>
      <w:r w:rsidRPr="00795480">
        <w:rPr>
          <w:rFonts w:ascii="Arial" w:hAnsi="Arial" w:cs="Arial"/>
          <w:cs/>
          <w:lang w:val="en-US" w:bidi="gu-IN"/>
        </w:rPr>
        <w:t xml:space="preserve"> </w:t>
      </w:r>
      <w:r w:rsidRPr="00795480">
        <w:rPr>
          <w:rFonts w:ascii="Arial" w:hAnsi="Arial" w:cs="Arial"/>
          <w:lang w:val="en-US"/>
        </w:rPr>
        <w:t>approaches and pathways to implementation. </w:t>
      </w:r>
      <w:r w:rsidRPr="00795480">
        <w:rPr>
          <w:rFonts w:ascii="Arial" w:hAnsi="Arial" w:cs="Arial"/>
          <w:i/>
          <w:iCs/>
          <w:lang w:val="en-US"/>
        </w:rPr>
        <w:t>OECD</w:t>
      </w:r>
      <w:r w:rsidRPr="00795480">
        <w:rPr>
          <w:rFonts w:ascii="Arial" w:hAnsi="Arial" w:cs="Arial"/>
          <w:i/>
          <w:iCs/>
          <w:cs/>
          <w:lang w:val="en-US" w:bidi="gu-IN"/>
        </w:rPr>
        <w:t xml:space="preserve"> </w:t>
      </w:r>
      <w:r w:rsidRPr="00795480">
        <w:rPr>
          <w:rFonts w:ascii="Arial" w:hAnsi="Arial" w:cs="Arial"/>
          <w:i/>
          <w:iCs/>
          <w:lang w:val="en-US"/>
        </w:rPr>
        <w:t>Health Working Papers</w:t>
      </w:r>
      <w:r w:rsidRPr="00795480">
        <w:rPr>
          <w:rFonts w:ascii="Arial" w:hAnsi="Arial" w:cs="Arial"/>
          <w:lang w:val="en-US"/>
        </w:rPr>
        <w:t>,</w:t>
      </w:r>
      <w:r w:rsidRPr="00795480">
        <w:rPr>
          <w:rFonts w:ascii="Arial" w:hAnsi="Arial" w:cs="Arial"/>
          <w:cs/>
          <w:lang w:val="en-US" w:bidi="gu-IN"/>
        </w:rPr>
        <w:t xml:space="preserve"> (120)</w:t>
      </w:r>
      <w:r w:rsidRPr="00795480">
        <w:rPr>
          <w:rFonts w:ascii="Arial" w:hAnsi="Arial" w:cs="Arial"/>
          <w:lang w:val="en-US"/>
        </w:rPr>
        <w:t>, pp.</w:t>
      </w:r>
      <w:r w:rsidRPr="00795480">
        <w:rPr>
          <w:rFonts w:ascii="Arial" w:hAnsi="Arial" w:cs="Arial"/>
          <w:cs/>
          <w:lang w:val="en-US" w:bidi="gu-IN"/>
        </w:rPr>
        <w:t>0</w:t>
      </w:r>
      <w:r w:rsidRPr="00795480">
        <w:rPr>
          <w:rFonts w:ascii="Arial" w:hAnsi="Arial" w:cs="Arial"/>
          <w:lang w:val="en-US"/>
        </w:rPr>
        <w:t>_</w:t>
      </w:r>
      <w:r w:rsidRPr="00795480">
        <w:rPr>
          <w:rFonts w:ascii="Arial" w:hAnsi="Arial" w:cs="Arial"/>
          <w:cs/>
          <w:lang w:val="en-US" w:bidi="gu-IN"/>
        </w:rPr>
        <w:t>1-116.</w:t>
      </w:r>
      <w:r w:rsidRPr="00795480">
        <w:rPr>
          <w:rFonts w:ascii="Arial" w:hAnsi="Arial" w:cs="Arial"/>
        </w:rPr>
        <w:t xml:space="preserve"> </w:t>
      </w:r>
      <w:hyperlink r:id="rId9" w:history="1">
        <w:r w:rsidRPr="00795480">
          <w:rPr>
            <w:rStyle w:val="Hyperlink"/>
            <w:rFonts w:ascii="Arial" w:hAnsi="Arial" w:cs="Arial"/>
          </w:rPr>
          <w:t>https://search.proquest.com/openview/5104f61a86e92429b8b5e8358e71de55/1?pq-origsite=gscholar&amp;cbl=54484</w:t>
        </w:r>
      </w:hyperlink>
    </w:p>
    <w:p w14:paraId="5334E98A" w14:textId="63F40DE4" w:rsidR="00795480" w:rsidRPr="00795480" w:rsidRDefault="00795480" w:rsidP="00795480">
      <w:pPr>
        <w:spacing w:line="360" w:lineRule="auto"/>
        <w:jc w:val="both"/>
        <w:rPr>
          <w:rFonts w:ascii="Arial" w:hAnsi="Arial" w:cs="Arial"/>
          <w:cs/>
          <w:lang w:val="en-US" w:bidi="gu-IN"/>
        </w:rPr>
      </w:pPr>
      <w:r w:rsidRPr="00795480">
        <w:rPr>
          <w:rFonts w:ascii="Arial" w:hAnsi="Arial" w:cs="Arial"/>
          <w:lang w:val="en-US"/>
        </w:rPr>
        <w:t>Bates, K.E., Connor, J., Chanani, N.K.,</w:t>
      </w:r>
      <w:r w:rsidRPr="00795480">
        <w:rPr>
          <w:rFonts w:ascii="Arial" w:hAnsi="Arial" w:cs="Arial"/>
          <w:cs/>
          <w:lang w:val="en-US" w:bidi="gu-IN"/>
        </w:rPr>
        <w:t xml:space="preserve"> </w:t>
      </w:r>
      <w:r w:rsidRPr="00795480">
        <w:rPr>
          <w:rFonts w:ascii="Arial" w:hAnsi="Arial" w:cs="Arial"/>
          <w:lang w:val="en-US"/>
        </w:rPr>
        <w:t xml:space="preserve">McLellan, M.C., McCormick, A., Smith-Parrish, M. and Moga, M.A., </w:t>
      </w:r>
      <w:r w:rsidR="003E7BA7">
        <w:rPr>
          <w:rFonts w:ascii="Arial" w:hAnsi="Arial" w:cs="Arial"/>
          <w:lang w:val="en-US"/>
        </w:rPr>
        <w:t>(</w:t>
      </w:r>
      <w:r w:rsidRPr="00795480">
        <w:rPr>
          <w:rFonts w:ascii="Arial" w:hAnsi="Arial" w:cs="Arial"/>
          <w:cs/>
          <w:lang w:val="en-US" w:bidi="gu-IN"/>
        </w:rPr>
        <w:t>2019</w:t>
      </w:r>
      <w:r w:rsidR="003E7BA7">
        <w:rPr>
          <w:rFonts w:ascii="Arial" w:hAnsi="Arial" w:cs="Arial"/>
          <w:lang w:val="en-US" w:bidi="gu-IN"/>
        </w:rPr>
        <w:t>)</w:t>
      </w:r>
      <w:r w:rsidRPr="00795480">
        <w:rPr>
          <w:rFonts w:ascii="Arial" w:hAnsi="Arial" w:cs="Arial"/>
          <w:cs/>
          <w:lang w:val="en-US" w:bidi="gu-IN"/>
        </w:rPr>
        <w:t xml:space="preserve">. </w:t>
      </w:r>
      <w:r w:rsidRPr="00795480">
        <w:rPr>
          <w:rFonts w:ascii="Arial" w:hAnsi="Arial" w:cs="Arial"/>
          <w:lang w:val="en-US"/>
        </w:rPr>
        <w:t>Quality</w:t>
      </w:r>
      <w:r w:rsidRPr="00795480">
        <w:rPr>
          <w:rFonts w:ascii="Arial" w:hAnsi="Arial" w:cs="Arial"/>
          <w:cs/>
          <w:lang w:val="en-US" w:bidi="gu-IN"/>
        </w:rPr>
        <w:t xml:space="preserve"> </w:t>
      </w:r>
      <w:r w:rsidRPr="00795480">
        <w:rPr>
          <w:rFonts w:ascii="Arial" w:hAnsi="Arial" w:cs="Arial"/>
          <w:lang w:val="en-US"/>
        </w:rPr>
        <w:t>improvement basics: a crash course for pediatric cardiac care.</w:t>
      </w:r>
      <w:r w:rsidRPr="00795480">
        <w:rPr>
          <w:rFonts w:ascii="Arial" w:hAnsi="Arial" w:cs="Arial"/>
        </w:rPr>
        <w:t xml:space="preserve"> </w:t>
      </w:r>
      <w:hyperlink r:id="rId10" w:history="1">
        <w:r w:rsidRPr="00795480">
          <w:rPr>
            <w:rStyle w:val="Hyperlink"/>
            <w:rFonts w:ascii="Arial" w:hAnsi="Arial" w:cs="Arial"/>
          </w:rPr>
          <w:t>https://</w:t>
        </w:r>
      </w:hyperlink>
      <w:hyperlink r:id="rId11" w:history="1">
        <w:r w:rsidRPr="00795480">
          <w:rPr>
            <w:rStyle w:val="Hyperlink"/>
            <w:rFonts w:ascii="Arial" w:hAnsi="Arial" w:cs="Arial"/>
          </w:rPr>
          <w:t>journals</w:t>
        </w:r>
      </w:hyperlink>
      <w:hyperlink r:id="rId12" w:history="1">
        <w:r w:rsidRPr="00795480">
          <w:rPr>
            <w:rStyle w:val="Hyperlink"/>
            <w:rFonts w:ascii="Arial" w:hAnsi="Arial" w:cs="Arial"/>
          </w:rPr>
          <w:t>.sagepub.com/doi/abs/10.1177/2150135119881393</w:t>
        </w:r>
      </w:hyperlink>
    </w:p>
    <w:p w14:paraId="26BA5EFD" w14:textId="5390DDB2" w:rsidR="00391AB6" w:rsidRDefault="00391AB6" w:rsidP="00795480">
      <w:pPr>
        <w:spacing w:line="360" w:lineRule="auto"/>
        <w:jc w:val="both"/>
        <w:rPr>
          <w:rFonts w:ascii="Arial" w:hAnsi="Arial" w:cs="Arial"/>
          <w:lang w:val="en-US"/>
        </w:rPr>
      </w:pPr>
      <w:r w:rsidRPr="00391AB6">
        <w:rPr>
          <w:rFonts w:ascii="Arial" w:hAnsi="Arial" w:cs="Arial"/>
        </w:rPr>
        <w:t xml:space="preserve">Begicheva, S., </w:t>
      </w:r>
      <w:r w:rsidR="003E7BA7">
        <w:rPr>
          <w:rFonts w:ascii="Arial" w:hAnsi="Arial" w:cs="Arial"/>
        </w:rPr>
        <w:t>(</w:t>
      </w:r>
      <w:r w:rsidRPr="00391AB6">
        <w:rPr>
          <w:rFonts w:ascii="Arial" w:hAnsi="Arial" w:cs="Arial"/>
        </w:rPr>
        <w:t>2019</w:t>
      </w:r>
      <w:r w:rsidR="003E7BA7">
        <w:rPr>
          <w:rFonts w:ascii="Arial" w:hAnsi="Arial" w:cs="Arial"/>
        </w:rPr>
        <w:t>)</w:t>
      </w:r>
      <w:r w:rsidRPr="00391AB6">
        <w:rPr>
          <w:rFonts w:ascii="Arial" w:hAnsi="Arial" w:cs="Arial"/>
        </w:rPr>
        <w:t>, July. Fuzzy model for evaluating the quality of medical care. In </w:t>
      </w:r>
      <w:r w:rsidRPr="00391AB6">
        <w:rPr>
          <w:rFonts w:ascii="Arial" w:hAnsi="Arial" w:cs="Arial"/>
          <w:i/>
          <w:iCs/>
        </w:rPr>
        <w:t>2019 IEEE 21st Conference on Business Informatics (CBI)</w:t>
      </w:r>
      <w:r w:rsidRPr="00391AB6">
        <w:rPr>
          <w:rFonts w:ascii="Arial" w:hAnsi="Arial" w:cs="Arial"/>
        </w:rPr>
        <w:t> (Vol. 2, pp. 5-8). IEEE.</w:t>
      </w:r>
      <w:r>
        <w:rPr>
          <w:rFonts w:ascii="Arial" w:hAnsi="Arial" w:cs="Arial"/>
          <w:lang w:val="en-US"/>
        </w:rPr>
        <w:t xml:space="preserve"> </w:t>
      </w:r>
      <w:hyperlink r:id="rId13" w:history="1">
        <w:r w:rsidRPr="00CA485C">
          <w:rPr>
            <w:rStyle w:val="Hyperlink"/>
            <w:rFonts w:ascii="Arial" w:hAnsi="Arial" w:cs="Arial"/>
            <w:lang w:val="en-US"/>
          </w:rPr>
          <w:t>https://ieeexplore.ieee.org/abstract/document/8808016/</w:t>
        </w:r>
      </w:hyperlink>
    </w:p>
    <w:p w14:paraId="2CE8B365" w14:textId="483B0590" w:rsidR="00795480" w:rsidRPr="00795480" w:rsidRDefault="00795480" w:rsidP="00795480">
      <w:pPr>
        <w:spacing w:line="360" w:lineRule="auto"/>
        <w:jc w:val="both"/>
        <w:rPr>
          <w:rFonts w:ascii="Arial" w:hAnsi="Arial" w:cs="Arial"/>
          <w:cs/>
          <w:lang w:val="en-US" w:bidi="gu-IN"/>
        </w:rPr>
      </w:pPr>
      <w:r w:rsidRPr="00795480">
        <w:rPr>
          <w:rFonts w:ascii="Arial" w:hAnsi="Arial" w:cs="Arial"/>
          <w:lang w:val="en-US"/>
        </w:rPr>
        <w:t>Brown, K.L., Huang, Q., Espuny</w:t>
      </w:r>
      <w:r w:rsidRPr="00795480">
        <w:rPr>
          <w:rFonts w:ascii="Cambria Math" w:hAnsi="Cambria Math" w:cs="Cambria Math"/>
          <w:lang w:val="en-US"/>
        </w:rPr>
        <w:t>‐</w:t>
      </w:r>
      <w:r w:rsidRPr="00795480">
        <w:rPr>
          <w:rFonts w:ascii="Arial" w:hAnsi="Arial" w:cs="Arial"/>
          <w:lang w:val="en-US"/>
        </w:rPr>
        <w:t>Pujol,</w:t>
      </w:r>
      <w:r w:rsidRPr="00795480">
        <w:rPr>
          <w:rFonts w:ascii="Arial" w:hAnsi="Arial" w:cs="Arial"/>
          <w:cs/>
          <w:lang w:val="en-US" w:bidi="gu-IN"/>
        </w:rPr>
        <w:t xml:space="preserve"> </w:t>
      </w:r>
      <w:r w:rsidRPr="00795480">
        <w:rPr>
          <w:rFonts w:ascii="Arial" w:hAnsi="Arial" w:cs="Arial"/>
          <w:lang w:val="en-US"/>
        </w:rPr>
        <w:t>F., Taylor, J.A., Wray, J., Van Doorn, C., Stoica, S., Pagel, C., Franklin,</w:t>
      </w:r>
      <w:r w:rsidRPr="00795480">
        <w:rPr>
          <w:rFonts w:ascii="Arial" w:hAnsi="Arial" w:cs="Arial"/>
          <w:cs/>
          <w:lang w:val="en-US" w:bidi="gu-IN"/>
        </w:rPr>
        <w:t xml:space="preserve"> </w:t>
      </w:r>
      <w:r w:rsidRPr="00795480">
        <w:rPr>
          <w:rFonts w:ascii="Arial" w:hAnsi="Arial" w:cs="Arial"/>
          <w:lang w:val="en-US"/>
        </w:rPr>
        <w:t xml:space="preserve">R.C. and Crowe, S., </w:t>
      </w:r>
      <w:r w:rsidR="003E7BA7">
        <w:rPr>
          <w:rFonts w:ascii="Arial" w:hAnsi="Arial" w:cs="Arial"/>
          <w:lang w:val="en-US" w:bidi="gu-IN"/>
        </w:rPr>
        <w:t>(</w:t>
      </w:r>
      <w:r w:rsidRPr="00795480">
        <w:rPr>
          <w:rFonts w:ascii="Arial" w:hAnsi="Arial" w:cs="Arial"/>
          <w:cs/>
          <w:lang w:val="en-US" w:bidi="gu-IN"/>
        </w:rPr>
        <w:t>2024</w:t>
      </w:r>
      <w:r w:rsidR="003E7BA7">
        <w:rPr>
          <w:rFonts w:ascii="Arial" w:hAnsi="Arial" w:cs="Arial"/>
          <w:lang w:val="en-US" w:bidi="gu-IN"/>
        </w:rPr>
        <w:t>)</w:t>
      </w:r>
      <w:r w:rsidRPr="00795480">
        <w:rPr>
          <w:rFonts w:ascii="Arial" w:hAnsi="Arial" w:cs="Arial"/>
          <w:cs/>
          <w:lang w:val="en-US" w:bidi="gu-IN"/>
        </w:rPr>
        <w:t xml:space="preserve">. </w:t>
      </w:r>
      <w:r w:rsidRPr="00795480">
        <w:rPr>
          <w:rFonts w:ascii="Arial" w:hAnsi="Arial" w:cs="Arial"/>
          <w:lang w:val="en-US"/>
        </w:rPr>
        <w:t>Evaluating long</w:t>
      </w:r>
      <w:r w:rsidRPr="00795480">
        <w:rPr>
          <w:rFonts w:ascii="Cambria Math" w:hAnsi="Cambria Math" w:cs="Cambria Math"/>
          <w:lang w:val="en-US"/>
        </w:rPr>
        <w:t>‐</w:t>
      </w:r>
      <w:r w:rsidRPr="00795480">
        <w:rPr>
          <w:rFonts w:ascii="Arial" w:hAnsi="Arial" w:cs="Arial"/>
          <w:lang w:val="en-US"/>
        </w:rPr>
        <w:t>term outcomes of children undergoing</w:t>
      </w:r>
      <w:r w:rsidRPr="00795480">
        <w:rPr>
          <w:rFonts w:ascii="Arial" w:hAnsi="Arial" w:cs="Arial"/>
          <w:cs/>
          <w:lang w:val="en-US" w:bidi="gu-IN"/>
        </w:rPr>
        <w:t xml:space="preserve"> </w:t>
      </w:r>
      <w:r w:rsidRPr="00795480">
        <w:rPr>
          <w:rFonts w:ascii="Arial" w:hAnsi="Arial" w:cs="Arial"/>
          <w:lang w:val="en-US"/>
        </w:rPr>
        <w:t>surgical treatment for congenital heart disease for national audit in England</w:t>
      </w:r>
      <w:r w:rsidRPr="00795480">
        <w:rPr>
          <w:rFonts w:ascii="Arial" w:hAnsi="Arial" w:cs="Arial"/>
          <w:cs/>
          <w:lang w:val="en-US" w:bidi="gu-IN"/>
        </w:rPr>
        <w:t xml:space="preserve"> </w:t>
      </w:r>
      <w:r w:rsidRPr="00795480">
        <w:rPr>
          <w:rFonts w:ascii="Arial" w:hAnsi="Arial" w:cs="Arial"/>
          <w:lang w:val="en-US"/>
        </w:rPr>
        <w:t>and Wales. </w:t>
      </w:r>
      <w:r w:rsidRPr="00795480">
        <w:rPr>
          <w:rFonts w:ascii="Arial" w:hAnsi="Arial" w:cs="Arial"/>
          <w:i/>
          <w:iCs/>
          <w:lang w:val="en-US"/>
        </w:rPr>
        <w:t>Journal</w:t>
      </w:r>
      <w:r w:rsidRPr="00795480">
        <w:rPr>
          <w:rFonts w:ascii="Arial" w:hAnsi="Arial" w:cs="Arial"/>
          <w:i/>
          <w:iCs/>
          <w:cs/>
          <w:lang w:val="en-US" w:bidi="gu-IN"/>
        </w:rPr>
        <w:t xml:space="preserve"> </w:t>
      </w:r>
      <w:r w:rsidRPr="00795480">
        <w:rPr>
          <w:rFonts w:ascii="Arial" w:hAnsi="Arial" w:cs="Arial"/>
          <w:i/>
          <w:iCs/>
          <w:lang w:val="en-US"/>
        </w:rPr>
        <w:t>of the American Heart Association</w:t>
      </w:r>
      <w:r w:rsidRPr="00795480">
        <w:rPr>
          <w:rFonts w:ascii="Arial" w:hAnsi="Arial" w:cs="Arial"/>
          <w:lang w:val="en-US"/>
        </w:rPr>
        <w:t>, </w:t>
      </w:r>
      <w:r w:rsidRPr="00795480">
        <w:rPr>
          <w:rFonts w:ascii="Arial" w:hAnsi="Arial" w:cs="Arial"/>
          <w:i/>
          <w:iCs/>
          <w:cs/>
          <w:lang w:val="en-US" w:bidi="gu-IN"/>
        </w:rPr>
        <w:t>13</w:t>
      </w:r>
      <w:r w:rsidRPr="00795480">
        <w:rPr>
          <w:rFonts w:ascii="Arial" w:hAnsi="Arial" w:cs="Arial"/>
          <w:cs/>
          <w:lang w:val="en-US" w:bidi="gu-IN"/>
        </w:rPr>
        <w:t>(21)</w:t>
      </w:r>
      <w:r w:rsidRPr="00795480">
        <w:rPr>
          <w:rFonts w:ascii="Arial" w:hAnsi="Arial" w:cs="Arial"/>
          <w:lang w:val="en-US"/>
        </w:rPr>
        <w:t xml:space="preserve">, </w:t>
      </w:r>
      <w:proofErr w:type="spellStart"/>
      <w:r w:rsidRPr="00795480">
        <w:rPr>
          <w:rFonts w:ascii="Arial" w:hAnsi="Arial" w:cs="Arial"/>
          <w:lang w:val="en-US"/>
        </w:rPr>
        <w:t>p.e</w:t>
      </w:r>
      <w:proofErr w:type="spellEnd"/>
      <w:r w:rsidRPr="00795480">
        <w:rPr>
          <w:rFonts w:ascii="Arial" w:hAnsi="Arial" w:cs="Arial"/>
          <w:cs/>
          <w:lang w:val="en-US" w:bidi="gu-IN"/>
        </w:rPr>
        <w:t>035166.</w:t>
      </w:r>
      <w:r w:rsidRPr="00795480">
        <w:rPr>
          <w:rFonts w:ascii="Arial" w:hAnsi="Arial" w:cs="Arial"/>
        </w:rPr>
        <w:t xml:space="preserve"> </w:t>
      </w:r>
      <w:hyperlink r:id="rId14" w:history="1">
        <w:r w:rsidRPr="00795480">
          <w:rPr>
            <w:rStyle w:val="Hyperlink"/>
            <w:rFonts w:ascii="Arial" w:hAnsi="Arial" w:cs="Arial"/>
          </w:rPr>
          <w:t>https://www.ahajournals.org/doi/abs/10.1161/JAHA.124.035166</w:t>
        </w:r>
      </w:hyperlink>
    </w:p>
    <w:p w14:paraId="1A2B07FA" w14:textId="16D3CE23" w:rsidR="00462F63" w:rsidRDefault="00462F63" w:rsidP="00795480">
      <w:pPr>
        <w:spacing w:line="360" w:lineRule="auto"/>
        <w:jc w:val="both"/>
        <w:rPr>
          <w:rFonts w:ascii="Arial" w:hAnsi="Arial" w:cs="Arial"/>
          <w:lang w:val="en-US"/>
        </w:rPr>
      </w:pPr>
      <w:r w:rsidRPr="00462F63">
        <w:rPr>
          <w:rFonts w:ascii="Arial" w:hAnsi="Arial" w:cs="Arial"/>
        </w:rPr>
        <w:t xml:space="preserve">Gadsden, T., </w:t>
      </w:r>
      <w:proofErr w:type="spellStart"/>
      <w:r w:rsidRPr="00462F63">
        <w:rPr>
          <w:rFonts w:ascii="Arial" w:hAnsi="Arial" w:cs="Arial"/>
        </w:rPr>
        <w:t>Sujarwoto</w:t>
      </w:r>
      <w:proofErr w:type="spellEnd"/>
      <w:r w:rsidRPr="00462F63">
        <w:rPr>
          <w:rFonts w:ascii="Arial" w:hAnsi="Arial" w:cs="Arial"/>
        </w:rPr>
        <w:t xml:space="preserve">, S., </w:t>
      </w:r>
      <w:proofErr w:type="spellStart"/>
      <w:r w:rsidRPr="00462F63">
        <w:rPr>
          <w:rFonts w:ascii="Arial" w:hAnsi="Arial" w:cs="Arial"/>
        </w:rPr>
        <w:t>Salsabilla</w:t>
      </w:r>
      <w:proofErr w:type="spellEnd"/>
      <w:r w:rsidRPr="00462F63">
        <w:rPr>
          <w:rFonts w:ascii="Arial" w:hAnsi="Arial" w:cs="Arial"/>
        </w:rPr>
        <w:t xml:space="preserve">, S.A., Maharani, A., Praveen, D., Tampubolon, G., Abimbola, S., Patel, A. and Palagyi, A., </w:t>
      </w:r>
      <w:r w:rsidR="003E7BA7">
        <w:rPr>
          <w:rFonts w:ascii="Arial" w:hAnsi="Arial" w:cs="Arial"/>
        </w:rPr>
        <w:t>(</w:t>
      </w:r>
      <w:r w:rsidRPr="00462F63">
        <w:rPr>
          <w:rFonts w:ascii="Arial" w:hAnsi="Arial" w:cs="Arial"/>
        </w:rPr>
        <w:t>2025</w:t>
      </w:r>
      <w:r w:rsidR="003E7BA7">
        <w:rPr>
          <w:rFonts w:ascii="Arial" w:hAnsi="Arial" w:cs="Arial"/>
        </w:rPr>
        <w:t>)</w:t>
      </w:r>
      <w:r w:rsidRPr="00462F63">
        <w:rPr>
          <w:rFonts w:ascii="Arial" w:hAnsi="Arial" w:cs="Arial"/>
        </w:rPr>
        <w:t>. A quality improvement approach to scaling up a complex health system intervention for the prevention and management of cardiovascular disease in rural Indonesia. </w:t>
      </w:r>
      <w:r w:rsidRPr="00462F63">
        <w:rPr>
          <w:rFonts w:ascii="Arial" w:hAnsi="Arial" w:cs="Arial"/>
          <w:i/>
          <w:iCs/>
        </w:rPr>
        <w:t>PLOS Global Public Health</w:t>
      </w:r>
      <w:r w:rsidRPr="00462F63">
        <w:rPr>
          <w:rFonts w:ascii="Arial" w:hAnsi="Arial" w:cs="Arial"/>
        </w:rPr>
        <w:t>, </w:t>
      </w:r>
      <w:r w:rsidRPr="00462F63">
        <w:rPr>
          <w:rFonts w:ascii="Arial" w:hAnsi="Arial" w:cs="Arial"/>
          <w:i/>
          <w:iCs/>
        </w:rPr>
        <w:t>5</w:t>
      </w:r>
      <w:r w:rsidRPr="00462F63">
        <w:rPr>
          <w:rFonts w:ascii="Arial" w:hAnsi="Arial" w:cs="Arial"/>
        </w:rPr>
        <w:t>(12), p.e0005577.</w:t>
      </w:r>
      <w:r>
        <w:rPr>
          <w:rFonts w:ascii="Arial" w:hAnsi="Arial" w:cs="Arial"/>
          <w:lang w:val="en-US"/>
        </w:rPr>
        <w:t xml:space="preserve"> </w:t>
      </w:r>
      <w:hyperlink r:id="rId15" w:history="1">
        <w:r w:rsidRPr="00CA485C">
          <w:rPr>
            <w:rStyle w:val="Hyperlink"/>
            <w:rFonts w:ascii="Arial" w:hAnsi="Arial" w:cs="Arial"/>
            <w:lang w:val="en-US"/>
          </w:rPr>
          <w:t>https://journals.plos.org/globalpublichealth/article?id=10.1371/journal.pgph.0005577</w:t>
        </w:r>
      </w:hyperlink>
    </w:p>
    <w:p w14:paraId="37F9A54B" w14:textId="1843CD56" w:rsidR="00795480" w:rsidRPr="00795480" w:rsidRDefault="00795480" w:rsidP="00795480">
      <w:pPr>
        <w:spacing w:line="360" w:lineRule="auto"/>
        <w:jc w:val="both"/>
        <w:rPr>
          <w:rFonts w:ascii="Arial" w:hAnsi="Arial" w:cs="Arial"/>
          <w:cs/>
          <w:lang w:val="en-US" w:bidi="gu-IN"/>
        </w:rPr>
      </w:pPr>
      <w:r w:rsidRPr="00795480">
        <w:rPr>
          <w:rFonts w:ascii="Arial" w:hAnsi="Arial" w:cs="Arial"/>
          <w:lang w:val="en-US"/>
        </w:rPr>
        <w:lastRenderedPageBreak/>
        <w:t>Hald, E.J., Gillespie, A. and Reader,</w:t>
      </w:r>
      <w:r w:rsidRPr="00795480">
        <w:rPr>
          <w:rFonts w:ascii="Arial" w:hAnsi="Arial" w:cs="Arial"/>
          <w:cs/>
          <w:lang w:val="en-US" w:bidi="gu-IN"/>
        </w:rPr>
        <w:t xml:space="preserve"> </w:t>
      </w:r>
      <w:r w:rsidRPr="00795480">
        <w:rPr>
          <w:rFonts w:ascii="Arial" w:hAnsi="Arial" w:cs="Arial"/>
          <w:lang w:val="en-US"/>
        </w:rPr>
        <w:t xml:space="preserve">T.W., </w:t>
      </w:r>
      <w:r w:rsidR="003E7BA7">
        <w:rPr>
          <w:rFonts w:ascii="Arial" w:hAnsi="Arial" w:cs="Arial"/>
          <w:lang w:val="en-US"/>
        </w:rPr>
        <w:t>(</w:t>
      </w:r>
      <w:r w:rsidRPr="00795480">
        <w:rPr>
          <w:rFonts w:ascii="Arial" w:hAnsi="Arial" w:cs="Arial"/>
          <w:cs/>
          <w:lang w:val="en-US" w:bidi="gu-IN"/>
        </w:rPr>
        <w:t>2025</w:t>
      </w:r>
      <w:r w:rsidR="003E7BA7">
        <w:rPr>
          <w:rFonts w:ascii="Arial" w:hAnsi="Arial" w:cs="Arial"/>
          <w:lang w:val="en-US" w:bidi="gu-IN"/>
        </w:rPr>
        <w:t>)</w:t>
      </w:r>
      <w:r w:rsidRPr="00795480">
        <w:rPr>
          <w:rFonts w:ascii="Arial" w:hAnsi="Arial" w:cs="Arial"/>
          <w:cs/>
          <w:lang w:val="en-US" w:bidi="gu-IN"/>
        </w:rPr>
        <w:t xml:space="preserve">. </w:t>
      </w:r>
      <w:r w:rsidRPr="00795480">
        <w:rPr>
          <w:rFonts w:ascii="Arial" w:hAnsi="Arial" w:cs="Arial"/>
          <w:lang w:val="en-US"/>
        </w:rPr>
        <w:t>Problems in dealing with problems: How breakdowns in corrective</w:t>
      </w:r>
      <w:r w:rsidRPr="00795480">
        <w:rPr>
          <w:rFonts w:ascii="Arial" w:hAnsi="Arial" w:cs="Arial"/>
          <w:cs/>
          <w:lang w:val="en-US" w:bidi="gu-IN"/>
        </w:rPr>
        <w:t xml:space="preserve"> </w:t>
      </w:r>
      <w:r w:rsidRPr="00795480">
        <w:rPr>
          <w:rFonts w:ascii="Arial" w:hAnsi="Arial" w:cs="Arial"/>
          <w:lang w:val="en-US"/>
        </w:rPr>
        <w:t xml:space="preserve">culture </w:t>
      </w:r>
      <w:proofErr w:type="gramStart"/>
      <w:r w:rsidRPr="00795480">
        <w:rPr>
          <w:rFonts w:ascii="Arial" w:hAnsi="Arial" w:cs="Arial"/>
          <w:lang w:val="en-US"/>
        </w:rPr>
        <w:t>lead</w:t>
      </w:r>
      <w:proofErr w:type="gramEnd"/>
      <w:r w:rsidRPr="00795480">
        <w:rPr>
          <w:rFonts w:ascii="Arial" w:hAnsi="Arial" w:cs="Arial"/>
          <w:lang w:val="en-US"/>
        </w:rPr>
        <w:t xml:space="preserve"> to institutional failure. </w:t>
      </w:r>
      <w:r w:rsidRPr="00795480">
        <w:rPr>
          <w:rFonts w:ascii="Arial" w:hAnsi="Arial" w:cs="Arial"/>
          <w:i/>
          <w:iCs/>
          <w:lang w:val="en-US"/>
        </w:rPr>
        <w:t>British Journal of Management</w:t>
      </w:r>
      <w:r w:rsidRPr="00795480">
        <w:rPr>
          <w:rFonts w:ascii="Arial" w:hAnsi="Arial" w:cs="Arial"/>
          <w:lang w:val="en-US"/>
        </w:rPr>
        <w:t>, </w:t>
      </w:r>
      <w:r w:rsidRPr="00795480">
        <w:rPr>
          <w:rFonts w:ascii="Arial" w:hAnsi="Arial" w:cs="Arial"/>
          <w:i/>
          <w:iCs/>
          <w:cs/>
          <w:lang w:val="en-US" w:bidi="gu-IN"/>
        </w:rPr>
        <w:t>36</w:t>
      </w:r>
      <w:r w:rsidRPr="00795480">
        <w:rPr>
          <w:rFonts w:ascii="Arial" w:hAnsi="Arial" w:cs="Arial"/>
          <w:cs/>
          <w:lang w:val="en-US" w:bidi="gu-IN"/>
        </w:rPr>
        <w:t>(1)</w:t>
      </w:r>
      <w:r w:rsidRPr="00795480">
        <w:rPr>
          <w:rFonts w:ascii="Arial" w:hAnsi="Arial" w:cs="Arial"/>
          <w:lang w:val="en-US"/>
        </w:rPr>
        <w:t>, pp.</w:t>
      </w:r>
      <w:r w:rsidRPr="00795480">
        <w:rPr>
          <w:rFonts w:ascii="Arial" w:hAnsi="Arial" w:cs="Arial"/>
          <w:cs/>
          <w:lang w:val="en-US" w:bidi="gu-IN"/>
        </w:rPr>
        <w:t>73-90.</w:t>
      </w:r>
      <w:r w:rsidRPr="00795480">
        <w:rPr>
          <w:rFonts w:ascii="Arial" w:hAnsi="Arial" w:cs="Arial"/>
        </w:rPr>
        <w:t xml:space="preserve"> </w:t>
      </w:r>
      <w:hyperlink r:id="rId16" w:history="1">
        <w:r w:rsidRPr="00795480">
          <w:rPr>
            <w:rStyle w:val="Hyperlink"/>
            <w:rFonts w:ascii="Arial" w:hAnsi="Arial" w:cs="Arial"/>
          </w:rPr>
          <w:t>https://onlinelibrary.wiley.com/doi/abs/10.1111/1467-8551.12828</w:t>
        </w:r>
      </w:hyperlink>
    </w:p>
    <w:p w14:paraId="552F632A" w14:textId="27CC123E" w:rsidR="00640155" w:rsidRDefault="00640155" w:rsidP="00795480">
      <w:pPr>
        <w:spacing w:line="360" w:lineRule="auto"/>
        <w:jc w:val="both"/>
        <w:rPr>
          <w:rFonts w:ascii="Arial" w:hAnsi="Arial" w:cs="Arial"/>
        </w:rPr>
      </w:pPr>
      <w:r w:rsidRPr="00640155">
        <w:rPr>
          <w:rFonts w:ascii="Arial" w:hAnsi="Arial" w:cs="Arial"/>
        </w:rPr>
        <w:t xml:space="preserve">Hut-Mossel, L., Ahaus, K., Welker, G. and Gans, R., </w:t>
      </w:r>
      <w:r w:rsidR="00353535">
        <w:rPr>
          <w:rFonts w:ascii="Arial" w:hAnsi="Arial" w:cs="Arial"/>
        </w:rPr>
        <w:t>(</w:t>
      </w:r>
      <w:r w:rsidRPr="00640155">
        <w:rPr>
          <w:rFonts w:ascii="Arial" w:hAnsi="Arial" w:cs="Arial"/>
        </w:rPr>
        <w:t>2021</w:t>
      </w:r>
      <w:r w:rsidR="00353535">
        <w:rPr>
          <w:rFonts w:ascii="Arial" w:hAnsi="Arial" w:cs="Arial"/>
        </w:rPr>
        <w:t>)</w:t>
      </w:r>
      <w:r w:rsidRPr="00640155">
        <w:rPr>
          <w:rFonts w:ascii="Arial" w:hAnsi="Arial" w:cs="Arial"/>
        </w:rPr>
        <w:t>. Understanding how and why audits work in improving the quality of hospital care: a systematic realist review. </w:t>
      </w:r>
      <w:proofErr w:type="spellStart"/>
      <w:r w:rsidRPr="00640155">
        <w:rPr>
          <w:rFonts w:ascii="Arial" w:hAnsi="Arial" w:cs="Arial"/>
          <w:i/>
          <w:iCs/>
        </w:rPr>
        <w:t>PloS</w:t>
      </w:r>
      <w:proofErr w:type="spellEnd"/>
      <w:r w:rsidRPr="00640155">
        <w:rPr>
          <w:rFonts w:ascii="Arial" w:hAnsi="Arial" w:cs="Arial"/>
          <w:i/>
          <w:iCs/>
        </w:rPr>
        <w:t xml:space="preserve"> one</w:t>
      </w:r>
      <w:r w:rsidRPr="00640155">
        <w:rPr>
          <w:rFonts w:ascii="Arial" w:hAnsi="Arial" w:cs="Arial"/>
        </w:rPr>
        <w:t>, </w:t>
      </w:r>
      <w:r w:rsidRPr="00640155">
        <w:rPr>
          <w:rFonts w:ascii="Arial" w:hAnsi="Arial" w:cs="Arial"/>
          <w:i/>
          <w:iCs/>
        </w:rPr>
        <w:t>16</w:t>
      </w:r>
      <w:r w:rsidRPr="00640155">
        <w:rPr>
          <w:rFonts w:ascii="Arial" w:hAnsi="Arial" w:cs="Arial"/>
        </w:rPr>
        <w:t>(3), p.e0248677.</w:t>
      </w:r>
      <w:r>
        <w:rPr>
          <w:rFonts w:ascii="Arial" w:hAnsi="Arial" w:cs="Arial"/>
        </w:rPr>
        <w:t xml:space="preserve"> </w:t>
      </w:r>
      <w:hyperlink r:id="rId17" w:history="1">
        <w:r w:rsidRPr="00CA485C">
          <w:rPr>
            <w:rStyle w:val="Hyperlink"/>
            <w:rFonts w:ascii="Arial" w:hAnsi="Arial" w:cs="Arial"/>
          </w:rPr>
          <w:t>https://journals.plos.org/plosone/article?id=10.1371/journal.pone.0248677</w:t>
        </w:r>
      </w:hyperlink>
    </w:p>
    <w:p w14:paraId="50C2308F" w14:textId="10588A9A" w:rsidR="00EF258B" w:rsidRDefault="00EF258B" w:rsidP="00795480">
      <w:pPr>
        <w:spacing w:line="360" w:lineRule="auto"/>
        <w:jc w:val="both"/>
        <w:rPr>
          <w:rFonts w:ascii="Arial" w:hAnsi="Arial" w:cs="Arial"/>
          <w:lang w:val="en-US"/>
        </w:rPr>
      </w:pPr>
      <w:proofErr w:type="spellStart"/>
      <w:r w:rsidRPr="00EF258B">
        <w:rPr>
          <w:rFonts w:ascii="Arial" w:hAnsi="Arial" w:cs="Arial"/>
        </w:rPr>
        <w:t>Jalilvand</w:t>
      </w:r>
      <w:proofErr w:type="spellEnd"/>
      <w:r w:rsidRPr="00EF258B">
        <w:rPr>
          <w:rFonts w:ascii="Arial" w:hAnsi="Arial" w:cs="Arial"/>
        </w:rPr>
        <w:t xml:space="preserve">, M.A., </w:t>
      </w:r>
      <w:proofErr w:type="spellStart"/>
      <w:r w:rsidRPr="00EF258B">
        <w:rPr>
          <w:rFonts w:ascii="Arial" w:hAnsi="Arial" w:cs="Arial"/>
        </w:rPr>
        <w:t>Raeisi</w:t>
      </w:r>
      <w:proofErr w:type="spellEnd"/>
      <w:r w:rsidRPr="00EF258B">
        <w:rPr>
          <w:rFonts w:ascii="Arial" w:hAnsi="Arial" w:cs="Arial"/>
        </w:rPr>
        <w:t xml:space="preserve">, A.R. and </w:t>
      </w:r>
      <w:proofErr w:type="spellStart"/>
      <w:r w:rsidRPr="00EF258B">
        <w:rPr>
          <w:rFonts w:ascii="Arial" w:hAnsi="Arial" w:cs="Arial"/>
        </w:rPr>
        <w:t>Shaarbafchizadeh</w:t>
      </w:r>
      <w:proofErr w:type="spellEnd"/>
      <w:r w:rsidRPr="00EF258B">
        <w:rPr>
          <w:rFonts w:ascii="Arial" w:hAnsi="Arial" w:cs="Arial"/>
        </w:rPr>
        <w:t xml:space="preserve">, N., </w:t>
      </w:r>
      <w:r w:rsidR="00353535">
        <w:rPr>
          <w:rFonts w:ascii="Arial" w:hAnsi="Arial" w:cs="Arial"/>
        </w:rPr>
        <w:t>(</w:t>
      </w:r>
      <w:r w:rsidRPr="00EF258B">
        <w:rPr>
          <w:rFonts w:ascii="Arial" w:hAnsi="Arial" w:cs="Arial"/>
        </w:rPr>
        <w:t>2024</w:t>
      </w:r>
      <w:r w:rsidR="00353535">
        <w:rPr>
          <w:rFonts w:ascii="Arial" w:hAnsi="Arial" w:cs="Arial"/>
        </w:rPr>
        <w:t>)</w:t>
      </w:r>
      <w:r w:rsidRPr="00EF258B">
        <w:rPr>
          <w:rFonts w:ascii="Arial" w:hAnsi="Arial" w:cs="Arial"/>
        </w:rPr>
        <w:t>. Hospital governance accountability structure: a scoping review. </w:t>
      </w:r>
      <w:r w:rsidRPr="00EF258B">
        <w:rPr>
          <w:rFonts w:ascii="Arial" w:hAnsi="Arial" w:cs="Arial"/>
          <w:i/>
          <w:iCs/>
        </w:rPr>
        <w:t>BMC Health Services Research</w:t>
      </w:r>
      <w:r w:rsidRPr="00EF258B">
        <w:rPr>
          <w:rFonts w:ascii="Arial" w:hAnsi="Arial" w:cs="Arial"/>
        </w:rPr>
        <w:t>, </w:t>
      </w:r>
      <w:r w:rsidRPr="00EF258B">
        <w:rPr>
          <w:rFonts w:ascii="Arial" w:hAnsi="Arial" w:cs="Arial"/>
          <w:i/>
          <w:iCs/>
        </w:rPr>
        <w:t>24</w:t>
      </w:r>
      <w:r w:rsidRPr="00EF258B">
        <w:rPr>
          <w:rFonts w:ascii="Arial" w:hAnsi="Arial" w:cs="Arial"/>
        </w:rPr>
        <w:t>(1), p.47.</w:t>
      </w:r>
      <w:r>
        <w:rPr>
          <w:rFonts w:ascii="Arial" w:hAnsi="Arial" w:cs="Arial"/>
          <w:lang w:val="en-US"/>
        </w:rPr>
        <w:t xml:space="preserve"> </w:t>
      </w:r>
      <w:hyperlink r:id="rId18" w:history="1">
        <w:r w:rsidRPr="00CA485C">
          <w:rPr>
            <w:rStyle w:val="Hyperlink"/>
            <w:rFonts w:ascii="Arial" w:hAnsi="Arial" w:cs="Arial"/>
            <w:lang w:val="en-US"/>
          </w:rPr>
          <w:t>https://link.springer.com/article/10.1186/s12913-023-10135-0</w:t>
        </w:r>
      </w:hyperlink>
    </w:p>
    <w:p w14:paraId="7F4708AE" w14:textId="6F65ED68" w:rsidR="00795480" w:rsidRPr="00795480" w:rsidRDefault="00795480" w:rsidP="00795480">
      <w:pPr>
        <w:spacing w:line="360" w:lineRule="auto"/>
        <w:jc w:val="both"/>
        <w:rPr>
          <w:rFonts w:ascii="Arial" w:hAnsi="Arial" w:cs="Arial"/>
          <w:cs/>
          <w:lang w:val="en-US" w:bidi="gu-IN"/>
        </w:rPr>
      </w:pPr>
      <w:r w:rsidRPr="00795480">
        <w:rPr>
          <w:rFonts w:ascii="Arial" w:hAnsi="Arial" w:cs="Arial"/>
          <w:lang w:val="en-US"/>
        </w:rPr>
        <w:t xml:space="preserve">Kimani, L., </w:t>
      </w:r>
      <w:r w:rsidR="00353535">
        <w:rPr>
          <w:rFonts w:ascii="Arial" w:hAnsi="Arial" w:cs="Arial"/>
          <w:lang w:val="en-US"/>
        </w:rPr>
        <w:t>(</w:t>
      </w:r>
      <w:r w:rsidRPr="00795480">
        <w:rPr>
          <w:rFonts w:ascii="Arial" w:hAnsi="Arial" w:cs="Arial"/>
          <w:cs/>
          <w:lang w:val="en-US" w:bidi="gu-IN"/>
        </w:rPr>
        <w:t>2024</w:t>
      </w:r>
      <w:r w:rsidR="00353535">
        <w:rPr>
          <w:rFonts w:ascii="Arial" w:hAnsi="Arial" w:cs="Arial"/>
          <w:lang w:val="en-US" w:bidi="gu-IN"/>
        </w:rPr>
        <w:t>)</w:t>
      </w:r>
      <w:r w:rsidRPr="00795480">
        <w:rPr>
          <w:rFonts w:ascii="Arial" w:hAnsi="Arial" w:cs="Arial"/>
          <w:cs/>
          <w:lang w:val="en-US" w:bidi="gu-IN"/>
        </w:rPr>
        <w:t>.</w:t>
      </w:r>
      <w:r w:rsidRPr="00795480">
        <w:rPr>
          <w:rFonts w:ascii="Arial" w:hAnsi="Arial" w:cs="Arial"/>
          <w:lang w:val="en-US"/>
        </w:rPr>
        <w:t> </w:t>
      </w:r>
      <w:r w:rsidRPr="00795480">
        <w:rPr>
          <w:rFonts w:ascii="Arial" w:hAnsi="Arial" w:cs="Arial"/>
          <w:i/>
          <w:iCs/>
          <w:lang w:val="en-US"/>
        </w:rPr>
        <w:t>Predicting</w:t>
      </w:r>
      <w:r w:rsidRPr="00795480">
        <w:rPr>
          <w:rFonts w:ascii="Arial" w:hAnsi="Arial" w:cs="Arial"/>
          <w:i/>
          <w:iCs/>
          <w:cs/>
          <w:lang w:val="en-US" w:bidi="gu-IN"/>
        </w:rPr>
        <w:t xml:space="preserve"> </w:t>
      </w:r>
      <w:r w:rsidRPr="00795480">
        <w:rPr>
          <w:rFonts w:ascii="Arial" w:hAnsi="Arial" w:cs="Arial"/>
          <w:i/>
          <w:iCs/>
          <w:lang w:val="en-US"/>
        </w:rPr>
        <w:t>Complications After Cardiac Surgery</w:t>
      </w:r>
      <w:r w:rsidRPr="00795480">
        <w:rPr>
          <w:rFonts w:ascii="Arial" w:hAnsi="Arial" w:cs="Arial"/>
          <w:lang w:val="en-US"/>
        </w:rPr>
        <w:t> </w:t>
      </w:r>
      <w:r w:rsidRPr="00795480">
        <w:rPr>
          <w:rFonts w:ascii="Arial" w:hAnsi="Arial" w:cs="Arial"/>
          <w:cs/>
          <w:lang w:val="en-US" w:bidi="gu-IN"/>
        </w:rPr>
        <w:t>(</w:t>
      </w:r>
      <w:r w:rsidRPr="00795480">
        <w:rPr>
          <w:rFonts w:ascii="Arial" w:hAnsi="Arial" w:cs="Arial"/>
          <w:lang w:val="en-US"/>
        </w:rPr>
        <w:t>Doctoral</w:t>
      </w:r>
      <w:r w:rsidRPr="00795480">
        <w:rPr>
          <w:rFonts w:ascii="Arial" w:hAnsi="Arial" w:cs="Arial"/>
          <w:cs/>
          <w:lang w:val="en-US" w:bidi="gu-IN"/>
        </w:rPr>
        <w:t xml:space="preserve"> </w:t>
      </w:r>
      <w:r w:rsidRPr="00795480">
        <w:rPr>
          <w:rFonts w:ascii="Arial" w:hAnsi="Arial" w:cs="Arial"/>
          <w:lang w:val="en-US"/>
        </w:rPr>
        <w:t>dissertation, The University of Manchester (United Kingdom)).</w:t>
      </w:r>
      <w:r w:rsidRPr="00795480">
        <w:rPr>
          <w:rFonts w:ascii="Arial" w:hAnsi="Arial" w:cs="Arial"/>
        </w:rPr>
        <w:t xml:space="preserve"> </w:t>
      </w:r>
      <w:hyperlink r:id="rId19" w:history="1">
        <w:r w:rsidRPr="00795480">
          <w:rPr>
            <w:rStyle w:val="Hyperlink"/>
            <w:rFonts w:ascii="Arial" w:hAnsi="Arial" w:cs="Arial"/>
          </w:rPr>
          <w:t>https://search.proquest.com/openview/3bbda1408611b0157927f767786255d1/1?pq-origsite=gscholar&amp;cbl=2026366&amp;diss=y</w:t>
        </w:r>
      </w:hyperlink>
    </w:p>
    <w:p w14:paraId="5F5C1777" w14:textId="3834FF06" w:rsidR="000B4728" w:rsidRDefault="000B4728" w:rsidP="00795480">
      <w:pPr>
        <w:spacing w:line="360" w:lineRule="auto"/>
        <w:jc w:val="both"/>
        <w:rPr>
          <w:rFonts w:ascii="Arial" w:hAnsi="Arial" w:cs="Arial"/>
        </w:rPr>
      </w:pPr>
      <w:r w:rsidRPr="000B4728">
        <w:rPr>
          <w:rFonts w:ascii="Arial" w:hAnsi="Arial" w:cs="Arial"/>
        </w:rPr>
        <w:t xml:space="preserve">Lai, C.H. and Lin, S.H., </w:t>
      </w:r>
      <w:r w:rsidR="00353535">
        <w:rPr>
          <w:rFonts w:ascii="Arial" w:hAnsi="Arial" w:cs="Arial"/>
        </w:rPr>
        <w:t>(</w:t>
      </w:r>
      <w:r w:rsidRPr="000B4728">
        <w:rPr>
          <w:rFonts w:ascii="Arial" w:hAnsi="Arial" w:cs="Arial"/>
        </w:rPr>
        <w:t>2017</w:t>
      </w:r>
      <w:r w:rsidR="00353535">
        <w:rPr>
          <w:rFonts w:ascii="Arial" w:hAnsi="Arial" w:cs="Arial"/>
        </w:rPr>
        <w:t>)</w:t>
      </w:r>
      <w:r w:rsidRPr="000B4728">
        <w:rPr>
          <w:rFonts w:ascii="Arial" w:hAnsi="Arial" w:cs="Arial"/>
        </w:rPr>
        <w:t>. Systems theory. </w:t>
      </w:r>
      <w:r w:rsidRPr="000B4728">
        <w:rPr>
          <w:rFonts w:ascii="Arial" w:hAnsi="Arial" w:cs="Arial"/>
          <w:i/>
          <w:iCs/>
        </w:rPr>
        <w:t xml:space="preserve">The international </w:t>
      </w:r>
      <w:proofErr w:type="spellStart"/>
      <w:r w:rsidRPr="000B4728">
        <w:rPr>
          <w:rFonts w:ascii="Arial" w:hAnsi="Arial" w:cs="Arial"/>
          <w:i/>
          <w:iCs/>
        </w:rPr>
        <w:t>encyclopedia</w:t>
      </w:r>
      <w:proofErr w:type="spellEnd"/>
      <w:r w:rsidRPr="000B4728">
        <w:rPr>
          <w:rFonts w:ascii="Arial" w:hAnsi="Arial" w:cs="Arial"/>
          <w:i/>
          <w:iCs/>
        </w:rPr>
        <w:t xml:space="preserve"> of organizational communication</w:t>
      </w:r>
      <w:r w:rsidRPr="000B4728">
        <w:rPr>
          <w:rFonts w:ascii="Arial" w:hAnsi="Arial" w:cs="Arial"/>
        </w:rPr>
        <w:t>, </w:t>
      </w:r>
      <w:r w:rsidRPr="000B4728">
        <w:rPr>
          <w:rFonts w:ascii="Arial" w:hAnsi="Arial" w:cs="Arial"/>
          <w:i/>
          <w:iCs/>
        </w:rPr>
        <w:t>41</w:t>
      </w:r>
      <w:r w:rsidRPr="000B4728">
        <w:rPr>
          <w:rFonts w:ascii="Arial" w:hAnsi="Arial" w:cs="Arial"/>
        </w:rPr>
        <w:t>(1), pp.1-18.</w:t>
      </w:r>
      <w:r>
        <w:rPr>
          <w:rFonts w:ascii="Arial" w:hAnsi="Arial" w:cs="Arial"/>
        </w:rPr>
        <w:t xml:space="preserve"> </w:t>
      </w:r>
      <w:hyperlink r:id="rId20" w:history="1">
        <w:r w:rsidRPr="00CA485C">
          <w:rPr>
            <w:rStyle w:val="Hyperlink"/>
            <w:rFonts w:ascii="Arial" w:hAnsi="Arial" w:cs="Arial"/>
          </w:rPr>
          <w:t>https://www.academia.edu/download/52787626/wbieoc203.pdf</w:t>
        </w:r>
      </w:hyperlink>
    </w:p>
    <w:p w14:paraId="62B9A058" w14:textId="7D379F4D" w:rsidR="00FD4775" w:rsidRDefault="00FD4775" w:rsidP="00795480">
      <w:pPr>
        <w:spacing w:line="360" w:lineRule="auto"/>
        <w:jc w:val="both"/>
        <w:rPr>
          <w:rFonts w:ascii="Arial" w:hAnsi="Arial" w:cs="Arial"/>
        </w:rPr>
      </w:pPr>
      <w:r w:rsidRPr="00FD4775">
        <w:rPr>
          <w:rFonts w:ascii="Arial" w:hAnsi="Arial" w:cs="Arial"/>
        </w:rPr>
        <w:t xml:space="preserve">Mannion, R., Davies, H., Powell, M., Blenkinsopp, J., Millar, R., McHale, J. and Snowden, N., </w:t>
      </w:r>
      <w:r w:rsidR="00353535">
        <w:rPr>
          <w:rFonts w:ascii="Arial" w:hAnsi="Arial" w:cs="Arial"/>
        </w:rPr>
        <w:t>(</w:t>
      </w:r>
      <w:r w:rsidRPr="00FD4775">
        <w:rPr>
          <w:rFonts w:ascii="Arial" w:hAnsi="Arial" w:cs="Arial"/>
        </w:rPr>
        <w:t>2019</w:t>
      </w:r>
      <w:r w:rsidR="00353535">
        <w:rPr>
          <w:rFonts w:ascii="Arial" w:hAnsi="Arial" w:cs="Arial"/>
        </w:rPr>
        <w:t>)</w:t>
      </w:r>
      <w:r w:rsidRPr="00FD4775">
        <w:rPr>
          <w:rFonts w:ascii="Arial" w:hAnsi="Arial" w:cs="Arial"/>
        </w:rPr>
        <w:t xml:space="preserve">. Healthcare scandals and the failings of doctors: Do official inquiries hold the profession to </w:t>
      </w:r>
      <w:proofErr w:type="gramStart"/>
      <w:r w:rsidRPr="00FD4775">
        <w:rPr>
          <w:rFonts w:ascii="Arial" w:hAnsi="Arial" w:cs="Arial"/>
        </w:rPr>
        <w:t>account?.</w:t>
      </w:r>
      <w:proofErr w:type="gramEnd"/>
      <w:r w:rsidRPr="00FD4775">
        <w:rPr>
          <w:rFonts w:ascii="Arial" w:hAnsi="Arial" w:cs="Arial"/>
        </w:rPr>
        <w:t> </w:t>
      </w:r>
      <w:r w:rsidRPr="00FD4775">
        <w:rPr>
          <w:rFonts w:ascii="Arial" w:hAnsi="Arial" w:cs="Arial"/>
          <w:i/>
          <w:iCs/>
        </w:rPr>
        <w:t>Journal of Health Organization and Management</w:t>
      </w:r>
      <w:r w:rsidRPr="00FD4775">
        <w:rPr>
          <w:rFonts w:ascii="Arial" w:hAnsi="Arial" w:cs="Arial"/>
        </w:rPr>
        <w:t>, </w:t>
      </w:r>
      <w:r w:rsidRPr="00FD4775">
        <w:rPr>
          <w:rFonts w:ascii="Arial" w:hAnsi="Arial" w:cs="Arial"/>
          <w:i/>
          <w:iCs/>
        </w:rPr>
        <w:t>33</w:t>
      </w:r>
      <w:r w:rsidRPr="00FD4775">
        <w:rPr>
          <w:rFonts w:ascii="Arial" w:hAnsi="Arial" w:cs="Arial"/>
        </w:rPr>
        <w:t>(2), pp.221-240.</w:t>
      </w:r>
      <w:r>
        <w:rPr>
          <w:rFonts w:ascii="Arial" w:hAnsi="Arial" w:cs="Arial"/>
        </w:rPr>
        <w:t xml:space="preserve"> </w:t>
      </w:r>
      <w:hyperlink r:id="rId21" w:history="1">
        <w:r w:rsidRPr="00CA485C">
          <w:rPr>
            <w:rStyle w:val="Hyperlink"/>
            <w:rFonts w:ascii="Arial" w:hAnsi="Arial" w:cs="Arial"/>
          </w:rPr>
          <w:t>https://www.emerald.com/jhom/article/33/2/221/212520</w:t>
        </w:r>
      </w:hyperlink>
    </w:p>
    <w:p w14:paraId="13EA0138" w14:textId="1B9C5119" w:rsidR="006548A2" w:rsidRDefault="006548A2" w:rsidP="00795480">
      <w:pPr>
        <w:spacing w:line="360" w:lineRule="auto"/>
        <w:jc w:val="both"/>
        <w:rPr>
          <w:rFonts w:ascii="Arial" w:hAnsi="Arial" w:cs="Arial"/>
          <w:lang w:val="en-US"/>
        </w:rPr>
      </w:pPr>
      <w:r w:rsidRPr="006548A2">
        <w:rPr>
          <w:rFonts w:ascii="Arial" w:hAnsi="Arial" w:cs="Arial"/>
        </w:rPr>
        <w:t xml:space="preserve">Murray, M. and Barnes, A., </w:t>
      </w:r>
      <w:r w:rsidR="00353535">
        <w:rPr>
          <w:rFonts w:ascii="Arial" w:hAnsi="Arial" w:cs="Arial"/>
        </w:rPr>
        <w:t>(</w:t>
      </w:r>
      <w:r w:rsidRPr="006548A2">
        <w:rPr>
          <w:rFonts w:ascii="Arial" w:hAnsi="Arial" w:cs="Arial"/>
        </w:rPr>
        <w:t>2023</w:t>
      </w:r>
      <w:r w:rsidR="00353535">
        <w:rPr>
          <w:rFonts w:ascii="Arial" w:hAnsi="Arial" w:cs="Arial"/>
        </w:rPr>
        <w:t>)</w:t>
      </w:r>
      <w:r w:rsidRPr="006548A2">
        <w:rPr>
          <w:rFonts w:ascii="Arial" w:hAnsi="Arial" w:cs="Arial"/>
        </w:rPr>
        <w:t>. Safety and quality in healthcare. </w:t>
      </w:r>
      <w:r w:rsidRPr="006548A2">
        <w:rPr>
          <w:rFonts w:ascii="Arial" w:hAnsi="Arial" w:cs="Arial"/>
          <w:i/>
          <w:iCs/>
        </w:rPr>
        <w:t>Leading in Health and Social Care</w:t>
      </w:r>
      <w:r w:rsidRPr="006548A2">
        <w:rPr>
          <w:rFonts w:ascii="Arial" w:hAnsi="Arial" w:cs="Arial"/>
        </w:rPr>
        <w:t>.</w:t>
      </w:r>
      <w:r>
        <w:rPr>
          <w:rFonts w:ascii="Arial" w:hAnsi="Arial" w:cs="Arial"/>
          <w:lang w:val="en-US"/>
        </w:rPr>
        <w:t xml:space="preserve"> </w:t>
      </w:r>
      <w:hyperlink r:id="rId22" w:history="1">
        <w:r w:rsidRPr="00CA485C">
          <w:rPr>
            <w:rStyle w:val="Hyperlink"/>
            <w:rFonts w:ascii="Arial" w:hAnsi="Arial" w:cs="Arial"/>
            <w:lang w:val="en-US"/>
          </w:rPr>
          <w:t>https://griffithuniversity.pressbooks.pub/leading-in-health-and-social-care/chapter/quality-and-safety-in-healthcare/</w:t>
        </w:r>
      </w:hyperlink>
    </w:p>
    <w:p w14:paraId="442443FA" w14:textId="6639DAFD" w:rsidR="009458F7" w:rsidRDefault="009458F7" w:rsidP="00795480">
      <w:pPr>
        <w:spacing w:line="360" w:lineRule="auto"/>
        <w:jc w:val="both"/>
        <w:rPr>
          <w:rFonts w:ascii="Arial" w:hAnsi="Arial" w:cs="Arial"/>
        </w:rPr>
      </w:pPr>
      <w:r w:rsidRPr="009458F7">
        <w:rPr>
          <w:rFonts w:ascii="Arial" w:hAnsi="Arial" w:cs="Arial"/>
        </w:rPr>
        <w:t xml:space="preserve">Norris, E. and Shepheard, M., </w:t>
      </w:r>
      <w:r w:rsidR="00353535">
        <w:rPr>
          <w:rFonts w:ascii="Arial" w:hAnsi="Arial" w:cs="Arial"/>
        </w:rPr>
        <w:t>(</w:t>
      </w:r>
      <w:r w:rsidRPr="009458F7">
        <w:rPr>
          <w:rFonts w:ascii="Arial" w:hAnsi="Arial" w:cs="Arial"/>
        </w:rPr>
        <w:t>2017</w:t>
      </w:r>
      <w:r w:rsidR="00353535">
        <w:rPr>
          <w:rFonts w:ascii="Arial" w:hAnsi="Arial" w:cs="Arial"/>
        </w:rPr>
        <w:t>)</w:t>
      </w:r>
      <w:r w:rsidRPr="009458F7">
        <w:rPr>
          <w:rFonts w:ascii="Arial" w:hAnsi="Arial" w:cs="Arial"/>
        </w:rPr>
        <w:t>. How public inquiries can lead to change. </w:t>
      </w:r>
      <w:r w:rsidRPr="009458F7">
        <w:rPr>
          <w:rFonts w:ascii="Arial" w:hAnsi="Arial" w:cs="Arial"/>
          <w:i/>
          <w:iCs/>
        </w:rPr>
        <w:t>Institute for Government</w:t>
      </w:r>
      <w:r w:rsidRPr="009458F7">
        <w:rPr>
          <w:rFonts w:ascii="Arial" w:hAnsi="Arial" w:cs="Arial"/>
        </w:rPr>
        <w:t>, </w:t>
      </w:r>
      <w:r w:rsidRPr="009458F7">
        <w:rPr>
          <w:rFonts w:ascii="Arial" w:hAnsi="Arial" w:cs="Arial"/>
          <w:i/>
          <w:iCs/>
        </w:rPr>
        <w:t>12</w:t>
      </w:r>
      <w:r w:rsidRPr="009458F7">
        <w:rPr>
          <w:rFonts w:ascii="Arial" w:hAnsi="Arial" w:cs="Arial"/>
        </w:rPr>
        <w:t>.</w:t>
      </w:r>
      <w:r>
        <w:rPr>
          <w:rFonts w:ascii="Arial" w:hAnsi="Arial" w:cs="Arial"/>
        </w:rPr>
        <w:t xml:space="preserve"> </w:t>
      </w:r>
      <w:hyperlink r:id="rId23" w:history="1">
        <w:r w:rsidRPr="00CA485C">
          <w:rPr>
            <w:rStyle w:val="Hyperlink"/>
            <w:rFonts w:ascii="Arial" w:hAnsi="Arial" w:cs="Arial"/>
          </w:rPr>
          <w:t>https://www.regulation.org.uk/library/2017-IfG-Public_Inquiries.pdf</w:t>
        </w:r>
      </w:hyperlink>
    </w:p>
    <w:p w14:paraId="01365EC8" w14:textId="28A7CD5C" w:rsidR="0036555B" w:rsidRDefault="0036555B" w:rsidP="00795480">
      <w:pPr>
        <w:spacing w:line="360" w:lineRule="auto"/>
        <w:jc w:val="both"/>
        <w:rPr>
          <w:rFonts w:ascii="Arial" w:hAnsi="Arial" w:cs="Arial"/>
        </w:rPr>
      </w:pPr>
      <w:r w:rsidRPr="0036555B">
        <w:rPr>
          <w:rFonts w:ascii="Arial" w:hAnsi="Arial" w:cs="Arial"/>
        </w:rPr>
        <w:lastRenderedPageBreak/>
        <w:t xml:space="preserve">O´ Neill, A., </w:t>
      </w:r>
      <w:r w:rsidR="00353535">
        <w:rPr>
          <w:rFonts w:ascii="Arial" w:hAnsi="Arial" w:cs="Arial"/>
        </w:rPr>
        <w:t>(</w:t>
      </w:r>
      <w:r w:rsidRPr="0036555B">
        <w:rPr>
          <w:rFonts w:ascii="Arial" w:hAnsi="Arial" w:cs="Arial"/>
        </w:rPr>
        <w:t>2025</w:t>
      </w:r>
      <w:r w:rsidR="00353535">
        <w:rPr>
          <w:rFonts w:ascii="Arial" w:hAnsi="Arial" w:cs="Arial"/>
        </w:rPr>
        <w:t>)</w:t>
      </w:r>
      <w:r w:rsidRPr="0036555B">
        <w:rPr>
          <w:rFonts w:ascii="Arial" w:hAnsi="Arial" w:cs="Arial"/>
        </w:rPr>
        <w:t>. The need for good governance: The need for good governance. </w:t>
      </w:r>
      <w:r w:rsidRPr="0036555B">
        <w:rPr>
          <w:rFonts w:ascii="Arial" w:hAnsi="Arial" w:cs="Arial"/>
          <w:i/>
          <w:iCs/>
        </w:rPr>
        <w:t>BDJ In Practice</w:t>
      </w:r>
      <w:r w:rsidRPr="0036555B">
        <w:rPr>
          <w:rFonts w:ascii="Arial" w:hAnsi="Arial" w:cs="Arial"/>
        </w:rPr>
        <w:t>, </w:t>
      </w:r>
      <w:r w:rsidRPr="0036555B">
        <w:rPr>
          <w:rFonts w:ascii="Arial" w:hAnsi="Arial" w:cs="Arial"/>
          <w:i/>
          <w:iCs/>
        </w:rPr>
        <w:t>38</w:t>
      </w:r>
      <w:r w:rsidRPr="0036555B">
        <w:rPr>
          <w:rFonts w:ascii="Arial" w:hAnsi="Arial" w:cs="Arial"/>
        </w:rPr>
        <w:t>(10), pp.357-357.</w:t>
      </w:r>
      <w:r>
        <w:rPr>
          <w:rFonts w:ascii="Arial" w:hAnsi="Arial" w:cs="Arial"/>
        </w:rPr>
        <w:t xml:space="preserve"> </w:t>
      </w:r>
      <w:hyperlink r:id="rId24" w:history="1">
        <w:r w:rsidRPr="00CA485C">
          <w:rPr>
            <w:rStyle w:val="Hyperlink"/>
            <w:rFonts w:ascii="Arial" w:hAnsi="Arial" w:cs="Arial"/>
          </w:rPr>
          <w:t>https://www.nature.com/articles/s41404-025-3288-y</w:t>
        </w:r>
      </w:hyperlink>
    </w:p>
    <w:p w14:paraId="61381C66" w14:textId="248E5BE0" w:rsidR="009A79A8" w:rsidRDefault="009A79A8" w:rsidP="00795480">
      <w:pPr>
        <w:spacing w:line="360" w:lineRule="auto"/>
        <w:jc w:val="both"/>
        <w:rPr>
          <w:rFonts w:ascii="Arial" w:hAnsi="Arial" w:cs="Arial"/>
        </w:rPr>
      </w:pPr>
      <w:r w:rsidRPr="009A79A8">
        <w:rPr>
          <w:rFonts w:ascii="Arial" w:hAnsi="Arial" w:cs="Arial"/>
        </w:rPr>
        <w:t xml:space="preserve">Peters, H. and Eng, P., </w:t>
      </w:r>
      <w:r w:rsidR="00353535">
        <w:rPr>
          <w:rFonts w:ascii="Arial" w:hAnsi="Arial" w:cs="Arial"/>
        </w:rPr>
        <w:t>(</w:t>
      </w:r>
      <w:r w:rsidRPr="009A79A8">
        <w:rPr>
          <w:rFonts w:ascii="Arial" w:hAnsi="Arial" w:cs="Arial"/>
        </w:rPr>
        <w:t>2021</w:t>
      </w:r>
      <w:r w:rsidR="00353535">
        <w:rPr>
          <w:rFonts w:ascii="Arial" w:hAnsi="Arial" w:cs="Arial"/>
        </w:rPr>
        <w:t>)</w:t>
      </w:r>
      <w:r w:rsidRPr="009A79A8">
        <w:rPr>
          <w:rFonts w:ascii="Arial" w:hAnsi="Arial" w:cs="Arial"/>
        </w:rPr>
        <w:t>. </w:t>
      </w:r>
      <w:r w:rsidRPr="009A79A8">
        <w:rPr>
          <w:rFonts w:ascii="Arial" w:hAnsi="Arial" w:cs="Arial"/>
          <w:i/>
          <w:iCs/>
        </w:rPr>
        <w:t>Root Cause Analysis (RCA) for the improvement of healthcare systems and patient safety</w:t>
      </w:r>
      <w:r w:rsidRPr="009A79A8">
        <w:rPr>
          <w:rFonts w:ascii="Arial" w:hAnsi="Arial" w:cs="Arial"/>
        </w:rPr>
        <w:t>. CRC Press.</w:t>
      </w:r>
      <w:r>
        <w:rPr>
          <w:rFonts w:ascii="Arial" w:hAnsi="Arial" w:cs="Arial"/>
        </w:rPr>
        <w:t xml:space="preserve"> </w:t>
      </w:r>
      <w:hyperlink r:id="rId25" w:history="1">
        <w:r w:rsidRPr="00CA485C">
          <w:rPr>
            <w:rStyle w:val="Hyperlink"/>
            <w:rFonts w:ascii="Arial" w:hAnsi="Arial" w:cs="Arial"/>
          </w:rPr>
          <w:t>https://books.google.com/books?hl=en&amp;lr=&amp;id=60k2EAAAQBAJ&amp;oi=fnd&amp;pg=PP1&amp;dq=Applying+RCA+to+the+Bristol+Inquiry+shows+that+systemic+failures+allowed+unsafe+paediatric+cardiac+surgery+to+continue+for+several+years.&amp;ots=bGMESMCVrA&amp;sig=yMiupiPx10Cdg-lZEWmzWHGChvk</w:t>
        </w:r>
      </w:hyperlink>
    </w:p>
    <w:p w14:paraId="03A05B04" w14:textId="0B677F9A" w:rsidR="009458F7" w:rsidRDefault="009458F7" w:rsidP="00795480">
      <w:pPr>
        <w:spacing w:line="360" w:lineRule="auto"/>
        <w:jc w:val="both"/>
        <w:rPr>
          <w:rFonts w:ascii="Arial" w:hAnsi="Arial" w:cs="Arial"/>
        </w:rPr>
      </w:pPr>
      <w:r w:rsidRPr="009458F7">
        <w:rPr>
          <w:rFonts w:ascii="Arial" w:hAnsi="Arial" w:cs="Arial"/>
        </w:rPr>
        <w:t xml:space="preserve">Price, T., Tredinnick-Rowe, J., Walshe, K., </w:t>
      </w:r>
      <w:proofErr w:type="spellStart"/>
      <w:r w:rsidRPr="009458F7">
        <w:rPr>
          <w:rFonts w:ascii="Arial" w:hAnsi="Arial" w:cs="Arial"/>
        </w:rPr>
        <w:t>Tazzyman</w:t>
      </w:r>
      <w:proofErr w:type="spellEnd"/>
      <w:r w:rsidRPr="009458F7">
        <w:rPr>
          <w:rFonts w:ascii="Arial" w:hAnsi="Arial" w:cs="Arial"/>
        </w:rPr>
        <w:t xml:space="preserve">, A., Ferguson, J., Boyd, A., Archer, J. and Bryce, M., </w:t>
      </w:r>
      <w:r w:rsidR="00353535">
        <w:rPr>
          <w:rFonts w:ascii="Arial" w:hAnsi="Arial" w:cs="Arial"/>
        </w:rPr>
        <w:t>(</w:t>
      </w:r>
      <w:r w:rsidRPr="009458F7">
        <w:rPr>
          <w:rFonts w:ascii="Arial" w:hAnsi="Arial" w:cs="Arial"/>
        </w:rPr>
        <w:t>2020</w:t>
      </w:r>
      <w:r w:rsidR="00353535">
        <w:rPr>
          <w:rFonts w:ascii="Arial" w:hAnsi="Arial" w:cs="Arial"/>
        </w:rPr>
        <w:t>)</w:t>
      </w:r>
      <w:r w:rsidRPr="009458F7">
        <w:rPr>
          <w:rFonts w:ascii="Arial" w:hAnsi="Arial" w:cs="Arial"/>
        </w:rPr>
        <w:t>. Reviving clinical governance? A qualitative study of the impact of professional regulatory reform on clinical governance in healthcare organisations in England. </w:t>
      </w:r>
      <w:r w:rsidRPr="009458F7">
        <w:rPr>
          <w:rFonts w:ascii="Arial" w:hAnsi="Arial" w:cs="Arial"/>
          <w:i/>
          <w:iCs/>
        </w:rPr>
        <w:t>Health Policy</w:t>
      </w:r>
      <w:r w:rsidRPr="009458F7">
        <w:rPr>
          <w:rFonts w:ascii="Arial" w:hAnsi="Arial" w:cs="Arial"/>
        </w:rPr>
        <w:t>, </w:t>
      </w:r>
      <w:r w:rsidRPr="009458F7">
        <w:rPr>
          <w:rFonts w:ascii="Arial" w:hAnsi="Arial" w:cs="Arial"/>
          <w:i/>
          <w:iCs/>
        </w:rPr>
        <w:t>124</w:t>
      </w:r>
      <w:r w:rsidRPr="009458F7">
        <w:rPr>
          <w:rFonts w:ascii="Arial" w:hAnsi="Arial" w:cs="Arial"/>
        </w:rPr>
        <w:t>(4), pp.446-453.</w:t>
      </w:r>
      <w:r>
        <w:rPr>
          <w:rFonts w:ascii="Arial" w:hAnsi="Arial" w:cs="Arial"/>
        </w:rPr>
        <w:t xml:space="preserve"> </w:t>
      </w:r>
      <w:hyperlink r:id="rId26" w:history="1">
        <w:r w:rsidRPr="00CA485C">
          <w:rPr>
            <w:rStyle w:val="Hyperlink"/>
            <w:rFonts w:ascii="Arial" w:hAnsi="Arial" w:cs="Arial"/>
          </w:rPr>
          <w:t>https://www.sciencedirect.com/science/article/pii/S0168851020300130</w:t>
        </w:r>
      </w:hyperlink>
    </w:p>
    <w:p w14:paraId="6C2798F4" w14:textId="6738858C" w:rsidR="004B5B21" w:rsidRDefault="004B5B21" w:rsidP="00795480">
      <w:pPr>
        <w:spacing w:line="360" w:lineRule="auto"/>
        <w:jc w:val="both"/>
        <w:rPr>
          <w:rFonts w:ascii="Arial" w:hAnsi="Arial" w:cs="Arial"/>
        </w:rPr>
      </w:pPr>
      <w:r w:rsidRPr="004B5B21">
        <w:rPr>
          <w:rFonts w:ascii="Arial" w:hAnsi="Arial" w:cs="Arial"/>
        </w:rPr>
        <w:t xml:space="preserve">Prado, L. and Chandrasiri, S., </w:t>
      </w:r>
      <w:r w:rsidR="00353535">
        <w:rPr>
          <w:rFonts w:ascii="Arial" w:hAnsi="Arial" w:cs="Arial"/>
        </w:rPr>
        <w:t>(</w:t>
      </w:r>
      <w:r w:rsidRPr="004B5B21">
        <w:rPr>
          <w:rFonts w:ascii="Arial" w:hAnsi="Arial" w:cs="Arial"/>
        </w:rPr>
        <w:t>2026</w:t>
      </w:r>
      <w:r w:rsidR="00353535">
        <w:rPr>
          <w:rFonts w:ascii="Arial" w:hAnsi="Arial" w:cs="Arial"/>
        </w:rPr>
        <w:t>)</w:t>
      </w:r>
      <w:r w:rsidRPr="004B5B21">
        <w:rPr>
          <w:rFonts w:ascii="Arial" w:hAnsi="Arial" w:cs="Arial"/>
        </w:rPr>
        <w:t>. Leadership in Clinical Governance. In </w:t>
      </w:r>
      <w:r w:rsidRPr="004B5B21">
        <w:rPr>
          <w:rFonts w:ascii="Arial" w:hAnsi="Arial" w:cs="Arial"/>
          <w:i/>
          <w:iCs/>
        </w:rPr>
        <w:t>The Practice of Clinical Governance: A Practical Guide for Healthcare Leaders</w:t>
      </w:r>
      <w:r w:rsidRPr="004B5B21">
        <w:rPr>
          <w:rFonts w:ascii="Arial" w:hAnsi="Arial" w:cs="Arial"/>
        </w:rPr>
        <w:t> (pp. 13-40). Singapore: Springer Nature Singapore.</w:t>
      </w:r>
      <w:r>
        <w:rPr>
          <w:rFonts w:ascii="Arial" w:hAnsi="Arial" w:cs="Arial"/>
        </w:rPr>
        <w:t xml:space="preserve"> </w:t>
      </w:r>
      <w:hyperlink r:id="rId27" w:history="1">
        <w:r w:rsidRPr="00CA485C">
          <w:rPr>
            <w:rStyle w:val="Hyperlink"/>
            <w:rFonts w:ascii="Arial" w:hAnsi="Arial" w:cs="Arial"/>
          </w:rPr>
          <w:t>https://link.springer.com/chapter/10.1007/978-981-19-7896-8_2</w:t>
        </w:r>
      </w:hyperlink>
    </w:p>
    <w:p w14:paraId="02131424" w14:textId="7FF34DBC" w:rsidR="004B5956" w:rsidRDefault="004B5956" w:rsidP="00795480">
      <w:pPr>
        <w:spacing w:line="360" w:lineRule="auto"/>
        <w:jc w:val="both"/>
        <w:rPr>
          <w:rFonts w:ascii="Arial" w:hAnsi="Arial" w:cs="Arial"/>
        </w:rPr>
      </w:pPr>
      <w:r w:rsidRPr="004B5956">
        <w:rPr>
          <w:rFonts w:ascii="Arial" w:hAnsi="Arial" w:cs="Arial"/>
        </w:rPr>
        <w:t xml:space="preserve">Rahman, M., Mousa, M.M. and Elwalda, A., </w:t>
      </w:r>
      <w:r w:rsidR="00353535">
        <w:rPr>
          <w:rFonts w:ascii="Arial" w:hAnsi="Arial" w:cs="Arial"/>
        </w:rPr>
        <w:t>(</w:t>
      </w:r>
      <w:r w:rsidRPr="004B5956">
        <w:rPr>
          <w:rFonts w:ascii="Arial" w:hAnsi="Arial" w:cs="Arial"/>
        </w:rPr>
        <w:t>2021</w:t>
      </w:r>
      <w:r w:rsidR="00353535">
        <w:rPr>
          <w:rFonts w:ascii="Arial" w:hAnsi="Arial" w:cs="Arial"/>
        </w:rPr>
        <w:t>)</w:t>
      </w:r>
      <w:r w:rsidRPr="004B5956">
        <w:rPr>
          <w:rFonts w:ascii="Arial" w:hAnsi="Arial" w:cs="Arial"/>
        </w:rPr>
        <w:t>. SWOT analysis applications: An integrative literature review. </w:t>
      </w:r>
      <w:r w:rsidRPr="004B5956">
        <w:rPr>
          <w:rFonts w:ascii="Arial" w:hAnsi="Arial" w:cs="Arial"/>
          <w:i/>
          <w:iCs/>
        </w:rPr>
        <w:t>Journal of Global Business Insights</w:t>
      </w:r>
      <w:r w:rsidRPr="004B5956">
        <w:rPr>
          <w:rFonts w:ascii="Arial" w:hAnsi="Arial" w:cs="Arial"/>
        </w:rPr>
        <w:t>, </w:t>
      </w:r>
      <w:r w:rsidRPr="004B5956">
        <w:rPr>
          <w:rFonts w:ascii="Arial" w:hAnsi="Arial" w:cs="Arial"/>
          <w:i/>
          <w:iCs/>
        </w:rPr>
        <w:t>6</w:t>
      </w:r>
      <w:r w:rsidRPr="004B5956">
        <w:rPr>
          <w:rFonts w:ascii="Arial" w:hAnsi="Arial" w:cs="Arial"/>
        </w:rPr>
        <w:t>(1), pp.55-73.</w:t>
      </w:r>
      <w:r>
        <w:rPr>
          <w:rFonts w:ascii="Arial" w:hAnsi="Arial" w:cs="Arial"/>
        </w:rPr>
        <w:t xml:space="preserve"> </w:t>
      </w:r>
      <w:hyperlink r:id="rId28" w:history="1">
        <w:r w:rsidRPr="00CA485C">
          <w:rPr>
            <w:rStyle w:val="Hyperlink"/>
            <w:rFonts w:ascii="Arial" w:hAnsi="Arial" w:cs="Arial"/>
          </w:rPr>
          <w:t>https://www.academia.edu/download/97055247/SWOT_analysis_applications_An_integrative_literature_review.pdf</w:t>
        </w:r>
      </w:hyperlink>
    </w:p>
    <w:p w14:paraId="5EE22092" w14:textId="1D527EB3" w:rsidR="007149C2" w:rsidRDefault="007149C2" w:rsidP="00795480">
      <w:pPr>
        <w:spacing w:line="360" w:lineRule="auto"/>
        <w:jc w:val="both"/>
        <w:rPr>
          <w:rFonts w:ascii="Arial" w:hAnsi="Arial" w:cs="Arial"/>
          <w:lang w:val="en-US"/>
        </w:rPr>
      </w:pPr>
      <w:r w:rsidRPr="007149C2">
        <w:rPr>
          <w:rFonts w:ascii="Arial" w:hAnsi="Arial" w:cs="Arial"/>
        </w:rPr>
        <w:t xml:space="preserve">Reason, J., </w:t>
      </w:r>
      <w:r w:rsidR="00353535">
        <w:rPr>
          <w:rFonts w:ascii="Arial" w:hAnsi="Arial" w:cs="Arial"/>
        </w:rPr>
        <w:t>(</w:t>
      </w:r>
      <w:r w:rsidRPr="007149C2">
        <w:rPr>
          <w:rFonts w:ascii="Arial" w:hAnsi="Arial" w:cs="Arial"/>
        </w:rPr>
        <w:t>2016</w:t>
      </w:r>
      <w:r w:rsidR="00353535">
        <w:rPr>
          <w:rFonts w:ascii="Arial" w:hAnsi="Arial" w:cs="Arial"/>
        </w:rPr>
        <w:t>)</w:t>
      </w:r>
      <w:r w:rsidRPr="007149C2">
        <w:rPr>
          <w:rFonts w:ascii="Arial" w:hAnsi="Arial" w:cs="Arial"/>
        </w:rPr>
        <w:t>. </w:t>
      </w:r>
      <w:r w:rsidRPr="007149C2">
        <w:rPr>
          <w:rFonts w:ascii="Arial" w:hAnsi="Arial" w:cs="Arial"/>
          <w:i/>
          <w:iCs/>
        </w:rPr>
        <w:t>Organizational accidents revisited</w:t>
      </w:r>
      <w:r w:rsidRPr="007149C2">
        <w:rPr>
          <w:rFonts w:ascii="Arial" w:hAnsi="Arial" w:cs="Arial"/>
        </w:rPr>
        <w:t>. CRC press.</w:t>
      </w:r>
      <w:r>
        <w:rPr>
          <w:rFonts w:ascii="Arial" w:hAnsi="Arial" w:cs="Arial"/>
          <w:lang w:val="en-US"/>
        </w:rPr>
        <w:t xml:space="preserve"> </w:t>
      </w:r>
      <w:hyperlink r:id="rId29" w:history="1">
        <w:r w:rsidRPr="00CA485C">
          <w:rPr>
            <w:rStyle w:val="Hyperlink"/>
            <w:rFonts w:ascii="Arial" w:hAnsi="Arial" w:cs="Arial"/>
            <w:lang w:val="en-US"/>
          </w:rPr>
          <w:t>https://books.google.com/books?hl=en&amp;lr=&amp;id=WuE8DAAAQBAJ&amp;oi=fnd&amp;pg=PP1&amp;dq=The+Swiss+Cheese+Model+explains+how+patient+safety+incidents+occur+when+multiple+organisational+safeguards+fail+simultaneously.+&amp;ots=u8xGnf4_MM&amp;sig=GZWdS4TuvI8kYVwUYBME8vL_BuA</w:t>
        </w:r>
      </w:hyperlink>
    </w:p>
    <w:p w14:paraId="4CE65164" w14:textId="4721CBE7" w:rsidR="00795480" w:rsidRPr="00795480" w:rsidRDefault="00795480" w:rsidP="00795480">
      <w:pPr>
        <w:spacing w:line="360" w:lineRule="auto"/>
        <w:jc w:val="both"/>
        <w:rPr>
          <w:rFonts w:ascii="Arial" w:hAnsi="Arial" w:cs="Arial"/>
          <w:cs/>
          <w:lang w:val="en-US"/>
        </w:rPr>
      </w:pPr>
      <w:r w:rsidRPr="00795480">
        <w:rPr>
          <w:rFonts w:ascii="Arial" w:hAnsi="Arial" w:cs="Arial"/>
          <w:lang w:val="en-US"/>
        </w:rPr>
        <w:t>Sanchez, J.A., Ferdinand, F.D. and Fann,</w:t>
      </w:r>
      <w:r w:rsidRPr="00795480">
        <w:rPr>
          <w:rFonts w:ascii="Arial" w:hAnsi="Arial" w:cs="Arial"/>
          <w:cs/>
          <w:lang w:val="en-US" w:bidi="gu-IN"/>
        </w:rPr>
        <w:t xml:space="preserve"> </w:t>
      </w:r>
      <w:r w:rsidRPr="00795480">
        <w:rPr>
          <w:rFonts w:ascii="Arial" w:hAnsi="Arial" w:cs="Arial"/>
          <w:lang w:val="en-US"/>
        </w:rPr>
        <w:t xml:space="preserve">J.I., </w:t>
      </w:r>
      <w:r w:rsidR="00353535">
        <w:rPr>
          <w:rFonts w:ascii="Arial" w:hAnsi="Arial" w:cs="Arial"/>
          <w:lang w:val="en-US" w:bidi="gu-IN"/>
        </w:rPr>
        <w:t>(</w:t>
      </w:r>
      <w:r w:rsidRPr="00795480">
        <w:rPr>
          <w:rFonts w:ascii="Arial" w:hAnsi="Arial" w:cs="Arial"/>
          <w:cs/>
          <w:lang w:val="en-US" w:bidi="gu-IN"/>
        </w:rPr>
        <w:t>2016</w:t>
      </w:r>
      <w:r w:rsidR="00353535">
        <w:rPr>
          <w:rFonts w:ascii="Arial" w:hAnsi="Arial" w:cs="Arial"/>
          <w:lang w:val="en-US" w:bidi="gu-IN"/>
        </w:rPr>
        <w:t>)</w:t>
      </w:r>
      <w:r w:rsidRPr="00795480">
        <w:rPr>
          <w:rFonts w:ascii="Arial" w:hAnsi="Arial" w:cs="Arial"/>
          <w:cs/>
          <w:lang w:val="en-US" w:bidi="gu-IN"/>
        </w:rPr>
        <w:t xml:space="preserve">. </w:t>
      </w:r>
      <w:r w:rsidRPr="00795480">
        <w:rPr>
          <w:rFonts w:ascii="Arial" w:hAnsi="Arial" w:cs="Arial"/>
          <w:lang w:val="en-US"/>
        </w:rPr>
        <w:t>Patient safety science in cardiothoracic surgery: an</w:t>
      </w:r>
      <w:r w:rsidRPr="00795480">
        <w:rPr>
          <w:rFonts w:ascii="Arial" w:hAnsi="Arial" w:cs="Arial"/>
          <w:cs/>
          <w:lang w:val="en-US" w:bidi="gu-IN"/>
        </w:rPr>
        <w:t xml:space="preserve"> </w:t>
      </w:r>
      <w:r w:rsidRPr="00795480">
        <w:rPr>
          <w:rFonts w:ascii="Arial" w:hAnsi="Arial" w:cs="Arial"/>
          <w:lang w:val="en-US"/>
        </w:rPr>
        <w:t>overview. </w:t>
      </w:r>
      <w:r w:rsidRPr="00795480">
        <w:rPr>
          <w:rFonts w:ascii="Arial" w:hAnsi="Arial" w:cs="Arial"/>
          <w:i/>
          <w:iCs/>
          <w:lang w:val="en-US"/>
        </w:rPr>
        <w:t>The</w:t>
      </w:r>
      <w:r w:rsidRPr="00795480">
        <w:rPr>
          <w:rFonts w:ascii="Arial" w:hAnsi="Arial" w:cs="Arial"/>
          <w:i/>
          <w:iCs/>
          <w:cs/>
          <w:lang w:val="en-US" w:bidi="gu-IN"/>
        </w:rPr>
        <w:t xml:space="preserve"> </w:t>
      </w:r>
      <w:r w:rsidRPr="00795480">
        <w:rPr>
          <w:rFonts w:ascii="Arial" w:hAnsi="Arial" w:cs="Arial"/>
          <w:i/>
          <w:iCs/>
          <w:lang w:val="en-US"/>
        </w:rPr>
        <w:t>Annals of thoracic surgery</w:t>
      </w:r>
      <w:r w:rsidRPr="00795480">
        <w:rPr>
          <w:rFonts w:ascii="Arial" w:hAnsi="Arial" w:cs="Arial"/>
          <w:lang w:val="en-US"/>
        </w:rPr>
        <w:t>, </w:t>
      </w:r>
      <w:r w:rsidRPr="00795480">
        <w:rPr>
          <w:rFonts w:ascii="Arial" w:hAnsi="Arial" w:cs="Arial"/>
          <w:i/>
          <w:iCs/>
          <w:cs/>
          <w:lang w:val="en-US" w:bidi="gu-IN"/>
        </w:rPr>
        <w:t>101</w:t>
      </w:r>
      <w:r w:rsidRPr="00795480">
        <w:rPr>
          <w:rFonts w:ascii="Arial" w:hAnsi="Arial" w:cs="Arial"/>
          <w:cs/>
          <w:lang w:val="en-US" w:bidi="gu-IN"/>
        </w:rPr>
        <w:t>(2)</w:t>
      </w:r>
      <w:r w:rsidRPr="00795480">
        <w:rPr>
          <w:rFonts w:ascii="Arial" w:hAnsi="Arial" w:cs="Arial"/>
          <w:lang w:val="en-US"/>
        </w:rPr>
        <w:t>, pp.</w:t>
      </w:r>
      <w:r w:rsidRPr="00795480">
        <w:rPr>
          <w:rFonts w:ascii="Arial" w:hAnsi="Arial" w:cs="Arial"/>
          <w:cs/>
          <w:lang w:val="en-US" w:bidi="gu-IN"/>
        </w:rPr>
        <w:t>426-433.</w:t>
      </w:r>
      <w:r w:rsidRPr="00795480">
        <w:rPr>
          <w:rFonts w:ascii="Arial" w:hAnsi="Arial" w:cs="Arial"/>
        </w:rPr>
        <w:t xml:space="preserve"> </w:t>
      </w:r>
      <w:hyperlink r:id="rId30" w:history="1">
        <w:r w:rsidRPr="00795480">
          <w:rPr>
            <w:rStyle w:val="Hyperlink"/>
            <w:rFonts w:ascii="Arial" w:hAnsi="Arial" w:cs="Arial"/>
          </w:rPr>
          <w:t>https://www.sciencedirect.com/science/article/pii/S0003497515020251</w:t>
        </w:r>
      </w:hyperlink>
    </w:p>
    <w:p w14:paraId="61B14EB4" w14:textId="49906111" w:rsidR="00D8550C" w:rsidRDefault="00D8550C" w:rsidP="00795480">
      <w:pPr>
        <w:spacing w:line="360" w:lineRule="auto"/>
        <w:jc w:val="both"/>
        <w:rPr>
          <w:rFonts w:ascii="Arial" w:hAnsi="Arial" w:cs="Arial"/>
        </w:rPr>
      </w:pPr>
      <w:r w:rsidRPr="00D8550C">
        <w:rPr>
          <w:rFonts w:ascii="Arial" w:hAnsi="Arial" w:cs="Arial"/>
        </w:rPr>
        <w:lastRenderedPageBreak/>
        <w:t xml:space="preserve">Saporito, A. and Mrad Georgis, B., </w:t>
      </w:r>
      <w:r w:rsidR="00353535">
        <w:rPr>
          <w:rFonts w:ascii="Arial" w:hAnsi="Arial" w:cs="Arial"/>
        </w:rPr>
        <w:t>(</w:t>
      </w:r>
      <w:r w:rsidRPr="00D8550C">
        <w:rPr>
          <w:rFonts w:ascii="Arial" w:hAnsi="Arial" w:cs="Arial"/>
        </w:rPr>
        <w:t>2026</w:t>
      </w:r>
      <w:r w:rsidR="00353535">
        <w:rPr>
          <w:rFonts w:ascii="Arial" w:hAnsi="Arial" w:cs="Arial"/>
        </w:rPr>
        <w:t>)</w:t>
      </w:r>
      <w:r w:rsidRPr="00D8550C">
        <w:rPr>
          <w:rFonts w:ascii="Arial" w:hAnsi="Arial" w:cs="Arial"/>
        </w:rPr>
        <w:t>. Strategic Problem-Solving and Decision-Making in Healthcare Management: Tools, Techniques, and Applications. In </w:t>
      </w:r>
      <w:r w:rsidRPr="00D8550C">
        <w:rPr>
          <w:rFonts w:ascii="Arial" w:hAnsi="Arial" w:cs="Arial"/>
          <w:i/>
          <w:iCs/>
        </w:rPr>
        <w:t>Healthcare Services Management: A Practical Guide</w:t>
      </w:r>
      <w:r w:rsidRPr="00D8550C">
        <w:rPr>
          <w:rFonts w:ascii="Arial" w:hAnsi="Arial" w:cs="Arial"/>
        </w:rPr>
        <w:t> (pp. 57-67). Cham: Springer Nature Switzerland.</w:t>
      </w:r>
      <w:r>
        <w:rPr>
          <w:rFonts w:ascii="Arial" w:hAnsi="Arial" w:cs="Arial"/>
        </w:rPr>
        <w:t xml:space="preserve"> </w:t>
      </w:r>
      <w:hyperlink r:id="rId31" w:history="1">
        <w:r w:rsidRPr="00CA485C">
          <w:rPr>
            <w:rStyle w:val="Hyperlink"/>
            <w:rFonts w:ascii="Arial" w:hAnsi="Arial" w:cs="Arial"/>
          </w:rPr>
          <w:t>https://link.springer.com/chapter/10.1007/978-3-032-12602-3_6</w:t>
        </w:r>
      </w:hyperlink>
    </w:p>
    <w:p w14:paraId="46BEA2D5" w14:textId="46D90B6C" w:rsidR="008012C2" w:rsidRDefault="008012C2" w:rsidP="00795480">
      <w:pPr>
        <w:spacing w:line="360" w:lineRule="auto"/>
        <w:jc w:val="both"/>
        <w:rPr>
          <w:rFonts w:ascii="Arial" w:hAnsi="Arial" w:cs="Arial"/>
          <w:lang w:val="en-US"/>
        </w:rPr>
      </w:pPr>
      <w:proofErr w:type="spellStart"/>
      <w:r w:rsidRPr="008012C2">
        <w:rPr>
          <w:rFonts w:ascii="Arial" w:hAnsi="Arial" w:cs="Arial"/>
        </w:rPr>
        <w:t>Seliem</w:t>
      </w:r>
      <w:proofErr w:type="spellEnd"/>
      <w:r w:rsidRPr="008012C2">
        <w:rPr>
          <w:rFonts w:ascii="Arial" w:hAnsi="Arial" w:cs="Arial"/>
        </w:rPr>
        <w:t xml:space="preserve">, F., </w:t>
      </w:r>
      <w:proofErr w:type="spellStart"/>
      <w:r w:rsidRPr="008012C2">
        <w:rPr>
          <w:rFonts w:ascii="Arial" w:hAnsi="Arial" w:cs="Arial"/>
        </w:rPr>
        <w:t>Shazly</w:t>
      </w:r>
      <w:proofErr w:type="spellEnd"/>
      <w:r w:rsidRPr="008012C2">
        <w:rPr>
          <w:rFonts w:ascii="Arial" w:hAnsi="Arial" w:cs="Arial"/>
        </w:rPr>
        <w:t xml:space="preserve">, M. and Mostafa, A., </w:t>
      </w:r>
      <w:r w:rsidR="00A658E2">
        <w:rPr>
          <w:rFonts w:ascii="Arial" w:hAnsi="Arial" w:cs="Arial"/>
        </w:rPr>
        <w:t>(</w:t>
      </w:r>
      <w:r w:rsidRPr="008012C2">
        <w:rPr>
          <w:rFonts w:ascii="Arial" w:hAnsi="Arial" w:cs="Arial"/>
        </w:rPr>
        <w:t>2019</w:t>
      </w:r>
      <w:r w:rsidR="00A658E2">
        <w:rPr>
          <w:rFonts w:ascii="Arial" w:hAnsi="Arial" w:cs="Arial"/>
        </w:rPr>
        <w:t>)</w:t>
      </w:r>
      <w:r w:rsidRPr="008012C2">
        <w:rPr>
          <w:rFonts w:ascii="Arial" w:hAnsi="Arial" w:cs="Arial"/>
        </w:rPr>
        <w:t>. Implementation of (Plan-Do-Check-Act) Process of Quality and Measuring its Effect on Nurses' Practice of Patient Safety Goals. </w:t>
      </w:r>
      <w:r w:rsidRPr="008012C2">
        <w:rPr>
          <w:rFonts w:ascii="Arial" w:hAnsi="Arial" w:cs="Arial"/>
          <w:i/>
          <w:iCs/>
        </w:rPr>
        <w:t>Egyptian Journal of Health Care</w:t>
      </w:r>
      <w:r w:rsidRPr="008012C2">
        <w:rPr>
          <w:rFonts w:ascii="Arial" w:hAnsi="Arial" w:cs="Arial"/>
        </w:rPr>
        <w:t>, </w:t>
      </w:r>
      <w:r w:rsidRPr="008012C2">
        <w:rPr>
          <w:rFonts w:ascii="Arial" w:hAnsi="Arial" w:cs="Arial"/>
          <w:i/>
          <w:iCs/>
        </w:rPr>
        <w:t>10</w:t>
      </w:r>
      <w:r w:rsidRPr="008012C2">
        <w:rPr>
          <w:rFonts w:ascii="Arial" w:hAnsi="Arial" w:cs="Arial"/>
        </w:rPr>
        <w:t>(3), pp.218-233.</w:t>
      </w:r>
      <w:r>
        <w:rPr>
          <w:rFonts w:ascii="Arial" w:hAnsi="Arial" w:cs="Arial"/>
          <w:lang w:val="en-US"/>
        </w:rPr>
        <w:t xml:space="preserve"> </w:t>
      </w:r>
      <w:hyperlink r:id="rId32" w:history="1">
        <w:r w:rsidRPr="00CA485C">
          <w:rPr>
            <w:rStyle w:val="Hyperlink"/>
            <w:rFonts w:ascii="Arial" w:hAnsi="Arial" w:cs="Arial"/>
            <w:lang w:val="en-US"/>
          </w:rPr>
          <w:t>https://ejhc.journals.ekb.eg/article_59045_02700966e3d847517a2d0d9d9879d2d3.pdf</w:t>
        </w:r>
      </w:hyperlink>
    </w:p>
    <w:p w14:paraId="3ACD5108" w14:textId="58495DC0" w:rsidR="00795480" w:rsidRDefault="00795480" w:rsidP="00795480">
      <w:pPr>
        <w:spacing w:line="360" w:lineRule="auto"/>
        <w:jc w:val="both"/>
        <w:rPr>
          <w:rFonts w:ascii="Arial" w:hAnsi="Arial" w:cs="Arial"/>
          <w:lang w:val="en-US" w:bidi="gu-IN"/>
        </w:rPr>
      </w:pPr>
      <w:r w:rsidRPr="00795480">
        <w:rPr>
          <w:rFonts w:ascii="Arial" w:hAnsi="Arial" w:cs="Arial"/>
          <w:lang w:val="en-US"/>
        </w:rPr>
        <w:t xml:space="preserve">Spath, P.L., </w:t>
      </w:r>
      <w:r w:rsidR="00A658E2">
        <w:rPr>
          <w:rFonts w:ascii="Arial" w:hAnsi="Arial" w:cs="Arial"/>
          <w:lang w:val="en-US"/>
        </w:rPr>
        <w:t>(</w:t>
      </w:r>
      <w:r w:rsidRPr="00795480">
        <w:rPr>
          <w:rFonts w:ascii="Arial" w:hAnsi="Arial" w:cs="Arial"/>
          <w:cs/>
          <w:lang w:val="en-US" w:bidi="gu-IN"/>
        </w:rPr>
        <w:t>2021</w:t>
      </w:r>
      <w:r w:rsidR="00A658E2">
        <w:rPr>
          <w:rFonts w:ascii="Arial" w:hAnsi="Arial" w:cs="Arial"/>
          <w:lang w:val="en-US" w:bidi="gu-IN"/>
        </w:rPr>
        <w:t>)</w:t>
      </w:r>
      <w:r w:rsidRPr="00795480">
        <w:rPr>
          <w:rFonts w:ascii="Arial" w:hAnsi="Arial" w:cs="Arial"/>
          <w:cs/>
          <w:lang w:val="en-US" w:bidi="gu-IN"/>
        </w:rPr>
        <w:t>.</w:t>
      </w:r>
      <w:r w:rsidRPr="00795480">
        <w:rPr>
          <w:rFonts w:ascii="Arial" w:hAnsi="Arial" w:cs="Arial"/>
          <w:lang w:val="en-US"/>
        </w:rPr>
        <w:t> </w:t>
      </w:r>
      <w:r w:rsidRPr="00795480">
        <w:rPr>
          <w:rFonts w:ascii="Arial" w:hAnsi="Arial" w:cs="Arial"/>
          <w:i/>
          <w:iCs/>
          <w:lang w:val="en-US"/>
        </w:rPr>
        <w:t>Applying</w:t>
      </w:r>
      <w:r w:rsidRPr="00795480">
        <w:rPr>
          <w:rFonts w:ascii="Arial" w:hAnsi="Arial" w:cs="Arial"/>
          <w:i/>
          <w:iCs/>
          <w:cs/>
          <w:lang w:val="en-US" w:bidi="gu-IN"/>
        </w:rPr>
        <w:t xml:space="preserve"> </w:t>
      </w:r>
      <w:r w:rsidRPr="00795480">
        <w:rPr>
          <w:rFonts w:ascii="Arial" w:hAnsi="Arial" w:cs="Arial"/>
          <w:i/>
          <w:iCs/>
          <w:lang w:val="en-US"/>
        </w:rPr>
        <w:t>quality management in healthcare: A systems approach</w:t>
      </w:r>
      <w:r w:rsidRPr="00795480">
        <w:rPr>
          <w:rFonts w:ascii="Arial" w:hAnsi="Arial" w:cs="Arial"/>
          <w:cs/>
          <w:lang w:val="en-US" w:bidi="gu-IN"/>
        </w:rPr>
        <w:t xml:space="preserve">. </w:t>
      </w:r>
      <w:r w:rsidRPr="00795480">
        <w:rPr>
          <w:rFonts w:ascii="Arial" w:hAnsi="Arial" w:cs="Arial"/>
          <w:lang w:val="en-US"/>
        </w:rPr>
        <w:t>Academic Series.</w:t>
      </w:r>
      <w:r w:rsidRPr="00795480">
        <w:rPr>
          <w:rFonts w:ascii="Arial" w:hAnsi="Arial" w:cs="Arial"/>
        </w:rPr>
        <w:t xml:space="preserve"> </w:t>
      </w:r>
      <w:hyperlink r:id="rId33" w:history="1">
        <w:r w:rsidRPr="00795480">
          <w:rPr>
            <w:rStyle w:val="Hyperlink"/>
            <w:rFonts w:ascii="Arial" w:hAnsi="Arial" w:cs="Arial"/>
          </w:rPr>
          <w:t>https://books.google.com/books?hl=en&amp;lr=&amp;id=JuVyEQAAQBAJ&amp;oi=fnd&amp;pg=PR1&amp;dq=Systems+Theory+views+healthcare+as+an+interconnected+organisation+where+failures+in+one+area+affect+overall+service+quality.+&amp;ots=mn0z3DeOFo&amp;sig=rFFqG14E9IigabPqZ6CTtkeTzCk</w:t>
        </w:r>
      </w:hyperlink>
    </w:p>
    <w:p w14:paraId="58AEBA05" w14:textId="091BAC9F" w:rsidR="00462F63" w:rsidRDefault="00462F63" w:rsidP="00795480">
      <w:pPr>
        <w:spacing w:line="360" w:lineRule="auto"/>
        <w:jc w:val="both"/>
        <w:rPr>
          <w:rFonts w:ascii="Arial" w:hAnsi="Arial" w:cs="Arial"/>
          <w:lang w:val="en-US" w:bidi="gu-IN"/>
        </w:rPr>
      </w:pPr>
      <w:proofErr w:type="spellStart"/>
      <w:r w:rsidRPr="00462F63">
        <w:rPr>
          <w:rFonts w:ascii="Arial" w:hAnsi="Arial" w:cs="Arial"/>
          <w:lang w:bidi="gu-IN"/>
        </w:rPr>
        <w:t>Tamher</w:t>
      </w:r>
      <w:proofErr w:type="spellEnd"/>
      <w:r w:rsidRPr="00462F63">
        <w:rPr>
          <w:rFonts w:ascii="Arial" w:hAnsi="Arial" w:cs="Arial"/>
          <w:lang w:bidi="gu-IN"/>
        </w:rPr>
        <w:t xml:space="preserve">, S.D., </w:t>
      </w:r>
      <w:proofErr w:type="spellStart"/>
      <w:r w:rsidRPr="00462F63">
        <w:rPr>
          <w:rFonts w:ascii="Arial" w:hAnsi="Arial" w:cs="Arial"/>
          <w:lang w:bidi="gu-IN"/>
        </w:rPr>
        <w:t>Rachmawaty</w:t>
      </w:r>
      <w:proofErr w:type="spellEnd"/>
      <w:r w:rsidRPr="00462F63">
        <w:rPr>
          <w:rFonts w:ascii="Arial" w:hAnsi="Arial" w:cs="Arial"/>
          <w:lang w:bidi="gu-IN"/>
        </w:rPr>
        <w:t xml:space="preserve">, R. and Erika, K.A., </w:t>
      </w:r>
      <w:r w:rsidR="00A658E2">
        <w:rPr>
          <w:rFonts w:ascii="Arial" w:hAnsi="Arial" w:cs="Arial"/>
          <w:lang w:bidi="gu-IN"/>
        </w:rPr>
        <w:t>(</w:t>
      </w:r>
      <w:r w:rsidRPr="00462F63">
        <w:rPr>
          <w:rFonts w:ascii="Arial" w:hAnsi="Arial" w:cs="Arial"/>
          <w:lang w:bidi="gu-IN"/>
        </w:rPr>
        <w:t>2021</w:t>
      </w:r>
      <w:r w:rsidR="00A658E2">
        <w:rPr>
          <w:rFonts w:ascii="Arial" w:hAnsi="Arial" w:cs="Arial"/>
          <w:lang w:bidi="gu-IN"/>
        </w:rPr>
        <w:t>)</w:t>
      </w:r>
      <w:r w:rsidRPr="00462F63">
        <w:rPr>
          <w:rFonts w:ascii="Arial" w:hAnsi="Arial" w:cs="Arial"/>
          <w:lang w:bidi="gu-IN"/>
        </w:rPr>
        <w:t>. The effectiveness of Plan Do Check Act (PDCA) method implementation in improving nursing care quality: A systematic review. </w:t>
      </w:r>
      <w:proofErr w:type="spellStart"/>
      <w:r w:rsidRPr="00462F63">
        <w:rPr>
          <w:rFonts w:ascii="Arial" w:hAnsi="Arial" w:cs="Arial"/>
          <w:i/>
          <w:iCs/>
          <w:lang w:bidi="gu-IN"/>
        </w:rPr>
        <w:t>Enfermería</w:t>
      </w:r>
      <w:proofErr w:type="spellEnd"/>
      <w:r w:rsidRPr="00462F63">
        <w:rPr>
          <w:rFonts w:ascii="Arial" w:hAnsi="Arial" w:cs="Arial"/>
          <w:i/>
          <w:iCs/>
          <w:lang w:bidi="gu-IN"/>
        </w:rPr>
        <w:t xml:space="preserve"> </w:t>
      </w:r>
      <w:proofErr w:type="spellStart"/>
      <w:r w:rsidRPr="00462F63">
        <w:rPr>
          <w:rFonts w:ascii="Arial" w:hAnsi="Arial" w:cs="Arial"/>
          <w:i/>
          <w:iCs/>
          <w:lang w:bidi="gu-IN"/>
        </w:rPr>
        <w:t>Clínica</w:t>
      </w:r>
      <w:proofErr w:type="spellEnd"/>
      <w:r w:rsidRPr="00462F63">
        <w:rPr>
          <w:rFonts w:ascii="Arial" w:hAnsi="Arial" w:cs="Arial"/>
          <w:lang w:bidi="gu-IN"/>
        </w:rPr>
        <w:t>, </w:t>
      </w:r>
      <w:r w:rsidRPr="00462F63">
        <w:rPr>
          <w:rFonts w:ascii="Arial" w:hAnsi="Arial" w:cs="Arial"/>
          <w:i/>
          <w:iCs/>
          <w:lang w:bidi="gu-IN"/>
        </w:rPr>
        <w:t>31</w:t>
      </w:r>
      <w:r w:rsidRPr="00462F63">
        <w:rPr>
          <w:rFonts w:ascii="Arial" w:hAnsi="Arial" w:cs="Arial"/>
          <w:lang w:bidi="gu-IN"/>
        </w:rPr>
        <w:t xml:space="preserve">, </w:t>
      </w:r>
      <w:proofErr w:type="gramStart"/>
      <w:r w:rsidRPr="00462F63">
        <w:rPr>
          <w:rFonts w:ascii="Arial" w:hAnsi="Arial" w:cs="Arial"/>
          <w:lang w:bidi="gu-IN"/>
        </w:rPr>
        <w:t>pp.S</w:t>
      </w:r>
      <w:proofErr w:type="gramEnd"/>
      <w:r w:rsidRPr="00462F63">
        <w:rPr>
          <w:rFonts w:ascii="Arial" w:hAnsi="Arial" w:cs="Arial"/>
          <w:lang w:bidi="gu-IN"/>
        </w:rPr>
        <w:t>627-S631.</w:t>
      </w:r>
      <w:r>
        <w:rPr>
          <w:rFonts w:ascii="Arial" w:hAnsi="Arial" w:cs="Arial"/>
          <w:lang w:val="en-US" w:bidi="gu-IN"/>
        </w:rPr>
        <w:t xml:space="preserve"> </w:t>
      </w:r>
      <w:hyperlink r:id="rId34" w:history="1">
        <w:r w:rsidRPr="00CA485C">
          <w:rPr>
            <w:rStyle w:val="Hyperlink"/>
            <w:rFonts w:ascii="Arial" w:hAnsi="Arial" w:cs="Arial"/>
            <w:lang w:val="en-US" w:bidi="gu-IN"/>
          </w:rPr>
          <w:t>https://www.sciencedirect.com/science/article/pii/S1130862121001716</w:t>
        </w:r>
      </w:hyperlink>
    </w:p>
    <w:p w14:paraId="324C2AF6" w14:textId="3F75065E" w:rsidR="004B5956" w:rsidRPr="004D6D7F" w:rsidRDefault="004B5956" w:rsidP="00795480">
      <w:pPr>
        <w:spacing w:line="360" w:lineRule="auto"/>
        <w:jc w:val="both"/>
        <w:rPr>
          <w:rFonts w:ascii="Arial" w:hAnsi="Arial" w:cs="Arial"/>
          <w:lang w:val="sv-SE"/>
        </w:rPr>
      </w:pPr>
      <w:r w:rsidRPr="004B5956">
        <w:rPr>
          <w:rFonts w:ascii="Arial" w:hAnsi="Arial" w:cs="Arial"/>
        </w:rPr>
        <w:t xml:space="preserve">Teoli, D., Sanvictores, T. and An, J., </w:t>
      </w:r>
      <w:r w:rsidR="00A658E2">
        <w:rPr>
          <w:rFonts w:ascii="Arial" w:hAnsi="Arial" w:cs="Arial"/>
        </w:rPr>
        <w:t>(</w:t>
      </w:r>
      <w:r w:rsidRPr="004B5956">
        <w:rPr>
          <w:rFonts w:ascii="Arial" w:hAnsi="Arial" w:cs="Arial"/>
        </w:rPr>
        <w:t>2019</w:t>
      </w:r>
      <w:r w:rsidR="00A658E2">
        <w:rPr>
          <w:rFonts w:ascii="Arial" w:hAnsi="Arial" w:cs="Arial"/>
        </w:rPr>
        <w:t>)</w:t>
      </w:r>
      <w:r w:rsidRPr="004B5956">
        <w:rPr>
          <w:rFonts w:ascii="Arial" w:hAnsi="Arial" w:cs="Arial"/>
        </w:rPr>
        <w:t xml:space="preserve">. </w:t>
      </w:r>
      <w:r w:rsidRPr="004B5956">
        <w:rPr>
          <w:rFonts w:ascii="Arial" w:hAnsi="Arial" w:cs="Arial"/>
          <w:lang w:val="sv-SE"/>
        </w:rPr>
        <w:t xml:space="preserve">SWOT analysis. </w:t>
      </w:r>
      <w:hyperlink r:id="rId35" w:history="1">
        <w:r w:rsidRPr="004D6D7F">
          <w:rPr>
            <w:rStyle w:val="Hyperlink"/>
            <w:rFonts w:ascii="Arial" w:hAnsi="Arial" w:cs="Arial"/>
            <w:lang w:val="sv-SE"/>
          </w:rPr>
          <w:t>https://europepmc.org/article/med/30725987%23</w:t>
        </w:r>
      </w:hyperlink>
    </w:p>
    <w:p w14:paraId="71AA625D" w14:textId="2266EB62" w:rsidR="00795480" w:rsidRPr="00795480" w:rsidRDefault="00795480" w:rsidP="00795480">
      <w:pPr>
        <w:spacing w:line="360" w:lineRule="auto"/>
        <w:jc w:val="both"/>
        <w:rPr>
          <w:rFonts w:ascii="Arial" w:hAnsi="Arial" w:cs="Arial"/>
          <w:cs/>
          <w:lang w:val="en-US" w:bidi="gu-IN"/>
        </w:rPr>
      </w:pPr>
      <w:r w:rsidRPr="00795480">
        <w:rPr>
          <w:rFonts w:ascii="Arial" w:hAnsi="Arial" w:cs="Arial"/>
          <w:lang w:val="en-US"/>
        </w:rPr>
        <w:t>Waring, J., Allen, D., Braithwaite, J.</w:t>
      </w:r>
      <w:r w:rsidRPr="00795480">
        <w:rPr>
          <w:rFonts w:ascii="Arial" w:hAnsi="Arial" w:cs="Arial"/>
          <w:cs/>
          <w:lang w:val="en-US" w:bidi="gu-IN"/>
        </w:rPr>
        <w:t xml:space="preserve"> </w:t>
      </w:r>
      <w:r w:rsidRPr="00795480">
        <w:rPr>
          <w:rFonts w:ascii="Arial" w:hAnsi="Arial" w:cs="Arial"/>
          <w:lang w:val="en-US"/>
        </w:rPr>
        <w:t xml:space="preserve">and Sandall, J., </w:t>
      </w:r>
      <w:r w:rsidR="00A658E2">
        <w:rPr>
          <w:rFonts w:ascii="Arial" w:hAnsi="Arial" w:cs="Arial"/>
          <w:lang w:val="en-US" w:bidi="gu-IN"/>
        </w:rPr>
        <w:t>(</w:t>
      </w:r>
      <w:r w:rsidRPr="00795480">
        <w:rPr>
          <w:rFonts w:ascii="Arial" w:hAnsi="Arial" w:cs="Arial"/>
          <w:cs/>
          <w:lang w:val="en-US" w:bidi="gu-IN"/>
        </w:rPr>
        <w:t>2016</w:t>
      </w:r>
      <w:r w:rsidR="00A658E2">
        <w:rPr>
          <w:rFonts w:ascii="Arial" w:hAnsi="Arial" w:cs="Arial"/>
          <w:lang w:val="en-US" w:bidi="gu-IN"/>
        </w:rPr>
        <w:t>)</w:t>
      </w:r>
      <w:r w:rsidRPr="00795480">
        <w:rPr>
          <w:rFonts w:ascii="Arial" w:hAnsi="Arial" w:cs="Arial"/>
          <w:cs/>
          <w:lang w:val="en-US" w:bidi="gu-IN"/>
        </w:rPr>
        <w:t xml:space="preserve">. </w:t>
      </w:r>
      <w:r w:rsidRPr="00795480">
        <w:rPr>
          <w:rFonts w:ascii="Arial" w:hAnsi="Arial" w:cs="Arial"/>
          <w:lang w:val="en-US"/>
        </w:rPr>
        <w:t>Healthcare quality and safety: a review of policy,</w:t>
      </w:r>
      <w:r w:rsidRPr="00795480">
        <w:rPr>
          <w:rFonts w:ascii="Arial" w:hAnsi="Arial" w:cs="Arial"/>
          <w:cs/>
          <w:lang w:val="en-US" w:bidi="gu-IN"/>
        </w:rPr>
        <w:t xml:space="preserve"> </w:t>
      </w:r>
      <w:r w:rsidRPr="00795480">
        <w:rPr>
          <w:rFonts w:ascii="Arial" w:hAnsi="Arial" w:cs="Arial"/>
          <w:lang w:val="en-US"/>
        </w:rPr>
        <w:t>practice and research. </w:t>
      </w:r>
      <w:r w:rsidRPr="00795480">
        <w:rPr>
          <w:rFonts w:ascii="Arial" w:hAnsi="Arial" w:cs="Arial"/>
          <w:i/>
          <w:iCs/>
          <w:lang w:val="en-US"/>
        </w:rPr>
        <w:t>Sociology</w:t>
      </w:r>
      <w:r w:rsidRPr="00795480">
        <w:rPr>
          <w:rFonts w:ascii="Arial" w:hAnsi="Arial" w:cs="Arial"/>
          <w:i/>
          <w:iCs/>
          <w:cs/>
          <w:lang w:val="en-US" w:bidi="gu-IN"/>
        </w:rPr>
        <w:t xml:space="preserve"> </w:t>
      </w:r>
      <w:r w:rsidRPr="00795480">
        <w:rPr>
          <w:rFonts w:ascii="Arial" w:hAnsi="Arial" w:cs="Arial"/>
          <w:i/>
          <w:iCs/>
          <w:lang w:val="en-US"/>
        </w:rPr>
        <w:t>of health</w:t>
      </w:r>
      <w:r w:rsidRPr="00795480">
        <w:rPr>
          <w:rFonts w:ascii="Arial" w:hAnsi="Arial" w:cs="Arial"/>
          <w:i/>
          <w:iCs/>
          <w:cs/>
          <w:lang w:val="en-US" w:bidi="gu-IN"/>
        </w:rPr>
        <w:t xml:space="preserve"> </w:t>
      </w:r>
      <w:r w:rsidRPr="00795480">
        <w:rPr>
          <w:rFonts w:ascii="Arial" w:hAnsi="Arial" w:cs="Arial"/>
          <w:i/>
          <w:iCs/>
          <w:lang w:val="en-US"/>
        </w:rPr>
        <w:t>&amp;</w:t>
      </w:r>
      <w:r w:rsidRPr="00795480">
        <w:rPr>
          <w:rFonts w:ascii="Arial" w:hAnsi="Arial" w:cs="Arial"/>
          <w:i/>
          <w:iCs/>
          <w:cs/>
          <w:lang w:val="en-US" w:bidi="gu-IN"/>
        </w:rPr>
        <w:t xml:space="preserve"> </w:t>
      </w:r>
      <w:r w:rsidRPr="00795480">
        <w:rPr>
          <w:rFonts w:ascii="Arial" w:hAnsi="Arial" w:cs="Arial"/>
          <w:i/>
          <w:iCs/>
          <w:lang w:val="en-US"/>
        </w:rPr>
        <w:t>illness</w:t>
      </w:r>
      <w:r w:rsidRPr="00795480">
        <w:rPr>
          <w:rFonts w:ascii="Arial" w:hAnsi="Arial" w:cs="Arial"/>
          <w:lang w:val="en-US"/>
        </w:rPr>
        <w:t>, </w:t>
      </w:r>
      <w:r w:rsidRPr="00795480">
        <w:rPr>
          <w:rFonts w:ascii="Arial" w:hAnsi="Arial" w:cs="Arial"/>
          <w:i/>
          <w:iCs/>
          <w:cs/>
          <w:lang w:val="en-US" w:bidi="gu-IN"/>
        </w:rPr>
        <w:t>38</w:t>
      </w:r>
      <w:r w:rsidRPr="00795480">
        <w:rPr>
          <w:rFonts w:ascii="Arial" w:hAnsi="Arial" w:cs="Arial"/>
          <w:cs/>
          <w:lang w:val="en-US" w:bidi="gu-IN"/>
        </w:rPr>
        <w:t>(2)</w:t>
      </w:r>
      <w:r w:rsidRPr="00795480">
        <w:rPr>
          <w:rFonts w:ascii="Arial" w:hAnsi="Arial" w:cs="Arial"/>
          <w:lang w:val="en-US"/>
        </w:rPr>
        <w:t>, pp.</w:t>
      </w:r>
      <w:r w:rsidRPr="00795480">
        <w:rPr>
          <w:rFonts w:ascii="Arial" w:hAnsi="Arial" w:cs="Arial"/>
          <w:cs/>
          <w:lang w:val="en-US" w:bidi="gu-IN"/>
        </w:rPr>
        <w:t>198-215.</w:t>
      </w:r>
      <w:r w:rsidRPr="00795480">
        <w:rPr>
          <w:rFonts w:ascii="Arial" w:hAnsi="Arial" w:cs="Arial"/>
        </w:rPr>
        <w:t xml:space="preserve"> </w:t>
      </w:r>
      <w:hyperlink r:id="rId36" w:history="1">
        <w:r w:rsidRPr="00795480">
          <w:rPr>
            <w:rStyle w:val="Hyperlink"/>
            <w:rFonts w:ascii="Arial" w:hAnsi="Arial" w:cs="Arial"/>
          </w:rPr>
          <w:t>https://onlinelibrary.wiley.com/doi/abs/10.1111/1467-9566.12391</w:t>
        </w:r>
      </w:hyperlink>
    </w:p>
    <w:p w14:paraId="308C8E69" w14:textId="593E7CB6" w:rsidR="00795480" w:rsidRPr="00795480" w:rsidRDefault="00795480" w:rsidP="00795480">
      <w:pPr>
        <w:spacing w:line="360" w:lineRule="auto"/>
        <w:jc w:val="both"/>
        <w:rPr>
          <w:rFonts w:ascii="Arial" w:hAnsi="Arial" w:cs="Arial"/>
          <w:cs/>
          <w:lang w:val="en-US" w:bidi="gu-IN"/>
        </w:rPr>
      </w:pPr>
      <w:r w:rsidRPr="00795480">
        <w:rPr>
          <w:rFonts w:ascii="Arial" w:hAnsi="Arial" w:cs="Arial"/>
          <w:lang w:val="en-US"/>
        </w:rPr>
        <w:t xml:space="preserve">Wrazen, R. and Soliman, S., </w:t>
      </w:r>
      <w:r w:rsidR="00A658E2">
        <w:rPr>
          <w:rFonts w:ascii="Arial" w:hAnsi="Arial" w:cs="Arial"/>
          <w:lang w:val="en-US"/>
        </w:rPr>
        <w:t>(</w:t>
      </w:r>
      <w:r w:rsidRPr="00795480">
        <w:rPr>
          <w:rFonts w:ascii="Arial" w:hAnsi="Arial" w:cs="Arial"/>
          <w:cs/>
          <w:lang w:val="en-US" w:bidi="gu-IN"/>
        </w:rPr>
        <w:t>2017</w:t>
      </w:r>
      <w:r w:rsidR="00A658E2">
        <w:rPr>
          <w:rFonts w:ascii="Arial" w:hAnsi="Arial" w:cs="Arial"/>
          <w:lang w:val="en-US" w:bidi="gu-IN"/>
        </w:rPr>
        <w:t>)</w:t>
      </w:r>
      <w:r w:rsidRPr="00795480">
        <w:rPr>
          <w:rFonts w:ascii="Arial" w:hAnsi="Arial" w:cs="Arial"/>
          <w:cs/>
          <w:lang w:val="en-US" w:bidi="gu-IN"/>
        </w:rPr>
        <w:t xml:space="preserve">. </w:t>
      </w:r>
      <w:proofErr w:type="gramStart"/>
      <w:r w:rsidRPr="00795480">
        <w:rPr>
          <w:rFonts w:ascii="Arial" w:hAnsi="Arial" w:cs="Arial"/>
          <w:lang w:val="en-US"/>
        </w:rPr>
        <w:t>Effective</w:t>
      </w:r>
      <w:r w:rsidRPr="00795480">
        <w:rPr>
          <w:rFonts w:ascii="Arial" w:hAnsi="Arial" w:cs="Arial"/>
          <w:cs/>
          <w:lang w:val="en-US" w:bidi="gu-IN"/>
        </w:rPr>
        <w:t xml:space="preserve"> </w:t>
      </w:r>
      <w:r w:rsidRPr="00795480">
        <w:rPr>
          <w:rFonts w:ascii="Arial" w:hAnsi="Arial" w:cs="Arial"/>
        </w:rPr>
        <w:t xml:space="preserve"> https://link.springer.com/chapter/10.1007/978-3-319-56224-7_7</w:t>
      </w:r>
      <w:r w:rsidRPr="00795480">
        <w:rPr>
          <w:rFonts w:ascii="Arial" w:hAnsi="Arial" w:cs="Arial"/>
          <w:lang w:val="en-US"/>
        </w:rPr>
        <w:t>Hospital</w:t>
      </w:r>
      <w:proofErr w:type="gramEnd"/>
      <w:r w:rsidRPr="00795480">
        <w:rPr>
          <w:rFonts w:ascii="Arial" w:hAnsi="Arial" w:cs="Arial"/>
          <w:lang w:val="en-US"/>
        </w:rPr>
        <w:t xml:space="preserve"> Leadership: Quality</w:t>
      </w:r>
      <w:r w:rsidRPr="00795480">
        <w:rPr>
          <w:rFonts w:ascii="Arial" w:hAnsi="Arial" w:cs="Arial"/>
          <w:cs/>
          <w:lang w:val="en-US" w:bidi="gu-IN"/>
        </w:rPr>
        <w:t xml:space="preserve"> </w:t>
      </w:r>
      <w:r w:rsidRPr="00795480">
        <w:rPr>
          <w:rFonts w:ascii="Arial" w:hAnsi="Arial" w:cs="Arial"/>
          <w:lang w:val="en-US"/>
        </w:rPr>
        <w:t>Performance Evaluation. In </w:t>
      </w:r>
      <w:r w:rsidRPr="00795480">
        <w:rPr>
          <w:rFonts w:ascii="Arial" w:hAnsi="Arial" w:cs="Arial"/>
          <w:i/>
          <w:iCs/>
          <w:lang w:val="en-US"/>
        </w:rPr>
        <w:t>Why</w:t>
      </w:r>
      <w:r w:rsidRPr="00795480">
        <w:rPr>
          <w:rFonts w:ascii="Arial" w:hAnsi="Arial" w:cs="Arial"/>
          <w:i/>
          <w:iCs/>
          <w:cs/>
          <w:lang w:val="en-US" w:bidi="gu-IN"/>
        </w:rPr>
        <w:t xml:space="preserve"> </w:t>
      </w:r>
      <w:r w:rsidRPr="00795480">
        <w:rPr>
          <w:rFonts w:ascii="Arial" w:hAnsi="Arial" w:cs="Arial"/>
          <w:i/>
          <w:iCs/>
          <w:lang w:val="en-US"/>
        </w:rPr>
        <w:t>Hospitals Fail: Between Theory and Practice</w:t>
      </w:r>
      <w:r w:rsidRPr="00795480">
        <w:rPr>
          <w:rFonts w:ascii="Arial" w:hAnsi="Arial" w:cs="Arial"/>
          <w:lang w:val="en-US"/>
        </w:rPr>
        <w:t> </w:t>
      </w:r>
      <w:r w:rsidRPr="00795480">
        <w:rPr>
          <w:rFonts w:ascii="Arial" w:hAnsi="Arial" w:cs="Arial"/>
          <w:cs/>
          <w:lang w:val="en-US" w:bidi="gu-IN"/>
        </w:rPr>
        <w:t>(</w:t>
      </w:r>
      <w:r w:rsidRPr="00795480">
        <w:rPr>
          <w:rFonts w:ascii="Arial" w:hAnsi="Arial" w:cs="Arial"/>
          <w:lang w:val="en-US"/>
        </w:rPr>
        <w:t>pp.</w:t>
      </w:r>
      <w:r w:rsidRPr="00795480">
        <w:rPr>
          <w:rFonts w:ascii="Arial" w:hAnsi="Arial" w:cs="Arial"/>
          <w:cs/>
          <w:lang w:val="en-US" w:bidi="gu-IN"/>
        </w:rPr>
        <w:t xml:space="preserve"> 81-93). </w:t>
      </w:r>
      <w:r w:rsidRPr="00795480">
        <w:rPr>
          <w:rFonts w:ascii="Arial" w:hAnsi="Arial" w:cs="Arial"/>
          <w:lang w:val="en-US"/>
        </w:rPr>
        <w:t>Cham: Springer International Publishing.</w:t>
      </w:r>
      <w:r w:rsidRPr="00795480">
        <w:rPr>
          <w:rFonts w:ascii="Arial" w:hAnsi="Arial" w:cs="Arial"/>
        </w:rPr>
        <w:t xml:space="preserve"> </w:t>
      </w:r>
      <w:hyperlink r:id="rId37" w:history="1">
        <w:r w:rsidRPr="00795480">
          <w:rPr>
            <w:rStyle w:val="Hyperlink"/>
            <w:rFonts w:ascii="Arial" w:hAnsi="Arial" w:cs="Arial"/>
          </w:rPr>
          <w:t>https://link.springer.com/chapter/10.1007/978-3-319-56224-7_7</w:t>
        </w:r>
      </w:hyperlink>
    </w:p>
    <w:p w14:paraId="1B40191B" w14:textId="3B2A1EE8" w:rsidR="00795480" w:rsidRPr="00795480" w:rsidRDefault="00795480" w:rsidP="00795480">
      <w:pPr>
        <w:spacing w:line="360" w:lineRule="auto"/>
        <w:jc w:val="both"/>
        <w:rPr>
          <w:rFonts w:ascii="Arial" w:hAnsi="Arial" w:cs="Arial"/>
          <w:cs/>
          <w:lang w:val="en-US" w:bidi="gu-IN"/>
        </w:rPr>
      </w:pPr>
      <w:r w:rsidRPr="00795480">
        <w:rPr>
          <w:rFonts w:ascii="Arial" w:hAnsi="Arial" w:cs="Arial"/>
          <w:lang w:val="en-US"/>
        </w:rPr>
        <w:lastRenderedPageBreak/>
        <w:t>World</w:t>
      </w:r>
      <w:r w:rsidRPr="00795480">
        <w:rPr>
          <w:rFonts w:ascii="Arial" w:hAnsi="Arial" w:cs="Arial"/>
          <w:cs/>
          <w:lang w:val="en-US" w:bidi="gu-IN"/>
        </w:rPr>
        <w:t xml:space="preserve"> </w:t>
      </w:r>
      <w:r w:rsidRPr="00795480">
        <w:rPr>
          <w:rFonts w:ascii="Arial" w:hAnsi="Arial" w:cs="Arial"/>
          <w:lang w:val="en-US"/>
        </w:rPr>
        <w:t xml:space="preserve">Health Organization, </w:t>
      </w:r>
      <w:r w:rsidRPr="00795480">
        <w:rPr>
          <w:rFonts w:ascii="Arial" w:hAnsi="Arial" w:cs="Arial"/>
          <w:cs/>
          <w:lang w:val="en-US" w:bidi="gu-IN"/>
        </w:rPr>
        <w:t>2.</w:t>
      </w:r>
      <w:r w:rsidRPr="00795480">
        <w:rPr>
          <w:rFonts w:ascii="Arial" w:hAnsi="Arial" w:cs="Arial"/>
          <w:lang w:val="en-US"/>
        </w:rPr>
        <w:t>,</w:t>
      </w:r>
      <w:r w:rsidRPr="00795480">
        <w:rPr>
          <w:rFonts w:ascii="Arial" w:hAnsi="Arial" w:cs="Arial"/>
          <w:cs/>
          <w:lang w:val="en-US" w:bidi="gu-IN"/>
        </w:rPr>
        <w:t xml:space="preserve"> </w:t>
      </w:r>
      <w:r w:rsidR="00901F36">
        <w:rPr>
          <w:rFonts w:ascii="Arial" w:hAnsi="Arial" w:cs="Arial"/>
          <w:lang w:val="en-US" w:bidi="gu-IN"/>
        </w:rPr>
        <w:t>(</w:t>
      </w:r>
      <w:r w:rsidRPr="00795480">
        <w:rPr>
          <w:rFonts w:ascii="Arial" w:hAnsi="Arial" w:cs="Arial"/>
          <w:cs/>
          <w:lang w:val="en-US" w:bidi="gu-IN"/>
        </w:rPr>
        <w:t>2017</w:t>
      </w:r>
      <w:r w:rsidR="00901F36">
        <w:rPr>
          <w:rFonts w:ascii="Arial" w:hAnsi="Arial" w:cs="Arial"/>
          <w:lang w:val="en-US" w:bidi="gu-IN"/>
        </w:rPr>
        <w:t>)</w:t>
      </w:r>
      <w:r w:rsidRPr="00795480">
        <w:rPr>
          <w:rFonts w:ascii="Arial" w:hAnsi="Arial" w:cs="Arial"/>
          <w:cs/>
          <w:lang w:val="en-US" w:bidi="gu-IN"/>
        </w:rPr>
        <w:t>.</w:t>
      </w:r>
      <w:r w:rsidRPr="00795480">
        <w:rPr>
          <w:rFonts w:ascii="Arial" w:hAnsi="Arial" w:cs="Arial"/>
          <w:lang w:val="en-US"/>
        </w:rPr>
        <w:t> </w:t>
      </w:r>
      <w:r w:rsidRPr="00795480">
        <w:rPr>
          <w:rFonts w:ascii="Arial" w:hAnsi="Arial" w:cs="Arial"/>
          <w:i/>
          <w:iCs/>
          <w:lang w:val="en-US"/>
        </w:rPr>
        <w:t>Patient</w:t>
      </w:r>
      <w:r w:rsidRPr="00795480">
        <w:rPr>
          <w:rFonts w:ascii="Arial" w:hAnsi="Arial" w:cs="Arial"/>
          <w:i/>
          <w:iCs/>
          <w:cs/>
          <w:lang w:val="en-US" w:bidi="gu-IN"/>
        </w:rPr>
        <w:t xml:space="preserve"> </w:t>
      </w:r>
      <w:r w:rsidRPr="00795480">
        <w:rPr>
          <w:rFonts w:ascii="Arial" w:hAnsi="Arial" w:cs="Arial"/>
          <w:i/>
          <w:iCs/>
          <w:lang w:val="en-US"/>
        </w:rPr>
        <w:t>safety: making health care safer</w:t>
      </w:r>
      <w:r w:rsidRPr="00795480">
        <w:rPr>
          <w:rFonts w:ascii="Arial" w:hAnsi="Arial" w:cs="Arial"/>
          <w:lang w:val="en-US"/>
        </w:rPr>
        <w:t> </w:t>
      </w:r>
      <w:r w:rsidRPr="00795480">
        <w:rPr>
          <w:rFonts w:ascii="Arial" w:hAnsi="Arial" w:cs="Arial"/>
          <w:cs/>
          <w:lang w:val="en-US" w:bidi="gu-IN"/>
        </w:rPr>
        <w:t>(</w:t>
      </w:r>
      <w:r w:rsidRPr="00795480">
        <w:rPr>
          <w:rFonts w:ascii="Arial" w:hAnsi="Arial" w:cs="Arial"/>
          <w:lang w:val="en-US"/>
        </w:rPr>
        <w:t>No.</w:t>
      </w:r>
      <w:r w:rsidRPr="00795480">
        <w:rPr>
          <w:rFonts w:ascii="Arial" w:hAnsi="Arial" w:cs="Arial"/>
          <w:cs/>
          <w:lang w:val="en-US" w:bidi="gu-IN"/>
        </w:rPr>
        <w:t xml:space="preserve"> </w:t>
      </w:r>
      <w:r w:rsidRPr="00795480">
        <w:rPr>
          <w:rFonts w:ascii="Arial" w:hAnsi="Arial" w:cs="Arial"/>
          <w:lang w:val="en-US"/>
        </w:rPr>
        <w:t>WHO/HIS/SDS/</w:t>
      </w:r>
      <w:r w:rsidRPr="00795480">
        <w:rPr>
          <w:rFonts w:ascii="Arial" w:hAnsi="Arial" w:cs="Arial"/>
          <w:cs/>
          <w:lang w:val="en-US" w:bidi="gu-IN"/>
        </w:rPr>
        <w:t xml:space="preserve">2017.11). </w:t>
      </w:r>
      <w:r w:rsidRPr="00795480">
        <w:rPr>
          <w:rFonts w:ascii="Arial" w:hAnsi="Arial" w:cs="Arial"/>
          <w:lang w:val="en-US"/>
        </w:rPr>
        <w:t>World Health Organization.</w:t>
      </w:r>
      <w:r w:rsidRPr="00795480">
        <w:rPr>
          <w:rFonts w:ascii="Arial" w:hAnsi="Arial" w:cs="Arial"/>
        </w:rPr>
        <w:t xml:space="preserve"> </w:t>
      </w:r>
      <w:hyperlink r:id="rId38" w:history="1">
        <w:r w:rsidRPr="00795480">
          <w:rPr>
            <w:rStyle w:val="Hyperlink"/>
            <w:rFonts w:ascii="Arial" w:hAnsi="Arial" w:cs="Arial"/>
          </w:rPr>
          <w:t>https://iris.who.int/bitstream/handle/10665/255507/WHO-HIS-SDS-2017.11-eng.pdf</w:t>
        </w:r>
      </w:hyperlink>
    </w:p>
    <w:p w14:paraId="330B0D90" w14:textId="77777777" w:rsidR="00F02C3F" w:rsidRPr="00795480" w:rsidRDefault="00F02C3F" w:rsidP="00795480">
      <w:pPr>
        <w:spacing w:line="360" w:lineRule="auto"/>
        <w:jc w:val="both"/>
        <w:rPr>
          <w:rFonts w:ascii="Arial" w:hAnsi="Arial" w:cs="Arial"/>
          <w:lang w:val="en-US"/>
        </w:rPr>
      </w:pPr>
    </w:p>
    <w:p w14:paraId="01B8FA25" w14:textId="77777777" w:rsidR="00F02C3F" w:rsidRPr="00666D0F" w:rsidRDefault="00F02C3F" w:rsidP="00795480">
      <w:pPr>
        <w:spacing w:line="360" w:lineRule="auto"/>
        <w:jc w:val="both"/>
        <w:rPr>
          <w:rFonts w:ascii="Arial" w:hAnsi="Arial" w:cs="Arial"/>
          <w:lang w:val="en-US"/>
        </w:rPr>
      </w:pPr>
    </w:p>
    <w:sectPr w:rsidR="00F02C3F" w:rsidRPr="00666D0F" w:rsidSect="0052639D">
      <w:footerReference w:type="default" r:id="rId39"/>
      <w:pgSz w:w="11906" w:h="16838"/>
      <w:pgMar w:top="1440" w:right="1440" w:bottom="1440" w:left="1440" w:header="708" w:footer="708" w:gutter="0"/>
      <w:pgBorders w:offsetFrom="page">
        <w:top w:val="thinThickLargeGap" w:sz="24" w:space="24" w:color="auto"/>
        <w:left w:val="thinThickLargeGap" w:sz="24" w:space="24" w:color="auto"/>
        <w:bottom w:val="thickThinLargeGap" w:sz="24" w:space="24" w:color="auto"/>
        <w:right w:val="thickThinLarge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7491C0" w14:textId="77777777" w:rsidR="00F64104" w:rsidRDefault="00F64104" w:rsidP="0052639D">
      <w:pPr>
        <w:spacing w:after="0" w:line="240" w:lineRule="auto"/>
      </w:pPr>
      <w:r>
        <w:separator/>
      </w:r>
    </w:p>
  </w:endnote>
  <w:endnote w:type="continuationSeparator" w:id="0">
    <w:p w14:paraId="7DEB2B7E" w14:textId="77777777" w:rsidR="00F64104" w:rsidRDefault="00F64104" w:rsidP="00526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hruti">
    <w:panose1 w:val="02000500000000000000"/>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7447420"/>
      <w:docPartObj>
        <w:docPartGallery w:val="Page Numbers (Bottom of Page)"/>
        <w:docPartUnique/>
      </w:docPartObj>
    </w:sdtPr>
    <w:sdtEndPr>
      <w:rPr>
        <w:b/>
        <w:bCs/>
      </w:rPr>
    </w:sdtEndPr>
    <w:sdtContent>
      <w:p w14:paraId="175162A4" w14:textId="6EAC0C02" w:rsidR="0052639D" w:rsidRDefault="0052639D">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17A57AB6" w14:textId="77777777" w:rsidR="0052639D" w:rsidRDefault="00526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EBF27" w14:textId="77777777" w:rsidR="00F64104" w:rsidRDefault="00F64104" w:rsidP="0052639D">
      <w:pPr>
        <w:spacing w:after="0" w:line="240" w:lineRule="auto"/>
      </w:pPr>
      <w:r>
        <w:separator/>
      </w:r>
    </w:p>
  </w:footnote>
  <w:footnote w:type="continuationSeparator" w:id="0">
    <w:p w14:paraId="45449215" w14:textId="77777777" w:rsidR="00F64104" w:rsidRDefault="00F64104" w:rsidP="00526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A48E7"/>
    <w:multiLevelType w:val="hybridMultilevel"/>
    <w:tmpl w:val="11543C60"/>
    <w:lvl w:ilvl="0" w:tplc="826831AC">
      <w:start w:val="1"/>
      <w:numFmt w:val="bullet"/>
      <w:lvlText w:val="•"/>
      <w:lvlJc w:val="left"/>
      <w:pPr>
        <w:tabs>
          <w:tab w:val="num" w:pos="720"/>
        </w:tabs>
        <w:ind w:left="720" w:hanging="360"/>
      </w:pPr>
      <w:rPr>
        <w:rFonts w:ascii="Shruti" w:hAnsi="Shruti" w:hint="default"/>
      </w:rPr>
    </w:lvl>
    <w:lvl w:ilvl="1" w:tplc="FDA0783A" w:tentative="1">
      <w:start w:val="1"/>
      <w:numFmt w:val="bullet"/>
      <w:lvlText w:val="•"/>
      <w:lvlJc w:val="left"/>
      <w:pPr>
        <w:tabs>
          <w:tab w:val="num" w:pos="1440"/>
        </w:tabs>
        <w:ind w:left="1440" w:hanging="360"/>
      </w:pPr>
      <w:rPr>
        <w:rFonts w:ascii="Shruti" w:hAnsi="Shruti" w:hint="default"/>
      </w:rPr>
    </w:lvl>
    <w:lvl w:ilvl="2" w:tplc="DEC0F700" w:tentative="1">
      <w:start w:val="1"/>
      <w:numFmt w:val="bullet"/>
      <w:lvlText w:val="•"/>
      <w:lvlJc w:val="left"/>
      <w:pPr>
        <w:tabs>
          <w:tab w:val="num" w:pos="2160"/>
        </w:tabs>
        <w:ind w:left="2160" w:hanging="360"/>
      </w:pPr>
      <w:rPr>
        <w:rFonts w:ascii="Shruti" w:hAnsi="Shruti" w:hint="default"/>
      </w:rPr>
    </w:lvl>
    <w:lvl w:ilvl="3" w:tplc="4712FB0E" w:tentative="1">
      <w:start w:val="1"/>
      <w:numFmt w:val="bullet"/>
      <w:lvlText w:val="•"/>
      <w:lvlJc w:val="left"/>
      <w:pPr>
        <w:tabs>
          <w:tab w:val="num" w:pos="2880"/>
        </w:tabs>
        <w:ind w:left="2880" w:hanging="360"/>
      </w:pPr>
      <w:rPr>
        <w:rFonts w:ascii="Shruti" w:hAnsi="Shruti" w:hint="default"/>
      </w:rPr>
    </w:lvl>
    <w:lvl w:ilvl="4" w:tplc="D6B810E2" w:tentative="1">
      <w:start w:val="1"/>
      <w:numFmt w:val="bullet"/>
      <w:lvlText w:val="•"/>
      <w:lvlJc w:val="left"/>
      <w:pPr>
        <w:tabs>
          <w:tab w:val="num" w:pos="3600"/>
        </w:tabs>
        <w:ind w:left="3600" w:hanging="360"/>
      </w:pPr>
      <w:rPr>
        <w:rFonts w:ascii="Shruti" w:hAnsi="Shruti" w:hint="default"/>
      </w:rPr>
    </w:lvl>
    <w:lvl w:ilvl="5" w:tplc="16922CAC" w:tentative="1">
      <w:start w:val="1"/>
      <w:numFmt w:val="bullet"/>
      <w:lvlText w:val="•"/>
      <w:lvlJc w:val="left"/>
      <w:pPr>
        <w:tabs>
          <w:tab w:val="num" w:pos="4320"/>
        </w:tabs>
        <w:ind w:left="4320" w:hanging="360"/>
      </w:pPr>
      <w:rPr>
        <w:rFonts w:ascii="Shruti" w:hAnsi="Shruti" w:hint="default"/>
      </w:rPr>
    </w:lvl>
    <w:lvl w:ilvl="6" w:tplc="4C54C14E" w:tentative="1">
      <w:start w:val="1"/>
      <w:numFmt w:val="bullet"/>
      <w:lvlText w:val="•"/>
      <w:lvlJc w:val="left"/>
      <w:pPr>
        <w:tabs>
          <w:tab w:val="num" w:pos="5040"/>
        </w:tabs>
        <w:ind w:left="5040" w:hanging="360"/>
      </w:pPr>
      <w:rPr>
        <w:rFonts w:ascii="Shruti" w:hAnsi="Shruti" w:hint="default"/>
      </w:rPr>
    </w:lvl>
    <w:lvl w:ilvl="7" w:tplc="4A528026" w:tentative="1">
      <w:start w:val="1"/>
      <w:numFmt w:val="bullet"/>
      <w:lvlText w:val="•"/>
      <w:lvlJc w:val="left"/>
      <w:pPr>
        <w:tabs>
          <w:tab w:val="num" w:pos="5760"/>
        </w:tabs>
        <w:ind w:left="5760" w:hanging="360"/>
      </w:pPr>
      <w:rPr>
        <w:rFonts w:ascii="Shruti" w:hAnsi="Shruti" w:hint="default"/>
      </w:rPr>
    </w:lvl>
    <w:lvl w:ilvl="8" w:tplc="B2D4E060" w:tentative="1">
      <w:start w:val="1"/>
      <w:numFmt w:val="bullet"/>
      <w:lvlText w:val="•"/>
      <w:lvlJc w:val="left"/>
      <w:pPr>
        <w:tabs>
          <w:tab w:val="num" w:pos="6480"/>
        </w:tabs>
        <w:ind w:left="6480" w:hanging="360"/>
      </w:pPr>
      <w:rPr>
        <w:rFonts w:ascii="Shruti" w:hAnsi="Shruti"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235"/>
    <w:rsid w:val="0002060D"/>
    <w:rsid w:val="00024D5B"/>
    <w:rsid w:val="00030A16"/>
    <w:rsid w:val="000729A6"/>
    <w:rsid w:val="00080966"/>
    <w:rsid w:val="000B4728"/>
    <w:rsid w:val="000B4BE2"/>
    <w:rsid w:val="000C7981"/>
    <w:rsid w:val="000D1DDF"/>
    <w:rsid w:val="000F30B4"/>
    <w:rsid w:val="001204FC"/>
    <w:rsid w:val="001767D3"/>
    <w:rsid w:val="00186F51"/>
    <w:rsid w:val="001D62D0"/>
    <w:rsid w:val="002A4B39"/>
    <w:rsid w:val="002B67B3"/>
    <w:rsid w:val="002F098C"/>
    <w:rsid w:val="00311235"/>
    <w:rsid w:val="003115FA"/>
    <w:rsid w:val="00353535"/>
    <w:rsid w:val="0036555B"/>
    <w:rsid w:val="0036694A"/>
    <w:rsid w:val="00373E27"/>
    <w:rsid w:val="00391AB6"/>
    <w:rsid w:val="003A52BA"/>
    <w:rsid w:val="003E7BA7"/>
    <w:rsid w:val="00462F63"/>
    <w:rsid w:val="004867E0"/>
    <w:rsid w:val="004B5956"/>
    <w:rsid w:val="004B5B21"/>
    <w:rsid w:val="004D6D7F"/>
    <w:rsid w:val="00504A66"/>
    <w:rsid w:val="00524A51"/>
    <w:rsid w:val="0052639D"/>
    <w:rsid w:val="00542E87"/>
    <w:rsid w:val="00547F0C"/>
    <w:rsid w:val="00550D53"/>
    <w:rsid w:val="005536FF"/>
    <w:rsid w:val="00582DEF"/>
    <w:rsid w:val="00606CE2"/>
    <w:rsid w:val="006369C6"/>
    <w:rsid w:val="00640155"/>
    <w:rsid w:val="006548A2"/>
    <w:rsid w:val="00666D0F"/>
    <w:rsid w:val="00673696"/>
    <w:rsid w:val="006A55F6"/>
    <w:rsid w:val="007133B1"/>
    <w:rsid w:val="007149C2"/>
    <w:rsid w:val="00720933"/>
    <w:rsid w:val="007703A5"/>
    <w:rsid w:val="00795480"/>
    <w:rsid w:val="008012C2"/>
    <w:rsid w:val="00814898"/>
    <w:rsid w:val="008326C1"/>
    <w:rsid w:val="00836F14"/>
    <w:rsid w:val="008A4756"/>
    <w:rsid w:val="008D733F"/>
    <w:rsid w:val="008E1A0D"/>
    <w:rsid w:val="00901F36"/>
    <w:rsid w:val="009458F7"/>
    <w:rsid w:val="00997B25"/>
    <w:rsid w:val="009A5402"/>
    <w:rsid w:val="009A79A8"/>
    <w:rsid w:val="00A658E2"/>
    <w:rsid w:val="00A81CFB"/>
    <w:rsid w:val="00B00ED4"/>
    <w:rsid w:val="00BD06E0"/>
    <w:rsid w:val="00C22945"/>
    <w:rsid w:val="00C80877"/>
    <w:rsid w:val="00C82D36"/>
    <w:rsid w:val="00C974F8"/>
    <w:rsid w:val="00CC5543"/>
    <w:rsid w:val="00CC5FD3"/>
    <w:rsid w:val="00CE49E1"/>
    <w:rsid w:val="00D8550C"/>
    <w:rsid w:val="00D86263"/>
    <w:rsid w:val="00D94611"/>
    <w:rsid w:val="00DE2638"/>
    <w:rsid w:val="00DE3950"/>
    <w:rsid w:val="00E26567"/>
    <w:rsid w:val="00E608AB"/>
    <w:rsid w:val="00EA7390"/>
    <w:rsid w:val="00ED760E"/>
    <w:rsid w:val="00EF1E56"/>
    <w:rsid w:val="00EF258B"/>
    <w:rsid w:val="00F02C3F"/>
    <w:rsid w:val="00F124E9"/>
    <w:rsid w:val="00F47DFF"/>
    <w:rsid w:val="00F60391"/>
    <w:rsid w:val="00F64104"/>
    <w:rsid w:val="00F84C55"/>
    <w:rsid w:val="00FB6977"/>
    <w:rsid w:val="00FD4775"/>
    <w:rsid w:val="00FE1493"/>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96571"/>
  <w15:chartTrackingRefBased/>
  <w15:docId w15:val="{8B342EE2-85B9-46B0-B15C-93AD21A8C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402"/>
    <w:rPr>
      <w:lang w:val="en-GB" w:bidi="ar-SA"/>
    </w:rPr>
  </w:style>
  <w:style w:type="paragraph" w:styleId="Heading1">
    <w:name w:val="heading 1"/>
    <w:basedOn w:val="Normal"/>
    <w:next w:val="Normal"/>
    <w:link w:val="Heading1Char"/>
    <w:autoRedefine/>
    <w:uiPriority w:val="9"/>
    <w:qFormat/>
    <w:rsid w:val="002F098C"/>
    <w:pPr>
      <w:keepNext/>
      <w:keepLines/>
      <w:spacing w:before="360" w:after="80"/>
      <w:outlineLvl w:val="0"/>
    </w:pPr>
    <w:rPr>
      <w:rFonts w:ascii="Arial" w:eastAsiaTheme="majorEastAsia" w:hAnsi="Arial" w:cs="Arial"/>
      <w:b/>
      <w:color w:val="000000" w:themeColor="text1"/>
      <w:sz w:val="28"/>
      <w:szCs w:val="28"/>
    </w:rPr>
  </w:style>
  <w:style w:type="paragraph" w:styleId="Heading2">
    <w:name w:val="heading 2"/>
    <w:basedOn w:val="Normal"/>
    <w:next w:val="Normal"/>
    <w:link w:val="Heading2Char"/>
    <w:autoRedefine/>
    <w:uiPriority w:val="9"/>
    <w:unhideWhenUsed/>
    <w:qFormat/>
    <w:rsid w:val="00666D0F"/>
    <w:pPr>
      <w:keepNext/>
      <w:keepLines/>
      <w:spacing w:before="400" w:after="320"/>
      <w:outlineLvl w:val="1"/>
    </w:pPr>
    <w:rPr>
      <w:rFonts w:ascii="Arial" w:eastAsiaTheme="majorEastAsia" w:hAnsi="Arial" w:cs="Arial"/>
      <w:b/>
      <w:bCs/>
      <w:color w:val="000000" w:themeColor="text1"/>
      <w:lang w:val="en-US"/>
    </w:rPr>
  </w:style>
  <w:style w:type="paragraph" w:styleId="Heading3">
    <w:name w:val="heading 3"/>
    <w:basedOn w:val="Normal"/>
    <w:next w:val="Normal"/>
    <w:link w:val="Heading3Char"/>
    <w:uiPriority w:val="9"/>
    <w:unhideWhenUsed/>
    <w:qFormat/>
    <w:rsid w:val="00606CE2"/>
    <w:pPr>
      <w:keepNext/>
      <w:keepLines/>
      <w:spacing w:before="160" w:after="80"/>
      <w:outlineLvl w:val="2"/>
    </w:pPr>
    <w:rPr>
      <w:rFonts w:ascii="Arial" w:eastAsiaTheme="majorEastAsia" w:hAnsi="Arial" w:cs="Arial"/>
      <w:b/>
      <w:color w:val="000000" w:themeColor="text1"/>
    </w:rPr>
  </w:style>
  <w:style w:type="paragraph" w:styleId="Heading4">
    <w:name w:val="heading 4"/>
    <w:basedOn w:val="Normal"/>
    <w:next w:val="Normal"/>
    <w:link w:val="Heading4Char"/>
    <w:uiPriority w:val="9"/>
    <w:semiHidden/>
    <w:unhideWhenUsed/>
    <w:qFormat/>
    <w:rsid w:val="003112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12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12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12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12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12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98C"/>
    <w:rPr>
      <w:rFonts w:ascii="Arial" w:eastAsiaTheme="majorEastAsia" w:hAnsi="Arial" w:cs="Arial"/>
      <w:b/>
      <w:color w:val="000000" w:themeColor="text1"/>
      <w:sz w:val="28"/>
      <w:szCs w:val="28"/>
    </w:rPr>
  </w:style>
  <w:style w:type="character" w:customStyle="1" w:styleId="Heading2Char">
    <w:name w:val="Heading 2 Char"/>
    <w:basedOn w:val="DefaultParagraphFont"/>
    <w:link w:val="Heading2"/>
    <w:uiPriority w:val="9"/>
    <w:rsid w:val="00666D0F"/>
    <w:rPr>
      <w:rFonts w:ascii="Arial" w:eastAsiaTheme="majorEastAsia" w:hAnsi="Arial" w:cs="Arial"/>
      <w:b/>
      <w:bCs/>
      <w:color w:val="000000" w:themeColor="text1"/>
      <w:lang w:bidi="ar-SA"/>
    </w:rPr>
  </w:style>
  <w:style w:type="character" w:customStyle="1" w:styleId="Heading3Char">
    <w:name w:val="Heading 3 Char"/>
    <w:basedOn w:val="DefaultParagraphFont"/>
    <w:link w:val="Heading3"/>
    <w:uiPriority w:val="9"/>
    <w:rsid w:val="00606CE2"/>
    <w:rPr>
      <w:rFonts w:ascii="Arial" w:eastAsiaTheme="majorEastAsia" w:hAnsi="Arial" w:cs="Arial"/>
      <w:b/>
      <w:color w:val="000000" w:themeColor="text1"/>
      <w:lang w:val="en-GB"/>
    </w:rPr>
  </w:style>
  <w:style w:type="character" w:customStyle="1" w:styleId="Heading4Char">
    <w:name w:val="Heading 4 Char"/>
    <w:basedOn w:val="DefaultParagraphFont"/>
    <w:link w:val="Heading4"/>
    <w:uiPriority w:val="9"/>
    <w:semiHidden/>
    <w:rsid w:val="0031123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31123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31123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1123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1123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1123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112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123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112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123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11235"/>
    <w:pPr>
      <w:spacing w:before="160"/>
      <w:jc w:val="center"/>
    </w:pPr>
    <w:rPr>
      <w:i/>
      <w:iCs/>
      <w:color w:val="404040" w:themeColor="text1" w:themeTint="BF"/>
    </w:rPr>
  </w:style>
  <w:style w:type="character" w:customStyle="1" w:styleId="QuoteChar">
    <w:name w:val="Quote Char"/>
    <w:basedOn w:val="DefaultParagraphFont"/>
    <w:link w:val="Quote"/>
    <w:uiPriority w:val="29"/>
    <w:rsid w:val="00311235"/>
    <w:rPr>
      <w:i/>
      <w:iCs/>
      <w:color w:val="404040" w:themeColor="text1" w:themeTint="BF"/>
      <w:lang w:val="en-GB"/>
    </w:rPr>
  </w:style>
  <w:style w:type="paragraph" w:styleId="ListParagraph">
    <w:name w:val="List Paragraph"/>
    <w:basedOn w:val="Normal"/>
    <w:uiPriority w:val="34"/>
    <w:qFormat/>
    <w:rsid w:val="00311235"/>
    <w:pPr>
      <w:ind w:left="720"/>
      <w:contextualSpacing/>
    </w:pPr>
  </w:style>
  <w:style w:type="character" w:styleId="IntenseEmphasis">
    <w:name w:val="Intense Emphasis"/>
    <w:basedOn w:val="DefaultParagraphFont"/>
    <w:uiPriority w:val="21"/>
    <w:qFormat/>
    <w:rsid w:val="00311235"/>
    <w:rPr>
      <w:i/>
      <w:iCs/>
      <w:color w:val="0F4761" w:themeColor="accent1" w:themeShade="BF"/>
    </w:rPr>
  </w:style>
  <w:style w:type="paragraph" w:styleId="IntenseQuote">
    <w:name w:val="Intense Quote"/>
    <w:basedOn w:val="Normal"/>
    <w:next w:val="Normal"/>
    <w:link w:val="IntenseQuoteChar"/>
    <w:uiPriority w:val="30"/>
    <w:qFormat/>
    <w:rsid w:val="003112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1235"/>
    <w:rPr>
      <w:i/>
      <w:iCs/>
      <w:color w:val="0F4761" w:themeColor="accent1" w:themeShade="BF"/>
      <w:lang w:val="en-GB"/>
    </w:rPr>
  </w:style>
  <w:style w:type="character" w:styleId="IntenseReference">
    <w:name w:val="Intense Reference"/>
    <w:basedOn w:val="DefaultParagraphFont"/>
    <w:uiPriority w:val="32"/>
    <w:qFormat/>
    <w:rsid w:val="00311235"/>
    <w:rPr>
      <w:b/>
      <w:bCs/>
      <w:smallCaps/>
      <w:color w:val="0F4761" w:themeColor="accent1" w:themeShade="BF"/>
      <w:spacing w:val="5"/>
    </w:rPr>
  </w:style>
  <w:style w:type="character" w:styleId="Hyperlink">
    <w:name w:val="Hyperlink"/>
    <w:basedOn w:val="DefaultParagraphFont"/>
    <w:uiPriority w:val="99"/>
    <w:unhideWhenUsed/>
    <w:rsid w:val="00795480"/>
    <w:rPr>
      <w:color w:val="467886" w:themeColor="hyperlink"/>
      <w:u w:val="single"/>
    </w:rPr>
  </w:style>
  <w:style w:type="character" w:styleId="UnresolvedMention">
    <w:name w:val="Unresolved Mention"/>
    <w:basedOn w:val="DefaultParagraphFont"/>
    <w:uiPriority w:val="99"/>
    <w:semiHidden/>
    <w:unhideWhenUsed/>
    <w:rsid w:val="00795480"/>
    <w:rPr>
      <w:color w:val="605E5C"/>
      <w:shd w:val="clear" w:color="auto" w:fill="E1DFDD"/>
    </w:rPr>
  </w:style>
  <w:style w:type="paragraph" w:styleId="TOCHeading">
    <w:name w:val="TOC Heading"/>
    <w:basedOn w:val="Heading1"/>
    <w:next w:val="Normal"/>
    <w:uiPriority w:val="39"/>
    <w:unhideWhenUsed/>
    <w:qFormat/>
    <w:rsid w:val="00673696"/>
    <w:pPr>
      <w:spacing w:before="240" w:after="0" w:line="259" w:lineRule="auto"/>
      <w:outlineLvl w:val="9"/>
    </w:pPr>
    <w:rPr>
      <w:rFonts w:asciiTheme="majorHAnsi" w:hAnsiTheme="majorHAnsi" w:cstheme="majorBidi"/>
      <w:b w:val="0"/>
      <w:color w:val="0F4761" w:themeColor="accent1" w:themeShade="BF"/>
      <w:kern w:val="0"/>
      <w:sz w:val="32"/>
      <w:szCs w:val="32"/>
      <w:lang w:val="en-US" w:bidi="gu-IN"/>
      <w14:ligatures w14:val="none"/>
    </w:rPr>
  </w:style>
  <w:style w:type="paragraph" w:styleId="TOC1">
    <w:name w:val="toc 1"/>
    <w:basedOn w:val="Normal"/>
    <w:next w:val="Normal"/>
    <w:autoRedefine/>
    <w:uiPriority w:val="39"/>
    <w:unhideWhenUsed/>
    <w:rsid w:val="00673696"/>
    <w:pPr>
      <w:spacing w:after="100"/>
    </w:pPr>
  </w:style>
  <w:style w:type="paragraph" w:styleId="TOC2">
    <w:name w:val="toc 2"/>
    <w:basedOn w:val="Normal"/>
    <w:next w:val="Normal"/>
    <w:autoRedefine/>
    <w:uiPriority w:val="39"/>
    <w:unhideWhenUsed/>
    <w:rsid w:val="00673696"/>
    <w:pPr>
      <w:spacing w:after="100"/>
      <w:ind w:left="240"/>
    </w:pPr>
  </w:style>
  <w:style w:type="paragraph" w:styleId="Header">
    <w:name w:val="header"/>
    <w:basedOn w:val="Normal"/>
    <w:link w:val="HeaderChar"/>
    <w:uiPriority w:val="99"/>
    <w:unhideWhenUsed/>
    <w:rsid w:val="00526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39D"/>
    <w:rPr>
      <w:lang w:val="en-GB" w:bidi="ar-SA"/>
    </w:rPr>
  </w:style>
  <w:style w:type="paragraph" w:styleId="Footer">
    <w:name w:val="footer"/>
    <w:basedOn w:val="Normal"/>
    <w:link w:val="FooterChar"/>
    <w:uiPriority w:val="99"/>
    <w:unhideWhenUsed/>
    <w:rsid w:val="00526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39D"/>
    <w:rPr>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eeexplore.ieee.org/abstract/document/8808016/" TargetMode="External"/><Relationship Id="rId18" Type="http://schemas.openxmlformats.org/officeDocument/2006/relationships/hyperlink" Target="https://link.springer.com/article/10.1186/s12913-023-10135-0" TargetMode="External"/><Relationship Id="rId26" Type="http://schemas.openxmlformats.org/officeDocument/2006/relationships/hyperlink" Target="https://www.sciencedirect.com/science/article/pii/S0168851020300130" TargetMode="External"/><Relationship Id="rId39" Type="http://schemas.openxmlformats.org/officeDocument/2006/relationships/footer" Target="footer1.xml"/><Relationship Id="rId21" Type="http://schemas.openxmlformats.org/officeDocument/2006/relationships/hyperlink" Target="https://www.emerald.com/jhom/article/33/2/221/212520" TargetMode="External"/><Relationship Id="rId34" Type="http://schemas.openxmlformats.org/officeDocument/2006/relationships/hyperlink" Target="https://www.sciencedirect.com/science/article/pii/S1130862121001716"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onlinelibrary.wiley.com/doi/abs/10.1111/1467-8551.12828" TargetMode="External"/><Relationship Id="rId20" Type="http://schemas.openxmlformats.org/officeDocument/2006/relationships/hyperlink" Target="https://www.academia.edu/download/52787626/wbieoc203.pdf" TargetMode="External"/><Relationship Id="rId29" Type="http://schemas.openxmlformats.org/officeDocument/2006/relationships/hyperlink" Target="https://books.google.com/books?hl=en&amp;lr=&amp;id=WuE8DAAAQBAJ&amp;oi=fnd&amp;pg=PP1&amp;dq=The+Swiss+Cheese+Model+explains+how+patient+safety+incidents+occur+when+multiple+organisational+safeguards+fail+simultaneously.+&amp;ots=u8xGnf4_MM&amp;sig=GZWdS4TuvI8kYVwUYBME8vL_BuA"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abs/10.1177/2150135119881393" TargetMode="External"/><Relationship Id="rId24" Type="http://schemas.openxmlformats.org/officeDocument/2006/relationships/hyperlink" Target="https://www.nature.com/articles/s41404-025-3288-y" TargetMode="External"/><Relationship Id="rId32" Type="http://schemas.openxmlformats.org/officeDocument/2006/relationships/hyperlink" Target="https://ejhc.journals.ekb.eg/article_59045_02700966e3d847517a2d0d9d9879d2d3.pdf" TargetMode="External"/><Relationship Id="rId37" Type="http://schemas.openxmlformats.org/officeDocument/2006/relationships/hyperlink" Target="https://link.springer.com/chapter/10.1007/978-3-319-56224-7_7"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journals.plos.org/globalpublichealth/article?id=10.1371/journal.pgph.0005577" TargetMode="External"/><Relationship Id="rId23" Type="http://schemas.openxmlformats.org/officeDocument/2006/relationships/hyperlink" Target="https://www.regulation.org.uk/library/2017-IfG-Public_Inquiries.pdf" TargetMode="External"/><Relationship Id="rId28" Type="http://schemas.openxmlformats.org/officeDocument/2006/relationships/hyperlink" Target="https://www.academia.edu/download/97055247/SWOT_analysis_applications_An_integrative_literature_review.pdf" TargetMode="External"/><Relationship Id="rId36" Type="http://schemas.openxmlformats.org/officeDocument/2006/relationships/hyperlink" Target="https://onlinelibrary.wiley.com/doi/abs/10.1111/1467-9566.12391" TargetMode="External"/><Relationship Id="rId10" Type="http://schemas.openxmlformats.org/officeDocument/2006/relationships/hyperlink" Target="https://journals.sagepub.com/doi/abs/10.1177/2150135119881393" TargetMode="External"/><Relationship Id="rId19" Type="http://schemas.openxmlformats.org/officeDocument/2006/relationships/hyperlink" Target="https://search.proquest.com/openview/3bbda1408611b0157927f767786255d1/1?pq-origsite=gscholar&amp;cbl=2026366&amp;diss=y" TargetMode="External"/><Relationship Id="rId31" Type="http://schemas.openxmlformats.org/officeDocument/2006/relationships/hyperlink" Target="https://link.springer.com/chapter/10.1007/978-3-032-12602-3_6" TargetMode="External"/><Relationship Id="rId4" Type="http://schemas.openxmlformats.org/officeDocument/2006/relationships/webSettings" Target="webSettings.xml"/><Relationship Id="rId9" Type="http://schemas.openxmlformats.org/officeDocument/2006/relationships/hyperlink" Target="https://search.proquest.com/openview/5104f61a86e92429b8b5e8358e71de55/1?pq-origsite=gscholar&amp;cbl=54484" TargetMode="External"/><Relationship Id="rId14" Type="http://schemas.openxmlformats.org/officeDocument/2006/relationships/hyperlink" Target="https://www.ahajournals.org/doi/abs/10.1161/JAHA.124.035166" TargetMode="External"/><Relationship Id="rId22" Type="http://schemas.openxmlformats.org/officeDocument/2006/relationships/hyperlink" Target="https://griffithuniversity.pressbooks.pub/leading-in-health-and-social-care/chapter/quality-and-safety-in-healthcare/" TargetMode="External"/><Relationship Id="rId27" Type="http://schemas.openxmlformats.org/officeDocument/2006/relationships/hyperlink" Target="https://link.springer.com/chapter/10.1007/978-981-19-7896-8_2" TargetMode="External"/><Relationship Id="rId30" Type="http://schemas.openxmlformats.org/officeDocument/2006/relationships/hyperlink" Target="https://www.sciencedirect.com/science/article/pii/S0003497515020251" TargetMode="External"/><Relationship Id="rId35" Type="http://schemas.openxmlformats.org/officeDocument/2006/relationships/hyperlink" Target="https://europepmc.org/article/med/30725987%23" TargetMode="External"/><Relationship Id="rId8" Type="http://schemas.openxmlformats.org/officeDocument/2006/relationships/hyperlink" Target="https://www.tandfonline.com/doi/abs/10.1080/13561820.2016.1261816" TargetMode="External"/><Relationship Id="rId3" Type="http://schemas.openxmlformats.org/officeDocument/2006/relationships/settings" Target="settings.xml"/><Relationship Id="rId12" Type="http://schemas.openxmlformats.org/officeDocument/2006/relationships/hyperlink" Target="https://journals.sagepub.com/doi/abs/10.1177/2150135119881393" TargetMode="External"/><Relationship Id="rId17" Type="http://schemas.openxmlformats.org/officeDocument/2006/relationships/hyperlink" Target="https://journals.plos.org/plosone/article?id=10.1371/journal.pone.0248677" TargetMode="External"/><Relationship Id="rId25" Type="http://schemas.openxmlformats.org/officeDocument/2006/relationships/hyperlink" Target="https://books.google.com/books?hl=en&amp;lr=&amp;id=60k2EAAAQBAJ&amp;oi=fnd&amp;pg=PP1&amp;dq=Applying+RCA+to+the+Bristol+Inquiry+shows+that+systemic+failures+allowed+unsafe+paediatric+cardiac+surgery+to+continue+for+several+years.&amp;ots=bGMESMCVrA&amp;sig=yMiupiPx10Cdg-lZEWmzWHGChvk" TargetMode="External"/><Relationship Id="rId33" Type="http://schemas.openxmlformats.org/officeDocument/2006/relationships/hyperlink" Target="https://books.google.com/books?hl=en&amp;lr=&amp;id=JuVyEQAAQBAJ&amp;oi=fnd&amp;pg=PR1&amp;dq=Systems+Theory+views+healthcare+as+an+interconnected+organisation+where+failures+in+one+area+affect+overall+service+quality.+&amp;ots=mn0z3DeOFo&amp;sig=rFFqG14E9IigabPqZ6CTtkeTzCk" TargetMode="External"/><Relationship Id="rId38" Type="http://schemas.openxmlformats.org/officeDocument/2006/relationships/hyperlink" Target="https://iris.who.int/bitstream/handle/10665/255507/WHO-HIS-SDS-2017.11-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5441</Words>
  <Characters>31018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kamlesh nakum</dc:creator>
  <cp:keywords/>
  <dc:description/>
  <cp:lastModifiedBy>Admin</cp:lastModifiedBy>
  <cp:revision>2</cp:revision>
  <dcterms:created xsi:type="dcterms:W3CDTF">2026-08-12T09:49:00Z</dcterms:created>
  <dcterms:modified xsi:type="dcterms:W3CDTF">2026-08-12T09:49:00Z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9993a68b-77dc-4a65-9fab-411df0d32848</vt:lpwstr>
  </property>
</Properties>
</file>