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625" w:rsidRDefault="00984625" w:rsidP="005821B5">
      <w:pPr>
        <w:jc w:val="center"/>
        <w:rPr>
          <w:b/>
          <w:sz w:val="28"/>
          <w:szCs w:val="28"/>
        </w:rPr>
      </w:pPr>
    </w:p>
    <w:p w:rsidR="005821B5" w:rsidRPr="00347DBF" w:rsidRDefault="00347DBF" w:rsidP="005821B5">
      <w:pPr>
        <w:jc w:val="center"/>
        <w:rPr>
          <w:b/>
          <w:sz w:val="28"/>
          <w:szCs w:val="28"/>
        </w:rPr>
      </w:pPr>
      <w:r>
        <w:rPr>
          <w:b/>
          <w:sz w:val="28"/>
          <w:szCs w:val="28"/>
        </w:rPr>
        <w:t>GUIDANCE NOTE</w:t>
      </w:r>
      <w:r w:rsidR="005821B5" w:rsidRPr="00347DBF">
        <w:rPr>
          <w:b/>
          <w:sz w:val="28"/>
          <w:szCs w:val="28"/>
        </w:rPr>
        <w:t xml:space="preserve"> FOR REFEREES</w:t>
      </w:r>
    </w:p>
    <w:p w:rsidR="005821B5" w:rsidRDefault="005821B5" w:rsidP="005821B5">
      <w:pPr>
        <w:jc w:val="both"/>
        <w:rPr>
          <w:rFonts w:cs="Arial"/>
          <w:sz w:val="24"/>
          <w:szCs w:val="24"/>
        </w:rPr>
      </w:pPr>
    </w:p>
    <w:p w:rsidR="005821B5" w:rsidRPr="005821B5" w:rsidRDefault="0016710B" w:rsidP="005821B5">
      <w:pPr>
        <w:jc w:val="both"/>
        <w:rPr>
          <w:rFonts w:cs="Arial"/>
          <w:b/>
          <w:sz w:val="24"/>
          <w:szCs w:val="24"/>
        </w:rPr>
      </w:pPr>
      <w:r w:rsidRPr="005821B5">
        <w:rPr>
          <w:rFonts w:cs="Arial"/>
          <w:b/>
          <w:sz w:val="24"/>
          <w:szCs w:val="24"/>
        </w:rPr>
        <w:t>This guida</w:t>
      </w:r>
      <w:r w:rsidR="005821B5" w:rsidRPr="005821B5">
        <w:rPr>
          <w:rFonts w:cs="Arial"/>
          <w:b/>
          <w:sz w:val="24"/>
          <w:szCs w:val="24"/>
        </w:rPr>
        <w:t>nce note answers the following:</w:t>
      </w:r>
    </w:p>
    <w:p w:rsidR="005821B5" w:rsidRDefault="005821B5" w:rsidP="005821B5">
      <w:pPr>
        <w:jc w:val="both"/>
        <w:rPr>
          <w:rFonts w:cs="Arial"/>
          <w:sz w:val="24"/>
          <w:szCs w:val="24"/>
        </w:rPr>
      </w:pPr>
    </w:p>
    <w:p w:rsidR="005821B5" w:rsidRDefault="005821B5" w:rsidP="005821B5">
      <w:pPr>
        <w:jc w:val="both"/>
        <w:rPr>
          <w:rFonts w:cs="Arial"/>
          <w:sz w:val="24"/>
          <w:szCs w:val="24"/>
        </w:rPr>
      </w:pPr>
      <w:r>
        <w:rPr>
          <w:rFonts w:cs="Arial"/>
          <w:sz w:val="24"/>
          <w:szCs w:val="24"/>
        </w:rPr>
        <w:t>1. Who is this guidance for?</w:t>
      </w:r>
    </w:p>
    <w:p w:rsidR="005821B5" w:rsidRDefault="0016710B" w:rsidP="005821B5">
      <w:pPr>
        <w:jc w:val="both"/>
        <w:rPr>
          <w:rFonts w:cs="Arial"/>
          <w:sz w:val="24"/>
          <w:szCs w:val="24"/>
        </w:rPr>
      </w:pPr>
      <w:r w:rsidRPr="002E0503">
        <w:rPr>
          <w:rFonts w:cs="Arial"/>
          <w:sz w:val="24"/>
          <w:szCs w:val="24"/>
        </w:rPr>
        <w:t>2. What is</w:t>
      </w:r>
      <w:r w:rsidR="005821B5">
        <w:rPr>
          <w:rFonts w:cs="Arial"/>
          <w:sz w:val="24"/>
          <w:szCs w:val="24"/>
        </w:rPr>
        <w:t xml:space="preserve"> the function of the reference?</w:t>
      </w:r>
    </w:p>
    <w:p w:rsidR="005821B5" w:rsidRDefault="0016710B" w:rsidP="005821B5">
      <w:pPr>
        <w:jc w:val="both"/>
        <w:rPr>
          <w:rFonts w:cs="Arial"/>
          <w:sz w:val="24"/>
          <w:szCs w:val="24"/>
        </w:rPr>
      </w:pPr>
      <w:r w:rsidRPr="002E0503">
        <w:rPr>
          <w:rFonts w:cs="Arial"/>
          <w:sz w:val="24"/>
          <w:szCs w:val="24"/>
        </w:rPr>
        <w:t>3. What in</w:t>
      </w:r>
      <w:r w:rsidR="005821B5">
        <w:rPr>
          <w:rFonts w:cs="Arial"/>
          <w:sz w:val="24"/>
          <w:szCs w:val="24"/>
        </w:rPr>
        <w:t>formation do I need to provide?</w:t>
      </w:r>
    </w:p>
    <w:p w:rsidR="001E4E13" w:rsidRDefault="001E4E13" w:rsidP="005821B5">
      <w:pPr>
        <w:jc w:val="both"/>
        <w:rPr>
          <w:rFonts w:cs="Arial"/>
          <w:sz w:val="24"/>
          <w:szCs w:val="24"/>
        </w:rPr>
      </w:pPr>
      <w:r>
        <w:rPr>
          <w:rFonts w:cs="Arial"/>
          <w:sz w:val="24"/>
          <w:szCs w:val="24"/>
        </w:rPr>
        <w:t>4. What should I look for in the application?</w:t>
      </w:r>
    </w:p>
    <w:p w:rsidR="005821B5" w:rsidRDefault="001E4E13" w:rsidP="005821B5">
      <w:pPr>
        <w:jc w:val="both"/>
        <w:rPr>
          <w:rFonts w:cs="Arial"/>
          <w:sz w:val="24"/>
          <w:szCs w:val="24"/>
        </w:rPr>
      </w:pPr>
      <w:r>
        <w:rPr>
          <w:rFonts w:cs="Arial"/>
          <w:sz w:val="24"/>
          <w:szCs w:val="24"/>
        </w:rPr>
        <w:t>5</w:t>
      </w:r>
      <w:r w:rsidR="0016710B" w:rsidRPr="002E0503">
        <w:rPr>
          <w:rFonts w:cs="Arial"/>
          <w:sz w:val="24"/>
          <w:szCs w:val="24"/>
        </w:rPr>
        <w:t>. Is there a standard refer</w:t>
      </w:r>
      <w:r w:rsidR="005821B5">
        <w:rPr>
          <w:rFonts w:cs="Arial"/>
          <w:sz w:val="24"/>
          <w:szCs w:val="24"/>
        </w:rPr>
        <w:t>ence format?</w:t>
      </w:r>
    </w:p>
    <w:p w:rsidR="00347DBF" w:rsidRDefault="00347DBF" w:rsidP="005821B5">
      <w:pPr>
        <w:jc w:val="both"/>
        <w:rPr>
          <w:rFonts w:cs="Arial"/>
          <w:sz w:val="24"/>
          <w:szCs w:val="24"/>
        </w:rPr>
      </w:pPr>
      <w:r>
        <w:rPr>
          <w:rFonts w:cs="Arial"/>
          <w:sz w:val="24"/>
          <w:szCs w:val="24"/>
        </w:rPr>
        <w:t>6. Your information</w:t>
      </w:r>
    </w:p>
    <w:p w:rsidR="005821B5" w:rsidRDefault="005821B5" w:rsidP="005821B5">
      <w:pPr>
        <w:jc w:val="both"/>
        <w:rPr>
          <w:rFonts w:cs="Arial"/>
          <w:sz w:val="24"/>
          <w:szCs w:val="24"/>
        </w:rPr>
      </w:pPr>
    </w:p>
    <w:p w:rsidR="005821B5" w:rsidRPr="005821B5" w:rsidRDefault="0016710B" w:rsidP="005821B5">
      <w:pPr>
        <w:jc w:val="both"/>
        <w:rPr>
          <w:rFonts w:cs="Arial"/>
          <w:b/>
          <w:sz w:val="24"/>
          <w:szCs w:val="24"/>
        </w:rPr>
      </w:pPr>
      <w:r w:rsidRPr="005821B5">
        <w:rPr>
          <w:rFonts w:cs="Arial"/>
          <w:b/>
          <w:sz w:val="24"/>
          <w:szCs w:val="24"/>
        </w:rPr>
        <w:t>Thank you for a</w:t>
      </w:r>
      <w:r w:rsidR="005821B5" w:rsidRPr="005821B5">
        <w:rPr>
          <w:rFonts w:cs="Arial"/>
          <w:b/>
          <w:sz w:val="24"/>
          <w:szCs w:val="24"/>
        </w:rPr>
        <w:t>greeing to provide a reference.</w:t>
      </w:r>
    </w:p>
    <w:p w:rsidR="005821B5" w:rsidRDefault="005821B5" w:rsidP="005821B5">
      <w:pPr>
        <w:jc w:val="both"/>
        <w:rPr>
          <w:rFonts w:cs="Arial"/>
          <w:sz w:val="24"/>
          <w:szCs w:val="24"/>
        </w:rPr>
      </w:pPr>
    </w:p>
    <w:p w:rsidR="005821B5" w:rsidRPr="005821B5" w:rsidRDefault="005821B5" w:rsidP="005821B5">
      <w:pPr>
        <w:jc w:val="both"/>
        <w:rPr>
          <w:rFonts w:cs="Arial"/>
          <w:b/>
          <w:sz w:val="24"/>
          <w:szCs w:val="24"/>
        </w:rPr>
      </w:pPr>
      <w:r w:rsidRPr="005821B5">
        <w:rPr>
          <w:rFonts w:cs="Arial"/>
          <w:b/>
          <w:sz w:val="24"/>
          <w:szCs w:val="24"/>
        </w:rPr>
        <w:t>1. Who is this guidance for?</w:t>
      </w:r>
    </w:p>
    <w:p w:rsidR="005821B5" w:rsidRDefault="005821B5" w:rsidP="005821B5">
      <w:pPr>
        <w:jc w:val="both"/>
        <w:rPr>
          <w:rFonts w:cs="Arial"/>
          <w:sz w:val="24"/>
          <w:szCs w:val="24"/>
        </w:rPr>
      </w:pPr>
    </w:p>
    <w:p w:rsidR="000A5E6D" w:rsidRDefault="0016710B" w:rsidP="005821B5">
      <w:pPr>
        <w:jc w:val="both"/>
        <w:rPr>
          <w:rFonts w:cs="Arial"/>
          <w:sz w:val="24"/>
          <w:szCs w:val="24"/>
        </w:rPr>
      </w:pPr>
      <w:r w:rsidRPr="002E0503">
        <w:rPr>
          <w:rFonts w:cs="Arial"/>
          <w:sz w:val="24"/>
          <w:szCs w:val="24"/>
        </w:rPr>
        <w:t xml:space="preserve">The guidance below is designed to help you prepare your reference for </w:t>
      </w:r>
      <w:r w:rsidR="000A5E6D">
        <w:rPr>
          <w:rFonts w:cs="Arial"/>
          <w:sz w:val="24"/>
          <w:szCs w:val="24"/>
        </w:rPr>
        <w:t>Fellowship ap</w:t>
      </w:r>
      <w:r w:rsidRPr="002E0503">
        <w:rPr>
          <w:rFonts w:cs="Arial"/>
          <w:sz w:val="24"/>
          <w:szCs w:val="24"/>
        </w:rPr>
        <w:t xml:space="preserve">plicant. You should be a Fellow, Senior Fellow, or Principal Fellow of the HEA, or an appropriate experienced member of staff working for a higher education provider. </w:t>
      </w:r>
    </w:p>
    <w:p w:rsidR="000A5E6D" w:rsidRDefault="000A5E6D" w:rsidP="005821B5">
      <w:pPr>
        <w:jc w:val="both"/>
        <w:rPr>
          <w:rFonts w:cs="Arial"/>
          <w:sz w:val="24"/>
          <w:szCs w:val="24"/>
        </w:rPr>
      </w:pPr>
    </w:p>
    <w:p w:rsidR="000A5E6D" w:rsidRDefault="0016710B" w:rsidP="005821B5">
      <w:pPr>
        <w:jc w:val="both"/>
        <w:rPr>
          <w:rFonts w:cs="Arial"/>
          <w:sz w:val="24"/>
          <w:szCs w:val="24"/>
        </w:rPr>
      </w:pPr>
      <w:r w:rsidRPr="002E0503">
        <w:rPr>
          <w:rFonts w:cs="Arial"/>
          <w:sz w:val="24"/>
          <w:szCs w:val="24"/>
        </w:rPr>
        <w:t>All referees need to be familiar with the UK Professional Standards Framework (UKPSF). If you have any questions, please do not hesitate to contact the</w:t>
      </w:r>
      <w:r w:rsidR="000A5E6D">
        <w:rPr>
          <w:rFonts w:cs="Arial"/>
          <w:sz w:val="24"/>
          <w:szCs w:val="24"/>
        </w:rPr>
        <w:t xml:space="preserve"> Enhancement Unit </w:t>
      </w:r>
      <w:r w:rsidRPr="002E0503">
        <w:rPr>
          <w:rFonts w:cs="Arial"/>
          <w:sz w:val="24"/>
          <w:szCs w:val="24"/>
        </w:rPr>
        <w:t xml:space="preserve">team </w:t>
      </w:r>
      <w:r w:rsidR="000A5E6D">
        <w:rPr>
          <w:rFonts w:cs="Arial"/>
          <w:sz w:val="24"/>
          <w:szCs w:val="24"/>
        </w:rPr>
        <w:t xml:space="preserve">on </w:t>
      </w:r>
      <w:hyperlink r:id="rId8" w:history="1">
        <w:r w:rsidR="000A5E6D" w:rsidRPr="004C0251">
          <w:rPr>
            <w:rStyle w:val="Hyperlink"/>
            <w:rFonts w:cs="Arial"/>
            <w:sz w:val="24"/>
            <w:szCs w:val="24"/>
          </w:rPr>
          <w:t>HEAapplications@uwtsd.ac.uk</w:t>
        </w:r>
      </w:hyperlink>
      <w:r w:rsidR="000A5E6D">
        <w:rPr>
          <w:rFonts w:cs="Arial"/>
          <w:sz w:val="24"/>
          <w:szCs w:val="24"/>
        </w:rPr>
        <w:t xml:space="preserve"> or the Head of Enhancement Unit, Caroline Usei, on </w:t>
      </w:r>
      <w:hyperlink r:id="rId9" w:history="1">
        <w:r w:rsidR="000A5E6D" w:rsidRPr="004C0251">
          <w:rPr>
            <w:rStyle w:val="Hyperlink"/>
            <w:rFonts w:cs="Arial"/>
            <w:sz w:val="24"/>
            <w:szCs w:val="24"/>
          </w:rPr>
          <w:t>caroline.usei@uwtsd.ac.uk</w:t>
        </w:r>
      </w:hyperlink>
      <w:r w:rsidR="000A5E6D">
        <w:rPr>
          <w:rFonts w:cs="Arial"/>
          <w:sz w:val="24"/>
          <w:szCs w:val="24"/>
        </w:rPr>
        <w:t xml:space="preserve">. </w:t>
      </w:r>
    </w:p>
    <w:p w:rsidR="000A5E6D" w:rsidRDefault="000A5E6D" w:rsidP="005821B5">
      <w:pPr>
        <w:jc w:val="both"/>
        <w:rPr>
          <w:rFonts w:cs="Arial"/>
          <w:sz w:val="24"/>
          <w:szCs w:val="24"/>
        </w:rPr>
      </w:pPr>
    </w:p>
    <w:p w:rsidR="000A5E6D" w:rsidRPr="000A5E6D" w:rsidRDefault="000A5E6D" w:rsidP="005821B5">
      <w:pPr>
        <w:jc w:val="both"/>
        <w:rPr>
          <w:rFonts w:cs="Arial"/>
          <w:b/>
          <w:sz w:val="24"/>
          <w:szCs w:val="24"/>
        </w:rPr>
      </w:pPr>
      <w:r w:rsidRPr="000A5E6D">
        <w:rPr>
          <w:rFonts w:cs="Arial"/>
          <w:b/>
          <w:sz w:val="24"/>
          <w:szCs w:val="24"/>
        </w:rPr>
        <w:t>2</w:t>
      </w:r>
      <w:r w:rsidR="0016710B" w:rsidRPr="000A5E6D">
        <w:rPr>
          <w:rFonts w:cs="Arial"/>
          <w:b/>
          <w:sz w:val="24"/>
          <w:szCs w:val="24"/>
        </w:rPr>
        <w:t xml:space="preserve">. What is the function of the reference? </w:t>
      </w:r>
    </w:p>
    <w:p w:rsidR="000A5E6D" w:rsidRDefault="000A5E6D" w:rsidP="005821B5">
      <w:pPr>
        <w:jc w:val="both"/>
        <w:rPr>
          <w:rFonts w:cs="Arial"/>
          <w:sz w:val="24"/>
          <w:szCs w:val="24"/>
        </w:rPr>
      </w:pPr>
    </w:p>
    <w:p w:rsidR="000A5E6D" w:rsidRDefault="0016710B" w:rsidP="005821B5">
      <w:pPr>
        <w:jc w:val="both"/>
        <w:rPr>
          <w:rFonts w:cs="Arial"/>
          <w:sz w:val="24"/>
          <w:szCs w:val="24"/>
        </w:rPr>
      </w:pPr>
      <w:r w:rsidRPr="002E0503">
        <w:rPr>
          <w:rFonts w:cs="Arial"/>
          <w:sz w:val="24"/>
          <w:szCs w:val="24"/>
        </w:rPr>
        <w:t xml:space="preserve">The function of the reference is to provide an informed peer review of the applicant’s work using your knowledge of their professional experience. You should </w:t>
      </w:r>
      <w:r w:rsidR="000A5E6D">
        <w:rPr>
          <w:rFonts w:cs="Arial"/>
          <w:sz w:val="24"/>
          <w:szCs w:val="24"/>
        </w:rPr>
        <w:t xml:space="preserve">be in a position to comment, </w:t>
      </w:r>
      <w:r w:rsidRPr="002E0503">
        <w:rPr>
          <w:rFonts w:cs="Arial"/>
          <w:sz w:val="24"/>
          <w:szCs w:val="24"/>
        </w:rPr>
        <w:t>substantiate</w:t>
      </w:r>
      <w:r w:rsidR="000A5E6D">
        <w:rPr>
          <w:rFonts w:cs="Arial"/>
          <w:sz w:val="24"/>
          <w:szCs w:val="24"/>
        </w:rPr>
        <w:t xml:space="preserve"> and authenticate</w:t>
      </w:r>
      <w:r w:rsidRPr="002E0503">
        <w:rPr>
          <w:rFonts w:cs="Arial"/>
          <w:sz w:val="24"/>
          <w:szCs w:val="24"/>
        </w:rPr>
        <w:t xml:space="preserve"> the applicant’s evidence of a sustained record of effectiveness in relation to learning and teaching. This evidence may incorporate, for example, the organisation, leadership and/or management of specific aspects of learning and teaching provision. If possible, please comment on the applicant’s most re</w:t>
      </w:r>
      <w:r w:rsidR="000A5E6D">
        <w:rPr>
          <w:rFonts w:cs="Arial"/>
          <w:sz w:val="24"/>
          <w:szCs w:val="24"/>
        </w:rPr>
        <w:t>cent role and responsibilities.</w:t>
      </w:r>
    </w:p>
    <w:p w:rsidR="000A5E6D" w:rsidRDefault="000A5E6D" w:rsidP="005821B5">
      <w:pPr>
        <w:jc w:val="both"/>
        <w:rPr>
          <w:rFonts w:cs="Arial"/>
          <w:sz w:val="24"/>
          <w:szCs w:val="24"/>
        </w:rPr>
      </w:pPr>
    </w:p>
    <w:p w:rsidR="000A5E6D" w:rsidRDefault="0016710B" w:rsidP="005821B5">
      <w:pPr>
        <w:jc w:val="both"/>
        <w:rPr>
          <w:rFonts w:cs="Arial"/>
          <w:sz w:val="24"/>
          <w:szCs w:val="24"/>
        </w:rPr>
      </w:pPr>
      <w:r w:rsidRPr="002E0503">
        <w:rPr>
          <w:rFonts w:cs="Arial"/>
          <w:sz w:val="24"/>
          <w:szCs w:val="24"/>
        </w:rPr>
        <w:t xml:space="preserve">To write an appropriate reference, please take time to read the </w:t>
      </w:r>
      <w:r w:rsidR="00351DC2" w:rsidRPr="002E0503">
        <w:rPr>
          <w:rFonts w:cs="Arial"/>
          <w:sz w:val="24"/>
          <w:szCs w:val="24"/>
        </w:rPr>
        <w:t xml:space="preserve">applicant’s </w:t>
      </w:r>
      <w:r w:rsidR="00351DC2">
        <w:rPr>
          <w:rFonts w:cs="Arial"/>
          <w:sz w:val="24"/>
          <w:szCs w:val="24"/>
        </w:rPr>
        <w:t>reflective</w:t>
      </w:r>
      <w:r w:rsidR="000A5E6D">
        <w:rPr>
          <w:rFonts w:cs="Arial"/>
          <w:sz w:val="24"/>
          <w:szCs w:val="24"/>
        </w:rPr>
        <w:t xml:space="preserve"> account of their p</w:t>
      </w:r>
      <w:r w:rsidRPr="002E0503">
        <w:rPr>
          <w:rFonts w:cs="Arial"/>
          <w:sz w:val="24"/>
          <w:szCs w:val="24"/>
        </w:rPr>
        <w:t xml:space="preserve">rofessional </w:t>
      </w:r>
      <w:r w:rsidR="000A5E6D">
        <w:rPr>
          <w:rFonts w:cs="Arial"/>
          <w:sz w:val="24"/>
          <w:szCs w:val="24"/>
        </w:rPr>
        <w:t>p</w:t>
      </w:r>
      <w:r w:rsidRPr="002E0503">
        <w:rPr>
          <w:rFonts w:cs="Arial"/>
          <w:sz w:val="24"/>
          <w:szCs w:val="24"/>
        </w:rPr>
        <w:t xml:space="preserve">ractice and comment directly on its content. You may also wish to refer to </w:t>
      </w:r>
      <w:r w:rsidR="000A5E6D">
        <w:rPr>
          <w:rFonts w:cs="Arial"/>
          <w:sz w:val="24"/>
          <w:szCs w:val="24"/>
        </w:rPr>
        <w:t xml:space="preserve">the Guidance Handbook </w:t>
      </w:r>
      <w:r w:rsidRPr="002E0503">
        <w:rPr>
          <w:rFonts w:cs="Arial"/>
          <w:sz w:val="24"/>
          <w:szCs w:val="24"/>
        </w:rPr>
        <w:t xml:space="preserve">for more information about </w:t>
      </w:r>
      <w:r w:rsidR="000A5E6D">
        <w:rPr>
          <w:rFonts w:cs="Arial"/>
          <w:sz w:val="24"/>
          <w:szCs w:val="24"/>
        </w:rPr>
        <w:t xml:space="preserve">Fellowship. </w:t>
      </w:r>
      <w:r w:rsidRPr="002E0503">
        <w:rPr>
          <w:rFonts w:cs="Arial"/>
          <w:sz w:val="24"/>
          <w:szCs w:val="24"/>
        </w:rPr>
        <w:t xml:space="preserve">Please note that it is particularly important for referees to confirm that applicants who work overseas are working at a level </w:t>
      </w:r>
      <w:r w:rsidR="000A5E6D">
        <w:rPr>
          <w:rFonts w:cs="Arial"/>
          <w:sz w:val="24"/>
          <w:szCs w:val="24"/>
        </w:rPr>
        <w:t>equivalent to higher education.</w:t>
      </w:r>
    </w:p>
    <w:p w:rsidR="000A5E6D" w:rsidRDefault="000A5E6D" w:rsidP="005821B5">
      <w:pPr>
        <w:jc w:val="both"/>
        <w:rPr>
          <w:rFonts w:cs="Arial"/>
          <w:sz w:val="24"/>
          <w:szCs w:val="24"/>
        </w:rPr>
      </w:pPr>
    </w:p>
    <w:p w:rsidR="000A5E6D" w:rsidRPr="000A5E6D" w:rsidRDefault="0016710B" w:rsidP="005821B5">
      <w:pPr>
        <w:jc w:val="both"/>
        <w:rPr>
          <w:rFonts w:cs="Arial"/>
          <w:b/>
          <w:sz w:val="24"/>
          <w:szCs w:val="24"/>
        </w:rPr>
      </w:pPr>
      <w:r w:rsidRPr="000A5E6D">
        <w:rPr>
          <w:rFonts w:cs="Arial"/>
          <w:b/>
          <w:sz w:val="24"/>
          <w:szCs w:val="24"/>
        </w:rPr>
        <w:t>3. What in</w:t>
      </w:r>
      <w:r w:rsidR="000A5E6D" w:rsidRPr="000A5E6D">
        <w:rPr>
          <w:rFonts w:cs="Arial"/>
          <w:b/>
          <w:sz w:val="24"/>
          <w:szCs w:val="24"/>
        </w:rPr>
        <w:t>formation do I need to provide?</w:t>
      </w:r>
    </w:p>
    <w:p w:rsidR="000A5E6D" w:rsidRDefault="000A5E6D" w:rsidP="005821B5">
      <w:pPr>
        <w:jc w:val="both"/>
        <w:rPr>
          <w:rFonts w:cs="Arial"/>
          <w:sz w:val="24"/>
          <w:szCs w:val="24"/>
        </w:rPr>
      </w:pPr>
    </w:p>
    <w:p w:rsidR="001E4E13" w:rsidRDefault="0016710B" w:rsidP="005821B5">
      <w:pPr>
        <w:jc w:val="both"/>
        <w:rPr>
          <w:rFonts w:cs="Arial"/>
          <w:sz w:val="24"/>
          <w:szCs w:val="24"/>
        </w:rPr>
      </w:pPr>
      <w:r w:rsidRPr="002E0503">
        <w:rPr>
          <w:rFonts w:cs="Arial"/>
          <w:sz w:val="24"/>
          <w:szCs w:val="24"/>
        </w:rPr>
        <w:t>Your reference should primarily refer to the applicant's experience and achievements in learning and teaching and should refer to his/her research record only in so far as this directly informs their teaching. Please use your knowledge of his/her work to comment on how the applicant meets the Dimensions of The UK Professional Standards Framework (UKPSF) for teaching and supporting learning in higher education</w:t>
      </w:r>
      <w:r w:rsidR="001E4E13">
        <w:rPr>
          <w:rFonts w:cs="Arial"/>
          <w:sz w:val="24"/>
          <w:szCs w:val="24"/>
        </w:rPr>
        <w:t xml:space="preserve"> at the Descriptor of the application.</w:t>
      </w:r>
    </w:p>
    <w:p w:rsidR="00347DBF" w:rsidRDefault="00347DBF" w:rsidP="005821B5">
      <w:pPr>
        <w:jc w:val="both"/>
        <w:rPr>
          <w:rFonts w:cs="Arial"/>
          <w:b/>
          <w:sz w:val="24"/>
          <w:szCs w:val="24"/>
        </w:rPr>
      </w:pPr>
    </w:p>
    <w:p w:rsidR="00347DBF" w:rsidRDefault="00347DBF" w:rsidP="005821B5">
      <w:pPr>
        <w:jc w:val="both"/>
        <w:rPr>
          <w:rFonts w:cs="Arial"/>
          <w:b/>
          <w:sz w:val="24"/>
          <w:szCs w:val="24"/>
        </w:rPr>
      </w:pPr>
    </w:p>
    <w:p w:rsidR="001E4E13" w:rsidRPr="001E4E13" w:rsidRDefault="001E4E13" w:rsidP="005821B5">
      <w:pPr>
        <w:jc w:val="both"/>
        <w:rPr>
          <w:rFonts w:cs="Arial"/>
          <w:b/>
          <w:sz w:val="24"/>
          <w:szCs w:val="24"/>
        </w:rPr>
      </w:pPr>
      <w:r w:rsidRPr="001E4E13">
        <w:rPr>
          <w:rFonts w:cs="Arial"/>
          <w:b/>
          <w:sz w:val="24"/>
          <w:szCs w:val="24"/>
        </w:rPr>
        <w:t>4. What should I look for in the application?</w:t>
      </w:r>
    </w:p>
    <w:p w:rsidR="001E4E13" w:rsidRDefault="001E4E13" w:rsidP="005821B5">
      <w:pPr>
        <w:jc w:val="both"/>
        <w:rPr>
          <w:rFonts w:cs="Arial"/>
          <w:b/>
          <w:sz w:val="24"/>
          <w:szCs w:val="24"/>
        </w:rPr>
      </w:pPr>
    </w:p>
    <w:p w:rsidR="001E4E13" w:rsidRPr="001E4E13" w:rsidRDefault="001E4E13" w:rsidP="005821B5">
      <w:pPr>
        <w:jc w:val="both"/>
        <w:rPr>
          <w:rFonts w:cs="Arial"/>
          <w:b/>
          <w:sz w:val="24"/>
          <w:szCs w:val="24"/>
        </w:rPr>
      </w:pPr>
      <w:r w:rsidRPr="001E4E13">
        <w:rPr>
          <w:rFonts w:cs="Arial"/>
          <w:b/>
          <w:sz w:val="24"/>
          <w:szCs w:val="24"/>
        </w:rPr>
        <w:t>Descriptor 1:  Associate Fellow</w:t>
      </w:r>
    </w:p>
    <w:p w:rsidR="001E4E13" w:rsidRDefault="001E4E13" w:rsidP="005821B5">
      <w:pPr>
        <w:jc w:val="both"/>
        <w:rPr>
          <w:rFonts w:cs="Arial"/>
          <w:sz w:val="24"/>
          <w:szCs w:val="24"/>
        </w:rPr>
      </w:pPr>
    </w:p>
    <w:p w:rsidR="001E4E13" w:rsidRDefault="001E4E13" w:rsidP="001E4E13">
      <w:pPr>
        <w:jc w:val="both"/>
        <w:rPr>
          <w:sz w:val="24"/>
          <w:szCs w:val="24"/>
        </w:rPr>
      </w:pPr>
      <w:r w:rsidRPr="002E0503">
        <w:rPr>
          <w:sz w:val="24"/>
          <w:szCs w:val="24"/>
        </w:rPr>
        <w:t>The Higher Education Academy’s Professional Recognition for Associate Fellow aligns to the Dimensions of The UK Professional Standards Framework and focuses on Descriptor 1: An individual working in this category demonstrates an understanding of specific aspects of effective teaching, learning support methods and student learning.</w:t>
      </w:r>
    </w:p>
    <w:p w:rsidR="001E4E13" w:rsidRDefault="001E4E13" w:rsidP="001E4E13">
      <w:pPr>
        <w:jc w:val="both"/>
        <w:rPr>
          <w:sz w:val="24"/>
          <w:szCs w:val="24"/>
        </w:rPr>
      </w:pPr>
    </w:p>
    <w:p w:rsidR="001E4E13" w:rsidRPr="00347DBF" w:rsidRDefault="001E4E13" w:rsidP="001E4E13">
      <w:pPr>
        <w:jc w:val="both"/>
        <w:rPr>
          <w:sz w:val="24"/>
          <w:szCs w:val="24"/>
          <w:u w:val="single"/>
        </w:rPr>
      </w:pPr>
      <w:r w:rsidRPr="00347DBF">
        <w:rPr>
          <w:sz w:val="24"/>
          <w:szCs w:val="24"/>
          <w:u w:val="single"/>
        </w:rPr>
        <w:t>Individuals should be able to provide evidence of:</w:t>
      </w:r>
    </w:p>
    <w:p w:rsidR="001E4E13" w:rsidRDefault="001E4E13" w:rsidP="001E4E13">
      <w:pPr>
        <w:jc w:val="both"/>
        <w:rPr>
          <w:sz w:val="24"/>
          <w:szCs w:val="24"/>
        </w:rPr>
      </w:pPr>
    </w:p>
    <w:p w:rsidR="001E4E13" w:rsidRDefault="001E4E13" w:rsidP="001E4E13">
      <w:pPr>
        <w:pStyle w:val="ListParagraph"/>
        <w:numPr>
          <w:ilvl w:val="0"/>
          <w:numId w:val="7"/>
        </w:numPr>
        <w:jc w:val="both"/>
        <w:rPr>
          <w:sz w:val="24"/>
          <w:szCs w:val="24"/>
        </w:rPr>
      </w:pPr>
      <w:r w:rsidRPr="001E4E13">
        <w:rPr>
          <w:sz w:val="24"/>
          <w:szCs w:val="24"/>
        </w:rPr>
        <w:t>successful engagement with at least two of the five Areas of Activity;</w:t>
      </w:r>
    </w:p>
    <w:p w:rsidR="001E4E13" w:rsidRDefault="001E4E13" w:rsidP="001E4E13">
      <w:pPr>
        <w:pStyle w:val="ListParagraph"/>
        <w:numPr>
          <w:ilvl w:val="0"/>
          <w:numId w:val="7"/>
        </w:numPr>
        <w:jc w:val="both"/>
        <w:rPr>
          <w:sz w:val="24"/>
          <w:szCs w:val="24"/>
        </w:rPr>
      </w:pPr>
      <w:r w:rsidRPr="001E4E13">
        <w:rPr>
          <w:sz w:val="24"/>
          <w:szCs w:val="24"/>
        </w:rPr>
        <w:t>successful engagement in appropriate teaching and practices related to these Areas of Activity;</w:t>
      </w:r>
    </w:p>
    <w:p w:rsidR="001E4E13" w:rsidRDefault="001E4E13" w:rsidP="001E4E13">
      <w:pPr>
        <w:pStyle w:val="ListParagraph"/>
        <w:numPr>
          <w:ilvl w:val="0"/>
          <w:numId w:val="7"/>
        </w:numPr>
        <w:jc w:val="both"/>
        <w:rPr>
          <w:sz w:val="24"/>
          <w:szCs w:val="24"/>
        </w:rPr>
      </w:pPr>
      <w:r w:rsidRPr="001E4E13">
        <w:rPr>
          <w:sz w:val="24"/>
          <w:szCs w:val="24"/>
        </w:rPr>
        <w:t>appropriate Core Knowledge and understanding of at least K1 and K2;</w:t>
      </w:r>
    </w:p>
    <w:p w:rsidR="001E4E13" w:rsidRDefault="001E4E13" w:rsidP="001E4E13">
      <w:pPr>
        <w:pStyle w:val="ListParagraph"/>
        <w:numPr>
          <w:ilvl w:val="0"/>
          <w:numId w:val="7"/>
        </w:numPr>
        <w:jc w:val="both"/>
        <w:rPr>
          <w:sz w:val="24"/>
          <w:szCs w:val="24"/>
        </w:rPr>
      </w:pPr>
      <w:r w:rsidRPr="001E4E13">
        <w:rPr>
          <w:sz w:val="24"/>
          <w:szCs w:val="24"/>
        </w:rPr>
        <w:t>a commitment to appropriate Professional Values in facilitating others’ learning;</w:t>
      </w:r>
    </w:p>
    <w:p w:rsidR="001E4E13" w:rsidRDefault="001E4E13" w:rsidP="001E4E13">
      <w:pPr>
        <w:pStyle w:val="ListParagraph"/>
        <w:numPr>
          <w:ilvl w:val="0"/>
          <w:numId w:val="7"/>
        </w:numPr>
        <w:jc w:val="both"/>
        <w:rPr>
          <w:sz w:val="24"/>
          <w:szCs w:val="24"/>
        </w:rPr>
      </w:pPr>
      <w:r w:rsidRPr="001E4E13">
        <w:rPr>
          <w:sz w:val="24"/>
          <w:szCs w:val="24"/>
        </w:rPr>
        <w:t>relevant professional practices, subject and pedagogic research and/or scholarship within the above activities;</w:t>
      </w:r>
    </w:p>
    <w:p w:rsidR="001E4E13" w:rsidRPr="001E4E13" w:rsidRDefault="001E4E13" w:rsidP="001E4E13">
      <w:pPr>
        <w:pStyle w:val="ListParagraph"/>
        <w:numPr>
          <w:ilvl w:val="0"/>
          <w:numId w:val="7"/>
        </w:numPr>
        <w:jc w:val="both"/>
        <w:rPr>
          <w:sz w:val="24"/>
          <w:szCs w:val="24"/>
        </w:rPr>
      </w:pPr>
      <w:r w:rsidRPr="001E4E13">
        <w:rPr>
          <w:sz w:val="24"/>
          <w:szCs w:val="24"/>
        </w:rPr>
        <w:t xml:space="preserve">successful engagement, where appropriate, in </w:t>
      </w:r>
      <w:r>
        <w:rPr>
          <w:sz w:val="24"/>
          <w:szCs w:val="24"/>
        </w:rPr>
        <w:t xml:space="preserve">continuing </w:t>
      </w:r>
      <w:r w:rsidRPr="001E4E13">
        <w:rPr>
          <w:sz w:val="24"/>
          <w:szCs w:val="24"/>
        </w:rPr>
        <w:t>professional development activity</w:t>
      </w:r>
      <w:r>
        <w:rPr>
          <w:sz w:val="24"/>
          <w:szCs w:val="24"/>
        </w:rPr>
        <w:t xml:space="preserve"> in relation to teaching and learning</w:t>
      </w:r>
      <w:r w:rsidR="00347DBF">
        <w:rPr>
          <w:sz w:val="24"/>
          <w:szCs w:val="24"/>
        </w:rPr>
        <w:t>.</w:t>
      </w:r>
    </w:p>
    <w:p w:rsidR="001E4E13" w:rsidRDefault="001E4E13" w:rsidP="005821B5">
      <w:pPr>
        <w:jc w:val="both"/>
        <w:rPr>
          <w:rFonts w:cs="Arial"/>
          <w:sz w:val="24"/>
          <w:szCs w:val="24"/>
        </w:rPr>
      </w:pPr>
    </w:p>
    <w:p w:rsidR="001E4E13" w:rsidRPr="001E4E13" w:rsidRDefault="001E4E13" w:rsidP="005821B5">
      <w:pPr>
        <w:jc w:val="both"/>
        <w:rPr>
          <w:rFonts w:cs="Arial"/>
          <w:b/>
          <w:sz w:val="24"/>
          <w:szCs w:val="24"/>
        </w:rPr>
      </w:pPr>
      <w:r w:rsidRPr="001E4E13">
        <w:rPr>
          <w:rFonts w:cs="Arial"/>
          <w:b/>
          <w:sz w:val="24"/>
          <w:szCs w:val="24"/>
        </w:rPr>
        <w:t>Descriptor 2:  Fellow</w:t>
      </w:r>
    </w:p>
    <w:p w:rsidR="001E4E13" w:rsidRDefault="001E4E13" w:rsidP="001E4E13">
      <w:pPr>
        <w:jc w:val="both"/>
        <w:rPr>
          <w:sz w:val="24"/>
          <w:szCs w:val="24"/>
        </w:rPr>
      </w:pPr>
    </w:p>
    <w:p w:rsidR="001E4E13" w:rsidRDefault="001E4E13" w:rsidP="001E4E13">
      <w:pPr>
        <w:jc w:val="both"/>
        <w:rPr>
          <w:sz w:val="24"/>
          <w:szCs w:val="24"/>
        </w:rPr>
      </w:pPr>
      <w:r w:rsidRPr="002E0503">
        <w:rPr>
          <w:sz w:val="24"/>
          <w:szCs w:val="24"/>
        </w:rPr>
        <w:t>The Higher Education Academy’s Professional Recognition for Fellow aligns to the Dimensions of The UK Professional Standards Framework and focuses on Descriptor 2: An individual working in this category demonstrates a broad understanding of effective approaches to learning and teaching as key contributions to</w:t>
      </w:r>
      <w:r>
        <w:rPr>
          <w:sz w:val="24"/>
          <w:szCs w:val="24"/>
        </w:rPr>
        <w:t xml:space="preserve"> high quality student learning.</w:t>
      </w:r>
    </w:p>
    <w:p w:rsidR="001E4E13" w:rsidRDefault="001E4E13" w:rsidP="001E4E13">
      <w:pPr>
        <w:jc w:val="both"/>
        <w:rPr>
          <w:sz w:val="24"/>
          <w:szCs w:val="24"/>
        </w:rPr>
      </w:pPr>
    </w:p>
    <w:p w:rsidR="001E4E13" w:rsidRPr="00347DBF" w:rsidRDefault="001E4E13" w:rsidP="001E4E13">
      <w:pPr>
        <w:jc w:val="both"/>
        <w:rPr>
          <w:sz w:val="24"/>
          <w:szCs w:val="24"/>
          <w:u w:val="single"/>
        </w:rPr>
      </w:pPr>
      <w:r w:rsidRPr="00347DBF">
        <w:rPr>
          <w:sz w:val="24"/>
          <w:szCs w:val="24"/>
          <w:u w:val="single"/>
        </w:rPr>
        <w:t>Individuals should be able to provide evidence of:</w:t>
      </w:r>
    </w:p>
    <w:p w:rsidR="001E4E13" w:rsidRDefault="001E4E13" w:rsidP="001E4E13">
      <w:pPr>
        <w:jc w:val="both"/>
        <w:rPr>
          <w:sz w:val="24"/>
          <w:szCs w:val="24"/>
        </w:rPr>
      </w:pPr>
    </w:p>
    <w:p w:rsidR="001E4E13" w:rsidRDefault="001E4E13" w:rsidP="001E4E13">
      <w:pPr>
        <w:pStyle w:val="ListParagraph"/>
        <w:numPr>
          <w:ilvl w:val="0"/>
          <w:numId w:val="8"/>
        </w:numPr>
        <w:jc w:val="both"/>
        <w:rPr>
          <w:sz w:val="24"/>
          <w:szCs w:val="24"/>
        </w:rPr>
      </w:pPr>
      <w:r w:rsidRPr="001E4E13">
        <w:rPr>
          <w:sz w:val="24"/>
          <w:szCs w:val="24"/>
        </w:rPr>
        <w:t>successful engagement acr</w:t>
      </w:r>
      <w:r>
        <w:rPr>
          <w:sz w:val="24"/>
          <w:szCs w:val="24"/>
        </w:rPr>
        <w:t>oss all five Areas of Activity;</w:t>
      </w:r>
    </w:p>
    <w:p w:rsidR="001E4E13" w:rsidRDefault="001E4E13" w:rsidP="001E4E13">
      <w:pPr>
        <w:pStyle w:val="ListParagraph"/>
        <w:numPr>
          <w:ilvl w:val="0"/>
          <w:numId w:val="8"/>
        </w:numPr>
        <w:jc w:val="both"/>
        <w:rPr>
          <w:sz w:val="24"/>
          <w:szCs w:val="24"/>
        </w:rPr>
      </w:pPr>
      <w:r w:rsidRPr="001E4E13">
        <w:rPr>
          <w:sz w:val="24"/>
          <w:szCs w:val="24"/>
        </w:rPr>
        <w:t>appropriate knowledge and understanding across</w:t>
      </w:r>
      <w:r>
        <w:rPr>
          <w:sz w:val="24"/>
          <w:szCs w:val="24"/>
        </w:rPr>
        <w:t xml:space="preserve"> all aspects of Core Knowledge;</w:t>
      </w:r>
    </w:p>
    <w:p w:rsidR="001E4E13" w:rsidRDefault="001E4E13" w:rsidP="001E4E13">
      <w:pPr>
        <w:pStyle w:val="ListParagraph"/>
        <w:numPr>
          <w:ilvl w:val="0"/>
          <w:numId w:val="8"/>
        </w:numPr>
        <w:jc w:val="both"/>
        <w:rPr>
          <w:sz w:val="24"/>
          <w:szCs w:val="24"/>
        </w:rPr>
      </w:pPr>
      <w:r w:rsidRPr="001E4E13">
        <w:rPr>
          <w:sz w:val="24"/>
          <w:szCs w:val="24"/>
        </w:rPr>
        <w:t xml:space="preserve">a commitment </w:t>
      </w:r>
      <w:r>
        <w:rPr>
          <w:sz w:val="24"/>
          <w:szCs w:val="24"/>
        </w:rPr>
        <w:t>to all the Professional Values;</w:t>
      </w:r>
    </w:p>
    <w:p w:rsidR="001E4E13" w:rsidRDefault="001E4E13" w:rsidP="001E4E13">
      <w:pPr>
        <w:pStyle w:val="ListParagraph"/>
        <w:numPr>
          <w:ilvl w:val="0"/>
          <w:numId w:val="8"/>
        </w:numPr>
        <w:jc w:val="both"/>
        <w:rPr>
          <w:sz w:val="24"/>
          <w:szCs w:val="24"/>
        </w:rPr>
      </w:pPr>
      <w:r w:rsidRPr="001E4E13">
        <w:rPr>
          <w:sz w:val="24"/>
          <w:szCs w:val="24"/>
        </w:rPr>
        <w:t>successful engagement in appropriate teaching practices re</w:t>
      </w:r>
      <w:r>
        <w:rPr>
          <w:sz w:val="24"/>
          <w:szCs w:val="24"/>
        </w:rPr>
        <w:t>lated to the Areas of Activity;</w:t>
      </w:r>
    </w:p>
    <w:p w:rsidR="001E4E13" w:rsidRDefault="001E4E13" w:rsidP="001E4E13">
      <w:pPr>
        <w:pStyle w:val="ListParagraph"/>
        <w:numPr>
          <w:ilvl w:val="0"/>
          <w:numId w:val="8"/>
        </w:numPr>
        <w:jc w:val="both"/>
        <w:rPr>
          <w:sz w:val="24"/>
          <w:szCs w:val="24"/>
        </w:rPr>
      </w:pPr>
      <w:r w:rsidRPr="001E4E13">
        <w:rPr>
          <w:sz w:val="24"/>
          <w:szCs w:val="24"/>
        </w:rPr>
        <w:t>successful incorporation of subject and pedagogic research and/or scholarship within the above activities, as part of an integrated</w:t>
      </w:r>
      <w:r>
        <w:rPr>
          <w:sz w:val="24"/>
          <w:szCs w:val="24"/>
        </w:rPr>
        <w:t xml:space="preserve"> approach to academic practice;</w:t>
      </w:r>
    </w:p>
    <w:p w:rsidR="001E4E13" w:rsidRDefault="001E4E13" w:rsidP="001E4E13">
      <w:pPr>
        <w:pStyle w:val="ListParagraph"/>
        <w:numPr>
          <w:ilvl w:val="0"/>
          <w:numId w:val="8"/>
        </w:numPr>
        <w:jc w:val="both"/>
        <w:rPr>
          <w:sz w:val="24"/>
          <w:szCs w:val="24"/>
        </w:rPr>
      </w:pPr>
      <w:r w:rsidRPr="001E4E13">
        <w:rPr>
          <w:sz w:val="24"/>
          <w:szCs w:val="24"/>
        </w:rPr>
        <w:t>successful engagement in continuing professional development in relation</w:t>
      </w:r>
      <w:r>
        <w:rPr>
          <w:sz w:val="24"/>
          <w:szCs w:val="24"/>
        </w:rPr>
        <w:t xml:space="preserve"> to teaching and learning</w:t>
      </w:r>
      <w:r w:rsidR="00347DBF">
        <w:rPr>
          <w:sz w:val="24"/>
          <w:szCs w:val="24"/>
        </w:rPr>
        <w:t>.</w:t>
      </w:r>
      <w:r>
        <w:rPr>
          <w:sz w:val="24"/>
          <w:szCs w:val="24"/>
        </w:rPr>
        <w:t xml:space="preserve"> </w:t>
      </w:r>
    </w:p>
    <w:p w:rsidR="001E4E13" w:rsidRDefault="001E4E13" w:rsidP="001E4E13">
      <w:pPr>
        <w:jc w:val="both"/>
        <w:rPr>
          <w:sz w:val="24"/>
          <w:szCs w:val="24"/>
        </w:rPr>
      </w:pPr>
    </w:p>
    <w:p w:rsidR="00351DC2" w:rsidRDefault="00351DC2" w:rsidP="001E4E13">
      <w:pPr>
        <w:jc w:val="both"/>
        <w:rPr>
          <w:b/>
          <w:sz w:val="24"/>
          <w:szCs w:val="24"/>
        </w:rPr>
      </w:pPr>
    </w:p>
    <w:p w:rsidR="00351DC2" w:rsidRDefault="00351DC2" w:rsidP="001E4E13">
      <w:pPr>
        <w:jc w:val="both"/>
        <w:rPr>
          <w:b/>
          <w:sz w:val="24"/>
          <w:szCs w:val="24"/>
        </w:rPr>
      </w:pPr>
    </w:p>
    <w:p w:rsidR="00351DC2" w:rsidRDefault="00351DC2" w:rsidP="001E4E13">
      <w:pPr>
        <w:jc w:val="both"/>
        <w:rPr>
          <w:b/>
          <w:sz w:val="24"/>
          <w:szCs w:val="24"/>
        </w:rPr>
      </w:pPr>
    </w:p>
    <w:p w:rsidR="00351DC2" w:rsidRDefault="00351DC2" w:rsidP="001E4E13">
      <w:pPr>
        <w:jc w:val="both"/>
        <w:rPr>
          <w:b/>
          <w:sz w:val="24"/>
          <w:szCs w:val="24"/>
        </w:rPr>
      </w:pPr>
    </w:p>
    <w:p w:rsidR="001E4E13" w:rsidRPr="001E4E13" w:rsidRDefault="001E4E13" w:rsidP="001E4E13">
      <w:pPr>
        <w:jc w:val="both"/>
        <w:rPr>
          <w:b/>
          <w:sz w:val="24"/>
          <w:szCs w:val="24"/>
        </w:rPr>
      </w:pPr>
      <w:r w:rsidRPr="001E4E13">
        <w:rPr>
          <w:b/>
          <w:sz w:val="24"/>
          <w:szCs w:val="24"/>
        </w:rPr>
        <w:lastRenderedPageBreak/>
        <w:t>Descriptor 3:  Senior Fellow</w:t>
      </w:r>
    </w:p>
    <w:p w:rsidR="001E4E13" w:rsidRDefault="001E4E13" w:rsidP="005821B5">
      <w:pPr>
        <w:jc w:val="both"/>
        <w:rPr>
          <w:rFonts w:cs="Arial"/>
          <w:sz w:val="24"/>
          <w:szCs w:val="24"/>
        </w:rPr>
      </w:pPr>
    </w:p>
    <w:p w:rsidR="001E4E13" w:rsidRDefault="001E4E13" w:rsidP="001E4E13">
      <w:pPr>
        <w:jc w:val="both"/>
        <w:rPr>
          <w:rFonts w:cs="Arial"/>
          <w:sz w:val="24"/>
          <w:szCs w:val="24"/>
        </w:rPr>
      </w:pPr>
      <w:r w:rsidRPr="002E0503">
        <w:rPr>
          <w:rFonts w:cs="Arial"/>
          <w:sz w:val="24"/>
          <w:szCs w:val="24"/>
        </w:rPr>
        <w:t>The Higher Education Academy’s Professional Recognition for Senior Fellow aligns to the Dimensions of The UK Professional Standards Framework and focuses on Descriptor 3: An individual working in this category demonstrates a thorough understanding of effective approaches to learning and teaching support as a key contribution to</w:t>
      </w:r>
      <w:r>
        <w:rPr>
          <w:rFonts w:cs="Arial"/>
          <w:sz w:val="24"/>
          <w:szCs w:val="24"/>
        </w:rPr>
        <w:t xml:space="preserve"> high quality student learning.</w:t>
      </w:r>
    </w:p>
    <w:p w:rsidR="001E4E13" w:rsidRDefault="001E4E13" w:rsidP="001E4E13">
      <w:pPr>
        <w:jc w:val="both"/>
        <w:rPr>
          <w:rFonts w:cs="Arial"/>
          <w:sz w:val="24"/>
          <w:szCs w:val="24"/>
        </w:rPr>
      </w:pPr>
    </w:p>
    <w:p w:rsidR="001E4E13" w:rsidRPr="00347DBF" w:rsidRDefault="001E4E13" w:rsidP="001E4E13">
      <w:pPr>
        <w:jc w:val="both"/>
        <w:rPr>
          <w:rFonts w:cs="Arial"/>
          <w:sz w:val="24"/>
          <w:szCs w:val="24"/>
          <w:u w:val="single"/>
        </w:rPr>
      </w:pPr>
      <w:r w:rsidRPr="00347DBF">
        <w:rPr>
          <w:rFonts w:cs="Arial"/>
          <w:sz w:val="24"/>
          <w:szCs w:val="24"/>
          <w:u w:val="single"/>
        </w:rPr>
        <w:t>Individuals should be able to provide evidence of:</w:t>
      </w:r>
    </w:p>
    <w:p w:rsidR="001E4E13" w:rsidRDefault="001E4E13" w:rsidP="001E4E13">
      <w:pPr>
        <w:jc w:val="both"/>
        <w:rPr>
          <w:rFonts w:cs="Arial"/>
          <w:sz w:val="24"/>
          <w:szCs w:val="24"/>
        </w:rPr>
      </w:pPr>
    </w:p>
    <w:p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acr</w:t>
      </w:r>
      <w:r>
        <w:rPr>
          <w:rFonts w:cs="Arial"/>
          <w:sz w:val="24"/>
          <w:szCs w:val="24"/>
        </w:rPr>
        <w:t>oss all five Areas of Activity;</w:t>
      </w:r>
    </w:p>
    <w:p w:rsidR="001E4E13" w:rsidRDefault="001E4E13" w:rsidP="001E4E13">
      <w:pPr>
        <w:pStyle w:val="ListParagraph"/>
        <w:numPr>
          <w:ilvl w:val="0"/>
          <w:numId w:val="9"/>
        </w:numPr>
        <w:jc w:val="both"/>
        <w:rPr>
          <w:rFonts w:cs="Arial"/>
          <w:sz w:val="24"/>
          <w:szCs w:val="24"/>
        </w:rPr>
      </w:pPr>
      <w:r w:rsidRPr="001E4E13">
        <w:rPr>
          <w:rFonts w:cs="Arial"/>
          <w:sz w:val="24"/>
          <w:szCs w:val="24"/>
        </w:rPr>
        <w:t>appropriate knowledge and understanding across</w:t>
      </w:r>
      <w:r>
        <w:rPr>
          <w:rFonts w:cs="Arial"/>
          <w:sz w:val="24"/>
          <w:szCs w:val="24"/>
        </w:rPr>
        <w:t xml:space="preserve"> all aspects of Core Knowledge;</w:t>
      </w:r>
    </w:p>
    <w:p w:rsidR="001E4E13" w:rsidRDefault="001E4E13" w:rsidP="001E4E13">
      <w:pPr>
        <w:pStyle w:val="ListParagraph"/>
        <w:numPr>
          <w:ilvl w:val="0"/>
          <w:numId w:val="9"/>
        </w:numPr>
        <w:jc w:val="both"/>
        <w:rPr>
          <w:rFonts w:cs="Arial"/>
          <w:sz w:val="24"/>
          <w:szCs w:val="24"/>
        </w:rPr>
      </w:pPr>
      <w:r w:rsidRPr="001E4E13">
        <w:rPr>
          <w:rFonts w:cs="Arial"/>
          <w:sz w:val="24"/>
          <w:szCs w:val="24"/>
        </w:rPr>
        <w:t xml:space="preserve">a commitment </w:t>
      </w:r>
      <w:r>
        <w:rPr>
          <w:rFonts w:cs="Arial"/>
          <w:sz w:val="24"/>
          <w:szCs w:val="24"/>
        </w:rPr>
        <w:t>to all the Professional Values;</w:t>
      </w:r>
    </w:p>
    <w:p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appropriate teaching practices re</w:t>
      </w:r>
      <w:r>
        <w:rPr>
          <w:rFonts w:cs="Arial"/>
          <w:sz w:val="24"/>
          <w:szCs w:val="24"/>
        </w:rPr>
        <w:t>lated to the Areas of Activity;</w:t>
      </w:r>
    </w:p>
    <w:p w:rsidR="001E4E13" w:rsidRDefault="001E4E13" w:rsidP="001E4E13">
      <w:pPr>
        <w:pStyle w:val="ListParagraph"/>
        <w:numPr>
          <w:ilvl w:val="0"/>
          <w:numId w:val="9"/>
        </w:numPr>
        <w:jc w:val="both"/>
        <w:rPr>
          <w:rFonts w:cs="Arial"/>
          <w:sz w:val="24"/>
          <w:szCs w:val="24"/>
        </w:rPr>
      </w:pPr>
      <w:r w:rsidRPr="001E4E13">
        <w:rPr>
          <w:rFonts w:cs="Arial"/>
          <w:sz w:val="24"/>
          <w:szCs w:val="24"/>
        </w:rPr>
        <w:t>successful incorporation of subject and pedagogic research and/or scholarship within the above activities, as part of an integrated</w:t>
      </w:r>
      <w:r>
        <w:rPr>
          <w:rFonts w:cs="Arial"/>
          <w:sz w:val="24"/>
          <w:szCs w:val="24"/>
        </w:rPr>
        <w:t xml:space="preserve"> approach to academic practice;</w:t>
      </w:r>
    </w:p>
    <w:p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continuing professional development in relation to teaching, learning, assessment, scholarship and, as appropriate, related acad</w:t>
      </w:r>
      <w:r>
        <w:rPr>
          <w:rFonts w:cs="Arial"/>
          <w:sz w:val="24"/>
          <w:szCs w:val="24"/>
        </w:rPr>
        <w:t>emic or professional practices;</w:t>
      </w:r>
    </w:p>
    <w:p w:rsidR="001E4E13" w:rsidRPr="001E4E13" w:rsidRDefault="001E4E13" w:rsidP="001E4E13">
      <w:pPr>
        <w:pStyle w:val="ListParagraph"/>
        <w:numPr>
          <w:ilvl w:val="0"/>
          <w:numId w:val="9"/>
        </w:numPr>
        <w:jc w:val="both"/>
        <w:rPr>
          <w:rFonts w:cs="Arial"/>
          <w:sz w:val="24"/>
          <w:szCs w:val="24"/>
        </w:rPr>
      </w:pPr>
      <w:r w:rsidRPr="001E4E13">
        <w:rPr>
          <w:rFonts w:cs="Arial"/>
          <w:sz w:val="24"/>
          <w:szCs w:val="24"/>
        </w:rPr>
        <w:t>successful co-ordination, support, supervision, management and/or mentoring of others (whether individuals and/or teams) in relation to learning and teaching</w:t>
      </w:r>
      <w:r w:rsidR="00347DBF">
        <w:rPr>
          <w:rFonts w:cs="Arial"/>
          <w:sz w:val="24"/>
          <w:szCs w:val="24"/>
        </w:rPr>
        <w:t>.</w:t>
      </w:r>
    </w:p>
    <w:p w:rsidR="001E4E13" w:rsidRDefault="001E4E13" w:rsidP="005821B5">
      <w:pPr>
        <w:jc w:val="both"/>
        <w:rPr>
          <w:rFonts w:cs="Arial"/>
          <w:sz w:val="24"/>
          <w:szCs w:val="24"/>
        </w:rPr>
      </w:pPr>
    </w:p>
    <w:p w:rsidR="005F47AD" w:rsidRDefault="0016710B" w:rsidP="005821B5">
      <w:pPr>
        <w:jc w:val="both"/>
        <w:rPr>
          <w:rFonts w:cs="Arial"/>
          <w:sz w:val="24"/>
          <w:szCs w:val="24"/>
        </w:rPr>
      </w:pPr>
      <w:r w:rsidRPr="00354EEF">
        <w:rPr>
          <w:rFonts w:cs="Arial"/>
          <w:b/>
          <w:sz w:val="24"/>
          <w:szCs w:val="24"/>
        </w:rPr>
        <w:t>Your reference</w:t>
      </w:r>
      <w:r w:rsidR="001E4E13" w:rsidRPr="00354EEF">
        <w:rPr>
          <w:rFonts w:cs="Arial"/>
          <w:b/>
          <w:sz w:val="24"/>
          <w:szCs w:val="24"/>
        </w:rPr>
        <w:t xml:space="preserve"> for a Senior Fellow application</w:t>
      </w:r>
      <w:r w:rsidRPr="00354EEF">
        <w:rPr>
          <w:rFonts w:cs="Arial"/>
          <w:b/>
          <w:sz w:val="24"/>
          <w:szCs w:val="24"/>
        </w:rPr>
        <w:t xml:space="preserve"> should support any claims made in relation to leadership and/or the management/organisation of specific aspects of learning and teaching provision within the context of the applicant’s role(s).</w:t>
      </w:r>
      <w:r w:rsidRPr="002E0503">
        <w:rPr>
          <w:rFonts w:cs="Arial"/>
          <w:sz w:val="24"/>
          <w:szCs w:val="24"/>
        </w:rPr>
        <w:t xml:space="preserve"> Provide practical examples to support your comments wherever possible. </w:t>
      </w:r>
      <w:r w:rsidR="005F47AD">
        <w:rPr>
          <w:rFonts w:cs="Arial"/>
          <w:sz w:val="24"/>
          <w:szCs w:val="24"/>
        </w:rPr>
        <w:t>P</w:t>
      </w:r>
      <w:r w:rsidRPr="002E0503">
        <w:rPr>
          <w:rFonts w:cs="Arial"/>
          <w:sz w:val="24"/>
          <w:szCs w:val="24"/>
        </w:rPr>
        <w:t>lease comment on any innovative practice, mentoring, contribution to developments in learning and teaching at team/departmental/institutional level. Similarly, please comment on any innovative practice, contribution to developments in organising and leading learning and teaching wit</w:t>
      </w:r>
      <w:r w:rsidR="001E4E13">
        <w:rPr>
          <w:rFonts w:cs="Arial"/>
          <w:sz w:val="24"/>
          <w:szCs w:val="24"/>
        </w:rPr>
        <w:t>hin the applicant’s discipline.</w:t>
      </w:r>
      <w:r w:rsidR="005F47AD">
        <w:rPr>
          <w:rFonts w:cs="Arial"/>
          <w:sz w:val="24"/>
          <w:szCs w:val="24"/>
        </w:rPr>
        <w:t xml:space="preserve"> </w:t>
      </w:r>
    </w:p>
    <w:p w:rsidR="005F47AD" w:rsidRDefault="005F47AD" w:rsidP="005821B5">
      <w:pPr>
        <w:jc w:val="both"/>
        <w:rPr>
          <w:rFonts w:cs="Arial"/>
          <w:sz w:val="24"/>
          <w:szCs w:val="24"/>
        </w:rPr>
      </w:pPr>
    </w:p>
    <w:p w:rsidR="001E4E13" w:rsidRPr="00354EEF" w:rsidRDefault="005F47AD" w:rsidP="005821B5">
      <w:pPr>
        <w:jc w:val="both"/>
        <w:rPr>
          <w:rFonts w:cs="Arial"/>
          <w:b/>
          <w:sz w:val="24"/>
          <w:szCs w:val="24"/>
        </w:rPr>
      </w:pPr>
      <w:r w:rsidRPr="00984625">
        <w:rPr>
          <w:rFonts w:cs="Arial"/>
          <w:b/>
          <w:sz w:val="24"/>
          <w:szCs w:val="24"/>
        </w:rPr>
        <w:t xml:space="preserve">Descriptor 3 recognises extended good practice both within the classroom (or learning environment) and in supporting the student learning experience in a wider context. This would normally include </w:t>
      </w:r>
      <w:r w:rsidRPr="00984625">
        <w:rPr>
          <w:rFonts w:cs="Arial"/>
          <w:b/>
          <w:sz w:val="24"/>
          <w:szCs w:val="24"/>
          <w:u w:val="single"/>
        </w:rPr>
        <w:t>evidence of a sustained record of effective and significant impact on students’ experience in learning and support, a positive influence / impact on the practice of others</w:t>
      </w:r>
      <w:r w:rsidRPr="00984625">
        <w:rPr>
          <w:rFonts w:cs="Arial"/>
          <w:b/>
          <w:sz w:val="24"/>
          <w:szCs w:val="24"/>
        </w:rPr>
        <w:t>, and on the organisation/institution.</w:t>
      </w:r>
    </w:p>
    <w:p w:rsidR="001E4E13" w:rsidRDefault="001E4E13" w:rsidP="005821B5">
      <w:pPr>
        <w:jc w:val="both"/>
        <w:rPr>
          <w:rFonts w:cs="Arial"/>
          <w:sz w:val="24"/>
          <w:szCs w:val="24"/>
        </w:rPr>
      </w:pPr>
    </w:p>
    <w:p w:rsidR="001E4E13" w:rsidRPr="001E4E13" w:rsidRDefault="001E4E13" w:rsidP="005821B5">
      <w:pPr>
        <w:jc w:val="both"/>
        <w:rPr>
          <w:rFonts w:cs="Arial"/>
          <w:b/>
          <w:sz w:val="24"/>
          <w:szCs w:val="24"/>
        </w:rPr>
      </w:pPr>
      <w:r w:rsidRPr="001E4E13">
        <w:rPr>
          <w:rFonts w:cs="Arial"/>
          <w:b/>
          <w:sz w:val="24"/>
          <w:szCs w:val="24"/>
        </w:rPr>
        <w:t>Summary</w:t>
      </w:r>
    </w:p>
    <w:p w:rsidR="001E4E13" w:rsidRDefault="001E4E13" w:rsidP="005821B5">
      <w:pPr>
        <w:jc w:val="both"/>
        <w:rPr>
          <w:rFonts w:cs="Arial"/>
          <w:sz w:val="24"/>
          <w:szCs w:val="24"/>
        </w:rPr>
      </w:pPr>
    </w:p>
    <w:p w:rsidR="001E4E13" w:rsidRDefault="0016710B" w:rsidP="005821B5">
      <w:pPr>
        <w:jc w:val="both"/>
        <w:rPr>
          <w:rFonts w:cs="Arial"/>
          <w:sz w:val="24"/>
          <w:szCs w:val="24"/>
        </w:rPr>
      </w:pPr>
      <w:r w:rsidRPr="002E0503">
        <w:rPr>
          <w:rFonts w:cs="Arial"/>
          <w:sz w:val="24"/>
          <w:szCs w:val="24"/>
        </w:rPr>
        <w:t>The HEA expects all the Dimensions – Areas of Activity, Core Knowledge and Professional Values – of the UK Professional Standards Framework for teaching and supporting learning in higher education (UKPSF) to underpin the practice of those recognised by the HEA. Please provide examples, if appropriate, of where and how this underpinni</w:t>
      </w:r>
      <w:r w:rsidR="001E4E13">
        <w:rPr>
          <w:rFonts w:cs="Arial"/>
          <w:sz w:val="24"/>
          <w:szCs w:val="24"/>
        </w:rPr>
        <w:t>ng is presented in the account.</w:t>
      </w:r>
    </w:p>
    <w:p w:rsidR="001E4E13" w:rsidRDefault="001E4E13" w:rsidP="005821B5">
      <w:pPr>
        <w:jc w:val="both"/>
        <w:rPr>
          <w:rFonts w:cs="Arial"/>
          <w:sz w:val="24"/>
          <w:szCs w:val="24"/>
        </w:rPr>
      </w:pPr>
    </w:p>
    <w:p w:rsidR="005F47AD" w:rsidRDefault="005F47AD" w:rsidP="005821B5">
      <w:pPr>
        <w:jc w:val="both"/>
        <w:rPr>
          <w:rFonts w:cs="Arial"/>
          <w:sz w:val="24"/>
          <w:szCs w:val="24"/>
        </w:rPr>
      </w:pPr>
    </w:p>
    <w:p w:rsidR="005F47AD" w:rsidRDefault="005F47AD" w:rsidP="005821B5">
      <w:pPr>
        <w:jc w:val="both"/>
        <w:rPr>
          <w:rFonts w:cs="Arial"/>
          <w:sz w:val="24"/>
          <w:szCs w:val="24"/>
        </w:rPr>
      </w:pPr>
    </w:p>
    <w:p w:rsidR="001E4E13" w:rsidRPr="00347DBF" w:rsidRDefault="001E4E13" w:rsidP="005821B5">
      <w:pPr>
        <w:jc w:val="both"/>
        <w:rPr>
          <w:rFonts w:cs="Arial"/>
          <w:b/>
          <w:sz w:val="24"/>
          <w:szCs w:val="24"/>
        </w:rPr>
      </w:pPr>
      <w:r w:rsidRPr="00347DBF">
        <w:rPr>
          <w:rFonts w:cs="Arial"/>
          <w:b/>
          <w:sz w:val="24"/>
          <w:szCs w:val="24"/>
        </w:rPr>
        <w:t>5</w:t>
      </w:r>
      <w:r w:rsidR="0016710B" w:rsidRPr="00347DBF">
        <w:rPr>
          <w:rFonts w:cs="Arial"/>
          <w:b/>
          <w:sz w:val="24"/>
          <w:szCs w:val="24"/>
        </w:rPr>
        <w:t>. Is the</w:t>
      </w:r>
      <w:r w:rsidRPr="00347DBF">
        <w:rPr>
          <w:rFonts w:cs="Arial"/>
          <w:b/>
          <w:sz w:val="24"/>
          <w:szCs w:val="24"/>
        </w:rPr>
        <w:t>re a standard reference format?</w:t>
      </w:r>
    </w:p>
    <w:p w:rsidR="001E4E13" w:rsidRDefault="001E4E13" w:rsidP="005821B5">
      <w:pPr>
        <w:jc w:val="both"/>
        <w:rPr>
          <w:rFonts w:cs="Arial"/>
          <w:sz w:val="24"/>
          <w:szCs w:val="24"/>
        </w:rPr>
      </w:pPr>
    </w:p>
    <w:p w:rsidR="00E85780" w:rsidRDefault="0016710B" w:rsidP="005821B5">
      <w:pPr>
        <w:jc w:val="both"/>
        <w:rPr>
          <w:rFonts w:cs="Arial"/>
          <w:sz w:val="24"/>
          <w:szCs w:val="24"/>
        </w:rPr>
      </w:pPr>
      <w:r w:rsidRPr="002E0503">
        <w:rPr>
          <w:rFonts w:cs="Arial"/>
          <w:sz w:val="24"/>
          <w:szCs w:val="24"/>
        </w:rPr>
        <w:t xml:space="preserve">There is </w:t>
      </w:r>
      <w:r w:rsidR="001E4E13">
        <w:rPr>
          <w:rFonts w:cs="Arial"/>
          <w:sz w:val="24"/>
          <w:szCs w:val="24"/>
        </w:rPr>
        <w:t xml:space="preserve">compulsory </w:t>
      </w:r>
      <w:r w:rsidRPr="002E0503">
        <w:rPr>
          <w:rFonts w:cs="Arial"/>
          <w:sz w:val="24"/>
          <w:szCs w:val="24"/>
        </w:rPr>
        <w:t>standard form for references but you may find it helpful to</w:t>
      </w:r>
      <w:r w:rsidR="001E4E13">
        <w:rPr>
          <w:rFonts w:cs="Arial"/>
          <w:sz w:val="24"/>
          <w:szCs w:val="24"/>
        </w:rPr>
        <w:t xml:space="preserve"> use the templa</w:t>
      </w:r>
      <w:r w:rsidR="00E85780">
        <w:rPr>
          <w:rFonts w:cs="Arial"/>
          <w:sz w:val="24"/>
          <w:szCs w:val="24"/>
        </w:rPr>
        <w:t xml:space="preserve">te at the end of this document. </w:t>
      </w:r>
      <w:r w:rsidRPr="002E0503">
        <w:rPr>
          <w:rFonts w:cs="Arial"/>
          <w:sz w:val="24"/>
          <w:szCs w:val="24"/>
        </w:rPr>
        <w:t xml:space="preserve">The Dimensions of the UKPSF are </w:t>
      </w:r>
      <w:r w:rsidR="00E85780">
        <w:rPr>
          <w:rFonts w:cs="Arial"/>
          <w:sz w:val="24"/>
          <w:szCs w:val="24"/>
        </w:rPr>
        <w:t>also provided</w:t>
      </w:r>
      <w:r w:rsidRPr="002E0503">
        <w:rPr>
          <w:rFonts w:cs="Arial"/>
          <w:sz w:val="24"/>
          <w:szCs w:val="24"/>
        </w:rPr>
        <w:t xml:space="preserve">. </w:t>
      </w:r>
    </w:p>
    <w:p w:rsidR="00E85780" w:rsidRDefault="00E85780" w:rsidP="005821B5">
      <w:pPr>
        <w:jc w:val="both"/>
        <w:rPr>
          <w:rFonts w:cs="Arial"/>
          <w:sz w:val="24"/>
          <w:szCs w:val="24"/>
        </w:rPr>
      </w:pPr>
    </w:p>
    <w:p w:rsidR="00E85780" w:rsidRPr="00347DBF" w:rsidRDefault="00E85780" w:rsidP="005821B5">
      <w:pPr>
        <w:jc w:val="both"/>
        <w:rPr>
          <w:rFonts w:cs="Arial"/>
          <w:b/>
          <w:sz w:val="24"/>
          <w:szCs w:val="24"/>
        </w:rPr>
      </w:pPr>
      <w:r w:rsidRPr="00347DBF">
        <w:rPr>
          <w:rFonts w:cs="Arial"/>
          <w:b/>
          <w:sz w:val="24"/>
          <w:szCs w:val="24"/>
        </w:rPr>
        <w:t>6. Your information</w:t>
      </w:r>
    </w:p>
    <w:p w:rsidR="00E85780" w:rsidRDefault="00E85780" w:rsidP="005821B5">
      <w:pPr>
        <w:jc w:val="both"/>
        <w:rPr>
          <w:rFonts w:cs="Arial"/>
          <w:sz w:val="24"/>
          <w:szCs w:val="24"/>
        </w:rPr>
      </w:pPr>
    </w:p>
    <w:p w:rsidR="00E85780" w:rsidRDefault="0016710B" w:rsidP="005821B5">
      <w:pPr>
        <w:jc w:val="both"/>
        <w:rPr>
          <w:rFonts w:cs="Arial"/>
          <w:sz w:val="24"/>
          <w:szCs w:val="24"/>
        </w:rPr>
      </w:pPr>
      <w:r w:rsidRPr="002E0503">
        <w:rPr>
          <w:rFonts w:cs="Arial"/>
          <w:sz w:val="24"/>
          <w:szCs w:val="24"/>
        </w:rPr>
        <w:t xml:space="preserve">Please provide an electronic copy of your reference to the applicant and ensure that it includes </w:t>
      </w:r>
      <w:r w:rsidR="00E85780">
        <w:rPr>
          <w:rFonts w:cs="Arial"/>
          <w:sz w:val="24"/>
          <w:szCs w:val="24"/>
        </w:rPr>
        <w:t xml:space="preserve">your </w:t>
      </w:r>
      <w:r w:rsidRPr="002E0503">
        <w:rPr>
          <w:rFonts w:cs="Arial"/>
          <w:sz w:val="24"/>
          <w:szCs w:val="24"/>
        </w:rPr>
        <w:t>verifiable</w:t>
      </w:r>
      <w:r w:rsidR="00E85780">
        <w:rPr>
          <w:rFonts w:cs="Arial"/>
          <w:sz w:val="24"/>
          <w:szCs w:val="24"/>
        </w:rPr>
        <w:t xml:space="preserve"> personal</w:t>
      </w:r>
      <w:r w:rsidRPr="002E0503">
        <w:rPr>
          <w:rFonts w:cs="Arial"/>
          <w:sz w:val="24"/>
          <w:szCs w:val="24"/>
        </w:rPr>
        <w:t xml:space="preserve"> information</w:t>
      </w:r>
      <w:r w:rsidR="00E85780">
        <w:rPr>
          <w:rFonts w:cs="Arial"/>
          <w:sz w:val="24"/>
          <w:szCs w:val="24"/>
        </w:rPr>
        <w:t xml:space="preserve"> including</w:t>
      </w:r>
      <w:r w:rsidRPr="002E0503">
        <w:rPr>
          <w:rFonts w:cs="Arial"/>
          <w:sz w:val="24"/>
          <w:szCs w:val="24"/>
        </w:rPr>
        <w:t>: your name, job title, organisation (including department</w:t>
      </w:r>
      <w:r w:rsidR="00E85780">
        <w:rPr>
          <w:rFonts w:cs="Arial"/>
          <w:sz w:val="24"/>
          <w:szCs w:val="24"/>
        </w:rPr>
        <w:t>/faculty</w:t>
      </w:r>
      <w:r w:rsidRPr="002E0503">
        <w:rPr>
          <w:rFonts w:cs="Arial"/>
          <w:sz w:val="24"/>
          <w:szCs w:val="24"/>
        </w:rPr>
        <w:t xml:space="preserve"> where applicable), email address and preferably your signature.</w:t>
      </w:r>
    </w:p>
    <w:p w:rsidR="00E85780" w:rsidRDefault="00E85780" w:rsidP="005821B5">
      <w:pPr>
        <w:jc w:val="both"/>
        <w:rPr>
          <w:rFonts w:cs="Arial"/>
          <w:sz w:val="24"/>
          <w:szCs w:val="24"/>
        </w:rPr>
      </w:pPr>
    </w:p>
    <w:p w:rsidR="0016710B" w:rsidRDefault="0016710B" w:rsidP="005821B5">
      <w:pPr>
        <w:jc w:val="both"/>
        <w:rPr>
          <w:rFonts w:cs="Arial"/>
          <w:sz w:val="24"/>
          <w:szCs w:val="24"/>
        </w:rPr>
      </w:pPr>
      <w:r w:rsidRPr="002E0503">
        <w:rPr>
          <w:rFonts w:cs="Arial"/>
          <w:sz w:val="24"/>
          <w:szCs w:val="24"/>
        </w:rPr>
        <w:t xml:space="preserve">It is the applicant’s responsibility to collect the reference from you. The HEA recognises that this is a different kind of reference from one that is normally required for promotion or a job appointment, as </w:t>
      </w:r>
      <w:r w:rsidR="00E85780">
        <w:rPr>
          <w:rFonts w:cs="Arial"/>
          <w:sz w:val="24"/>
          <w:szCs w:val="24"/>
        </w:rPr>
        <w:t xml:space="preserve">they </w:t>
      </w:r>
      <w:r w:rsidRPr="002E0503">
        <w:rPr>
          <w:rFonts w:cs="Arial"/>
          <w:sz w:val="24"/>
          <w:szCs w:val="24"/>
        </w:rPr>
        <w:t xml:space="preserve">are looking for evidence of the applicant’s commitment to effective practice in teaching and/or supporting learning, rather than general academic achievement. </w:t>
      </w:r>
      <w:r w:rsidR="00E85780">
        <w:rPr>
          <w:rFonts w:cs="Arial"/>
          <w:sz w:val="24"/>
          <w:szCs w:val="24"/>
        </w:rPr>
        <w:t>The Enhancement Unit m</w:t>
      </w:r>
      <w:r w:rsidRPr="002E0503">
        <w:rPr>
          <w:rFonts w:cs="Arial"/>
          <w:sz w:val="24"/>
          <w:szCs w:val="24"/>
        </w:rPr>
        <w:t>ay contact you to clarify points in y</w:t>
      </w:r>
      <w:r w:rsidR="00E85780">
        <w:rPr>
          <w:rFonts w:cs="Arial"/>
          <w:sz w:val="24"/>
          <w:szCs w:val="24"/>
        </w:rPr>
        <w:t>our reference.</w:t>
      </w:r>
    </w:p>
    <w:p w:rsidR="0016710B" w:rsidRDefault="0016710B"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E85780" w:rsidRDefault="00E85780" w:rsidP="005821B5">
      <w:pPr>
        <w:jc w:val="both"/>
        <w:rPr>
          <w:sz w:val="24"/>
          <w:szCs w:val="24"/>
        </w:rPr>
      </w:pPr>
    </w:p>
    <w:p w:rsidR="00347DBF" w:rsidRPr="00603A75" w:rsidRDefault="00347DBF" w:rsidP="00347DBF">
      <w:pPr>
        <w:jc w:val="center"/>
        <w:rPr>
          <w:rFonts w:cs="Arial"/>
          <w:b/>
          <w:sz w:val="24"/>
          <w:szCs w:val="24"/>
        </w:rPr>
      </w:pPr>
      <w:r>
        <w:rPr>
          <w:rFonts w:cs="Arial"/>
          <w:b/>
          <w:sz w:val="24"/>
          <w:szCs w:val="24"/>
        </w:rPr>
        <w:lastRenderedPageBreak/>
        <w:t>HE</w:t>
      </w:r>
      <w:bookmarkStart w:id="0" w:name="_GoBack"/>
      <w:bookmarkEnd w:id="0"/>
      <w:r>
        <w:rPr>
          <w:rFonts w:cs="Arial"/>
          <w:b/>
          <w:sz w:val="24"/>
          <w:szCs w:val="24"/>
        </w:rPr>
        <w:t xml:space="preserve">A Fellowship Reference Form </w:t>
      </w:r>
    </w:p>
    <w:p w:rsidR="00347DBF" w:rsidRDefault="00347DBF" w:rsidP="00347DBF">
      <w:pPr>
        <w:rPr>
          <w:rFonts w:cs="Arial"/>
          <w:b/>
          <w:sz w:val="24"/>
          <w:szCs w:val="24"/>
        </w:rPr>
      </w:pPr>
    </w:p>
    <w:tbl>
      <w:tblPr>
        <w:tblStyle w:val="TableGrid"/>
        <w:tblW w:w="0" w:type="auto"/>
        <w:tblLook w:val="04A0" w:firstRow="1" w:lastRow="0" w:firstColumn="1" w:lastColumn="0" w:noHBand="0" w:noVBand="1"/>
      </w:tblPr>
      <w:tblGrid>
        <w:gridCol w:w="9016"/>
      </w:tblGrid>
      <w:tr w:rsidR="00347DBF" w:rsidTr="00347DBF">
        <w:tc>
          <w:tcPr>
            <w:tcW w:w="9242" w:type="dxa"/>
          </w:tcPr>
          <w:p w:rsidR="00347DBF" w:rsidRDefault="00347DBF" w:rsidP="00347DBF">
            <w:pPr>
              <w:rPr>
                <w:rFonts w:cs="Arial"/>
                <w:b/>
                <w:sz w:val="24"/>
                <w:szCs w:val="24"/>
              </w:rPr>
            </w:pPr>
            <w:r>
              <w:rPr>
                <w:rFonts w:cs="Arial"/>
                <w:b/>
                <w:sz w:val="24"/>
                <w:szCs w:val="24"/>
              </w:rPr>
              <w:t>Name of Referee:</w:t>
            </w:r>
            <w:r w:rsidR="007B6C22">
              <w:rPr>
                <w:rFonts w:cs="Arial"/>
                <w:b/>
                <w:sz w:val="24"/>
                <w:szCs w:val="24"/>
              </w:rPr>
              <w:t xml:space="preserve"> Prof Dennis Pepple</w:t>
            </w:r>
          </w:p>
          <w:p w:rsidR="00347DBF" w:rsidRDefault="00347DBF" w:rsidP="00347DBF">
            <w:pPr>
              <w:jc w:val="center"/>
              <w:rPr>
                <w:rFonts w:cs="Arial"/>
                <w:b/>
                <w:sz w:val="24"/>
                <w:szCs w:val="24"/>
              </w:rPr>
            </w:pPr>
          </w:p>
        </w:tc>
      </w:tr>
      <w:tr w:rsidR="00347DBF" w:rsidTr="00347DBF">
        <w:tc>
          <w:tcPr>
            <w:tcW w:w="9242" w:type="dxa"/>
          </w:tcPr>
          <w:p w:rsidR="00347DBF" w:rsidRDefault="00347DBF" w:rsidP="00347DBF">
            <w:pPr>
              <w:rPr>
                <w:rFonts w:cs="Arial"/>
                <w:b/>
                <w:sz w:val="24"/>
                <w:szCs w:val="24"/>
              </w:rPr>
            </w:pPr>
            <w:r>
              <w:rPr>
                <w:rFonts w:cs="Arial"/>
                <w:b/>
                <w:sz w:val="24"/>
                <w:szCs w:val="24"/>
              </w:rPr>
              <w:t>Faculty/Centre/Department/School:</w:t>
            </w:r>
          </w:p>
          <w:p w:rsidR="00347DBF" w:rsidRDefault="007B6C22" w:rsidP="00347DBF">
            <w:pPr>
              <w:rPr>
                <w:rFonts w:cs="Arial"/>
                <w:b/>
                <w:sz w:val="24"/>
                <w:szCs w:val="24"/>
              </w:rPr>
            </w:pPr>
            <w:r w:rsidRPr="00956211">
              <w:rPr>
                <w:iCs/>
                <w:spacing w:val="2"/>
              </w:rPr>
              <w:t>University of Wales Trinity Saint David – Doctoral supervisor London Campus; Lecturer Birmingham Campus,</w:t>
            </w:r>
          </w:p>
        </w:tc>
      </w:tr>
      <w:tr w:rsidR="00347DBF" w:rsidTr="00347DBF">
        <w:tc>
          <w:tcPr>
            <w:tcW w:w="9242" w:type="dxa"/>
          </w:tcPr>
          <w:p w:rsidR="00347DBF" w:rsidRDefault="00347DBF" w:rsidP="00347DBF">
            <w:pPr>
              <w:rPr>
                <w:rFonts w:cs="Arial"/>
                <w:b/>
                <w:sz w:val="24"/>
                <w:szCs w:val="24"/>
              </w:rPr>
            </w:pPr>
            <w:r>
              <w:rPr>
                <w:rFonts w:cs="Arial"/>
                <w:b/>
                <w:sz w:val="24"/>
                <w:szCs w:val="24"/>
              </w:rPr>
              <w:t>Position:</w:t>
            </w:r>
            <w:r w:rsidR="007B6C22">
              <w:rPr>
                <w:rFonts w:cs="Arial"/>
                <w:b/>
                <w:sz w:val="24"/>
                <w:szCs w:val="24"/>
              </w:rPr>
              <w:t xml:space="preserve"> Associate Professor</w:t>
            </w:r>
          </w:p>
          <w:p w:rsidR="00347DBF" w:rsidRDefault="00347DBF" w:rsidP="00347DBF">
            <w:pPr>
              <w:rPr>
                <w:rFonts w:cs="Arial"/>
                <w:b/>
                <w:sz w:val="24"/>
                <w:szCs w:val="24"/>
              </w:rPr>
            </w:pPr>
          </w:p>
        </w:tc>
      </w:tr>
      <w:tr w:rsidR="00347DBF" w:rsidTr="00347DBF">
        <w:tc>
          <w:tcPr>
            <w:tcW w:w="9242" w:type="dxa"/>
          </w:tcPr>
          <w:p w:rsidR="00347DBF" w:rsidRPr="007B6C22" w:rsidRDefault="00347DBF" w:rsidP="007B6C22">
            <w:pPr>
              <w:pStyle w:val="NormalWeb"/>
              <w:spacing w:before="0" w:beforeAutospacing="0" w:after="0" w:afterAutospacing="0" w:line="360" w:lineRule="auto"/>
              <w:jc w:val="both"/>
              <w:rPr>
                <w:iCs/>
                <w:spacing w:val="2"/>
              </w:rPr>
            </w:pPr>
            <w:r>
              <w:rPr>
                <w:rFonts w:cs="Arial"/>
                <w:b/>
              </w:rPr>
              <w:t>Role:</w:t>
            </w:r>
            <w:r w:rsidR="007B6C22" w:rsidRPr="00956211">
              <w:rPr>
                <w:iCs/>
                <w:spacing w:val="2"/>
              </w:rPr>
              <w:t xml:space="preserve"> </w:t>
            </w:r>
            <w:r w:rsidR="007B6C22" w:rsidRPr="00956211">
              <w:rPr>
                <w:iCs/>
                <w:spacing w:val="2"/>
              </w:rPr>
              <w:t>Director of Employability, University of Leicester School of Business</w:t>
            </w:r>
          </w:p>
          <w:p w:rsidR="00347DBF" w:rsidRDefault="00347DBF" w:rsidP="00347DBF">
            <w:pPr>
              <w:rPr>
                <w:rFonts w:cs="Arial"/>
                <w:b/>
                <w:sz w:val="24"/>
                <w:szCs w:val="24"/>
              </w:rPr>
            </w:pPr>
          </w:p>
        </w:tc>
      </w:tr>
      <w:tr w:rsidR="00347DBF" w:rsidTr="00347DBF">
        <w:tc>
          <w:tcPr>
            <w:tcW w:w="9242" w:type="dxa"/>
          </w:tcPr>
          <w:p w:rsidR="00347DBF" w:rsidRDefault="00347DBF" w:rsidP="00347DBF">
            <w:pPr>
              <w:rPr>
                <w:rFonts w:cs="Arial"/>
                <w:b/>
                <w:sz w:val="24"/>
                <w:szCs w:val="24"/>
              </w:rPr>
            </w:pPr>
            <w:r>
              <w:rPr>
                <w:rFonts w:cs="Arial"/>
                <w:b/>
                <w:sz w:val="24"/>
                <w:szCs w:val="24"/>
              </w:rPr>
              <w:t>Length of Service at UWTSD:</w:t>
            </w:r>
            <w:r w:rsidR="007B6C22">
              <w:rPr>
                <w:rFonts w:cs="Arial"/>
                <w:b/>
                <w:sz w:val="24"/>
                <w:szCs w:val="24"/>
              </w:rPr>
              <w:t xml:space="preserve"> 2 years</w:t>
            </w:r>
          </w:p>
          <w:p w:rsidR="00347DBF" w:rsidRDefault="00347DBF" w:rsidP="00347DBF">
            <w:pPr>
              <w:rPr>
                <w:rFonts w:cs="Arial"/>
                <w:b/>
                <w:sz w:val="24"/>
                <w:szCs w:val="24"/>
              </w:rPr>
            </w:pPr>
          </w:p>
        </w:tc>
      </w:tr>
      <w:tr w:rsidR="00347DBF" w:rsidTr="00347DBF">
        <w:tc>
          <w:tcPr>
            <w:tcW w:w="9242" w:type="dxa"/>
          </w:tcPr>
          <w:p w:rsidR="00347DBF" w:rsidRDefault="00347DBF" w:rsidP="00347DBF">
            <w:pPr>
              <w:rPr>
                <w:rFonts w:cs="Arial"/>
                <w:b/>
                <w:sz w:val="24"/>
                <w:szCs w:val="24"/>
              </w:rPr>
            </w:pPr>
            <w:r>
              <w:rPr>
                <w:rFonts w:cs="Arial"/>
                <w:b/>
                <w:sz w:val="24"/>
                <w:szCs w:val="24"/>
              </w:rPr>
              <w:t xml:space="preserve">Recognised by the HEA?        YES  </w:t>
            </w:r>
          </w:p>
          <w:p w:rsidR="00347DBF" w:rsidRDefault="00347DBF" w:rsidP="00347DBF">
            <w:pPr>
              <w:rPr>
                <w:rFonts w:cs="Arial"/>
                <w:b/>
                <w:sz w:val="24"/>
                <w:szCs w:val="24"/>
              </w:rPr>
            </w:pPr>
          </w:p>
        </w:tc>
      </w:tr>
      <w:tr w:rsidR="00347DBF" w:rsidTr="00347DBF">
        <w:tc>
          <w:tcPr>
            <w:tcW w:w="9242" w:type="dxa"/>
          </w:tcPr>
          <w:p w:rsidR="00347DBF" w:rsidRPr="007B6C22" w:rsidRDefault="00347DBF" w:rsidP="00347DBF">
            <w:pPr>
              <w:rPr>
                <w:rFonts w:cs="Arial"/>
                <w:b/>
                <w:sz w:val="24"/>
                <w:szCs w:val="24"/>
              </w:rPr>
            </w:pPr>
            <w:r>
              <w:rPr>
                <w:rFonts w:cs="Arial"/>
                <w:b/>
                <w:sz w:val="24"/>
                <w:szCs w:val="24"/>
              </w:rPr>
              <w:t>Category of Recognition:</w:t>
            </w:r>
            <w:r w:rsidR="007B6C22">
              <w:rPr>
                <w:rFonts w:cs="Arial"/>
                <w:b/>
                <w:sz w:val="24"/>
                <w:szCs w:val="24"/>
              </w:rPr>
              <w:t xml:space="preserve"> Senior Fellow</w:t>
            </w:r>
          </w:p>
          <w:p w:rsidR="00347DBF" w:rsidRDefault="00347DBF" w:rsidP="00347DBF">
            <w:pPr>
              <w:rPr>
                <w:rFonts w:cs="Arial"/>
                <w:b/>
                <w:sz w:val="24"/>
                <w:szCs w:val="24"/>
              </w:rPr>
            </w:pPr>
          </w:p>
        </w:tc>
      </w:tr>
    </w:tbl>
    <w:p w:rsidR="00347DBF" w:rsidRDefault="00347DBF" w:rsidP="00347DBF">
      <w:pPr>
        <w:jc w:val="center"/>
        <w:rPr>
          <w:rFonts w:cs="Arial"/>
          <w:b/>
          <w:sz w:val="24"/>
          <w:szCs w:val="24"/>
        </w:rPr>
      </w:pPr>
    </w:p>
    <w:p w:rsidR="00347DBF" w:rsidRDefault="00347DBF" w:rsidP="00347DBF">
      <w:pPr>
        <w:rPr>
          <w:rFonts w:cs="Arial"/>
          <w:sz w:val="24"/>
          <w:szCs w:val="24"/>
        </w:rPr>
      </w:pPr>
      <w:r>
        <w:rPr>
          <w:rFonts w:cs="Arial"/>
          <w:sz w:val="24"/>
          <w:szCs w:val="24"/>
        </w:rPr>
        <w:t>Please note that when completing this reference form you should be familiar with the U</w:t>
      </w:r>
      <w:r w:rsidR="00860CBB">
        <w:rPr>
          <w:rFonts w:cs="Arial"/>
          <w:sz w:val="24"/>
          <w:szCs w:val="24"/>
        </w:rPr>
        <w:t>K</w:t>
      </w:r>
      <w:r>
        <w:rPr>
          <w:rFonts w:cs="Arial"/>
          <w:sz w:val="24"/>
          <w:szCs w:val="24"/>
        </w:rPr>
        <w:t xml:space="preserve"> Professional Standards Framework</w:t>
      </w:r>
      <w:r w:rsidR="00860CBB">
        <w:rPr>
          <w:rFonts w:cs="Arial"/>
          <w:sz w:val="24"/>
          <w:szCs w:val="24"/>
        </w:rPr>
        <w:t xml:space="preserve"> (UKPSF)</w:t>
      </w:r>
      <w:r>
        <w:rPr>
          <w:rFonts w:cs="Arial"/>
          <w:sz w:val="24"/>
          <w:szCs w:val="24"/>
        </w:rPr>
        <w:t xml:space="preserve">. (Please see the </w:t>
      </w:r>
      <w:r w:rsidR="00860CBB">
        <w:rPr>
          <w:rFonts w:cs="Arial"/>
          <w:sz w:val="24"/>
          <w:szCs w:val="24"/>
        </w:rPr>
        <w:t>Guidance N</w:t>
      </w:r>
      <w:r>
        <w:rPr>
          <w:rFonts w:cs="Arial"/>
          <w:sz w:val="24"/>
          <w:szCs w:val="24"/>
        </w:rPr>
        <w:t>ote)</w:t>
      </w:r>
    </w:p>
    <w:p w:rsidR="00347DBF" w:rsidRDefault="00347DBF" w:rsidP="00347DBF">
      <w:pPr>
        <w:rPr>
          <w:rFonts w:cs="Arial"/>
          <w:sz w:val="24"/>
          <w:szCs w:val="24"/>
        </w:rPr>
      </w:pPr>
    </w:p>
    <w:p w:rsidR="00347DBF" w:rsidRDefault="00347DBF" w:rsidP="00347DBF">
      <w:pPr>
        <w:rPr>
          <w:rFonts w:cs="Arial"/>
          <w:b/>
          <w:sz w:val="24"/>
          <w:szCs w:val="24"/>
        </w:rPr>
      </w:pPr>
      <w:r w:rsidRPr="00425B05">
        <w:rPr>
          <w:rFonts w:cs="Arial"/>
          <w:b/>
          <w:sz w:val="24"/>
          <w:szCs w:val="24"/>
        </w:rPr>
        <w:t xml:space="preserve">Reference for </w:t>
      </w:r>
      <w:r>
        <w:rPr>
          <w:rFonts w:cs="Arial"/>
          <w:b/>
          <w:sz w:val="24"/>
          <w:szCs w:val="24"/>
        </w:rPr>
        <w:t>_</w:t>
      </w:r>
      <w:r w:rsidR="007B6C22" w:rsidRPr="007B6C22">
        <w:rPr>
          <w:iCs/>
          <w:spacing w:val="2"/>
        </w:rPr>
        <w:t xml:space="preserve"> </w:t>
      </w:r>
      <w:r w:rsidR="007B6C22" w:rsidRPr="00956211">
        <w:rPr>
          <w:iCs/>
          <w:spacing w:val="2"/>
        </w:rPr>
        <w:t>Dr John-Paul Okeke</w:t>
      </w:r>
    </w:p>
    <w:p w:rsidR="00347DBF" w:rsidRDefault="00347DBF" w:rsidP="00347DBF">
      <w:pPr>
        <w:rPr>
          <w:rFonts w:cs="Arial"/>
          <w:sz w:val="24"/>
          <w:szCs w:val="24"/>
        </w:rPr>
      </w:pPr>
    </w:p>
    <w:tbl>
      <w:tblPr>
        <w:tblStyle w:val="TableGrid"/>
        <w:tblW w:w="0" w:type="auto"/>
        <w:tblLook w:val="04A0" w:firstRow="1" w:lastRow="0" w:firstColumn="1" w:lastColumn="0" w:noHBand="0" w:noVBand="1"/>
      </w:tblPr>
      <w:tblGrid>
        <w:gridCol w:w="9016"/>
      </w:tblGrid>
      <w:tr w:rsidR="00347DBF" w:rsidTr="005A58E0">
        <w:tc>
          <w:tcPr>
            <w:tcW w:w="9242" w:type="dxa"/>
          </w:tcPr>
          <w:p w:rsidR="00347DBF" w:rsidRDefault="00347DBF" w:rsidP="005A58E0">
            <w:pPr>
              <w:rPr>
                <w:rFonts w:cs="Arial"/>
                <w:sz w:val="24"/>
                <w:szCs w:val="24"/>
              </w:rPr>
            </w:pPr>
          </w:p>
          <w:p w:rsidR="007B6C22" w:rsidRPr="00956211" w:rsidRDefault="007B6C22" w:rsidP="007B6C22">
            <w:pPr>
              <w:pStyle w:val="NormalWeb"/>
              <w:spacing w:before="0" w:beforeAutospacing="0" w:after="0" w:afterAutospacing="0" w:line="360" w:lineRule="auto"/>
              <w:jc w:val="both"/>
              <w:rPr>
                <w:iCs/>
              </w:rPr>
            </w:pPr>
            <w:r w:rsidRPr="00956211">
              <w:rPr>
                <w:iCs/>
                <w:spacing w:val="2"/>
              </w:rPr>
              <w:t xml:space="preserve">I have known Dr John-Paul Okeke since in his capacity as the former BABM and currently the DBA programme manager at the London Campus. </w:t>
            </w:r>
            <w:r w:rsidRPr="00956211">
              <w:rPr>
                <w:iCs/>
              </w:rPr>
              <w:t>I wish to recommend Dr John-Paul for a Senior Fellowship of the Higher Education Academy (SFHEA). John-Paul is a colleague who has an excellent teaching and knowledge background which is clearly evidenced in the training he has undertaken as well as his extensive teaching experiences. Dr John-Paul has made a lot of progress in his career and has a can-do attitude which has seen him take on responsibilities which improve the learning experience of his students and supports the teaching of his colleagues. He has demonstrated his high standards of leadership in the programme he manages, across the Institutes including our Birmingham Campus where he recently delivered a workshop on feedback, marking and standardisation.</w:t>
            </w:r>
          </w:p>
          <w:p w:rsidR="007B6C22" w:rsidRPr="00956211" w:rsidRDefault="007B6C22" w:rsidP="007B6C22">
            <w:pPr>
              <w:pStyle w:val="NormalWeb"/>
              <w:spacing w:before="0" w:beforeAutospacing="0" w:after="0" w:afterAutospacing="0" w:line="360" w:lineRule="auto"/>
              <w:jc w:val="both"/>
              <w:rPr>
                <w:iCs/>
              </w:rPr>
            </w:pPr>
          </w:p>
          <w:p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 xml:space="preserve">Dr </w:t>
            </w:r>
            <w:r w:rsidRPr="00E21264">
              <w:rPr>
                <w:rFonts w:ascii="Times New Roman" w:hAnsi="Times New Roman"/>
                <w:iCs/>
                <w:sz w:val="24"/>
                <w:szCs w:val="24"/>
              </w:rPr>
              <w:t>John-Paul</w:t>
            </w:r>
            <w:r w:rsidRPr="00956211">
              <w:rPr>
                <w:rFonts w:ascii="Times New Roman" w:hAnsi="Times New Roman"/>
                <w:iCs/>
                <w:sz w:val="24"/>
                <w:szCs w:val="24"/>
              </w:rPr>
              <w:t xml:space="preserve"> in that session which he designed and delivered was beneficial especially to colleagues who were new to the campus to understanding what a good feedback is, what feedforward entailed in their marking and offering recommendations on some of the practices that can improve the teaching practices of new colleagues</w:t>
            </w:r>
            <w:r>
              <w:rPr>
                <w:rFonts w:ascii="Times New Roman" w:hAnsi="Times New Roman"/>
                <w:iCs/>
                <w:sz w:val="24"/>
                <w:szCs w:val="24"/>
              </w:rPr>
              <w:t xml:space="preserve"> which supports the </w:t>
            </w:r>
            <w:r w:rsidRPr="00956211">
              <w:rPr>
                <w:rFonts w:ascii="Times New Roman" w:hAnsi="Times New Roman"/>
                <w:iCs/>
                <w:sz w:val="24"/>
                <w:szCs w:val="24"/>
              </w:rPr>
              <w:t xml:space="preserve">learning needs of </w:t>
            </w:r>
            <w:r>
              <w:rPr>
                <w:rFonts w:ascii="Times New Roman" w:hAnsi="Times New Roman"/>
                <w:iCs/>
                <w:sz w:val="24"/>
                <w:szCs w:val="24"/>
              </w:rPr>
              <w:t>our</w:t>
            </w:r>
            <w:r w:rsidRPr="00956211">
              <w:rPr>
                <w:rFonts w:ascii="Times New Roman" w:hAnsi="Times New Roman"/>
                <w:iCs/>
                <w:sz w:val="24"/>
                <w:szCs w:val="24"/>
              </w:rPr>
              <w:t xml:space="preserve"> students</w:t>
            </w:r>
            <w:r>
              <w:rPr>
                <w:rFonts w:ascii="Times New Roman" w:hAnsi="Times New Roman"/>
                <w:iCs/>
                <w:sz w:val="24"/>
                <w:szCs w:val="24"/>
              </w:rPr>
              <w:t>.</w:t>
            </w:r>
          </w:p>
          <w:p w:rsidR="007B6C22" w:rsidRPr="00956211" w:rsidRDefault="007B6C22" w:rsidP="007B6C22">
            <w:pPr>
              <w:spacing w:line="360" w:lineRule="auto"/>
              <w:jc w:val="both"/>
              <w:rPr>
                <w:rFonts w:ascii="Times New Roman" w:hAnsi="Times New Roman"/>
                <w:iCs/>
                <w:sz w:val="24"/>
                <w:szCs w:val="24"/>
              </w:rPr>
            </w:pPr>
          </w:p>
          <w:p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 xml:space="preserve">In addition, as a Doctoral Supervisor within the Institute, I have seen the proactive approach that </w:t>
            </w:r>
            <w:r w:rsidRPr="00E21264">
              <w:rPr>
                <w:rFonts w:ascii="Times New Roman" w:hAnsi="Times New Roman"/>
                <w:iCs/>
                <w:sz w:val="24"/>
                <w:szCs w:val="24"/>
              </w:rPr>
              <w:t>Dr John-Paul</w:t>
            </w:r>
            <w:r w:rsidRPr="00956211">
              <w:rPr>
                <w:rFonts w:ascii="Times New Roman" w:hAnsi="Times New Roman"/>
                <w:iCs/>
                <w:sz w:val="24"/>
                <w:szCs w:val="24"/>
              </w:rPr>
              <w:t xml:space="preserve"> uses in the support and mentoring of Colleagues who regularly support our students. His goal-oriented approach for both students and supervisors have not only improved the doctoral students’ confidence but also has given Doctoral supervisors a feel that they have a mentor as well as professional support in their role in supporting the students learning and research development. The leadership shown by Dr John-Paul has seen colleagues and students very effectively within their supervisory teams. </w:t>
            </w:r>
          </w:p>
          <w:p w:rsidR="007B6C22" w:rsidRDefault="007B6C22" w:rsidP="007B6C22">
            <w:pPr>
              <w:spacing w:line="360" w:lineRule="auto"/>
              <w:jc w:val="both"/>
              <w:rPr>
                <w:rFonts w:ascii="Times New Roman" w:hAnsi="Times New Roman"/>
                <w:iCs/>
                <w:sz w:val="24"/>
                <w:szCs w:val="24"/>
              </w:rPr>
            </w:pPr>
          </w:p>
          <w:p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Dr</w:t>
            </w:r>
            <w:r>
              <w:rPr>
                <w:rFonts w:ascii="Times New Roman" w:hAnsi="Times New Roman"/>
                <w:iCs/>
                <w:sz w:val="24"/>
                <w:szCs w:val="24"/>
              </w:rPr>
              <w:t xml:space="preserve"> </w:t>
            </w:r>
            <w:r w:rsidRPr="00956211">
              <w:rPr>
                <w:rFonts w:ascii="Times New Roman" w:hAnsi="Times New Roman"/>
                <w:iCs/>
                <w:sz w:val="24"/>
                <w:szCs w:val="24"/>
              </w:rPr>
              <w:t xml:space="preserve">John-Paul informed the Doctoral supervisors in the institute team of the recent efforts to revalidate the DBA programme which the Doctoral supervisors welcomed this as this will only improve the overall teaching and learning experience for our students which prepares them for the Part 2 the research part. </w:t>
            </w:r>
            <w:r>
              <w:rPr>
                <w:rFonts w:ascii="Times New Roman" w:hAnsi="Times New Roman"/>
                <w:iCs/>
                <w:sz w:val="24"/>
                <w:szCs w:val="24"/>
              </w:rPr>
              <w:t xml:space="preserve"> The</w:t>
            </w:r>
            <w:r w:rsidRPr="00956211">
              <w:rPr>
                <w:rFonts w:ascii="Times New Roman" w:hAnsi="Times New Roman"/>
                <w:iCs/>
                <w:sz w:val="24"/>
                <w:szCs w:val="24"/>
              </w:rPr>
              <w:t xml:space="preserve"> changes to o</w:t>
            </w:r>
            <w:r>
              <w:rPr>
                <w:rFonts w:ascii="Times New Roman" w:hAnsi="Times New Roman"/>
                <w:iCs/>
                <w:sz w:val="24"/>
                <w:szCs w:val="24"/>
              </w:rPr>
              <w:t>ur Doctoral programme included</w:t>
            </w:r>
            <w:r w:rsidRPr="00956211">
              <w:rPr>
                <w:rFonts w:ascii="Times New Roman" w:hAnsi="Times New Roman"/>
                <w:iCs/>
                <w:sz w:val="24"/>
                <w:szCs w:val="24"/>
              </w:rPr>
              <w:t xml:space="preserve"> the overall </w:t>
            </w:r>
            <w:r>
              <w:rPr>
                <w:rFonts w:ascii="Times New Roman" w:hAnsi="Times New Roman"/>
                <w:iCs/>
                <w:sz w:val="24"/>
                <w:szCs w:val="24"/>
              </w:rPr>
              <w:t>programme redesign</w:t>
            </w:r>
            <w:r w:rsidRPr="00956211">
              <w:rPr>
                <w:rFonts w:ascii="Times New Roman" w:hAnsi="Times New Roman"/>
                <w:iCs/>
                <w:sz w:val="24"/>
                <w:szCs w:val="24"/>
              </w:rPr>
              <w:t xml:space="preserve"> and included student support mechanisms for the students across the different parts.</w:t>
            </w:r>
          </w:p>
          <w:p w:rsidR="007B6C22" w:rsidRPr="00956211" w:rsidRDefault="007B6C22" w:rsidP="007B6C22">
            <w:pPr>
              <w:spacing w:line="360" w:lineRule="auto"/>
              <w:jc w:val="both"/>
              <w:rPr>
                <w:rFonts w:ascii="Times New Roman" w:hAnsi="Times New Roman"/>
                <w:iCs/>
                <w:sz w:val="24"/>
                <w:szCs w:val="24"/>
              </w:rPr>
            </w:pPr>
          </w:p>
          <w:p w:rsidR="007B6C22" w:rsidRDefault="007B6C22" w:rsidP="007B6C22">
            <w:pPr>
              <w:spacing w:line="360" w:lineRule="auto"/>
              <w:jc w:val="both"/>
              <w:rPr>
                <w:rFonts w:ascii="Times New Roman" w:hAnsi="Times New Roman"/>
                <w:iCs/>
                <w:sz w:val="24"/>
                <w:szCs w:val="24"/>
              </w:rPr>
            </w:pPr>
            <w:r w:rsidRPr="00956211">
              <w:rPr>
                <w:rFonts w:ascii="Times New Roman" w:hAnsi="Times New Roman"/>
                <w:iCs/>
                <w:sz w:val="24"/>
                <w:szCs w:val="24"/>
              </w:rPr>
              <w:t>The Doctoral students within the Institute acknowledge the sessions that Dr John-Paul has organised which are crucial to the overall learning of the students. These includes recent Student Experience engagements with professional bodies such as the British Academy of Management.</w:t>
            </w:r>
          </w:p>
          <w:p w:rsidR="007B6C22" w:rsidRPr="00956211" w:rsidRDefault="007B6C22" w:rsidP="007B6C22">
            <w:pPr>
              <w:spacing w:line="360" w:lineRule="auto"/>
              <w:jc w:val="both"/>
              <w:rPr>
                <w:rFonts w:ascii="Times New Roman" w:hAnsi="Times New Roman"/>
                <w:iCs/>
                <w:sz w:val="24"/>
                <w:szCs w:val="24"/>
              </w:rPr>
            </w:pPr>
          </w:p>
          <w:p w:rsidR="007B6C22" w:rsidRPr="00956211" w:rsidRDefault="007B6C22" w:rsidP="007B6C22">
            <w:pPr>
              <w:spacing w:line="360" w:lineRule="auto"/>
              <w:jc w:val="both"/>
              <w:rPr>
                <w:rFonts w:ascii="Times New Roman" w:hAnsi="Times New Roman"/>
                <w:iCs/>
                <w:sz w:val="24"/>
                <w:szCs w:val="24"/>
              </w:rPr>
            </w:pPr>
            <w:r>
              <w:rPr>
                <w:rFonts w:ascii="Times New Roman" w:hAnsi="Times New Roman"/>
                <w:iCs/>
                <w:sz w:val="24"/>
                <w:szCs w:val="24"/>
              </w:rPr>
              <w:t xml:space="preserve">Dr </w:t>
            </w:r>
            <w:r w:rsidRPr="00956211">
              <w:rPr>
                <w:rFonts w:ascii="Times New Roman" w:hAnsi="Times New Roman"/>
                <w:iCs/>
                <w:sz w:val="24"/>
                <w:szCs w:val="24"/>
              </w:rPr>
              <w:t xml:space="preserve">John-Paul’s professional background and knowledge as a coach and a mentor to the staff and students within the programme. He has published and presented at both disciplinary and teaching conferences. He is well deserving of this recognition. I am </w:t>
            </w:r>
            <w:r w:rsidRPr="00956211">
              <w:rPr>
                <w:rFonts w:ascii="Times New Roman" w:hAnsi="Times New Roman"/>
                <w:iCs/>
                <w:spacing w:val="2"/>
                <w:sz w:val="24"/>
                <w:szCs w:val="24"/>
              </w:rPr>
              <w:t>enthusiastic about his work and research and referee. I am delighted to support his application for the HEA Senior Fellowship.</w:t>
            </w:r>
          </w:p>
          <w:p w:rsidR="007B6C22" w:rsidRPr="00956211" w:rsidRDefault="007B6C22" w:rsidP="007B6C22">
            <w:pPr>
              <w:spacing w:line="360" w:lineRule="auto"/>
              <w:jc w:val="both"/>
              <w:rPr>
                <w:rFonts w:ascii="Times New Roman" w:hAnsi="Times New Roman"/>
                <w:iCs/>
                <w:sz w:val="24"/>
                <w:szCs w:val="24"/>
              </w:rPr>
            </w:pPr>
          </w:p>
          <w:p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Referee’s Name: Dr. Dennis Pepple</w:t>
            </w:r>
          </w:p>
          <w:p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Qualifications: (PhD, MCIPD, SFHEA, CMBE)</w:t>
            </w:r>
          </w:p>
          <w:p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Title: Associate Professor</w:t>
            </w:r>
          </w:p>
          <w:p w:rsidR="007B6C22" w:rsidRDefault="007B6C22" w:rsidP="007B6C22">
            <w:pPr>
              <w:pStyle w:val="NormalWeb"/>
              <w:spacing w:before="0" w:beforeAutospacing="0" w:after="0" w:afterAutospacing="0" w:line="360" w:lineRule="auto"/>
              <w:jc w:val="both"/>
              <w:rPr>
                <w:iCs/>
                <w:spacing w:val="2"/>
              </w:rPr>
            </w:pPr>
            <w:r w:rsidRPr="00956211">
              <w:rPr>
                <w:iCs/>
                <w:spacing w:val="2"/>
              </w:rPr>
              <w:t>Institution: University of Wales Trinity Saint David – Doctoral supervisor London Campus; Lecturer Birmingham Campus,</w:t>
            </w:r>
            <w:r>
              <w:rPr>
                <w:iCs/>
                <w:spacing w:val="2"/>
              </w:rPr>
              <w:t xml:space="preserve"> </w:t>
            </w:r>
          </w:p>
          <w:p w:rsidR="007B6C22" w:rsidRPr="00956211" w:rsidRDefault="007B6C22" w:rsidP="007B6C22">
            <w:pPr>
              <w:pStyle w:val="NormalWeb"/>
              <w:spacing w:before="0" w:beforeAutospacing="0" w:after="0" w:afterAutospacing="0" w:line="360" w:lineRule="auto"/>
              <w:jc w:val="both"/>
              <w:rPr>
                <w:iCs/>
                <w:spacing w:val="2"/>
              </w:rPr>
            </w:pPr>
            <w:r w:rsidRPr="00956211">
              <w:rPr>
                <w:iCs/>
                <w:spacing w:val="2"/>
              </w:rPr>
              <w:t>Director of Employability, University of Leicester School of Business</w:t>
            </w:r>
          </w:p>
          <w:p w:rsidR="007B6C22" w:rsidRDefault="007B6C22" w:rsidP="007B6C22"/>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p w:rsidR="00347DBF" w:rsidRDefault="00347DBF" w:rsidP="005A58E0">
            <w:pPr>
              <w:rPr>
                <w:rFonts w:cs="Arial"/>
                <w:sz w:val="24"/>
                <w:szCs w:val="24"/>
              </w:rPr>
            </w:pPr>
          </w:p>
        </w:tc>
      </w:tr>
    </w:tbl>
    <w:p w:rsidR="0016710B" w:rsidRDefault="0016710B" w:rsidP="005821B5">
      <w:pPr>
        <w:jc w:val="both"/>
        <w:rPr>
          <w:sz w:val="24"/>
          <w:szCs w:val="24"/>
        </w:rPr>
      </w:pPr>
    </w:p>
    <w:p w:rsidR="00860CBB" w:rsidRDefault="00860CBB" w:rsidP="005821B5">
      <w:pPr>
        <w:jc w:val="both"/>
        <w:rPr>
          <w:sz w:val="24"/>
          <w:szCs w:val="24"/>
        </w:rPr>
      </w:pPr>
    </w:p>
    <w:p w:rsidR="00AB3A81" w:rsidRDefault="00AB3A81" w:rsidP="005821B5">
      <w:pPr>
        <w:jc w:val="both"/>
        <w:rPr>
          <w:sz w:val="24"/>
          <w:szCs w:val="24"/>
        </w:rPr>
      </w:pPr>
    </w:p>
    <w:p w:rsidR="00AB3A81" w:rsidRPr="00AB3A81" w:rsidRDefault="00AB3A81" w:rsidP="00AB3A81">
      <w:pPr>
        <w:jc w:val="center"/>
        <w:rPr>
          <w:rFonts w:cs="Arial"/>
          <w:b/>
          <w:sz w:val="24"/>
          <w:szCs w:val="24"/>
        </w:rPr>
      </w:pPr>
      <w:r w:rsidRPr="00AB3A81">
        <w:rPr>
          <w:rFonts w:cs="Arial"/>
          <w:b/>
          <w:sz w:val="24"/>
          <w:szCs w:val="24"/>
        </w:rPr>
        <w:t>THE UK PROFESSIONAL STANDARDS FRAMEWORK (HEA)</w:t>
      </w:r>
    </w:p>
    <w:p w:rsidR="00AB3A81" w:rsidRPr="00AB3A81" w:rsidRDefault="00AB3A81" w:rsidP="00AB3A81">
      <w:pPr>
        <w:jc w:val="center"/>
        <w:rPr>
          <w:rFonts w:cs="Arial"/>
          <w:b/>
          <w:sz w:val="24"/>
          <w:szCs w:val="24"/>
        </w:rPr>
      </w:pPr>
    </w:p>
    <w:p w:rsidR="00AB3A81" w:rsidRPr="00AB3A81" w:rsidRDefault="00AB3A81" w:rsidP="00AB3A81">
      <w:pPr>
        <w:jc w:val="center"/>
        <w:rPr>
          <w:rFonts w:cs="Arial"/>
          <w:b/>
          <w:sz w:val="24"/>
          <w:szCs w:val="24"/>
        </w:rPr>
      </w:pPr>
      <w:r w:rsidRPr="00AB3A81">
        <w:rPr>
          <w:rFonts w:cs="Arial"/>
          <w:b/>
          <w:sz w:val="24"/>
          <w:szCs w:val="24"/>
        </w:rPr>
        <w:t>Dimensions of the Framework</w:t>
      </w:r>
    </w:p>
    <w:p w:rsidR="00AB3A81" w:rsidRPr="00AB3A81" w:rsidRDefault="00AB3A81" w:rsidP="00AB3A81">
      <w:pPr>
        <w:jc w:val="both"/>
        <w:rPr>
          <w:rFonts w:cs="Arial"/>
          <w:sz w:val="24"/>
          <w:szCs w:val="24"/>
        </w:rPr>
      </w:pPr>
    </w:p>
    <w:p w:rsidR="00AB3A81" w:rsidRPr="00AB3A81" w:rsidRDefault="00AB3A81" w:rsidP="00AB3A81">
      <w:pPr>
        <w:jc w:val="both"/>
        <w:rPr>
          <w:rFonts w:cs="Arial"/>
          <w:sz w:val="24"/>
          <w:szCs w:val="24"/>
        </w:rPr>
      </w:pPr>
      <w:r w:rsidRPr="00AB3A81">
        <w:rPr>
          <w:rFonts w:cs="Arial"/>
          <w:noProof/>
          <w:sz w:val="24"/>
          <w:szCs w:val="24"/>
        </w:rPr>
        <mc:AlternateContent>
          <mc:Choice Requires="wps">
            <w:drawing>
              <wp:anchor distT="0" distB="0" distL="114300" distR="114300" simplePos="0" relativeHeight="251664384" behindDoc="0" locked="0" layoutInCell="1" allowOverlap="1" wp14:anchorId="1F74A2FF" wp14:editId="589DDF89">
                <wp:simplePos x="0" y="0"/>
                <wp:positionH relativeFrom="column">
                  <wp:posOffset>542925</wp:posOffset>
                </wp:positionH>
                <wp:positionV relativeFrom="paragraph">
                  <wp:posOffset>2794635</wp:posOffset>
                </wp:positionV>
                <wp:extent cx="485775" cy="542925"/>
                <wp:effectExtent l="47625" t="49530" r="47625" b="45720"/>
                <wp:wrapNone/>
                <wp:docPr id="1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BD77B5" id="_x0000_t32" coordsize="21600,21600" o:spt="32" o:oned="t" path="m,l21600,21600e" filled="f">
                <v:path arrowok="t" fillok="f" o:connecttype="none"/>
                <o:lock v:ext="edit" shapetype="t"/>
              </v:shapetype>
              <v:shape id="AutoShape 7" o:spid="_x0000_s1026" type="#_x0000_t32" style="position:absolute;margin-left:42.75pt;margin-top:220.05pt;width:38.25pt;height:42.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">
                <v:stroke startarrow="block" endarrow="block"/>
              </v:shape>
            </w:pict>
          </mc:Fallback>
        </mc:AlternateContent>
      </w:r>
      <w:r w:rsidRPr="00AB3A81">
        <w:rPr>
          <w:rFonts w:cs="Arial"/>
          <w:noProof/>
          <w:sz w:val="24"/>
          <w:szCs w:val="24"/>
        </w:rPr>
        <mc:AlternateContent>
          <mc:Choice Requires="wps">
            <w:drawing>
              <wp:anchor distT="0" distB="0" distL="114300" distR="114300" simplePos="0" relativeHeight="251659264" behindDoc="0" locked="0" layoutInCell="1" allowOverlap="1" wp14:anchorId="3B956EE0" wp14:editId="6ECB54A0">
                <wp:simplePos x="0" y="0"/>
                <wp:positionH relativeFrom="column">
                  <wp:align>center</wp:align>
                </wp:positionH>
                <wp:positionV relativeFrom="paragraph">
                  <wp:posOffset>5080</wp:posOffset>
                </wp:positionV>
                <wp:extent cx="4846320" cy="2510790"/>
                <wp:effectExtent l="12700" t="8255" r="8255"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rsidR="00AB3A81" w:rsidRPr="0018351D" w:rsidRDefault="00AB3A81" w:rsidP="00AB3A81">
                            <w:pPr>
                              <w:jc w:val="center"/>
                              <w:rPr>
                                <w:b/>
                              </w:rPr>
                            </w:pPr>
                            <w:r w:rsidRPr="0018351D">
                              <w:rPr>
                                <w:b/>
                              </w:rP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B956EE0" id="_x0000_t202" coordsize="21600,21600" o:spt="202" path="m,l,21600r21600,l21600,xe">
                <v:stroke joinstyle="miter"/>
                <v:path gradientshapeok="t" o:connecttype="rect"/>
              </v:shapetype>
              <v:shape id="Text Box 2" o:spid="_x0000_s1026" type="#_x0000_t202" style="position:absolute;left:0;text-align:left;margin-left:0;margin-top:.4pt;width:381.6pt;height:197.7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">
                <v:textbox style="mso-fit-shape-to-text:t">
                  <w:txbxContent>
                    <w:p w:rsidR="00AB3A81" w:rsidRPr="0018351D" w:rsidRDefault="00AB3A81" w:rsidP="00AB3A81">
                      <w:pPr>
                        <w:jc w:val="center"/>
                        <w:rPr>
                          <w:b/>
                        </w:rPr>
                      </w:pPr>
                      <w:r w:rsidRPr="0018351D">
                        <w:rPr>
                          <w:b/>
                        </w:rP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r w:rsidRPr="00AB3A81">
        <w:rPr>
          <w:rFonts w:cs="Arial"/>
          <w:noProof/>
          <w:sz w:val="24"/>
          <w:szCs w:val="24"/>
        </w:rPr>
        <mc:AlternateContent>
          <mc:Choice Requires="wps">
            <w:drawing>
              <wp:anchor distT="0" distB="0" distL="114300" distR="114300" simplePos="0" relativeHeight="251660288" behindDoc="0" locked="0" layoutInCell="1" allowOverlap="1" wp14:anchorId="097A6262" wp14:editId="371CFE6D">
                <wp:simplePos x="0" y="0"/>
                <wp:positionH relativeFrom="column">
                  <wp:align>center</wp:align>
                </wp:positionH>
                <wp:positionV relativeFrom="paragraph">
                  <wp:posOffset>0</wp:posOffset>
                </wp:positionV>
                <wp:extent cx="4846320" cy="2510790"/>
                <wp:effectExtent l="12700" t="7620" r="8255" b="571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rsidR="00AB3A81" w:rsidRDefault="00AB3A81" w:rsidP="00AB3A81">
                            <w: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7A6262" id="Text Box 3" o:spid="_x0000_s1027" type="#_x0000_t202" style="position:absolute;left:0;text-align:left;margin-left:0;margin-top:0;width:381.6pt;height:197.7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">
                <v:textbox style="mso-fit-shape-to-text:t">
                  <w:txbxContent>
                    <w:p w:rsidR="00AB3A81" w:rsidRDefault="00AB3A81" w:rsidP="00AB3A81">
                      <w: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3360" behindDoc="0" locked="0" layoutInCell="1" allowOverlap="1" wp14:anchorId="6E59779B" wp14:editId="794E779B">
                <wp:simplePos x="0" y="0"/>
                <wp:positionH relativeFrom="column">
                  <wp:posOffset>4581525</wp:posOffset>
                </wp:positionH>
                <wp:positionV relativeFrom="paragraph">
                  <wp:posOffset>70485</wp:posOffset>
                </wp:positionV>
                <wp:extent cx="457200" cy="542925"/>
                <wp:effectExtent l="47625" t="49530" r="47625" b="4572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8A265" id="AutoShape 6" o:spid="_x0000_s1026" type="#_x0000_t32" style="position:absolute;margin-left:360.75pt;margin-top:5.5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">
                <v:stroke startarrow="block" endarrow="block"/>
              </v:shape>
            </w:pict>
          </mc:Fallback>
        </mc:AlternateContent>
      </w: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2336" behindDoc="0" locked="0" layoutInCell="1" allowOverlap="1" wp14:anchorId="524F70B7" wp14:editId="4CA3FC9D">
                <wp:simplePos x="0" y="0"/>
                <wp:positionH relativeFrom="column">
                  <wp:posOffset>3371850</wp:posOffset>
                </wp:positionH>
                <wp:positionV relativeFrom="paragraph">
                  <wp:posOffset>23495</wp:posOffset>
                </wp:positionV>
                <wp:extent cx="2943225" cy="3950970"/>
                <wp:effectExtent l="9525" t="11430" r="9525" b="95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950970"/>
                        </a:xfrm>
                        <a:prstGeom prst="rect">
                          <a:avLst/>
                        </a:prstGeom>
                        <a:solidFill>
                          <a:srgbClr val="FFFFFF"/>
                        </a:solidFill>
                        <a:ln w="9525">
                          <a:solidFill>
                            <a:srgbClr val="000000"/>
                          </a:solidFill>
                          <a:miter lim="800000"/>
                          <a:headEnd/>
                          <a:tailEnd/>
                        </a:ln>
                      </wps:spPr>
                      <wps:txbx>
                        <w:txbxContent>
                          <w:p w:rsidR="00AB3A81" w:rsidRPr="0018351D" w:rsidRDefault="00AB3A81" w:rsidP="00AB3A81">
                            <w:pPr>
                              <w:jc w:val="center"/>
                              <w:rPr>
                                <w:b/>
                              </w:rPr>
                            </w:pPr>
                            <w:r w:rsidRPr="0018351D">
                              <w:rPr>
                                <w:b/>
                              </w:rPr>
                              <w:t>Professional Values</w:t>
                            </w:r>
                          </w:p>
                          <w:p w:rsidR="00AB3A81" w:rsidRDefault="00AB3A81" w:rsidP="00AB3A81"/>
                          <w:p w:rsidR="00AB3A81" w:rsidRDefault="00AB3A81" w:rsidP="00AB3A81">
                            <w:pPr>
                              <w:ind w:left="720" w:hanging="720"/>
                            </w:pPr>
                            <w:r>
                              <w:t>V1</w:t>
                            </w:r>
                            <w:r>
                              <w:tab/>
                              <w:t>Respect individual learners and diverse learning communities</w:t>
                            </w:r>
                          </w:p>
                          <w:p w:rsidR="00AB3A81" w:rsidRDefault="00AB3A81" w:rsidP="00AB3A81"/>
                          <w:p w:rsidR="00AB3A81" w:rsidRDefault="00AB3A81" w:rsidP="00AB3A81">
                            <w:pPr>
                              <w:ind w:left="720" w:hanging="720"/>
                            </w:pPr>
                            <w:r>
                              <w:t>V2</w:t>
                            </w:r>
                            <w:r>
                              <w:tab/>
                              <w:t>Promote participation in higher education and equality of opportunity for learners</w:t>
                            </w:r>
                          </w:p>
                          <w:p w:rsidR="00AB3A81" w:rsidRDefault="00AB3A81" w:rsidP="00AB3A81"/>
                          <w:p w:rsidR="00AB3A81" w:rsidRDefault="00AB3A81" w:rsidP="00AB3A81">
                            <w:pPr>
                              <w:ind w:left="720" w:hanging="720"/>
                            </w:pPr>
                            <w:r>
                              <w:t>V3</w:t>
                            </w:r>
                            <w:r>
                              <w:tab/>
                              <w:t>Use evidence-informed approaches and the outcomes from research, scholarship and continuing professional development</w:t>
                            </w:r>
                          </w:p>
                          <w:p w:rsidR="00AB3A81" w:rsidRDefault="00AB3A81" w:rsidP="00AB3A81"/>
                          <w:p w:rsidR="00AB3A81" w:rsidRDefault="00AB3A81" w:rsidP="00AB3A81">
                            <w:pPr>
                              <w:ind w:left="720" w:hanging="720"/>
                            </w:pPr>
                            <w:r>
                              <w:t>V4</w:t>
                            </w:r>
                            <w:r>
                              <w:tab/>
                              <w:t>Acknowledge the wider context in which higher education operates recognising the implications for professional practice</w:t>
                            </w:r>
                          </w:p>
                          <w:p w:rsidR="00AB3A81" w:rsidRDefault="00AB3A81" w:rsidP="00AB3A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4F70B7" id="Text Box 5" o:spid="_x0000_s1028" type="#_x0000_t202" style="position:absolute;left:0;text-align:left;margin-left:265.5pt;margin-top:1.85pt;width:231.75pt;height:3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">
                <v:textbox>
                  <w:txbxContent>
                    <w:p w:rsidR="00AB3A81" w:rsidRPr="0018351D" w:rsidRDefault="00AB3A81" w:rsidP="00AB3A81">
                      <w:pPr>
                        <w:jc w:val="center"/>
                        <w:rPr>
                          <w:b/>
                        </w:rPr>
                      </w:pPr>
                      <w:r w:rsidRPr="0018351D">
                        <w:rPr>
                          <w:b/>
                        </w:rPr>
                        <w:t>Professional Values</w:t>
                      </w:r>
                    </w:p>
                    <w:p w:rsidR="00AB3A81" w:rsidRDefault="00AB3A81" w:rsidP="00AB3A81"/>
                    <w:p w:rsidR="00AB3A81" w:rsidRDefault="00AB3A81" w:rsidP="00AB3A81">
                      <w:pPr>
                        <w:ind w:left="720" w:hanging="720"/>
                      </w:pPr>
                      <w:r>
                        <w:t>V1</w:t>
                      </w:r>
                      <w:r>
                        <w:tab/>
                        <w:t>Respect individual learners and diverse learning communities</w:t>
                      </w:r>
                    </w:p>
                    <w:p w:rsidR="00AB3A81" w:rsidRDefault="00AB3A81" w:rsidP="00AB3A81"/>
                    <w:p w:rsidR="00AB3A81" w:rsidRDefault="00AB3A81" w:rsidP="00AB3A81">
                      <w:pPr>
                        <w:ind w:left="720" w:hanging="720"/>
                      </w:pPr>
                      <w:r>
                        <w:t>V2</w:t>
                      </w:r>
                      <w:r>
                        <w:tab/>
                        <w:t>Promote participation in higher education and equality of opportunity for learners</w:t>
                      </w:r>
                    </w:p>
                    <w:p w:rsidR="00AB3A81" w:rsidRDefault="00AB3A81" w:rsidP="00AB3A81"/>
                    <w:p w:rsidR="00AB3A81" w:rsidRDefault="00AB3A81" w:rsidP="00AB3A81">
                      <w:pPr>
                        <w:ind w:left="720" w:hanging="720"/>
                      </w:pPr>
                      <w:r>
                        <w:t>V3</w:t>
                      </w:r>
                      <w:r>
                        <w:tab/>
                        <w:t>Use evidence-informed approaches and the outcomes from research, scholarship and continuing professional development</w:t>
                      </w:r>
                    </w:p>
                    <w:p w:rsidR="00AB3A81" w:rsidRDefault="00AB3A81" w:rsidP="00AB3A81"/>
                    <w:p w:rsidR="00AB3A81" w:rsidRDefault="00AB3A81" w:rsidP="00AB3A81">
                      <w:pPr>
                        <w:ind w:left="720" w:hanging="720"/>
                      </w:pPr>
                      <w:r>
                        <w:t>V4</w:t>
                      </w:r>
                      <w:r>
                        <w:tab/>
                        <w:t>Acknowledge the wider context in which higher education operates recognising the implications for professional practice</w:t>
                      </w:r>
                    </w:p>
                    <w:p w:rsidR="00AB3A81" w:rsidRDefault="00AB3A81" w:rsidP="00AB3A81"/>
                  </w:txbxContent>
                </v:textbox>
              </v:shape>
            </w:pict>
          </mc:Fallback>
        </mc:AlternateContent>
      </w:r>
      <w:r w:rsidRPr="00AB3A81">
        <w:rPr>
          <w:rFonts w:cs="Arial"/>
          <w:noProof/>
          <w:sz w:val="24"/>
          <w:szCs w:val="24"/>
        </w:rPr>
        <mc:AlternateContent>
          <mc:Choice Requires="wps">
            <w:drawing>
              <wp:anchor distT="0" distB="0" distL="114300" distR="114300" simplePos="0" relativeHeight="251661312" behindDoc="0" locked="0" layoutInCell="1" allowOverlap="1" wp14:anchorId="4A1EEE99" wp14:editId="1FB43C13">
                <wp:simplePos x="0" y="0"/>
                <wp:positionH relativeFrom="column">
                  <wp:posOffset>-266700</wp:posOffset>
                </wp:positionH>
                <wp:positionV relativeFrom="paragraph">
                  <wp:posOffset>9525</wp:posOffset>
                </wp:positionV>
                <wp:extent cx="2766060" cy="3956050"/>
                <wp:effectExtent l="9525" t="6985" r="5715" b="889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3956050"/>
                        </a:xfrm>
                        <a:prstGeom prst="rect">
                          <a:avLst/>
                        </a:prstGeom>
                        <a:solidFill>
                          <a:srgbClr val="FFFFFF"/>
                        </a:solidFill>
                        <a:ln w="9525">
                          <a:solidFill>
                            <a:srgbClr val="000000"/>
                          </a:solidFill>
                          <a:miter lim="800000"/>
                          <a:headEnd/>
                          <a:tailEnd/>
                        </a:ln>
                      </wps:spPr>
                      <wps:txbx>
                        <w:txbxContent>
                          <w:p w:rsidR="00AB3A81" w:rsidRPr="0018351D" w:rsidRDefault="00AB3A81" w:rsidP="00AB3A81">
                            <w:pPr>
                              <w:jc w:val="center"/>
                              <w:rPr>
                                <w:b/>
                              </w:rPr>
                            </w:pPr>
                            <w:r w:rsidRPr="0018351D">
                              <w:rPr>
                                <w:b/>
                              </w:rPr>
                              <w:t>Core Knowledge</w:t>
                            </w:r>
                          </w:p>
                          <w:p w:rsidR="00AB3A81" w:rsidRDefault="00AB3A81" w:rsidP="00AB3A81"/>
                          <w:p w:rsidR="00AB3A81" w:rsidRDefault="00AB3A81" w:rsidP="00AB3A81">
                            <w:pPr>
                              <w:ind w:left="720" w:hanging="720"/>
                            </w:pPr>
                            <w:r>
                              <w:t>K1</w:t>
                            </w:r>
                            <w:r>
                              <w:tab/>
                              <w:t>The subject material</w:t>
                            </w:r>
                          </w:p>
                          <w:p w:rsidR="00AB3A81" w:rsidRDefault="00AB3A81" w:rsidP="00AB3A81"/>
                          <w:p w:rsidR="00AB3A81" w:rsidRDefault="00AB3A81" w:rsidP="00AB3A81">
                            <w:pPr>
                              <w:ind w:left="720" w:hanging="720"/>
                            </w:pPr>
                            <w:r>
                              <w:t>K2</w:t>
                            </w:r>
                            <w:r>
                              <w:tab/>
                              <w:t>Appropriate methods for teaching and learning in the subject area and at the level of the programme</w:t>
                            </w:r>
                          </w:p>
                          <w:p w:rsidR="00AB3A81" w:rsidRDefault="00AB3A81" w:rsidP="00AB3A81"/>
                          <w:p w:rsidR="00AB3A81" w:rsidRDefault="00AB3A81" w:rsidP="00AB3A81">
                            <w:pPr>
                              <w:ind w:left="720" w:hanging="720"/>
                            </w:pPr>
                            <w:r>
                              <w:t>K3</w:t>
                            </w:r>
                            <w:r>
                              <w:tab/>
                              <w:t>How students learn, both generally and within their subject/discipline area(s)</w:t>
                            </w:r>
                          </w:p>
                          <w:p w:rsidR="00AB3A81" w:rsidRDefault="00AB3A81" w:rsidP="00AB3A81"/>
                          <w:p w:rsidR="00AB3A81" w:rsidRDefault="00AB3A81" w:rsidP="00AB3A81">
                            <w:pPr>
                              <w:ind w:left="720" w:hanging="720"/>
                            </w:pPr>
                            <w:r>
                              <w:t>K4</w:t>
                            </w:r>
                            <w:r>
                              <w:tab/>
                              <w:t>The use and value of appropriate learning technologies</w:t>
                            </w:r>
                          </w:p>
                          <w:p w:rsidR="00AB3A81" w:rsidRDefault="00AB3A81" w:rsidP="00AB3A81"/>
                          <w:p w:rsidR="00AB3A81" w:rsidRDefault="00AB3A81" w:rsidP="00AB3A81">
                            <w:pPr>
                              <w:ind w:left="720" w:hanging="720"/>
                            </w:pPr>
                            <w:r>
                              <w:t>K5</w:t>
                            </w:r>
                            <w:r>
                              <w:tab/>
                              <w:t>Methods for evaluating the effectiveness of teaching</w:t>
                            </w:r>
                          </w:p>
                          <w:p w:rsidR="00AB3A81" w:rsidRDefault="00AB3A81" w:rsidP="00AB3A81"/>
                          <w:p w:rsidR="00AB3A81" w:rsidRDefault="00AB3A81" w:rsidP="00AB3A81">
                            <w:pPr>
                              <w:ind w:left="720" w:hanging="720"/>
                            </w:pPr>
                            <w:r>
                              <w:t>K6</w:t>
                            </w:r>
                            <w:r>
                              <w:tab/>
                              <w:t>The implications of quality assurance and quality enhancement for academic and professional practice with a particular focus on teaching</w:t>
                            </w:r>
                          </w:p>
                          <w:p w:rsidR="00AB3A81" w:rsidRDefault="00AB3A81" w:rsidP="00AB3A8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1EEE99" id="Text Box 4" o:spid="_x0000_s1029" type="#_x0000_t202" style="position:absolute;left:0;text-align:left;margin-left:-21pt;margin-top:.75pt;width:217.8pt;height:311.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">
                <v:textbox style="mso-fit-shape-to-text:t">
                  <w:txbxContent>
                    <w:p w:rsidR="00AB3A81" w:rsidRPr="0018351D" w:rsidRDefault="00AB3A81" w:rsidP="00AB3A81">
                      <w:pPr>
                        <w:jc w:val="center"/>
                        <w:rPr>
                          <w:b/>
                        </w:rPr>
                      </w:pPr>
                      <w:r w:rsidRPr="0018351D">
                        <w:rPr>
                          <w:b/>
                        </w:rPr>
                        <w:t>Core Knowledge</w:t>
                      </w:r>
                    </w:p>
                    <w:p w:rsidR="00AB3A81" w:rsidRDefault="00AB3A81" w:rsidP="00AB3A81"/>
                    <w:p w:rsidR="00AB3A81" w:rsidRDefault="00AB3A81" w:rsidP="00AB3A81">
                      <w:pPr>
                        <w:ind w:left="720" w:hanging="720"/>
                      </w:pPr>
                      <w:r>
                        <w:t>K1</w:t>
                      </w:r>
                      <w:r>
                        <w:tab/>
                        <w:t>The subject material</w:t>
                      </w:r>
                    </w:p>
                    <w:p w:rsidR="00AB3A81" w:rsidRDefault="00AB3A81" w:rsidP="00AB3A81"/>
                    <w:p w:rsidR="00AB3A81" w:rsidRDefault="00AB3A81" w:rsidP="00AB3A81">
                      <w:pPr>
                        <w:ind w:left="720" w:hanging="720"/>
                      </w:pPr>
                      <w:r>
                        <w:t>K2</w:t>
                      </w:r>
                      <w:r>
                        <w:tab/>
                        <w:t>Appropriate methods for teaching and learning in the subject area and at the level of the programme</w:t>
                      </w:r>
                    </w:p>
                    <w:p w:rsidR="00AB3A81" w:rsidRDefault="00AB3A81" w:rsidP="00AB3A81"/>
                    <w:p w:rsidR="00AB3A81" w:rsidRDefault="00AB3A81" w:rsidP="00AB3A81">
                      <w:pPr>
                        <w:ind w:left="720" w:hanging="720"/>
                      </w:pPr>
                      <w:r>
                        <w:t>K3</w:t>
                      </w:r>
                      <w:r>
                        <w:tab/>
                        <w:t>How students learn, both generally and within their subject/discipline area(s)</w:t>
                      </w:r>
                    </w:p>
                    <w:p w:rsidR="00AB3A81" w:rsidRDefault="00AB3A81" w:rsidP="00AB3A81"/>
                    <w:p w:rsidR="00AB3A81" w:rsidRDefault="00AB3A81" w:rsidP="00AB3A81">
                      <w:pPr>
                        <w:ind w:left="720" w:hanging="720"/>
                      </w:pPr>
                      <w:r>
                        <w:t>K4</w:t>
                      </w:r>
                      <w:r>
                        <w:tab/>
                        <w:t>The use and value of appropriate learning technologies</w:t>
                      </w:r>
                    </w:p>
                    <w:p w:rsidR="00AB3A81" w:rsidRDefault="00AB3A81" w:rsidP="00AB3A81"/>
                    <w:p w:rsidR="00AB3A81" w:rsidRDefault="00AB3A81" w:rsidP="00AB3A81">
                      <w:pPr>
                        <w:ind w:left="720" w:hanging="720"/>
                      </w:pPr>
                      <w:r>
                        <w:t>K5</w:t>
                      </w:r>
                      <w:r>
                        <w:tab/>
                        <w:t>Methods for evaluating the effectiveness of teaching</w:t>
                      </w:r>
                    </w:p>
                    <w:p w:rsidR="00AB3A81" w:rsidRDefault="00AB3A81" w:rsidP="00AB3A81"/>
                    <w:p w:rsidR="00AB3A81" w:rsidRDefault="00AB3A81" w:rsidP="00AB3A81">
                      <w:pPr>
                        <w:ind w:left="720" w:hanging="720"/>
                      </w:pPr>
                      <w:r>
                        <w:t>K6</w:t>
                      </w:r>
                      <w:r>
                        <w:tab/>
                        <w:t>The implications of quality assurance and quality enhancement for academic and professional practice with a particular focus on teaching</w:t>
                      </w:r>
                    </w:p>
                    <w:p w:rsidR="00AB3A81" w:rsidRDefault="00AB3A81" w:rsidP="00AB3A81"/>
                  </w:txbxContent>
                </v:textbox>
              </v:shape>
            </w:pict>
          </mc:Fallback>
        </mc:AlternateContent>
      </w: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5408" behindDoc="0" locked="0" layoutInCell="1" allowOverlap="1" wp14:anchorId="60716C3C" wp14:editId="7A5210A3">
                <wp:simplePos x="0" y="0"/>
                <wp:positionH relativeFrom="column">
                  <wp:posOffset>2619375</wp:posOffset>
                </wp:positionH>
                <wp:positionV relativeFrom="paragraph">
                  <wp:posOffset>10160</wp:posOffset>
                </wp:positionV>
                <wp:extent cx="561975" cy="0"/>
                <wp:effectExtent l="19050" t="59055" r="19050" b="5524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59AAE" id="AutoShape 8" o:spid="_x0000_s1026" type="#_x0000_t32" style="position:absolute;margin-left:206.25pt;margin-top:.8pt;width:4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">
                <v:stroke startarrow="block" endarrow="block"/>
              </v:shape>
            </w:pict>
          </mc:Fallback>
        </mc:AlternateContent>
      </w: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AB3A81" w:rsidRDefault="00AB3A81" w:rsidP="00AB3A81">
      <w:pPr>
        <w:jc w:val="both"/>
        <w:rPr>
          <w:rFonts w:cs="Arial"/>
          <w:b/>
          <w:sz w:val="24"/>
          <w:szCs w:val="24"/>
        </w:rPr>
      </w:pPr>
    </w:p>
    <w:p w:rsidR="00AB3A81" w:rsidRPr="002E0503" w:rsidRDefault="00AB3A81" w:rsidP="005821B5">
      <w:pPr>
        <w:jc w:val="both"/>
        <w:rPr>
          <w:sz w:val="24"/>
          <w:szCs w:val="24"/>
        </w:rPr>
      </w:pPr>
    </w:p>
    <w:sectPr w:rsidR="00AB3A81" w:rsidRPr="002E0503" w:rsidSect="0062688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29F" w:rsidRDefault="004B029F" w:rsidP="005821B5">
      <w:r>
        <w:separator/>
      </w:r>
    </w:p>
  </w:endnote>
  <w:endnote w:type="continuationSeparator" w:id="0">
    <w:p w:rsidR="004B029F" w:rsidRDefault="004B029F" w:rsidP="00582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881" w:rsidRDefault="00AF5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375753"/>
      <w:docPartObj>
        <w:docPartGallery w:val="Page Numbers (Bottom of Page)"/>
        <w:docPartUnique/>
      </w:docPartObj>
    </w:sdtPr>
    <w:sdtEndPr>
      <w:rPr>
        <w:noProof/>
      </w:rPr>
    </w:sdtEndPr>
    <w:sdtContent>
      <w:p w:rsidR="003E58AA" w:rsidRDefault="003E58AA">
        <w:pPr>
          <w:pStyle w:val="Footer"/>
          <w:jc w:val="center"/>
        </w:pPr>
        <w:r>
          <w:fldChar w:fldCharType="begin"/>
        </w:r>
        <w:r>
          <w:instrText xml:space="preserve"> PAGE   \* MERGEFORMAT </w:instrText>
        </w:r>
        <w:r>
          <w:fldChar w:fldCharType="separate"/>
        </w:r>
        <w:r w:rsidR="007B6C22">
          <w:rPr>
            <w:noProof/>
          </w:rPr>
          <w:t>3</w:t>
        </w:r>
        <w:r>
          <w:rPr>
            <w:noProof/>
          </w:rPr>
          <w:fldChar w:fldCharType="end"/>
        </w:r>
      </w:p>
    </w:sdtContent>
  </w:sdt>
  <w:p w:rsidR="003E58AA" w:rsidRDefault="003E58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237095"/>
      <w:docPartObj>
        <w:docPartGallery w:val="Page Numbers (Bottom of Page)"/>
        <w:docPartUnique/>
      </w:docPartObj>
    </w:sdtPr>
    <w:sdtEndPr>
      <w:rPr>
        <w:noProof/>
      </w:rPr>
    </w:sdtEndPr>
    <w:sdtContent>
      <w:p w:rsidR="003E58AA" w:rsidRDefault="003E58AA" w:rsidP="003E58AA">
        <w:pPr>
          <w:pStyle w:val="Footer"/>
          <w:jc w:val="center"/>
        </w:pPr>
        <w:r>
          <w:fldChar w:fldCharType="begin"/>
        </w:r>
        <w:r>
          <w:instrText xml:space="preserve"> PAGE   \* MERGEFORMAT </w:instrText>
        </w:r>
        <w:r>
          <w:fldChar w:fldCharType="separate"/>
        </w:r>
        <w:r w:rsidR="007B6C22">
          <w:rPr>
            <w:noProof/>
          </w:rPr>
          <w:t>1</w:t>
        </w:r>
        <w:r>
          <w:rPr>
            <w:noProof/>
          </w:rPr>
          <w:fldChar w:fldCharType="end"/>
        </w:r>
      </w:p>
    </w:sdtContent>
  </w:sdt>
  <w:p w:rsidR="003E58AA" w:rsidRDefault="003E5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29F" w:rsidRDefault="004B029F" w:rsidP="005821B5">
      <w:r>
        <w:separator/>
      </w:r>
    </w:p>
  </w:footnote>
  <w:footnote w:type="continuationSeparator" w:id="0">
    <w:p w:rsidR="004B029F" w:rsidRDefault="004B029F" w:rsidP="00582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881" w:rsidRDefault="00AF5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DBF" w:rsidRPr="00AF5881" w:rsidRDefault="00AF5881" w:rsidP="00AF5881">
    <w:pPr>
      <w:pStyle w:val="Header"/>
    </w:pPr>
    <w:r>
      <w:rPr>
        <w:noProof/>
      </w:rPr>
      <w:drawing>
        <wp:inline distT="0" distB="0" distL="0" distR="0" wp14:anchorId="2AF8BD0B" wp14:editId="23792491">
          <wp:extent cx="1371600" cy="547914"/>
          <wp:effectExtent l="0" t="0" r="0" b="5080"/>
          <wp:docPr id="4" name="Picture 4"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21B5" w:rsidRDefault="00AF5881" w:rsidP="00AF5881">
    <w:pPr>
      <w:pStyle w:val="Header"/>
    </w:pPr>
    <w:r>
      <w:rPr>
        <w:noProof/>
      </w:rPr>
      <w:drawing>
        <wp:inline distT="0" distB="0" distL="0" distR="0" wp14:anchorId="4045BD61" wp14:editId="4E7F1AB0">
          <wp:extent cx="1371600" cy="547914"/>
          <wp:effectExtent l="0" t="0" r="0" b="5080"/>
          <wp:docPr id="3" name="Picture 3"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11E9"/>
    <w:multiLevelType w:val="hybridMultilevel"/>
    <w:tmpl w:val="A8FC44D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406F0B"/>
    <w:multiLevelType w:val="hybridMultilevel"/>
    <w:tmpl w:val="6E6EFD22"/>
    <w:lvl w:ilvl="0" w:tplc="08090005">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 w15:restartNumberingAfterBreak="0">
    <w:nsid w:val="44A11723"/>
    <w:multiLevelType w:val="hybridMultilevel"/>
    <w:tmpl w:val="920EBBE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786E67"/>
    <w:multiLevelType w:val="hybridMultilevel"/>
    <w:tmpl w:val="4BA44E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52661"/>
    <w:multiLevelType w:val="hybridMultilevel"/>
    <w:tmpl w:val="2AEC117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87428"/>
    <w:multiLevelType w:val="hybridMultilevel"/>
    <w:tmpl w:val="D7E88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24376"/>
    <w:multiLevelType w:val="hybridMultilevel"/>
    <w:tmpl w:val="8586E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681"/>
    <w:multiLevelType w:val="hybridMultilevel"/>
    <w:tmpl w:val="FC0A9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2"/>
  </w:num>
  <w:num w:numId="6">
    <w:abstractNumId w:val="0"/>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746"/>
    <w:rsid w:val="000A5E6D"/>
    <w:rsid w:val="0016710B"/>
    <w:rsid w:val="001E4E13"/>
    <w:rsid w:val="00257CD6"/>
    <w:rsid w:val="002E0503"/>
    <w:rsid w:val="00347DBF"/>
    <w:rsid w:val="00351DC2"/>
    <w:rsid w:val="00354EEF"/>
    <w:rsid w:val="003656F9"/>
    <w:rsid w:val="003E58AA"/>
    <w:rsid w:val="004B029F"/>
    <w:rsid w:val="005821B5"/>
    <w:rsid w:val="005F47AD"/>
    <w:rsid w:val="00626888"/>
    <w:rsid w:val="007B6C22"/>
    <w:rsid w:val="00830C14"/>
    <w:rsid w:val="00860CBB"/>
    <w:rsid w:val="00984625"/>
    <w:rsid w:val="00AB3A81"/>
    <w:rsid w:val="00AF5881"/>
    <w:rsid w:val="00B06746"/>
    <w:rsid w:val="00B20686"/>
    <w:rsid w:val="00C21D21"/>
    <w:rsid w:val="00CF5FCD"/>
    <w:rsid w:val="00D45CF3"/>
    <w:rsid w:val="00D47B90"/>
    <w:rsid w:val="00E85780"/>
    <w:rsid w:val="00ED6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61C997"/>
  <w15:docId w15:val="{1D9173F3-313B-4B37-A277-5412374B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746"/>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46"/>
    <w:rPr>
      <w:color w:val="0000FF" w:themeColor="hyperlink"/>
      <w:u w:val="single"/>
    </w:rPr>
  </w:style>
  <w:style w:type="paragraph" w:customStyle="1" w:styleId="heading">
    <w:name w:val="heading"/>
    <w:basedOn w:val="Normal"/>
    <w:rsid w:val="00B06746"/>
    <w:pPr>
      <w:tabs>
        <w:tab w:val="left" w:pos="720"/>
        <w:tab w:val="left" w:pos="1440"/>
        <w:tab w:val="left" w:pos="2160"/>
        <w:tab w:val="left" w:pos="2880"/>
      </w:tabs>
      <w:spacing w:before="240" w:after="120"/>
      <w:ind w:left="3600" w:hanging="3600"/>
    </w:pPr>
    <w:rPr>
      <w:rFonts w:ascii="Times New Roman" w:hAnsi="Times New Roman"/>
      <w:b/>
      <w:sz w:val="24"/>
      <w:szCs w:val="20"/>
    </w:rPr>
  </w:style>
  <w:style w:type="paragraph" w:customStyle="1" w:styleId="xmsonormal">
    <w:name w:val="x_msonormal"/>
    <w:basedOn w:val="Normal"/>
    <w:rsid w:val="00B06746"/>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5821B5"/>
    <w:pPr>
      <w:tabs>
        <w:tab w:val="center" w:pos="4513"/>
        <w:tab w:val="right" w:pos="9026"/>
      </w:tabs>
    </w:pPr>
  </w:style>
  <w:style w:type="character" w:customStyle="1" w:styleId="HeaderChar">
    <w:name w:val="Header Char"/>
    <w:basedOn w:val="DefaultParagraphFont"/>
    <w:link w:val="Header"/>
    <w:uiPriority w:val="99"/>
    <w:rsid w:val="005821B5"/>
    <w:rPr>
      <w:rFonts w:ascii="Arial" w:eastAsia="Times New Roman" w:hAnsi="Arial" w:cs="Times New Roman"/>
      <w:lang w:eastAsia="en-GB"/>
    </w:rPr>
  </w:style>
  <w:style w:type="paragraph" w:styleId="Footer">
    <w:name w:val="footer"/>
    <w:basedOn w:val="Normal"/>
    <w:link w:val="FooterChar"/>
    <w:uiPriority w:val="99"/>
    <w:unhideWhenUsed/>
    <w:rsid w:val="005821B5"/>
    <w:pPr>
      <w:tabs>
        <w:tab w:val="center" w:pos="4513"/>
        <w:tab w:val="right" w:pos="9026"/>
      </w:tabs>
    </w:pPr>
  </w:style>
  <w:style w:type="character" w:customStyle="1" w:styleId="FooterChar">
    <w:name w:val="Footer Char"/>
    <w:basedOn w:val="DefaultParagraphFont"/>
    <w:link w:val="Footer"/>
    <w:uiPriority w:val="99"/>
    <w:rsid w:val="005821B5"/>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5821B5"/>
    <w:rPr>
      <w:rFonts w:ascii="Tahoma" w:hAnsi="Tahoma" w:cs="Tahoma"/>
      <w:sz w:val="16"/>
      <w:szCs w:val="16"/>
    </w:rPr>
  </w:style>
  <w:style w:type="character" w:customStyle="1" w:styleId="BalloonTextChar">
    <w:name w:val="Balloon Text Char"/>
    <w:basedOn w:val="DefaultParagraphFont"/>
    <w:link w:val="BalloonText"/>
    <w:uiPriority w:val="99"/>
    <w:semiHidden/>
    <w:rsid w:val="005821B5"/>
    <w:rPr>
      <w:rFonts w:ascii="Tahoma" w:eastAsia="Times New Roman" w:hAnsi="Tahoma" w:cs="Tahoma"/>
      <w:sz w:val="16"/>
      <w:szCs w:val="16"/>
      <w:lang w:eastAsia="en-GB"/>
    </w:rPr>
  </w:style>
  <w:style w:type="paragraph" w:styleId="ListParagraph">
    <w:name w:val="List Paragraph"/>
    <w:basedOn w:val="Normal"/>
    <w:uiPriority w:val="34"/>
    <w:qFormat/>
    <w:rsid w:val="001E4E13"/>
    <w:pPr>
      <w:ind w:left="720"/>
      <w:contextualSpacing/>
    </w:pPr>
  </w:style>
  <w:style w:type="table" w:styleId="TableGrid">
    <w:name w:val="Table Grid"/>
    <w:basedOn w:val="TableNormal"/>
    <w:uiPriority w:val="59"/>
    <w:rsid w:val="00347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B6C2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applications@uwtsd.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oline.usei@uwtsd.ac.u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BAE25-4450-4802-BEE0-5524627B4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1820</Words>
  <Characters>10375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Pepple, Dennis G. (Dr.)</cp:lastModifiedBy>
  <cp:revision>2</cp:revision>
  <dcterms:created xsi:type="dcterms:W3CDTF">2022-04-21T18:54:00Z</dcterms:created>
  <dcterms:modified xsi:type="dcterms:W3CDTF">2022-04-21T18:54:00Z</dcterms:modified>
</cp:coreProperties>
</file>