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4C046" w14:textId="77777777" w:rsidR="00FF36F2" w:rsidRDefault="00FF36F2" w:rsidP="000011DE">
      <w:pPr>
        <w:jc w:val="center"/>
        <w:rPr>
          <w:b/>
          <w:bCs/>
        </w:rPr>
      </w:pPr>
    </w:p>
    <w:p w14:paraId="1E98EB4F" w14:textId="77777777" w:rsidR="00FF36F2" w:rsidRDefault="00FF36F2" w:rsidP="00FF36F2">
      <w:pPr>
        <w:jc w:val="center"/>
        <w:rPr>
          <w:b/>
          <w:bCs/>
          <w:sz w:val="44"/>
          <w:szCs w:val="44"/>
        </w:rPr>
      </w:pPr>
    </w:p>
    <w:p w14:paraId="583A12D2" w14:textId="77777777" w:rsidR="00FF36F2" w:rsidRDefault="00FF36F2" w:rsidP="00FF36F2">
      <w:pPr>
        <w:jc w:val="center"/>
        <w:rPr>
          <w:b/>
          <w:bCs/>
          <w:sz w:val="44"/>
          <w:szCs w:val="44"/>
        </w:rPr>
      </w:pPr>
    </w:p>
    <w:p w14:paraId="222B24CD" w14:textId="77777777" w:rsidR="00FF36F2" w:rsidRDefault="00FF36F2" w:rsidP="00FF36F2">
      <w:pPr>
        <w:jc w:val="center"/>
        <w:rPr>
          <w:b/>
          <w:bCs/>
          <w:sz w:val="44"/>
          <w:szCs w:val="44"/>
        </w:rPr>
      </w:pPr>
    </w:p>
    <w:p w14:paraId="187932F0" w14:textId="1B767864" w:rsidR="00FF36F2" w:rsidRPr="009C1CC0" w:rsidRDefault="0033749B" w:rsidP="0033749B">
      <w:pPr>
        <w:rPr>
          <w:rFonts w:ascii="Arial" w:hAnsi="Arial" w:cs="Arial"/>
          <w:b/>
          <w:bCs/>
        </w:rPr>
      </w:pPr>
      <w:r w:rsidRPr="00AC0036">
        <w:rPr>
          <w:rFonts w:cstheme="minorHAnsi"/>
          <w:b/>
          <w:bCs/>
        </w:rPr>
        <w:t xml:space="preserve"> </w:t>
      </w:r>
      <w:r w:rsidR="00FF36F2" w:rsidRPr="009C1CC0">
        <w:rPr>
          <w:rFonts w:ascii="Arial" w:hAnsi="Arial" w:cs="Arial"/>
          <w:b/>
          <w:bCs/>
        </w:rPr>
        <w:t>A comparison of the marketing methods of two multinational hotel brands</w:t>
      </w:r>
    </w:p>
    <w:p w14:paraId="5561A068" w14:textId="77777777" w:rsidR="00FF36F2" w:rsidRPr="009C1CC0" w:rsidRDefault="00FF36F2" w:rsidP="00FF36F2">
      <w:pPr>
        <w:jc w:val="center"/>
        <w:rPr>
          <w:rFonts w:ascii="Arial" w:hAnsi="Arial" w:cs="Arial"/>
          <w:b/>
          <w:bCs/>
        </w:rPr>
      </w:pPr>
    </w:p>
    <w:p w14:paraId="2A2113C8" w14:textId="16284A19" w:rsidR="00FF36F2" w:rsidRPr="009C1CC0" w:rsidRDefault="008C23E3" w:rsidP="00FF36F2">
      <w:pPr>
        <w:jc w:val="center"/>
        <w:rPr>
          <w:rFonts w:ascii="Arial" w:hAnsi="Arial" w:cs="Arial"/>
          <w:b/>
          <w:bCs/>
        </w:rPr>
      </w:pPr>
      <w:r w:rsidRPr="009C1CC0">
        <w:rPr>
          <w:rFonts w:ascii="Arial" w:hAnsi="Arial" w:cs="Arial"/>
          <w:b/>
          <w:bCs/>
        </w:rPr>
        <w:t>Crowne Plaza vs Holiday Inn</w:t>
      </w:r>
    </w:p>
    <w:p w14:paraId="7BCB8900" w14:textId="77777777" w:rsidR="00FF36F2" w:rsidRPr="009C1CC0" w:rsidRDefault="00FF36F2" w:rsidP="00FF36F2">
      <w:pPr>
        <w:jc w:val="center"/>
        <w:rPr>
          <w:rFonts w:ascii="Arial" w:hAnsi="Arial" w:cs="Arial"/>
          <w:b/>
          <w:bCs/>
          <w:sz w:val="44"/>
          <w:szCs w:val="44"/>
        </w:rPr>
      </w:pPr>
    </w:p>
    <w:p w14:paraId="07DAFD54" w14:textId="6462370E" w:rsidR="00040A57" w:rsidRPr="009E52DB" w:rsidRDefault="00040A57" w:rsidP="00040A57">
      <w:pPr>
        <w:rPr>
          <w:rFonts w:ascii="Arial" w:hAnsi="Arial" w:cs="Arial"/>
        </w:rPr>
      </w:pPr>
    </w:p>
    <w:p w14:paraId="0CA417EA" w14:textId="068011C1" w:rsidR="00FF36F2" w:rsidRPr="00AC0036" w:rsidRDefault="00FF36F2" w:rsidP="00FF36F2">
      <w:pPr>
        <w:rPr>
          <w:rFonts w:cstheme="minorHAnsi"/>
          <w:b/>
          <w:bCs/>
        </w:rPr>
      </w:pPr>
    </w:p>
    <w:p w14:paraId="4A62A2C8" w14:textId="13C1BF2B" w:rsidR="008C771F" w:rsidRPr="00412B8A" w:rsidRDefault="008C771F" w:rsidP="008C771F">
      <w:pPr>
        <w:rPr>
          <w:rFonts w:ascii="Arial" w:hAnsi="Arial" w:cs="Arial"/>
        </w:rPr>
      </w:pPr>
      <w:r w:rsidRPr="00412B8A">
        <w:rPr>
          <w:rFonts w:ascii="Arial" w:hAnsi="Arial" w:cs="Arial"/>
        </w:rPr>
        <w:t xml:space="preserve">Student’s Name: </w:t>
      </w:r>
      <w:r w:rsidR="00847775" w:rsidRPr="00412B8A">
        <w:rPr>
          <w:rFonts w:ascii="Arial" w:hAnsi="Arial" w:cs="Arial"/>
        </w:rPr>
        <w:t>Stefano Di Guida</w:t>
      </w:r>
    </w:p>
    <w:p w14:paraId="0ACF9690" w14:textId="77777777" w:rsidR="00847775" w:rsidRPr="00412B8A" w:rsidRDefault="00847775" w:rsidP="008C771F">
      <w:pPr>
        <w:rPr>
          <w:rFonts w:ascii="Arial" w:hAnsi="Arial" w:cs="Arial"/>
        </w:rPr>
      </w:pPr>
    </w:p>
    <w:p w14:paraId="450BA1DB" w14:textId="606BBD6E" w:rsidR="008C771F" w:rsidRPr="00412B8A" w:rsidRDefault="008C771F" w:rsidP="008C771F">
      <w:pPr>
        <w:rPr>
          <w:rFonts w:ascii="Arial" w:hAnsi="Arial" w:cs="Arial"/>
        </w:rPr>
      </w:pPr>
      <w:r w:rsidRPr="00412B8A">
        <w:rPr>
          <w:rFonts w:ascii="Arial" w:hAnsi="Arial" w:cs="Arial"/>
        </w:rPr>
        <w:t xml:space="preserve">Student’s ID: </w:t>
      </w:r>
      <w:r w:rsidR="00907062" w:rsidRPr="00412B8A">
        <w:rPr>
          <w:rFonts w:ascii="Arial" w:hAnsi="Arial" w:cs="Arial"/>
        </w:rPr>
        <w:t>2207</w:t>
      </w:r>
      <w:r w:rsidR="00E45A52" w:rsidRPr="00412B8A">
        <w:rPr>
          <w:rFonts w:ascii="Arial" w:hAnsi="Arial" w:cs="Arial"/>
        </w:rPr>
        <w:t>147</w:t>
      </w:r>
    </w:p>
    <w:p w14:paraId="34FDB267" w14:textId="77777777" w:rsidR="00847775" w:rsidRPr="00412B8A" w:rsidRDefault="00847775" w:rsidP="008C771F">
      <w:pPr>
        <w:rPr>
          <w:rFonts w:ascii="Arial" w:hAnsi="Arial" w:cs="Arial"/>
        </w:rPr>
      </w:pPr>
    </w:p>
    <w:p w14:paraId="6A4D282C" w14:textId="03B1E33A" w:rsidR="008C771F" w:rsidRPr="00412B8A" w:rsidRDefault="008C771F" w:rsidP="008C771F">
      <w:pPr>
        <w:rPr>
          <w:rFonts w:ascii="Arial" w:hAnsi="Arial" w:cs="Arial"/>
        </w:rPr>
      </w:pPr>
      <w:r w:rsidRPr="00412B8A">
        <w:rPr>
          <w:rFonts w:ascii="Arial" w:hAnsi="Arial" w:cs="Arial"/>
        </w:rPr>
        <w:t>The module title: Marketing Essentials BMIH4005</w:t>
      </w:r>
    </w:p>
    <w:p w14:paraId="5A66D853" w14:textId="77777777" w:rsidR="00847775" w:rsidRPr="00412B8A" w:rsidRDefault="00847775" w:rsidP="008C771F">
      <w:pPr>
        <w:rPr>
          <w:rFonts w:ascii="Arial" w:hAnsi="Arial" w:cs="Arial"/>
        </w:rPr>
      </w:pPr>
    </w:p>
    <w:p w14:paraId="2D0B031E" w14:textId="12B3FED1" w:rsidR="008C771F" w:rsidRPr="00412B8A" w:rsidRDefault="008C771F" w:rsidP="008C771F">
      <w:pPr>
        <w:rPr>
          <w:rFonts w:ascii="Arial" w:hAnsi="Arial" w:cs="Arial"/>
        </w:rPr>
      </w:pPr>
      <w:r w:rsidRPr="00412B8A">
        <w:rPr>
          <w:rFonts w:ascii="Arial" w:hAnsi="Arial" w:cs="Arial"/>
        </w:rPr>
        <w:t>Lecturer’s Name:</w:t>
      </w:r>
      <w:r w:rsidR="002C0684" w:rsidRPr="00412B8A">
        <w:rPr>
          <w:rFonts w:ascii="Arial" w:hAnsi="Arial" w:cs="Arial"/>
        </w:rPr>
        <w:t xml:space="preserve"> Luciana</w:t>
      </w:r>
      <w:r w:rsidR="00745D48" w:rsidRPr="00412B8A">
        <w:rPr>
          <w:rFonts w:ascii="Arial" w:hAnsi="Arial" w:cs="Arial"/>
        </w:rPr>
        <w:t xml:space="preserve"> Suardi</w:t>
      </w:r>
    </w:p>
    <w:p w14:paraId="7A35BA27" w14:textId="77777777" w:rsidR="00EC29DF" w:rsidRDefault="00EC29DF" w:rsidP="00FF36F2">
      <w:pPr>
        <w:rPr>
          <w:b/>
          <w:bCs/>
        </w:rPr>
      </w:pPr>
    </w:p>
    <w:p w14:paraId="4E17C192" w14:textId="77777777" w:rsidR="00FF36F2" w:rsidRDefault="00FF36F2" w:rsidP="00FF36F2">
      <w:pPr>
        <w:rPr>
          <w:b/>
          <w:bCs/>
        </w:rPr>
      </w:pPr>
    </w:p>
    <w:p w14:paraId="78D075CB" w14:textId="77777777" w:rsidR="00FF36F2" w:rsidRDefault="00FF36F2" w:rsidP="00FF36F2">
      <w:pPr>
        <w:rPr>
          <w:b/>
          <w:bCs/>
        </w:rPr>
      </w:pPr>
    </w:p>
    <w:p w14:paraId="7808B04A" w14:textId="77777777" w:rsidR="00FF36F2" w:rsidRDefault="00FF36F2" w:rsidP="00FF36F2">
      <w:pPr>
        <w:rPr>
          <w:b/>
          <w:bCs/>
        </w:rPr>
      </w:pPr>
    </w:p>
    <w:p w14:paraId="7FC5DFAF" w14:textId="77777777" w:rsidR="00FF36F2" w:rsidRDefault="00FF36F2" w:rsidP="00FF36F2">
      <w:pPr>
        <w:rPr>
          <w:b/>
          <w:bCs/>
        </w:rPr>
      </w:pPr>
    </w:p>
    <w:p w14:paraId="11DCF581" w14:textId="77777777" w:rsidR="00FF36F2" w:rsidRDefault="00FF36F2" w:rsidP="00FF36F2">
      <w:pPr>
        <w:rPr>
          <w:b/>
          <w:bCs/>
        </w:rPr>
      </w:pPr>
    </w:p>
    <w:p w14:paraId="29D13A33" w14:textId="77777777" w:rsidR="00FF36F2" w:rsidRDefault="00FF36F2" w:rsidP="00FF36F2">
      <w:pPr>
        <w:rPr>
          <w:b/>
          <w:bCs/>
        </w:rPr>
      </w:pPr>
    </w:p>
    <w:p w14:paraId="0F001BD5" w14:textId="77777777" w:rsidR="00FF36F2" w:rsidRDefault="00FF36F2" w:rsidP="00FF36F2">
      <w:pPr>
        <w:rPr>
          <w:b/>
          <w:bCs/>
        </w:rPr>
      </w:pPr>
    </w:p>
    <w:p w14:paraId="1BAFC727" w14:textId="77777777" w:rsidR="00FF36F2" w:rsidRDefault="00FF36F2" w:rsidP="00FF36F2">
      <w:pPr>
        <w:rPr>
          <w:b/>
          <w:bCs/>
        </w:rPr>
      </w:pPr>
    </w:p>
    <w:p w14:paraId="303289EE" w14:textId="77777777" w:rsidR="00FF36F2" w:rsidRDefault="00FF36F2" w:rsidP="00FF36F2">
      <w:pPr>
        <w:rPr>
          <w:b/>
          <w:bCs/>
        </w:rPr>
      </w:pPr>
    </w:p>
    <w:p w14:paraId="0B3D1681" w14:textId="77777777" w:rsidR="00FF36F2" w:rsidRDefault="00FF36F2" w:rsidP="00FF36F2">
      <w:pPr>
        <w:rPr>
          <w:b/>
          <w:bCs/>
        </w:rPr>
      </w:pPr>
    </w:p>
    <w:p w14:paraId="0DF2DFD7" w14:textId="77777777" w:rsidR="00FF36F2" w:rsidRDefault="00FF36F2" w:rsidP="00FF36F2">
      <w:pPr>
        <w:rPr>
          <w:b/>
          <w:bCs/>
        </w:rPr>
      </w:pPr>
    </w:p>
    <w:p w14:paraId="4982321A" w14:textId="77777777" w:rsidR="00FF36F2" w:rsidRDefault="00FF36F2" w:rsidP="00FF36F2">
      <w:pPr>
        <w:rPr>
          <w:b/>
          <w:bCs/>
        </w:rPr>
      </w:pPr>
    </w:p>
    <w:p w14:paraId="1045CBB9" w14:textId="77777777" w:rsidR="00FF36F2" w:rsidRDefault="00FF36F2" w:rsidP="00FF36F2">
      <w:pPr>
        <w:rPr>
          <w:b/>
          <w:bCs/>
        </w:rPr>
      </w:pPr>
    </w:p>
    <w:p w14:paraId="3A16DAEE" w14:textId="77777777" w:rsidR="00FF36F2" w:rsidRDefault="00FF36F2" w:rsidP="00FF36F2">
      <w:pPr>
        <w:rPr>
          <w:b/>
          <w:bCs/>
        </w:rPr>
      </w:pPr>
    </w:p>
    <w:p w14:paraId="4F5063DC" w14:textId="594FAADD" w:rsidR="00FF36F2" w:rsidRDefault="00FF36F2" w:rsidP="00FF36F2">
      <w:pPr>
        <w:rPr>
          <w:b/>
          <w:bCs/>
        </w:rPr>
      </w:pPr>
    </w:p>
    <w:p w14:paraId="605AB3C1" w14:textId="12AEDA4B" w:rsidR="00C13898" w:rsidRDefault="00C13898" w:rsidP="00FF36F2">
      <w:pPr>
        <w:rPr>
          <w:b/>
          <w:bCs/>
        </w:rPr>
      </w:pPr>
    </w:p>
    <w:p w14:paraId="58F9274B" w14:textId="69653CFD" w:rsidR="00C13898" w:rsidRDefault="00C13898" w:rsidP="00FF36F2">
      <w:pPr>
        <w:rPr>
          <w:b/>
          <w:bCs/>
        </w:rPr>
      </w:pPr>
    </w:p>
    <w:p w14:paraId="6BE1A075" w14:textId="49D58D95" w:rsidR="00C13898" w:rsidRDefault="00C13898" w:rsidP="00FF36F2">
      <w:pPr>
        <w:rPr>
          <w:b/>
          <w:bCs/>
        </w:rPr>
      </w:pPr>
    </w:p>
    <w:p w14:paraId="20A56852" w14:textId="049FC771" w:rsidR="00C13898" w:rsidRDefault="00C13898" w:rsidP="00FF36F2">
      <w:pPr>
        <w:rPr>
          <w:b/>
          <w:bCs/>
        </w:rPr>
      </w:pPr>
    </w:p>
    <w:p w14:paraId="00B2EFA1" w14:textId="6B9FA217" w:rsidR="00C13898" w:rsidRDefault="00C13898" w:rsidP="00FF36F2">
      <w:pPr>
        <w:rPr>
          <w:b/>
          <w:bCs/>
        </w:rPr>
      </w:pPr>
    </w:p>
    <w:p w14:paraId="661A4BCF" w14:textId="77777777" w:rsidR="00C13898" w:rsidRDefault="00C13898" w:rsidP="00FF36F2">
      <w:pPr>
        <w:rPr>
          <w:b/>
          <w:bCs/>
        </w:rPr>
      </w:pPr>
    </w:p>
    <w:p w14:paraId="46C43316" w14:textId="77777777" w:rsidR="00FF36F2" w:rsidRDefault="00FF36F2" w:rsidP="00FF36F2">
      <w:pPr>
        <w:rPr>
          <w:b/>
          <w:bCs/>
        </w:rPr>
      </w:pPr>
    </w:p>
    <w:p w14:paraId="4ACD370F" w14:textId="248A9561" w:rsidR="00FF36F2" w:rsidRPr="00FF36F2" w:rsidRDefault="00FF36F2" w:rsidP="00FF36F2">
      <w:pPr>
        <w:rPr>
          <w:b/>
          <w:bCs/>
        </w:rPr>
      </w:pPr>
    </w:p>
    <w:p w14:paraId="469D61B7" w14:textId="77777777" w:rsidR="00152B26" w:rsidRPr="00412B8A" w:rsidRDefault="00FF36F2" w:rsidP="00152B26">
      <w:pPr>
        <w:spacing w:line="276" w:lineRule="auto"/>
        <w:jc w:val="lowKashida"/>
        <w:rPr>
          <w:rFonts w:ascii="Arial" w:hAnsi="Arial" w:cs="Arial"/>
        </w:rPr>
      </w:pPr>
      <w:r>
        <w:rPr>
          <w:b/>
          <w:bCs/>
        </w:rPr>
        <w:br w:type="page"/>
      </w:r>
      <w:r w:rsidR="000011DE" w:rsidRPr="00412B8A">
        <w:rPr>
          <w:rFonts w:ascii="Arial" w:hAnsi="Arial" w:cs="Arial"/>
        </w:rPr>
        <w:lastRenderedPageBreak/>
        <w:t xml:space="preserve">With a wide number of international hotel chains on the market, it is important to adopt a marketing strategy that would differentiate your business from those of competitors. </w:t>
      </w:r>
      <w:r w:rsidR="005113EC" w:rsidRPr="00412B8A">
        <w:rPr>
          <w:rFonts w:ascii="Arial" w:hAnsi="Arial" w:cs="Arial"/>
        </w:rPr>
        <w:t>According to Duffy et al (1998) and Ndubisi (2007) there is a world-wide trend towards loyalty marketing. Whilst social media and the internet have become a great tool for digital marketing, with the potential to reach wide audiences, the proliferation and fragmentation of media options can also represent a challenge</w:t>
      </w:r>
      <w:r w:rsidR="00152B26" w:rsidRPr="00412B8A">
        <w:rPr>
          <w:rFonts w:ascii="Arial" w:hAnsi="Arial" w:cs="Arial"/>
        </w:rPr>
        <w:t>.</w:t>
      </w:r>
      <w:r w:rsidR="005113EC" w:rsidRPr="00412B8A">
        <w:rPr>
          <w:rFonts w:ascii="Arial" w:hAnsi="Arial" w:cs="Arial"/>
        </w:rPr>
        <w:t xml:space="preserve"> mak</w:t>
      </w:r>
      <w:r w:rsidR="00152B26" w:rsidRPr="00412B8A">
        <w:rPr>
          <w:rFonts w:ascii="Arial" w:hAnsi="Arial" w:cs="Arial"/>
        </w:rPr>
        <w:t>ing</w:t>
      </w:r>
      <w:r w:rsidR="005113EC" w:rsidRPr="00412B8A">
        <w:rPr>
          <w:rFonts w:ascii="Arial" w:hAnsi="Arial" w:cs="Arial"/>
        </w:rPr>
        <w:t xml:space="preserve"> it more difficult to reach new consumers. In this context, hotel companies </w:t>
      </w:r>
      <w:r w:rsidR="006B4923" w:rsidRPr="00412B8A">
        <w:rPr>
          <w:rFonts w:ascii="Arial" w:hAnsi="Arial" w:cs="Arial"/>
        </w:rPr>
        <w:t>need to develop marketing strategies and messages that can reach even the busiest households, with adults working and having less time to interpret all the messages their receive</w:t>
      </w:r>
      <w:r w:rsidR="0013610A" w:rsidRPr="00412B8A">
        <w:rPr>
          <w:rFonts w:ascii="Arial" w:hAnsi="Arial" w:cs="Arial"/>
        </w:rPr>
        <w:t xml:space="preserve"> (Bowie et al. 2017)</w:t>
      </w:r>
      <w:r w:rsidR="00152B26" w:rsidRPr="00412B8A">
        <w:rPr>
          <w:rFonts w:ascii="Arial" w:hAnsi="Arial" w:cs="Arial"/>
        </w:rPr>
        <w:t>.</w:t>
      </w:r>
    </w:p>
    <w:p w14:paraId="75D0C100" w14:textId="77777777" w:rsidR="00152B26" w:rsidRPr="00412B8A" w:rsidRDefault="00152B26" w:rsidP="00152B26">
      <w:pPr>
        <w:spacing w:line="276" w:lineRule="auto"/>
        <w:jc w:val="lowKashida"/>
        <w:rPr>
          <w:rFonts w:ascii="Arial" w:hAnsi="Arial" w:cs="Arial"/>
        </w:rPr>
      </w:pPr>
    </w:p>
    <w:p w14:paraId="4D8CD42C" w14:textId="283DD680" w:rsidR="000011DE" w:rsidRPr="00412B8A" w:rsidRDefault="000B18C3" w:rsidP="00152B26">
      <w:pPr>
        <w:spacing w:line="276" w:lineRule="auto"/>
        <w:jc w:val="lowKashida"/>
        <w:rPr>
          <w:rFonts w:ascii="Arial" w:hAnsi="Arial" w:cs="Arial"/>
        </w:rPr>
      </w:pPr>
      <w:r w:rsidRPr="00412B8A">
        <w:rPr>
          <w:rFonts w:ascii="Arial" w:hAnsi="Arial" w:cs="Arial"/>
        </w:rPr>
        <w:t xml:space="preserve">International Hotel Group (IHG) is one of the world’s leading hotel chains which leads multiple hotel brands such as Crowne Plaza and Holiday Inn. The aim of this essay is to compare these marketing methods of these two multinational hotel brands. </w:t>
      </w:r>
      <w:r w:rsidR="006A432F" w:rsidRPr="00412B8A">
        <w:rPr>
          <w:rFonts w:ascii="Arial" w:hAnsi="Arial" w:cs="Arial"/>
        </w:rPr>
        <w:t xml:space="preserve">The reason why these two brands have been chosen is because, </w:t>
      </w:r>
      <w:r w:rsidR="00152B26" w:rsidRPr="00412B8A">
        <w:rPr>
          <w:rFonts w:ascii="Arial" w:hAnsi="Arial" w:cs="Arial"/>
        </w:rPr>
        <w:t>i</w:t>
      </w:r>
      <w:r w:rsidRPr="00412B8A">
        <w:rPr>
          <w:rFonts w:ascii="Arial" w:hAnsi="Arial" w:cs="Arial"/>
        </w:rPr>
        <w:t>nterestingly, whilst</w:t>
      </w:r>
      <w:r w:rsidR="00152B26" w:rsidRPr="00412B8A">
        <w:rPr>
          <w:rFonts w:ascii="Arial" w:hAnsi="Arial" w:cs="Arial"/>
        </w:rPr>
        <w:t xml:space="preserve"> they</w:t>
      </w:r>
      <w:r w:rsidRPr="00412B8A">
        <w:rPr>
          <w:rFonts w:ascii="Arial" w:hAnsi="Arial" w:cs="Arial"/>
        </w:rPr>
        <w:t xml:space="preserve"> are part of the same chain, the</w:t>
      </w:r>
      <w:r w:rsidR="00152B26" w:rsidRPr="00412B8A">
        <w:rPr>
          <w:rFonts w:ascii="Arial" w:hAnsi="Arial" w:cs="Arial"/>
        </w:rPr>
        <w:t>re are</w:t>
      </w:r>
      <w:r w:rsidRPr="00412B8A">
        <w:rPr>
          <w:rFonts w:ascii="Arial" w:hAnsi="Arial" w:cs="Arial"/>
        </w:rPr>
        <w:t xml:space="preserve"> both similarities and essential differences in how they are marketing their products and offers</w:t>
      </w:r>
      <w:r w:rsidR="006A432F" w:rsidRPr="00412B8A">
        <w:rPr>
          <w:rFonts w:ascii="Arial" w:hAnsi="Arial" w:cs="Arial"/>
        </w:rPr>
        <w:t xml:space="preserve">. </w:t>
      </w:r>
    </w:p>
    <w:p w14:paraId="0F639C52" w14:textId="7B70A10F" w:rsidR="006A432F" w:rsidRPr="00412B8A" w:rsidRDefault="006A432F" w:rsidP="00152B26">
      <w:pPr>
        <w:autoSpaceDE w:val="0"/>
        <w:autoSpaceDN w:val="0"/>
        <w:adjustRightInd w:val="0"/>
        <w:spacing w:line="276" w:lineRule="auto"/>
        <w:jc w:val="lowKashida"/>
        <w:rPr>
          <w:rFonts w:ascii="Arial" w:hAnsi="Arial" w:cs="Arial"/>
        </w:rPr>
      </w:pPr>
    </w:p>
    <w:p w14:paraId="259931ED" w14:textId="38C3CC2D" w:rsidR="001C1997" w:rsidRPr="00412B8A" w:rsidRDefault="006A432F" w:rsidP="00152B26">
      <w:pPr>
        <w:autoSpaceDE w:val="0"/>
        <w:autoSpaceDN w:val="0"/>
        <w:adjustRightInd w:val="0"/>
        <w:spacing w:line="276" w:lineRule="auto"/>
        <w:jc w:val="lowKashida"/>
        <w:rPr>
          <w:rFonts w:ascii="Arial" w:hAnsi="Arial" w:cs="Arial"/>
        </w:rPr>
      </w:pPr>
      <w:r w:rsidRPr="00412B8A">
        <w:rPr>
          <w:rFonts w:ascii="Arial" w:hAnsi="Arial" w:cs="Arial"/>
        </w:rPr>
        <w:t>In order to provide an accurate analysis of the marketing methods, it is essential to consider the evolution and history of the business, including their marketing choices over the years. IHG became an impressible sized company starting from a small company. This worldwide success has been attributed to a trial-and-error strategy, experimenting various concep</w:t>
      </w:r>
      <w:r w:rsidR="00152B26" w:rsidRPr="00412B8A">
        <w:rPr>
          <w:rFonts w:ascii="Arial" w:hAnsi="Arial" w:cs="Arial"/>
        </w:rPr>
        <w:t>ts</w:t>
      </w:r>
      <w:r w:rsidRPr="00412B8A">
        <w:rPr>
          <w:rFonts w:ascii="Arial" w:hAnsi="Arial" w:cs="Arial"/>
        </w:rPr>
        <w:t xml:space="preserve"> until reaching the high level of franchising. In literature, this has been recognised as a linear model of growth based on various acquisitions (Godin et al., 2006). Marketing has played a major part in achieving this success and it is what differentiate the two brands from each other. </w:t>
      </w:r>
      <w:r w:rsidR="00653E08" w:rsidRPr="00412B8A">
        <w:rPr>
          <w:rFonts w:ascii="Arial" w:hAnsi="Arial" w:cs="Arial"/>
        </w:rPr>
        <w:t xml:space="preserve">Overall, market segmentation and a unique value proposition have been the main positioning strategy for IHG, and critical features of each segment have been considered adequately. For instance, Holiday Inn has been presented </w:t>
      </w:r>
      <w:r w:rsidR="00107921" w:rsidRPr="00412B8A">
        <w:rPr>
          <w:rFonts w:ascii="Arial" w:hAnsi="Arial" w:cs="Arial"/>
        </w:rPr>
        <w:t>as an upper economy hotel with affordable hotel rooms, perfect for large group bookings and gatherings. Therefore, the target markets of this brand have been groups of friends and families. As of 2022, on the IHG website, Holiday Inn boasts highlights such as “Reconnect and refresh” to show that the hotels have been designed to bring families and friends together at an affordable price. By comparison, Crowne Plaza</w:t>
      </w:r>
      <w:r w:rsidR="001C1997" w:rsidRPr="00412B8A">
        <w:rPr>
          <w:rFonts w:ascii="Arial" w:hAnsi="Arial" w:cs="Arial"/>
        </w:rPr>
        <w:t xml:space="preserve">’s target segment are the business travellers, on their website offering often needed features when travelling such as “Extend your stay” and “Make Flexible Plans” and the business presents itself as providing “The flexibility your business and events need”. Therefore, </w:t>
      </w:r>
      <w:r w:rsidR="00E26B21" w:rsidRPr="00412B8A">
        <w:rPr>
          <w:rFonts w:ascii="Arial" w:hAnsi="Arial" w:cs="Arial"/>
        </w:rPr>
        <w:t xml:space="preserve">IHG’s strategy informs the market of the differences between the two brands. The differentiation is important here because it directs business travellers towards Crowne Plaza and families looking for recreating towards choosing Holiday Inn. Consequently, this strategy is useful as each consumer gets the service and products most suited for their needs and therefore the consumer satisfaction can be increased. </w:t>
      </w:r>
    </w:p>
    <w:p w14:paraId="102F8039" w14:textId="7320D213" w:rsidR="00E26B21" w:rsidRPr="00412B8A" w:rsidRDefault="00E26B21" w:rsidP="00152B26">
      <w:pPr>
        <w:autoSpaceDE w:val="0"/>
        <w:autoSpaceDN w:val="0"/>
        <w:adjustRightInd w:val="0"/>
        <w:spacing w:line="276" w:lineRule="auto"/>
        <w:jc w:val="lowKashida"/>
        <w:rPr>
          <w:rFonts w:ascii="Arial" w:hAnsi="Arial" w:cs="Arial"/>
        </w:rPr>
      </w:pPr>
    </w:p>
    <w:p w14:paraId="4D281D8F" w14:textId="630C03F8" w:rsidR="005113EC" w:rsidRPr="00412B8A" w:rsidRDefault="005113EC" w:rsidP="00152B26">
      <w:pPr>
        <w:autoSpaceDE w:val="0"/>
        <w:autoSpaceDN w:val="0"/>
        <w:adjustRightInd w:val="0"/>
        <w:spacing w:line="276" w:lineRule="auto"/>
        <w:jc w:val="lowKashida"/>
        <w:rPr>
          <w:rFonts w:ascii="Arial" w:hAnsi="Arial" w:cs="Arial"/>
        </w:rPr>
      </w:pPr>
      <w:r w:rsidRPr="00412B8A">
        <w:rPr>
          <w:rFonts w:ascii="Arial" w:hAnsi="Arial" w:cs="Arial"/>
        </w:rPr>
        <w:lastRenderedPageBreak/>
        <w:t xml:space="preserve">A similar marketing strategy that both brands employ is that </w:t>
      </w:r>
      <w:r w:rsidR="006B4923" w:rsidRPr="00412B8A">
        <w:rPr>
          <w:rFonts w:ascii="Arial" w:hAnsi="Arial" w:cs="Arial"/>
        </w:rPr>
        <w:t>of loyalty marketing because both brands are part of one of the most popular loyalty programmes in hotel industry, the IHG Rewards Club</w:t>
      </w:r>
      <w:r w:rsidR="00B42D62" w:rsidRPr="00412B8A">
        <w:rPr>
          <w:rFonts w:ascii="Arial" w:hAnsi="Arial" w:cs="Arial"/>
        </w:rPr>
        <w:t xml:space="preserve"> (IHG, 2022)</w:t>
      </w:r>
      <w:r w:rsidR="006B4923" w:rsidRPr="00412B8A">
        <w:rPr>
          <w:rFonts w:ascii="Arial" w:hAnsi="Arial" w:cs="Arial"/>
        </w:rPr>
        <w:t>. This type of loyalty programmes which started in the airline business, are now implemented in the hospitality industry also. The model employed is known as the promotional currency approach because a currency such as points is earned as the member spends more. As Duffy (1998) mentions. Loyalty marketing is more than just a marketing strategy, it is also a state of mind of the company. As the two brands show, loyalty marketing has become integrally linked to the services they offer. Members check in first or faster, they receive upgrades and rewards. All of these</w:t>
      </w:r>
      <w:r w:rsidR="00152B26" w:rsidRPr="00412B8A">
        <w:rPr>
          <w:rFonts w:ascii="Arial" w:hAnsi="Arial" w:cs="Arial"/>
        </w:rPr>
        <w:t xml:space="preserve"> special benefits</w:t>
      </w:r>
      <w:r w:rsidR="006B4923" w:rsidRPr="00412B8A">
        <w:rPr>
          <w:rFonts w:ascii="Arial" w:hAnsi="Arial" w:cs="Arial"/>
        </w:rPr>
        <w:t xml:space="preserve"> a</w:t>
      </w:r>
      <w:r w:rsidR="00152B26" w:rsidRPr="00412B8A">
        <w:rPr>
          <w:rFonts w:ascii="Arial" w:hAnsi="Arial" w:cs="Arial"/>
        </w:rPr>
        <w:t>re</w:t>
      </w:r>
      <w:r w:rsidR="006B4923" w:rsidRPr="00412B8A">
        <w:rPr>
          <w:rFonts w:ascii="Arial" w:hAnsi="Arial" w:cs="Arial"/>
        </w:rPr>
        <w:t xml:space="preserve"> sought after by consumers and therefore they are attracted </w:t>
      </w:r>
      <w:r w:rsidR="0085309C" w:rsidRPr="00412B8A">
        <w:rPr>
          <w:rFonts w:ascii="Arial" w:hAnsi="Arial" w:cs="Arial"/>
        </w:rPr>
        <w:t>to the business, therefore a</w:t>
      </w:r>
      <w:r w:rsidR="006B4923" w:rsidRPr="00412B8A">
        <w:rPr>
          <w:rFonts w:ascii="Arial" w:hAnsi="Arial" w:cs="Arial"/>
        </w:rPr>
        <w:t xml:space="preserve"> marketing strategy such as this one is appealing to them. Consequently, this marketing strategy also seeks to build stronger and more durable relationships with the consumers, this helps with problem solving in the case in which a consumer is no longer happy with </w:t>
      </w:r>
      <w:r w:rsidR="00B9238C" w:rsidRPr="00412B8A">
        <w:rPr>
          <w:rFonts w:ascii="Arial" w:hAnsi="Arial" w:cs="Arial"/>
        </w:rPr>
        <w:t xml:space="preserve">the service. It has been noted that the </w:t>
      </w:r>
      <w:r w:rsidR="00152B26" w:rsidRPr="00412B8A">
        <w:rPr>
          <w:rFonts w:ascii="Arial" w:hAnsi="Arial" w:cs="Arial"/>
        </w:rPr>
        <w:t>customers</w:t>
      </w:r>
      <w:r w:rsidR="00B9238C" w:rsidRPr="00412B8A">
        <w:rPr>
          <w:rFonts w:ascii="Arial" w:hAnsi="Arial" w:cs="Arial"/>
        </w:rPr>
        <w:t xml:space="preserve"> who feel like they have a say in the experience they receive become advocates of the brand (Tanford et al., 2016)</w:t>
      </w:r>
    </w:p>
    <w:p w14:paraId="379240D3" w14:textId="77777777" w:rsidR="005113EC" w:rsidRPr="00412B8A" w:rsidRDefault="005113EC" w:rsidP="00152B26">
      <w:pPr>
        <w:autoSpaceDE w:val="0"/>
        <w:autoSpaceDN w:val="0"/>
        <w:adjustRightInd w:val="0"/>
        <w:spacing w:line="276" w:lineRule="auto"/>
        <w:jc w:val="lowKashida"/>
        <w:rPr>
          <w:rFonts w:ascii="Arial" w:hAnsi="Arial" w:cs="Arial"/>
        </w:rPr>
      </w:pPr>
    </w:p>
    <w:p w14:paraId="615790E6" w14:textId="78EA5A20" w:rsidR="00E26B21" w:rsidRPr="00412B8A" w:rsidRDefault="00E26B21" w:rsidP="00152B26">
      <w:pPr>
        <w:autoSpaceDE w:val="0"/>
        <w:autoSpaceDN w:val="0"/>
        <w:adjustRightInd w:val="0"/>
        <w:spacing w:line="276" w:lineRule="auto"/>
        <w:jc w:val="lowKashida"/>
        <w:rPr>
          <w:rFonts w:ascii="Arial" w:hAnsi="Arial" w:cs="Arial"/>
        </w:rPr>
      </w:pPr>
      <w:r w:rsidRPr="00412B8A">
        <w:rPr>
          <w:rFonts w:ascii="Arial" w:hAnsi="Arial" w:cs="Arial"/>
        </w:rPr>
        <w:t>Furthermore, another important aspect to consider is how these businesses have adapted to the COVID-19 business environment in terms of how their marketing strategy has shifted</w:t>
      </w:r>
      <w:r w:rsidR="0013610A" w:rsidRPr="00412B8A">
        <w:rPr>
          <w:rFonts w:ascii="Arial" w:hAnsi="Arial" w:cs="Arial"/>
        </w:rPr>
        <w:t xml:space="preserve"> (Hoekstra and Leeflang, </w:t>
      </w:r>
      <w:r w:rsidR="0085309C" w:rsidRPr="00412B8A">
        <w:rPr>
          <w:rFonts w:ascii="Arial" w:hAnsi="Arial" w:cs="Arial"/>
        </w:rPr>
        <w:t>2022). In</w:t>
      </w:r>
      <w:r w:rsidRPr="00412B8A">
        <w:rPr>
          <w:rFonts w:ascii="Arial" w:hAnsi="Arial" w:cs="Arial"/>
        </w:rPr>
        <w:t xml:space="preserve"> the face of a global pandemic, IHG had to create a marketing strategy that infomrs about the health and safety of the guests</w:t>
      </w:r>
      <w:r w:rsidR="0013610A" w:rsidRPr="00412B8A">
        <w:rPr>
          <w:rFonts w:ascii="Arial" w:hAnsi="Arial" w:cs="Arial"/>
        </w:rPr>
        <w:t xml:space="preserve">. </w:t>
      </w:r>
      <w:r w:rsidRPr="00412B8A">
        <w:rPr>
          <w:rFonts w:ascii="Arial" w:hAnsi="Arial" w:cs="Arial"/>
        </w:rPr>
        <w:t xml:space="preserve"> Because the Crowne Plaza and Holiday Inn are part of the same multinational hospitality company, the COVID-19 marketing has been done in a similar matter for both brands. The multinational company has launched IHG </w:t>
      </w:r>
      <w:r w:rsidR="00FF36F2" w:rsidRPr="00412B8A">
        <w:rPr>
          <w:rFonts w:ascii="Arial" w:hAnsi="Arial" w:cs="Arial"/>
        </w:rPr>
        <w:t xml:space="preserve">Clean Promise consisting of new protocols and service measures that would offer both guests and employees more confidence in terms of protection from the virus. These protocols have been developed in partnership with experts in hygiene and cleaning technologies such as Ecolab or Diversey. </w:t>
      </w:r>
      <w:r w:rsidR="00383B98" w:rsidRPr="00412B8A">
        <w:rPr>
          <w:rFonts w:ascii="Arial" w:hAnsi="Arial" w:cs="Arial"/>
        </w:rPr>
        <w:t xml:space="preserve">To emphasise the ability of the brands to meet the needs of the people </w:t>
      </w:r>
      <w:r w:rsidR="00614126" w:rsidRPr="00412B8A">
        <w:rPr>
          <w:rFonts w:ascii="Arial" w:hAnsi="Arial" w:cs="Arial"/>
        </w:rPr>
        <w:t xml:space="preserve">after COVID-19, the websites of the brand have been updated with marketing messages in order to provide </w:t>
      </w:r>
      <w:r w:rsidR="00BC5506" w:rsidRPr="00412B8A">
        <w:rPr>
          <w:rFonts w:ascii="Arial" w:hAnsi="Arial" w:cs="Arial"/>
        </w:rPr>
        <w:t xml:space="preserve">customers with what is needed in order to make an informed decision. </w:t>
      </w:r>
    </w:p>
    <w:p w14:paraId="196F226F" w14:textId="5788BC63" w:rsidR="00BC5506" w:rsidRPr="00412B8A" w:rsidRDefault="00BC5506" w:rsidP="00152B26">
      <w:pPr>
        <w:autoSpaceDE w:val="0"/>
        <w:autoSpaceDN w:val="0"/>
        <w:adjustRightInd w:val="0"/>
        <w:spacing w:line="276" w:lineRule="auto"/>
        <w:jc w:val="lowKashida"/>
        <w:rPr>
          <w:rFonts w:ascii="Arial" w:hAnsi="Arial" w:cs="Arial"/>
        </w:rPr>
      </w:pPr>
    </w:p>
    <w:p w14:paraId="18F6DBF9" w14:textId="031DC042" w:rsidR="001C1997" w:rsidRPr="00412B8A" w:rsidRDefault="00BC5506" w:rsidP="00152B26">
      <w:pPr>
        <w:autoSpaceDE w:val="0"/>
        <w:autoSpaceDN w:val="0"/>
        <w:adjustRightInd w:val="0"/>
        <w:spacing w:line="276" w:lineRule="auto"/>
        <w:jc w:val="lowKashida"/>
        <w:rPr>
          <w:rFonts w:ascii="Arial" w:hAnsi="Arial" w:cs="Arial"/>
        </w:rPr>
      </w:pPr>
      <w:r w:rsidRPr="00412B8A">
        <w:rPr>
          <w:rFonts w:ascii="Arial" w:hAnsi="Arial" w:cs="Arial"/>
        </w:rPr>
        <w:t>Another important aspect of the two brands is how both of them have chosen to highlight the sustainability of the business through a green marketing strategy. Grant (2008) mentions that, in the context of climate change, a company that offers more sustainable services or products offers a significant eco-advantage of competitions, by appealing to those customers who are willing to make sustainability and green consumption a high priority. There are strong green brands in retail that boast about their sustainable products, yet the hospitality industry has been criti</w:t>
      </w:r>
      <w:r w:rsidR="004E15D5" w:rsidRPr="00412B8A">
        <w:rPr>
          <w:rFonts w:ascii="Arial" w:hAnsi="Arial" w:cs="Arial"/>
        </w:rPr>
        <w:t xml:space="preserve">cised </w:t>
      </w:r>
      <w:r w:rsidRPr="00412B8A">
        <w:rPr>
          <w:rFonts w:ascii="Arial" w:hAnsi="Arial" w:cs="Arial"/>
        </w:rPr>
        <w:t>as a high pollutant and contributor to climate change</w:t>
      </w:r>
      <w:r w:rsidR="004E15D5" w:rsidRPr="00412B8A">
        <w:rPr>
          <w:rFonts w:ascii="Arial" w:hAnsi="Arial" w:cs="Arial"/>
        </w:rPr>
        <w:t xml:space="preserve"> (Youssef and Zeqiri, 2022).  When it comes to the Holiday Inn and Crowne Plaza, the way through which the brands approach green marketing and advertising has been done in a similar manner for both, as all properties under IHG need to take part in the IHG Green Engage system, a system that has four levels of certifications that hotels can achieve so that they can reduce </w:t>
      </w:r>
      <w:r w:rsidR="004E15D5" w:rsidRPr="00412B8A">
        <w:rPr>
          <w:rFonts w:ascii="Arial" w:hAnsi="Arial" w:cs="Arial"/>
        </w:rPr>
        <w:lastRenderedPageBreak/>
        <w:t>energy sue up to 25% (IHG, 2022</w:t>
      </w:r>
      <w:r w:rsidR="00B42D62" w:rsidRPr="00412B8A">
        <w:rPr>
          <w:rFonts w:ascii="Arial" w:hAnsi="Arial" w:cs="Arial"/>
        </w:rPr>
        <w:t>a</w:t>
      </w:r>
      <w:r w:rsidR="004E15D5" w:rsidRPr="00412B8A">
        <w:rPr>
          <w:rFonts w:ascii="Arial" w:hAnsi="Arial" w:cs="Arial"/>
        </w:rPr>
        <w:t>). As part of their marketing initiative, both Crowne Plaza and Holiday Inn have published sustainability reports</w:t>
      </w:r>
      <w:r w:rsidR="005A4752" w:rsidRPr="00412B8A">
        <w:rPr>
          <w:rFonts w:ascii="Arial" w:hAnsi="Arial" w:cs="Arial"/>
        </w:rPr>
        <w:t xml:space="preserve">. However, the websites offer limited information concerning their exact approach to sustainability. Whilst IHG discusses issues such as climate change, water and energy conservation, recycling, sourcing, protection of natural resources, only brief details about specific undertaken actions can be found on the internet. Literature argues (Chen, 2015; Sloan et al., 2009) that leading hotel chains need to strengthen their approach to </w:t>
      </w:r>
      <w:r w:rsidR="005113EC" w:rsidRPr="00412B8A">
        <w:rPr>
          <w:rFonts w:ascii="Arial" w:hAnsi="Arial" w:cs="Arial"/>
        </w:rPr>
        <w:t>sustainability,</w:t>
      </w:r>
      <w:r w:rsidR="005A4752" w:rsidRPr="00412B8A">
        <w:rPr>
          <w:rFonts w:ascii="Arial" w:hAnsi="Arial" w:cs="Arial"/>
        </w:rPr>
        <w:t xml:space="preserve"> and they need to research more effective ways that they can utilise marking communications to keep consumers involved and informed in the</w:t>
      </w:r>
      <w:r w:rsidR="005113EC" w:rsidRPr="00412B8A">
        <w:rPr>
          <w:rFonts w:ascii="Arial" w:hAnsi="Arial" w:cs="Arial"/>
        </w:rPr>
        <w:t>ir progress towards meeting sustainability goals</w:t>
      </w:r>
      <w:r w:rsidR="0013610A" w:rsidRPr="00412B8A">
        <w:rPr>
          <w:rFonts w:ascii="Arial" w:hAnsi="Arial" w:cs="Arial"/>
        </w:rPr>
        <w:t xml:space="preserve"> Hariandja (2021)</w:t>
      </w:r>
      <w:r w:rsidR="005113EC" w:rsidRPr="00412B8A">
        <w:rPr>
          <w:rFonts w:ascii="Arial" w:hAnsi="Arial" w:cs="Arial"/>
        </w:rPr>
        <w:t xml:space="preserve"> Moreover, by improving their green marketing strategies, hotels such as Crowne Plaza and Holiday Inn can enhance the transparency of their commitments. </w:t>
      </w:r>
      <w:r w:rsidR="0013610A" w:rsidRPr="00412B8A">
        <w:rPr>
          <w:rFonts w:ascii="Arial" w:hAnsi="Arial" w:cs="Arial"/>
        </w:rPr>
        <w:t xml:space="preserve">Villarino </w:t>
      </w:r>
      <w:r w:rsidR="00B9238C" w:rsidRPr="00412B8A">
        <w:rPr>
          <w:rFonts w:ascii="Arial" w:hAnsi="Arial" w:cs="Arial"/>
        </w:rPr>
        <w:t>et al. (20</w:t>
      </w:r>
      <w:r w:rsidR="0013610A" w:rsidRPr="00412B8A">
        <w:rPr>
          <w:rFonts w:ascii="Arial" w:hAnsi="Arial" w:cs="Arial"/>
        </w:rPr>
        <w:t>15</w:t>
      </w:r>
      <w:r w:rsidR="00B42D62" w:rsidRPr="00412B8A">
        <w:rPr>
          <w:rFonts w:ascii="Arial" w:hAnsi="Arial" w:cs="Arial"/>
        </w:rPr>
        <w:t>)</w:t>
      </w:r>
      <w:r w:rsidR="0013610A" w:rsidRPr="00412B8A">
        <w:rPr>
          <w:rFonts w:ascii="Arial" w:hAnsi="Arial" w:cs="Arial"/>
        </w:rPr>
        <w:t xml:space="preserve"> and Brackett and Carr (2015)</w:t>
      </w:r>
      <w:r w:rsidR="00B42D62" w:rsidRPr="00412B8A">
        <w:rPr>
          <w:rFonts w:ascii="Arial" w:hAnsi="Arial" w:cs="Arial"/>
        </w:rPr>
        <w:t xml:space="preserve"> bring</w:t>
      </w:r>
      <w:r w:rsidR="00B9238C" w:rsidRPr="00412B8A">
        <w:rPr>
          <w:rFonts w:ascii="Arial" w:hAnsi="Arial" w:cs="Arial"/>
        </w:rPr>
        <w:t xml:space="preserve"> to discussion the facts that consumers in the hospitality industry may not always been attracted by sustainability, posing the general assumption that whilst sustainability increases, the quality and luxury of a hotel stay can </w:t>
      </w:r>
      <w:r w:rsidR="00B42D62" w:rsidRPr="00412B8A">
        <w:rPr>
          <w:rFonts w:ascii="Arial" w:hAnsi="Arial" w:cs="Arial"/>
        </w:rPr>
        <w:t>decrease</w:t>
      </w:r>
      <w:r w:rsidR="00B9238C" w:rsidRPr="00412B8A">
        <w:rPr>
          <w:rFonts w:ascii="Arial" w:hAnsi="Arial" w:cs="Arial"/>
        </w:rPr>
        <w:t xml:space="preserve">. Therefore, both Holiday Inn and Crowne Plaza may not engage in full potential sustainability marketing and advertising in fear that the </w:t>
      </w:r>
      <w:r w:rsidR="00B42D62" w:rsidRPr="00412B8A">
        <w:rPr>
          <w:rFonts w:ascii="Arial" w:hAnsi="Arial" w:cs="Arial"/>
        </w:rPr>
        <w:t xml:space="preserve">mainstream </w:t>
      </w:r>
      <w:r w:rsidR="00B9238C" w:rsidRPr="00412B8A">
        <w:rPr>
          <w:rFonts w:ascii="Arial" w:hAnsi="Arial" w:cs="Arial"/>
        </w:rPr>
        <w:t xml:space="preserve">consumer may be deterred at the absence of a consumer value </w:t>
      </w:r>
      <w:r w:rsidR="00B42D62" w:rsidRPr="00412B8A">
        <w:rPr>
          <w:rFonts w:ascii="Arial" w:hAnsi="Arial" w:cs="Arial"/>
        </w:rPr>
        <w:t>proposition</w:t>
      </w:r>
      <w:r w:rsidR="00B9238C" w:rsidRPr="00412B8A">
        <w:rPr>
          <w:rFonts w:ascii="Arial" w:hAnsi="Arial" w:cs="Arial"/>
        </w:rPr>
        <w:t xml:space="preserve"> elements that can create satisfaction</w:t>
      </w:r>
      <w:r w:rsidR="00B42D62" w:rsidRPr="00412B8A">
        <w:rPr>
          <w:rFonts w:ascii="Arial" w:hAnsi="Arial" w:cs="Arial"/>
        </w:rPr>
        <w:t xml:space="preserve"> (efficiency, cost effectiveness, performance, convivence) </w:t>
      </w:r>
    </w:p>
    <w:p w14:paraId="7B4344EF" w14:textId="77777777" w:rsidR="004E15D5" w:rsidRPr="00412B8A" w:rsidRDefault="004E15D5" w:rsidP="00152B26">
      <w:pPr>
        <w:autoSpaceDE w:val="0"/>
        <w:autoSpaceDN w:val="0"/>
        <w:adjustRightInd w:val="0"/>
        <w:spacing w:line="276" w:lineRule="auto"/>
        <w:jc w:val="lowKashida"/>
        <w:rPr>
          <w:rFonts w:ascii="Arial" w:hAnsi="Arial" w:cs="Arial"/>
        </w:rPr>
      </w:pPr>
    </w:p>
    <w:p w14:paraId="7EE514B1" w14:textId="304F1C83" w:rsidR="004E15D5" w:rsidRPr="00412B8A" w:rsidRDefault="00B42D62" w:rsidP="00152B26">
      <w:pPr>
        <w:autoSpaceDE w:val="0"/>
        <w:autoSpaceDN w:val="0"/>
        <w:adjustRightInd w:val="0"/>
        <w:spacing w:line="276" w:lineRule="auto"/>
        <w:jc w:val="lowKashida"/>
        <w:rPr>
          <w:rFonts w:ascii="Arial" w:hAnsi="Arial" w:cs="Arial"/>
        </w:rPr>
      </w:pPr>
      <w:r w:rsidRPr="00412B8A">
        <w:rPr>
          <w:rFonts w:ascii="Arial" w:hAnsi="Arial" w:cs="Arial"/>
        </w:rPr>
        <w:t xml:space="preserve">To conclude, Holiday Inn and Crowne Plaza present both similarity and differences when it comes to their marketing strategy. The two brands have a similar approach, marking for loyalty and adopting a position of segmentation in order to attract specific consumers at specific properties. The differences here can be found in the messaging and the way each consumer is being attracted to the business, by offering products and services that would suits business travellers (Crowne Plaza) and families (Holiday Inn). When it comes to COVID-19 the brands have adopted similar marketing strategy for all properties, they offer similar messages for all brands part of IHG in order to provide a unform, trusty and reliable message to all IHG customers. The brands have a similar marketing style when it comes to sustainability, they offer information and discuss some of their commitments and achievements, yet details on how this is achieved are not many.  </w:t>
      </w:r>
    </w:p>
    <w:p w14:paraId="600B3A1E" w14:textId="51907E5A" w:rsidR="004E15D5" w:rsidRPr="0095038C" w:rsidRDefault="004E15D5" w:rsidP="00152B26">
      <w:pPr>
        <w:autoSpaceDE w:val="0"/>
        <w:autoSpaceDN w:val="0"/>
        <w:adjustRightInd w:val="0"/>
        <w:spacing w:line="276" w:lineRule="auto"/>
        <w:jc w:val="lowKashida"/>
        <w:rPr>
          <w:rFonts w:cstheme="minorHAnsi"/>
          <w:sz w:val="26"/>
          <w:szCs w:val="26"/>
        </w:rPr>
      </w:pPr>
    </w:p>
    <w:p w14:paraId="2F4C1EEF" w14:textId="164B814E" w:rsidR="0085309C" w:rsidRPr="0095038C" w:rsidRDefault="0085309C" w:rsidP="00152B26">
      <w:pPr>
        <w:autoSpaceDE w:val="0"/>
        <w:autoSpaceDN w:val="0"/>
        <w:adjustRightInd w:val="0"/>
        <w:spacing w:line="276" w:lineRule="auto"/>
        <w:jc w:val="lowKashida"/>
        <w:rPr>
          <w:rFonts w:cstheme="minorHAnsi"/>
          <w:sz w:val="26"/>
          <w:szCs w:val="26"/>
        </w:rPr>
      </w:pPr>
    </w:p>
    <w:p w14:paraId="69AC55F0" w14:textId="1369D8C4" w:rsidR="0085309C" w:rsidRPr="0095038C" w:rsidRDefault="0085309C" w:rsidP="00152B26">
      <w:pPr>
        <w:autoSpaceDE w:val="0"/>
        <w:autoSpaceDN w:val="0"/>
        <w:adjustRightInd w:val="0"/>
        <w:spacing w:line="276" w:lineRule="auto"/>
        <w:jc w:val="lowKashida"/>
        <w:rPr>
          <w:rFonts w:cstheme="minorHAnsi"/>
          <w:sz w:val="26"/>
          <w:szCs w:val="26"/>
        </w:rPr>
      </w:pPr>
    </w:p>
    <w:p w14:paraId="5EADA55A" w14:textId="46AD58D8" w:rsidR="0085309C" w:rsidRPr="0095038C" w:rsidRDefault="0085309C" w:rsidP="00152B26">
      <w:pPr>
        <w:autoSpaceDE w:val="0"/>
        <w:autoSpaceDN w:val="0"/>
        <w:adjustRightInd w:val="0"/>
        <w:spacing w:line="276" w:lineRule="auto"/>
        <w:jc w:val="lowKashida"/>
        <w:rPr>
          <w:rFonts w:cstheme="minorHAnsi"/>
          <w:sz w:val="26"/>
          <w:szCs w:val="26"/>
        </w:rPr>
      </w:pPr>
    </w:p>
    <w:p w14:paraId="03362692" w14:textId="4F72692F" w:rsidR="0085309C" w:rsidRPr="0095038C" w:rsidRDefault="0085309C" w:rsidP="00152B26">
      <w:pPr>
        <w:autoSpaceDE w:val="0"/>
        <w:autoSpaceDN w:val="0"/>
        <w:adjustRightInd w:val="0"/>
        <w:spacing w:line="276" w:lineRule="auto"/>
        <w:jc w:val="lowKashida"/>
        <w:rPr>
          <w:rFonts w:cstheme="minorHAnsi"/>
          <w:sz w:val="26"/>
          <w:szCs w:val="26"/>
        </w:rPr>
      </w:pPr>
    </w:p>
    <w:p w14:paraId="733A081D" w14:textId="145641CA" w:rsidR="0085309C" w:rsidRPr="0095038C" w:rsidRDefault="0085309C" w:rsidP="00152B26">
      <w:pPr>
        <w:autoSpaceDE w:val="0"/>
        <w:autoSpaceDN w:val="0"/>
        <w:adjustRightInd w:val="0"/>
        <w:spacing w:line="276" w:lineRule="auto"/>
        <w:jc w:val="lowKashida"/>
        <w:rPr>
          <w:rFonts w:cstheme="minorHAnsi"/>
          <w:sz w:val="26"/>
          <w:szCs w:val="26"/>
        </w:rPr>
      </w:pPr>
    </w:p>
    <w:p w14:paraId="4C26A299" w14:textId="0138949D" w:rsidR="0085309C" w:rsidRPr="0095038C" w:rsidRDefault="0085309C" w:rsidP="00152B26">
      <w:pPr>
        <w:autoSpaceDE w:val="0"/>
        <w:autoSpaceDN w:val="0"/>
        <w:adjustRightInd w:val="0"/>
        <w:spacing w:line="276" w:lineRule="auto"/>
        <w:jc w:val="lowKashida"/>
        <w:rPr>
          <w:rFonts w:cstheme="minorHAnsi"/>
          <w:sz w:val="26"/>
          <w:szCs w:val="26"/>
        </w:rPr>
      </w:pPr>
    </w:p>
    <w:p w14:paraId="72A9F405" w14:textId="7D034B5D" w:rsidR="0085309C" w:rsidRPr="0095038C" w:rsidRDefault="0085309C" w:rsidP="00152B26">
      <w:pPr>
        <w:autoSpaceDE w:val="0"/>
        <w:autoSpaceDN w:val="0"/>
        <w:adjustRightInd w:val="0"/>
        <w:spacing w:line="276" w:lineRule="auto"/>
        <w:jc w:val="lowKashida"/>
        <w:rPr>
          <w:rFonts w:cstheme="minorHAnsi"/>
          <w:sz w:val="26"/>
          <w:szCs w:val="26"/>
        </w:rPr>
      </w:pPr>
    </w:p>
    <w:p w14:paraId="026F3B94" w14:textId="004D5BEF" w:rsidR="0085309C" w:rsidRPr="0095038C" w:rsidRDefault="0085309C" w:rsidP="00152B26">
      <w:pPr>
        <w:autoSpaceDE w:val="0"/>
        <w:autoSpaceDN w:val="0"/>
        <w:adjustRightInd w:val="0"/>
        <w:spacing w:line="276" w:lineRule="auto"/>
        <w:jc w:val="lowKashida"/>
        <w:rPr>
          <w:rFonts w:cstheme="minorHAnsi"/>
          <w:sz w:val="26"/>
          <w:szCs w:val="26"/>
        </w:rPr>
      </w:pPr>
    </w:p>
    <w:p w14:paraId="32CC9806" w14:textId="77777777" w:rsidR="0085309C" w:rsidRPr="0095038C" w:rsidRDefault="0085309C" w:rsidP="00152B26">
      <w:pPr>
        <w:autoSpaceDE w:val="0"/>
        <w:autoSpaceDN w:val="0"/>
        <w:adjustRightInd w:val="0"/>
        <w:spacing w:line="276" w:lineRule="auto"/>
        <w:jc w:val="lowKashida"/>
        <w:rPr>
          <w:rFonts w:cstheme="minorHAnsi"/>
          <w:sz w:val="26"/>
          <w:szCs w:val="26"/>
        </w:rPr>
      </w:pPr>
    </w:p>
    <w:p w14:paraId="5990ADE8" w14:textId="354738FE" w:rsidR="006A432F" w:rsidRPr="00E25789" w:rsidRDefault="006A432F">
      <w:pPr>
        <w:rPr>
          <w:rFonts w:ascii="Arial" w:hAnsi="Arial" w:cs="Arial"/>
          <w:b/>
          <w:bCs/>
        </w:rPr>
      </w:pPr>
      <w:r w:rsidRPr="00E25789">
        <w:rPr>
          <w:rFonts w:ascii="Arial" w:hAnsi="Arial" w:cs="Arial"/>
          <w:b/>
          <w:bCs/>
        </w:rPr>
        <w:lastRenderedPageBreak/>
        <w:t>References:</w:t>
      </w:r>
    </w:p>
    <w:p w14:paraId="7226CDD7" w14:textId="77777777" w:rsidR="00152B26" w:rsidRDefault="00152B26" w:rsidP="0013610A"/>
    <w:p w14:paraId="55B3ACF6" w14:textId="1AAD0108" w:rsidR="00152B26" w:rsidRPr="00BF482B" w:rsidRDefault="00152B26" w:rsidP="004E15D5">
      <w:pPr>
        <w:rPr>
          <w:rFonts w:ascii="Arial" w:hAnsi="Arial" w:cs="Arial"/>
        </w:rPr>
      </w:pPr>
      <w:r w:rsidRPr="00BF482B">
        <w:rPr>
          <w:rFonts w:ascii="Arial" w:hAnsi="Arial" w:cs="Arial"/>
        </w:rPr>
        <w:t>Ben Youssef, A. and Zeqiri, A., 2022. Hospitality industry 4.0 and climate change. </w:t>
      </w:r>
      <w:r w:rsidRPr="00BF482B">
        <w:rPr>
          <w:rFonts w:ascii="Arial" w:hAnsi="Arial" w:cs="Arial"/>
          <w:i/>
          <w:iCs/>
        </w:rPr>
        <w:t>Circular Economy and Sustainability</w:t>
      </w:r>
      <w:r w:rsidRPr="00BF482B">
        <w:rPr>
          <w:rFonts w:ascii="Arial" w:hAnsi="Arial" w:cs="Arial"/>
        </w:rPr>
        <w:t>, pp.1-21.</w:t>
      </w:r>
    </w:p>
    <w:p w14:paraId="7A0D5BE1" w14:textId="77777777" w:rsidR="00152B26" w:rsidRPr="00BF482B" w:rsidRDefault="00152B26" w:rsidP="004E15D5">
      <w:pPr>
        <w:rPr>
          <w:rFonts w:ascii="Arial" w:hAnsi="Arial" w:cs="Arial"/>
        </w:rPr>
      </w:pPr>
    </w:p>
    <w:p w14:paraId="68FF3CF2" w14:textId="4A875994" w:rsidR="00152B26" w:rsidRPr="00BF482B" w:rsidRDefault="00152B26" w:rsidP="0013610A">
      <w:pPr>
        <w:rPr>
          <w:rFonts w:ascii="Arial" w:hAnsi="Arial" w:cs="Arial"/>
        </w:rPr>
      </w:pPr>
      <w:proofErr w:type="spellStart"/>
      <w:proofErr w:type="gramStart"/>
      <w:r w:rsidRPr="00BF482B">
        <w:rPr>
          <w:rFonts w:ascii="Arial" w:hAnsi="Arial" w:cs="Arial"/>
        </w:rPr>
        <w:t>Bowie,D</w:t>
      </w:r>
      <w:proofErr w:type="spellEnd"/>
      <w:r w:rsidRPr="00BF482B">
        <w:rPr>
          <w:rFonts w:ascii="Arial" w:hAnsi="Arial" w:cs="Arial"/>
        </w:rPr>
        <w:t>.</w:t>
      </w:r>
      <w:proofErr w:type="gramEnd"/>
      <w:r w:rsidRPr="00BF482B">
        <w:rPr>
          <w:rFonts w:ascii="Arial" w:hAnsi="Arial" w:cs="Arial"/>
        </w:rPr>
        <w:t xml:space="preserve"> </w:t>
      </w:r>
      <w:proofErr w:type="spellStart"/>
      <w:r w:rsidRPr="00BF482B">
        <w:rPr>
          <w:rFonts w:ascii="Arial" w:hAnsi="Arial" w:cs="Arial"/>
        </w:rPr>
        <w:t>Buttle,F</w:t>
      </w:r>
      <w:proofErr w:type="spellEnd"/>
      <w:r w:rsidRPr="00BF482B">
        <w:rPr>
          <w:rFonts w:ascii="Arial" w:hAnsi="Arial" w:cs="Arial"/>
        </w:rPr>
        <w:t xml:space="preserve">. </w:t>
      </w:r>
      <w:proofErr w:type="spellStart"/>
      <w:r w:rsidRPr="00BF482B">
        <w:rPr>
          <w:rFonts w:ascii="Arial" w:hAnsi="Arial" w:cs="Arial"/>
        </w:rPr>
        <w:t>Brookes,M</w:t>
      </w:r>
      <w:proofErr w:type="spellEnd"/>
      <w:r w:rsidRPr="00BF482B">
        <w:rPr>
          <w:rFonts w:ascii="Arial" w:hAnsi="Arial" w:cs="Arial"/>
        </w:rPr>
        <w:t xml:space="preserve"> </w:t>
      </w:r>
      <w:r w:rsidR="0085309C" w:rsidRPr="00BF482B">
        <w:rPr>
          <w:rFonts w:ascii="Arial" w:hAnsi="Arial" w:cs="Arial"/>
        </w:rPr>
        <w:t xml:space="preserve"> and </w:t>
      </w:r>
      <w:proofErr w:type="spellStart"/>
      <w:r w:rsidRPr="00BF482B">
        <w:rPr>
          <w:rFonts w:ascii="Arial" w:hAnsi="Arial" w:cs="Arial"/>
        </w:rPr>
        <w:t>Mariussen,A</w:t>
      </w:r>
      <w:proofErr w:type="spellEnd"/>
      <w:r w:rsidRPr="00BF482B">
        <w:rPr>
          <w:rFonts w:ascii="Arial" w:hAnsi="Arial" w:cs="Arial"/>
        </w:rPr>
        <w:t xml:space="preserve"> </w:t>
      </w:r>
      <w:r w:rsidR="0085309C" w:rsidRPr="00BF482B">
        <w:rPr>
          <w:rFonts w:ascii="Arial" w:hAnsi="Arial" w:cs="Arial"/>
        </w:rPr>
        <w:t xml:space="preserve">. </w:t>
      </w:r>
      <w:r w:rsidRPr="00BF482B">
        <w:rPr>
          <w:rFonts w:ascii="Arial" w:hAnsi="Arial" w:cs="Arial"/>
        </w:rPr>
        <w:t>2017</w:t>
      </w:r>
      <w:r w:rsidR="0085309C" w:rsidRPr="00BF482B">
        <w:rPr>
          <w:rFonts w:ascii="Arial" w:hAnsi="Arial" w:cs="Arial"/>
        </w:rPr>
        <w:t>.</w:t>
      </w:r>
      <w:r w:rsidRPr="00BF482B">
        <w:rPr>
          <w:rFonts w:ascii="Arial" w:hAnsi="Arial" w:cs="Arial"/>
        </w:rPr>
        <w:t xml:space="preserve">, Hospitality Marketing. 3 </w:t>
      </w:r>
      <w:proofErr w:type="spellStart"/>
      <w:r w:rsidRPr="00BF482B">
        <w:rPr>
          <w:rFonts w:ascii="Arial" w:hAnsi="Arial" w:cs="Arial"/>
        </w:rPr>
        <w:t>rd</w:t>
      </w:r>
      <w:proofErr w:type="spellEnd"/>
      <w:r w:rsidRPr="00BF482B">
        <w:rPr>
          <w:rFonts w:ascii="Arial" w:hAnsi="Arial" w:cs="Arial"/>
        </w:rPr>
        <w:t xml:space="preserve"> ed, Routledge</w:t>
      </w:r>
    </w:p>
    <w:p w14:paraId="6D576EC3" w14:textId="77777777" w:rsidR="00152B26" w:rsidRPr="00BF482B" w:rsidRDefault="00152B26" w:rsidP="0013610A">
      <w:pPr>
        <w:rPr>
          <w:rFonts w:ascii="Arial" w:hAnsi="Arial" w:cs="Arial"/>
        </w:rPr>
      </w:pPr>
    </w:p>
    <w:p w14:paraId="22D1F91E" w14:textId="4E412321" w:rsidR="00152B26" w:rsidRPr="00BF482B" w:rsidRDefault="00152B26" w:rsidP="00B42D62">
      <w:pPr>
        <w:rPr>
          <w:rFonts w:ascii="Arial" w:hAnsi="Arial" w:cs="Arial"/>
          <w:color w:val="222222"/>
          <w:shd w:val="clear" w:color="auto" w:fill="FFFFFF"/>
        </w:rPr>
      </w:pPr>
      <w:r w:rsidRPr="00BF482B">
        <w:rPr>
          <w:rFonts w:ascii="Arial" w:hAnsi="Arial" w:cs="Arial"/>
          <w:color w:val="222222"/>
          <w:shd w:val="clear" w:color="auto" w:fill="FFFFFF"/>
        </w:rPr>
        <w:t xml:space="preserve">Brackett, </w:t>
      </w:r>
      <w:proofErr w:type="gramStart"/>
      <w:r w:rsidRPr="00BF482B">
        <w:rPr>
          <w:rFonts w:ascii="Arial" w:hAnsi="Arial" w:cs="Arial"/>
          <w:color w:val="222222"/>
          <w:shd w:val="clear" w:color="auto" w:fill="FFFFFF"/>
        </w:rPr>
        <w:t>L.</w:t>
      </w:r>
      <w:proofErr w:type="gramEnd"/>
      <w:r w:rsidRPr="00BF482B">
        <w:rPr>
          <w:rFonts w:ascii="Arial" w:hAnsi="Arial" w:cs="Arial"/>
          <w:color w:val="222222"/>
          <w:shd w:val="clear" w:color="auto" w:fill="FFFFFF"/>
        </w:rPr>
        <w:t xml:space="preserve"> and Carr II, B.N., 2015. Sustainability marketing: US hotels vs. international hotel chains. </w:t>
      </w:r>
      <w:r w:rsidRPr="00BF482B">
        <w:rPr>
          <w:rFonts w:ascii="Arial" w:hAnsi="Arial" w:cs="Arial"/>
          <w:i/>
          <w:iCs/>
          <w:color w:val="222222"/>
          <w:shd w:val="clear" w:color="auto" w:fill="FFFFFF"/>
        </w:rPr>
        <w:t>World Journal of Entrepreneurship, Management and Sustainable Development</w:t>
      </w:r>
      <w:r w:rsidRPr="00BF482B">
        <w:rPr>
          <w:rFonts w:ascii="Arial" w:hAnsi="Arial" w:cs="Arial"/>
          <w:color w:val="222222"/>
          <w:shd w:val="clear" w:color="auto" w:fill="FFFFFF"/>
        </w:rPr>
        <w:t>.</w:t>
      </w:r>
    </w:p>
    <w:p w14:paraId="33ED8AC5" w14:textId="77777777" w:rsidR="00152B26" w:rsidRPr="00BF482B" w:rsidRDefault="00152B26" w:rsidP="00B42D62">
      <w:pPr>
        <w:rPr>
          <w:rFonts w:ascii="Arial" w:hAnsi="Arial" w:cs="Arial"/>
          <w:color w:val="222222"/>
          <w:sz w:val="20"/>
          <w:szCs w:val="20"/>
          <w:shd w:val="clear" w:color="auto" w:fill="FFFFFF"/>
        </w:rPr>
      </w:pPr>
    </w:p>
    <w:p w14:paraId="6C4EA845" w14:textId="3CD5840B" w:rsidR="00152B26" w:rsidRPr="00BF482B" w:rsidRDefault="00152B26" w:rsidP="005A4752">
      <w:pPr>
        <w:rPr>
          <w:rFonts w:ascii="Arial" w:hAnsi="Arial" w:cs="Arial"/>
        </w:rPr>
      </w:pPr>
      <w:r w:rsidRPr="00BF482B">
        <w:rPr>
          <w:rFonts w:ascii="Arial" w:hAnsi="Arial" w:cs="Arial"/>
        </w:rPr>
        <w:t>Chen, R.J., 2015. From sustainability to customer loyalty: A case of full-service hotels’ guests. </w:t>
      </w:r>
      <w:r w:rsidRPr="00BF482B">
        <w:rPr>
          <w:rFonts w:ascii="Arial" w:hAnsi="Arial" w:cs="Arial"/>
          <w:i/>
          <w:iCs/>
        </w:rPr>
        <w:t>Journal of Retailing and Consumer Services</w:t>
      </w:r>
      <w:r w:rsidRPr="00BF482B">
        <w:rPr>
          <w:rFonts w:ascii="Arial" w:hAnsi="Arial" w:cs="Arial"/>
        </w:rPr>
        <w:t>, </w:t>
      </w:r>
      <w:r w:rsidRPr="00BF482B">
        <w:rPr>
          <w:rFonts w:ascii="Arial" w:hAnsi="Arial" w:cs="Arial"/>
          <w:i/>
          <w:iCs/>
        </w:rPr>
        <w:t>22</w:t>
      </w:r>
      <w:r w:rsidRPr="00BF482B">
        <w:rPr>
          <w:rFonts w:ascii="Arial" w:hAnsi="Arial" w:cs="Arial"/>
        </w:rPr>
        <w:t>, pp.261-265.</w:t>
      </w:r>
    </w:p>
    <w:p w14:paraId="5E3AA1BC" w14:textId="77777777" w:rsidR="00152B26" w:rsidRPr="00BF482B" w:rsidRDefault="00152B26" w:rsidP="005A4752">
      <w:pPr>
        <w:rPr>
          <w:rFonts w:ascii="Arial" w:hAnsi="Arial" w:cs="Arial"/>
        </w:rPr>
      </w:pPr>
    </w:p>
    <w:p w14:paraId="209A5DFF" w14:textId="0A5B9F3D" w:rsidR="00152B26" w:rsidRPr="00BF482B" w:rsidRDefault="00152B26" w:rsidP="005113EC">
      <w:pPr>
        <w:rPr>
          <w:rFonts w:ascii="Arial" w:hAnsi="Arial" w:cs="Arial"/>
        </w:rPr>
      </w:pPr>
      <w:r w:rsidRPr="00BF482B">
        <w:rPr>
          <w:rFonts w:ascii="Arial" w:hAnsi="Arial" w:cs="Arial"/>
        </w:rPr>
        <w:t>Duffy, D.L., 1998. Customer loyalty strategies. </w:t>
      </w:r>
      <w:r w:rsidRPr="00BF482B">
        <w:rPr>
          <w:rFonts w:ascii="Arial" w:hAnsi="Arial" w:cs="Arial"/>
          <w:i/>
          <w:iCs/>
        </w:rPr>
        <w:t>Journal of consumer marketing</w:t>
      </w:r>
      <w:r w:rsidRPr="00BF482B">
        <w:rPr>
          <w:rFonts w:ascii="Arial" w:hAnsi="Arial" w:cs="Arial"/>
        </w:rPr>
        <w:t>, </w:t>
      </w:r>
      <w:r w:rsidRPr="00BF482B">
        <w:rPr>
          <w:rFonts w:ascii="Arial" w:hAnsi="Arial" w:cs="Arial"/>
          <w:i/>
          <w:iCs/>
        </w:rPr>
        <w:t>15</w:t>
      </w:r>
      <w:r w:rsidRPr="00BF482B">
        <w:rPr>
          <w:rFonts w:ascii="Arial" w:hAnsi="Arial" w:cs="Arial"/>
        </w:rPr>
        <w:t>(5), pp.435-448.</w:t>
      </w:r>
    </w:p>
    <w:p w14:paraId="77F896E3" w14:textId="77777777" w:rsidR="00152B26" w:rsidRPr="00BF482B" w:rsidRDefault="00152B26" w:rsidP="005113EC">
      <w:pPr>
        <w:rPr>
          <w:rFonts w:ascii="Arial" w:hAnsi="Arial" w:cs="Arial"/>
        </w:rPr>
      </w:pPr>
    </w:p>
    <w:p w14:paraId="5D14CE16" w14:textId="16C1775B" w:rsidR="00152B26" w:rsidRPr="00BF482B" w:rsidRDefault="00152B26">
      <w:pPr>
        <w:rPr>
          <w:rFonts w:ascii="Arial" w:hAnsi="Arial" w:cs="Arial"/>
        </w:rPr>
      </w:pPr>
      <w:r w:rsidRPr="00BF482B">
        <w:rPr>
          <w:rFonts w:ascii="Arial" w:hAnsi="Arial" w:cs="Arial"/>
        </w:rPr>
        <w:t>Godin, B., 2006. The linear model of innovation: The historical construction of an analytical framework. Science, Technology, &amp; Human Values, 31(6), pp.639-667.</w:t>
      </w:r>
    </w:p>
    <w:p w14:paraId="170C9F53" w14:textId="77777777" w:rsidR="00152B26" w:rsidRPr="00BF482B" w:rsidRDefault="00152B26">
      <w:pPr>
        <w:rPr>
          <w:rFonts w:ascii="Arial" w:hAnsi="Arial" w:cs="Arial"/>
        </w:rPr>
      </w:pPr>
    </w:p>
    <w:p w14:paraId="023302A7" w14:textId="5A48EEA5" w:rsidR="00152B26" w:rsidRPr="00BF482B" w:rsidRDefault="00152B26" w:rsidP="004E15D5">
      <w:pPr>
        <w:rPr>
          <w:rFonts w:ascii="Arial" w:hAnsi="Arial" w:cs="Arial"/>
          <w:i/>
          <w:iCs/>
        </w:rPr>
      </w:pPr>
      <w:r w:rsidRPr="00BF482B">
        <w:rPr>
          <w:rFonts w:ascii="Arial" w:hAnsi="Arial" w:cs="Arial"/>
        </w:rPr>
        <w:t>Grant, J., 2008. Green marketing. </w:t>
      </w:r>
      <w:r w:rsidRPr="00BF482B">
        <w:rPr>
          <w:rFonts w:ascii="Arial" w:hAnsi="Arial" w:cs="Arial"/>
          <w:i/>
          <w:iCs/>
        </w:rPr>
        <w:t>Strategic direction</w:t>
      </w:r>
    </w:p>
    <w:p w14:paraId="3AF81253" w14:textId="77777777" w:rsidR="00152B26" w:rsidRPr="00BF482B" w:rsidRDefault="00152B26" w:rsidP="004E15D5">
      <w:pPr>
        <w:rPr>
          <w:rFonts w:ascii="Arial" w:hAnsi="Arial" w:cs="Arial"/>
          <w:i/>
          <w:iCs/>
        </w:rPr>
      </w:pPr>
    </w:p>
    <w:p w14:paraId="47A5AE7F" w14:textId="77777777" w:rsidR="00152B26" w:rsidRPr="00BF482B" w:rsidRDefault="00152B26" w:rsidP="00152B26">
      <w:pPr>
        <w:rPr>
          <w:rFonts w:ascii="Arial" w:hAnsi="Arial" w:cs="Arial"/>
        </w:rPr>
      </w:pPr>
      <w:r w:rsidRPr="00BF482B">
        <w:rPr>
          <w:rFonts w:ascii="Arial" w:hAnsi="Arial" w:cs="Arial"/>
        </w:rPr>
        <w:t xml:space="preserve">Hariandja, E.S., 2021. Customer perspective on dynamic marketing capability in </w:t>
      </w:r>
    </w:p>
    <w:p w14:paraId="79F98047" w14:textId="3A240E63" w:rsidR="00152B26" w:rsidRPr="00BF482B" w:rsidRDefault="00152B26" w:rsidP="00152B26">
      <w:pPr>
        <w:rPr>
          <w:rFonts w:ascii="Arial" w:hAnsi="Arial" w:cs="Arial"/>
        </w:rPr>
      </w:pPr>
      <w:r w:rsidRPr="00BF482B">
        <w:rPr>
          <w:rFonts w:ascii="Arial" w:hAnsi="Arial" w:cs="Arial"/>
        </w:rPr>
        <w:t>international hotels of Indonesia during Covid-19: Confirmatory factor analysis. </w:t>
      </w:r>
      <w:r w:rsidRPr="00BF482B">
        <w:rPr>
          <w:rFonts w:ascii="Arial" w:hAnsi="Arial" w:cs="Arial"/>
          <w:i/>
          <w:iCs/>
        </w:rPr>
        <w:t>Innovative Marketing</w:t>
      </w:r>
      <w:r w:rsidRPr="00BF482B">
        <w:rPr>
          <w:rFonts w:ascii="Arial" w:hAnsi="Arial" w:cs="Arial"/>
        </w:rPr>
        <w:t>, </w:t>
      </w:r>
      <w:r w:rsidRPr="00BF482B">
        <w:rPr>
          <w:rFonts w:ascii="Arial" w:hAnsi="Arial" w:cs="Arial"/>
          <w:i/>
          <w:iCs/>
        </w:rPr>
        <w:t>17</w:t>
      </w:r>
      <w:r w:rsidRPr="00BF482B">
        <w:rPr>
          <w:rFonts w:ascii="Arial" w:hAnsi="Arial" w:cs="Arial"/>
        </w:rPr>
        <w:t>(3), p.74.</w:t>
      </w:r>
    </w:p>
    <w:p w14:paraId="1448B40D" w14:textId="77777777" w:rsidR="00152B26" w:rsidRPr="00BF482B" w:rsidRDefault="00152B26" w:rsidP="00152B26">
      <w:pPr>
        <w:rPr>
          <w:rFonts w:ascii="Arial" w:hAnsi="Arial" w:cs="Arial"/>
        </w:rPr>
      </w:pPr>
    </w:p>
    <w:p w14:paraId="73BB2C29" w14:textId="44300028" w:rsidR="00152B26" w:rsidRPr="00BF482B" w:rsidRDefault="00152B26" w:rsidP="0013610A">
      <w:pPr>
        <w:rPr>
          <w:rFonts w:ascii="Arial" w:hAnsi="Arial" w:cs="Arial"/>
        </w:rPr>
      </w:pPr>
      <w:r w:rsidRPr="00BF482B">
        <w:rPr>
          <w:rFonts w:ascii="Arial" w:hAnsi="Arial" w:cs="Arial"/>
          <w:lang w:val="nl-NL"/>
        </w:rPr>
        <w:t xml:space="preserve">Hoekstra, J.C. and Leeflang, P.S., 2020. </w:t>
      </w:r>
      <w:r w:rsidRPr="00BF482B">
        <w:rPr>
          <w:rFonts w:ascii="Arial" w:hAnsi="Arial" w:cs="Arial"/>
        </w:rPr>
        <w:t>Marketing in the era of COVID-19. </w:t>
      </w:r>
      <w:r w:rsidRPr="00BF482B">
        <w:rPr>
          <w:rFonts w:ascii="Arial" w:hAnsi="Arial" w:cs="Arial"/>
          <w:i/>
          <w:iCs/>
        </w:rPr>
        <w:t>Italian Journal of Marketing</w:t>
      </w:r>
      <w:r w:rsidRPr="00BF482B">
        <w:rPr>
          <w:rFonts w:ascii="Arial" w:hAnsi="Arial" w:cs="Arial"/>
        </w:rPr>
        <w:t>, </w:t>
      </w:r>
      <w:r w:rsidRPr="00BF482B">
        <w:rPr>
          <w:rFonts w:ascii="Arial" w:hAnsi="Arial" w:cs="Arial"/>
          <w:i/>
          <w:iCs/>
        </w:rPr>
        <w:t>2020</w:t>
      </w:r>
      <w:r w:rsidRPr="00BF482B">
        <w:rPr>
          <w:rFonts w:ascii="Arial" w:hAnsi="Arial" w:cs="Arial"/>
        </w:rPr>
        <w:t>(4), pp.249-260.</w:t>
      </w:r>
    </w:p>
    <w:p w14:paraId="0082E988" w14:textId="77777777" w:rsidR="00152B26" w:rsidRPr="00BF482B" w:rsidRDefault="00152B26" w:rsidP="0013610A">
      <w:pPr>
        <w:rPr>
          <w:rFonts w:ascii="Arial" w:hAnsi="Arial" w:cs="Arial"/>
        </w:rPr>
      </w:pPr>
    </w:p>
    <w:p w14:paraId="6E9A284A" w14:textId="3945C892" w:rsidR="00152B26" w:rsidRPr="00BF482B" w:rsidRDefault="00152B26" w:rsidP="004E15D5">
      <w:pPr>
        <w:rPr>
          <w:rFonts w:ascii="Arial" w:hAnsi="Arial" w:cs="Arial"/>
          <w:i/>
          <w:iCs/>
        </w:rPr>
      </w:pPr>
      <w:r w:rsidRPr="00BF482B">
        <w:rPr>
          <w:rFonts w:ascii="Arial" w:hAnsi="Arial" w:cs="Arial"/>
        </w:rPr>
        <w:t xml:space="preserve">IHG 2022. IHG Green Engage. [online] Available at:  </w:t>
      </w:r>
      <w:hyperlink r:id="rId5" w:history="1">
        <w:r w:rsidRPr="00BF482B">
          <w:rPr>
            <w:rStyle w:val="Hyperlink"/>
            <w:rFonts w:ascii="Arial" w:hAnsi="Arial" w:cs="Arial"/>
          </w:rPr>
          <w:t>https://www.ihg.com/content/gb/en/about/green-engage</w:t>
        </w:r>
      </w:hyperlink>
      <w:r w:rsidRPr="00BF482B">
        <w:rPr>
          <w:rFonts w:ascii="Arial" w:hAnsi="Arial" w:cs="Arial"/>
        </w:rPr>
        <w:t xml:space="preserve"> [Accessed on 1 November 2022</w:t>
      </w:r>
      <w:r w:rsidRPr="00BF482B">
        <w:rPr>
          <w:rFonts w:ascii="Arial" w:hAnsi="Arial" w:cs="Arial"/>
          <w:i/>
          <w:iCs/>
        </w:rPr>
        <w:t>]</w:t>
      </w:r>
    </w:p>
    <w:p w14:paraId="452C4B6D" w14:textId="77777777" w:rsidR="00152B26" w:rsidRPr="00BF482B" w:rsidRDefault="00152B26" w:rsidP="004E15D5">
      <w:pPr>
        <w:rPr>
          <w:rFonts w:ascii="Arial" w:hAnsi="Arial" w:cs="Arial"/>
          <w:i/>
          <w:iCs/>
        </w:rPr>
      </w:pPr>
    </w:p>
    <w:p w14:paraId="2B08816A" w14:textId="3659B1C8" w:rsidR="00152B26" w:rsidRPr="00BF482B" w:rsidRDefault="00152B26" w:rsidP="00B42D62">
      <w:pPr>
        <w:rPr>
          <w:rFonts w:ascii="Arial" w:hAnsi="Arial" w:cs="Arial"/>
        </w:rPr>
      </w:pPr>
      <w:r w:rsidRPr="00BF482B">
        <w:rPr>
          <w:rFonts w:ascii="Arial" w:hAnsi="Arial" w:cs="Arial"/>
          <w:lang w:val="de-DE"/>
        </w:rPr>
        <w:t xml:space="preserve">IHG 2022a. </w:t>
      </w:r>
      <w:r w:rsidRPr="00BF482B">
        <w:rPr>
          <w:rFonts w:ascii="Arial" w:hAnsi="Arial" w:cs="Arial"/>
        </w:rPr>
        <w:t>IHG Loyalty Programme. [online] Available at:  ps://www.ihg.com/onerewards/content/us/en/tier-benefits?cm_mmc=OFMAM-6C-US-EN-LOY-Vanity-MemberBenefits?cm_mmc=OFMAM-6C-US-EN-LOY-Vanity-MemberBenefits</w:t>
      </w:r>
    </w:p>
    <w:p w14:paraId="005993F5" w14:textId="069BF34F" w:rsidR="00152B26" w:rsidRPr="00BF482B" w:rsidRDefault="00152B26" w:rsidP="0013610A">
      <w:pPr>
        <w:rPr>
          <w:rFonts w:ascii="Arial" w:hAnsi="Arial" w:cs="Arial"/>
          <w:lang w:val="it-IT"/>
        </w:rPr>
      </w:pPr>
      <w:r w:rsidRPr="00BF482B">
        <w:rPr>
          <w:rFonts w:ascii="Arial" w:hAnsi="Arial" w:cs="Arial"/>
          <w:lang w:val="it-IT"/>
        </w:rPr>
        <w:t>London [Accessed 1 November 2022]</w:t>
      </w:r>
    </w:p>
    <w:p w14:paraId="4419292B" w14:textId="77777777" w:rsidR="00152B26" w:rsidRPr="00BF482B" w:rsidRDefault="00152B26" w:rsidP="0013610A">
      <w:pPr>
        <w:rPr>
          <w:rFonts w:ascii="Arial" w:hAnsi="Arial" w:cs="Arial"/>
          <w:lang w:val="it-IT"/>
        </w:rPr>
      </w:pPr>
    </w:p>
    <w:p w14:paraId="078DC652" w14:textId="27D1DAFE" w:rsidR="00152B26" w:rsidRPr="00BF482B" w:rsidRDefault="00152B26" w:rsidP="005113EC">
      <w:pPr>
        <w:rPr>
          <w:rFonts w:ascii="Arial" w:hAnsi="Arial" w:cs="Arial"/>
        </w:rPr>
      </w:pPr>
      <w:r w:rsidRPr="00BF482B">
        <w:rPr>
          <w:rFonts w:ascii="Arial" w:hAnsi="Arial" w:cs="Arial"/>
          <w:lang w:val="it-IT"/>
        </w:rPr>
        <w:t xml:space="preserve">Ndubisi, N.O., 2007. </w:t>
      </w:r>
      <w:r w:rsidRPr="00BF482B">
        <w:rPr>
          <w:rFonts w:ascii="Arial" w:hAnsi="Arial" w:cs="Arial"/>
        </w:rPr>
        <w:t>Relationship marketing and customer loyalty. </w:t>
      </w:r>
      <w:r w:rsidRPr="00BF482B">
        <w:rPr>
          <w:rFonts w:ascii="Arial" w:hAnsi="Arial" w:cs="Arial"/>
          <w:i/>
          <w:iCs/>
        </w:rPr>
        <w:t>Marketing intelligence &amp; planning</w:t>
      </w:r>
      <w:r w:rsidRPr="00BF482B">
        <w:rPr>
          <w:rFonts w:ascii="Arial" w:hAnsi="Arial" w:cs="Arial"/>
        </w:rPr>
        <w:t>.</w:t>
      </w:r>
    </w:p>
    <w:p w14:paraId="38CB0C14" w14:textId="77777777" w:rsidR="00152B26" w:rsidRPr="00BF482B" w:rsidRDefault="00152B26" w:rsidP="005113EC">
      <w:pPr>
        <w:rPr>
          <w:rFonts w:ascii="Arial" w:hAnsi="Arial" w:cs="Arial"/>
        </w:rPr>
      </w:pPr>
    </w:p>
    <w:p w14:paraId="64FDE0A0" w14:textId="663764C6" w:rsidR="00152B26" w:rsidRPr="00BF482B" w:rsidRDefault="00152B26" w:rsidP="005A4752">
      <w:pPr>
        <w:rPr>
          <w:rFonts w:ascii="Arial" w:hAnsi="Arial" w:cs="Arial"/>
        </w:rPr>
      </w:pPr>
      <w:r w:rsidRPr="00BF482B">
        <w:rPr>
          <w:rFonts w:ascii="Arial" w:hAnsi="Arial" w:cs="Arial"/>
        </w:rPr>
        <w:t>Sloan, P., Legrand, W., Tooman, H. and Fendt, J., 2009. Best practices in sustainability: German and Estonian hotels. In </w:t>
      </w:r>
      <w:r w:rsidRPr="00BF482B">
        <w:rPr>
          <w:rFonts w:ascii="Arial" w:hAnsi="Arial" w:cs="Arial"/>
          <w:i/>
          <w:iCs/>
        </w:rPr>
        <w:t>Advances in hospitality and leisure</w:t>
      </w:r>
      <w:r w:rsidRPr="00BF482B">
        <w:rPr>
          <w:rFonts w:ascii="Arial" w:hAnsi="Arial" w:cs="Arial"/>
        </w:rPr>
        <w:t> (Vol. 5, pp. 89-107). Emerald Group Publishing Limited.</w:t>
      </w:r>
    </w:p>
    <w:p w14:paraId="7621E468" w14:textId="77777777" w:rsidR="00152B26" w:rsidRPr="00BF482B" w:rsidRDefault="00152B26" w:rsidP="005A4752">
      <w:pPr>
        <w:rPr>
          <w:rFonts w:ascii="Arial" w:hAnsi="Arial" w:cs="Arial"/>
        </w:rPr>
      </w:pPr>
    </w:p>
    <w:p w14:paraId="7A9F421D" w14:textId="77777777" w:rsidR="00152B26" w:rsidRPr="00BF482B" w:rsidRDefault="00152B26" w:rsidP="005113EC">
      <w:pPr>
        <w:rPr>
          <w:rFonts w:ascii="Arial" w:hAnsi="Arial" w:cs="Arial"/>
        </w:rPr>
      </w:pPr>
      <w:r w:rsidRPr="00BF482B">
        <w:rPr>
          <w:rFonts w:ascii="Arial" w:hAnsi="Arial" w:cs="Arial"/>
        </w:rPr>
        <w:t>Tanford, S., Shoemaker, S. and Dinca, A., 2016. Back to the future: progress and trends in hotel loyalty marketing. International Journal of Contemporary Hospitality Management, 28(9), pp.1937-1967.</w:t>
      </w:r>
    </w:p>
    <w:p w14:paraId="4AB847F3" w14:textId="77777777" w:rsidR="00152B26" w:rsidRPr="00BF482B" w:rsidRDefault="00152B26" w:rsidP="00B42D62">
      <w:pPr>
        <w:rPr>
          <w:rFonts w:ascii="Arial" w:hAnsi="Arial" w:cs="Arial"/>
        </w:rPr>
      </w:pPr>
      <w:r w:rsidRPr="00BF482B">
        <w:rPr>
          <w:rFonts w:ascii="Arial" w:hAnsi="Arial" w:cs="Arial"/>
        </w:rPr>
        <w:lastRenderedPageBreak/>
        <w:t>Villarino, J. and Font, X., 2015. Sustainability marketing myopia: The lack of persuasiveness in sustainability communication. </w:t>
      </w:r>
      <w:r w:rsidRPr="00BF482B">
        <w:rPr>
          <w:rFonts w:ascii="Arial" w:hAnsi="Arial" w:cs="Arial"/>
          <w:i/>
          <w:iCs/>
        </w:rPr>
        <w:t>Journal of Vacation Marketing</w:t>
      </w:r>
      <w:r w:rsidRPr="00BF482B">
        <w:rPr>
          <w:rFonts w:ascii="Arial" w:hAnsi="Arial" w:cs="Arial"/>
        </w:rPr>
        <w:t>, </w:t>
      </w:r>
      <w:r w:rsidRPr="00BF482B">
        <w:rPr>
          <w:rFonts w:ascii="Arial" w:hAnsi="Arial" w:cs="Arial"/>
          <w:i/>
          <w:iCs/>
        </w:rPr>
        <w:t>21</w:t>
      </w:r>
      <w:r w:rsidRPr="00BF482B">
        <w:rPr>
          <w:rFonts w:ascii="Arial" w:hAnsi="Arial" w:cs="Arial"/>
        </w:rPr>
        <w:t>(4), pp.326-335.</w:t>
      </w:r>
    </w:p>
    <w:sectPr w:rsidR="00152B26" w:rsidRPr="00BF4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6E7620"/>
    <w:multiLevelType w:val="hybridMultilevel"/>
    <w:tmpl w:val="69929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2821845">
    <w:abstractNumId w:val="0"/>
  </w:num>
  <w:num w:numId="2" w16cid:durableId="1999531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1DE"/>
    <w:rsid w:val="000011DE"/>
    <w:rsid w:val="00040A57"/>
    <w:rsid w:val="000B18C3"/>
    <w:rsid w:val="00107921"/>
    <w:rsid w:val="0011252F"/>
    <w:rsid w:val="0013610A"/>
    <w:rsid w:val="00152B26"/>
    <w:rsid w:val="001C1997"/>
    <w:rsid w:val="001C3AC1"/>
    <w:rsid w:val="002C0684"/>
    <w:rsid w:val="0033749B"/>
    <w:rsid w:val="00383B98"/>
    <w:rsid w:val="003C7D81"/>
    <w:rsid w:val="00412B8A"/>
    <w:rsid w:val="004E15D5"/>
    <w:rsid w:val="005113EC"/>
    <w:rsid w:val="005A4752"/>
    <w:rsid w:val="00614126"/>
    <w:rsid w:val="00653E08"/>
    <w:rsid w:val="006A432F"/>
    <w:rsid w:val="006B4923"/>
    <w:rsid w:val="00745D48"/>
    <w:rsid w:val="00766FED"/>
    <w:rsid w:val="007E4209"/>
    <w:rsid w:val="00847775"/>
    <w:rsid w:val="0085309C"/>
    <w:rsid w:val="008C23E3"/>
    <w:rsid w:val="008C771F"/>
    <w:rsid w:val="00907062"/>
    <w:rsid w:val="0095038C"/>
    <w:rsid w:val="009C1CC0"/>
    <w:rsid w:val="009E52DB"/>
    <w:rsid w:val="00AC0036"/>
    <w:rsid w:val="00B42D62"/>
    <w:rsid w:val="00B9238C"/>
    <w:rsid w:val="00B93FE1"/>
    <w:rsid w:val="00B959E3"/>
    <w:rsid w:val="00BC5506"/>
    <w:rsid w:val="00BD2105"/>
    <w:rsid w:val="00BF482B"/>
    <w:rsid w:val="00C13898"/>
    <w:rsid w:val="00E25789"/>
    <w:rsid w:val="00E26B21"/>
    <w:rsid w:val="00E45A52"/>
    <w:rsid w:val="00EC29DF"/>
    <w:rsid w:val="00EF31CE"/>
    <w:rsid w:val="00F94C04"/>
    <w:rsid w:val="00FF36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DC7C9"/>
  <w15:chartTrackingRefBased/>
  <w15:docId w15:val="{6554F976-3664-D84E-AB61-85DA1A9D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1DE"/>
    <w:pPr>
      <w:ind w:left="720"/>
      <w:contextualSpacing/>
    </w:pPr>
  </w:style>
  <w:style w:type="paragraph" w:styleId="NormalWeb">
    <w:name w:val="Normal (Web)"/>
    <w:basedOn w:val="Normal"/>
    <w:uiPriority w:val="99"/>
    <w:semiHidden/>
    <w:unhideWhenUsed/>
    <w:rsid w:val="0010792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07921"/>
    <w:rPr>
      <w:b/>
      <w:bCs/>
    </w:rPr>
  </w:style>
  <w:style w:type="character" w:customStyle="1" w:styleId="color-secondary">
    <w:name w:val="color-secondary"/>
    <w:basedOn w:val="DefaultParagraphFont"/>
    <w:rsid w:val="00107921"/>
  </w:style>
  <w:style w:type="character" w:customStyle="1" w:styleId="font-size-rem-2-2">
    <w:name w:val="font-size-rem-2-2"/>
    <w:basedOn w:val="DefaultParagraphFont"/>
    <w:rsid w:val="00107921"/>
  </w:style>
  <w:style w:type="character" w:styleId="Hyperlink">
    <w:name w:val="Hyperlink"/>
    <w:basedOn w:val="DefaultParagraphFont"/>
    <w:uiPriority w:val="99"/>
    <w:unhideWhenUsed/>
    <w:rsid w:val="00E26B21"/>
    <w:rPr>
      <w:color w:val="0563C1" w:themeColor="hyperlink"/>
      <w:u w:val="single"/>
    </w:rPr>
  </w:style>
  <w:style w:type="character" w:styleId="UnresolvedMention">
    <w:name w:val="Unresolved Mention"/>
    <w:basedOn w:val="DefaultParagraphFont"/>
    <w:uiPriority w:val="99"/>
    <w:semiHidden/>
    <w:unhideWhenUsed/>
    <w:rsid w:val="00E26B21"/>
    <w:rPr>
      <w:color w:val="605E5C"/>
      <w:shd w:val="clear" w:color="auto" w:fill="E1DFDD"/>
    </w:rPr>
  </w:style>
  <w:style w:type="character" w:styleId="FollowedHyperlink">
    <w:name w:val="FollowedHyperlink"/>
    <w:basedOn w:val="DefaultParagraphFont"/>
    <w:uiPriority w:val="99"/>
    <w:semiHidden/>
    <w:unhideWhenUsed/>
    <w:rsid w:val="00040A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5045">
      <w:bodyDiv w:val="1"/>
      <w:marLeft w:val="0"/>
      <w:marRight w:val="0"/>
      <w:marTop w:val="0"/>
      <w:marBottom w:val="0"/>
      <w:divBdr>
        <w:top w:val="none" w:sz="0" w:space="0" w:color="auto"/>
        <w:left w:val="none" w:sz="0" w:space="0" w:color="auto"/>
        <w:bottom w:val="none" w:sz="0" w:space="0" w:color="auto"/>
        <w:right w:val="none" w:sz="0" w:space="0" w:color="auto"/>
      </w:divBdr>
      <w:divsChild>
        <w:div w:id="1687442965">
          <w:marLeft w:val="0"/>
          <w:marRight w:val="0"/>
          <w:marTop w:val="0"/>
          <w:marBottom w:val="0"/>
          <w:divBdr>
            <w:top w:val="none" w:sz="0" w:space="0" w:color="auto"/>
            <w:left w:val="none" w:sz="0" w:space="0" w:color="auto"/>
            <w:bottom w:val="none" w:sz="0" w:space="0" w:color="auto"/>
            <w:right w:val="none" w:sz="0" w:space="0" w:color="auto"/>
          </w:divBdr>
        </w:div>
      </w:divsChild>
    </w:div>
    <w:div w:id="241916490">
      <w:bodyDiv w:val="1"/>
      <w:marLeft w:val="0"/>
      <w:marRight w:val="0"/>
      <w:marTop w:val="0"/>
      <w:marBottom w:val="0"/>
      <w:divBdr>
        <w:top w:val="none" w:sz="0" w:space="0" w:color="auto"/>
        <w:left w:val="none" w:sz="0" w:space="0" w:color="auto"/>
        <w:bottom w:val="none" w:sz="0" w:space="0" w:color="auto"/>
        <w:right w:val="none" w:sz="0" w:space="0" w:color="auto"/>
      </w:divBdr>
      <w:divsChild>
        <w:div w:id="354700447">
          <w:marLeft w:val="0"/>
          <w:marRight w:val="0"/>
          <w:marTop w:val="0"/>
          <w:marBottom w:val="0"/>
          <w:divBdr>
            <w:top w:val="none" w:sz="0" w:space="0" w:color="auto"/>
            <w:left w:val="none" w:sz="0" w:space="0" w:color="auto"/>
            <w:bottom w:val="none" w:sz="0" w:space="0" w:color="auto"/>
            <w:right w:val="none" w:sz="0" w:space="0" w:color="auto"/>
          </w:divBdr>
        </w:div>
      </w:divsChild>
    </w:div>
    <w:div w:id="340668107">
      <w:bodyDiv w:val="1"/>
      <w:marLeft w:val="0"/>
      <w:marRight w:val="0"/>
      <w:marTop w:val="0"/>
      <w:marBottom w:val="0"/>
      <w:divBdr>
        <w:top w:val="none" w:sz="0" w:space="0" w:color="auto"/>
        <w:left w:val="none" w:sz="0" w:space="0" w:color="auto"/>
        <w:bottom w:val="none" w:sz="0" w:space="0" w:color="auto"/>
        <w:right w:val="none" w:sz="0" w:space="0" w:color="auto"/>
      </w:divBdr>
      <w:divsChild>
        <w:div w:id="850414563">
          <w:marLeft w:val="0"/>
          <w:marRight w:val="0"/>
          <w:marTop w:val="0"/>
          <w:marBottom w:val="0"/>
          <w:divBdr>
            <w:top w:val="none" w:sz="0" w:space="0" w:color="auto"/>
            <w:left w:val="none" w:sz="0" w:space="0" w:color="auto"/>
            <w:bottom w:val="none" w:sz="0" w:space="0" w:color="auto"/>
            <w:right w:val="none" w:sz="0" w:space="0" w:color="auto"/>
          </w:divBdr>
        </w:div>
      </w:divsChild>
    </w:div>
    <w:div w:id="345210454">
      <w:bodyDiv w:val="1"/>
      <w:marLeft w:val="0"/>
      <w:marRight w:val="0"/>
      <w:marTop w:val="0"/>
      <w:marBottom w:val="0"/>
      <w:divBdr>
        <w:top w:val="none" w:sz="0" w:space="0" w:color="auto"/>
        <w:left w:val="none" w:sz="0" w:space="0" w:color="auto"/>
        <w:bottom w:val="none" w:sz="0" w:space="0" w:color="auto"/>
        <w:right w:val="none" w:sz="0" w:space="0" w:color="auto"/>
      </w:divBdr>
    </w:div>
    <w:div w:id="462309436">
      <w:bodyDiv w:val="1"/>
      <w:marLeft w:val="0"/>
      <w:marRight w:val="0"/>
      <w:marTop w:val="0"/>
      <w:marBottom w:val="0"/>
      <w:divBdr>
        <w:top w:val="none" w:sz="0" w:space="0" w:color="auto"/>
        <w:left w:val="none" w:sz="0" w:space="0" w:color="auto"/>
        <w:bottom w:val="none" w:sz="0" w:space="0" w:color="auto"/>
        <w:right w:val="none" w:sz="0" w:space="0" w:color="auto"/>
      </w:divBdr>
    </w:div>
    <w:div w:id="547956960">
      <w:bodyDiv w:val="1"/>
      <w:marLeft w:val="0"/>
      <w:marRight w:val="0"/>
      <w:marTop w:val="0"/>
      <w:marBottom w:val="0"/>
      <w:divBdr>
        <w:top w:val="none" w:sz="0" w:space="0" w:color="auto"/>
        <w:left w:val="none" w:sz="0" w:space="0" w:color="auto"/>
        <w:bottom w:val="none" w:sz="0" w:space="0" w:color="auto"/>
        <w:right w:val="none" w:sz="0" w:space="0" w:color="auto"/>
      </w:divBdr>
    </w:div>
    <w:div w:id="630594740">
      <w:bodyDiv w:val="1"/>
      <w:marLeft w:val="0"/>
      <w:marRight w:val="0"/>
      <w:marTop w:val="0"/>
      <w:marBottom w:val="0"/>
      <w:divBdr>
        <w:top w:val="none" w:sz="0" w:space="0" w:color="auto"/>
        <w:left w:val="none" w:sz="0" w:space="0" w:color="auto"/>
        <w:bottom w:val="none" w:sz="0" w:space="0" w:color="auto"/>
        <w:right w:val="none" w:sz="0" w:space="0" w:color="auto"/>
      </w:divBdr>
    </w:div>
    <w:div w:id="668826720">
      <w:bodyDiv w:val="1"/>
      <w:marLeft w:val="0"/>
      <w:marRight w:val="0"/>
      <w:marTop w:val="0"/>
      <w:marBottom w:val="0"/>
      <w:divBdr>
        <w:top w:val="none" w:sz="0" w:space="0" w:color="auto"/>
        <w:left w:val="none" w:sz="0" w:space="0" w:color="auto"/>
        <w:bottom w:val="none" w:sz="0" w:space="0" w:color="auto"/>
        <w:right w:val="none" w:sz="0" w:space="0" w:color="auto"/>
      </w:divBdr>
    </w:div>
    <w:div w:id="944650431">
      <w:bodyDiv w:val="1"/>
      <w:marLeft w:val="0"/>
      <w:marRight w:val="0"/>
      <w:marTop w:val="0"/>
      <w:marBottom w:val="0"/>
      <w:divBdr>
        <w:top w:val="none" w:sz="0" w:space="0" w:color="auto"/>
        <w:left w:val="none" w:sz="0" w:space="0" w:color="auto"/>
        <w:bottom w:val="none" w:sz="0" w:space="0" w:color="auto"/>
        <w:right w:val="none" w:sz="0" w:space="0" w:color="auto"/>
      </w:divBdr>
    </w:div>
    <w:div w:id="1054885724">
      <w:bodyDiv w:val="1"/>
      <w:marLeft w:val="0"/>
      <w:marRight w:val="0"/>
      <w:marTop w:val="0"/>
      <w:marBottom w:val="0"/>
      <w:divBdr>
        <w:top w:val="none" w:sz="0" w:space="0" w:color="auto"/>
        <w:left w:val="none" w:sz="0" w:space="0" w:color="auto"/>
        <w:bottom w:val="none" w:sz="0" w:space="0" w:color="auto"/>
        <w:right w:val="none" w:sz="0" w:space="0" w:color="auto"/>
      </w:divBdr>
      <w:divsChild>
        <w:div w:id="1354722834">
          <w:marLeft w:val="0"/>
          <w:marRight w:val="0"/>
          <w:marTop w:val="0"/>
          <w:marBottom w:val="0"/>
          <w:divBdr>
            <w:top w:val="none" w:sz="0" w:space="0" w:color="auto"/>
            <w:left w:val="none" w:sz="0" w:space="0" w:color="auto"/>
            <w:bottom w:val="none" w:sz="0" w:space="0" w:color="auto"/>
            <w:right w:val="none" w:sz="0" w:space="0" w:color="auto"/>
          </w:divBdr>
          <w:divsChild>
            <w:div w:id="2007854640">
              <w:marLeft w:val="0"/>
              <w:marRight w:val="0"/>
              <w:marTop w:val="0"/>
              <w:marBottom w:val="0"/>
              <w:divBdr>
                <w:top w:val="none" w:sz="0" w:space="0" w:color="auto"/>
                <w:left w:val="none" w:sz="0" w:space="0" w:color="auto"/>
                <w:bottom w:val="none" w:sz="0" w:space="0" w:color="auto"/>
                <w:right w:val="none" w:sz="0" w:space="0" w:color="auto"/>
              </w:divBdr>
              <w:divsChild>
                <w:div w:id="99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hg.com/content/gb/en/about/green-eng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6</Pages>
  <Words>1761</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stefano di guida</cp:lastModifiedBy>
  <dcterms:created xsi:type="dcterms:W3CDTF">2022-11-03T10:55:00Z</dcterms:created>
  <dcterms:modified xsi:type="dcterms:W3CDTF">2022-11-04T10:31:00Z</dcterms:modified>
</cp:coreProperties>
</file>