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1C598A" w14:textId="15A98349" w:rsidR="0069150D" w:rsidRPr="00301299" w:rsidRDefault="00301299" w:rsidP="00301299">
      <w:pPr>
        <w:jc w:val="center"/>
        <w:rPr>
          <w:sz w:val="52"/>
          <w:szCs w:val="52"/>
        </w:rPr>
      </w:pPr>
      <w:r w:rsidRPr="00301299">
        <w:rPr>
          <w:sz w:val="52"/>
          <w:szCs w:val="52"/>
        </w:rPr>
        <w:t>University of Wales Trinity Saint David</w:t>
      </w:r>
    </w:p>
    <w:p w14:paraId="231E4DCE" w14:textId="1BB95C83" w:rsidR="00301299" w:rsidRPr="00301299" w:rsidRDefault="00301299" w:rsidP="00301299">
      <w:pPr>
        <w:jc w:val="center"/>
        <w:rPr>
          <w:sz w:val="28"/>
          <w:szCs w:val="28"/>
        </w:rPr>
      </w:pPr>
      <w:r w:rsidRPr="00301299">
        <w:rPr>
          <w:sz w:val="28"/>
          <w:szCs w:val="28"/>
        </w:rPr>
        <w:t>Wales Institute of Science and Art</w:t>
      </w:r>
    </w:p>
    <w:p w14:paraId="311ECA5C" w14:textId="10182656" w:rsidR="00301299" w:rsidRDefault="00301299" w:rsidP="00301299">
      <w:pPr>
        <w:jc w:val="center"/>
      </w:pPr>
      <w:r>
        <w:rPr>
          <w:noProof/>
          <w:lang w:eastAsia="en-GB"/>
        </w:rPr>
        <w:drawing>
          <wp:inline distT="0" distB="0" distL="0" distR="0" wp14:anchorId="2CB6BD01" wp14:editId="40172ABD">
            <wp:extent cx="4511040" cy="2251522"/>
            <wp:effectExtent l="0" t="0" r="3810" b="0"/>
            <wp:docPr id="1" name="Picture 1" descr="Industry Support Officer - High Value Engineering (12 month FTC) at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dustry Support Officer - High Value Engineering (12 month FTC) at  University of Wales, Trinity Saint Davi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24827" cy="2258403"/>
                    </a:xfrm>
                    <a:prstGeom prst="rect">
                      <a:avLst/>
                    </a:prstGeom>
                    <a:noFill/>
                    <a:ln>
                      <a:noFill/>
                    </a:ln>
                  </pic:spPr>
                </pic:pic>
              </a:graphicData>
            </a:graphic>
          </wp:inline>
        </w:drawing>
      </w:r>
    </w:p>
    <w:p w14:paraId="4180CBF7" w14:textId="66F2C3AD" w:rsidR="00301299" w:rsidRDefault="00301299" w:rsidP="00F406EF">
      <w:pPr>
        <w:rPr>
          <w:sz w:val="96"/>
          <w:szCs w:val="96"/>
        </w:rPr>
      </w:pPr>
    </w:p>
    <w:p w14:paraId="45F030AA" w14:textId="58461F64" w:rsidR="00301299" w:rsidRPr="00301299" w:rsidRDefault="00F406EF" w:rsidP="00301299">
      <w:pPr>
        <w:jc w:val="center"/>
        <w:rPr>
          <w:sz w:val="96"/>
          <w:szCs w:val="96"/>
        </w:rPr>
      </w:pPr>
      <w:r>
        <w:rPr>
          <w:sz w:val="96"/>
          <w:szCs w:val="96"/>
        </w:rPr>
        <w:t>Electronic circuits and testing applications</w:t>
      </w:r>
    </w:p>
    <w:p w14:paraId="4C871724" w14:textId="77777777" w:rsidR="00301299" w:rsidRDefault="00301299" w:rsidP="00301299">
      <w:pPr>
        <w:jc w:val="center"/>
        <w:rPr>
          <w:sz w:val="36"/>
          <w:szCs w:val="36"/>
        </w:rPr>
      </w:pPr>
    </w:p>
    <w:p w14:paraId="5ECC3549" w14:textId="584784D1" w:rsidR="00301299" w:rsidRPr="00F406EF" w:rsidRDefault="00F406EF" w:rsidP="00F406EF">
      <w:pPr>
        <w:jc w:val="center"/>
        <w:rPr>
          <w:sz w:val="36"/>
          <w:szCs w:val="36"/>
        </w:rPr>
      </w:pPr>
      <w:r w:rsidRPr="00F406EF">
        <w:rPr>
          <w:sz w:val="36"/>
          <w:szCs w:val="36"/>
        </w:rPr>
        <w:t xml:space="preserve">Vehicle </w:t>
      </w:r>
      <w:r>
        <w:rPr>
          <w:sz w:val="36"/>
          <w:szCs w:val="36"/>
        </w:rPr>
        <w:t>E</w:t>
      </w:r>
      <w:r w:rsidRPr="00F406EF">
        <w:rPr>
          <w:sz w:val="36"/>
          <w:szCs w:val="36"/>
        </w:rPr>
        <w:t>lectronics</w:t>
      </w:r>
    </w:p>
    <w:p w14:paraId="37B2F446" w14:textId="77777777" w:rsidR="00301299" w:rsidRDefault="00301299" w:rsidP="00301299">
      <w:pPr>
        <w:jc w:val="center"/>
        <w:rPr>
          <w:sz w:val="32"/>
          <w:szCs w:val="32"/>
        </w:rPr>
      </w:pPr>
    </w:p>
    <w:p w14:paraId="50046D85" w14:textId="2E05F7D5" w:rsidR="00301299" w:rsidRDefault="00F406EF" w:rsidP="00301299">
      <w:pPr>
        <w:jc w:val="center"/>
        <w:rPr>
          <w:sz w:val="32"/>
          <w:szCs w:val="32"/>
        </w:rPr>
      </w:pPr>
      <w:r>
        <w:rPr>
          <w:sz w:val="32"/>
          <w:szCs w:val="32"/>
        </w:rPr>
        <w:t>Dylan Price</w:t>
      </w:r>
    </w:p>
    <w:p w14:paraId="6BFE1304" w14:textId="16EE2938" w:rsidR="00301299" w:rsidRPr="00F406EF" w:rsidRDefault="00F406EF" w:rsidP="00301299">
      <w:pPr>
        <w:jc w:val="center"/>
      </w:pPr>
      <w:r w:rsidRPr="00F406EF">
        <w:rPr>
          <w:sz w:val="24"/>
          <w:szCs w:val="24"/>
        </w:rPr>
        <w:t>2501741</w:t>
      </w:r>
    </w:p>
    <w:p w14:paraId="5E3CE57E" w14:textId="4F6574D8" w:rsidR="00301299" w:rsidRDefault="00F406EF" w:rsidP="00301299">
      <w:pPr>
        <w:jc w:val="center"/>
      </w:pPr>
      <w:r>
        <w:t>19/04/2026</w:t>
      </w:r>
    </w:p>
    <w:p w14:paraId="355F7078" w14:textId="77777777" w:rsidR="00F406EF" w:rsidRDefault="00F406EF" w:rsidP="00F406EF">
      <w:pPr>
        <w:sectPr w:rsidR="00F406EF" w:rsidSect="00D26C24">
          <w:headerReference w:type="default" r:id="rId12"/>
          <w:footerReference w:type="default" r:id="rId13"/>
          <w:pgSz w:w="11906" w:h="16838"/>
          <w:pgMar w:top="1440" w:right="1440" w:bottom="1440" w:left="1440" w:header="708" w:footer="708" w:gutter="0"/>
          <w:cols w:space="708"/>
          <w:titlePg/>
          <w:docGrid w:linePitch="360"/>
        </w:sectPr>
      </w:pPr>
    </w:p>
    <w:sdt>
      <w:sdtPr>
        <w:rPr>
          <w:rFonts w:asciiTheme="minorHAnsi" w:eastAsiaTheme="minorHAnsi" w:hAnsiTheme="minorHAnsi" w:cstheme="minorBidi"/>
          <w:color w:val="auto"/>
          <w:sz w:val="22"/>
          <w:szCs w:val="22"/>
          <w:lang w:val="en-GB"/>
        </w:rPr>
        <w:id w:val="83198752"/>
        <w:docPartObj>
          <w:docPartGallery w:val="Table of Contents"/>
          <w:docPartUnique/>
        </w:docPartObj>
      </w:sdtPr>
      <w:sdtEndPr>
        <w:rPr>
          <w:b/>
          <w:bCs/>
          <w:noProof/>
        </w:rPr>
      </w:sdtEndPr>
      <w:sdtContent>
        <w:p w14:paraId="50721EAD" w14:textId="6E38229D" w:rsidR="00B25D24" w:rsidRDefault="00B25D24" w:rsidP="00E23B21">
          <w:pPr>
            <w:pStyle w:val="TOCHeading"/>
            <w:tabs>
              <w:tab w:val="left" w:pos="5040"/>
            </w:tabs>
          </w:pPr>
          <w:r>
            <w:t>Contents</w:t>
          </w:r>
          <w:r w:rsidR="00E23B21">
            <w:tab/>
          </w:r>
        </w:p>
        <w:p w14:paraId="239DFFEC" w14:textId="1F68D753" w:rsidR="00E23B21" w:rsidRPr="00E23B21" w:rsidRDefault="00B25D24" w:rsidP="00E23B21">
          <w:pPr>
            <w:pStyle w:val="TOC1"/>
            <w:tabs>
              <w:tab w:val="left" w:pos="440"/>
              <w:tab w:val="right" w:leader="dot" w:pos="9016"/>
            </w:tabs>
            <w:rPr>
              <w:noProof/>
              <w:color w:val="0563C1" w:themeColor="hyperlink"/>
              <w:u w:val="single"/>
            </w:rPr>
          </w:pPr>
          <w:r>
            <w:fldChar w:fldCharType="begin"/>
          </w:r>
          <w:r>
            <w:instrText xml:space="preserve"> TOC \o "1-3" \h \z \u </w:instrText>
          </w:r>
          <w:r>
            <w:fldChar w:fldCharType="separate"/>
          </w:r>
          <w:hyperlink w:anchor="_Toc227534955" w:history="1">
            <w:r w:rsidR="00E23B21" w:rsidRPr="004B16CF">
              <w:rPr>
                <w:rStyle w:val="Hyperlink"/>
                <w:noProof/>
              </w:rPr>
              <w:t>1</w:t>
            </w:r>
            <w:r w:rsidR="00E23B21">
              <w:rPr>
                <w:rFonts w:eastAsiaTheme="minorEastAsia"/>
                <w:noProof/>
                <w:lang w:eastAsia="en-GB"/>
              </w:rPr>
              <w:tab/>
            </w:r>
            <w:r w:rsidR="00E23B21" w:rsidRPr="004B16CF">
              <w:rPr>
                <w:rStyle w:val="Hyperlink"/>
                <w:noProof/>
              </w:rPr>
              <w:t>Task 3</w:t>
            </w:r>
            <w:r w:rsidR="00E23B21">
              <w:rPr>
                <w:noProof/>
                <w:webHidden/>
              </w:rPr>
              <w:tab/>
            </w:r>
            <w:r w:rsidR="00CB727E">
              <w:rPr>
                <w:noProof/>
                <w:webHidden/>
              </w:rPr>
              <w:t>1</w:t>
            </w:r>
          </w:hyperlink>
        </w:p>
        <w:p w14:paraId="781096EA" w14:textId="212D58F0" w:rsidR="00E23B21" w:rsidRDefault="00E23B21">
          <w:pPr>
            <w:pStyle w:val="TOC2"/>
            <w:tabs>
              <w:tab w:val="left" w:pos="880"/>
              <w:tab w:val="right" w:leader="dot" w:pos="9016"/>
            </w:tabs>
            <w:rPr>
              <w:rFonts w:eastAsiaTheme="minorEastAsia"/>
              <w:noProof/>
              <w:lang w:eastAsia="en-GB"/>
            </w:rPr>
          </w:pPr>
          <w:hyperlink w:anchor="_Toc227534956" w:history="1">
            <w:r w:rsidRPr="004B16CF">
              <w:rPr>
                <w:rStyle w:val="Hyperlink"/>
                <w:noProof/>
              </w:rPr>
              <w:t>1.1</w:t>
            </w:r>
            <w:r>
              <w:rPr>
                <w:rFonts w:eastAsiaTheme="minorEastAsia"/>
                <w:noProof/>
                <w:lang w:eastAsia="en-GB"/>
              </w:rPr>
              <w:tab/>
            </w:r>
            <w:r w:rsidRPr="004B16CF">
              <w:rPr>
                <w:rStyle w:val="Hyperlink"/>
                <w:noProof/>
              </w:rPr>
              <w:t>Scope Time Division Calculations</w:t>
            </w:r>
            <w:r>
              <w:rPr>
                <w:noProof/>
                <w:webHidden/>
              </w:rPr>
              <w:tab/>
            </w:r>
            <w:r w:rsidR="00CB727E">
              <w:rPr>
                <w:noProof/>
                <w:webHidden/>
              </w:rPr>
              <w:t>1</w:t>
            </w:r>
          </w:hyperlink>
        </w:p>
        <w:p w14:paraId="2F7A99B4" w14:textId="626B02BC" w:rsidR="00E23B21" w:rsidRDefault="00E23B21">
          <w:pPr>
            <w:pStyle w:val="TOC2"/>
            <w:tabs>
              <w:tab w:val="left" w:pos="880"/>
              <w:tab w:val="right" w:leader="dot" w:pos="9016"/>
            </w:tabs>
            <w:rPr>
              <w:rFonts w:eastAsiaTheme="minorEastAsia"/>
              <w:noProof/>
              <w:lang w:eastAsia="en-GB"/>
            </w:rPr>
          </w:pPr>
          <w:hyperlink w:anchor="_Toc227534957" w:history="1">
            <w:r w:rsidRPr="004B16CF">
              <w:rPr>
                <w:rStyle w:val="Hyperlink"/>
                <w:noProof/>
              </w:rPr>
              <w:t>1.2</w:t>
            </w:r>
            <w:r>
              <w:rPr>
                <w:rFonts w:eastAsiaTheme="minorEastAsia"/>
                <w:noProof/>
                <w:lang w:eastAsia="en-GB"/>
              </w:rPr>
              <w:tab/>
            </w:r>
            <w:r w:rsidRPr="004B16CF">
              <w:rPr>
                <w:rStyle w:val="Hyperlink"/>
                <w:noProof/>
              </w:rPr>
              <w:t>Function Generator output square wave</w:t>
            </w:r>
            <w:r>
              <w:rPr>
                <w:noProof/>
                <w:webHidden/>
              </w:rPr>
              <w:tab/>
            </w:r>
            <w:r w:rsidR="00CB727E">
              <w:rPr>
                <w:noProof/>
                <w:webHidden/>
              </w:rPr>
              <w:t>2</w:t>
            </w:r>
          </w:hyperlink>
        </w:p>
        <w:p w14:paraId="0D674A43" w14:textId="6AB9F361" w:rsidR="00E23B21" w:rsidRDefault="00E23B21">
          <w:pPr>
            <w:pStyle w:val="TOC2"/>
            <w:tabs>
              <w:tab w:val="left" w:pos="880"/>
              <w:tab w:val="right" w:leader="dot" w:pos="9016"/>
            </w:tabs>
            <w:rPr>
              <w:rFonts w:eastAsiaTheme="minorEastAsia"/>
              <w:noProof/>
              <w:lang w:eastAsia="en-GB"/>
            </w:rPr>
          </w:pPr>
          <w:hyperlink w:anchor="_Toc227534958" w:history="1">
            <w:r w:rsidRPr="004B16CF">
              <w:rPr>
                <w:rStyle w:val="Hyperlink"/>
                <w:noProof/>
              </w:rPr>
              <w:t>1.3</w:t>
            </w:r>
            <w:r>
              <w:rPr>
                <w:rFonts w:eastAsiaTheme="minorEastAsia"/>
                <w:noProof/>
                <w:lang w:eastAsia="en-GB"/>
              </w:rPr>
              <w:tab/>
            </w:r>
            <w:r w:rsidRPr="004B16CF">
              <w:rPr>
                <w:rStyle w:val="Hyperlink"/>
                <w:noProof/>
              </w:rPr>
              <w:t>Capacitor charge and discharge wave marked at correct points.</w:t>
            </w:r>
            <w:r>
              <w:rPr>
                <w:noProof/>
                <w:webHidden/>
              </w:rPr>
              <w:tab/>
            </w:r>
            <w:r w:rsidR="00CB727E">
              <w:rPr>
                <w:noProof/>
                <w:webHidden/>
              </w:rPr>
              <w:t>3</w:t>
            </w:r>
          </w:hyperlink>
        </w:p>
        <w:p w14:paraId="4E98A4D6" w14:textId="2AF600FE" w:rsidR="00E23B21" w:rsidRDefault="00E23B21">
          <w:pPr>
            <w:pStyle w:val="TOC2"/>
            <w:tabs>
              <w:tab w:val="left" w:pos="880"/>
              <w:tab w:val="right" w:leader="dot" w:pos="9016"/>
            </w:tabs>
            <w:rPr>
              <w:rFonts w:eastAsiaTheme="minorEastAsia"/>
              <w:noProof/>
              <w:lang w:eastAsia="en-GB"/>
            </w:rPr>
          </w:pPr>
          <w:hyperlink w:anchor="_Toc227534959" w:history="1">
            <w:r w:rsidRPr="004B16CF">
              <w:rPr>
                <w:rStyle w:val="Hyperlink"/>
                <w:noProof/>
              </w:rPr>
              <w:t>1.4</w:t>
            </w:r>
            <w:r>
              <w:rPr>
                <w:rFonts w:eastAsiaTheme="minorEastAsia"/>
                <w:noProof/>
                <w:lang w:eastAsia="en-GB"/>
              </w:rPr>
              <w:tab/>
            </w:r>
            <w:r w:rsidRPr="004B16CF">
              <w:rPr>
                <w:rStyle w:val="Hyperlink"/>
                <w:noProof/>
              </w:rPr>
              <w:t>Basic Capacitor Calculations (6)</w:t>
            </w:r>
            <w:r>
              <w:rPr>
                <w:noProof/>
                <w:webHidden/>
              </w:rPr>
              <w:tab/>
            </w:r>
            <w:r w:rsidR="00CB727E">
              <w:rPr>
                <w:noProof/>
                <w:webHidden/>
              </w:rPr>
              <w:t>4</w:t>
            </w:r>
          </w:hyperlink>
        </w:p>
        <w:p w14:paraId="50F87DEF" w14:textId="40C0BE3C" w:rsidR="00E23B21" w:rsidRDefault="00E23B21">
          <w:pPr>
            <w:pStyle w:val="TOC2"/>
            <w:tabs>
              <w:tab w:val="left" w:pos="880"/>
              <w:tab w:val="right" w:leader="dot" w:pos="9016"/>
            </w:tabs>
            <w:rPr>
              <w:rFonts w:eastAsiaTheme="minorEastAsia"/>
              <w:noProof/>
              <w:lang w:eastAsia="en-GB"/>
            </w:rPr>
          </w:pPr>
          <w:hyperlink w:anchor="_Toc227534960" w:history="1">
            <w:r w:rsidRPr="004B16CF">
              <w:rPr>
                <w:rStyle w:val="Hyperlink"/>
                <w:noProof/>
              </w:rPr>
              <w:t>1.5</w:t>
            </w:r>
            <w:r>
              <w:rPr>
                <w:rFonts w:eastAsiaTheme="minorEastAsia"/>
                <w:noProof/>
                <w:lang w:eastAsia="en-GB"/>
              </w:rPr>
              <w:tab/>
            </w:r>
            <w:r w:rsidRPr="004B16CF">
              <w:rPr>
                <w:rStyle w:val="Hyperlink"/>
                <w:noProof/>
              </w:rPr>
              <w:t>Capacitor discharge table (5)</w:t>
            </w:r>
            <w:r>
              <w:rPr>
                <w:noProof/>
                <w:webHidden/>
              </w:rPr>
              <w:tab/>
            </w:r>
            <w:r>
              <w:rPr>
                <w:noProof/>
                <w:webHidden/>
              </w:rPr>
              <w:fldChar w:fldCharType="begin"/>
            </w:r>
            <w:r>
              <w:rPr>
                <w:noProof/>
                <w:webHidden/>
              </w:rPr>
              <w:instrText xml:space="preserve"> PAGEREF _Toc227534960 \h </w:instrText>
            </w:r>
            <w:r>
              <w:rPr>
                <w:noProof/>
                <w:webHidden/>
              </w:rPr>
            </w:r>
            <w:r>
              <w:rPr>
                <w:noProof/>
                <w:webHidden/>
              </w:rPr>
              <w:fldChar w:fldCharType="separate"/>
            </w:r>
            <w:r>
              <w:rPr>
                <w:noProof/>
                <w:webHidden/>
              </w:rPr>
              <w:t>5</w:t>
            </w:r>
            <w:r>
              <w:rPr>
                <w:noProof/>
                <w:webHidden/>
              </w:rPr>
              <w:fldChar w:fldCharType="end"/>
            </w:r>
          </w:hyperlink>
        </w:p>
        <w:p w14:paraId="68040BA5" w14:textId="358FD0C3" w:rsidR="00E23B21" w:rsidRDefault="00E23B21">
          <w:pPr>
            <w:pStyle w:val="TOC2"/>
            <w:tabs>
              <w:tab w:val="left" w:pos="880"/>
              <w:tab w:val="right" w:leader="dot" w:pos="9016"/>
            </w:tabs>
            <w:rPr>
              <w:rFonts w:eastAsiaTheme="minorEastAsia"/>
              <w:noProof/>
              <w:lang w:eastAsia="en-GB"/>
            </w:rPr>
          </w:pPr>
          <w:hyperlink w:anchor="_Toc227534961" w:history="1">
            <w:r w:rsidRPr="004B16CF">
              <w:rPr>
                <w:rStyle w:val="Hyperlink"/>
                <w:noProof/>
              </w:rPr>
              <w:t>1.6</w:t>
            </w:r>
            <w:r>
              <w:rPr>
                <w:rFonts w:eastAsiaTheme="minorEastAsia"/>
                <w:noProof/>
                <w:lang w:eastAsia="en-GB"/>
              </w:rPr>
              <w:tab/>
            </w:r>
            <w:r w:rsidRPr="004B16CF">
              <w:rPr>
                <w:rStyle w:val="Hyperlink"/>
                <w:noProof/>
              </w:rPr>
              <w:t>Plot log(V) Gradient (5)</w:t>
            </w:r>
            <w:r>
              <w:rPr>
                <w:noProof/>
                <w:webHidden/>
              </w:rPr>
              <w:tab/>
            </w:r>
            <w:r>
              <w:rPr>
                <w:noProof/>
                <w:webHidden/>
              </w:rPr>
              <w:fldChar w:fldCharType="begin"/>
            </w:r>
            <w:r>
              <w:rPr>
                <w:noProof/>
                <w:webHidden/>
              </w:rPr>
              <w:instrText xml:space="preserve"> PAGEREF _Toc227534961 \h </w:instrText>
            </w:r>
            <w:r>
              <w:rPr>
                <w:noProof/>
                <w:webHidden/>
              </w:rPr>
            </w:r>
            <w:r>
              <w:rPr>
                <w:noProof/>
                <w:webHidden/>
              </w:rPr>
              <w:fldChar w:fldCharType="separate"/>
            </w:r>
            <w:r>
              <w:rPr>
                <w:noProof/>
                <w:webHidden/>
              </w:rPr>
              <w:t>5</w:t>
            </w:r>
            <w:r>
              <w:rPr>
                <w:noProof/>
                <w:webHidden/>
              </w:rPr>
              <w:fldChar w:fldCharType="end"/>
            </w:r>
          </w:hyperlink>
        </w:p>
        <w:p w14:paraId="7E3FA044" w14:textId="100F2550" w:rsidR="00E23B21" w:rsidRDefault="00E23B21">
          <w:pPr>
            <w:pStyle w:val="TOC2"/>
            <w:tabs>
              <w:tab w:val="left" w:pos="880"/>
              <w:tab w:val="right" w:leader="dot" w:pos="9016"/>
            </w:tabs>
            <w:rPr>
              <w:rFonts w:eastAsiaTheme="minorEastAsia"/>
              <w:noProof/>
              <w:lang w:eastAsia="en-GB"/>
            </w:rPr>
          </w:pPr>
          <w:hyperlink w:anchor="_Toc227534962" w:history="1">
            <w:r w:rsidRPr="004B16CF">
              <w:rPr>
                <w:rStyle w:val="Hyperlink"/>
                <w:noProof/>
              </w:rPr>
              <w:t>1.7</w:t>
            </w:r>
            <w:r>
              <w:rPr>
                <w:rFonts w:eastAsiaTheme="minorEastAsia"/>
                <w:noProof/>
                <w:lang w:eastAsia="en-GB"/>
              </w:rPr>
              <w:tab/>
            </w:r>
            <w:r w:rsidRPr="004B16CF">
              <w:rPr>
                <w:rStyle w:val="Hyperlink"/>
                <w:noProof/>
              </w:rPr>
              <w:t>Gradient Calculations and Compare (8)</w:t>
            </w:r>
            <w:r>
              <w:rPr>
                <w:noProof/>
                <w:webHidden/>
              </w:rPr>
              <w:tab/>
            </w:r>
            <w:r>
              <w:rPr>
                <w:noProof/>
                <w:webHidden/>
              </w:rPr>
              <w:fldChar w:fldCharType="begin"/>
            </w:r>
            <w:r>
              <w:rPr>
                <w:noProof/>
                <w:webHidden/>
              </w:rPr>
              <w:instrText xml:space="preserve"> PAGEREF _Toc227534962 \h </w:instrText>
            </w:r>
            <w:r>
              <w:rPr>
                <w:noProof/>
                <w:webHidden/>
              </w:rPr>
            </w:r>
            <w:r>
              <w:rPr>
                <w:noProof/>
                <w:webHidden/>
              </w:rPr>
              <w:fldChar w:fldCharType="separate"/>
            </w:r>
            <w:r>
              <w:rPr>
                <w:noProof/>
                <w:webHidden/>
              </w:rPr>
              <w:t>5</w:t>
            </w:r>
            <w:r>
              <w:rPr>
                <w:noProof/>
                <w:webHidden/>
              </w:rPr>
              <w:fldChar w:fldCharType="end"/>
            </w:r>
          </w:hyperlink>
        </w:p>
        <w:p w14:paraId="69F43D0C" w14:textId="3A6BCD7D" w:rsidR="00E23B21" w:rsidRDefault="00E23B21">
          <w:pPr>
            <w:pStyle w:val="TOC3"/>
            <w:tabs>
              <w:tab w:val="left" w:pos="1320"/>
              <w:tab w:val="right" w:leader="dot" w:pos="9016"/>
            </w:tabs>
            <w:rPr>
              <w:rFonts w:eastAsiaTheme="minorEastAsia"/>
              <w:noProof/>
              <w:lang w:eastAsia="en-GB"/>
            </w:rPr>
          </w:pPr>
          <w:hyperlink w:anchor="_Toc227534963" w:history="1">
            <w:r w:rsidRPr="004B16CF">
              <w:rPr>
                <w:rStyle w:val="Hyperlink"/>
                <w:noProof/>
              </w:rPr>
              <w:t>1.7.1</w:t>
            </w:r>
            <w:r>
              <w:rPr>
                <w:rFonts w:eastAsiaTheme="minorEastAsia"/>
                <w:noProof/>
                <w:lang w:eastAsia="en-GB"/>
              </w:rPr>
              <w:tab/>
            </w:r>
            <w:r w:rsidRPr="004B16CF">
              <w:rPr>
                <w:rStyle w:val="Hyperlink"/>
                <w:noProof/>
              </w:rPr>
              <w:t>Gradient Calculations</w:t>
            </w:r>
            <w:r>
              <w:rPr>
                <w:noProof/>
                <w:webHidden/>
              </w:rPr>
              <w:tab/>
            </w:r>
            <w:r>
              <w:rPr>
                <w:noProof/>
                <w:webHidden/>
              </w:rPr>
              <w:fldChar w:fldCharType="begin"/>
            </w:r>
            <w:r>
              <w:rPr>
                <w:noProof/>
                <w:webHidden/>
              </w:rPr>
              <w:instrText xml:space="preserve"> PAGEREF _Toc227534963 \h </w:instrText>
            </w:r>
            <w:r>
              <w:rPr>
                <w:noProof/>
                <w:webHidden/>
              </w:rPr>
            </w:r>
            <w:r>
              <w:rPr>
                <w:noProof/>
                <w:webHidden/>
              </w:rPr>
              <w:fldChar w:fldCharType="separate"/>
            </w:r>
            <w:r>
              <w:rPr>
                <w:noProof/>
                <w:webHidden/>
              </w:rPr>
              <w:t>5</w:t>
            </w:r>
            <w:r>
              <w:rPr>
                <w:noProof/>
                <w:webHidden/>
              </w:rPr>
              <w:fldChar w:fldCharType="end"/>
            </w:r>
          </w:hyperlink>
        </w:p>
        <w:p w14:paraId="59D6E860" w14:textId="12D7E111" w:rsidR="00E23B21" w:rsidRDefault="00E23B21">
          <w:pPr>
            <w:pStyle w:val="TOC3"/>
            <w:tabs>
              <w:tab w:val="left" w:pos="1320"/>
              <w:tab w:val="right" w:leader="dot" w:pos="9016"/>
            </w:tabs>
            <w:rPr>
              <w:rFonts w:eastAsiaTheme="minorEastAsia"/>
              <w:noProof/>
              <w:lang w:eastAsia="en-GB"/>
            </w:rPr>
          </w:pPr>
          <w:hyperlink w:anchor="_Toc227534964" w:history="1">
            <w:r w:rsidRPr="004B16CF">
              <w:rPr>
                <w:rStyle w:val="Hyperlink"/>
                <w:noProof/>
              </w:rPr>
              <w:t>1.7.2</w:t>
            </w:r>
            <w:r>
              <w:rPr>
                <w:rFonts w:eastAsiaTheme="minorEastAsia"/>
                <w:noProof/>
                <w:lang w:eastAsia="en-GB"/>
              </w:rPr>
              <w:tab/>
            </w:r>
            <w:r w:rsidRPr="004B16CF">
              <w:rPr>
                <w:rStyle w:val="Hyperlink"/>
                <w:noProof/>
              </w:rPr>
              <w:t>Comparison table</w:t>
            </w:r>
            <w:r>
              <w:rPr>
                <w:noProof/>
                <w:webHidden/>
              </w:rPr>
              <w:tab/>
            </w:r>
            <w:r>
              <w:rPr>
                <w:noProof/>
                <w:webHidden/>
              </w:rPr>
              <w:fldChar w:fldCharType="begin"/>
            </w:r>
            <w:r>
              <w:rPr>
                <w:noProof/>
                <w:webHidden/>
              </w:rPr>
              <w:instrText xml:space="preserve"> PAGEREF _Toc227534964 \h </w:instrText>
            </w:r>
            <w:r>
              <w:rPr>
                <w:noProof/>
                <w:webHidden/>
              </w:rPr>
            </w:r>
            <w:r>
              <w:rPr>
                <w:noProof/>
                <w:webHidden/>
              </w:rPr>
              <w:fldChar w:fldCharType="separate"/>
            </w:r>
            <w:r>
              <w:rPr>
                <w:noProof/>
                <w:webHidden/>
              </w:rPr>
              <w:t>5</w:t>
            </w:r>
            <w:r>
              <w:rPr>
                <w:noProof/>
                <w:webHidden/>
              </w:rPr>
              <w:fldChar w:fldCharType="end"/>
            </w:r>
          </w:hyperlink>
        </w:p>
        <w:p w14:paraId="249D7DBF" w14:textId="2C0B7F7C" w:rsidR="00E23B21" w:rsidRDefault="00E23B21">
          <w:pPr>
            <w:pStyle w:val="TOC2"/>
            <w:tabs>
              <w:tab w:val="left" w:pos="880"/>
              <w:tab w:val="right" w:leader="dot" w:pos="9016"/>
            </w:tabs>
            <w:rPr>
              <w:rFonts w:eastAsiaTheme="minorEastAsia"/>
              <w:noProof/>
              <w:lang w:eastAsia="en-GB"/>
            </w:rPr>
          </w:pPr>
          <w:hyperlink w:anchor="_Toc227534965" w:history="1">
            <w:r w:rsidRPr="004B16CF">
              <w:rPr>
                <w:rStyle w:val="Hyperlink"/>
                <w:noProof/>
              </w:rPr>
              <w:t>1.8</w:t>
            </w:r>
            <w:r>
              <w:rPr>
                <w:rFonts w:eastAsiaTheme="minorEastAsia"/>
                <w:noProof/>
                <w:lang w:eastAsia="en-GB"/>
              </w:rPr>
              <w:tab/>
            </w:r>
            <w:r w:rsidRPr="004B16CF">
              <w:rPr>
                <w:rStyle w:val="Hyperlink"/>
                <w:noProof/>
              </w:rPr>
              <w:t>Capacitor Uses (5)</w:t>
            </w:r>
            <w:r>
              <w:rPr>
                <w:noProof/>
                <w:webHidden/>
              </w:rPr>
              <w:tab/>
            </w:r>
            <w:r>
              <w:rPr>
                <w:noProof/>
                <w:webHidden/>
              </w:rPr>
              <w:fldChar w:fldCharType="begin"/>
            </w:r>
            <w:r>
              <w:rPr>
                <w:noProof/>
                <w:webHidden/>
              </w:rPr>
              <w:instrText xml:space="preserve"> PAGEREF _Toc227534965 \h </w:instrText>
            </w:r>
            <w:r>
              <w:rPr>
                <w:noProof/>
                <w:webHidden/>
              </w:rPr>
            </w:r>
            <w:r>
              <w:rPr>
                <w:noProof/>
                <w:webHidden/>
              </w:rPr>
              <w:fldChar w:fldCharType="separate"/>
            </w:r>
            <w:r>
              <w:rPr>
                <w:noProof/>
                <w:webHidden/>
              </w:rPr>
              <w:t>6</w:t>
            </w:r>
            <w:r>
              <w:rPr>
                <w:noProof/>
                <w:webHidden/>
              </w:rPr>
              <w:fldChar w:fldCharType="end"/>
            </w:r>
          </w:hyperlink>
        </w:p>
        <w:p w14:paraId="48EDDE2E" w14:textId="1CF9A1AB" w:rsidR="00E23B21" w:rsidRDefault="00E23B21">
          <w:pPr>
            <w:pStyle w:val="TOC2"/>
            <w:tabs>
              <w:tab w:val="left" w:pos="880"/>
              <w:tab w:val="right" w:leader="dot" w:pos="9016"/>
            </w:tabs>
            <w:rPr>
              <w:rFonts w:eastAsiaTheme="minorEastAsia"/>
              <w:noProof/>
              <w:lang w:eastAsia="en-GB"/>
            </w:rPr>
          </w:pPr>
          <w:hyperlink w:anchor="_Toc227534966" w:history="1">
            <w:r w:rsidRPr="004B16CF">
              <w:rPr>
                <w:rStyle w:val="Hyperlink"/>
                <w:noProof/>
              </w:rPr>
              <w:t>1.9</w:t>
            </w:r>
            <w:r>
              <w:rPr>
                <w:rFonts w:eastAsiaTheme="minorEastAsia"/>
                <w:noProof/>
                <w:lang w:eastAsia="en-GB"/>
              </w:rPr>
              <w:tab/>
            </w:r>
            <w:r w:rsidRPr="004B16CF">
              <w:rPr>
                <w:rStyle w:val="Hyperlink"/>
                <w:noProof/>
              </w:rPr>
              <w:t>Inaccuracies Question (4)</w:t>
            </w:r>
            <w:r>
              <w:rPr>
                <w:noProof/>
                <w:webHidden/>
              </w:rPr>
              <w:tab/>
            </w:r>
            <w:r>
              <w:rPr>
                <w:noProof/>
                <w:webHidden/>
              </w:rPr>
              <w:fldChar w:fldCharType="begin"/>
            </w:r>
            <w:r>
              <w:rPr>
                <w:noProof/>
                <w:webHidden/>
              </w:rPr>
              <w:instrText xml:space="preserve"> PAGEREF _Toc227534966 \h </w:instrText>
            </w:r>
            <w:r>
              <w:rPr>
                <w:noProof/>
                <w:webHidden/>
              </w:rPr>
            </w:r>
            <w:r>
              <w:rPr>
                <w:noProof/>
                <w:webHidden/>
              </w:rPr>
              <w:fldChar w:fldCharType="separate"/>
            </w:r>
            <w:r>
              <w:rPr>
                <w:noProof/>
                <w:webHidden/>
              </w:rPr>
              <w:t>6</w:t>
            </w:r>
            <w:r>
              <w:rPr>
                <w:noProof/>
                <w:webHidden/>
              </w:rPr>
              <w:fldChar w:fldCharType="end"/>
            </w:r>
          </w:hyperlink>
        </w:p>
        <w:p w14:paraId="687163B9" w14:textId="73EB4387" w:rsidR="00E23B21" w:rsidRDefault="00E23B21">
          <w:pPr>
            <w:pStyle w:val="TOC2"/>
            <w:tabs>
              <w:tab w:val="left" w:pos="880"/>
              <w:tab w:val="right" w:leader="dot" w:pos="9016"/>
            </w:tabs>
            <w:rPr>
              <w:rFonts w:eastAsiaTheme="minorEastAsia"/>
              <w:noProof/>
              <w:lang w:eastAsia="en-GB"/>
            </w:rPr>
          </w:pPr>
          <w:hyperlink w:anchor="_Toc227534967" w:history="1">
            <w:r w:rsidRPr="004B16CF">
              <w:rPr>
                <w:rStyle w:val="Hyperlink"/>
                <w:noProof/>
              </w:rPr>
              <w:t>1.10</w:t>
            </w:r>
            <w:r>
              <w:rPr>
                <w:rFonts w:eastAsiaTheme="minorEastAsia"/>
                <w:noProof/>
                <w:lang w:eastAsia="en-GB"/>
              </w:rPr>
              <w:tab/>
            </w:r>
            <w:r w:rsidRPr="004B16CF">
              <w:rPr>
                <w:rStyle w:val="Hyperlink"/>
                <w:noProof/>
              </w:rPr>
              <w:t>Risk Question (10)</w:t>
            </w:r>
            <w:r>
              <w:rPr>
                <w:noProof/>
                <w:webHidden/>
              </w:rPr>
              <w:tab/>
            </w:r>
            <w:r>
              <w:rPr>
                <w:noProof/>
                <w:webHidden/>
              </w:rPr>
              <w:fldChar w:fldCharType="begin"/>
            </w:r>
            <w:r>
              <w:rPr>
                <w:noProof/>
                <w:webHidden/>
              </w:rPr>
              <w:instrText xml:space="preserve"> PAGEREF _Toc227534967 \h </w:instrText>
            </w:r>
            <w:r>
              <w:rPr>
                <w:noProof/>
                <w:webHidden/>
              </w:rPr>
            </w:r>
            <w:r>
              <w:rPr>
                <w:noProof/>
                <w:webHidden/>
              </w:rPr>
              <w:fldChar w:fldCharType="separate"/>
            </w:r>
            <w:r>
              <w:rPr>
                <w:noProof/>
                <w:webHidden/>
              </w:rPr>
              <w:t>7</w:t>
            </w:r>
            <w:r>
              <w:rPr>
                <w:noProof/>
                <w:webHidden/>
              </w:rPr>
              <w:fldChar w:fldCharType="end"/>
            </w:r>
          </w:hyperlink>
        </w:p>
        <w:p w14:paraId="450FA7E4" w14:textId="1C1558FD" w:rsidR="00B25D24" w:rsidRDefault="00B25D24">
          <w:r>
            <w:rPr>
              <w:b/>
              <w:bCs/>
              <w:noProof/>
            </w:rPr>
            <w:fldChar w:fldCharType="end"/>
          </w:r>
        </w:p>
      </w:sdtContent>
    </w:sdt>
    <w:p w14:paraId="4EFDA460" w14:textId="77777777" w:rsidR="001728B1" w:rsidRDefault="001728B1" w:rsidP="00301299">
      <w:pPr>
        <w:pStyle w:val="Heading1"/>
        <w:sectPr w:rsidR="001728B1" w:rsidSect="00D26C24">
          <w:pgSz w:w="11906" w:h="16838"/>
          <w:pgMar w:top="1440" w:right="1440" w:bottom="1440" w:left="1440" w:header="708" w:footer="708" w:gutter="0"/>
          <w:pgNumType w:start="1"/>
          <w:cols w:space="708"/>
          <w:docGrid w:linePitch="360"/>
        </w:sectPr>
      </w:pPr>
      <w:bookmarkStart w:id="0" w:name="_GoBack"/>
      <w:bookmarkEnd w:id="0"/>
    </w:p>
    <w:p w14:paraId="47B315D1" w14:textId="178B422B" w:rsidR="00952BC4" w:rsidRPr="004C33D8" w:rsidRDefault="00952BC4" w:rsidP="00952BC4">
      <w:pPr>
        <w:pStyle w:val="Heading1"/>
        <w:rPr>
          <w:color w:val="auto"/>
        </w:rPr>
      </w:pPr>
      <w:bookmarkStart w:id="1" w:name="_Toc227534955"/>
      <w:r w:rsidRPr="004C33D8">
        <w:rPr>
          <w:color w:val="auto"/>
        </w:rPr>
        <w:lastRenderedPageBreak/>
        <w:t xml:space="preserve">Task </w:t>
      </w:r>
      <w:r w:rsidR="001728B1" w:rsidRPr="004C33D8">
        <w:rPr>
          <w:color w:val="auto"/>
        </w:rPr>
        <w:t>3</w:t>
      </w:r>
      <w:bookmarkEnd w:id="1"/>
    </w:p>
    <w:p w14:paraId="30BD5770" w14:textId="3FB61DFC" w:rsidR="001728B1" w:rsidRDefault="001728B1" w:rsidP="001728B1">
      <w:pPr>
        <w:pStyle w:val="Heading2"/>
        <w:rPr>
          <w:color w:val="auto"/>
        </w:rPr>
      </w:pPr>
      <w:bookmarkStart w:id="2" w:name="_Toc227534956"/>
      <w:r w:rsidRPr="004C33D8">
        <w:rPr>
          <w:color w:val="auto"/>
        </w:rPr>
        <w:t>Scope Time Division Calculations</w:t>
      </w:r>
      <w:bookmarkEnd w:id="2"/>
    </w:p>
    <w:p w14:paraId="2716D703" w14:textId="77777777" w:rsidR="00096498" w:rsidRDefault="00096498" w:rsidP="00096498"/>
    <w:p w14:paraId="48A91C32" w14:textId="69FCECD7" w:rsidR="00096498" w:rsidRPr="00096498" w:rsidRDefault="00096498" w:rsidP="00096498">
      <w:pPr>
        <w:rPr>
          <w:i/>
        </w:rPr>
      </w:pPr>
      <w:r w:rsidRPr="00096498">
        <w:rPr>
          <w:i/>
        </w:rPr>
        <w:t>Figure 1</w:t>
      </w:r>
    </w:p>
    <w:p w14:paraId="6AD036B5" w14:textId="24817B74" w:rsidR="001728B1" w:rsidRDefault="004C33D8" w:rsidP="001728B1">
      <w:r w:rsidRPr="004C33D8">
        <w:rPr>
          <w:noProof/>
          <w:lang w:eastAsia="en-GB"/>
        </w:rPr>
        <w:drawing>
          <wp:inline distT="0" distB="0" distL="0" distR="0" wp14:anchorId="5793424A" wp14:editId="0A3E6645">
            <wp:extent cx="5731510" cy="257556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2575560"/>
                    </a:xfrm>
                    <a:prstGeom prst="rect">
                      <a:avLst/>
                    </a:prstGeom>
                  </pic:spPr>
                </pic:pic>
              </a:graphicData>
            </a:graphic>
          </wp:inline>
        </w:drawing>
      </w:r>
    </w:p>
    <w:p w14:paraId="1669CA04" w14:textId="44642A32" w:rsidR="004C33D8" w:rsidRPr="00FA1ADD" w:rsidRDefault="002862F7" w:rsidP="00FA1ADD">
      <w:pPr>
        <w:spacing w:line="300" w:lineRule="atLeast"/>
        <w:rPr>
          <w:rFonts w:ascii="Segoe UI" w:eastAsia="Times New Roman" w:hAnsi="Segoe UI" w:cs="Segoe UI"/>
          <w:sz w:val="21"/>
          <w:szCs w:val="21"/>
          <w:lang w:eastAsia="en-GB"/>
        </w:rPr>
      </w:pPr>
      <w:r>
        <w:t>R</w:t>
      </w:r>
      <w:r w:rsidR="00FA1ADD">
        <w:t xml:space="preserve"> = 100</w:t>
      </w:r>
      <w:r w:rsidR="00FA1ADD" w:rsidRPr="00FA1ADD">
        <w:rPr>
          <w:rFonts w:ascii="Segoe UI" w:eastAsia="Times New Roman" w:hAnsi="Segoe UI" w:cs="Segoe UI"/>
          <w:sz w:val="21"/>
          <w:szCs w:val="21"/>
          <w:lang w:eastAsia="en-GB"/>
        </w:rPr>
        <w:t>Ω</w:t>
      </w:r>
    </w:p>
    <w:p w14:paraId="3A4E0ED9" w14:textId="592572BD" w:rsidR="00FA1ADD" w:rsidRPr="00FA1ADD" w:rsidRDefault="002862F7" w:rsidP="00FA1ADD">
      <w:pPr>
        <w:spacing w:line="300" w:lineRule="atLeast"/>
        <w:rPr>
          <w:rFonts w:ascii="Segoe UI" w:eastAsia="Times New Roman" w:hAnsi="Segoe UI" w:cs="Segoe UI"/>
          <w:sz w:val="21"/>
          <w:szCs w:val="21"/>
          <w:lang w:eastAsia="en-GB"/>
        </w:rPr>
      </w:pPr>
      <w:r>
        <w:t>C =</w:t>
      </w:r>
      <w:r w:rsidR="00FA1ADD">
        <w:t xml:space="preserve"> 1</w:t>
      </w:r>
      <w:r w:rsidR="00FA1ADD" w:rsidRPr="00FA1ADD">
        <w:rPr>
          <w:rFonts w:ascii="Segoe UI" w:eastAsia="Times New Roman" w:hAnsi="Segoe UI" w:cs="Segoe UI"/>
          <w:sz w:val="21"/>
          <w:szCs w:val="21"/>
          <w:lang w:eastAsia="en-GB"/>
        </w:rPr>
        <w:t>µ</w:t>
      </w:r>
      <w:r w:rsidR="00FA1ADD" w:rsidRPr="00FA1ADD">
        <w:rPr>
          <w:rFonts w:ascii="Segoe UI" w:eastAsia="Times New Roman" w:hAnsi="Segoe UI" w:cs="Segoe UI"/>
          <w:sz w:val="21"/>
          <w:szCs w:val="21"/>
          <w:lang w:eastAsia="en-GB"/>
        </w:rPr>
        <w:t>F</w:t>
      </w:r>
    </w:p>
    <w:p w14:paraId="5F120D54" w14:textId="5E82A657" w:rsidR="00FA1ADD" w:rsidRPr="00FA1ADD" w:rsidRDefault="00FA1ADD" w:rsidP="00FA1ADD">
      <w:pPr>
        <w:spacing w:line="300" w:lineRule="atLeast"/>
        <w:rPr>
          <w:rFonts w:ascii="Segoe UI" w:eastAsia="Times New Roman" w:hAnsi="Segoe UI" w:cs="Segoe UI"/>
          <w:sz w:val="21"/>
          <w:szCs w:val="21"/>
          <w:lang w:eastAsia="en-GB"/>
        </w:rPr>
      </w:pPr>
      <w:r>
        <w:t xml:space="preserve">Equation:  </w:t>
      </w:r>
      <w:r w:rsidRPr="00FA1ADD">
        <w:rPr>
          <w:rFonts w:ascii="Segoe UI" w:eastAsia="Times New Roman" w:hAnsi="Segoe UI" w:cs="Segoe UI"/>
          <w:sz w:val="21"/>
          <w:szCs w:val="21"/>
          <w:lang w:eastAsia="en-GB"/>
        </w:rPr>
        <w:t xml:space="preserve">τ = R × C </w:t>
      </w:r>
      <w:r>
        <w:rPr>
          <w:rFonts w:ascii="Segoe UI" w:eastAsia="Times New Roman" w:hAnsi="Segoe UI" w:cs="Segoe UI"/>
          <w:sz w:val="21"/>
          <w:szCs w:val="21"/>
          <w:lang w:eastAsia="en-GB"/>
        </w:rPr>
        <w:t xml:space="preserve">   100 x 0.0000001 =</w:t>
      </w:r>
      <w:r w:rsidRPr="00FA1ADD">
        <w:rPr>
          <w:rFonts w:ascii="Segoe UI" w:eastAsia="Times New Roman" w:hAnsi="Segoe UI" w:cs="Segoe UI"/>
          <w:b/>
          <w:sz w:val="21"/>
          <w:szCs w:val="21"/>
          <w:u w:val="single"/>
          <w:lang w:eastAsia="en-GB"/>
        </w:rPr>
        <w:t>100</w:t>
      </w:r>
      <w:r w:rsidRPr="00FA1ADD">
        <w:rPr>
          <w:rFonts w:ascii="Segoe UI" w:eastAsia="Times New Roman" w:hAnsi="Segoe UI" w:cs="Segoe UI"/>
          <w:b/>
          <w:sz w:val="21"/>
          <w:szCs w:val="21"/>
          <w:u w:val="single"/>
          <w:lang w:eastAsia="en-GB"/>
        </w:rPr>
        <w:t>µ</w:t>
      </w:r>
      <w:r w:rsidRPr="00FA1ADD">
        <w:rPr>
          <w:rFonts w:ascii="Segoe UI" w:eastAsia="Times New Roman" w:hAnsi="Segoe UI" w:cs="Segoe UI"/>
          <w:b/>
          <w:sz w:val="21"/>
          <w:szCs w:val="21"/>
          <w:u w:val="single"/>
          <w:lang w:eastAsia="en-GB"/>
        </w:rPr>
        <w:t>s</w:t>
      </w:r>
    </w:p>
    <w:p w14:paraId="2D93FD86" w14:textId="5149C15F" w:rsidR="004C33D8" w:rsidRDefault="00332AF6" w:rsidP="001728B1">
      <w:pPr>
        <w:rPr>
          <w:rFonts w:ascii="Segoe UI" w:eastAsia="Times New Roman" w:hAnsi="Segoe UI" w:cs="Segoe UI"/>
          <w:sz w:val="21"/>
          <w:szCs w:val="21"/>
          <w:lang w:eastAsia="en-GB"/>
        </w:rPr>
      </w:pPr>
      <w:r>
        <w:t>Time/div =50</w:t>
      </w:r>
      <w:r w:rsidRPr="00FA1ADD">
        <w:rPr>
          <w:rFonts w:ascii="Segoe UI" w:eastAsia="Times New Roman" w:hAnsi="Segoe UI" w:cs="Segoe UI"/>
          <w:sz w:val="21"/>
          <w:szCs w:val="21"/>
          <w:lang w:eastAsia="en-GB"/>
        </w:rPr>
        <w:t>µ</w:t>
      </w:r>
      <w:r>
        <w:rPr>
          <w:rFonts w:ascii="Segoe UI" w:eastAsia="Times New Roman" w:hAnsi="Segoe UI" w:cs="Segoe UI"/>
          <w:sz w:val="21"/>
          <w:szCs w:val="21"/>
          <w:lang w:eastAsia="en-GB"/>
        </w:rPr>
        <w:t>s across 10 divisions</w:t>
      </w:r>
    </w:p>
    <w:p w14:paraId="158C2E8F" w14:textId="5FD1C120" w:rsidR="00096498" w:rsidRDefault="00096498" w:rsidP="001728B1">
      <w:pPr>
        <w:rPr>
          <w:rFonts w:ascii="Segoe UI" w:eastAsia="Times New Roman" w:hAnsi="Segoe UI" w:cs="Segoe UI"/>
          <w:sz w:val="21"/>
          <w:szCs w:val="21"/>
          <w:lang w:eastAsia="en-GB"/>
        </w:rPr>
      </w:pPr>
    </w:p>
    <w:p w14:paraId="0CEAD37A" w14:textId="75884473" w:rsidR="00096498" w:rsidRDefault="00096498" w:rsidP="001728B1">
      <w:pPr>
        <w:rPr>
          <w:rFonts w:ascii="Segoe UI" w:eastAsia="Times New Roman" w:hAnsi="Segoe UI" w:cs="Segoe UI"/>
          <w:sz w:val="21"/>
          <w:szCs w:val="21"/>
          <w:lang w:eastAsia="en-GB"/>
        </w:rPr>
      </w:pPr>
    </w:p>
    <w:p w14:paraId="07B6F83A" w14:textId="54200B74" w:rsidR="00096498" w:rsidRDefault="00096498" w:rsidP="001728B1">
      <w:pPr>
        <w:rPr>
          <w:rFonts w:ascii="Segoe UI" w:eastAsia="Times New Roman" w:hAnsi="Segoe UI" w:cs="Segoe UI"/>
          <w:sz w:val="21"/>
          <w:szCs w:val="21"/>
          <w:lang w:eastAsia="en-GB"/>
        </w:rPr>
      </w:pPr>
    </w:p>
    <w:p w14:paraId="6C643BA7" w14:textId="31F58DBD" w:rsidR="00096498" w:rsidRDefault="00096498" w:rsidP="001728B1">
      <w:pPr>
        <w:rPr>
          <w:rFonts w:ascii="Segoe UI" w:eastAsia="Times New Roman" w:hAnsi="Segoe UI" w:cs="Segoe UI"/>
          <w:sz w:val="21"/>
          <w:szCs w:val="21"/>
          <w:lang w:eastAsia="en-GB"/>
        </w:rPr>
      </w:pPr>
    </w:p>
    <w:p w14:paraId="344B5385" w14:textId="73688B1E" w:rsidR="00096498" w:rsidRDefault="00096498" w:rsidP="001728B1">
      <w:pPr>
        <w:rPr>
          <w:rFonts w:ascii="Segoe UI" w:eastAsia="Times New Roman" w:hAnsi="Segoe UI" w:cs="Segoe UI"/>
          <w:sz w:val="21"/>
          <w:szCs w:val="21"/>
          <w:lang w:eastAsia="en-GB"/>
        </w:rPr>
      </w:pPr>
    </w:p>
    <w:p w14:paraId="0CADF2CA" w14:textId="7C65D433" w:rsidR="00096498" w:rsidRDefault="00096498" w:rsidP="001728B1">
      <w:pPr>
        <w:rPr>
          <w:rFonts w:ascii="Segoe UI" w:eastAsia="Times New Roman" w:hAnsi="Segoe UI" w:cs="Segoe UI"/>
          <w:sz w:val="21"/>
          <w:szCs w:val="21"/>
          <w:lang w:eastAsia="en-GB"/>
        </w:rPr>
      </w:pPr>
    </w:p>
    <w:p w14:paraId="698AA176" w14:textId="24B9F261" w:rsidR="00096498" w:rsidRDefault="00096498" w:rsidP="001728B1">
      <w:pPr>
        <w:rPr>
          <w:rFonts w:ascii="Segoe UI" w:eastAsia="Times New Roman" w:hAnsi="Segoe UI" w:cs="Segoe UI"/>
          <w:sz w:val="21"/>
          <w:szCs w:val="21"/>
          <w:lang w:eastAsia="en-GB"/>
        </w:rPr>
      </w:pPr>
    </w:p>
    <w:p w14:paraId="0C944A02" w14:textId="61AD4A66" w:rsidR="00096498" w:rsidRDefault="00096498" w:rsidP="001728B1">
      <w:pPr>
        <w:rPr>
          <w:rFonts w:ascii="Segoe UI" w:eastAsia="Times New Roman" w:hAnsi="Segoe UI" w:cs="Segoe UI"/>
          <w:sz w:val="21"/>
          <w:szCs w:val="21"/>
          <w:lang w:eastAsia="en-GB"/>
        </w:rPr>
      </w:pPr>
    </w:p>
    <w:p w14:paraId="500C27A9" w14:textId="1B7FE105" w:rsidR="00096498" w:rsidRDefault="00096498" w:rsidP="001728B1">
      <w:pPr>
        <w:rPr>
          <w:rFonts w:ascii="Segoe UI" w:eastAsia="Times New Roman" w:hAnsi="Segoe UI" w:cs="Segoe UI"/>
          <w:sz w:val="21"/>
          <w:szCs w:val="21"/>
          <w:lang w:eastAsia="en-GB"/>
        </w:rPr>
      </w:pPr>
    </w:p>
    <w:p w14:paraId="13E84BF2" w14:textId="08282EEB" w:rsidR="00096498" w:rsidRDefault="00096498" w:rsidP="001728B1">
      <w:pPr>
        <w:rPr>
          <w:rFonts w:ascii="Segoe UI" w:eastAsia="Times New Roman" w:hAnsi="Segoe UI" w:cs="Segoe UI"/>
          <w:sz w:val="21"/>
          <w:szCs w:val="21"/>
          <w:lang w:eastAsia="en-GB"/>
        </w:rPr>
      </w:pPr>
    </w:p>
    <w:p w14:paraId="1691882A" w14:textId="73318AFB" w:rsidR="00096498" w:rsidRDefault="00096498" w:rsidP="001728B1">
      <w:pPr>
        <w:rPr>
          <w:rFonts w:ascii="Segoe UI" w:eastAsia="Times New Roman" w:hAnsi="Segoe UI" w:cs="Segoe UI"/>
          <w:sz w:val="21"/>
          <w:szCs w:val="21"/>
          <w:lang w:eastAsia="en-GB"/>
        </w:rPr>
      </w:pPr>
    </w:p>
    <w:p w14:paraId="4EADB8CB" w14:textId="77777777" w:rsidR="00096498" w:rsidRPr="004C33D8" w:rsidRDefault="00096498" w:rsidP="001728B1"/>
    <w:p w14:paraId="24E0D454" w14:textId="2E11475B" w:rsidR="00096498" w:rsidRDefault="001728B1" w:rsidP="00096498">
      <w:pPr>
        <w:pStyle w:val="Heading2"/>
        <w:rPr>
          <w:color w:val="auto"/>
        </w:rPr>
      </w:pPr>
      <w:bookmarkStart w:id="3" w:name="_Toc227534957"/>
      <w:r w:rsidRPr="004C33D8">
        <w:rPr>
          <w:color w:val="auto"/>
        </w:rPr>
        <w:lastRenderedPageBreak/>
        <w:t>Function Generator output s</w:t>
      </w:r>
      <w:r w:rsidR="006A4811" w:rsidRPr="004C33D8">
        <w:rPr>
          <w:color w:val="auto"/>
        </w:rPr>
        <w:t>quare</w:t>
      </w:r>
      <w:r w:rsidRPr="004C33D8">
        <w:rPr>
          <w:color w:val="auto"/>
        </w:rPr>
        <w:t xml:space="preserve"> wave</w:t>
      </w:r>
      <w:bookmarkEnd w:id="3"/>
    </w:p>
    <w:p w14:paraId="67EB4B44" w14:textId="77777777" w:rsidR="00096498" w:rsidRPr="00096498" w:rsidRDefault="00096498" w:rsidP="00096498"/>
    <w:p w14:paraId="2E55F8AC" w14:textId="41A2FD6B" w:rsidR="00096498" w:rsidRPr="00096498" w:rsidRDefault="00096498" w:rsidP="00096498">
      <w:pPr>
        <w:rPr>
          <w:i/>
        </w:rPr>
      </w:pPr>
      <w:r w:rsidRPr="00096498">
        <w:rPr>
          <w:i/>
        </w:rPr>
        <w:t>Figure 2</w:t>
      </w:r>
    </w:p>
    <w:p w14:paraId="201ED96E" w14:textId="12FDF694" w:rsidR="00096498" w:rsidRDefault="00332AF6" w:rsidP="00332AF6">
      <w:r>
        <w:rPr>
          <w:noProof/>
          <w:lang w:eastAsia="en-GB"/>
        </w:rPr>
        <w:drawing>
          <wp:inline distT="0" distB="0" distL="0" distR="0" wp14:anchorId="619329E6" wp14:editId="2D009B51">
            <wp:extent cx="5731510" cy="2834640"/>
            <wp:effectExtent l="0" t="0" r="254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2834640"/>
                    </a:xfrm>
                    <a:prstGeom prst="rect">
                      <a:avLst/>
                    </a:prstGeom>
                  </pic:spPr>
                </pic:pic>
              </a:graphicData>
            </a:graphic>
          </wp:inline>
        </w:drawing>
      </w:r>
    </w:p>
    <w:p w14:paraId="33E94B4E" w14:textId="5CFEC881" w:rsidR="00332AF6" w:rsidRDefault="00096498" w:rsidP="00096498">
      <w:r>
        <w:t>Voltage = 3.34 v</w:t>
      </w:r>
    </w:p>
    <w:p w14:paraId="19CD776A" w14:textId="015DBC3B" w:rsidR="00096498" w:rsidRDefault="00096498" w:rsidP="00096498">
      <w:r>
        <w:t>Time base = 200</w:t>
      </w:r>
      <w:r w:rsidRPr="00FA1ADD">
        <w:rPr>
          <w:rFonts w:ascii="Segoe UI" w:eastAsia="Times New Roman" w:hAnsi="Segoe UI" w:cs="Segoe UI"/>
          <w:sz w:val="21"/>
          <w:szCs w:val="21"/>
          <w:lang w:eastAsia="en-GB"/>
        </w:rPr>
        <w:t>µ</w:t>
      </w:r>
      <w:r>
        <w:rPr>
          <w:rFonts w:ascii="Segoe UI" w:eastAsia="Times New Roman" w:hAnsi="Segoe UI" w:cs="Segoe UI"/>
          <w:sz w:val="21"/>
          <w:szCs w:val="21"/>
          <w:lang w:eastAsia="en-GB"/>
        </w:rPr>
        <w:t>S</w:t>
      </w:r>
    </w:p>
    <w:p w14:paraId="31228F37" w14:textId="55744562" w:rsidR="00096498" w:rsidRDefault="00096498" w:rsidP="00096498">
      <w:r>
        <w:t xml:space="preserve">Figure 2 shows the output wave from the function generator. This signal was used to repeatedly charge and discharge the capacitor during the experiment. </w:t>
      </w:r>
    </w:p>
    <w:p w14:paraId="22C23540" w14:textId="522D78C2" w:rsidR="00096498" w:rsidRDefault="00096498" w:rsidP="00096498"/>
    <w:p w14:paraId="357E8434" w14:textId="5C5C7B01" w:rsidR="00096498" w:rsidRDefault="00096498" w:rsidP="00096498"/>
    <w:p w14:paraId="62E7A9CE" w14:textId="16C6C7C4" w:rsidR="00096498" w:rsidRDefault="00096498" w:rsidP="00096498"/>
    <w:p w14:paraId="559A8465" w14:textId="28771024" w:rsidR="00096498" w:rsidRDefault="00096498" w:rsidP="00096498"/>
    <w:p w14:paraId="46EC5304" w14:textId="3E32DF96" w:rsidR="00096498" w:rsidRDefault="00096498" w:rsidP="00096498"/>
    <w:p w14:paraId="40B84C04" w14:textId="4128979B" w:rsidR="00096498" w:rsidRDefault="00096498" w:rsidP="00096498"/>
    <w:p w14:paraId="4D4CE8A1" w14:textId="64B02A09" w:rsidR="00096498" w:rsidRDefault="00096498" w:rsidP="00096498"/>
    <w:p w14:paraId="55497987" w14:textId="669FDA79" w:rsidR="00096498" w:rsidRDefault="00096498" w:rsidP="00096498"/>
    <w:p w14:paraId="1D8D34D7" w14:textId="68E5BC11" w:rsidR="00096498" w:rsidRDefault="00096498" w:rsidP="00096498"/>
    <w:p w14:paraId="506CCFB0" w14:textId="0E43EC84" w:rsidR="00096498" w:rsidRDefault="00096498" w:rsidP="00096498"/>
    <w:p w14:paraId="5ED53135" w14:textId="6FBFEB03" w:rsidR="00096498" w:rsidRDefault="00096498" w:rsidP="00096498"/>
    <w:p w14:paraId="30A7C6C1" w14:textId="1A423017" w:rsidR="00096498" w:rsidRDefault="00096498" w:rsidP="00096498"/>
    <w:p w14:paraId="783B9694" w14:textId="55BA013B" w:rsidR="00096498" w:rsidRDefault="00096498" w:rsidP="00096498"/>
    <w:p w14:paraId="5BCE0654" w14:textId="77777777" w:rsidR="00096498" w:rsidRPr="00096498" w:rsidRDefault="00096498" w:rsidP="00096498"/>
    <w:p w14:paraId="7A7744A7" w14:textId="21E22B9D" w:rsidR="001728B1" w:rsidRDefault="005919FC" w:rsidP="001728B1">
      <w:pPr>
        <w:pStyle w:val="Heading2"/>
        <w:rPr>
          <w:color w:val="auto"/>
        </w:rPr>
      </w:pPr>
      <w:bookmarkStart w:id="4" w:name="_Toc227534958"/>
      <w:r w:rsidRPr="004C33D8">
        <w:rPr>
          <w:color w:val="auto"/>
        </w:rPr>
        <w:lastRenderedPageBreak/>
        <w:t>Capacitor charge and discharge wave</w:t>
      </w:r>
      <w:r w:rsidR="00651E6C" w:rsidRPr="004C33D8">
        <w:rPr>
          <w:color w:val="auto"/>
        </w:rPr>
        <w:t xml:space="preserve"> marked at correct </w:t>
      </w:r>
      <w:r w:rsidR="002044B2" w:rsidRPr="004C33D8">
        <w:rPr>
          <w:color w:val="auto"/>
        </w:rPr>
        <w:t>points.</w:t>
      </w:r>
      <w:bookmarkEnd w:id="4"/>
    </w:p>
    <w:p w14:paraId="3070745A" w14:textId="398E03A5" w:rsidR="00096498" w:rsidRDefault="00096498" w:rsidP="00096498"/>
    <w:p w14:paraId="182E9175" w14:textId="57B11020" w:rsidR="00B37314" w:rsidRPr="00B37314" w:rsidRDefault="00B37314" w:rsidP="00096498">
      <w:pPr>
        <w:rPr>
          <w:i/>
        </w:rPr>
      </w:pPr>
      <w:r w:rsidRPr="00B37314">
        <w:rPr>
          <w:i/>
        </w:rPr>
        <w:t>Figure 3</w:t>
      </w:r>
    </w:p>
    <w:p w14:paraId="4485EA79" w14:textId="2493C61C" w:rsidR="00096498" w:rsidRDefault="002862F7" w:rsidP="001728B1">
      <w:r>
        <w:rPr>
          <w:noProof/>
          <w:lang w:eastAsia="en-GB"/>
        </w:rPr>
        <w:drawing>
          <wp:inline distT="0" distB="0" distL="0" distR="0" wp14:anchorId="744C307B" wp14:editId="043D69A9">
            <wp:extent cx="5731510" cy="253428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2534285"/>
                    </a:xfrm>
                    <a:prstGeom prst="rect">
                      <a:avLst/>
                    </a:prstGeom>
                  </pic:spPr>
                </pic:pic>
              </a:graphicData>
            </a:graphic>
          </wp:inline>
        </w:drawing>
      </w:r>
    </w:p>
    <w:p w14:paraId="5423ECBF" w14:textId="5FA91B60" w:rsidR="00B37314" w:rsidRPr="00B37314" w:rsidRDefault="00B37314" w:rsidP="001728B1">
      <w:pPr>
        <w:rPr>
          <w:i/>
        </w:rPr>
      </w:pPr>
      <w:r w:rsidRPr="00B37314">
        <w:rPr>
          <w:i/>
        </w:rPr>
        <w:t xml:space="preserve">Figure 4 </w:t>
      </w:r>
    </w:p>
    <w:p w14:paraId="6E319552" w14:textId="08CBE7D9" w:rsidR="00096498" w:rsidRDefault="00B37314" w:rsidP="001728B1">
      <w:r>
        <w:rPr>
          <w:noProof/>
          <w:lang w:eastAsia="en-GB"/>
        </w:rPr>
        <w:drawing>
          <wp:inline distT="0" distB="0" distL="0" distR="0" wp14:anchorId="118A33F2" wp14:editId="3F2D8EFB">
            <wp:extent cx="5731510" cy="2818130"/>
            <wp:effectExtent l="0" t="0" r="2540" b="127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2818130"/>
                    </a:xfrm>
                    <a:prstGeom prst="rect">
                      <a:avLst/>
                    </a:prstGeom>
                  </pic:spPr>
                </pic:pic>
              </a:graphicData>
            </a:graphic>
          </wp:inline>
        </w:drawing>
      </w:r>
    </w:p>
    <w:p w14:paraId="1124C82A" w14:textId="517376B3" w:rsidR="00096498" w:rsidRDefault="00B37314" w:rsidP="001728B1">
      <w:r>
        <w:t xml:space="preserve">At one time constant the capacitor reaches 63% of its final voltage which confirms first order RC behaviour. </w:t>
      </w:r>
    </w:p>
    <w:p w14:paraId="28069461" w14:textId="5DEC2985" w:rsidR="00096498" w:rsidRDefault="00096498" w:rsidP="001728B1"/>
    <w:p w14:paraId="4801AC08" w14:textId="7923AA5E" w:rsidR="00096498" w:rsidRDefault="00096498" w:rsidP="001728B1"/>
    <w:p w14:paraId="684BE323" w14:textId="23663F5B" w:rsidR="00096498" w:rsidRDefault="00096498" w:rsidP="001728B1"/>
    <w:p w14:paraId="6FD320B1" w14:textId="42AB648F" w:rsidR="00096498" w:rsidRDefault="00096498" w:rsidP="001728B1"/>
    <w:p w14:paraId="443D9A4A" w14:textId="77777777" w:rsidR="00B37314" w:rsidRPr="004C33D8" w:rsidRDefault="00B37314" w:rsidP="001728B1"/>
    <w:p w14:paraId="0D0896C8" w14:textId="638AEE29" w:rsidR="001728B1" w:rsidRDefault="00651E6C" w:rsidP="001728B1">
      <w:pPr>
        <w:pStyle w:val="Heading2"/>
        <w:rPr>
          <w:color w:val="auto"/>
        </w:rPr>
      </w:pPr>
      <w:bookmarkStart w:id="5" w:name="_Toc227534959"/>
      <w:r w:rsidRPr="004C33D8">
        <w:rPr>
          <w:color w:val="auto"/>
        </w:rPr>
        <w:lastRenderedPageBreak/>
        <w:t xml:space="preserve">Basic Capacitor </w:t>
      </w:r>
      <w:r w:rsidR="002044B2" w:rsidRPr="004C33D8">
        <w:rPr>
          <w:color w:val="auto"/>
        </w:rPr>
        <w:t>Calculations</w:t>
      </w:r>
      <w:r w:rsidR="006A4811" w:rsidRPr="004C33D8">
        <w:rPr>
          <w:color w:val="auto"/>
        </w:rPr>
        <w:t xml:space="preserve"> (</w:t>
      </w:r>
      <w:r w:rsidR="004138A3" w:rsidRPr="004C33D8">
        <w:rPr>
          <w:color w:val="auto"/>
        </w:rPr>
        <w:t>6</w:t>
      </w:r>
      <w:r w:rsidR="00367038" w:rsidRPr="004C33D8">
        <w:rPr>
          <w:color w:val="auto"/>
        </w:rPr>
        <w:t>)</w:t>
      </w:r>
      <w:bookmarkEnd w:id="5"/>
    </w:p>
    <w:p w14:paraId="63DF7BED" w14:textId="77777777" w:rsidR="00B37314" w:rsidRPr="00B37314" w:rsidRDefault="00B37314" w:rsidP="00B37314"/>
    <w:p w14:paraId="7D4D297D" w14:textId="7775FAAD" w:rsidR="00B37314" w:rsidRDefault="00B37314" w:rsidP="00B37314">
      <w:pPr>
        <w:spacing w:after="0" w:line="300" w:lineRule="atLeast"/>
        <w:rPr>
          <w:rFonts w:ascii="Segoe UI" w:eastAsia="Times New Roman" w:hAnsi="Segoe UI" w:cs="Segoe UI"/>
          <w:b/>
          <w:sz w:val="21"/>
          <w:szCs w:val="21"/>
          <w:lang w:eastAsia="en-GB"/>
        </w:rPr>
      </w:pPr>
      <w:r>
        <w:rPr>
          <w:rFonts w:ascii="Segoe UI" w:eastAsia="Times New Roman" w:hAnsi="Segoe UI" w:cs="Segoe UI"/>
          <w:sz w:val="21"/>
          <w:szCs w:val="21"/>
          <w:lang w:eastAsia="en-GB"/>
        </w:rPr>
        <w:t xml:space="preserve">Equation = </w:t>
      </w:r>
      <w:r w:rsidRPr="00B37314">
        <w:rPr>
          <w:rFonts w:ascii="Segoe UI" w:eastAsia="Times New Roman" w:hAnsi="Segoe UI" w:cs="Segoe UI"/>
          <w:sz w:val="21"/>
          <w:szCs w:val="21"/>
          <w:lang w:eastAsia="en-GB"/>
        </w:rPr>
        <w:t>C=t</w:t>
      </w:r>
      <w:r>
        <w:rPr>
          <w:rFonts w:ascii="Segoe UI" w:eastAsia="Times New Roman" w:hAnsi="Segoe UI" w:cs="Segoe UI"/>
          <w:sz w:val="21"/>
          <w:szCs w:val="21"/>
          <w:lang w:eastAsia="en-GB"/>
        </w:rPr>
        <w:t>/R</w:t>
      </w:r>
      <w:r w:rsidRPr="00B37314">
        <w:rPr>
          <w:rFonts w:ascii="Segoe UI" w:eastAsia="Times New Roman" w:hAnsi="Segoe UI" w:cs="Segoe UI"/>
          <w:sz w:val="21"/>
          <w:szCs w:val="21"/>
          <w:lang w:eastAsia="en-GB"/>
        </w:rPr>
        <w:t>​</w:t>
      </w:r>
      <w:r>
        <w:rPr>
          <w:rFonts w:ascii="Segoe UI" w:eastAsia="Times New Roman" w:hAnsi="Segoe UI" w:cs="Segoe UI"/>
          <w:sz w:val="21"/>
          <w:szCs w:val="21"/>
          <w:lang w:eastAsia="en-GB"/>
        </w:rPr>
        <w:t xml:space="preserve">        3.34v x 0.63 =2.10 at 2.10 </w:t>
      </w:r>
      <w:r w:rsidR="00CE674A">
        <w:rPr>
          <w:rFonts w:ascii="Segoe UI" w:eastAsia="Times New Roman" w:hAnsi="Segoe UI" w:cs="Segoe UI"/>
          <w:sz w:val="21"/>
          <w:szCs w:val="21"/>
          <w:lang w:eastAsia="en-GB"/>
        </w:rPr>
        <w:t>volts</w:t>
      </w:r>
      <w:r>
        <w:rPr>
          <w:rFonts w:ascii="Segoe UI" w:eastAsia="Times New Roman" w:hAnsi="Segoe UI" w:cs="Segoe UI"/>
          <w:sz w:val="21"/>
          <w:szCs w:val="21"/>
          <w:lang w:eastAsia="en-GB"/>
        </w:rPr>
        <w:t xml:space="preserve"> time is </w:t>
      </w:r>
      <w:r w:rsidR="00CE674A">
        <w:rPr>
          <w:rFonts w:ascii="Segoe UI" w:eastAsia="Times New Roman" w:hAnsi="Segoe UI" w:cs="Segoe UI"/>
          <w:b/>
          <w:sz w:val="21"/>
          <w:szCs w:val="21"/>
          <w:lang w:eastAsia="en-GB"/>
        </w:rPr>
        <w:t>15.8</w:t>
      </w:r>
      <w:r w:rsidR="00CE674A" w:rsidRPr="00CE674A">
        <w:rPr>
          <w:rFonts w:ascii="Segoe UI" w:eastAsia="Times New Roman" w:hAnsi="Segoe UI" w:cs="Segoe UI"/>
          <w:b/>
          <w:sz w:val="21"/>
          <w:szCs w:val="21"/>
          <w:lang w:eastAsia="en-GB"/>
        </w:rPr>
        <w:t>µ</w:t>
      </w:r>
      <w:r w:rsidR="00CE674A" w:rsidRPr="00CE674A">
        <w:rPr>
          <w:rFonts w:ascii="Segoe UI" w:eastAsia="Times New Roman" w:hAnsi="Segoe UI" w:cs="Segoe UI"/>
          <w:b/>
          <w:sz w:val="21"/>
          <w:szCs w:val="21"/>
          <w:lang w:eastAsia="en-GB"/>
        </w:rPr>
        <w:t>s</w:t>
      </w:r>
    </w:p>
    <w:p w14:paraId="3DBA076C" w14:textId="002C1CB4" w:rsidR="00CE674A" w:rsidRDefault="00CE674A" w:rsidP="00B37314">
      <w:pPr>
        <w:spacing w:after="0" w:line="300" w:lineRule="atLeast"/>
        <w:rPr>
          <w:rFonts w:ascii="Segoe UI" w:eastAsia="Times New Roman" w:hAnsi="Segoe UI" w:cs="Segoe UI"/>
          <w:sz w:val="21"/>
          <w:szCs w:val="21"/>
          <w:lang w:eastAsia="en-GB"/>
        </w:rPr>
      </w:pPr>
      <w:r>
        <w:rPr>
          <w:rFonts w:ascii="Segoe UI" w:eastAsia="Times New Roman" w:hAnsi="Segoe UI" w:cs="Segoe UI"/>
          <w:sz w:val="21"/>
          <w:szCs w:val="21"/>
          <w:lang w:eastAsia="en-GB"/>
        </w:rPr>
        <w:t>Resistance= 100</w:t>
      </w:r>
      <w:r w:rsidRPr="00CE674A">
        <w:rPr>
          <w:rFonts w:ascii="Segoe UI" w:eastAsia="Times New Roman" w:hAnsi="Segoe UI" w:cs="Segoe UI"/>
          <w:sz w:val="21"/>
          <w:szCs w:val="21"/>
          <w:lang w:eastAsia="en-GB"/>
        </w:rPr>
        <w:t xml:space="preserve"> </w:t>
      </w:r>
      <w:r w:rsidRPr="00FA1ADD">
        <w:rPr>
          <w:rFonts w:ascii="Segoe UI" w:eastAsia="Times New Roman" w:hAnsi="Segoe UI" w:cs="Segoe UI"/>
          <w:sz w:val="21"/>
          <w:szCs w:val="21"/>
          <w:lang w:eastAsia="en-GB"/>
        </w:rPr>
        <w:t>Ω</w:t>
      </w:r>
    </w:p>
    <w:p w14:paraId="3967F5FE" w14:textId="120B5DA0" w:rsidR="00CE674A" w:rsidRDefault="00CE674A" w:rsidP="00CE674A">
      <w:pPr>
        <w:spacing w:after="0" w:line="300" w:lineRule="atLeast"/>
        <w:rPr>
          <w:rFonts w:ascii="Segoe UI" w:eastAsia="Times New Roman" w:hAnsi="Segoe UI" w:cs="Segoe UI"/>
          <w:b/>
          <w:sz w:val="21"/>
          <w:szCs w:val="21"/>
          <w:lang w:eastAsia="en-GB"/>
        </w:rPr>
      </w:pPr>
      <w:r>
        <w:rPr>
          <w:rFonts w:ascii="Segoe UI" w:eastAsia="Times New Roman" w:hAnsi="Segoe UI" w:cs="Segoe UI"/>
          <w:sz w:val="21"/>
          <w:szCs w:val="21"/>
          <w:lang w:eastAsia="en-GB"/>
        </w:rPr>
        <w:t xml:space="preserve">Time = </w:t>
      </w:r>
      <w:r>
        <w:rPr>
          <w:rFonts w:ascii="Segoe UI" w:eastAsia="Times New Roman" w:hAnsi="Segoe UI" w:cs="Segoe UI"/>
          <w:b/>
          <w:sz w:val="21"/>
          <w:szCs w:val="21"/>
          <w:lang w:eastAsia="en-GB"/>
        </w:rPr>
        <w:t>15.8</w:t>
      </w:r>
      <w:r w:rsidRPr="00CE674A">
        <w:rPr>
          <w:rFonts w:ascii="Segoe UI" w:eastAsia="Times New Roman" w:hAnsi="Segoe UI" w:cs="Segoe UI"/>
          <w:b/>
          <w:sz w:val="21"/>
          <w:szCs w:val="21"/>
          <w:lang w:eastAsia="en-GB"/>
        </w:rPr>
        <w:t>µs</w:t>
      </w:r>
    </w:p>
    <w:p w14:paraId="39EA2F42" w14:textId="1E290A05" w:rsidR="00CE674A" w:rsidRPr="00CE674A" w:rsidRDefault="00CE674A" w:rsidP="00B37314">
      <w:pPr>
        <w:spacing w:after="0" w:line="300" w:lineRule="atLeast"/>
        <w:rPr>
          <w:rFonts w:ascii="Segoe UI" w:eastAsia="Times New Roman" w:hAnsi="Segoe UI" w:cs="Segoe UI"/>
          <w:sz w:val="21"/>
          <w:szCs w:val="21"/>
          <w:lang w:eastAsia="en-GB"/>
        </w:rPr>
      </w:pPr>
    </w:p>
    <w:p w14:paraId="6E26A59A" w14:textId="43417FC5" w:rsidR="00B37314" w:rsidRDefault="00CE674A" w:rsidP="00B37314">
      <w:pPr>
        <w:spacing w:after="0" w:line="300" w:lineRule="atLeast"/>
        <w:rPr>
          <w:rFonts w:ascii="Segoe UI" w:eastAsia="Times New Roman" w:hAnsi="Segoe UI" w:cs="Segoe UI"/>
          <w:sz w:val="21"/>
          <w:szCs w:val="21"/>
          <w:lang w:eastAsia="en-GB"/>
        </w:rPr>
      </w:pPr>
      <w:r>
        <w:rPr>
          <w:rFonts w:ascii="Segoe UI" w:eastAsia="Times New Roman" w:hAnsi="Segoe UI" w:cs="Segoe UI"/>
          <w:sz w:val="21"/>
          <w:szCs w:val="21"/>
          <w:lang w:eastAsia="en-GB"/>
        </w:rPr>
        <w:t xml:space="preserve">0.0000158/100= 0.000000158 </w:t>
      </w:r>
    </w:p>
    <w:p w14:paraId="42CF8780" w14:textId="798BDD17" w:rsidR="00CE674A" w:rsidRPr="00B37314" w:rsidRDefault="00CE674A" w:rsidP="00C358FE">
      <w:pPr>
        <w:spacing w:after="0" w:line="300" w:lineRule="atLeast"/>
        <w:rPr>
          <w:rFonts w:ascii="Segoe UI" w:eastAsia="Times New Roman" w:hAnsi="Segoe UI" w:cs="Segoe UI"/>
          <w:sz w:val="21"/>
          <w:szCs w:val="21"/>
          <w:lang w:eastAsia="en-GB"/>
        </w:rPr>
      </w:pPr>
      <w:r>
        <w:rPr>
          <w:rFonts w:ascii="Segoe UI" w:eastAsia="Times New Roman" w:hAnsi="Segoe UI" w:cs="Segoe UI"/>
          <w:sz w:val="21"/>
          <w:szCs w:val="21"/>
          <w:lang w:eastAsia="en-GB"/>
        </w:rPr>
        <w:t>C</w:t>
      </w:r>
      <w:r w:rsidR="00C358FE">
        <w:rPr>
          <w:rFonts w:ascii="Segoe UI" w:eastAsia="Times New Roman" w:hAnsi="Segoe UI" w:cs="Segoe UI"/>
          <w:sz w:val="21"/>
          <w:szCs w:val="21"/>
          <w:lang w:eastAsia="en-GB"/>
        </w:rPr>
        <w:t>=0.</w:t>
      </w:r>
      <w:r w:rsidR="00C358FE">
        <w:rPr>
          <w:rFonts w:ascii="Segoe UI" w:eastAsia="Times New Roman" w:hAnsi="Segoe UI" w:cs="Segoe UI"/>
          <w:sz w:val="21"/>
          <w:szCs w:val="21"/>
          <w:lang w:eastAsia="en-GB"/>
        </w:rPr>
        <w:t>158</w:t>
      </w:r>
      <w:r w:rsidR="00C358FE" w:rsidRPr="00C358FE">
        <w:rPr>
          <w:rFonts w:ascii="Segoe UI" w:eastAsia="Times New Roman" w:hAnsi="Segoe UI" w:cs="Segoe UI"/>
          <w:sz w:val="21"/>
          <w:szCs w:val="21"/>
          <w:lang w:eastAsia="en-GB"/>
        </w:rPr>
        <w:t>µ</w:t>
      </w:r>
      <w:r w:rsidR="00C358FE">
        <w:rPr>
          <w:rFonts w:ascii="Segoe UI" w:eastAsia="Times New Roman" w:hAnsi="Segoe UI" w:cs="Segoe UI"/>
          <w:sz w:val="21"/>
          <w:szCs w:val="21"/>
          <w:lang w:eastAsia="en-GB"/>
        </w:rPr>
        <w:t>F</w:t>
      </w:r>
    </w:p>
    <w:p w14:paraId="1D8D239E" w14:textId="20672138" w:rsidR="001728B1" w:rsidRDefault="001728B1" w:rsidP="001728B1"/>
    <w:p w14:paraId="2F7228E7" w14:textId="63CF55A0" w:rsidR="005B6991" w:rsidRDefault="005B6991" w:rsidP="001728B1"/>
    <w:p w14:paraId="2414D0EA" w14:textId="3E451A2C" w:rsidR="005B6991" w:rsidRDefault="005B6991" w:rsidP="001728B1"/>
    <w:p w14:paraId="7C09EC36" w14:textId="07D1A9CD" w:rsidR="005B6991" w:rsidRDefault="005B6991" w:rsidP="001728B1"/>
    <w:p w14:paraId="116BC1AB" w14:textId="21B0A1F3" w:rsidR="005B6991" w:rsidRDefault="005B6991" w:rsidP="001728B1"/>
    <w:p w14:paraId="10419F07" w14:textId="00F158AE" w:rsidR="005B6991" w:rsidRDefault="005B6991" w:rsidP="001728B1"/>
    <w:p w14:paraId="45E3C14F" w14:textId="457F3ECC" w:rsidR="005B6991" w:rsidRDefault="005B6991" w:rsidP="001728B1"/>
    <w:p w14:paraId="3D98E5E3" w14:textId="7AEA27C9" w:rsidR="005B6991" w:rsidRDefault="005B6991" w:rsidP="001728B1"/>
    <w:p w14:paraId="04053698" w14:textId="49C622BA" w:rsidR="005B6991" w:rsidRDefault="005B6991" w:rsidP="001728B1"/>
    <w:p w14:paraId="512F0F5D" w14:textId="323C9884" w:rsidR="005B6991" w:rsidRDefault="005B6991" w:rsidP="001728B1"/>
    <w:p w14:paraId="59B3DDB0" w14:textId="448D4113" w:rsidR="005B6991" w:rsidRDefault="005B6991" w:rsidP="001728B1"/>
    <w:p w14:paraId="7A064519" w14:textId="2EEB8050" w:rsidR="005B6991" w:rsidRDefault="005B6991" w:rsidP="001728B1"/>
    <w:p w14:paraId="1BA63DCE" w14:textId="60C8A868" w:rsidR="005B6991" w:rsidRDefault="005B6991" w:rsidP="001728B1"/>
    <w:p w14:paraId="0CF192E6" w14:textId="253F022B" w:rsidR="005B6991" w:rsidRDefault="005B6991" w:rsidP="001728B1"/>
    <w:p w14:paraId="7D42F738" w14:textId="0ECCB6DC" w:rsidR="005B6991" w:rsidRDefault="005B6991" w:rsidP="001728B1"/>
    <w:p w14:paraId="5E8FCB45" w14:textId="5B731029" w:rsidR="005B6991" w:rsidRDefault="005B6991" w:rsidP="001728B1"/>
    <w:p w14:paraId="683FE8A8" w14:textId="3541031F" w:rsidR="005B6991" w:rsidRDefault="005B6991" w:rsidP="001728B1"/>
    <w:p w14:paraId="1A2182FF" w14:textId="16B269AC" w:rsidR="005B6991" w:rsidRDefault="005B6991" w:rsidP="001728B1"/>
    <w:p w14:paraId="558C9884" w14:textId="396551FC" w:rsidR="005B6991" w:rsidRDefault="005B6991" w:rsidP="001728B1"/>
    <w:p w14:paraId="7F06F913" w14:textId="2AC0DFEF" w:rsidR="005B6991" w:rsidRDefault="005B6991" w:rsidP="001728B1"/>
    <w:p w14:paraId="445B9C21" w14:textId="3387EB38" w:rsidR="005B6991" w:rsidRDefault="005B6991" w:rsidP="001728B1"/>
    <w:p w14:paraId="00578450" w14:textId="312D2674" w:rsidR="005B6991" w:rsidRDefault="005B6991" w:rsidP="001728B1"/>
    <w:p w14:paraId="276447BE" w14:textId="602CAB8A" w:rsidR="005B6991" w:rsidRDefault="005B6991" w:rsidP="001728B1"/>
    <w:p w14:paraId="2CBDAFBE" w14:textId="77777777" w:rsidR="005B6991" w:rsidRPr="004C33D8" w:rsidRDefault="005B6991" w:rsidP="001728B1"/>
    <w:p w14:paraId="4A9C1746" w14:textId="642834E6" w:rsidR="001728B1" w:rsidRPr="004C33D8" w:rsidRDefault="000C44D0" w:rsidP="001728B1">
      <w:pPr>
        <w:pStyle w:val="Heading2"/>
        <w:rPr>
          <w:color w:val="auto"/>
        </w:rPr>
      </w:pPr>
      <w:bookmarkStart w:id="6" w:name="_Toc227534960"/>
      <w:r w:rsidRPr="004C33D8">
        <w:rPr>
          <w:color w:val="auto"/>
        </w:rPr>
        <w:lastRenderedPageBreak/>
        <w:t>Capacitor discharge table</w:t>
      </w:r>
      <w:r w:rsidR="00C34C38" w:rsidRPr="004C33D8">
        <w:rPr>
          <w:color w:val="auto"/>
        </w:rPr>
        <w:t xml:space="preserve"> (</w:t>
      </w:r>
      <w:r w:rsidR="004138A3" w:rsidRPr="004C33D8">
        <w:rPr>
          <w:color w:val="auto"/>
        </w:rPr>
        <w:t>5</w:t>
      </w:r>
      <w:r w:rsidR="00156CE0" w:rsidRPr="004C33D8">
        <w:rPr>
          <w:color w:val="auto"/>
        </w:rPr>
        <w:t>)</w:t>
      </w:r>
      <w:bookmarkEnd w:id="6"/>
    </w:p>
    <w:tbl>
      <w:tblPr>
        <w:tblStyle w:val="TableGrid"/>
        <w:tblW w:w="9351" w:type="dxa"/>
        <w:tblLook w:val="04A0" w:firstRow="1" w:lastRow="0" w:firstColumn="1" w:lastColumn="0" w:noHBand="0" w:noVBand="1"/>
      </w:tblPr>
      <w:tblGrid>
        <w:gridCol w:w="953"/>
        <w:gridCol w:w="1169"/>
        <w:gridCol w:w="1695"/>
        <w:gridCol w:w="1909"/>
        <w:gridCol w:w="1903"/>
        <w:gridCol w:w="1722"/>
      </w:tblGrid>
      <w:tr w:rsidR="00CE55AC" w:rsidRPr="00CE55AC" w14:paraId="6B5B1710" w14:textId="77777777" w:rsidTr="00CE55AC">
        <w:trPr>
          <w:trHeight w:val="315"/>
        </w:trPr>
        <w:tc>
          <w:tcPr>
            <w:tcW w:w="953" w:type="dxa"/>
            <w:noWrap/>
            <w:hideMark/>
          </w:tcPr>
          <w:p w14:paraId="425390A2" w14:textId="77777777" w:rsidR="00CE55AC" w:rsidRPr="00CE55AC" w:rsidRDefault="00CE55AC" w:rsidP="00CE55AC">
            <w:pPr>
              <w:rPr>
                <w:rFonts w:ascii="Calibri" w:eastAsia="Times New Roman" w:hAnsi="Calibri" w:cs="Calibri"/>
                <w:color w:val="000000"/>
                <w:lang w:eastAsia="en-GB"/>
              </w:rPr>
            </w:pPr>
            <w:r w:rsidRPr="00CE55AC">
              <w:rPr>
                <w:rFonts w:ascii="Calibri" w:eastAsia="Times New Roman" w:hAnsi="Calibri" w:cs="Calibri"/>
                <w:color w:val="000000"/>
                <w:lang w:eastAsia="en-GB"/>
              </w:rPr>
              <w:t>Time (</w:t>
            </w:r>
            <w:r w:rsidRPr="00CE55AC">
              <w:rPr>
                <w:rFonts w:ascii="Segoe UI" w:eastAsia="Times New Roman" w:hAnsi="Segoe UI" w:cs="Segoe UI"/>
                <w:color w:val="000000"/>
                <w:sz w:val="21"/>
                <w:szCs w:val="21"/>
                <w:lang w:eastAsia="en-GB"/>
              </w:rPr>
              <w:t>µ</w:t>
            </w:r>
            <w:r w:rsidRPr="00CE55AC">
              <w:rPr>
                <w:rFonts w:ascii="Calibri" w:eastAsia="Times New Roman" w:hAnsi="Calibri" w:cs="Calibri"/>
                <w:color w:val="000000"/>
                <w:lang w:eastAsia="en-GB"/>
              </w:rPr>
              <w:t>s)</w:t>
            </w:r>
          </w:p>
        </w:tc>
        <w:tc>
          <w:tcPr>
            <w:tcW w:w="1169" w:type="dxa"/>
            <w:noWrap/>
            <w:hideMark/>
          </w:tcPr>
          <w:p w14:paraId="1AE05BB7" w14:textId="77777777" w:rsidR="00CE55AC" w:rsidRPr="00CE55AC" w:rsidRDefault="00CE55AC" w:rsidP="00CE55AC">
            <w:pPr>
              <w:rPr>
                <w:rFonts w:ascii="Calibri" w:eastAsia="Times New Roman" w:hAnsi="Calibri" w:cs="Calibri"/>
                <w:color w:val="000000"/>
                <w:lang w:eastAsia="en-GB"/>
              </w:rPr>
            </w:pPr>
            <w:r w:rsidRPr="00CE55AC">
              <w:rPr>
                <w:rFonts w:ascii="Calibri" w:eastAsia="Times New Roman" w:hAnsi="Calibri" w:cs="Calibri"/>
                <w:color w:val="000000"/>
                <w:lang w:eastAsia="en-GB"/>
              </w:rPr>
              <w:t>Voltage (V)</w:t>
            </w:r>
          </w:p>
        </w:tc>
        <w:tc>
          <w:tcPr>
            <w:tcW w:w="1695" w:type="dxa"/>
            <w:noWrap/>
            <w:hideMark/>
          </w:tcPr>
          <w:p w14:paraId="2C2B2C2F" w14:textId="77777777" w:rsidR="00CE55AC" w:rsidRPr="00CE55AC" w:rsidRDefault="00CE55AC" w:rsidP="00CE55AC">
            <w:pPr>
              <w:rPr>
                <w:rFonts w:ascii="Calibri" w:eastAsia="Times New Roman" w:hAnsi="Calibri" w:cs="Calibri"/>
                <w:color w:val="000000"/>
                <w:lang w:eastAsia="en-GB"/>
              </w:rPr>
            </w:pPr>
            <w:r w:rsidRPr="00CE55AC">
              <w:rPr>
                <w:rFonts w:ascii="Calibri" w:eastAsia="Times New Roman" w:hAnsi="Calibri" w:cs="Calibri"/>
                <w:color w:val="000000"/>
                <w:lang w:eastAsia="en-GB"/>
              </w:rPr>
              <w:t>ln (V)</w:t>
            </w:r>
          </w:p>
        </w:tc>
        <w:tc>
          <w:tcPr>
            <w:tcW w:w="1909" w:type="dxa"/>
            <w:noWrap/>
            <w:hideMark/>
          </w:tcPr>
          <w:p w14:paraId="0F4AE377" w14:textId="77777777" w:rsidR="00CE55AC" w:rsidRPr="00CE55AC" w:rsidRDefault="00CE55AC" w:rsidP="00CE55AC">
            <w:pPr>
              <w:rPr>
                <w:rFonts w:ascii="Calibri" w:eastAsia="Times New Roman" w:hAnsi="Calibri" w:cs="Calibri"/>
                <w:color w:val="000000"/>
                <w:lang w:eastAsia="en-GB"/>
              </w:rPr>
            </w:pPr>
            <w:r w:rsidRPr="00CE55AC">
              <w:rPr>
                <w:rFonts w:ascii="Calibri" w:eastAsia="Times New Roman" w:hAnsi="Calibri" w:cs="Calibri"/>
                <w:color w:val="000000"/>
                <w:lang w:eastAsia="en-GB"/>
              </w:rPr>
              <w:t>dy = y2 – y1</w:t>
            </w:r>
          </w:p>
        </w:tc>
        <w:tc>
          <w:tcPr>
            <w:tcW w:w="1903" w:type="dxa"/>
            <w:noWrap/>
            <w:hideMark/>
          </w:tcPr>
          <w:p w14:paraId="4704FE48" w14:textId="77777777" w:rsidR="00CE55AC" w:rsidRPr="00CE55AC" w:rsidRDefault="00CE55AC" w:rsidP="00CE55AC">
            <w:pPr>
              <w:rPr>
                <w:rFonts w:ascii="Calibri" w:eastAsia="Times New Roman" w:hAnsi="Calibri" w:cs="Calibri"/>
                <w:color w:val="000000"/>
                <w:lang w:eastAsia="en-GB"/>
              </w:rPr>
            </w:pPr>
            <w:r w:rsidRPr="00CE55AC">
              <w:rPr>
                <w:rFonts w:ascii="Calibri" w:eastAsia="Times New Roman" w:hAnsi="Calibri" w:cs="Calibri"/>
                <w:color w:val="000000"/>
                <w:lang w:eastAsia="en-GB"/>
              </w:rPr>
              <w:t>dx = x2- x1</w:t>
            </w:r>
          </w:p>
        </w:tc>
        <w:tc>
          <w:tcPr>
            <w:tcW w:w="1722" w:type="dxa"/>
            <w:noWrap/>
            <w:hideMark/>
          </w:tcPr>
          <w:p w14:paraId="259BF6E3" w14:textId="77777777" w:rsidR="00CE55AC" w:rsidRPr="00CE55AC" w:rsidRDefault="00CE55AC" w:rsidP="00CE55AC">
            <w:pPr>
              <w:rPr>
                <w:rFonts w:ascii="Calibri" w:eastAsia="Times New Roman" w:hAnsi="Calibri" w:cs="Calibri"/>
                <w:color w:val="000000"/>
                <w:lang w:eastAsia="en-GB"/>
              </w:rPr>
            </w:pPr>
            <w:r w:rsidRPr="00CE55AC">
              <w:rPr>
                <w:rFonts w:ascii="Calibri" w:eastAsia="Times New Roman" w:hAnsi="Calibri" w:cs="Calibri"/>
                <w:color w:val="000000"/>
                <w:lang w:eastAsia="en-GB"/>
              </w:rPr>
              <w:t>dy/dx</w:t>
            </w:r>
          </w:p>
        </w:tc>
      </w:tr>
      <w:tr w:rsidR="00CE55AC" w:rsidRPr="00CE55AC" w14:paraId="03FFBDEF" w14:textId="77777777" w:rsidTr="00CE55AC">
        <w:trPr>
          <w:trHeight w:val="300"/>
        </w:trPr>
        <w:tc>
          <w:tcPr>
            <w:tcW w:w="953" w:type="dxa"/>
            <w:noWrap/>
            <w:hideMark/>
          </w:tcPr>
          <w:p w14:paraId="2090AE49" w14:textId="77777777" w:rsidR="00CE55AC" w:rsidRPr="00CE55AC" w:rsidRDefault="00CE55AC" w:rsidP="00CE55AC">
            <w:pPr>
              <w:rPr>
                <w:rFonts w:ascii="Calibri" w:eastAsia="Times New Roman" w:hAnsi="Calibri" w:cs="Calibri"/>
                <w:color w:val="000000"/>
                <w:lang w:eastAsia="en-GB"/>
              </w:rPr>
            </w:pPr>
          </w:p>
        </w:tc>
        <w:tc>
          <w:tcPr>
            <w:tcW w:w="1169" w:type="dxa"/>
            <w:noWrap/>
            <w:hideMark/>
          </w:tcPr>
          <w:p w14:paraId="697AE887" w14:textId="77777777" w:rsidR="00CE55AC" w:rsidRPr="00CE55AC" w:rsidRDefault="00CE55AC" w:rsidP="00CE55AC">
            <w:pPr>
              <w:rPr>
                <w:rFonts w:ascii="Times New Roman" w:eastAsia="Times New Roman" w:hAnsi="Times New Roman" w:cs="Times New Roman"/>
                <w:sz w:val="20"/>
                <w:szCs w:val="20"/>
                <w:lang w:eastAsia="en-GB"/>
              </w:rPr>
            </w:pPr>
          </w:p>
        </w:tc>
        <w:tc>
          <w:tcPr>
            <w:tcW w:w="1695" w:type="dxa"/>
            <w:noWrap/>
            <w:hideMark/>
          </w:tcPr>
          <w:p w14:paraId="2B378439" w14:textId="77777777" w:rsidR="00CE55AC" w:rsidRPr="00CE55AC" w:rsidRDefault="00CE55AC" w:rsidP="00CE55AC">
            <w:pPr>
              <w:rPr>
                <w:rFonts w:ascii="Times New Roman" w:eastAsia="Times New Roman" w:hAnsi="Times New Roman" w:cs="Times New Roman"/>
                <w:sz w:val="20"/>
                <w:szCs w:val="20"/>
                <w:lang w:eastAsia="en-GB"/>
              </w:rPr>
            </w:pPr>
          </w:p>
        </w:tc>
        <w:tc>
          <w:tcPr>
            <w:tcW w:w="1909" w:type="dxa"/>
            <w:noWrap/>
            <w:hideMark/>
          </w:tcPr>
          <w:p w14:paraId="0BD837E1" w14:textId="77777777" w:rsidR="00CE55AC" w:rsidRPr="00CE55AC" w:rsidRDefault="00CE55AC" w:rsidP="00CE55AC">
            <w:pPr>
              <w:rPr>
                <w:rFonts w:ascii="Calibri" w:eastAsia="Times New Roman" w:hAnsi="Calibri" w:cs="Calibri"/>
                <w:color w:val="000000"/>
                <w:lang w:eastAsia="en-GB"/>
              </w:rPr>
            </w:pPr>
            <w:r w:rsidRPr="00CE55AC">
              <w:rPr>
                <w:rFonts w:ascii="Calibri" w:eastAsia="Times New Roman" w:hAnsi="Calibri" w:cs="Calibri"/>
                <w:color w:val="000000"/>
                <w:lang w:eastAsia="en-GB"/>
              </w:rPr>
              <w:t>dy = ln(V)2-ln(V)1</w:t>
            </w:r>
          </w:p>
        </w:tc>
        <w:tc>
          <w:tcPr>
            <w:tcW w:w="1903" w:type="dxa"/>
            <w:noWrap/>
            <w:hideMark/>
          </w:tcPr>
          <w:p w14:paraId="00E47CEC" w14:textId="77777777" w:rsidR="00CE55AC" w:rsidRPr="00CE55AC" w:rsidRDefault="00CE55AC" w:rsidP="00CE55AC">
            <w:pPr>
              <w:rPr>
                <w:rFonts w:ascii="Calibri" w:eastAsia="Times New Roman" w:hAnsi="Calibri" w:cs="Calibri"/>
                <w:color w:val="000000"/>
                <w:lang w:eastAsia="en-GB"/>
              </w:rPr>
            </w:pPr>
            <w:r w:rsidRPr="00CE55AC">
              <w:rPr>
                <w:rFonts w:ascii="Calibri" w:eastAsia="Times New Roman" w:hAnsi="Calibri" w:cs="Calibri"/>
                <w:color w:val="000000"/>
                <w:lang w:eastAsia="en-GB"/>
              </w:rPr>
              <w:t>dx = Time2 – Time1</w:t>
            </w:r>
          </w:p>
        </w:tc>
        <w:tc>
          <w:tcPr>
            <w:tcW w:w="1722" w:type="dxa"/>
            <w:noWrap/>
            <w:hideMark/>
          </w:tcPr>
          <w:p w14:paraId="58991677" w14:textId="77777777" w:rsidR="00CE55AC" w:rsidRPr="00CE55AC" w:rsidRDefault="00CE55AC" w:rsidP="00CE55AC">
            <w:pPr>
              <w:rPr>
                <w:rFonts w:ascii="Calibri" w:eastAsia="Times New Roman" w:hAnsi="Calibri" w:cs="Calibri"/>
                <w:color w:val="000000"/>
                <w:lang w:eastAsia="en-GB"/>
              </w:rPr>
            </w:pPr>
          </w:p>
        </w:tc>
      </w:tr>
      <w:tr w:rsidR="00CE55AC" w:rsidRPr="00CE55AC" w14:paraId="75C62B1A" w14:textId="77777777" w:rsidTr="00CE55AC">
        <w:trPr>
          <w:trHeight w:val="300"/>
        </w:trPr>
        <w:tc>
          <w:tcPr>
            <w:tcW w:w="953" w:type="dxa"/>
            <w:noWrap/>
            <w:hideMark/>
          </w:tcPr>
          <w:p w14:paraId="05262B95" w14:textId="77777777" w:rsidR="00CE55AC" w:rsidRPr="00CE55AC" w:rsidRDefault="00CE55AC" w:rsidP="00CE55AC">
            <w:pPr>
              <w:jc w:val="right"/>
              <w:rPr>
                <w:rFonts w:ascii="Calibri" w:eastAsia="Times New Roman" w:hAnsi="Calibri" w:cs="Calibri"/>
                <w:color w:val="000000"/>
                <w:lang w:eastAsia="en-GB"/>
              </w:rPr>
            </w:pPr>
            <w:r w:rsidRPr="00CE55AC">
              <w:rPr>
                <w:rFonts w:ascii="Calibri" w:eastAsia="Times New Roman" w:hAnsi="Calibri" w:cs="Calibri"/>
                <w:color w:val="000000"/>
                <w:lang w:eastAsia="en-GB"/>
              </w:rPr>
              <w:t>5</w:t>
            </w:r>
          </w:p>
        </w:tc>
        <w:tc>
          <w:tcPr>
            <w:tcW w:w="1169" w:type="dxa"/>
            <w:noWrap/>
            <w:hideMark/>
          </w:tcPr>
          <w:p w14:paraId="2462979F" w14:textId="77777777" w:rsidR="00CE55AC" w:rsidRPr="00CE55AC" w:rsidRDefault="00CE55AC" w:rsidP="00CE55AC">
            <w:pPr>
              <w:jc w:val="right"/>
              <w:rPr>
                <w:rFonts w:ascii="Calibri" w:eastAsia="Times New Roman" w:hAnsi="Calibri" w:cs="Calibri"/>
                <w:color w:val="000000"/>
                <w:lang w:eastAsia="en-GB"/>
              </w:rPr>
            </w:pPr>
            <w:r w:rsidRPr="00CE55AC">
              <w:rPr>
                <w:rFonts w:ascii="Calibri" w:eastAsia="Times New Roman" w:hAnsi="Calibri" w:cs="Calibri"/>
                <w:color w:val="000000"/>
                <w:lang w:eastAsia="en-GB"/>
              </w:rPr>
              <w:t>3.19</w:t>
            </w:r>
          </w:p>
        </w:tc>
        <w:tc>
          <w:tcPr>
            <w:tcW w:w="1695" w:type="dxa"/>
            <w:noWrap/>
            <w:hideMark/>
          </w:tcPr>
          <w:p w14:paraId="755F73D8" w14:textId="77777777" w:rsidR="00CE55AC" w:rsidRPr="00CE55AC" w:rsidRDefault="00CE55AC" w:rsidP="00CE55AC">
            <w:pPr>
              <w:jc w:val="right"/>
              <w:rPr>
                <w:rFonts w:ascii="Calibri" w:eastAsia="Times New Roman" w:hAnsi="Calibri" w:cs="Calibri"/>
                <w:color w:val="000000"/>
                <w:lang w:eastAsia="en-GB"/>
              </w:rPr>
            </w:pPr>
            <w:r w:rsidRPr="00CE55AC">
              <w:rPr>
                <w:rFonts w:ascii="Calibri" w:eastAsia="Times New Roman" w:hAnsi="Calibri" w:cs="Calibri"/>
                <w:color w:val="000000"/>
                <w:lang w:eastAsia="en-GB"/>
              </w:rPr>
              <w:t>1.160020917</w:t>
            </w:r>
          </w:p>
        </w:tc>
        <w:tc>
          <w:tcPr>
            <w:tcW w:w="1909" w:type="dxa"/>
            <w:noWrap/>
            <w:hideMark/>
          </w:tcPr>
          <w:p w14:paraId="69EC1170" w14:textId="77777777" w:rsidR="00CE55AC" w:rsidRPr="00CE55AC" w:rsidRDefault="00CE55AC" w:rsidP="00CE55AC">
            <w:pPr>
              <w:rPr>
                <w:rFonts w:ascii="Calibri" w:eastAsia="Times New Roman" w:hAnsi="Calibri" w:cs="Calibri"/>
                <w:color w:val="000000"/>
                <w:lang w:eastAsia="en-GB"/>
              </w:rPr>
            </w:pPr>
            <w:r w:rsidRPr="00CE55AC">
              <w:rPr>
                <w:rFonts w:ascii="Calibri" w:eastAsia="Times New Roman" w:hAnsi="Calibri" w:cs="Calibri"/>
                <w:color w:val="000000"/>
                <w:lang w:eastAsia="en-GB"/>
              </w:rPr>
              <w:t>x</w:t>
            </w:r>
          </w:p>
        </w:tc>
        <w:tc>
          <w:tcPr>
            <w:tcW w:w="1903" w:type="dxa"/>
            <w:noWrap/>
            <w:hideMark/>
          </w:tcPr>
          <w:p w14:paraId="2065EC27" w14:textId="77777777" w:rsidR="00CE55AC" w:rsidRPr="00CE55AC" w:rsidRDefault="00CE55AC" w:rsidP="00CE55AC">
            <w:pPr>
              <w:rPr>
                <w:rFonts w:ascii="Calibri" w:eastAsia="Times New Roman" w:hAnsi="Calibri" w:cs="Calibri"/>
                <w:color w:val="000000"/>
                <w:lang w:eastAsia="en-GB"/>
              </w:rPr>
            </w:pPr>
            <w:r w:rsidRPr="00CE55AC">
              <w:rPr>
                <w:rFonts w:ascii="Calibri" w:eastAsia="Times New Roman" w:hAnsi="Calibri" w:cs="Calibri"/>
                <w:color w:val="000000"/>
                <w:lang w:eastAsia="en-GB"/>
              </w:rPr>
              <w:t>x</w:t>
            </w:r>
          </w:p>
        </w:tc>
        <w:tc>
          <w:tcPr>
            <w:tcW w:w="1722" w:type="dxa"/>
            <w:noWrap/>
            <w:hideMark/>
          </w:tcPr>
          <w:p w14:paraId="01214E51" w14:textId="77777777" w:rsidR="00CE55AC" w:rsidRPr="00CE55AC" w:rsidRDefault="00CE55AC" w:rsidP="00CE55AC">
            <w:pPr>
              <w:rPr>
                <w:rFonts w:ascii="Calibri" w:eastAsia="Times New Roman" w:hAnsi="Calibri" w:cs="Calibri"/>
                <w:color w:val="000000"/>
                <w:lang w:eastAsia="en-GB"/>
              </w:rPr>
            </w:pPr>
            <w:r w:rsidRPr="00CE55AC">
              <w:rPr>
                <w:rFonts w:ascii="Calibri" w:eastAsia="Times New Roman" w:hAnsi="Calibri" w:cs="Calibri"/>
                <w:color w:val="000000"/>
                <w:lang w:eastAsia="en-GB"/>
              </w:rPr>
              <w:t>x</w:t>
            </w:r>
          </w:p>
        </w:tc>
      </w:tr>
      <w:tr w:rsidR="00CE55AC" w:rsidRPr="00CE55AC" w14:paraId="0FE2788F" w14:textId="77777777" w:rsidTr="00CE55AC">
        <w:trPr>
          <w:trHeight w:val="300"/>
        </w:trPr>
        <w:tc>
          <w:tcPr>
            <w:tcW w:w="953" w:type="dxa"/>
            <w:noWrap/>
            <w:hideMark/>
          </w:tcPr>
          <w:p w14:paraId="4E706EB2" w14:textId="77777777" w:rsidR="00CE55AC" w:rsidRPr="00CE55AC" w:rsidRDefault="00CE55AC" w:rsidP="00CE55AC">
            <w:pPr>
              <w:jc w:val="right"/>
              <w:rPr>
                <w:rFonts w:ascii="Calibri" w:eastAsia="Times New Roman" w:hAnsi="Calibri" w:cs="Calibri"/>
                <w:color w:val="000000"/>
                <w:lang w:eastAsia="en-GB"/>
              </w:rPr>
            </w:pPr>
            <w:r w:rsidRPr="00CE55AC">
              <w:rPr>
                <w:rFonts w:ascii="Calibri" w:eastAsia="Times New Roman" w:hAnsi="Calibri" w:cs="Calibri"/>
                <w:color w:val="000000"/>
                <w:lang w:eastAsia="en-GB"/>
              </w:rPr>
              <w:t>10</w:t>
            </w:r>
          </w:p>
        </w:tc>
        <w:tc>
          <w:tcPr>
            <w:tcW w:w="1169" w:type="dxa"/>
            <w:noWrap/>
            <w:hideMark/>
          </w:tcPr>
          <w:p w14:paraId="4A537768" w14:textId="77777777" w:rsidR="00CE55AC" w:rsidRPr="00CE55AC" w:rsidRDefault="00CE55AC" w:rsidP="00CE55AC">
            <w:pPr>
              <w:jc w:val="right"/>
              <w:rPr>
                <w:rFonts w:ascii="Calibri" w:eastAsia="Times New Roman" w:hAnsi="Calibri" w:cs="Calibri"/>
                <w:color w:val="000000"/>
                <w:lang w:eastAsia="en-GB"/>
              </w:rPr>
            </w:pPr>
            <w:r w:rsidRPr="00CE55AC">
              <w:rPr>
                <w:rFonts w:ascii="Calibri" w:eastAsia="Times New Roman" w:hAnsi="Calibri" w:cs="Calibri"/>
                <w:color w:val="000000"/>
                <w:lang w:eastAsia="en-GB"/>
              </w:rPr>
              <w:t>3.13</w:t>
            </w:r>
          </w:p>
        </w:tc>
        <w:tc>
          <w:tcPr>
            <w:tcW w:w="1695" w:type="dxa"/>
            <w:noWrap/>
            <w:hideMark/>
          </w:tcPr>
          <w:p w14:paraId="7F18BB53" w14:textId="77777777" w:rsidR="00CE55AC" w:rsidRPr="00CE55AC" w:rsidRDefault="00CE55AC" w:rsidP="00CE55AC">
            <w:pPr>
              <w:jc w:val="right"/>
              <w:rPr>
                <w:rFonts w:ascii="Calibri" w:eastAsia="Times New Roman" w:hAnsi="Calibri" w:cs="Calibri"/>
                <w:color w:val="000000"/>
                <w:lang w:eastAsia="en-GB"/>
              </w:rPr>
            </w:pPr>
            <w:r w:rsidRPr="00CE55AC">
              <w:rPr>
                <w:rFonts w:ascii="Calibri" w:eastAsia="Times New Roman" w:hAnsi="Calibri" w:cs="Calibri"/>
                <w:color w:val="000000"/>
                <w:lang w:eastAsia="en-GB"/>
              </w:rPr>
              <w:t>1.141033005</w:t>
            </w:r>
          </w:p>
        </w:tc>
        <w:tc>
          <w:tcPr>
            <w:tcW w:w="1909" w:type="dxa"/>
            <w:noWrap/>
            <w:hideMark/>
          </w:tcPr>
          <w:p w14:paraId="72D76A97" w14:textId="77777777" w:rsidR="00CE55AC" w:rsidRPr="00CE55AC" w:rsidRDefault="00CE55AC" w:rsidP="00CE55AC">
            <w:pPr>
              <w:jc w:val="right"/>
              <w:rPr>
                <w:rFonts w:ascii="Calibri" w:eastAsia="Times New Roman" w:hAnsi="Calibri" w:cs="Calibri"/>
                <w:color w:val="000000"/>
                <w:lang w:eastAsia="en-GB"/>
              </w:rPr>
            </w:pPr>
            <w:r w:rsidRPr="00CE55AC">
              <w:rPr>
                <w:rFonts w:ascii="Calibri" w:eastAsia="Times New Roman" w:hAnsi="Calibri" w:cs="Calibri"/>
                <w:color w:val="000000"/>
                <w:lang w:eastAsia="en-GB"/>
              </w:rPr>
              <w:t>-0.018987912</w:t>
            </w:r>
          </w:p>
        </w:tc>
        <w:tc>
          <w:tcPr>
            <w:tcW w:w="1903" w:type="dxa"/>
            <w:noWrap/>
            <w:hideMark/>
          </w:tcPr>
          <w:p w14:paraId="4D212468" w14:textId="77777777" w:rsidR="00CE55AC" w:rsidRPr="00CE55AC" w:rsidRDefault="00CE55AC" w:rsidP="00CE55AC">
            <w:pPr>
              <w:jc w:val="right"/>
              <w:rPr>
                <w:rFonts w:ascii="Calibri" w:eastAsia="Times New Roman" w:hAnsi="Calibri" w:cs="Calibri"/>
                <w:color w:val="000000"/>
                <w:lang w:eastAsia="en-GB"/>
              </w:rPr>
            </w:pPr>
            <w:r w:rsidRPr="00CE55AC">
              <w:rPr>
                <w:rFonts w:ascii="Calibri" w:eastAsia="Times New Roman" w:hAnsi="Calibri" w:cs="Calibri"/>
                <w:color w:val="000000"/>
                <w:lang w:eastAsia="en-GB"/>
              </w:rPr>
              <w:t>5</w:t>
            </w:r>
          </w:p>
        </w:tc>
        <w:tc>
          <w:tcPr>
            <w:tcW w:w="1722" w:type="dxa"/>
            <w:noWrap/>
            <w:hideMark/>
          </w:tcPr>
          <w:p w14:paraId="0B7E85DF" w14:textId="77777777" w:rsidR="00CE55AC" w:rsidRPr="00CE55AC" w:rsidRDefault="00CE55AC" w:rsidP="00CE55AC">
            <w:pPr>
              <w:jc w:val="right"/>
              <w:rPr>
                <w:rFonts w:ascii="Calibri" w:eastAsia="Times New Roman" w:hAnsi="Calibri" w:cs="Calibri"/>
                <w:color w:val="000000"/>
                <w:lang w:eastAsia="en-GB"/>
              </w:rPr>
            </w:pPr>
            <w:r w:rsidRPr="00CE55AC">
              <w:rPr>
                <w:rFonts w:ascii="Calibri" w:eastAsia="Times New Roman" w:hAnsi="Calibri" w:cs="Calibri"/>
                <w:color w:val="000000"/>
                <w:lang w:eastAsia="en-GB"/>
              </w:rPr>
              <w:t>-0.003797582</w:t>
            </w:r>
          </w:p>
        </w:tc>
      </w:tr>
      <w:tr w:rsidR="00CE55AC" w:rsidRPr="00CE55AC" w14:paraId="53155018" w14:textId="77777777" w:rsidTr="00CE55AC">
        <w:trPr>
          <w:trHeight w:val="300"/>
        </w:trPr>
        <w:tc>
          <w:tcPr>
            <w:tcW w:w="953" w:type="dxa"/>
            <w:noWrap/>
            <w:hideMark/>
          </w:tcPr>
          <w:p w14:paraId="7E37B06E" w14:textId="77777777" w:rsidR="00CE55AC" w:rsidRPr="00CE55AC" w:rsidRDefault="00CE55AC" w:rsidP="00CE55AC">
            <w:pPr>
              <w:jc w:val="right"/>
              <w:rPr>
                <w:rFonts w:ascii="Calibri" w:eastAsia="Times New Roman" w:hAnsi="Calibri" w:cs="Calibri"/>
                <w:color w:val="000000"/>
                <w:lang w:eastAsia="en-GB"/>
              </w:rPr>
            </w:pPr>
            <w:r w:rsidRPr="00CE55AC">
              <w:rPr>
                <w:rFonts w:ascii="Calibri" w:eastAsia="Times New Roman" w:hAnsi="Calibri" w:cs="Calibri"/>
                <w:color w:val="000000"/>
                <w:lang w:eastAsia="en-GB"/>
              </w:rPr>
              <w:t>15</w:t>
            </w:r>
          </w:p>
        </w:tc>
        <w:tc>
          <w:tcPr>
            <w:tcW w:w="1169" w:type="dxa"/>
            <w:noWrap/>
            <w:hideMark/>
          </w:tcPr>
          <w:p w14:paraId="39786BCA" w14:textId="77777777" w:rsidR="00CE55AC" w:rsidRPr="00CE55AC" w:rsidRDefault="00CE55AC" w:rsidP="00CE55AC">
            <w:pPr>
              <w:jc w:val="right"/>
              <w:rPr>
                <w:rFonts w:ascii="Calibri" w:eastAsia="Times New Roman" w:hAnsi="Calibri" w:cs="Calibri"/>
                <w:color w:val="000000"/>
                <w:lang w:eastAsia="en-GB"/>
              </w:rPr>
            </w:pPr>
            <w:r w:rsidRPr="00CE55AC">
              <w:rPr>
                <w:rFonts w:ascii="Calibri" w:eastAsia="Times New Roman" w:hAnsi="Calibri" w:cs="Calibri"/>
                <w:color w:val="000000"/>
                <w:lang w:eastAsia="en-GB"/>
              </w:rPr>
              <w:t>3.06</w:t>
            </w:r>
          </w:p>
        </w:tc>
        <w:tc>
          <w:tcPr>
            <w:tcW w:w="1695" w:type="dxa"/>
            <w:noWrap/>
            <w:hideMark/>
          </w:tcPr>
          <w:p w14:paraId="5BCBF9BA" w14:textId="77777777" w:rsidR="00CE55AC" w:rsidRPr="00CE55AC" w:rsidRDefault="00CE55AC" w:rsidP="00CE55AC">
            <w:pPr>
              <w:jc w:val="right"/>
              <w:rPr>
                <w:rFonts w:ascii="Calibri" w:eastAsia="Times New Roman" w:hAnsi="Calibri" w:cs="Calibri"/>
                <w:color w:val="000000"/>
                <w:lang w:eastAsia="en-GB"/>
              </w:rPr>
            </w:pPr>
            <w:r w:rsidRPr="00CE55AC">
              <w:rPr>
                <w:rFonts w:ascii="Calibri" w:eastAsia="Times New Roman" w:hAnsi="Calibri" w:cs="Calibri"/>
                <w:color w:val="000000"/>
                <w:lang w:eastAsia="en-GB"/>
              </w:rPr>
              <w:t>1.118414916</w:t>
            </w:r>
          </w:p>
        </w:tc>
        <w:tc>
          <w:tcPr>
            <w:tcW w:w="1909" w:type="dxa"/>
            <w:noWrap/>
            <w:hideMark/>
          </w:tcPr>
          <w:p w14:paraId="3B382A24" w14:textId="77777777" w:rsidR="00CE55AC" w:rsidRPr="00CE55AC" w:rsidRDefault="00CE55AC" w:rsidP="00CE55AC">
            <w:pPr>
              <w:jc w:val="right"/>
              <w:rPr>
                <w:rFonts w:ascii="Calibri" w:eastAsia="Times New Roman" w:hAnsi="Calibri" w:cs="Calibri"/>
                <w:color w:val="000000"/>
                <w:lang w:eastAsia="en-GB"/>
              </w:rPr>
            </w:pPr>
            <w:r w:rsidRPr="00CE55AC">
              <w:rPr>
                <w:rFonts w:ascii="Calibri" w:eastAsia="Times New Roman" w:hAnsi="Calibri" w:cs="Calibri"/>
                <w:color w:val="000000"/>
                <w:lang w:eastAsia="en-GB"/>
              </w:rPr>
              <w:t>-0.022618089</w:t>
            </w:r>
          </w:p>
        </w:tc>
        <w:tc>
          <w:tcPr>
            <w:tcW w:w="1903" w:type="dxa"/>
            <w:noWrap/>
            <w:hideMark/>
          </w:tcPr>
          <w:p w14:paraId="74B56B2F" w14:textId="77777777" w:rsidR="00CE55AC" w:rsidRPr="00CE55AC" w:rsidRDefault="00CE55AC" w:rsidP="00CE55AC">
            <w:pPr>
              <w:jc w:val="right"/>
              <w:rPr>
                <w:rFonts w:ascii="Calibri" w:eastAsia="Times New Roman" w:hAnsi="Calibri" w:cs="Calibri"/>
                <w:color w:val="000000"/>
                <w:lang w:eastAsia="en-GB"/>
              </w:rPr>
            </w:pPr>
            <w:r w:rsidRPr="00CE55AC">
              <w:rPr>
                <w:rFonts w:ascii="Calibri" w:eastAsia="Times New Roman" w:hAnsi="Calibri" w:cs="Calibri"/>
                <w:color w:val="000000"/>
                <w:lang w:eastAsia="en-GB"/>
              </w:rPr>
              <w:t>5</w:t>
            </w:r>
          </w:p>
        </w:tc>
        <w:tc>
          <w:tcPr>
            <w:tcW w:w="1722" w:type="dxa"/>
            <w:noWrap/>
            <w:hideMark/>
          </w:tcPr>
          <w:p w14:paraId="6EDDEE8B" w14:textId="77777777" w:rsidR="00CE55AC" w:rsidRPr="00CE55AC" w:rsidRDefault="00CE55AC" w:rsidP="00CE55AC">
            <w:pPr>
              <w:jc w:val="right"/>
              <w:rPr>
                <w:rFonts w:ascii="Calibri" w:eastAsia="Times New Roman" w:hAnsi="Calibri" w:cs="Calibri"/>
                <w:color w:val="000000"/>
                <w:lang w:eastAsia="en-GB"/>
              </w:rPr>
            </w:pPr>
            <w:r w:rsidRPr="00CE55AC">
              <w:rPr>
                <w:rFonts w:ascii="Calibri" w:eastAsia="Times New Roman" w:hAnsi="Calibri" w:cs="Calibri"/>
                <w:color w:val="000000"/>
                <w:lang w:eastAsia="en-GB"/>
              </w:rPr>
              <w:t>-0.004523618</w:t>
            </w:r>
          </w:p>
        </w:tc>
      </w:tr>
      <w:tr w:rsidR="00CE55AC" w:rsidRPr="00CE55AC" w14:paraId="65FB9C71" w14:textId="77777777" w:rsidTr="00CE55AC">
        <w:trPr>
          <w:trHeight w:val="300"/>
        </w:trPr>
        <w:tc>
          <w:tcPr>
            <w:tcW w:w="953" w:type="dxa"/>
            <w:noWrap/>
            <w:hideMark/>
          </w:tcPr>
          <w:p w14:paraId="73AE7D76" w14:textId="77777777" w:rsidR="00CE55AC" w:rsidRPr="00CE55AC" w:rsidRDefault="00CE55AC" w:rsidP="00CE55AC">
            <w:pPr>
              <w:jc w:val="right"/>
              <w:rPr>
                <w:rFonts w:ascii="Calibri" w:eastAsia="Times New Roman" w:hAnsi="Calibri" w:cs="Calibri"/>
                <w:color w:val="000000"/>
                <w:lang w:eastAsia="en-GB"/>
              </w:rPr>
            </w:pPr>
            <w:r w:rsidRPr="00CE55AC">
              <w:rPr>
                <w:rFonts w:ascii="Calibri" w:eastAsia="Times New Roman" w:hAnsi="Calibri" w:cs="Calibri"/>
                <w:color w:val="000000"/>
                <w:lang w:eastAsia="en-GB"/>
              </w:rPr>
              <w:t>20</w:t>
            </w:r>
          </w:p>
        </w:tc>
        <w:tc>
          <w:tcPr>
            <w:tcW w:w="1169" w:type="dxa"/>
            <w:noWrap/>
            <w:hideMark/>
          </w:tcPr>
          <w:p w14:paraId="0810026B" w14:textId="77777777" w:rsidR="00CE55AC" w:rsidRPr="00CE55AC" w:rsidRDefault="00CE55AC" w:rsidP="00CE55AC">
            <w:pPr>
              <w:jc w:val="right"/>
              <w:rPr>
                <w:rFonts w:ascii="Calibri" w:eastAsia="Times New Roman" w:hAnsi="Calibri" w:cs="Calibri"/>
                <w:color w:val="000000"/>
                <w:lang w:eastAsia="en-GB"/>
              </w:rPr>
            </w:pPr>
            <w:r w:rsidRPr="00CE55AC">
              <w:rPr>
                <w:rFonts w:ascii="Calibri" w:eastAsia="Times New Roman" w:hAnsi="Calibri" w:cs="Calibri"/>
                <w:color w:val="000000"/>
                <w:lang w:eastAsia="en-GB"/>
              </w:rPr>
              <w:t>2.96</w:t>
            </w:r>
          </w:p>
        </w:tc>
        <w:tc>
          <w:tcPr>
            <w:tcW w:w="1695" w:type="dxa"/>
            <w:noWrap/>
            <w:hideMark/>
          </w:tcPr>
          <w:p w14:paraId="693981BC" w14:textId="77777777" w:rsidR="00CE55AC" w:rsidRPr="00CE55AC" w:rsidRDefault="00CE55AC" w:rsidP="00CE55AC">
            <w:pPr>
              <w:jc w:val="right"/>
              <w:rPr>
                <w:rFonts w:ascii="Calibri" w:eastAsia="Times New Roman" w:hAnsi="Calibri" w:cs="Calibri"/>
                <w:color w:val="000000"/>
                <w:lang w:eastAsia="en-GB"/>
              </w:rPr>
            </w:pPr>
            <w:r w:rsidRPr="00CE55AC">
              <w:rPr>
                <w:rFonts w:ascii="Calibri" w:eastAsia="Times New Roman" w:hAnsi="Calibri" w:cs="Calibri"/>
                <w:color w:val="000000"/>
                <w:lang w:eastAsia="en-GB"/>
              </w:rPr>
              <w:t>1.085189268</w:t>
            </w:r>
          </w:p>
        </w:tc>
        <w:tc>
          <w:tcPr>
            <w:tcW w:w="1909" w:type="dxa"/>
            <w:noWrap/>
            <w:hideMark/>
          </w:tcPr>
          <w:p w14:paraId="5E32F258" w14:textId="77777777" w:rsidR="00CE55AC" w:rsidRPr="00CE55AC" w:rsidRDefault="00CE55AC" w:rsidP="00CE55AC">
            <w:pPr>
              <w:jc w:val="right"/>
              <w:rPr>
                <w:rFonts w:ascii="Calibri" w:eastAsia="Times New Roman" w:hAnsi="Calibri" w:cs="Calibri"/>
                <w:color w:val="000000"/>
                <w:lang w:eastAsia="en-GB"/>
              </w:rPr>
            </w:pPr>
            <w:r w:rsidRPr="00CE55AC">
              <w:rPr>
                <w:rFonts w:ascii="Calibri" w:eastAsia="Times New Roman" w:hAnsi="Calibri" w:cs="Calibri"/>
                <w:color w:val="000000"/>
                <w:lang w:eastAsia="en-GB"/>
              </w:rPr>
              <w:t>-0.033225648</w:t>
            </w:r>
          </w:p>
        </w:tc>
        <w:tc>
          <w:tcPr>
            <w:tcW w:w="1903" w:type="dxa"/>
            <w:noWrap/>
            <w:hideMark/>
          </w:tcPr>
          <w:p w14:paraId="63880D22" w14:textId="77777777" w:rsidR="00CE55AC" w:rsidRPr="00CE55AC" w:rsidRDefault="00CE55AC" w:rsidP="00CE55AC">
            <w:pPr>
              <w:jc w:val="right"/>
              <w:rPr>
                <w:rFonts w:ascii="Calibri" w:eastAsia="Times New Roman" w:hAnsi="Calibri" w:cs="Calibri"/>
                <w:color w:val="000000"/>
                <w:lang w:eastAsia="en-GB"/>
              </w:rPr>
            </w:pPr>
            <w:r w:rsidRPr="00CE55AC">
              <w:rPr>
                <w:rFonts w:ascii="Calibri" w:eastAsia="Times New Roman" w:hAnsi="Calibri" w:cs="Calibri"/>
                <w:color w:val="000000"/>
                <w:lang w:eastAsia="en-GB"/>
              </w:rPr>
              <w:t>5</w:t>
            </w:r>
          </w:p>
        </w:tc>
        <w:tc>
          <w:tcPr>
            <w:tcW w:w="1722" w:type="dxa"/>
            <w:noWrap/>
            <w:hideMark/>
          </w:tcPr>
          <w:p w14:paraId="756CB228" w14:textId="77777777" w:rsidR="00CE55AC" w:rsidRPr="00CE55AC" w:rsidRDefault="00CE55AC" w:rsidP="00CE55AC">
            <w:pPr>
              <w:jc w:val="right"/>
              <w:rPr>
                <w:rFonts w:ascii="Calibri" w:eastAsia="Times New Roman" w:hAnsi="Calibri" w:cs="Calibri"/>
                <w:color w:val="000000"/>
                <w:lang w:eastAsia="en-GB"/>
              </w:rPr>
            </w:pPr>
            <w:r w:rsidRPr="00CE55AC">
              <w:rPr>
                <w:rFonts w:ascii="Calibri" w:eastAsia="Times New Roman" w:hAnsi="Calibri" w:cs="Calibri"/>
                <w:color w:val="000000"/>
                <w:lang w:eastAsia="en-GB"/>
              </w:rPr>
              <w:t>-0.00664513</w:t>
            </w:r>
          </w:p>
        </w:tc>
      </w:tr>
      <w:tr w:rsidR="00CE55AC" w:rsidRPr="00CE55AC" w14:paraId="79F76885" w14:textId="77777777" w:rsidTr="00CE55AC">
        <w:trPr>
          <w:trHeight w:val="300"/>
        </w:trPr>
        <w:tc>
          <w:tcPr>
            <w:tcW w:w="953" w:type="dxa"/>
            <w:noWrap/>
            <w:hideMark/>
          </w:tcPr>
          <w:p w14:paraId="00AD9B42" w14:textId="77777777" w:rsidR="00CE55AC" w:rsidRPr="00CE55AC" w:rsidRDefault="00CE55AC" w:rsidP="00CE55AC">
            <w:pPr>
              <w:jc w:val="right"/>
              <w:rPr>
                <w:rFonts w:ascii="Calibri" w:eastAsia="Times New Roman" w:hAnsi="Calibri" w:cs="Calibri"/>
                <w:color w:val="000000"/>
                <w:lang w:eastAsia="en-GB"/>
              </w:rPr>
            </w:pPr>
            <w:r w:rsidRPr="00CE55AC">
              <w:rPr>
                <w:rFonts w:ascii="Calibri" w:eastAsia="Times New Roman" w:hAnsi="Calibri" w:cs="Calibri"/>
                <w:color w:val="000000"/>
                <w:lang w:eastAsia="en-GB"/>
              </w:rPr>
              <w:t>25</w:t>
            </w:r>
          </w:p>
        </w:tc>
        <w:tc>
          <w:tcPr>
            <w:tcW w:w="1169" w:type="dxa"/>
            <w:noWrap/>
            <w:hideMark/>
          </w:tcPr>
          <w:p w14:paraId="1F29DE4A" w14:textId="77777777" w:rsidR="00CE55AC" w:rsidRPr="00CE55AC" w:rsidRDefault="00CE55AC" w:rsidP="00CE55AC">
            <w:pPr>
              <w:jc w:val="right"/>
              <w:rPr>
                <w:rFonts w:ascii="Calibri" w:eastAsia="Times New Roman" w:hAnsi="Calibri" w:cs="Calibri"/>
                <w:color w:val="000000"/>
                <w:lang w:eastAsia="en-GB"/>
              </w:rPr>
            </w:pPr>
            <w:r w:rsidRPr="00CE55AC">
              <w:rPr>
                <w:rFonts w:ascii="Calibri" w:eastAsia="Times New Roman" w:hAnsi="Calibri" w:cs="Calibri"/>
                <w:color w:val="000000"/>
                <w:lang w:eastAsia="en-GB"/>
              </w:rPr>
              <w:t>2.81</w:t>
            </w:r>
          </w:p>
        </w:tc>
        <w:tc>
          <w:tcPr>
            <w:tcW w:w="1695" w:type="dxa"/>
            <w:noWrap/>
            <w:hideMark/>
          </w:tcPr>
          <w:p w14:paraId="24416FEA" w14:textId="77777777" w:rsidR="00CE55AC" w:rsidRPr="00CE55AC" w:rsidRDefault="00CE55AC" w:rsidP="00CE55AC">
            <w:pPr>
              <w:jc w:val="right"/>
              <w:rPr>
                <w:rFonts w:ascii="Calibri" w:eastAsia="Times New Roman" w:hAnsi="Calibri" w:cs="Calibri"/>
                <w:color w:val="000000"/>
                <w:lang w:eastAsia="en-GB"/>
              </w:rPr>
            </w:pPr>
            <w:r w:rsidRPr="00CE55AC">
              <w:rPr>
                <w:rFonts w:ascii="Calibri" w:eastAsia="Times New Roman" w:hAnsi="Calibri" w:cs="Calibri"/>
                <w:color w:val="000000"/>
                <w:lang w:eastAsia="en-GB"/>
              </w:rPr>
              <w:t>1.033184483</w:t>
            </w:r>
          </w:p>
        </w:tc>
        <w:tc>
          <w:tcPr>
            <w:tcW w:w="1909" w:type="dxa"/>
            <w:noWrap/>
            <w:hideMark/>
          </w:tcPr>
          <w:p w14:paraId="7D6F175E" w14:textId="77777777" w:rsidR="00CE55AC" w:rsidRPr="00CE55AC" w:rsidRDefault="00CE55AC" w:rsidP="00CE55AC">
            <w:pPr>
              <w:jc w:val="right"/>
              <w:rPr>
                <w:rFonts w:ascii="Calibri" w:eastAsia="Times New Roman" w:hAnsi="Calibri" w:cs="Calibri"/>
                <w:color w:val="000000"/>
                <w:lang w:eastAsia="en-GB"/>
              </w:rPr>
            </w:pPr>
            <w:r w:rsidRPr="00CE55AC">
              <w:rPr>
                <w:rFonts w:ascii="Calibri" w:eastAsia="Times New Roman" w:hAnsi="Calibri" w:cs="Calibri"/>
                <w:color w:val="000000"/>
                <w:lang w:eastAsia="en-GB"/>
              </w:rPr>
              <w:t>-0.052004785</w:t>
            </w:r>
          </w:p>
        </w:tc>
        <w:tc>
          <w:tcPr>
            <w:tcW w:w="1903" w:type="dxa"/>
            <w:noWrap/>
            <w:hideMark/>
          </w:tcPr>
          <w:p w14:paraId="29E071EA" w14:textId="77777777" w:rsidR="00CE55AC" w:rsidRPr="00CE55AC" w:rsidRDefault="00CE55AC" w:rsidP="00CE55AC">
            <w:pPr>
              <w:jc w:val="right"/>
              <w:rPr>
                <w:rFonts w:ascii="Calibri" w:eastAsia="Times New Roman" w:hAnsi="Calibri" w:cs="Calibri"/>
                <w:color w:val="000000"/>
                <w:lang w:eastAsia="en-GB"/>
              </w:rPr>
            </w:pPr>
            <w:r w:rsidRPr="00CE55AC">
              <w:rPr>
                <w:rFonts w:ascii="Calibri" w:eastAsia="Times New Roman" w:hAnsi="Calibri" w:cs="Calibri"/>
                <w:color w:val="000000"/>
                <w:lang w:eastAsia="en-GB"/>
              </w:rPr>
              <w:t>5</w:t>
            </w:r>
          </w:p>
        </w:tc>
        <w:tc>
          <w:tcPr>
            <w:tcW w:w="1722" w:type="dxa"/>
            <w:noWrap/>
            <w:hideMark/>
          </w:tcPr>
          <w:p w14:paraId="227EEA83" w14:textId="77777777" w:rsidR="00CE55AC" w:rsidRPr="00CE55AC" w:rsidRDefault="00CE55AC" w:rsidP="00CE55AC">
            <w:pPr>
              <w:jc w:val="right"/>
              <w:rPr>
                <w:rFonts w:ascii="Calibri" w:eastAsia="Times New Roman" w:hAnsi="Calibri" w:cs="Calibri"/>
                <w:color w:val="000000"/>
                <w:lang w:eastAsia="en-GB"/>
              </w:rPr>
            </w:pPr>
            <w:r w:rsidRPr="00CE55AC">
              <w:rPr>
                <w:rFonts w:ascii="Calibri" w:eastAsia="Times New Roman" w:hAnsi="Calibri" w:cs="Calibri"/>
                <w:color w:val="000000"/>
                <w:lang w:eastAsia="en-GB"/>
              </w:rPr>
              <w:t>-0.010400957</w:t>
            </w:r>
          </w:p>
        </w:tc>
      </w:tr>
      <w:tr w:rsidR="00CE55AC" w:rsidRPr="00CE55AC" w14:paraId="0A4336CB" w14:textId="77777777" w:rsidTr="00CE55AC">
        <w:trPr>
          <w:trHeight w:val="300"/>
        </w:trPr>
        <w:tc>
          <w:tcPr>
            <w:tcW w:w="953" w:type="dxa"/>
            <w:noWrap/>
            <w:hideMark/>
          </w:tcPr>
          <w:p w14:paraId="2371BAB7" w14:textId="77777777" w:rsidR="00CE55AC" w:rsidRPr="00CE55AC" w:rsidRDefault="00CE55AC" w:rsidP="00CE55AC">
            <w:pPr>
              <w:jc w:val="right"/>
              <w:rPr>
                <w:rFonts w:ascii="Calibri" w:eastAsia="Times New Roman" w:hAnsi="Calibri" w:cs="Calibri"/>
                <w:color w:val="000000"/>
                <w:lang w:eastAsia="en-GB"/>
              </w:rPr>
            </w:pPr>
            <w:r w:rsidRPr="00CE55AC">
              <w:rPr>
                <w:rFonts w:ascii="Calibri" w:eastAsia="Times New Roman" w:hAnsi="Calibri" w:cs="Calibri"/>
                <w:color w:val="000000"/>
                <w:lang w:eastAsia="en-GB"/>
              </w:rPr>
              <w:t>30</w:t>
            </w:r>
          </w:p>
        </w:tc>
        <w:tc>
          <w:tcPr>
            <w:tcW w:w="1169" w:type="dxa"/>
            <w:noWrap/>
            <w:hideMark/>
          </w:tcPr>
          <w:p w14:paraId="5D14D6D2" w14:textId="77777777" w:rsidR="00CE55AC" w:rsidRPr="00CE55AC" w:rsidRDefault="00CE55AC" w:rsidP="00CE55AC">
            <w:pPr>
              <w:jc w:val="right"/>
              <w:rPr>
                <w:rFonts w:ascii="Calibri" w:eastAsia="Times New Roman" w:hAnsi="Calibri" w:cs="Calibri"/>
                <w:color w:val="000000"/>
                <w:lang w:eastAsia="en-GB"/>
              </w:rPr>
            </w:pPr>
            <w:r w:rsidRPr="00CE55AC">
              <w:rPr>
                <w:rFonts w:ascii="Calibri" w:eastAsia="Times New Roman" w:hAnsi="Calibri" w:cs="Calibri"/>
                <w:color w:val="000000"/>
                <w:lang w:eastAsia="en-GB"/>
              </w:rPr>
              <w:t>2.56</w:t>
            </w:r>
          </w:p>
        </w:tc>
        <w:tc>
          <w:tcPr>
            <w:tcW w:w="1695" w:type="dxa"/>
            <w:noWrap/>
            <w:hideMark/>
          </w:tcPr>
          <w:p w14:paraId="0382160D" w14:textId="77777777" w:rsidR="00CE55AC" w:rsidRPr="00CE55AC" w:rsidRDefault="00CE55AC" w:rsidP="00CE55AC">
            <w:pPr>
              <w:jc w:val="right"/>
              <w:rPr>
                <w:rFonts w:ascii="Calibri" w:eastAsia="Times New Roman" w:hAnsi="Calibri" w:cs="Calibri"/>
                <w:color w:val="000000"/>
                <w:lang w:eastAsia="en-GB"/>
              </w:rPr>
            </w:pPr>
            <w:r w:rsidRPr="00CE55AC">
              <w:rPr>
                <w:rFonts w:ascii="Calibri" w:eastAsia="Times New Roman" w:hAnsi="Calibri" w:cs="Calibri"/>
                <w:color w:val="000000"/>
                <w:lang w:eastAsia="en-GB"/>
              </w:rPr>
              <w:t>0.940007258</w:t>
            </w:r>
          </w:p>
        </w:tc>
        <w:tc>
          <w:tcPr>
            <w:tcW w:w="1909" w:type="dxa"/>
            <w:noWrap/>
            <w:hideMark/>
          </w:tcPr>
          <w:p w14:paraId="3094A972" w14:textId="77777777" w:rsidR="00CE55AC" w:rsidRPr="00CE55AC" w:rsidRDefault="00CE55AC" w:rsidP="00CE55AC">
            <w:pPr>
              <w:jc w:val="right"/>
              <w:rPr>
                <w:rFonts w:ascii="Calibri" w:eastAsia="Times New Roman" w:hAnsi="Calibri" w:cs="Calibri"/>
                <w:color w:val="000000"/>
                <w:lang w:eastAsia="en-GB"/>
              </w:rPr>
            </w:pPr>
            <w:r w:rsidRPr="00CE55AC">
              <w:rPr>
                <w:rFonts w:ascii="Calibri" w:eastAsia="Times New Roman" w:hAnsi="Calibri" w:cs="Calibri"/>
                <w:color w:val="000000"/>
                <w:lang w:eastAsia="en-GB"/>
              </w:rPr>
              <w:t>-0.093177225</w:t>
            </w:r>
          </w:p>
        </w:tc>
        <w:tc>
          <w:tcPr>
            <w:tcW w:w="1903" w:type="dxa"/>
            <w:noWrap/>
            <w:hideMark/>
          </w:tcPr>
          <w:p w14:paraId="52354125" w14:textId="77777777" w:rsidR="00CE55AC" w:rsidRPr="00CE55AC" w:rsidRDefault="00CE55AC" w:rsidP="00CE55AC">
            <w:pPr>
              <w:jc w:val="right"/>
              <w:rPr>
                <w:rFonts w:ascii="Calibri" w:eastAsia="Times New Roman" w:hAnsi="Calibri" w:cs="Calibri"/>
                <w:color w:val="000000"/>
                <w:lang w:eastAsia="en-GB"/>
              </w:rPr>
            </w:pPr>
            <w:r w:rsidRPr="00CE55AC">
              <w:rPr>
                <w:rFonts w:ascii="Calibri" w:eastAsia="Times New Roman" w:hAnsi="Calibri" w:cs="Calibri"/>
                <w:color w:val="000000"/>
                <w:lang w:eastAsia="en-GB"/>
              </w:rPr>
              <w:t>5</w:t>
            </w:r>
          </w:p>
        </w:tc>
        <w:tc>
          <w:tcPr>
            <w:tcW w:w="1722" w:type="dxa"/>
            <w:noWrap/>
            <w:hideMark/>
          </w:tcPr>
          <w:p w14:paraId="60111443" w14:textId="77777777" w:rsidR="00CE55AC" w:rsidRPr="00CE55AC" w:rsidRDefault="00CE55AC" w:rsidP="00CE55AC">
            <w:pPr>
              <w:jc w:val="right"/>
              <w:rPr>
                <w:rFonts w:ascii="Calibri" w:eastAsia="Times New Roman" w:hAnsi="Calibri" w:cs="Calibri"/>
                <w:color w:val="000000"/>
                <w:lang w:eastAsia="en-GB"/>
              </w:rPr>
            </w:pPr>
            <w:r w:rsidRPr="00CE55AC">
              <w:rPr>
                <w:rFonts w:ascii="Calibri" w:eastAsia="Times New Roman" w:hAnsi="Calibri" w:cs="Calibri"/>
                <w:color w:val="000000"/>
                <w:lang w:eastAsia="en-GB"/>
              </w:rPr>
              <w:t>-0.018635445</w:t>
            </w:r>
          </w:p>
        </w:tc>
      </w:tr>
      <w:tr w:rsidR="00CE55AC" w:rsidRPr="00CE55AC" w14:paraId="0CCC430F" w14:textId="77777777" w:rsidTr="00CE55AC">
        <w:trPr>
          <w:trHeight w:val="300"/>
        </w:trPr>
        <w:tc>
          <w:tcPr>
            <w:tcW w:w="953" w:type="dxa"/>
            <w:noWrap/>
            <w:hideMark/>
          </w:tcPr>
          <w:p w14:paraId="4F99C52A" w14:textId="77777777" w:rsidR="00CE55AC" w:rsidRPr="00CE55AC" w:rsidRDefault="00CE55AC" w:rsidP="00CE55AC">
            <w:pPr>
              <w:jc w:val="right"/>
              <w:rPr>
                <w:rFonts w:ascii="Calibri" w:eastAsia="Times New Roman" w:hAnsi="Calibri" w:cs="Calibri"/>
                <w:color w:val="000000"/>
                <w:lang w:eastAsia="en-GB"/>
              </w:rPr>
            </w:pPr>
            <w:r w:rsidRPr="00CE55AC">
              <w:rPr>
                <w:rFonts w:ascii="Calibri" w:eastAsia="Times New Roman" w:hAnsi="Calibri" w:cs="Calibri"/>
                <w:color w:val="000000"/>
                <w:lang w:eastAsia="en-GB"/>
              </w:rPr>
              <w:t>35</w:t>
            </w:r>
          </w:p>
        </w:tc>
        <w:tc>
          <w:tcPr>
            <w:tcW w:w="1169" w:type="dxa"/>
            <w:noWrap/>
            <w:hideMark/>
          </w:tcPr>
          <w:p w14:paraId="592DB7AB" w14:textId="77777777" w:rsidR="00CE55AC" w:rsidRPr="00CE55AC" w:rsidRDefault="00CE55AC" w:rsidP="00CE55AC">
            <w:pPr>
              <w:jc w:val="right"/>
              <w:rPr>
                <w:rFonts w:ascii="Calibri" w:eastAsia="Times New Roman" w:hAnsi="Calibri" w:cs="Calibri"/>
                <w:color w:val="000000"/>
                <w:lang w:eastAsia="en-GB"/>
              </w:rPr>
            </w:pPr>
            <w:r w:rsidRPr="00CE55AC">
              <w:rPr>
                <w:rFonts w:ascii="Calibri" w:eastAsia="Times New Roman" w:hAnsi="Calibri" w:cs="Calibri"/>
                <w:color w:val="000000"/>
                <w:lang w:eastAsia="en-GB"/>
              </w:rPr>
              <w:t>2.31</w:t>
            </w:r>
          </w:p>
        </w:tc>
        <w:tc>
          <w:tcPr>
            <w:tcW w:w="1695" w:type="dxa"/>
            <w:noWrap/>
            <w:hideMark/>
          </w:tcPr>
          <w:p w14:paraId="49EC0C0A" w14:textId="77777777" w:rsidR="00CE55AC" w:rsidRPr="00CE55AC" w:rsidRDefault="00CE55AC" w:rsidP="00CE55AC">
            <w:pPr>
              <w:jc w:val="right"/>
              <w:rPr>
                <w:rFonts w:ascii="Calibri" w:eastAsia="Times New Roman" w:hAnsi="Calibri" w:cs="Calibri"/>
                <w:color w:val="000000"/>
                <w:lang w:eastAsia="en-GB"/>
              </w:rPr>
            </w:pPr>
            <w:r w:rsidRPr="00CE55AC">
              <w:rPr>
                <w:rFonts w:ascii="Calibri" w:eastAsia="Times New Roman" w:hAnsi="Calibri" w:cs="Calibri"/>
                <w:color w:val="000000"/>
                <w:lang w:eastAsia="en-GB"/>
              </w:rPr>
              <w:t>0.837247525</w:t>
            </w:r>
          </w:p>
        </w:tc>
        <w:tc>
          <w:tcPr>
            <w:tcW w:w="1909" w:type="dxa"/>
            <w:noWrap/>
            <w:hideMark/>
          </w:tcPr>
          <w:p w14:paraId="7F96AB34" w14:textId="77777777" w:rsidR="00CE55AC" w:rsidRPr="00CE55AC" w:rsidRDefault="00CE55AC" w:rsidP="00CE55AC">
            <w:pPr>
              <w:jc w:val="right"/>
              <w:rPr>
                <w:rFonts w:ascii="Calibri" w:eastAsia="Times New Roman" w:hAnsi="Calibri" w:cs="Calibri"/>
                <w:color w:val="000000"/>
                <w:lang w:eastAsia="en-GB"/>
              </w:rPr>
            </w:pPr>
            <w:r w:rsidRPr="00CE55AC">
              <w:rPr>
                <w:rFonts w:ascii="Calibri" w:eastAsia="Times New Roman" w:hAnsi="Calibri" w:cs="Calibri"/>
                <w:color w:val="000000"/>
                <w:lang w:eastAsia="en-GB"/>
              </w:rPr>
              <w:t>-0.102759734</w:t>
            </w:r>
          </w:p>
        </w:tc>
        <w:tc>
          <w:tcPr>
            <w:tcW w:w="1903" w:type="dxa"/>
            <w:noWrap/>
            <w:hideMark/>
          </w:tcPr>
          <w:p w14:paraId="5232E659" w14:textId="77777777" w:rsidR="00CE55AC" w:rsidRPr="00CE55AC" w:rsidRDefault="00CE55AC" w:rsidP="00CE55AC">
            <w:pPr>
              <w:jc w:val="right"/>
              <w:rPr>
                <w:rFonts w:ascii="Calibri" w:eastAsia="Times New Roman" w:hAnsi="Calibri" w:cs="Calibri"/>
                <w:color w:val="000000"/>
                <w:lang w:eastAsia="en-GB"/>
              </w:rPr>
            </w:pPr>
            <w:r w:rsidRPr="00CE55AC">
              <w:rPr>
                <w:rFonts w:ascii="Calibri" w:eastAsia="Times New Roman" w:hAnsi="Calibri" w:cs="Calibri"/>
                <w:color w:val="000000"/>
                <w:lang w:eastAsia="en-GB"/>
              </w:rPr>
              <w:t>5</w:t>
            </w:r>
          </w:p>
        </w:tc>
        <w:tc>
          <w:tcPr>
            <w:tcW w:w="1722" w:type="dxa"/>
            <w:noWrap/>
            <w:hideMark/>
          </w:tcPr>
          <w:p w14:paraId="05BBB2F0" w14:textId="77777777" w:rsidR="00CE55AC" w:rsidRPr="00CE55AC" w:rsidRDefault="00CE55AC" w:rsidP="00CE55AC">
            <w:pPr>
              <w:jc w:val="right"/>
              <w:rPr>
                <w:rFonts w:ascii="Calibri" w:eastAsia="Times New Roman" w:hAnsi="Calibri" w:cs="Calibri"/>
                <w:color w:val="000000"/>
                <w:lang w:eastAsia="en-GB"/>
              </w:rPr>
            </w:pPr>
            <w:r w:rsidRPr="00CE55AC">
              <w:rPr>
                <w:rFonts w:ascii="Calibri" w:eastAsia="Times New Roman" w:hAnsi="Calibri" w:cs="Calibri"/>
                <w:color w:val="000000"/>
                <w:lang w:eastAsia="en-GB"/>
              </w:rPr>
              <w:t>-0.020551947</w:t>
            </w:r>
          </w:p>
        </w:tc>
      </w:tr>
      <w:tr w:rsidR="00CE55AC" w:rsidRPr="00CE55AC" w14:paraId="0E029285" w14:textId="77777777" w:rsidTr="00CE55AC">
        <w:trPr>
          <w:trHeight w:val="300"/>
        </w:trPr>
        <w:tc>
          <w:tcPr>
            <w:tcW w:w="953" w:type="dxa"/>
            <w:noWrap/>
            <w:hideMark/>
          </w:tcPr>
          <w:p w14:paraId="13354DD3" w14:textId="77777777" w:rsidR="00CE55AC" w:rsidRPr="00CE55AC" w:rsidRDefault="00CE55AC" w:rsidP="00CE55AC">
            <w:pPr>
              <w:jc w:val="right"/>
              <w:rPr>
                <w:rFonts w:ascii="Calibri" w:eastAsia="Times New Roman" w:hAnsi="Calibri" w:cs="Calibri"/>
                <w:color w:val="000000"/>
                <w:lang w:eastAsia="en-GB"/>
              </w:rPr>
            </w:pPr>
            <w:r w:rsidRPr="00CE55AC">
              <w:rPr>
                <w:rFonts w:ascii="Calibri" w:eastAsia="Times New Roman" w:hAnsi="Calibri" w:cs="Calibri"/>
                <w:color w:val="000000"/>
                <w:lang w:eastAsia="en-GB"/>
              </w:rPr>
              <w:t>40</w:t>
            </w:r>
          </w:p>
        </w:tc>
        <w:tc>
          <w:tcPr>
            <w:tcW w:w="1169" w:type="dxa"/>
            <w:noWrap/>
            <w:hideMark/>
          </w:tcPr>
          <w:p w14:paraId="7EF7540B" w14:textId="77777777" w:rsidR="00CE55AC" w:rsidRPr="00CE55AC" w:rsidRDefault="00CE55AC" w:rsidP="00CE55AC">
            <w:pPr>
              <w:jc w:val="right"/>
              <w:rPr>
                <w:rFonts w:ascii="Calibri" w:eastAsia="Times New Roman" w:hAnsi="Calibri" w:cs="Calibri"/>
                <w:color w:val="000000"/>
                <w:lang w:eastAsia="en-GB"/>
              </w:rPr>
            </w:pPr>
            <w:r w:rsidRPr="00CE55AC">
              <w:rPr>
                <w:rFonts w:ascii="Calibri" w:eastAsia="Times New Roman" w:hAnsi="Calibri" w:cs="Calibri"/>
                <w:color w:val="000000"/>
                <w:lang w:eastAsia="en-GB"/>
              </w:rPr>
              <w:t>1.89</w:t>
            </w:r>
          </w:p>
        </w:tc>
        <w:tc>
          <w:tcPr>
            <w:tcW w:w="1695" w:type="dxa"/>
            <w:noWrap/>
            <w:hideMark/>
          </w:tcPr>
          <w:p w14:paraId="71601345" w14:textId="77777777" w:rsidR="00CE55AC" w:rsidRPr="00CE55AC" w:rsidRDefault="00CE55AC" w:rsidP="00CE55AC">
            <w:pPr>
              <w:jc w:val="right"/>
              <w:rPr>
                <w:rFonts w:ascii="Calibri" w:eastAsia="Times New Roman" w:hAnsi="Calibri" w:cs="Calibri"/>
                <w:color w:val="000000"/>
                <w:lang w:eastAsia="en-GB"/>
              </w:rPr>
            </w:pPr>
            <w:r w:rsidRPr="00CE55AC">
              <w:rPr>
                <w:rFonts w:ascii="Calibri" w:eastAsia="Times New Roman" w:hAnsi="Calibri" w:cs="Calibri"/>
                <w:color w:val="000000"/>
                <w:lang w:eastAsia="en-GB"/>
              </w:rPr>
              <w:t>0.636576829</w:t>
            </w:r>
          </w:p>
        </w:tc>
        <w:tc>
          <w:tcPr>
            <w:tcW w:w="1909" w:type="dxa"/>
            <w:noWrap/>
            <w:hideMark/>
          </w:tcPr>
          <w:p w14:paraId="0DD01FDA" w14:textId="77777777" w:rsidR="00CE55AC" w:rsidRPr="00CE55AC" w:rsidRDefault="00CE55AC" w:rsidP="00CE55AC">
            <w:pPr>
              <w:jc w:val="right"/>
              <w:rPr>
                <w:rFonts w:ascii="Calibri" w:eastAsia="Times New Roman" w:hAnsi="Calibri" w:cs="Calibri"/>
                <w:color w:val="000000"/>
                <w:lang w:eastAsia="en-GB"/>
              </w:rPr>
            </w:pPr>
            <w:r w:rsidRPr="00CE55AC">
              <w:rPr>
                <w:rFonts w:ascii="Calibri" w:eastAsia="Times New Roman" w:hAnsi="Calibri" w:cs="Calibri"/>
                <w:color w:val="000000"/>
                <w:lang w:eastAsia="en-GB"/>
              </w:rPr>
              <w:t>-0.200670695</w:t>
            </w:r>
          </w:p>
        </w:tc>
        <w:tc>
          <w:tcPr>
            <w:tcW w:w="1903" w:type="dxa"/>
            <w:noWrap/>
            <w:hideMark/>
          </w:tcPr>
          <w:p w14:paraId="0462A353" w14:textId="77777777" w:rsidR="00CE55AC" w:rsidRPr="00CE55AC" w:rsidRDefault="00CE55AC" w:rsidP="00CE55AC">
            <w:pPr>
              <w:jc w:val="right"/>
              <w:rPr>
                <w:rFonts w:ascii="Calibri" w:eastAsia="Times New Roman" w:hAnsi="Calibri" w:cs="Calibri"/>
                <w:color w:val="000000"/>
                <w:lang w:eastAsia="en-GB"/>
              </w:rPr>
            </w:pPr>
            <w:r w:rsidRPr="00CE55AC">
              <w:rPr>
                <w:rFonts w:ascii="Calibri" w:eastAsia="Times New Roman" w:hAnsi="Calibri" w:cs="Calibri"/>
                <w:color w:val="000000"/>
                <w:lang w:eastAsia="en-GB"/>
              </w:rPr>
              <w:t>5</w:t>
            </w:r>
          </w:p>
        </w:tc>
        <w:tc>
          <w:tcPr>
            <w:tcW w:w="1722" w:type="dxa"/>
            <w:noWrap/>
            <w:hideMark/>
          </w:tcPr>
          <w:p w14:paraId="5720524F" w14:textId="77777777" w:rsidR="00CE55AC" w:rsidRPr="00CE55AC" w:rsidRDefault="00CE55AC" w:rsidP="00CE55AC">
            <w:pPr>
              <w:jc w:val="right"/>
              <w:rPr>
                <w:rFonts w:ascii="Calibri" w:eastAsia="Times New Roman" w:hAnsi="Calibri" w:cs="Calibri"/>
                <w:color w:val="000000"/>
                <w:lang w:eastAsia="en-GB"/>
              </w:rPr>
            </w:pPr>
            <w:r w:rsidRPr="00CE55AC">
              <w:rPr>
                <w:rFonts w:ascii="Calibri" w:eastAsia="Times New Roman" w:hAnsi="Calibri" w:cs="Calibri"/>
                <w:color w:val="000000"/>
                <w:lang w:eastAsia="en-GB"/>
              </w:rPr>
              <w:t>-0.040134139</w:t>
            </w:r>
          </w:p>
        </w:tc>
      </w:tr>
      <w:tr w:rsidR="00CE55AC" w:rsidRPr="00CE55AC" w14:paraId="768CF831" w14:textId="77777777" w:rsidTr="00CE55AC">
        <w:trPr>
          <w:trHeight w:val="300"/>
        </w:trPr>
        <w:tc>
          <w:tcPr>
            <w:tcW w:w="953" w:type="dxa"/>
            <w:noWrap/>
            <w:hideMark/>
          </w:tcPr>
          <w:p w14:paraId="13BBA86C" w14:textId="77777777" w:rsidR="00CE55AC" w:rsidRPr="00CE55AC" w:rsidRDefault="00CE55AC" w:rsidP="00CE55AC">
            <w:pPr>
              <w:jc w:val="right"/>
              <w:rPr>
                <w:rFonts w:ascii="Calibri" w:eastAsia="Times New Roman" w:hAnsi="Calibri" w:cs="Calibri"/>
                <w:color w:val="000000"/>
                <w:lang w:eastAsia="en-GB"/>
              </w:rPr>
            </w:pPr>
            <w:r w:rsidRPr="00CE55AC">
              <w:rPr>
                <w:rFonts w:ascii="Calibri" w:eastAsia="Times New Roman" w:hAnsi="Calibri" w:cs="Calibri"/>
                <w:color w:val="000000"/>
                <w:lang w:eastAsia="en-GB"/>
              </w:rPr>
              <w:t>45</w:t>
            </w:r>
          </w:p>
        </w:tc>
        <w:tc>
          <w:tcPr>
            <w:tcW w:w="1169" w:type="dxa"/>
            <w:noWrap/>
            <w:hideMark/>
          </w:tcPr>
          <w:p w14:paraId="2139023D" w14:textId="77777777" w:rsidR="00CE55AC" w:rsidRPr="00CE55AC" w:rsidRDefault="00CE55AC" w:rsidP="00CE55AC">
            <w:pPr>
              <w:jc w:val="right"/>
              <w:rPr>
                <w:rFonts w:ascii="Calibri" w:eastAsia="Times New Roman" w:hAnsi="Calibri" w:cs="Calibri"/>
                <w:color w:val="000000"/>
                <w:lang w:eastAsia="en-GB"/>
              </w:rPr>
            </w:pPr>
            <w:r w:rsidRPr="00CE55AC">
              <w:rPr>
                <w:rFonts w:ascii="Calibri" w:eastAsia="Times New Roman" w:hAnsi="Calibri" w:cs="Calibri"/>
                <w:color w:val="000000"/>
                <w:lang w:eastAsia="en-GB"/>
              </w:rPr>
              <w:t>1.17</w:t>
            </w:r>
          </w:p>
        </w:tc>
        <w:tc>
          <w:tcPr>
            <w:tcW w:w="1695" w:type="dxa"/>
            <w:noWrap/>
            <w:hideMark/>
          </w:tcPr>
          <w:p w14:paraId="2317B12F" w14:textId="77777777" w:rsidR="00CE55AC" w:rsidRPr="00CE55AC" w:rsidRDefault="00CE55AC" w:rsidP="00CE55AC">
            <w:pPr>
              <w:jc w:val="right"/>
              <w:rPr>
                <w:rFonts w:ascii="Calibri" w:eastAsia="Times New Roman" w:hAnsi="Calibri" w:cs="Calibri"/>
                <w:color w:val="000000"/>
                <w:lang w:eastAsia="en-GB"/>
              </w:rPr>
            </w:pPr>
            <w:r w:rsidRPr="00CE55AC">
              <w:rPr>
                <w:rFonts w:ascii="Calibri" w:eastAsia="Times New Roman" w:hAnsi="Calibri" w:cs="Calibri"/>
                <w:color w:val="000000"/>
                <w:lang w:eastAsia="en-GB"/>
              </w:rPr>
              <w:t>0.157003749</w:t>
            </w:r>
          </w:p>
        </w:tc>
        <w:tc>
          <w:tcPr>
            <w:tcW w:w="1909" w:type="dxa"/>
            <w:noWrap/>
            <w:hideMark/>
          </w:tcPr>
          <w:p w14:paraId="5EF51570" w14:textId="77777777" w:rsidR="00CE55AC" w:rsidRPr="00CE55AC" w:rsidRDefault="00CE55AC" w:rsidP="00CE55AC">
            <w:pPr>
              <w:jc w:val="right"/>
              <w:rPr>
                <w:rFonts w:ascii="Calibri" w:eastAsia="Times New Roman" w:hAnsi="Calibri" w:cs="Calibri"/>
                <w:color w:val="000000"/>
                <w:lang w:eastAsia="en-GB"/>
              </w:rPr>
            </w:pPr>
            <w:r w:rsidRPr="00CE55AC">
              <w:rPr>
                <w:rFonts w:ascii="Calibri" w:eastAsia="Times New Roman" w:hAnsi="Calibri" w:cs="Calibri"/>
                <w:color w:val="000000"/>
                <w:lang w:eastAsia="en-GB"/>
              </w:rPr>
              <w:t>-0.47957308</w:t>
            </w:r>
          </w:p>
        </w:tc>
        <w:tc>
          <w:tcPr>
            <w:tcW w:w="1903" w:type="dxa"/>
            <w:noWrap/>
            <w:hideMark/>
          </w:tcPr>
          <w:p w14:paraId="7B4460D2" w14:textId="77777777" w:rsidR="00CE55AC" w:rsidRPr="00CE55AC" w:rsidRDefault="00CE55AC" w:rsidP="00CE55AC">
            <w:pPr>
              <w:jc w:val="right"/>
              <w:rPr>
                <w:rFonts w:ascii="Calibri" w:eastAsia="Times New Roman" w:hAnsi="Calibri" w:cs="Calibri"/>
                <w:color w:val="000000"/>
                <w:lang w:eastAsia="en-GB"/>
              </w:rPr>
            </w:pPr>
            <w:r w:rsidRPr="00CE55AC">
              <w:rPr>
                <w:rFonts w:ascii="Calibri" w:eastAsia="Times New Roman" w:hAnsi="Calibri" w:cs="Calibri"/>
                <w:color w:val="000000"/>
                <w:lang w:eastAsia="en-GB"/>
              </w:rPr>
              <w:t>5</w:t>
            </w:r>
          </w:p>
        </w:tc>
        <w:tc>
          <w:tcPr>
            <w:tcW w:w="1722" w:type="dxa"/>
            <w:noWrap/>
            <w:hideMark/>
          </w:tcPr>
          <w:p w14:paraId="09435127" w14:textId="77777777" w:rsidR="00CE55AC" w:rsidRPr="00CE55AC" w:rsidRDefault="00CE55AC" w:rsidP="00CE55AC">
            <w:pPr>
              <w:jc w:val="right"/>
              <w:rPr>
                <w:rFonts w:ascii="Calibri" w:eastAsia="Times New Roman" w:hAnsi="Calibri" w:cs="Calibri"/>
                <w:color w:val="000000"/>
                <w:lang w:eastAsia="en-GB"/>
              </w:rPr>
            </w:pPr>
            <w:r w:rsidRPr="00CE55AC">
              <w:rPr>
                <w:rFonts w:ascii="Calibri" w:eastAsia="Times New Roman" w:hAnsi="Calibri" w:cs="Calibri"/>
                <w:color w:val="000000"/>
                <w:lang w:eastAsia="en-GB"/>
              </w:rPr>
              <w:t>-0.095914616</w:t>
            </w:r>
          </w:p>
        </w:tc>
      </w:tr>
      <w:tr w:rsidR="00CE55AC" w:rsidRPr="00CE55AC" w14:paraId="115D7068" w14:textId="77777777" w:rsidTr="00CE55AC">
        <w:trPr>
          <w:trHeight w:val="70"/>
        </w:trPr>
        <w:tc>
          <w:tcPr>
            <w:tcW w:w="953" w:type="dxa"/>
            <w:noWrap/>
            <w:hideMark/>
          </w:tcPr>
          <w:p w14:paraId="191A6464" w14:textId="77777777" w:rsidR="00CE55AC" w:rsidRPr="00CE55AC" w:rsidRDefault="00CE55AC" w:rsidP="00CE55AC">
            <w:pPr>
              <w:jc w:val="right"/>
              <w:rPr>
                <w:rFonts w:ascii="Calibri" w:eastAsia="Times New Roman" w:hAnsi="Calibri" w:cs="Calibri"/>
                <w:color w:val="000000"/>
                <w:lang w:eastAsia="en-GB"/>
              </w:rPr>
            </w:pPr>
            <w:r w:rsidRPr="00CE55AC">
              <w:rPr>
                <w:rFonts w:ascii="Calibri" w:eastAsia="Times New Roman" w:hAnsi="Calibri" w:cs="Calibri"/>
                <w:color w:val="000000"/>
                <w:lang w:eastAsia="en-GB"/>
              </w:rPr>
              <w:t>50</w:t>
            </w:r>
          </w:p>
        </w:tc>
        <w:tc>
          <w:tcPr>
            <w:tcW w:w="1169" w:type="dxa"/>
            <w:noWrap/>
            <w:hideMark/>
          </w:tcPr>
          <w:p w14:paraId="248A1C15" w14:textId="77777777" w:rsidR="00CE55AC" w:rsidRPr="00CE55AC" w:rsidRDefault="00CE55AC" w:rsidP="00CE55AC">
            <w:pPr>
              <w:jc w:val="right"/>
              <w:rPr>
                <w:rFonts w:ascii="Calibri" w:eastAsia="Times New Roman" w:hAnsi="Calibri" w:cs="Calibri"/>
                <w:color w:val="000000"/>
                <w:lang w:eastAsia="en-GB"/>
              </w:rPr>
            </w:pPr>
            <w:r w:rsidRPr="00CE55AC">
              <w:rPr>
                <w:rFonts w:ascii="Calibri" w:eastAsia="Times New Roman" w:hAnsi="Calibri" w:cs="Calibri"/>
                <w:color w:val="000000"/>
                <w:lang w:eastAsia="en-GB"/>
              </w:rPr>
              <w:t>0.629</w:t>
            </w:r>
          </w:p>
        </w:tc>
        <w:tc>
          <w:tcPr>
            <w:tcW w:w="1695" w:type="dxa"/>
            <w:noWrap/>
            <w:hideMark/>
          </w:tcPr>
          <w:p w14:paraId="61641D9B" w14:textId="77777777" w:rsidR="00CE55AC" w:rsidRPr="00CE55AC" w:rsidRDefault="00CE55AC" w:rsidP="00CE55AC">
            <w:pPr>
              <w:jc w:val="right"/>
              <w:rPr>
                <w:rFonts w:ascii="Calibri" w:eastAsia="Times New Roman" w:hAnsi="Calibri" w:cs="Calibri"/>
                <w:color w:val="000000"/>
                <w:lang w:eastAsia="en-GB"/>
              </w:rPr>
            </w:pPr>
            <w:r w:rsidRPr="00CE55AC">
              <w:rPr>
                <w:rFonts w:ascii="Calibri" w:eastAsia="Times New Roman" w:hAnsi="Calibri" w:cs="Calibri"/>
                <w:color w:val="000000"/>
                <w:lang w:eastAsia="en-GB"/>
              </w:rPr>
              <w:t>-0.463624022</w:t>
            </w:r>
          </w:p>
        </w:tc>
        <w:tc>
          <w:tcPr>
            <w:tcW w:w="1909" w:type="dxa"/>
            <w:noWrap/>
            <w:hideMark/>
          </w:tcPr>
          <w:p w14:paraId="58D0A431" w14:textId="77777777" w:rsidR="00CE55AC" w:rsidRPr="00CE55AC" w:rsidRDefault="00CE55AC" w:rsidP="00CE55AC">
            <w:pPr>
              <w:jc w:val="right"/>
              <w:rPr>
                <w:rFonts w:ascii="Calibri" w:eastAsia="Times New Roman" w:hAnsi="Calibri" w:cs="Calibri"/>
                <w:color w:val="000000"/>
                <w:lang w:eastAsia="en-GB"/>
              </w:rPr>
            </w:pPr>
            <w:r w:rsidRPr="00CE55AC">
              <w:rPr>
                <w:rFonts w:ascii="Calibri" w:eastAsia="Times New Roman" w:hAnsi="Calibri" w:cs="Calibri"/>
                <w:color w:val="000000"/>
                <w:lang w:eastAsia="en-GB"/>
              </w:rPr>
              <w:t>-0.620627771</w:t>
            </w:r>
          </w:p>
        </w:tc>
        <w:tc>
          <w:tcPr>
            <w:tcW w:w="1903" w:type="dxa"/>
            <w:noWrap/>
            <w:hideMark/>
          </w:tcPr>
          <w:p w14:paraId="5737C052" w14:textId="77777777" w:rsidR="00CE55AC" w:rsidRPr="00CE55AC" w:rsidRDefault="00CE55AC" w:rsidP="00CE55AC">
            <w:pPr>
              <w:jc w:val="right"/>
              <w:rPr>
                <w:rFonts w:ascii="Calibri" w:eastAsia="Times New Roman" w:hAnsi="Calibri" w:cs="Calibri"/>
                <w:color w:val="000000"/>
                <w:lang w:eastAsia="en-GB"/>
              </w:rPr>
            </w:pPr>
            <w:r w:rsidRPr="00CE55AC">
              <w:rPr>
                <w:rFonts w:ascii="Calibri" w:eastAsia="Times New Roman" w:hAnsi="Calibri" w:cs="Calibri"/>
                <w:color w:val="000000"/>
                <w:lang w:eastAsia="en-GB"/>
              </w:rPr>
              <w:t>5</w:t>
            </w:r>
          </w:p>
        </w:tc>
        <w:tc>
          <w:tcPr>
            <w:tcW w:w="1722" w:type="dxa"/>
            <w:noWrap/>
            <w:hideMark/>
          </w:tcPr>
          <w:p w14:paraId="10D9DF6F" w14:textId="77777777" w:rsidR="00CE55AC" w:rsidRPr="00CE55AC" w:rsidRDefault="00CE55AC" w:rsidP="00CE55AC">
            <w:pPr>
              <w:jc w:val="right"/>
              <w:rPr>
                <w:rFonts w:ascii="Calibri" w:eastAsia="Times New Roman" w:hAnsi="Calibri" w:cs="Calibri"/>
                <w:color w:val="000000"/>
                <w:lang w:eastAsia="en-GB"/>
              </w:rPr>
            </w:pPr>
            <w:r w:rsidRPr="00CE55AC">
              <w:rPr>
                <w:rFonts w:ascii="Calibri" w:eastAsia="Times New Roman" w:hAnsi="Calibri" w:cs="Calibri"/>
                <w:color w:val="000000"/>
                <w:lang w:eastAsia="en-GB"/>
              </w:rPr>
              <w:t>-0.124125554</w:t>
            </w:r>
          </w:p>
        </w:tc>
      </w:tr>
    </w:tbl>
    <w:p w14:paraId="0738F9E8" w14:textId="77777777" w:rsidR="00156CE0" w:rsidRPr="004C33D8" w:rsidRDefault="00156CE0" w:rsidP="00156CE0"/>
    <w:p w14:paraId="24153F6F" w14:textId="21218007" w:rsidR="00B030CA" w:rsidRPr="004C33D8" w:rsidRDefault="00E5667C" w:rsidP="001728B1">
      <w:pPr>
        <w:pStyle w:val="Heading2"/>
        <w:rPr>
          <w:color w:val="auto"/>
        </w:rPr>
      </w:pPr>
      <w:bookmarkStart w:id="7" w:name="_Toc227534961"/>
      <w:r w:rsidRPr="004C33D8">
        <w:rPr>
          <w:color w:val="auto"/>
        </w:rPr>
        <w:t xml:space="preserve">Plot log(V) </w:t>
      </w:r>
      <w:r w:rsidR="008F2254" w:rsidRPr="004C33D8">
        <w:rPr>
          <w:color w:val="auto"/>
        </w:rPr>
        <w:t>Gradient</w:t>
      </w:r>
      <w:r w:rsidR="00915067" w:rsidRPr="004C33D8">
        <w:rPr>
          <w:color w:val="auto"/>
        </w:rPr>
        <w:t xml:space="preserve"> (</w:t>
      </w:r>
      <w:r w:rsidR="004138A3" w:rsidRPr="004C33D8">
        <w:rPr>
          <w:color w:val="auto"/>
        </w:rPr>
        <w:t>5</w:t>
      </w:r>
      <w:r w:rsidR="00915067" w:rsidRPr="004C33D8">
        <w:rPr>
          <w:color w:val="auto"/>
        </w:rPr>
        <w:t>)</w:t>
      </w:r>
      <w:bookmarkEnd w:id="7"/>
    </w:p>
    <w:p w14:paraId="038B4D22" w14:textId="77777777" w:rsidR="00E5667C" w:rsidRPr="004C33D8" w:rsidRDefault="00E5667C" w:rsidP="00E5667C"/>
    <w:p w14:paraId="65F05C9F" w14:textId="58EDAA99" w:rsidR="001728B1" w:rsidRPr="004C33D8" w:rsidRDefault="00915067" w:rsidP="001728B1">
      <w:pPr>
        <w:pStyle w:val="Heading2"/>
        <w:rPr>
          <w:color w:val="auto"/>
        </w:rPr>
      </w:pPr>
      <w:bookmarkStart w:id="8" w:name="_Toc227534962"/>
      <w:r w:rsidRPr="004C33D8">
        <w:rPr>
          <w:color w:val="auto"/>
        </w:rPr>
        <w:t xml:space="preserve">Gradient </w:t>
      </w:r>
      <w:r w:rsidR="001D60EB" w:rsidRPr="004C33D8">
        <w:rPr>
          <w:color w:val="auto"/>
        </w:rPr>
        <w:t>Calculations</w:t>
      </w:r>
      <w:r w:rsidR="00E829CD" w:rsidRPr="004C33D8">
        <w:rPr>
          <w:color w:val="auto"/>
        </w:rPr>
        <w:t xml:space="preserve"> </w:t>
      </w:r>
      <w:r w:rsidR="002F0B84" w:rsidRPr="004C33D8">
        <w:rPr>
          <w:color w:val="auto"/>
        </w:rPr>
        <w:t>and Compare</w:t>
      </w:r>
      <w:r w:rsidR="00F406EF" w:rsidRPr="004C33D8">
        <w:rPr>
          <w:color w:val="auto"/>
        </w:rPr>
        <w:t xml:space="preserve"> </w:t>
      </w:r>
      <w:r w:rsidR="007C7D1F" w:rsidRPr="004C33D8">
        <w:rPr>
          <w:color w:val="auto"/>
        </w:rPr>
        <w:t>(</w:t>
      </w:r>
      <w:r w:rsidR="004138A3" w:rsidRPr="004C33D8">
        <w:rPr>
          <w:color w:val="auto"/>
        </w:rPr>
        <w:t>8</w:t>
      </w:r>
      <w:r w:rsidR="007C7D1F" w:rsidRPr="004C33D8">
        <w:rPr>
          <w:color w:val="auto"/>
        </w:rPr>
        <w:t>)</w:t>
      </w:r>
      <w:bookmarkEnd w:id="8"/>
    </w:p>
    <w:p w14:paraId="22AD50A2" w14:textId="142256FB" w:rsidR="003D3658" w:rsidRPr="004C33D8" w:rsidRDefault="003D3658" w:rsidP="003D3658">
      <w:pPr>
        <w:pStyle w:val="Heading3"/>
        <w:rPr>
          <w:color w:val="auto"/>
        </w:rPr>
      </w:pPr>
      <w:bookmarkStart w:id="9" w:name="_Toc227534963"/>
      <w:r w:rsidRPr="004C33D8">
        <w:rPr>
          <w:color w:val="auto"/>
        </w:rPr>
        <w:t>Gradient Calculations</w:t>
      </w:r>
      <w:bookmarkEnd w:id="9"/>
    </w:p>
    <w:p w14:paraId="45340CEA" w14:textId="77777777" w:rsidR="003D3658" w:rsidRPr="004C33D8" w:rsidRDefault="003D3658" w:rsidP="003D3658"/>
    <w:p w14:paraId="4DF6D0EB" w14:textId="3B83A601" w:rsidR="003D3658" w:rsidRPr="004C33D8" w:rsidRDefault="00AB4271" w:rsidP="003D3658">
      <w:pPr>
        <w:pStyle w:val="Heading3"/>
        <w:rPr>
          <w:color w:val="auto"/>
        </w:rPr>
      </w:pPr>
      <w:bookmarkStart w:id="10" w:name="_Toc227534964"/>
      <w:r w:rsidRPr="004C33D8">
        <w:rPr>
          <w:color w:val="auto"/>
        </w:rPr>
        <w:t>Comparison table</w:t>
      </w:r>
      <w:bookmarkEnd w:id="10"/>
    </w:p>
    <w:tbl>
      <w:tblPr>
        <w:tblStyle w:val="TableGrid"/>
        <w:tblW w:w="0" w:type="auto"/>
        <w:tblLook w:val="04A0" w:firstRow="1" w:lastRow="0" w:firstColumn="1" w:lastColumn="0" w:noHBand="0" w:noVBand="1"/>
      </w:tblPr>
      <w:tblGrid>
        <w:gridCol w:w="2405"/>
        <w:gridCol w:w="2439"/>
        <w:gridCol w:w="2068"/>
        <w:gridCol w:w="2104"/>
      </w:tblGrid>
      <w:tr w:rsidR="004C33D8" w:rsidRPr="004C33D8" w14:paraId="050FAEAE" w14:textId="77777777" w:rsidTr="00460A92">
        <w:tc>
          <w:tcPr>
            <w:tcW w:w="2492" w:type="dxa"/>
          </w:tcPr>
          <w:p w14:paraId="57097462" w14:textId="77777777" w:rsidR="006F12E5" w:rsidRPr="004C33D8" w:rsidRDefault="006F12E5" w:rsidP="00460A92"/>
        </w:tc>
        <w:tc>
          <w:tcPr>
            <w:tcW w:w="2522" w:type="dxa"/>
          </w:tcPr>
          <w:p w14:paraId="20C2C8A2" w14:textId="77777777" w:rsidR="006F12E5" w:rsidRPr="004C33D8" w:rsidRDefault="006F12E5" w:rsidP="00460A92">
            <w:r w:rsidRPr="004C33D8">
              <w:t>Capacitance</w:t>
            </w:r>
          </w:p>
        </w:tc>
        <w:tc>
          <w:tcPr>
            <w:tcW w:w="2168" w:type="dxa"/>
          </w:tcPr>
          <w:p w14:paraId="6B97AEC3" w14:textId="77777777" w:rsidR="006F12E5" w:rsidRPr="004C33D8" w:rsidRDefault="006F12E5" w:rsidP="00460A92">
            <w:r w:rsidRPr="004C33D8">
              <w:t>Delta</w:t>
            </w:r>
          </w:p>
        </w:tc>
        <w:tc>
          <w:tcPr>
            <w:tcW w:w="2168" w:type="dxa"/>
          </w:tcPr>
          <w:p w14:paraId="35186CB8" w14:textId="77777777" w:rsidR="006F12E5" w:rsidRPr="004C33D8" w:rsidRDefault="006F12E5" w:rsidP="00460A92">
            <w:r w:rsidRPr="004C33D8">
              <w:t>Percentage difference</w:t>
            </w:r>
          </w:p>
        </w:tc>
      </w:tr>
      <w:tr w:rsidR="004C33D8" w:rsidRPr="004C33D8" w14:paraId="42A28B9B" w14:textId="77777777" w:rsidTr="00460A92">
        <w:tc>
          <w:tcPr>
            <w:tcW w:w="2492" w:type="dxa"/>
          </w:tcPr>
          <w:p w14:paraId="45AD08E6" w14:textId="77777777" w:rsidR="006F12E5" w:rsidRPr="004C33D8" w:rsidRDefault="006F12E5" w:rsidP="00460A92">
            <w:r w:rsidRPr="004C33D8">
              <w:t>Actual</w:t>
            </w:r>
          </w:p>
        </w:tc>
        <w:tc>
          <w:tcPr>
            <w:tcW w:w="2522" w:type="dxa"/>
          </w:tcPr>
          <w:p w14:paraId="1A3B4888" w14:textId="77777777" w:rsidR="006F12E5" w:rsidRPr="004C33D8" w:rsidRDefault="006F12E5" w:rsidP="00460A92">
            <w:r w:rsidRPr="004C33D8">
              <w:t>1</w:t>
            </w:r>
            <w:r w:rsidRPr="004C33D8">
              <w:rPr>
                <w:rFonts w:cstheme="minorHAnsi"/>
              </w:rPr>
              <w:t xml:space="preserve"> µF</w:t>
            </w:r>
          </w:p>
        </w:tc>
        <w:tc>
          <w:tcPr>
            <w:tcW w:w="2168" w:type="dxa"/>
          </w:tcPr>
          <w:p w14:paraId="6F5A4F3D" w14:textId="77777777" w:rsidR="006F12E5" w:rsidRPr="004C33D8" w:rsidRDefault="006F12E5" w:rsidP="00460A92">
            <w:r w:rsidRPr="004C33D8">
              <w:t>x</w:t>
            </w:r>
          </w:p>
        </w:tc>
        <w:tc>
          <w:tcPr>
            <w:tcW w:w="2168" w:type="dxa"/>
          </w:tcPr>
          <w:p w14:paraId="769EBC16" w14:textId="77777777" w:rsidR="006F12E5" w:rsidRPr="004C33D8" w:rsidRDefault="006F12E5" w:rsidP="00460A92">
            <w:r w:rsidRPr="004C33D8">
              <w:t>X</w:t>
            </w:r>
          </w:p>
        </w:tc>
      </w:tr>
      <w:tr w:rsidR="004C33D8" w:rsidRPr="004C33D8" w14:paraId="79B55629" w14:textId="77777777" w:rsidTr="00460A92">
        <w:tc>
          <w:tcPr>
            <w:tcW w:w="2492" w:type="dxa"/>
          </w:tcPr>
          <w:p w14:paraId="70D29DA3" w14:textId="77777777" w:rsidR="006F12E5" w:rsidRPr="004C33D8" w:rsidRDefault="006F12E5" w:rsidP="00460A92">
            <w:r w:rsidRPr="004C33D8">
              <w:t>Marker Calculation</w:t>
            </w:r>
          </w:p>
        </w:tc>
        <w:tc>
          <w:tcPr>
            <w:tcW w:w="2522" w:type="dxa"/>
          </w:tcPr>
          <w:p w14:paraId="5AF6585F" w14:textId="77777777" w:rsidR="006F12E5" w:rsidRPr="004C33D8" w:rsidRDefault="006F12E5" w:rsidP="00460A92"/>
        </w:tc>
        <w:tc>
          <w:tcPr>
            <w:tcW w:w="2168" w:type="dxa"/>
          </w:tcPr>
          <w:p w14:paraId="37A90C8E" w14:textId="77777777" w:rsidR="006F12E5" w:rsidRPr="004C33D8" w:rsidRDefault="006F12E5" w:rsidP="00460A92"/>
        </w:tc>
        <w:tc>
          <w:tcPr>
            <w:tcW w:w="2168" w:type="dxa"/>
          </w:tcPr>
          <w:p w14:paraId="6B536778" w14:textId="77777777" w:rsidR="006F12E5" w:rsidRPr="004C33D8" w:rsidRDefault="006F12E5" w:rsidP="00460A92"/>
        </w:tc>
      </w:tr>
      <w:tr w:rsidR="00CE55AC" w:rsidRPr="004C33D8" w14:paraId="2DB11235" w14:textId="77777777" w:rsidTr="00460A92">
        <w:tc>
          <w:tcPr>
            <w:tcW w:w="2492" w:type="dxa"/>
          </w:tcPr>
          <w:p w14:paraId="3CB74E91" w14:textId="77777777" w:rsidR="006F12E5" w:rsidRPr="004C33D8" w:rsidRDefault="006F12E5" w:rsidP="00460A92">
            <w:r w:rsidRPr="004C33D8">
              <w:t>Gradient Calculation</w:t>
            </w:r>
          </w:p>
        </w:tc>
        <w:tc>
          <w:tcPr>
            <w:tcW w:w="2522" w:type="dxa"/>
          </w:tcPr>
          <w:p w14:paraId="5F4DEB43" w14:textId="77777777" w:rsidR="006F12E5" w:rsidRPr="004C33D8" w:rsidRDefault="006F12E5" w:rsidP="00460A92"/>
        </w:tc>
        <w:tc>
          <w:tcPr>
            <w:tcW w:w="2168" w:type="dxa"/>
          </w:tcPr>
          <w:p w14:paraId="4B475A55" w14:textId="77777777" w:rsidR="006F12E5" w:rsidRPr="004C33D8" w:rsidRDefault="006F12E5" w:rsidP="00460A92"/>
        </w:tc>
        <w:tc>
          <w:tcPr>
            <w:tcW w:w="2168" w:type="dxa"/>
          </w:tcPr>
          <w:p w14:paraId="0B61456D" w14:textId="77777777" w:rsidR="006F12E5" w:rsidRPr="004C33D8" w:rsidRDefault="006F12E5" w:rsidP="00460A92"/>
        </w:tc>
      </w:tr>
    </w:tbl>
    <w:p w14:paraId="40462598" w14:textId="1E20EF72" w:rsidR="00AB4271" w:rsidRDefault="00AB4271" w:rsidP="00AB4271"/>
    <w:p w14:paraId="708E9FA2" w14:textId="1F417D37" w:rsidR="00520AB7" w:rsidRDefault="00520AB7" w:rsidP="00AB4271"/>
    <w:p w14:paraId="2E6D6E3D" w14:textId="3DCC100B" w:rsidR="00520AB7" w:rsidRDefault="00520AB7" w:rsidP="00AB4271"/>
    <w:p w14:paraId="58904F9C" w14:textId="15D83D68" w:rsidR="00520AB7" w:rsidRDefault="00520AB7" w:rsidP="00AB4271"/>
    <w:p w14:paraId="23B873AF" w14:textId="515CB9B3" w:rsidR="00520AB7" w:rsidRDefault="00520AB7" w:rsidP="00AB4271"/>
    <w:p w14:paraId="6D4CE157" w14:textId="73B86CA3" w:rsidR="00520AB7" w:rsidRDefault="00520AB7" w:rsidP="00AB4271"/>
    <w:p w14:paraId="052CA945" w14:textId="3BADC102" w:rsidR="00520AB7" w:rsidRDefault="00520AB7" w:rsidP="00AB4271"/>
    <w:p w14:paraId="13D22D77" w14:textId="74280651" w:rsidR="00520AB7" w:rsidRDefault="00520AB7" w:rsidP="00AB4271"/>
    <w:p w14:paraId="3E87347B" w14:textId="06E0C731" w:rsidR="00520AB7" w:rsidRDefault="00520AB7" w:rsidP="00AB4271"/>
    <w:p w14:paraId="78465AB2" w14:textId="06F26AE3" w:rsidR="00520AB7" w:rsidRDefault="00520AB7" w:rsidP="00AB4271"/>
    <w:p w14:paraId="2F8BDA8A" w14:textId="52FB5BD9" w:rsidR="00520AB7" w:rsidRDefault="00520AB7" w:rsidP="00AB4271"/>
    <w:p w14:paraId="0FFF67D4" w14:textId="77777777" w:rsidR="00520AB7" w:rsidRPr="004C33D8" w:rsidRDefault="00520AB7" w:rsidP="00AB4271"/>
    <w:p w14:paraId="69439BDB" w14:textId="7D87D015" w:rsidR="007C7D1F" w:rsidRPr="004C33D8" w:rsidRDefault="007C7D1F" w:rsidP="007C7D1F">
      <w:pPr>
        <w:pStyle w:val="Heading2"/>
        <w:rPr>
          <w:color w:val="auto"/>
        </w:rPr>
      </w:pPr>
      <w:bookmarkStart w:id="11" w:name="_Toc227534965"/>
      <w:r w:rsidRPr="004C33D8">
        <w:rPr>
          <w:color w:val="auto"/>
        </w:rPr>
        <w:lastRenderedPageBreak/>
        <w:t>Capacitor Uses (5)</w:t>
      </w:r>
      <w:bookmarkEnd w:id="11"/>
    </w:p>
    <w:p w14:paraId="511E315A" w14:textId="641863FF" w:rsidR="001728B1" w:rsidRPr="00520AB7" w:rsidRDefault="00520AB7" w:rsidP="00520AB7">
      <w:pPr>
        <w:spacing w:line="300" w:lineRule="atLeast"/>
        <w:rPr>
          <w:rFonts w:cstheme="minorHAnsi"/>
        </w:rPr>
      </w:pPr>
      <w:r w:rsidRPr="00520AB7">
        <w:rPr>
          <w:rFonts w:cstheme="minorHAnsi"/>
          <w:b/>
        </w:rPr>
        <w:t>Power supply smoothing-</w:t>
      </w:r>
      <w:r w:rsidRPr="00520AB7">
        <w:rPr>
          <w:rFonts w:cstheme="minorHAnsi"/>
        </w:rPr>
        <w:t xml:space="preserve"> </w:t>
      </w:r>
      <w:r w:rsidRPr="00520AB7">
        <w:rPr>
          <w:rFonts w:eastAsia="Times New Roman" w:cstheme="minorHAnsi"/>
          <w:lang w:eastAsia="en-GB"/>
        </w:rPr>
        <w:t xml:space="preserve">In power supplies, capacitors are used to </w:t>
      </w:r>
      <w:r w:rsidRPr="00520AB7">
        <w:rPr>
          <w:rFonts w:eastAsia="Times New Roman" w:cstheme="minorHAnsi"/>
          <w:bCs/>
          <w:lang w:eastAsia="en-GB"/>
        </w:rPr>
        <w:t>smooth the output of rectified AC voltage</w:t>
      </w:r>
      <w:r w:rsidRPr="00520AB7">
        <w:rPr>
          <w:rFonts w:eastAsia="Times New Roman" w:cstheme="minorHAnsi"/>
          <w:lang w:eastAsia="en-GB"/>
        </w:rPr>
        <w:t>. After an AC signal is converted to DC using a rectifier, the voltage still contains ripple (fluctuations). A smoothing capacitor is placed across the supply output, where it charges up when the voltage rises and discharges when the voltage falls. This action fills in the voltage gaps, resulting in a more stable and continuous DC voltage.</w:t>
      </w:r>
    </w:p>
    <w:p w14:paraId="6955EC38" w14:textId="3C3BAC87" w:rsidR="00520AB7" w:rsidRPr="00520AB7" w:rsidRDefault="00520AB7" w:rsidP="00520AB7">
      <w:pPr>
        <w:spacing w:line="300" w:lineRule="atLeast"/>
        <w:rPr>
          <w:rFonts w:eastAsia="Times New Roman" w:cstheme="minorHAnsi"/>
          <w:sz w:val="21"/>
          <w:szCs w:val="21"/>
          <w:lang w:eastAsia="en-GB"/>
        </w:rPr>
      </w:pPr>
      <w:r w:rsidRPr="00520AB7">
        <w:rPr>
          <w:rFonts w:cstheme="minorHAnsi"/>
          <w:b/>
        </w:rPr>
        <w:t>Sensor signal filtering -</w:t>
      </w:r>
      <w:r w:rsidRPr="00520AB7">
        <w:rPr>
          <w:rFonts w:cstheme="minorHAnsi"/>
        </w:rPr>
        <w:t xml:space="preserve"> </w:t>
      </w:r>
      <w:r w:rsidRPr="00520AB7">
        <w:rPr>
          <w:rFonts w:eastAsia="Times New Roman" w:cstheme="minorHAnsi"/>
          <w:sz w:val="21"/>
          <w:szCs w:val="21"/>
          <w:lang w:eastAsia="en-GB"/>
        </w:rPr>
        <w:t>Capacitors are used in RC low</w:t>
      </w:r>
      <w:r w:rsidRPr="00520AB7">
        <w:rPr>
          <w:rFonts w:eastAsia="Times New Roman" w:cstheme="minorHAnsi"/>
          <w:sz w:val="21"/>
          <w:szCs w:val="21"/>
          <w:lang w:eastAsia="en-GB"/>
        </w:rPr>
        <w:noBreakHyphen/>
        <w:t>pass filter circuits to remove high</w:t>
      </w:r>
      <w:r w:rsidRPr="00520AB7">
        <w:rPr>
          <w:rFonts w:eastAsia="Times New Roman" w:cstheme="minorHAnsi"/>
          <w:sz w:val="21"/>
          <w:szCs w:val="21"/>
          <w:lang w:eastAsia="en-GB"/>
        </w:rPr>
        <w:noBreakHyphen/>
        <w:t>frequency noise from sensor signals. Automotive sensors such as throttle position, temperature, and pressure sensors produce small analogue signals that can be affected by electrical noise. A capacitor working with a resistor smooths the signal by reducing rapid voltage changes while allowing the useful, slower signal to pass through.</w:t>
      </w:r>
    </w:p>
    <w:p w14:paraId="2E3A63FA" w14:textId="6DAEDB31" w:rsidR="00520AB7" w:rsidRPr="00520AB7" w:rsidRDefault="00520AB7" w:rsidP="00520AB7">
      <w:pPr>
        <w:spacing w:line="300" w:lineRule="atLeast"/>
        <w:rPr>
          <w:rFonts w:eastAsia="Times New Roman" w:cstheme="minorHAnsi"/>
          <w:sz w:val="21"/>
          <w:szCs w:val="21"/>
          <w:lang w:eastAsia="en-GB"/>
        </w:rPr>
      </w:pPr>
      <w:r w:rsidRPr="00520AB7">
        <w:rPr>
          <w:rFonts w:cstheme="minorHAnsi"/>
          <w:b/>
        </w:rPr>
        <w:t>Voltage stabilisation -</w:t>
      </w:r>
      <w:r w:rsidRPr="00520AB7">
        <w:rPr>
          <w:rFonts w:cstheme="minorHAnsi"/>
          <w:sz w:val="21"/>
          <w:szCs w:val="21"/>
        </w:rPr>
        <w:t xml:space="preserve"> </w:t>
      </w:r>
      <w:r w:rsidRPr="00520AB7">
        <w:rPr>
          <w:rFonts w:eastAsia="Times New Roman" w:cstheme="minorHAnsi"/>
          <w:sz w:val="21"/>
          <w:szCs w:val="21"/>
          <w:lang w:eastAsia="en-GB"/>
        </w:rPr>
        <w:t>In voltage stabilisation, capacitors are placed close to electronic components to help keep the supply voltage steady. When a circuit suddenly needs more current, the capacitor provides it, preventing the voltage from dropping. The capacitor also helps absorb voltage spikes caused by switching, protecting sensitive electronics.</w:t>
      </w:r>
    </w:p>
    <w:p w14:paraId="1FD81985" w14:textId="3BB82462" w:rsidR="00520AB7" w:rsidRPr="00520AB7" w:rsidRDefault="00520AB7" w:rsidP="00520AB7">
      <w:pPr>
        <w:spacing w:line="300" w:lineRule="atLeast"/>
        <w:rPr>
          <w:rFonts w:eastAsia="Times New Roman" w:cstheme="minorHAnsi"/>
          <w:sz w:val="21"/>
          <w:szCs w:val="21"/>
          <w:lang w:eastAsia="en-GB"/>
        </w:rPr>
      </w:pPr>
      <w:r w:rsidRPr="00520AB7">
        <w:rPr>
          <w:rFonts w:cstheme="minorHAnsi"/>
          <w:b/>
        </w:rPr>
        <w:t>Dc motor controllers-</w:t>
      </w:r>
      <w:r w:rsidRPr="00520AB7">
        <w:rPr>
          <w:rFonts w:cstheme="minorHAnsi"/>
          <w:sz w:val="21"/>
          <w:szCs w:val="21"/>
        </w:rPr>
        <w:t xml:space="preserve"> </w:t>
      </w:r>
      <w:r w:rsidRPr="00520AB7">
        <w:rPr>
          <w:rFonts w:eastAsia="Times New Roman" w:cstheme="minorHAnsi"/>
          <w:szCs w:val="21"/>
          <w:lang w:eastAsia="en-GB"/>
        </w:rPr>
        <w:t xml:space="preserve">Capacitors are used in DC motor controllers to </w:t>
      </w:r>
      <w:r w:rsidRPr="00520AB7">
        <w:rPr>
          <w:rFonts w:eastAsia="Times New Roman" w:cstheme="minorHAnsi"/>
          <w:bCs/>
          <w:szCs w:val="21"/>
          <w:lang w:eastAsia="en-GB"/>
        </w:rPr>
        <w:t>reduce electrical noise and improve control stability</w:t>
      </w:r>
      <w:r w:rsidRPr="00520AB7">
        <w:rPr>
          <w:rFonts w:eastAsia="Times New Roman" w:cstheme="minorHAnsi"/>
          <w:szCs w:val="21"/>
          <w:lang w:eastAsia="en-GB"/>
        </w:rPr>
        <w:t>. Motors generate voltage spikes and electromagnetic interference when switching currents rapidly, especially in PWM</w:t>
      </w:r>
      <w:r w:rsidRPr="00520AB7">
        <w:rPr>
          <w:rFonts w:eastAsia="Times New Roman" w:cstheme="minorHAnsi"/>
          <w:szCs w:val="21"/>
          <w:lang w:eastAsia="en-GB"/>
        </w:rPr>
        <w:noBreakHyphen/>
        <w:t xml:space="preserve">controlled systems. Capacitors suppress these transients and smooth voltage variations, protecting motor driver circuits and reducing stress on components. </w:t>
      </w:r>
    </w:p>
    <w:p w14:paraId="7CD161E7" w14:textId="17E3330D" w:rsidR="00520AB7" w:rsidRDefault="00520AB7" w:rsidP="001728B1">
      <w:pPr>
        <w:rPr>
          <w:b/>
        </w:rPr>
      </w:pPr>
    </w:p>
    <w:p w14:paraId="022A26C2" w14:textId="77777777" w:rsidR="00520AB7" w:rsidRPr="00520AB7" w:rsidRDefault="00520AB7" w:rsidP="001728B1">
      <w:pPr>
        <w:rPr>
          <w:b/>
        </w:rPr>
      </w:pPr>
    </w:p>
    <w:p w14:paraId="0E5831A0" w14:textId="46867C07" w:rsidR="001728B1" w:rsidRDefault="004D5065" w:rsidP="001728B1">
      <w:pPr>
        <w:pStyle w:val="Heading2"/>
        <w:rPr>
          <w:color w:val="auto"/>
        </w:rPr>
      </w:pPr>
      <w:bookmarkStart w:id="12" w:name="_Toc227534966"/>
      <w:r w:rsidRPr="004C33D8">
        <w:rPr>
          <w:color w:val="auto"/>
        </w:rPr>
        <w:t>Inaccur</w:t>
      </w:r>
      <w:r w:rsidR="009F732A" w:rsidRPr="004C33D8">
        <w:rPr>
          <w:color w:val="auto"/>
        </w:rPr>
        <w:t>acies Question</w:t>
      </w:r>
      <w:r w:rsidR="007C7D1F" w:rsidRPr="004C33D8">
        <w:rPr>
          <w:color w:val="auto"/>
        </w:rPr>
        <w:t xml:space="preserve"> (4)</w:t>
      </w:r>
      <w:bookmarkEnd w:id="12"/>
    </w:p>
    <w:p w14:paraId="3050EB1D" w14:textId="6063A313" w:rsidR="00820012" w:rsidRDefault="00820012" w:rsidP="00820012"/>
    <w:p w14:paraId="3CB5251D" w14:textId="7E7B23DB" w:rsidR="00820012" w:rsidRDefault="00820012" w:rsidP="00820012">
      <w:r>
        <w:t xml:space="preserve">Throughout the whole experiment and data calculations there were at many points where inaccuracies could’ve affected my final results. </w:t>
      </w:r>
    </w:p>
    <w:p w14:paraId="66532E4E" w14:textId="73A88583" w:rsidR="00E23B21" w:rsidRPr="00E23B21" w:rsidRDefault="00684468" w:rsidP="00E23B21">
      <w:pPr>
        <w:spacing w:line="300" w:lineRule="atLeast"/>
        <w:rPr>
          <w:rFonts w:ascii="Segoe UI" w:eastAsia="Times New Roman" w:hAnsi="Segoe UI" w:cs="Segoe UI"/>
          <w:sz w:val="21"/>
          <w:szCs w:val="21"/>
          <w:lang w:eastAsia="en-GB"/>
        </w:rPr>
      </w:pPr>
      <w:r>
        <w:t xml:space="preserve">The measurement equipment used </w:t>
      </w:r>
      <w:r w:rsidR="006B25B1">
        <w:t>immediately</w:t>
      </w:r>
      <w:r>
        <w:t xml:space="preserve"> introduces inaccuracies. Because I have used the Hantek software small errors in cursor placement can affect the reading for the time constant and plotting the values in the table. </w:t>
      </w:r>
      <w:r w:rsidR="006B25B1">
        <w:t>Additionally,</w:t>
      </w:r>
      <w:r>
        <w:t xml:space="preserve"> internal resi</w:t>
      </w:r>
      <w:r w:rsidR="006B25B1">
        <w:t xml:space="preserve">stance from the oscilloscope probe and function generator could’ve altered the overall effective resistance of the RC circuit. </w:t>
      </w:r>
      <w:r w:rsidR="00CE55AC">
        <w:t>There is also an element of human error, as selecting discrete points from a continuous discharge curve requires too much accuracy for</w:t>
      </w:r>
      <w:r w:rsidR="00E23B21">
        <w:t xml:space="preserve"> the resolution of the program. T</w:t>
      </w:r>
      <w:r w:rsidR="00CE55AC">
        <w:t>his can lead to small deviations having a larger impact on</w:t>
      </w:r>
      <w:r w:rsidR="00E23B21">
        <w:t xml:space="preserve"> the final result.</w:t>
      </w:r>
      <w:r w:rsidR="00E23B21" w:rsidRPr="00E23B21">
        <w:rPr>
          <w:rFonts w:ascii="Segoe UI" w:hAnsi="Segoe UI" w:cs="Segoe UI"/>
          <w:sz w:val="21"/>
          <w:szCs w:val="21"/>
        </w:rPr>
        <w:t xml:space="preserve"> </w:t>
      </w:r>
      <w:r w:rsidR="00E23B21" w:rsidRPr="00E23B21">
        <w:rPr>
          <w:rFonts w:ascii="Segoe UI" w:eastAsia="Times New Roman" w:hAnsi="Segoe UI" w:cs="Segoe UI"/>
          <w:sz w:val="21"/>
          <w:szCs w:val="21"/>
          <w:lang w:eastAsia="en-GB"/>
        </w:rPr>
        <w:t>parasitic effects such as stray capacitance in breadboard wiring and temperature variations during the experiment can subtly affect circuit behaviour. Collectively, these factors explain why the experimentally determined capacitance may not exactly match t</w:t>
      </w:r>
      <w:r w:rsidR="00E23B21">
        <w:rPr>
          <w:rFonts w:ascii="Segoe UI" w:eastAsia="Times New Roman" w:hAnsi="Segoe UI" w:cs="Segoe UI"/>
          <w:sz w:val="21"/>
          <w:szCs w:val="21"/>
          <w:lang w:eastAsia="en-GB"/>
        </w:rPr>
        <w:t>he</w:t>
      </w:r>
      <w:r w:rsidR="00E23B21" w:rsidRPr="00E23B21">
        <w:rPr>
          <w:rFonts w:ascii="Segoe UI" w:eastAsia="Times New Roman" w:hAnsi="Segoe UI" w:cs="Segoe UI"/>
          <w:sz w:val="21"/>
          <w:szCs w:val="21"/>
          <w:lang w:eastAsia="en-GB"/>
        </w:rPr>
        <w:t xml:space="preserve"> </w:t>
      </w:r>
      <w:r w:rsidR="00E23B21">
        <w:rPr>
          <w:rFonts w:ascii="Segoe UI" w:eastAsia="Times New Roman" w:hAnsi="Segoe UI" w:cs="Segoe UI"/>
          <w:sz w:val="21"/>
          <w:szCs w:val="21"/>
          <w:lang w:eastAsia="en-GB"/>
        </w:rPr>
        <w:t xml:space="preserve">actual </w:t>
      </w:r>
      <w:r w:rsidR="00E23B21" w:rsidRPr="00E23B21">
        <w:rPr>
          <w:rFonts w:ascii="Segoe UI" w:eastAsia="Times New Roman" w:hAnsi="Segoe UI" w:cs="Segoe UI"/>
          <w:sz w:val="21"/>
          <w:szCs w:val="21"/>
          <w:lang w:eastAsia="en-GB"/>
        </w:rPr>
        <w:t>value.</w:t>
      </w:r>
    </w:p>
    <w:p w14:paraId="58507CFD" w14:textId="21A32585" w:rsidR="00CE55AC" w:rsidRPr="00820012" w:rsidRDefault="00CE55AC" w:rsidP="00820012"/>
    <w:p w14:paraId="56662281" w14:textId="13EACF19" w:rsidR="000C6E0B" w:rsidRDefault="000C6E0B" w:rsidP="000C6E0B"/>
    <w:p w14:paraId="3217BEE2" w14:textId="25900C31" w:rsidR="006A3E5C" w:rsidRDefault="006A3E5C" w:rsidP="000C6E0B"/>
    <w:p w14:paraId="22307391" w14:textId="496ECF4E" w:rsidR="006A3E5C" w:rsidRDefault="006A3E5C" w:rsidP="000C6E0B"/>
    <w:p w14:paraId="3B13C185" w14:textId="61A47F60" w:rsidR="006A3E5C" w:rsidRDefault="006A3E5C" w:rsidP="000C6E0B"/>
    <w:p w14:paraId="7EB77092" w14:textId="6CEB6C96" w:rsidR="006A3E5C" w:rsidRDefault="006A3E5C" w:rsidP="000C6E0B"/>
    <w:p w14:paraId="1EB1A16B" w14:textId="010A4860" w:rsidR="006A3E5C" w:rsidRDefault="006A3E5C" w:rsidP="000C6E0B"/>
    <w:p w14:paraId="02873E94" w14:textId="21EF3AE0" w:rsidR="006A3E5C" w:rsidRDefault="006A3E5C" w:rsidP="000C6E0B"/>
    <w:p w14:paraId="17DE939E" w14:textId="24B1A9B7" w:rsidR="006A3E5C" w:rsidRDefault="006A3E5C" w:rsidP="000C6E0B"/>
    <w:p w14:paraId="4EC893DE" w14:textId="77777777" w:rsidR="006A3E5C" w:rsidRPr="000C6E0B" w:rsidRDefault="006A3E5C" w:rsidP="000C6E0B"/>
    <w:p w14:paraId="62F8FF46" w14:textId="1BC3B236" w:rsidR="004138A3" w:rsidRDefault="004138A3" w:rsidP="004138A3">
      <w:pPr>
        <w:pStyle w:val="Heading2"/>
        <w:rPr>
          <w:color w:val="auto"/>
        </w:rPr>
      </w:pPr>
      <w:bookmarkStart w:id="13" w:name="_Toc227534967"/>
      <w:r w:rsidRPr="004C33D8">
        <w:rPr>
          <w:color w:val="auto"/>
        </w:rPr>
        <w:t>Risk Question (10)</w:t>
      </w:r>
      <w:bookmarkEnd w:id="13"/>
    </w:p>
    <w:p w14:paraId="3D9887E7" w14:textId="77777777" w:rsidR="000C6E0B" w:rsidRPr="000C6E0B" w:rsidRDefault="000C6E0B" w:rsidP="000C6E0B"/>
    <w:p w14:paraId="67107C32" w14:textId="4B1244E1" w:rsidR="00570362" w:rsidRDefault="00570362" w:rsidP="00570362">
      <w:pPr>
        <w:spacing w:after="0" w:line="300" w:lineRule="atLeast"/>
        <w:rPr>
          <w:rFonts w:ascii="Segoe UI" w:eastAsia="Times New Roman" w:hAnsi="Segoe UI" w:cs="Segoe UI"/>
          <w:sz w:val="21"/>
          <w:szCs w:val="21"/>
          <w:lang w:eastAsia="en-GB"/>
        </w:rPr>
      </w:pPr>
      <w:r w:rsidRPr="00570362">
        <w:rPr>
          <w:rFonts w:ascii="Segoe UI" w:eastAsia="Times New Roman" w:hAnsi="Segoe UI" w:cs="Segoe UI"/>
          <w:sz w:val="21"/>
          <w:szCs w:val="21"/>
          <w:lang w:eastAsia="en-GB"/>
        </w:rPr>
        <w:t>A Controller Area Network (CAN) bus is a serial communication system used in vehicles to allow electronic control units to exchange information over a shared two</w:t>
      </w:r>
      <w:r w:rsidRPr="00570362">
        <w:rPr>
          <w:rFonts w:ascii="Segoe UI" w:eastAsia="Times New Roman" w:hAnsi="Segoe UI" w:cs="Segoe UI"/>
          <w:sz w:val="21"/>
          <w:szCs w:val="21"/>
          <w:lang w:eastAsia="en-GB"/>
        </w:rPr>
        <w:noBreakHyphen/>
        <w:t>wire network. By broadcasting message</w:t>
      </w:r>
      <w:r w:rsidRPr="00570362">
        <w:rPr>
          <w:rFonts w:ascii="Segoe UI" w:eastAsia="Times New Roman" w:hAnsi="Segoe UI" w:cs="Segoe UI"/>
          <w:sz w:val="21"/>
          <w:szCs w:val="21"/>
          <w:lang w:eastAsia="en-GB"/>
        </w:rPr>
        <w:noBreakHyphen/>
        <w:t>based data rather than using point</w:t>
      </w:r>
      <w:r w:rsidRPr="00570362">
        <w:rPr>
          <w:rFonts w:ascii="Segoe UI" w:eastAsia="Times New Roman" w:hAnsi="Segoe UI" w:cs="Segoe UI"/>
          <w:sz w:val="21"/>
          <w:szCs w:val="21"/>
          <w:lang w:eastAsia="en-GB"/>
        </w:rPr>
        <w:noBreakHyphen/>
        <w:t>to</w:t>
      </w:r>
      <w:r w:rsidRPr="00570362">
        <w:rPr>
          <w:rFonts w:ascii="Segoe UI" w:eastAsia="Times New Roman" w:hAnsi="Segoe UI" w:cs="Segoe UI"/>
          <w:sz w:val="21"/>
          <w:szCs w:val="21"/>
          <w:lang w:eastAsia="en-GB"/>
        </w:rPr>
        <w:noBreakHyphen/>
        <w:t>point wiring, CAN significantly reduces wiring complexity, cost, and weight while maintaining high reliability and real</w:t>
      </w:r>
      <w:r w:rsidRPr="00570362">
        <w:rPr>
          <w:rFonts w:ascii="Segoe UI" w:eastAsia="Times New Roman" w:hAnsi="Segoe UI" w:cs="Segoe UI"/>
          <w:sz w:val="21"/>
          <w:szCs w:val="21"/>
          <w:lang w:eastAsia="en-GB"/>
        </w:rPr>
        <w:noBreakHyphen/>
        <w:t xml:space="preserve">time performance. </w:t>
      </w:r>
      <w:r>
        <w:rPr>
          <w:rFonts w:ascii="Segoe UI" w:eastAsia="Times New Roman" w:hAnsi="Segoe UI" w:cs="Segoe UI"/>
          <w:sz w:val="21"/>
          <w:szCs w:val="21"/>
          <w:lang w:eastAsia="en-GB"/>
        </w:rPr>
        <w:t>The only downside to a Can bus system is that it isn’t very cyber secure. And doesn’t meet ISO</w:t>
      </w:r>
      <w:r w:rsidR="000C6E0B">
        <w:rPr>
          <w:rFonts w:ascii="Segoe UI" w:eastAsia="Times New Roman" w:hAnsi="Segoe UI" w:cs="Segoe UI"/>
          <w:sz w:val="21"/>
          <w:szCs w:val="21"/>
          <w:lang w:eastAsia="en-GB"/>
        </w:rPr>
        <w:t xml:space="preserve">/ SAE 21434;20201 </w:t>
      </w:r>
      <w:r>
        <w:rPr>
          <w:rFonts w:ascii="Segoe UI" w:eastAsia="Times New Roman" w:hAnsi="Segoe UI" w:cs="Segoe UI"/>
          <w:sz w:val="21"/>
          <w:szCs w:val="21"/>
          <w:lang w:eastAsia="en-GB"/>
        </w:rPr>
        <w:t>standards. This is because it has no encryption n</w:t>
      </w:r>
      <w:r w:rsidR="000C6E0B">
        <w:rPr>
          <w:rFonts w:ascii="Segoe UI" w:eastAsia="Times New Roman" w:hAnsi="Segoe UI" w:cs="Segoe UI"/>
          <w:sz w:val="21"/>
          <w:szCs w:val="21"/>
          <w:lang w:eastAsia="en-GB"/>
        </w:rPr>
        <w:t xml:space="preserve">o authentication. This means a malicious attack could easily take place and inject fake data. And ECUs cannot easily tell if data is fake. </w:t>
      </w:r>
      <w:r w:rsidR="006A3E5C">
        <w:rPr>
          <w:rFonts w:ascii="Segoe UI" w:eastAsia="Times New Roman" w:hAnsi="Segoe UI" w:cs="Segoe UI"/>
          <w:sz w:val="21"/>
          <w:szCs w:val="21"/>
          <w:lang w:eastAsia="en-GB"/>
        </w:rPr>
        <w:t xml:space="preserve">The ways this could happen is through diagnostic ports (OBD-II), telematics units, Bluetooth/infotainment systems and over the air updates. </w:t>
      </w:r>
      <w:r w:rsidR="000C6E0B">
        <w:rPr>
          <w:rFonts w:ascii="Segoe UI" w:eastAsia="Times New Roman" w:hAnsi="Segoe UI" w:cs="Segoe UI"/>
          <w:sz w:val="21"/>
          <w:szCs w:val="21"/>
          <w:lang w:eastAsia="en-GB"/>
        </w:rPr>
        <w:t>To mitigate these issu</w:t>
      </w:r>
      <w:r w:rsidR="006A3E5C">
        <w:rPr>
          <w:rFonts w:ascii="Segoe UI" w:eastAsia="Times New Roman" w:hAnsi="Segoe UI" w:cs="Segoe UI"/>
          <w:sz w:val="21"/>
          <w:szCs w:val="21"/>
          <w:lang w:eastAsia="en-GB"/>
        </w:rPr>
        <w:t xml:space="preserve">es for it to meet the standards, the vehicle network is split into multiple CAN domains like powertrain, body, infotainment, these are only connected through secure gateways so if one fails the rest don’t. </w:t>
      </w:r>
      <w:r w:rsidR="00820012">
        <w:rPr>
          <w:rFonts w:ascii="Segoe UI" w:eastAsia="Times New Roman" w:hAnsi="Segoe UI" w:cs="Segoe UI"/>
          <w:sz w:val="21"/>
          <w:szCs w:val="21"/>
          <w:lang w:eastAsia="en-GB"/>
        </w:rPr>
        <w:t xml:space="preserve">to prevent any single domain from fully failing in the first place intrusion detection systems are put in place, which look out for things like unexpected message IDs abnormal frequency of messages and timing deviations. Intrusion detection systems can’t fully prevent an attack but does detect them early enough to enable fall back modes. </w:t>
      </w:r>
    </w:p>
    <w:p w14:paraId="386B43B0" w14:textId="77777777" w:rsidR="00520AB7" w:rsidRDefault="00520AB7" w:rsidP="00570362">
      <w:pPr>
        <w:spacing w:after="0" w:line="300" w:lineRule="atLeast"/>
        <w:rPr>
          <w:rFonts w:ascii="Segoe UI" w:eastAsia="Times New Roman" w:hAnsi="Segoe UI" w:cs="Segoe UI"/>
          <w:sz w:val="21"/>
          <w:szCs w:val="21"/>
          <w:lang w:eastAsia="en-GB"/>
        </w:rPr>
      </w:pPr>
    </w:p>
    <w:p w14:paraId="16E947AE" w14:textId="43A7844B" w:rsidR="00520AB7" w:rsidRDefault="00520AB7" w:rsidP="00570362">
      <w:pPr>
        <w:spacing w:after="0" w:line="300" w:lineRule="atLeast"/>
        <w:rPr>
          <w:rFonts w:ascii="Segoe UI" w:eastAsia="Times New Roman" w:hAnsi="Segoe UI" w:cs="Segoe UI"/>
          <w:sz w:val="21"/>
          <w:szCs w:val="21"/>
          <w:lang w:eastAsia="en-GB"/>
        </w:rPr>
      </w:pPr>
      <w:hyperlink r:id="rId18" w:history="1">
        <w:r w:rsidRPr="000871FA">
          <w:rPr>
            <w:rStyle w:val="Hyperlink"/>
            <w:rFonts w:ascii="Segoe UI" w:eastAsia="Times New Roman" w:hAnsi="Segoe UI" w:cs="Segoe UI"/>
            <w:sz w:val="21"/>
            <w:szCs w:val="21"/>
            <w:lang w:eastAsia="en-GB"/>
          </w:rPr>
          <w:t>https://www.iso.org/standard/70918.html</w:t>
        </w:r>
      </w:hyperlink>
      <w:r>
        <w:rPr>
          <w:rFonts w:ascii="Segoe UI" w:eastAsia="Times New Roman" w:hAnsi="Segoe UI" w:cs="Segoe UI"/>
          <w:sz w:val="21"/>
          <w:szCs w:val="21"/>
          <w:lang w:eastAsia="en-GB"/>
        </w:rPr>
        <w:t xml:space="preserve"> </w:t>
      </w:r>
    </w:p>
    <w:p w14:paraId="0C8B08FE" w14:textId="2297A5DD" w:rsidR="00520AB7" w:rsidRDefault="00520AB7" w:rsidP="00570362">
      <w:pPr>
        <w:spacing w:after="0" w:line="300" w:lineRule="atLeast"/>
        <w:rPr>
          <w:rFonts w:ascii="Segoe UI" w:eastAsia="Times New Roman" w:hAnsi="Segoe UI" w:cs="Segoe UI"/>
          <w:sz w:val="21"/>
          <w:szCs w:val="21"/>
          <w:lang w:eastAsia="en-GB"/>
        </w:rPr>
      </w:pPr>
    </w:p>
    <w:p w14:paraId="2EC2CE14" w14:textId="36EB1CB6" w:rsidR="00520AB7" w:rsidRDefault="00CE55AC" w:rsidP="00570362">
      <w:pPr>
        <w:spacing w:after="0" w:line="300" w:lineRule="atLeast"/>
        <w:rPr>
          <w:rFonts w:ascii="Segoe UI" w:eastAsia="Times New Roman" w:hAnsi="Segoe UI" w:cs="Segoe UI"/>
          <w:sz w:val="21"/>
          <w:szCs w:val="21"/>
          <w:lang w:eastAsia="en-GB"/>
        </w:rPr>
      </w:pPr>
      <w:hyperlink r:id="rId19" w:history="1">
        <w:r w:rsidRPr="000871FA">
          <w:rPr>
            <w:rStyle w:val="Hyperlink"/>
            <w:rFonts w:ascii="Segoe UI" w:eastAsia="Times New Roman" w:hAnsi="Segoe UI" w:cs="Segoe UI"/>
            <w:sz w:val="21"/>
            <w:szCs w:val="21"/>
            <w:lang w:eastAsia="en-GB"/>
          </w:rPr>
          <w:t>https://pmc.ncbi.nlm.nih.gov/articles/PMC7219335/</w:t>
        </w:r>
      </w:hyperlink>
      <w:r>
        <w:rPr>
          <w:rFonts w:ascii="Segoe UI" w:eastAsia="Times New Roman" w:hAnsi="Segoe UI" w:cs="Segoe UI"/>
          <w:sz w:val="21"/>
          <w:szCs w:val="21"/>
          <w:lang w:eastAsia="en-GB"/>
        </w:rPr>
        <w:t xml:space="preserve"> </w:t>
      </w:r>
    </w:p>
    <w:p w14:paraId="74B94955" w14:textId="1249C944" w:rsidR="00CE55AC" w:rsidRDefault="00CE55AC" w:rsidP="00570362">
      <w:pPr>
        <w:spacing w:after="0" w:line="300" w:lineRule="atLeast"/>
        <w:rPr>
          <w:rFonts w:ascii="Segoe UI" w:eastAsia="Times New Roman" w:hAnsi="Segoe UI" w:cs="Segoe UI"/>
          <w:sz w:val="21"/>
          <w:szCs w:val="21"/>
          <w:lang w:eastAsia="en-GB"/>
        </w:rPr>
      </w:pPr>
    </w:p>
    <w:p w14:paraId="33BADDF1" w14:textId="18CDF021" w:rsidR="00CE55AC" w:rsidRDefault="00CE55AC" w:rsidP="00570362">
      <w:pPr>
        <w:spacing w:after="0" w:line="300" w:lineRule="atLeast"/>
        <w:rPr>
          <w:rFonts w:ascii="Segoe UI" w:eastAsia="Times New Roman" w:hAnsi="Segoe UI" w:cs="Segoe UI"/>
          <w:sz w:val="21"/>
          <w:szCs w:val="21"/>
          <w:lang w:eastAsia="en-GB"/>
        </w:rPr>
      </w:pPr>
      <w:hyperlink r:id="rId20" w:history="1">
        <w:r w:rsidRPr="000871FA">
          <w:rPr>
            <w:rStyle w:val="Hyperlink"/>
            <w:rFonts w:ascii="Segoe UI" w:eastAsia="Times New Roman" w:hAnsi="Segoe UI" w:cs="Segoe UI"/>
            <w:sz w:val="21"/>
            <w:szCs w:val="21"/>
            <w:lang w:eastAsia="en-GB"/>
          </w:rPr>
          <w:t>https://copperhilltech.com/blog/secure-your-canbus-implementing-isosae-21434-in-embedded-systems/</w:t>
        </w:r>
      </w:hyperlink>
      <w:r>
        <w:rPr>
          <w:rFonts w:ascii="Segoe UI" w:eastAsia="Times New Roman" w:hAnsi="Segoe UI" w:cs="Segoe UI"/>
          <w:sz w:val="21"/>
          <w:szCs w:val="21"/>
          <w:lang w:eastAsia="en-GB"/>
        </w:rPr>
        <w:t xml:space="preserve"> </w:t>
      </w:r>
    </w:p>
    <w:p w14:paraId="3B5BAB99" w14:textId="4911A7D3" w:rsidR="0004542F" w:rsidRPr="00CE55AC" w:rsidRDefault="0004542F" w:rsidP="0004542F">
      <w:pPr>
        <w:rPr>
          <w:rFonts w:asciiTheme="majorHAnsi" w:eastAsiaTheme="majorEastAsia" w:hAnsiTheme="majorHAnsi" w:cstheme="majorBidi"/>
          <w:color w:val="2F5496" w:themeColor="accent1" w:themeShade="BF"/>
          <w:sz w:val="26"/>
          <w:szCs w:val="26"/>
        </w:rPr>
      </w:pPr>
    </w:p>
    <w:sectPr w:rsidR="0004542F" w:rsidRPr="00CE55AC" w:rsidSect="00D26C24">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270A833" w14:textId="77777777" w:rsidR="00300901" w:rsidRDefault="00300901" w:rsidP="00962E5F">
      <w:pPr>
        <w:spacing w:after="0" w:line="240" w:lineRule="auto"/>
      </w:pPr>
      <w:r>
        <w:separator/>
      </w:r>
    </w:p>
  </w:endnote>
  <w:endnote w:type="continuationSeparator" w:id="0">
    <w:p w14:paraId="4D9994D7" w14:textId="77777777" w:rsidR="00300901" w:rsidRDefault="00300901" w:rsidP="00962E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18984204"/>
      <w:docPartObj>
        <w:docPartGallery w:val="Page Numbers (Bottom of Page)"/>
        <w:docPartUnique/>
      </w:docPartObj>
    </w:sdtPr>
    <w:sdtEndPr>
      <w:rPr>
        <w:noProof/>
      </w:rPr>
    </w:sdtEndPr>
    <w:sdtContent>
      <w:p w14:paraId="391E8D6E" w14:textId="44A24EE5" w:rsidR="00962E5F" w:rsidRDefault="00962E5F">
        <w:pPr>
          <w:pStyle w:val="Footer"/>
          <w:jc w:val="center"/>
        </w:pPr>
        <w:r>
          <w:fldChar w:fldCharType="begin"/>
        </w:r>
        <w:r>
          <w:instrText xml:space="preserve"> PAGE   \* MERGEFORMAT </w:instrText>
        </w:r>
        <w:r>
          <w:fldChar w:fldCharType="separate"/>
        </w:r>
        <w:r w:rsidR="00CB727E">
          <w:rPr>
            <w:noProof/>
          </w:rPr>
          <w:t>4</w:t>
        </w:r>
        <w:r>
          <w:rPr>
            <w:noProof/>
          </w:rPr>
          <w:fldChar w:fldCharType="end"/>
        </w:r>
      </w:p>
    </w:sdtContent>
  </w:sdt>
  <w:p w14:paraId="035E37B3" w14:textId="548A9824" w:rsidR="00962E5F" w:rsidRDefault="00962E5F" w:rsidP="00962E5F">
    <w:pPr>
      <w:pStyle w:val="Footer"/>
      <w:tabs>
        <w:tab w:val="clear" w:pos="4513"/>
        <w:tab w:val="clear" w:pos="9026"/>
        <w:tab w:val="left" w:pos="5570"/>
      </w:tabs>
    </w:pPr>
    <w:r>
      <w:tab/>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D413981" w14:textId="77777777" w:rsidR="00300901" w:rsidRDefault="00300901" w:rsidP="00962E5F">
      <w:pPr>
        <w:spacing w:after="0" w:line="240" w:lineRule="auto"/>
      </w:pPr>
      <w:r>
        <w:separator/>
      </w:r>
    </w:p>
  </w:footnote>
  <w:footnote w:type="continuationSeparator" w:id="0">
    <w:p w14:paraId="73841BB9" w14:textId="77777777" w:rsidR="00300901" w:rsidRDefault="00300901" w:rsidP="00962E5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F729C9" w14:textId="3AF534DF" w:rsidR="000D61BC" w:rsidRDefault="00F406EF">
    <w:pPr>
      <w:pStyle w:val="Header"/>
    </w:pPr>
    <w:r>
      <w:t>Dylan Price</w:t>
    </w:r>
    <w:r w:rsidR="000D61BC">
      <w:ptab w:relativeTo="margin" w:alignment="center" w:leader="none"/>
    </w:r>
    <w:r>
      <w:t>Vehicle electronics</w:t>
    </w:r>
    <w:r w:rsidR="000D61BC">
      <w:ptab w:relativeTo="margin" w:alignment="right" w:leader="none"/>
    </w:r>
    <w:r>
      <w:t>2501741</w:t>
    </w:r>
  </w:p>
  <w:p w14:paraId="6BFA31B1" w14:textId="77777777" w:rsidR="00F406EF" w:rsidRDefault="00F406EF">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C1AAA"/>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1299"/>
    <w:rsid w:val="00000ACC"/>
    <w:rsid w:val="00015F1C"/>
    <w:rsid w:val="0004542F"/>
    <w:rsid w:val="00060EC0"/>
    <w:rsid w:val="00067C94"/>
    <w:rsid w:val="00096498"/>
    <w:rsid w:val="000C44D0"/>
    <w:rsid w:val="000C6E0B"/>
    <w:rsid w:val="000D61BC"/>
    <w:rsid w:val="000F0D22"/>
    <w:rsid w:val="001454FC"/>
    <w:rsid w:val="00156CE0"/>
    <w:rsid w:val="001728B1"/>
    <w:rsid w:val="0019332E"/>
    <w:rsid w:val="001A4EB7"/>
    <w:rsid w:val="001D16D3"/>
    <w:rsid w:val="001D34E0"/>
    <w:rsid w:val="001D60EB"/>
    <w:rsid w:val="001E3C05"/>
    <w:rsid w:val="00201A61"/>
    <w:rsid w:val="00203670"/>
    <w:rsid w:val="002044B2"/>
    <w:rsid w:val="00270878"/>
    <w:rsid w:val="002862F7"/>
    <w:rsid w:val="002A2C0D"/>
    <w:rsid w:val="002A400B"/>
    <w:rsid w:val="002C2808"/>
    <w:rsid w:val="002F0B84"/>
    <w:rsid w:val="00300901"/>
    <w:rsid w:val="00301299"/>
    <w:rsid w:val="003211F6"/>
    <w:rsid w:val="00324D41"/>
    <w:rsid w:val="00324EDD"/>
    <w:rsid w:val="00332AF6"/>
    <w:rsid w:val="00337E35"/>
    <w:rsid w:val="00367038"/>
    <w:rsid w:val="0037417D"/>
    <w:rsid w:val="00395053"/>
    <w:rsid w:val="003A02C3"/>
    <w:rsid w:val="003B1A68"/>
    <w:rsid w:val="003D2A1B"/>
    <w:rsid w:val="003D3658"/>
    <w:rsid w:val="00400DC7"/>
    <w:rsid w:val="004138A3"/>
    <w:rsid w:val="004506B2"/>
    <w:rsid w:val="0045095D"/>
    <w:rsid w:val="004C33D8"/>
    <w:rsid w:val="004D5065"/>
    <w:rsid w:val="004E2E7C"/>
    <w:rsid w:val="004F2C29"/>
    <w:rsid w:val="004F5C28"/>
    <w:rsid w:val="0050456F"/>
    <w:rsid w:val="00510730"/>
    <w:rsid w:val="00514DC8"/>
    <w:rsid w:val="00520AB7"/>
    <w:rsid w:val="005356C3"/>
    <w:rsid w:val="00570362"/>
    <w:rsid w:val="005919FC"/>
    <w:rsid w:val="005B6991"/>
    <w:rsid w:val="005D62C6"/>
    <w:rsid w:val="005E4F7B"/>
    <w:rsid w:val="005F4B3F"/>
    <w:rsid w:val="00647B3D"/>
    <w:rsid w:val="00651E6C"/>
    <w:rsid w:val="00660A53"/>
    <w:rsid w:val="00664834"/>
    <w:rsid w:val="0066554A"/>
    <w:rsid w:val="00684468"/>
    <w:rsid w:val="00684820"/>
    <w:rsid w:val="0069150D"/>
    <w:rsid w:val="006A3E5C"/>
    <w:rsid w:val="006A4811"/>
    <w:rsid w:val="006B25B1"/>
    <w:rsid w:val="006F12E5"/>
    <w:rsid w:val="00746710"/>
    <w:rsid w:val="0075047F"/>
    <w:rsid w:val="00750A67"/>
    <w:rsid w:val="007861CC"/>
    <w:rsid w:val="007A0C00"/>
    <w:rsid w:val="007C7D1F"/>
    <w:rsid w:val="007D5B33"/>
    <w:rsid w:val="008104B7"/>
    <w:rsid w:val="00814DB7"/>
    <w:rsid w:val="00820012"/>
    <w:rsid w:val="008B05DA"/>
    <w:rsid w:val="008F2254"/>
    <w:rsid w:val="00901BF3"/>
    <w:rsid w:val="00915067"/>
    <w:rsid w:val="00915F38"/>
    <w:rsid w:val="00952BC4"/>
    <w:rsid w:val="00962E5F"/>
    <w:rsid w:val="00965787"/>
    <w:rsid w:val="009D1102"/>
    <w:rsid w:val="009F732A"/>
    <w:rsid w:val="00A358CC"/>
    <w:rsid w:val="00AB4271"/>
    <w:rsid w:val="00AE0F5E"/>
    <w:rsid w:val="00B0072D"/>
    <w:rsid w:val="00B030CA"/>
    <w:rsid w:val="00B14C99"/>
    <w:rsid w:val="00B25D24"/>
    <w:rsid w:val="00B37314"/>
    <w:rsid w:val="00B43617"/>
    <w:rsid w:val="00B44170"/>
    <w:rsid w:val="00BA4DAA"/>
    <w:rsid w:val="00C34C38"/>
    <w:rsid w:val="00C358FE"/>
    <w:rsid w:val="00C675BB"/>
    <w:rsid w:val="00CA5F1C"/>
    <w:rsid w:val="00CB727E"/>
    <w:rsid w:val="00CD63BF"/>
    <w:rsid w:val="00CE51D4"/>
    <w:rsid w:val="00CE55AC"/>
    <w:rsid w:val="00CE674A"/>
    <w:rsid w:val="00D26C24"/>
    <w:rsid w:val="00D80299"/>
    <w:rsid w:val="00D95D78"/>
    <w:rsid w:val="00DB24FE"/>
    <w:rsid w:val="00DC25E0"/>
    <w:rsid w:val="00E23B21"/>
    <w:rsid w:val="00E279FB"/>
    <w:rsid w:val="00E44D60"/>
    <w:rsid w:val="00E52C8F"/>
    <w:rsid w:val="00E5667C"/>
    <w:rsid w:val="00E63301"/>
    <w:rsid w:val="00E829CD"/>
    <w:rsid w:val="00E930BA"/>
    <w:rsid w:val="00EE755C"/>
    <w:rsid w:val="00EE7C07"/>
    <w:rsid w:val="00F32D0B"/>
    <w:rsid w:val="00F406EF"/>
    <w:rsid w:val="00F63948"/>
    <w:rsid w:val="00FA11A3"/>
    <w:rsid w:val="00FA1ADD"/>
    <w:rsid w:val="00FC308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61FCAA7"/>
  <w15:chartTrackingRefBased/>
  <w15:docId w15:val="{03AC3902-608B-41D2-BBD0-6D2D305785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358FE"/>
  </w:style>
  <w:style w:type="paragraph" w:styleId="Heading1">
    <w:name w:val="heading 1"/>
    <w:basedOn w:val="Normal"/>
    <w:next w:val="Normal"/>
    <w:link w:val="Heading1Char"/>
    <w:uiPriority w:val="9"/>
    <w:qFormat/>
    <w:rsid w:val="00301299"/>
    <w:pPr>
      <w:keepNext/>
      <w:keepLines/>
      <w:numPr>
        <w:numId w:val="1"/>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01299"/>
    <w:pPr>
      <w:keepNext/>
      <w:keepLines/>
      <w:numPr>
        <w:ilvl w:val="1"/>
        <w:numId w:val="1"/>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01299"/>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301299"/>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301299"/>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301299"/>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301299"/>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301299"/>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301299"/>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129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301299"/>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301299"/>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301299"/>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301299"/>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301299"/>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301299"/>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301299"/>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301299"/>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uiPriority w:val="39"/>
    <w:unhideWhenUsed/>
    <w:qFormat/>
    <w:rsid w:val="00B25D24"/>
    <w:pPr>
      <w:numPr>
        <w:numId w:val="0"/>
      </w:numPr>
      <w:outlineLvl w:val="9"/>
    </w:pPr>
    <w:rPr>
      <w:lang w:val="en-US"/>
    </w:rPr>
  </w:style>
  <w:style w:type="paragraph" w:styleId="TOC1">
    <w:name w:val="toc 1"/>
    <w:basedOn w:val="Normal"/>
    <w:next w:val="Normal"/>
    <w:autoRedefine/>
    <w:uiPriority w:val="39"/>
    <w:unhideWhenUsed/>
    <w:rsid w:val="00B25D24"/>
    <w:pPr>
      <w:spacing w:after="100"/>
    </w:pPr>
  </w:style>
  <w:style w:type="paragraph" w:styleId="TOC2">
    <w:name w:val="toc 2"/>
    <w:basedOn w:val="Normal"/>
    <w:next w:val="Normal"/>
    <w:autoRedefine/>
    <w:uiPriority w:val="39"/>
    <w:unhideWhenUsed/>
    <w:rsid w:val="00B25D24"/>
    <w:pPr>
      <w:spacing w:after="100"/>
      <w:ind w:left="220"/>
    </w:pPr>
  </w:style>
  <w:style w:type="character" w:styleId="Hyperlink">
    <w:name w:val="Hyperlink"/>
    <w:basedOn w:val="DefaultParagraphFont"/>
    <w:uiPriority w:val="99"/>
    <w:unhideWhenUsed/>
    <w:rsid w:val="00B25D24"/>
    <w:rPr>
      <w:color w:val="0563C1" w:themeColor="hyperlink"/>
      <w:u w:val="single"/>
    </w:rPr>
  </w:style>
  <w:style w:type="table" w:styleId="TableGrid">
    <w:name w:val="Table Grid"/>
    <w:basedOn w:val="TableNormal"/>
    <w:uiPriority w:val="39"/>
    <w:rsid w:val="00B25D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B25D24"/>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B25D24"/>
    <w:pPr>
      <w:spacing w:after="0"/>
    </w:pPr>
  </w:style>
  <w:style w:type="paragraph" w:styleId="Header">
    <w:name w:val="header"/>
    <w:basedOn w:val="Normal"/>
    <w:link w:val="HeaderChar"/>
    <w:uiPriority w:val="99"/>
    <w:unhideWhenUsed/>
    <w:rsid w:val="00962E5F"/>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2E5F"/>
  </w:style>
  <w:style w:type="paragraph" w:styleId="Footer">
    <w:name w:val="footer"/>
    <w:basedOn w:val="Normal"/>
    <w:link w:val="FooterChar"/>
    <w:uiPriority w:val="99"/>
    <w:unhideWhenUsed/>
    <w:rsid w:val="00962E5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2E5F"/>
  </w:style>
  <w:style w:type="paragraph" w:styleId="TOC3">
    <w:name w:val="toc 3"/>
    <w:basedOn w:val="Normal"/>
    <w:next w:val="Normal"/>
    <w:autoRedefine/>
    <w:uiPriority w:val="39"/>
    <w:unhideWhenUsed/>
    <w:rsid w:val="00FA11A3"/>
    <w:pPr>
      <w:spacing w:after="100"/>
      <w:ind w:left="440"/>
    </w:pPr>
  </w:style>
  <w:style w:type="character" w:customStyle="1" w:styleId="mord">
    <w:name w:val="mord"/>
    <w:basedOn w:val="DefaultParagraphFont"/>
    <w:rsid w:val="00B37314"/>
  </w:style>
  <w:style w:type="character" w:customStyle="1" w:styleId="mrel">
    <w:name w:val="mrel"/>
    <w:basedOn w:val="DefaultParagraphFont"/>
    <w:rsid w:val="00B37314"/>
  </w:style>
  <w:style w:type="character" w:customStyle="1" w:styleId="vlist-s">
    <w:name w:val="vlist-s"/>
    <w:basedOn w:val="DefaultParagraphFont"/>
    <w:rsid w:val="00B37314"/>
  </w:style>
  <w:style w:type="character" w:styleId="Strong">
    <w:name w:val="Strong"/>
    <w:basedOn w:val="DefaultParagraphFont"/>
    <w:uiPriority w:val="22"/>
    <w:qFormat/>
    <w:rsid w:val="00520AB7"/>
    <w:rPr>
      <w:b/>
      <w:bCs/>
    </w:rPr>
  </w:style>
  <w:style w:type="character" w:customStyle="1" w:styleId="font271">
    <w:name w:val="font271"/>
    <w:basedOn w:val="DefaultParagraphFont"/>
    <w:rsid w:val="00CE55AC"/>
    <w:rPr>
      <w:rFonts w:ascii="Calibri" w:hAnsi="Calibri" w:cs="Calibri" w:hint="default"/>
      <w:b w:val="0"/>
      <w:bCs w:val="0"/>
      <w:i w:val="0"/>
      <w:iCs w:val="0"/>
      <w:strike w:val="0"/>
      <w:dstrike w:val="0"/>
      <w:color w:val="000000"/>
      <w:sz w:val="22"/>
      <w:szCs w:val="22"/>
      <w:u w:val="none"/>
      <w:effect w:val="none"/>
    </w:rPr>
  </w:style>
  <w:style w:type="character" w:customStyle="1" w:styleId="font281">
    <w:name w:val="font281"/>
    <w:basedOn w:val="DefaultParagraphFont"/>
    <w:rsid w:val="00CE55AC"/>
    <w:rPr>
      <w:rFonts w:ascii="Segoe UI" w:hAnsi="Segoe UI" w:cs="Segoe UI" w:hint="default"/>
      <w:b w:val="0"/>
      <w:bCs w:val="0"/>
      <w:i w:val="0"/>
      <w:iCs w:val="0"/>
      <w:strike w:val="0"/>
      <w:dstrike w:val="0"/>
      <w:color w:val="000000"/>
      <w:sz w:val="21"/>
      <w:szCs w:val="21"/>
      <w:u w:val="none"/>
      <w:effect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3825360">
      <w:bodyDiv w:val="1"/>
      <w:marLeft w:val="0"/>
      <w:marRight w:val="0"/>
      <w:marTop w:val="0"/>
      <w:marBottom w:val="0"/>
      <w:divBdr>
        <w:top w:val="none" w:sz="0" w:space="0" w:color="auto"/>
        <w:left w:val="none" w:sz="0" w:space="0" w:color="auto"/>
        <w:bottom w:val="none" w:sz="0" w:space="0" w:color="auto"/>
        <w:right w:val="none" w:sz="0" w:space="0" w:color="auto"/>
      </w:divBdr>
      <w:divsChild>
        <w:div w:id="1931506630">
          <w:marLeft w:val="0"/>
          <w:marRight w:val="0"/>
          <w:marTop w:val="0"/>
          <w:marBottom w:val="0"/>
          <w:divBdr>
            <w:top w:val="none" w:sz="0" w:space="0" w:color="auto"/>
            <w:left w:val="none" w:sz="0" w:space="0" w:color="auto"/>
            <w:bottom w:val="none" w:sz="0" w:space="0" w:color="auto"/>
            <w:right w:val="none" w:sz="0" w:space="0" w:color="auto"/>
          </w:divBdr>
        </w:div>
      </w:divsChild>
    </w:div>
    <w:div w:id="306781180">
      <w:bodyDiv w:val="1"/>
      <w:marLeft w:val="0"/>
      <w:marRight w:val="0"/>
      <w:marTop w:val="0"/>
      <w:marBottom w:val="0"/>
      <w:divBdr>
        <w:top w:val="none" w:sz="0" w:space="0" w:color="auto"/>
        <w:left w:val="none" w:sz="0" w:space="0" w:color="auto"/>
        <w:bottom w:val="none" w:sz="0" w:space="0" w:color="auto"/>
        <w:right w:val="none" w:sz="0" w:space="0" w:color="auto"/>
      </w:divBdr>
      <w:divsChild>
        <w:div w:id="1644042035">
          <w:marLeft w:val="0"/>
          <w:marRight w:val="0"/>
          <w:marTop w:val="0"/>
          <w:marBottom w:val="0"/>
          <w:divBdr>
            <w:top w:val="none" w:sz="0" w:space="0" w:color="auto"/>
            <w:left w:val="none" w:sz="0" w:space="0" w:color="auto"/>
            <w:bottom w:val="none" w:sz="0" w:space="0" w:color="auto"/>
            <w:right w:val="none" w:sz="0" w:space="0" w:color="auto"/>
          </w:divBdr>
        </w:div>
      </w:divsChild>
    </w:div>
    <w:div w:id="396055866">
      <w:bodyDiv w:val="1"/>
      <w:marLeft w:val="0"/>
      <w:marRight w:val="0"/>
      <w:marTop w:val="0"/>
      <w:marBottom w:val="0"/>
      <w:divBdr>
        <w:top w:val="none" w:sz="0" w:space="0" w:color="auto"/>
        <w:left w:val="none" w:sz="0" w:space="0" w:color="auto"/>
        <w:bottom w:val="none" w:sz="0" w:space="0" w:color="auto"/>
        <w:right w:val="none" w:sz="0" w:space="0" w:color="auto"/>
      </w:divBdr>
      <w:divsChild>
        <w:div w:id="1613390815">
          <w:marLeft w:val="0"/>
          <w:marRight w:val="0"/>
          <w:marTop w:val="0"/>
          <w:marBottom w:val="0"/>
          <w:divBdr>
            <w:top w:val="none" w:sz="0" w:space="0" w:color="auto"/>
            <w:left w:val="none" w:sz="0" w:space="0" w:color="auto"/>
            <w:bottom w:val="none" w:sz="0" w:space="0" w:color="auto"/>
            <w:right w:val="none" w:sz="0" w:space="0" w:color="auto"/>
          </w:divBdr>
        </w:div>
      </w:divsChild>
    </w:div>
    <w:div w:id="406616221">
      <w:bodyDiv w:val="1"/>
      <w:marLeft w:val="0"/>
      <w:marRight w:val="0"/>
      <w:marTop w:val="0"/>
      <w:marBottom w:val="0"/>
      <w:divBdr>
        <w:top w:val="none" w:sz="0" w:space="0" w:color="auto"/>
        <w:left w:val="none" w:sz="0" w:space="0" w:color="auto"/>
        <w:bottom w:val="none" w:sz="0" w:space="0" w:color="auto"/>
        <w:right w:val="none" w:sz="0" w:space="0" w:color="auto"/>
      </w:divBdr>
    </w:div>
    <w:div w:id="735779283">
      <w:bodyDiv w:val="1"/>
      <w:marLeft w:val="0"/>
      <w:marRight w:val="0"/>
      <w:marTop w:val="0"/>
      <w:marBottom w:val="0"/>
      <w:divBdr>
        <w:top w:val="none" w:sz="0" w:space="0" w:color="auto"/>
        <w:left w:val="none" w:sz="0" w:space="0" w:color="auto"/>
        <w:bottom w:val="none" w:sz="0" w:space="0" w:color="auto"/>
        <w:right w:val="none" w:sz="0" w:space="0" w:color="auto"/>
      </w:divBdr>
      <w:divsChild>
        <w:div w:id="21824974">
          <w:marLeft w:val="0"/>
          <w:marRight w:val="0"/>
          <w:marTop w:val="0"/>
          <w:marBottom w:val="0"/>
          <w:divBdr>
            <w:top w:val="none" w:sz="0" w:space="0" w:color="auto"/>
            <w:left w:val="none" w:sz="0" w:space="0" w:color="auto"/>
            <w:bottom w:val="none" w:sz="0" w:space="0" w:color="auto"/>
            <w:right w:val="none" w:sz="0" w:space="0" w:color="auto"/>
          </w:divBdr>
        </w:div>
      </w:divsChild>
    </w:div>
    <w:div w:id="775905041">
      <w:bodyDiv w:val="1"/>
      <w:marLeft w:val="0"/>
      <w:marRight w:val="0"/>
      <w:marTop w:val="0"/>
      <w:marBottom w:val="0"/>
      <w:divBdr>
        <w:top w:val="none" w:sz="0" w:space="0" w:color="auto"/>
        <w:left w:val="none" w:sz="0" w:space="0" w:color="auto"/>
        <w:bottom w:val="none" w:sz="0" w:space="0" w:color="auto"/>
        <w:right w:val="none" w:sz="0" w:space="0" w:color="auto"/>
      </w:divBdr>
      <w:divsChild>
        <w:div w:id="1060401925">
          <w:marLeft w:val="0"/>
          <w:marRight w:val="0"/>
          <w:marTop w:val="0"/>
          <w:marBottom w:val="0"/>
          <w:divBdr>
            <w:top w:val="none" w:sz="0" w:space="0" w:color="auto"/>
            <w:left w:val="none" w:sz="0" w:space="0" w:color="auto"/>
            <w:bottom w:val="none" w:sz="0" w:space="0" w:color="auto"/>
            <w:right w:val="none" w:sz="0" w:space="0" w:color="auto"/>
          </w:divBdr>
        </w:div>
      </w:divsChild>
    </w:div>
    <w:div w:id="811216254">
      <w:bodyDiv w:val="1"/>
      <w:marLeft w:val="0"/>
      <w:marRight w:val="0"/>
      <w:marTop w:val="0"/>
      <w:marBottom w:val="0"/>
      <w:divBdr>
        <w:top w:val="none" w:sz="0" w:space="0" w:color="auto"/>
        <w:left w:val="none" w:sz="0" w:space="0" w:color="auto"/>
        <w:bottom w:val="none" w:sz="0" w:space="0" w:color="auto"/>
        <w:right w:val="none" w:sz="0" w:space="0" w:color="auto"/>
      </w:divBdr>
      <w:divsChild>
        <w:div w:id="2021278749">
          <w:marLeft w:val="0"/>
          <w:marRight w:val="0"/>
          <w:marTop w:val="0"/>
          <w:marBottom w:val="0"/>
          <w:divBdr>
            <w:top w:val="none" w:sz="0" w:space="0" w:color="auto"/>
            <w:left w:val="none" w:sz="0" w:space="0" w:color="auto"/>
            <w:bottom w:val="none" w:sz="0" w:space="0" w:color="auto"/>
            <w:right w:val="none" w:sz="0" w:space="0" w:color="auto"/>
          </w:divBdr>
        </w:div>
      </w:divsChild>
    </w:div>
    <w:div w:id="834296067">
      <w:bodyDiv w:val="1"/>
      <w:marLeft w:val="0"/>
      <w:marRight w:val="0"/>
      <w:marTop w:val="0"/>
      <w:marBottom w:val="0"/>
      <w:divBdr>
        <w:top w:val="none" w:sz="0" w:space="0" w:color="auto"/>
        <w:left w:val="none" w:sz="0" w:space="0" w:color="auto"/>
        <w:bottom w:val="none" w:sz="0" w:space="0" w:color="auto"/>
        <w:right w:val="none" w:sz="0" w:space="0" w:color="auto"/>
      </w:divBdr>
    </w:div>
    <w:div w:id="865364648">
      <w:bodyDiv w:val="1"/>
      <w:marLeft w:val="0"/>
      <w:marRight w:val="0"/>
      <w:marTop w:val="0"/>
      <w:marBottom w:val="0"/>
      <w:divBdr>
        <w:top w:val="none" w:sz="0" w:space="0" w:color="auto"/>
        <w:left w:val="none" w:sz="0" w:space="0" w:color="auto"/>
        <w:bottom w:val="none" w:sz="0" w:space="0" w:color="auto"/>
        <w:right w:val="none" w:sz="0" w:space="0" w:color="auto"/>
      </w:divBdr>
      <w:divsChild>
        <w:div w:id="493759602">
          <w:marLeft w:val="0"/>
          <w:marRight w:val="0"/>
          <w:marTop w:val="0"/>
          <w:marBottom w:val="0"/>
          <w:divBdr>
            <w:top w:val="none" w:sz="0" w:space="0" w:color="auto"/>
            <w:left w:val="none" w:sz="0" w:space="0" w:color="auto"/>
            <w:bottom w:val="none" w:sz="0" w:space="0" w:color="auto"/>
            <w:right w:val="none" w:sz="0" w:space="0" w:color="auto"/>
          </w:divBdr>
        </w:div>
      </w:divsChild>
    </w:div>
    <w:div w:id="955409063">
      <w:bodyDiv w:val="1"/>
      <w:marLeft w:val="0"/>
      <w:marRight w:val="0"/>
      <w:marTop w:val="0"/>
      <w:marBottom w:val="0"/>
      <w:divBdr>
        <w:top w:val="none" w:sz="0" w:space="0" w:color="auto"/>
        <w:left w:val="none" w:sz="0" w:space="0" w:color="auto"/>
        <w:bottom w:val="none" w:sz="0" w:space="0" w:color="auto"/>
        <w:right w:val="none" w:sz="0" w:space="0" w:color="auto"/>
      </w:divBdr>
      <w:divsChild>
        <w:div w:id="648707853">
          <w:marLeft w:val="0"/>
          <w:marRight w:val="0"/>
          <w:marTop w:val="0"/>
          <w:marBottom w:val="0"/>
          <w:divBdr>
            <w:top w:val="none" w:sz="0" w:space="0" w:color="auto"/>
            <w:left w:val="none" w:sz="0" w:space="0" w:color="auto"/>
            <w:bottom w:val="none" w:sz="0" w:space="0" w:color="auto"/>
            <w:right w:val="none" w:sz="0" w:space="0" w:color="auto"/>
          </w:divBdr>
        </w:div>
      </w:divsChild>
    </w:div>
    <w:div w:id="1171409550">
      <w:bodyDiv w:val="1"/>
      <w:marLeft w:val="0"/>
      <w:marRight w:val="0"/>
      <w:marTop w:val="0"/>
      <w:marBottom w:val="0"/>
      <w:divBdr>
        <w:top w:val="none" w:sz="0" w:space="0" w:color="auto"/>
        <w:left w:val="none" w:sz="0" w:space="0" w:color="auto"/>
        <w:bottom w:val="none" w:sz="0" w:space="0" w:color="auto"/>
        <w:right w:val="none" w:sz="0" w:space="0" w:color="auto"/>
      </w:divBdr>
      <w:divsChild>
        <w:div w:id="1953435954">
          <w:marLeft w:val="0"/>
          <w:marRight w:val="0"/>
          <w:marTop w:val="0"/>
          <w:marBottom w:val="0"/>
          <w:divBdr>
            <w:top w:val="none" w:sz="0" w:space="0" w:color="auto"/>
            <w:left w:val="none" w:sz="0" w:space="0" w:color="auto"/>
            <w:bottom w:val="none" w:sz="0" w:space="0" w:color="auto"/>
            <w:right w:val="none" w:sz="0" w:space="0" w:color="auto"/>
          </w:divBdr>
        </w:div>
      </w:divsChild>
    </w:div>
    <w:div w:id="1311522841">
      <w:bodyDiv w:val="1"/>
      <w:marLeft w:val="0"/>
      <w:marRight w:val="0"/>
      <w:marTop w:val="0"/>
      <w:marBottom w:val="0"/>
      <w:divBdr>
        <w:top w:val="none" w:sz="0" w:space="0" w:color="auto"/>
        <w:left w:val="none" w:sz="0" w:space="0" w:color="auto"/>
        <w:bottom w:val="none" w:sz="0" w:space="0" w:color="auto"/>
        <w:right w:val="none" w:sz="0" w:space="0" w:color="auto"/>
      </w:divBdr>
    </w:div>
    <w:div w:id="1633053046">
      <w:bodyDiv w:val="1"/>
      <w:marLeft w:val="0"/>
      <w:marRight w:val="0"/>
      <w:marTop w:val="0"/>
      <w:marBottom w:val="0"/>
      <w:divBdr>
        <w:top w:val="none" w:sz="0" w:space="0" w:color="auto"/>
        <w:left w:val="none" w:sz="0" w:space="0" w:color="auto"/>
        <w:bottom w:val="none" w:sz="0" w:space="0" w:color="auto"/>
        <w:right w:val="none" w:sz="0" w:space="0" w:color="auto"/>
      </w:divBdr>
    </w:div>
    <w:div w:id="1687320963">
      <w:bodyDiv w:val="1"/>
      <w:marLeft w:val="0"/>
      <w:marRight w:val="0"/>
      <w:marTop w:val="0"/>
      <w:marBottom w:val="0"/>
      <w:divBdr>
        <w:top w:val="none" w:sz="0" w:space="0" w:color="auto"/>
        <w:left w:val="none" w:sz="0" w:space="0" w:color="auto"/>
        <w:bottom w:val="none" w:sz="0" w:space="0" w:color="auto"/>
        <w:right w:val="none" w:sz="0" w:space="0" w:color="auto"/>
      </w:divBdr>
      <w:divsChild>
        <w:div w:id="373430083">
          <w:marLeft w:val="0"/>
          <w:marRight w:val="0"/>
          <w:marTop w:val="0"/>
          <w:marBottom w:val="0"/>
          <w:divBdr>
            <w:top w:val="none" w:sz="0" w:space="0" w:color="auto"/>
            <w:left w:val="none" w:sz="0" w:space="0" w:color="auto"/>
            <w:bottom w:val="none" w:sz="0" w:space="0" w:color="auto"/>
            <w:right w:val="none" w:sz="0" w:space="0" w:color="auto"/>
          </w:divBdr>
        </w:div>
      </w:divsChild>
    </w:div>
    <w:div w:id="1986735588">
      <w:bodyDiv w:val="1"/>
      <w:marLeft w:val="0"/>
      <w:marRight w:val="0"/>
      <w:marTop w:val="0"/>
      <w:marBottom w:val="0"/>
      <w:divBdr>
        <w:top w:val="none" w:sz="0" w:space="0" w:color="auto"/>
        <w:left w:val="none" w:sz="0" w:space="0" w:color="auto"/>
        <w:bottom w:val="none" w:sz="0" w:space="0" w:color="auto"/>
        <w:right w:val="none" w:sz="0" w:space="0" w:color="auto"/>
      </w:divBdr>
      <w:divsChild>
        <w:div w:id="389958404">
          <w:marLeft w:val="0"/>
          <w:marRight w:val="0"/>
          <w:marTop w:val="0"/>
          <w:marBottom w:val="0"/>
          <w:divBdr>
            <w:top w:val="none" w:sz="0" w:space="0" w:color="auto"/>
            <w:left w:val="none" w:sz="0" w:space="0" w:color="auto"/>
            <w:bottom w:val="none" w:sz="0" w:space="0" w:color="auto"/>
            <w:right w:val="none" w:sz="0" w:space="0" w:color="auto"/>
          </w:divBdr>
        </w:div>
      </w:divsChild>
    </w:div>
    <w:div w:id="20310570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yperlink" Target="https://www.iso.org/standard/70918.html"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image" Target="media/image5.png"/><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hyperlink" Target="https://copperhilltech.com/blog/secure-your-canbus-implementing-isosae-21434-in-embedded-system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3.png"/><Relationship Id="rId10" Type="http://schemas.openxmlformats.org/officeDocument/2006/relationships/endnotes" Target="endnotes.xml"/><Relationship Id="rId19" Type="http://schemas.openxmlformats.org/officeDocument/2006/relationships/hyperlink" Target="https://pmc.ncbi.nlm.nih.gov/articles/PMC7219335/"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c9412f1f-c5de-433b-90f0-e30b35783b17">
      <Terms xmlns="http://schemas.microsoft.com/office/infopath/2007/PartnerControls"/>
    </lcf76f155ced4ddcb4097134ff3c332f>
    <TaxCatchAll xmlns="7da2dc2f-10e7-442f-ad91-645aa4b47b8a"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379F4DF4C23D64BB72CCA2EBD7C55DA" ma:contentTypeVersion="11" ma:contentTypeDescription="Create a new document." ma:contentTypeScope="" ma:versionID="553faf1450e7892c131fef2f4af9d17b">
  <xsd:schema xmlns:xsd="http://www.w3.org/2001/XMLSchema" xmlns:xs="http://www.w3.org/2001/XMLSchema" xmlns:p="http://schemas.microsoft.com/office/2006/metadata/properties" xmlns:ns2="c9412f1f-c5de-433b-90f0-e30b35783b17" xmlns:ns3="7da2dc2f-10e7-442f-ad91-645aa4b47b8a" targetNamespace="http://schemas.microsoft.com/office/2006/metadata/properties" ma:root="true" ma:fieldsID="f795c8a3b3fc5a47b0ff18d50252f80d" ns2:_="" ns3:_="">
    <xsd:import namespace="c9412f1f-c5de-433b-90f0-e30b35783b17"/>
    <xsd:import namespace="7da2dc2f-10e7-442f-ad91-645aa4b47b8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9412f1f-c5de-433b-90f0-e30b35783b1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7da2dc2f-10e7-442f-ad91-645aa4b47b8a"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a83395b2-c014-4cfb-8021-6b40fd02da33}" ma:internalName="TaxCatchAll" ma:showField="CatchAllData" ma:web="7da2dc2f-10e7-442f-ad91-645aa4b47b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3FCCF6-4082-4DFC-A715-0792241A0345}">
  <ds:schemaRefs>
    <ds:schemaRef ds:uri="http://schemas.microsoft.com/office/2006/metadata/properties"/>
    <ds:schemaRef ds:uri="http://schemas.microsoft.com/office/infopath/2007/PartnerControls"/>
    <ds:schemaRef ds:uri="c9412f1f-c5de-433b-90f0-e30b35783b17"/>
    <ds:schemaRef ds:uri="7da2dc2f-10e7-442f-ad91-645aa4b47b8a"/>
  </ds:schemaRefs>
</ds:datastoreItem>
</file>

<file path=customXml/itemProps2.xml><?xml version="1.0" encoding="utf-8"?>
<ds:datastoreItem xmlns:ds="http://schemas.openxmlformats.org/officeDocument/2006/customXml" ds:itemID="{0C2B2CE0-3DF2-4B8B-B725-4EBB951BC5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9412f1f-c5de-433b-90f0-e30b35783b17"/>
    <ds:schemaRef ds:uri="7da2dc2f-10e7-442f-ad91-645aa4b47b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8FB17EE-2AFB-4C4F-A08C-8D601A8FF879}">
  <ds:schemaRefs>
    <ds:schemaRef ds:uri="http://schemas.microsoft.com/sharepoint/v3/contenttype/forms"/>
  </ds:schemaRefs>
</ds:datastoreItem>
</file>

<file path=customXml/itemProps4.xml><?xml version="1.0" encoding="utf-8"?>
<ds:datastoreItem xmlns:ds="http://schemas.openxmlformats.org/officeDocument/2006/customXml" ds:itemID="{A6799086-8528-4EED-8450-8BB4091293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1126</Words>
  <Characters>6420</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James</dc:creator>
  <cp:keywords/>
  <dc:description/>
  <cp:lastModifiedBy>Dylan</cp:lastModifiedBy>
  <cp:revision>2</cp:revision>
  <cp:lastPrinted>2021-09-30T11:07:00Z</cp:lastPrinted>
  <dcterms:created xsi:type="dcterms:W3CDTF">2026-04-19T23:00:00Z</dcterms:created>
  <dcterms:modified xsi:type="dcterms:W3CDTF">2026-04-19T23:00:00Z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0x010100B379F4DF4C23D64BB72CCA2EBD7C55DA</vt:lpwstr>
  </property>
</Properties>
</file>