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D06D6D" w14:textId="77777777" w:rsidR="0032120C" w:rsidRDefault="0032120C" w:rsidP="008D0E14">
      <w:pPr>
        <w:pStyle w:val="ChapterTitle"/>
        <w:rPr>
          <w:rFonts w:ascii="Century Schoolbook" w:hAnsi="Century Schoolbook"/>
          <w:b w:val="0"/>
          <w:i w:val="0"/>
          <w:sz w:val="24"/>
          <w:szCs w:val="24"/>
          <w:lang w:val="en-GB"/>
        </w:rPr>
      </w:pPr>
    </w:p>
    <w:p w14:paraId="5A02EB21" w14:textId="77777777" w:rsidR="0032120C" w:rsidRDefault="0032120C" w:rsidP="0032120C">
      <w:pPr>
        <w:pStyle w:val="ChapterSubtitle"/>
      </w:pPr>
    </w:p>
    <w:p w14:paraId="3D03267B" w14:textId="77777777" w:rsidR="0032120C" w:rsidRDefault="0032120C" w:rsidP="0032120C">
      <w:pPr>
        <w:pStyle w:val="BodyText"/>
      </w:pPr>
    </w:p>
    <w:p w14:paraId="3CE82030" w14:textId="77777777" w:rsidR="008367E8" w:rsidRDefault="008367E8" w:rsidP="0032120C">
      <w:pPr>
        <w:tabs>
          <w:tab w:val="center" w:pos="4320"/>
          <w:tab w:val="right" w:pos="8640"/>
        </w:tabs>
        <w:spacing w:line="240" w:lineRule="auto"/>
        <w:jc w:val="center"/>
        <w:rPr>
          <w:rFonts w:ascii="Century Schoolbook" w:hAnsi="Century Schoolbook"/>
          <w:b/>
          <w:sz w:val="56"/>
          <w:szCs w:val="56"/>
        </w:rPr>
      </w:pPr>
    </w:p>
    <w:p w14:paraId="3027B3AB" w14:textId="77777777" w:rsidR="008367E8" w:rsidRDefault="008367E8" w:rsidP="0032120C">
      <w:pPr>
        <w:tabs>
          <w:tab w:val="center" w:pos="4320"/>
          <w:tab w:val="right" w:pos="8640"/>
        </w:tabs>
        <w:spacing w:line="240" w:lineRule="auto"/>
        <w:jc w:val="center"/>
        <w:rPr>
          <w:rFonts w:ascii="Century Schoolbook" w:hAnsi="Century Schoolbook"/>
          <w:b/>
          <w:sz w:val="56"/>
          <w:szCs w:val="56"/>
        </w:rPr>
      </w:pPr>
    </w:p>
    <w:p w14:paraId="7E2485FA" w14:textId="77777777" w:rsidR="008367E8" w:rsidRDefault="008367E8" w:rsidP="0032120C">
      <w:pPr>
        <w:tabs>
          <w:tab w:val="center" w:pos="4320"/>
          <w:tab w:val="right" w:pos="8640"/>
        </w:tabs>
        <w:spacing w:line="240" w:lineRule="auto"/>
        <w:jc w:val="center"/>
        <w:rPr>
          <w:rFonts w:ascii="Century Schoolbook" w:hAnsi="Century Schoolbook"/>
          <w:b/>
          <w:sz w:val="56"/>
          <w:szCs w:val="56"/>
        </w:rPr>
      </w:pPr>
    </w:p>
    <w:p w14:paraId="5A34C65F" w14:textId="77777777" w:rsidR="0032120C" w:rsidRPr="005B0EFE" w:rsidRDefault="0032120C" w:rsidP="0032120C">
      <w:pPr>
        <w:tabs>
          <w:tab w:val="center" w:pos="4320"/>
          <w:tab w:val="right" w:pos="8640"/>
        </w:tabs>
        <w:spacing w:line="240" w:lineRule="auto"/>
        <w:jc w:val="center"/>
        <w:rPr>
          <w:rFonts w:ascii="Century Schoolbook" w:hAnsi="Century Schoolbook"/>
          <w:b/>
          <w:sz w:val="56"/>
          <w:szCs w:val="56"/>
        </w:rPr>
      </w:pPr>
      <w:r w:rsidRPr="005B0EFE">
        <w:rPr>
          <w:rFonts w:ascii="Century Schoolbook" w:hAnsi="Century Schoolbook"/>
          <w:b/>
          <w:sz w:val="56"/>
          <w:szCs w:val="56"/>
        </w:rPr>
        <w:t>Self and Society</w:t>
      </w:r>
    </w:p>
    <w:p w14:paraId="35AB22C6" w14:textId="77777777" w:rsidR="0032120C" w:rsidRPr="005B0EFE" w:rsidRDefault="0032120C" w:rsidP="0032120C">
      <w:pPr>
        <w:tabs>
          <w:tab w:val="center" w:pos="4320"/>
          <w:tab w:val="right" w:pos="8640"/>
        </w:tabs>
        <w:spacing w:line="240" w:lineRule="auto"/>
        <w:jc w:val="center"/>
        <w:rPr>
          <w:rFonts w:ascii="Century Schoolbook" w:hAnsi="Century Schoolbook"/>
          <w:sz w:val="36"/>
          <w:szCs w:val="36"/>
        </w:rPr>
      </w:pPr>
    </w:p>
    <w:p w14:paraId="0161CDDD" w14:textId="77777777" w:rsidR="0032120C" w:rsidRPr="005B0EFE" w:rsidRDefault="0032120C" w:rsidP="0032120C">
      <w:pPr>
        <w:tabs>
          <w:tab w:val="center" w:pos="4320"/>
          <w:tab w:val="right" w:pos="8640"/>
        </w:tabs>
        <w:spacing w:line="240" w:lineRule="auto"/>
        <w:jc w:val="center"/>
        <w:rPr>
          <w:rFonts w:ascii="Century Schoolbook" w:hAnsi="Century Schoolbook"/>
          <w:sz w:val="28"/>
          <w:szCs w:val="28"/>
          <w:lang w:val="en-US"/>
        </w:rPr>
      </w:pPr>
      <w:r w:rsidRPr="005B0EFE">
        <w:rPr>
          <w:rFonts w:ascii="Century Schoolbook" w:hAnsi="Century Schoolbook"/>
          <w:sz w:val="28"/>
          <w:szCs w:val="28"/>
        </w:rPr>
        <w:t xml:space="preserve">MODULE CODE: </w:t>
      </w:r>
      <w:r w:rsidRPr="005B0EFE">
        <w:rPr>
          <w:rFonts w:ascii="Century Schoolbook" w:hAnsi="Century Schoolbook"/>
          <w:sz w:val="28"/>
          <w:szCs w:val="28"/>
          <w:lang w:val="en-US"/>
        </w:rPr>
        <w:t>CSPH7041</w:t>
      </w:r>
    </w:p>
    <w:p w14:paraId="20235926" w14:textId="77777777" w:rsidR="0032120C" w:rsidRPr="005B0EFE" w:rsidRDefault="0032120C" w:rsidP="0032120C">
      <w:pPr>
        <w:spacing w:line="240" w:lineRule="auto"/>
        <w:jc w:val="center"/>
        <w:rPr>
          <w:rFonts w:ascii="Century Schoolbook" w:hAnsi="Century Schoolbook"/>
          <w:sz w:val="36"/>
          <w:szCs w:val="36"/>
        </w:rPr>
      </w:pPr>
    </w:p>
    <w:p w14:paraId="071FD3B0" w14:textId="77777777" w:rsidR="0032120C" w:rsidRPr="0032120C" w:rsidRDefault="0032120C" w:rsidP="0032120C">
      <w:pPr>
        <w:pStyle w:val="BodyText"/>
        <w:spacing w:line="240" w:lineRule="auto"/>
        <w:jc w:val="center"/>
        <w:sectPr w:rsidR="0032120C" w:rsidRPr="0032120C" w:rsidSect="008367E8">
          <w:headerReference w:type="default" r:id="rId7"/>
          <w:footerReference w:type="even" r:id="rId8"/>
          <w:footerReference w:type="default" r:id="rId9"/>
          <w:pgSz w:w="11900" w:h="16840"/>
          <w:pgMar w:top="1440" w:right="1800" w:bottom="1440" w:left="1800" w:header="708" w:footer="708" w:gutter="0"/>
          <w:cols w:space="708"/>
          <w:titlePg/>
        </w:sectPr>
      </w:pPr>
      <w:r>
        <w:rPr>
          <w:rFonts w:ascii="Century Schoolbook" w:hAnsi="Century Schoolbook"/>
          <w:sz w:val="44"/>
          <w:szCs w:val="44"/>
        </w:rPr>
        <w:t xml:space="preserve">Block </w:t>
      </w:r>
      <w:r w:rsidRPr="0032120C">
        <w:rPr>
          <w:rFonts w:ascii="Century Schoolbook" w:hAnsi="Century Schoolbook"/>
          <w:sz w:val="44"/>
          <w:szCs w:val="44"/>
        </w:rPr>
        <w:t xml:space="preserve">2: </w:t>
      </w:r>
      <w:r w:rsidRPr="0032120C">
        <w:rPr>
          <w:rFonts w:ascii="Century Schoolbook" w:hAnsi="Century Schoolbook"/>
          <w:i/>
          <w:sz w:val="44"/>
          <w:szCs w:val="44"/>
        </w:rPr>
        <w:t>Modernity and its contradictions: the optimism of theory and the sublimation of the i</w:t>
      </w:r>
      <w:bookmarkStart w:id="0" w:name="_GoBack"/>
      <w:bookmarkEnd w:id="0"/>
      <w:r w:rsidRPr="0032120C">
        <w:rPr>
          <w:rFonts w:ascii="Century Schoolbook" w:hAnsi="Century Schoolbook"/>
          <w:i/>
          <w:sz w:val="44"/>
          <w:szCs w:val="44"/>
        </w:rPr>
        <w:t>ndividual</w:t>
      </w:r>
    </w:p>
    <w:p w14:paraId="6B08AD7C" w14:textId="77777777" w:rsidR="00A81550" w:rsidRPr="008977A6" w:rsidRDefault="00A81550" w:rsidP="008D0E14">
      <w:pPr>
        <w:pStyle w:val="ChapterTitle"/>
        <w:rPr>
          <w:rFonts w:ascii="Century Schoolbook" w:hAnsi="Century Schoolbook"/>
          <w:sz w:val="24"/>
          <w:szCs w:val="24"/>
          <w:lang w:val="en-GB"/>
        </w:rPr>
      </w:pPr>
      <w:r w:rsidRPr="008977A6">
        <w:rPr>
          <w:rFonts w:ascii="Century Schoolbook" w:hAnsi="Century Schoolbook"/>
          <w:sz w:val="24"/>
          <w:szCs w:val="24"/>
          <w:lang w:val="en-GB"/>
        </w:rPr>
        <w:t>Introduction</w:t>
      </w:r>
    </w:p>
    <w:p w14:paraId="46F46C7D" w14:textId="77777777" w:rsidR="001E509D" w:rsidRPr="0032120C" w:rsidRDefault="001E509D" w:rsidP="001E509D">
      <w:pPr>
        <w:rPr>
          <w:rFonts w:ascii="Century Schoolbook" w:hAnsi="Century Schoolbook"/>
          <w:sz w:val="24"/>
          <w:szCs w:val="24"/>
        </w:rPr>
      </w:pPr>
      <w:r w:rsidRPr="0032120C">
        <w:rPr>
          <w:rFonts w:ascii="Century Schoolbook" w:hAnsi="Century Schoolbook"/>
          <w:sz w:val="24"/>
          <w:szCs w:val="24"/>
        </w:rPr>
        <w:t xml:space="preserve">In the last block we looked in detail </w:t>
      </w:r>
      <w:r w:rsidRPr="0032120C">
        <w:rPr>
          <w:rFonts w:ascii="Century Schoolbook" w:hAnsi="Century Schoolbook" w:cs="Garamond"/>
          <w:sz w:val="24"/>
          <w:szCs w:val="24"/>
        </w:rPr>
        <w:t xml:space="preserve">into 'the nature of self' as ‘philosophical problem’. In this block I want to situate the ‘self’ in ‘society. I specific I want to plot the historical and social ‘self’ as seen through the era of ‘modernity’ and in particular through the theories that have characterised modernity and into the </w:t>
      </w:r>
      <w:r w:rsidR="00E833BB" w:rsidRPr="0032120C">
        <w:rPr>
          <w:rFonts w:ascii="Century Schoolbook" w:hAnsi="Century Schoolbook" w:cs="Garamond"/>
          <w:sz w:val="24"/>
          <w:szCs w:val="24"/>
        </w:rPr>
        <w:t>arrival</w:t>
      </w:r>
      <w:r w:rsidRPr="0032120C">
        <w:rPr>
          <w:rFonts w:ascii="Century Schoolbook" w:hAnsi="Century Schoolbook" w:cs="Garamond"/>
          <w:sz w:val="24"/>
          <w:szCs w:val="24"/>
        </w:rPr>
        <w:t xml:space="preserve"> of ‘postmodernity’. In the following I will want to familiarise the reader with the nature </w:t>
      </w:r>
      <w:proofErr w:type="gramStart"/>
      <w:r w:rsidRPr="0032120C">
        <w:rPr>
          <w:rFonts w:ascii="Century Schoolbook" w:hAnsi="Century Schoolbook" w:cs="Garamond"/>
          <w:sz w:val="24"/>
          <w:szCs w:val="24"/>
        </w:rPr>
        <w:t>of  these</w:t>
      </w:r>
      <w:proofErr w:type="gramEnd"/>
      <w:r w:rsidRPr="0032120C">
        <w:rPr>
          <w:rFonts w:ascii="Century Schoolbook" w:hAnsi="Century Schoolbook" w:cs="Garamond"/>
          <w:sz w:val="24"/>
          <w:szCs w:val="24"/>
        </w:rPr>
        <w:t xml:space="preserve"> theories, to give a general picture of content and </w:t>
      </w:r>
      <w:r w:rsidR="00E833BB" w:rsidRPr="0032120C">
        <w:rPr>
          <w:rFonts w:ascii="Century Schoolbook" w:hAnsi="Century Schoolbook" w:cs="Garamond"/>
          <w:sz w:val="24"/>
          <w:szCs w:val="24"/>
        </w:rPr>
        <w:t>physiognomies</w:t>
      </w:r>
      <w:r w:rsidRPr="0032120C">
        <w:rPr>
          <w:rFonts w:ascii="Century Schoolbook" w:hAnsi="Century Schoolbook" w:cs="Garamond"/>
          <w:sz w:val="24"/>
          <w:szCs w:val="24"/>
        </w:rPr>
        <w:t xml:space="preserve"> before moving on to the other blocks in this model, where we a detailed look at these theories of ‘self and society’ .</w:t>
      </w:r>
    </w:p>
    <w:p w14:paraId="29F2D200" w14:textId="77777777" w:rsidR="00A81550" w:rsidRPr="008977A6" w:rsidRDefault="00A81550" w:rsidP="008D0E14">
      <w:pPr>
        <w:pStyle w:val="ChapterSubtitle"/>
        <w:jc w:val="left"/>
        <w:rPr>
          <w:rFonts w:ascii="Century Schoolbook" w:hAnsi="Century Schoolbook"/>
          <w:sz w:val="24"/>
          <w:szCs w:val="24"/>
          <w:lang w:val="en-GB"/>
        </w:rPr>
      </w:pPr>
      <w:r w:rsidRPr="008977A6">
        <w:rPr>
          <w:rFonts w:ascii="Century Schoolbook" w:hAnsi="Century Schoolbook"/>
          <w:sz w:val="24"/>
          <w:szCs w:val="24"/>
          <w:lang w:val="en-GB"/>
        </w:rPr>
        <w:t>The Sense Of Theory</w:t>
      </w:r>
    </w:p>
    <w:p w14:paraId="636F14A0" w14:textId="77777777" w:rsidR="00A81550" w:rsidRPr="008977A6" w:rsidRDefault="00A81550" w:rsidP="008D0E14">
      <w:pPr>
        <w:rPr>
          <w:rFonts w:ascii="Century Schoolbook" w:hAnsi="Century Schoolbook"/>
          <w:sz w:val="24"/>
          <w:szCs w:val="24"/>
        </w:rPr>
      </w:pPr>
      <w:r w:rsidRPr="008977A6">
        <w:rPr>
          <w:rFonts w:ascii="Century Schoolbook" w:hAnsi="Century Schoolbook"/>
          <w:sz w:val="24"/>
          <w:szCs w:val="24"/>
        </w:rPr>
        <w:t>Human subjects, in their social relations with others, assume a common understanding as to the nature of their world.  This is not to say that at particular times and in particular situations, for different people</w:t>
      </w:r>
      <w:proofErr w:type="gramStart"/>
      <w:r w:rsidRPr="008977A6">
        <w:rPr>
          <w:rFonts w:ascii="Century Schoolbook" w:hAnsi="Century Schoolbook"/>
          <w:sz w:val="24"/>
          <w:szCs w:val="24"/>
        </w:rPr>
        <w:t>,  the</w:t>
      </w:r>
      <w:proofErr w:type="gramEnd"/>
      <w:r w:rsidRPr="008977A6">
        <w:rPr>
          <w:rFonts w:ascii="Century Schoolbook" w:hAnsi="Century Schoolbook"/>
          <w:sz w:val="24"/>
          <w:szCs w:val="24"/>
        </w:rPr>
        <w:t xml:space="preserve"> world around them can and may be  apprehended differently - e.g. physically, psychologically and socially. Indeed, in all social life it is assumed that human relations demand as a necessity, a fundamental degree of common understanding. But there exists a province where fundamental disagreement about the nature of reality and social reality is more natural and even expected, and that is in the realm of theory.</w:t>
      </w:r>
    </w:p>
    <w:p w14:paraId="37773B08" w14:textId="77777777" w:rsidR="00A81550" w:rsidRPr="008977A6" w:rsidRDefault="00A81550" w:rsidP="008D0E14">
      <w:pPr>
        <w:rPr>
          <w:rFonts w:ascii="Century Schoolbook" w:hAnsi="Century Schoolbook"/>
          <w:sz w:val="24"/>
          <w:szCs w:val="24"/>
        </w:rPr>
      </w:pPr>
      <w:r w:rsidRPr="008977A6">
        <w:rPr>
          <w:rFonts w:ascii="Century Schoolbook" w:hAnsi="Century Schoolbook"/>
          <w:sz w:val="24"/>
          <w:szCs w:val="24"/>
        </w:rPr>
        <w:t xml:space="preserve"> Explaining the world, how objects, people and situations work is the role of theory and if one's view this activity simply, then one could describe the relationship between theories as a competition; a competition for the mantle of 'correct theory'. The theory that is the best is in having its content, correspond or represent its object.</w:t>
      </w:r>
    </w:p>
    <w:p w14:paraId="742073E0" w14:textId="77777777" w:rsidR="00A81550" w:rsidRPr="008977A6" w:rsidRDefault="00A81550" w:rsidP="008D0E14">
      <w:pPr>
        <w:rPr>
          <w:rFonts w:ascii="Century Schoolbook" w:hAnsi="Century Schoolbook"/>
          <w:sz w:val="24"/>
          <w:szCs w:val="24"/>
        </w:rPr>
      </w:pPr>
      <w:r w:rsidRPr="008977A6">
        <w:rPr>
          <w:rFonts w:ascii="Century Schoolbook" w:hAnsi="Century Schoolbook"/>
          <w:sz w:val="24"/>
          <w:szCs w:val="24"/>
        </w:rPr>
        <w:t xml:space="preserve">To illustrate this let us take an example of explanation in one of the sciences. In geology there are various theoretical attempts to explain the undulations of the earth crust. One theory claims the cause is the gradual cooling down of the earth since the 'big bang', this shrinkage causes a distortion of the earth's surface that results in undulations. However, there is also, in the same discipline, a further theory that claims that such undulations have a different cause; the claim here is that the undulations are a product of radioactive decay of the earth core and mantle. While both theories attempt to describe the same phenomena it happens that they are incommensurate with each other. Both theories hold </w:t>
      </w:r>
      <w:r w:rsidR="008D0E14" w:rsidRPr="008977A6">
        <w:rPr>
          <w:rFonts w:ascii="Century Schoolbook" w:hAnsi="Century Schoolbook"/>
          <w:sz w:val="24"/>
          <w:szCs w:val="24"/>
        </w:rPr>
        <w:t xml:space="preserve">a </w:t>
      </w:r>
      <w:r w:rsidRPr="008977A6">
        <w:rPr>
          <w:rFonts w:ascii="Century Schoolbook" w:hAnsi="Century Schoolbook"/>
          <w:sz w:val="24"/>
          <w:szCs w:val="24"/>
        </w:rPr>
        <w:t xml:space="preserve">claim to correctness, but both cannot be right. </w:t>
      </w:r>
    </w:p>
    <w:p w14:paraId="1C0A4DA4" w14:textId="77777777" w:rsidR="00A81550" w:rsidRPr="008977A6" w:rsidRDefault="00A81550" w:rsidP="008D0E14">
      <w:pPr>
        <w:rPr>
          <w:rFonts w:ascii="Century Schoolbook" w:hAnsi="Century Schoolbook"/>
          <w:sz w:val="24"/>
          <w:szCs w:val="24"/>
        </w:rPr>
      </w:pPr>
      <w:r w:rsidRPr="008977A6">
        <w:rPr>
          <w:rFonts w:ascii="Century Schoolbook" w:hAnsi="Century Schoolbook"/>
          <w:sz w:val="24"/>
          <w:szCs w:val="24"/>
        </w:rPr>
        <w:t xml:space="preserve">Despite this disagreement, however, there is still present the expectation that both theories produce 'knowledge': that is they both have epistemological content, and that </w:t>
      </w:r>
      <w:r w:rsidR="008D0E14" w:rsidRPr="008977A6">
        <w:rPr>
          <w:rFonts w:ascii="Century Schoolbook" w:hAnsi="Century Schoolbook"/>
          <w:sz w:val="24"/>
          <w:szCs w:val="24"/>
        </w:rPr>
        <w:t>each</w:t>
      </w:r>
      <w:r w:rsidRPr="008977A6">
        <w:rPr>
          <w:rFonts w:ascii="Century Schoolbook" w:hAnsi="Century Schoolbook"/>
          <w:sz w:val="24"/>
          <w:szCs w:val="24"/>
        </w:rPr>
        <w:t xml:space="preserve"> can utilise, employ and apply such knowledge (technology). One may believe, from an objective consideration of the claims made by both, that such analysis will in the end lead to the 'correct' explanation to why the undulations occur, if not by further analysis rendering one or the other obsolete, then by a further theory rising out of the ashes, </w:t>
      </w:r>
      <w:r w:rsidR="008D0E14" w:rsidRPr="008977A6">
        <w:rPr>
          <w:rFonts w:ascii="Century Schoolbook" w:hAnsi="Century Schoolbook"/>
          <w:sz w:val="24"/>
          <w:szCs w:val="24"/>
        </w:rPr>
        <w:t>so to speak</w:t>
      </w:r>
      <w:r w:rsidRPr="008977A6">
        <w:rPr>
          <w:rFonts w:ascii="Century Schoolbook" w:hAnsi="Century Schoolbook"/>
          <w:sz w:val="24"/>
          <w:szCs w:val="24"/>
        </w:rPr>
        <w:t>.</w:t>
      </w:r>
    </w:p>
    <w:p w14:paraId="52514A65" w14:textId="77777777" w:rsidR="00A81550" w:rsidRPr="008977A6" w:rsidRDefault="00A81550" w:rsidP="008D0E14">
      <w:pPr>
        <w:pStyle w:val="ChapterLabel"/>
        <w:spacing w:line="480" w:lineRule="auto"/>
        <w:rPr>
          <w:rFonts w:ascii="Century Schoolbook" w:hAnsi="Century Schoolbook"/>
          <w:sz w:val="24"/>
          <w:szCs w:val="24"/>
          <w:lang w:val="en-GB"/>
        </w:rPr>
      </w:pPr>
      <w:r w:rsidRPr="008977A6">
        <w:rPr>
          <w:rFonts w:ascii="Century Schoolbook" w:hAnsi="Century Schoolbook"/>
          <w:sz w:val="24"/>
          <w:szCs w:val="24"/>
          <w:lang w:val="en-GB"/>
        </w:rPr>
        <w:t>Grande theories</w:t>
      </w:r>
    </w:p>
    <w:p w14:paraId="139FD8EA" w14:textId="77777777" w:rsidR="008D0E14" w:rsidRPr="008977A6" w:rsidRDefault="008D0E14" w:rsidP="008D0E14">
      <w:pPr>
        <w:rPr>
          <w:rFonts w:ascii="Century Schoolbook" w:hAnsi="Century Schoolbook"/>
          <w:sz w:val="24"/>
          <w:szCs w:val="24"/>
        </w:rPr>
      </w:pPr>
      <w:r w:rsidRPr="008977A6">
        <w:rPr>
          <w:rFonts w:ascii="Century Schoolbook" w:hAnsi="Century Schoolbook"/>
          <w:sz w:val="24"/>
          <w:szCs w:val="24"/>
        </w:rPr>
        <w:t xml:space="preserve">This faith in </w:t>
      </w:r>
      <w:r w:rsidR="00A81550" w:rsidRPr="008977A6">
        <w:rPr>
          <w:rFonts w:ascii="Century Schoolbook" w:hAnsi="Century Schoolbook"/>
          <w:sz w:val="24"/>
          <w:szCs w:val="24"/>
        </w:rPr>
        <w:t xml:space="preserve">scientific </w:t>
      </w:r>
      <w:proofErr w:type="gramStart"/>
      <w:r w:rsidR="00A81550" w:rsidRPr="008977A6">
        <w:rPr>
          <w:rFonts w:ascii="Century Schoolbook" w:hAnsi="Century Schoolbook"/>
          <w:sz w:val="24"/>
          <w:szCs w:val="24"/>
        </w:rPr>
        <w:t>explanation  is</w:t>
      </w:r>
      <w:proofErr w:type="gramEnd"/>
      <w:r w:rsidR="00A81550" w:rsidRPr="008977A6">
        <w:rPr>
          <w:rFonts w:ascii="Century Schoolbook" w:hAnsi="Century Schoolbook"/>
          <w:sz w:val="24"/>
          <w:szCs w:val="24"/>
        </w:rPr>
        <w:t xml:space="preserve"> typical of the eighteenth century in Europe, where began the age of the Enlightenment. It</w:t>
      </w:r>
      <w:r w:rsidRPr="008977A6">
        <w:rPr>
          <w:rFonts w:ascii="Century Schoolbook" w:hAnsi="Century Schoolbook"/>
          <w:sz w:val="24"/>
          <w:szCs w:val="24"/>
        </w:rPr>
        <w:t>, too,</w:t>
      </w:r>
      <w:r w:rsidR="00A81550" w:rsidRPr="008977A6">
        <w:rPr>
          <w:rFonts w:ascii="Century Schoolbook" w:hAnsi="Century Schoolbook"/>
          <w:sz w:val="24"/>
          <w:szCs w:val="24"/>
        </w:rPr>
        <w:t xml:space="preserve"> was in this period that the methodology of the natural </w:t>
      </w:r>
      <w:proofErr w:type="gramStart"/>
      <w:r w:rsidR="00A81550" w:rsidRPr="008977A6">
        <w:rPr>
          <w:rFonts w:ascii="Century Schoolbook" w:hAnsi="Century Schoolbook"/>
          <w:sz w:val="24"/>
          <w:szCs w:val="24"/>
        </w:rPr>
        <w:t>sciences  were</w:t>
      </w:r>
      <w:proofErr w:type="gramEnd"/>
      <w:r w:rsidR="00A81550" w:rsidRPr="008977A6">
        <w:rPr>
          <w:rFonts w:ascii="Century Schoolbook" w:hAnsi="Century Schoolbook"/>
          <w:sz w:val="24"/>
          <w:szCs w:val="24"/>
        </w:rPr>
        <w:t xml:space="preserve"> to be applied to social phenomena. This era saw the pinnacle of such theoretical optimism, the introduction and conception of new and powerful ideas that were </w:t>
      </w:r>
      <w:proofErr w:type="gramStart"/>
      <w:r w:rsidR="00A81550" w:rsidRPr="008977A6">
        <w:rPr>
          <w:rFonts w:ascii="Century Schoolbook" w:hAnsi="Century Schoolbook"/>
          <w:sz w:val="24"/>
          <w:szCs w:val="24"/>
        </w:rPr>
        <w:t>to  cause</w:t>
      </w:r>
      <w:proofErr w:type="gramEnd"/>
      <w:r w:rsidR="00A81550" w:rsidRPr="008977A6">
        <w:rPr>
          <w:rFonts w:ascii="Century Schoolbook" w:hAnsi="Century Schoolbook"/>
          <w:sz w:val="24"/>
          <w:szCs w:val="24"/>
        </w:rPr>
        <w:t xml:space="preserve"> upheaval and change in the theatre of the  economic, the political and the cultural.  The </w:t>
      </w:r>
      <w:proofErr w:type="gramStart"/>
      <w:r w:rsidR="00A81550" w:rsidRPr="008977A6">
        <w:rPr>
          <w:rFonts w:ascii="Century Schoolbook" w:hAnsi="Century Schoolbook"/>
          <w:sz w:val="24"/>
          <w:szCs w:val="24"/>
        </w:rPr>
        <w:t>thoughts  of</w:t>
      </w:r>
      <w:proofErr w:type="gramEnd"/>
      <w:r w:rsidR="00A81550" w:rsidRPr="008977A6">
        <w:rPr>
          <w:rFonts w:ascii="Century Schoolbook" w:hAnsi="Century Schoolbook"/>
          <w:sz w:val="24"/>
          <w:szCs w:val="24"/>
        </w:rPr>
        <w:t xml:space="preserve"> modernism or modernity  had, it is claimed, the underlying motivation of attempting to influence for the better the human condition.’</w:t>
      </w:r>
      <w:r w:rsidR="00A81550" w:rsidRPr="008977A6">
        <w:rPr>
          <w:rStyle w:val="EndnoteReference"/>
          <w:rFonts w:ascii="Century Schoolbook" w:hAnsi="Century Schoolbook"/>
          <w:sz w:val="24"/>
          <w:szCs w:val="24"/>
        </w:rPr>
        <w:endnoteReference w:id="1"/>
      </w:r>
      <w:r w:rsidR="00A81550" w:rsidRPr="008977A6">
        <w:rPr>
          <w:rFonts w:ascii="Century Schoolbook" w:hAnsi="Century Schoolbook"/>
          <w:sz w:val="24"/>
          <w:szCs w:val="24"/>
          <w:vertAlign w:val="superscript"/>
        </w:rPr>
        <w:t xml:space="preserve"> </w:t>
      </w:r>
      <w:r w:rsidR="00A81550" w:rsidRPr="008977A6">
        <w:rPr>
          <w:rFonts w:ascii="Century Schoolbook" w:hAnsi="Century Schoolbook"/>
          <w:sz w:val="24"/>
          <w:szCs w:val="24"/>
        </w:rPr>
        <w:t>Such thought is characterised by the idea that the acquisition of knowledge necessitates improvement</w:t>
      </w:r>
      <w:r w:rsidRPr="008977A6">
        <w:rPr>
          <w:rFonts w:ascii="Century Schoolbook" w:hAnsi="Century Schoolbook"/>
          <w:sz w:val="24"/>
          <w:szCs w:val="24"/>
        </w:rPr>
        <w:t>,</w:t>
      </w:r>
      <w:r w:rsidR="00A81550" w:rsidRPr="008977A6">
        <w:rPr>
          <w:rFonts w:ascii="Century Schoolbook" w:hAnsi="Century Schoolbook"/>
          <w:sz w:val="24"/>
          <w:szCs w:val="24"/>
        </w:rPr>
        <w:t xml:space="preserve"> and this implies progress in the human condition.  The </w:t>
      </w:r>
      <w:proofErr w:type="gramStart"/>
      <w:r w:rsidR="00A81550" w:rsidRPr="008977A6">
        <w:rPr>
          <w:rFonts w:ascii="Century Schoolbook" w:hAnsi="Century Schoolbook"/>
          <w:sz w:val="24"/>
          <w:szCs w:val="24"/>
        </w:rPr>
        <w:t>engine  that</w:t>
      </w:r>
      <w:proofErr w:type="gramEnd"/>
      <w:r w:rsidR="00A81550" w:rsidRPr="008977A6">
        <w:rPr>
          <w:rFonts w:ascii="Century Schoolbook" w:hAnsi="Century Schoolbook"/>
          <w:sz w:val="24"/>
          <w:szCs w:val="24"/>
        </w:rPr>
        <w:t xml:space="preserve"> drives the vehicle of such change is reason and rationality, for it is this function of the human mind that acts as the grounds for the possibility of social progress and change.  This unique human </w:t>
      </w:r>
      <w:proofErr w:type="gramStart"/>
      <w:r w:rsidR="00A81550" w:rsidRPr="008977A6">
        <w:rPr>
          <w:rFonts w:ascii="Century Schoolbook" w:hAnsi="Century Schoolbook"/>
          <w:sz w:val="24"/>
          <w:szCs w:val="24"/>
        </w:rPr>
        <w:t>trait  involves</w:t>
      </w:r>
      <w:proofErr w:type="gramEnd"/>
      <w:r w:rsidR="00A81550" w:rsidRPr="008977A6">
        <w:rPr>
          <w:rFonts w:ascii="Century Schoolbook" w:hAnsi="Century Schoolbook"/>
          <w:sz w:val="24"/>
          <w:szCs w:val="24"/>
        </w:rPr>
        <w:t xml:space="preserve"> not only an analysis of social life and social formation  but the faculty of enabling such thoughts to transform social reality in practice. It would be foolish to maintain that rationality started with this particular epoch, however, using it as a mode of description, prediction and even prescription, for social and human behaviour</w:t>
      </w:r>
      <w:r w:rsidRPr="008977A6">
        <w:rPr>
          <w:rFonts w:ascii="Century Schoolbook" w:hAnsi="Century Schoolbook"/>
          <w:sz w:val="24"/>
          <w:szCs w:val="24"/>
        </w:rPr>
        <w:t>,</w:t>
      </w:r>
      <w:r w:rsidR="00A81550" w:rsidRPr="008977A6">
        <w:rPr>
          <w:rFonts w:ascii="Century Schoolbook" w:hAnsi="Century Schoolbook"/>
          <w:sz w:val="24"/>
          <w:szCs w:val="24"/>
        </w:rPr>
        <w:t xml:space="preserve"> is the force of modernity.  </w:t>
      </w:r>
    </w:p>
    <w:p w14:paraId="765142C6" w14:textId="77777777" w:rsidR="00A81550" w:rsidRPr="008977A6" w:rsidRDefault="00A81550" w:rsidP="008D0E14">
      <w:pPr>
        <w:rPr>
          <w:rFonts w:ascii="Century Schoolbook" w:hAnsi="Century Schoolbook"/>
          <w:sz w:val="24"/>
          <w:szCs w:val="24"/>
        </w:rPr>
      </w:pPr>
      <w:r w:rsidRPr="008977A6">
        <w:rPr>
          <w:rFonts w:ascii="Century Schoolbook" w:hAnsi="Century Schoolbook"/>
          <w:sz w:val="24"/>
          <w:szCs w:val="24"/>
        </w:rPr>
        <w:t xml:space="preserve">This creates a dual problematic, firstly, this system </w:t>
      </w:r>
      <w:proofErr w:type="gramStart"/>
      <w:r w:rsidRPr="008977A6">
        <w:rPr>
          <w:rFonts w:ascii="Century Schoolbook" w:hAnsi="Century Schoolbook"/>
          <w:sz w:val="24"/>
          <w:szCs w:val="24"/>
        </w:rPr>
        <w:t>has  not</w:t>
      </w:r>
      <w:proofErr w:type="gramEnd"/>
      <w:r w:rsidRPr="008977A6">
        <w:rPr>
          <w:rFonts w:ascii="Century Schoolbook" w:hAnsi="Century Schoolbook"/>
          <w:sz w:val="24"/>
          <w:szCs w:val="24"/>
        </w:rPr>
        <w:t xml:space="preserve"> produced merely one social theory but a collection of social theories, which are as varied as they are contradictory. Thus we do not have a lone paradigm of social reality but a series of </w:t>
      </w:r>
      <w:proofErr w:type="gramStart"/>
      <w:r w:rsidRPr="008977A6">
        <w:rPr>
          <w:rFonts w:ascii="Century Schoolbook" w:hAnsi="Century Schoolbook"/>
          <w:sz w:val="24"/>
          <w:szCs w:val="24"/>
        </w:rPr>
        <w:t>incommensurate</w:t>
      </w:r>
      <w:proofErr w:type="gramEnd"/>
      <w:r w:rsidRPr="008977A6">
        <w:rPr>
          <w:rFonts w:ascii="Century Schoolbook" w:hAnsi="Century Schoolbook"/>
          <w:sz w:val="24"/>
          <w:szCs w:val="24"/>
        </w:rPr>
        <w:t xml:space="preserve"> paradigms, which do not admit readily to an independent arbiter even if we could conceive of one. These types of theories start with 'society' as a whole, regarding it as something more than the sum of the </w:t>
      </w:r>
      <w:proofErr w:type="gramStart"/>
      <w:r w:rsidRPr="008977A6">
        <w:rPr>
          <w:rFonts w:ascii="Century Schoolbook" w:hAnsi="Century Schoolbook"/>
          <w:sz w:val="24"/>
          <w:szCs w:val="24"/>
        </w:rPr>
        <w:t>individuals  of</w:t>
      </w:r>
      <w:proofErr w:type="gramEnd"/>
      <w:r w:rsidRPr="008977A6">
        <w:rPr>
          <w:rFonts w:ascii="Century Schoolbook" w:hAnsi="Century Schoolbook"/>
          <w:sz w:val="24"/>
          <w:szCs w:val="24"/>
        </w:rPr>
        <w:t xml:space="preserve"> whom it is made and, in this sense, making it possible to talk of a society as something superior to the individuals of whom it is made. A society exists in its own right - or </w:t>
      </w:r>
      <w:r w:rsidRPr="008977A6">
        <w:rPr>
          <w:rFonts w:ascii="Century Schoolbook" w:hAnsi="Century Schoolbook"/>
          <w:i/>
          <w:sz w:val="24"/>
          <w:szCs w:val="24"/>
        </w:rPr>
        <w:t>sui generis</w:t>
      </w:r>
      <w:r w:rsidRPr="008977A6">
        <w:rPr>
          <w:rFonts w:ascii="Century Schoolbook" w:hAnsi="Century Schoolbook"/>
          <w:sz w:val="24"/>
          <w:szCs w:val="24"/>
        </w:rPr>
        <w:t>, to use Durkheim's term. Durkheim, as we shall see</w:t>
      </w:r>
      <w:r w:rsidR="00D8545C" w:rsidRPr="008977A6">
        <w:rPr>
          <w:rFonts w:ascii="Century Schoolbook" w:hAnsi="Century Schoolbook"/>
          <w:sz w:val="24"/>
          <w:szCs w:val="24"/>
        </w:rPr>
        <w:t xml:space="preserve"> in the next block</w:t>
      </w:r>
      <w:r w:rsidRPr="008977A6">
        <w:rPr>
          <w:rFonts w:ascii="Century Schoolbook" w:hAnsi="Century Schoolbook"/>
          <w:sz w:val="24"/>
          <w:szCs w:val="24"/>
        </w:rPr>
        <w:t>, put forward the argumen</w:t>
      </w:r>
      <w:r w:rsidR="00D8545C" w:rsidRPr="008977A6">
        <w:rPr>
          <w:rFonts w:ascii="Century Schoolbook" w:hAnsi="Century Schoolbook"/>
          <w:sz w:val="24"/>
          <w:szCs w:val="24"/>
        </w:rPr>
        <w:t>t for this view a long time ago;</w:t>
      </w:r>
      <w:r w:rsidRPr="008977A6">
        <w:rPr>
          <w:rFonts w:ascii="Century Schoolbook" w:hAnsi="Century Schoolbook"/>
          <w:sz w:val="24"/>
          <w:szCs w:val="24"/>
        </w:rPr>
        <w:t xml:space="preserve"> a demonstration that we need such a discipline as </w:t>
      </w:r>
      <w:r w:rsidR="00D8545C" w:rsidRPr="008977A6">
        <w:rPr>
          <w:rFonts w:ascii="Century Schoolbook" w:hAnsi="Century Schoolbook"/>
          <w:sz w:val="24"/>
          <w:szCs w:val="24"/>
        </w:rPr>
        <w:t xml:space="preserve">a </w:t>
      </w:r>
      <w:r w:rsidRPr="008977A6">
        <w:rPr>
          <w:rFonts w:ascii="Century Schoolbook" w:hAnsi="Century Schoolbook"/>
          <w:sz w:val="24"/>
          <w:szCs w:val="24"/>
        </w:rPr>
        <w:t xml:space="preserve">social science to study societies. There are certain features of social existence, which precede an individual's birth and continue after her death, and into which that individual has to fit. We can </w:t>
      </w:r>
      <w:r w:rsidR="00D8545C" w:rsidRPr="008977A6">
        <w:rPr>
          <w:rFonts w:ascii="Century Schoolbook" w:hAnsi="Century Schoolbook"/>
          <w:sz w:val="24"/>
          <w:szCs w:val="24"/>
        </w:rPr>
        <w:t>here draw a rough</w:t>
      </w:r>
      <w:r w:rsidRPr="008977A6">
        <w:rPr>
          <w:rFonts w:ascii="Century Schoolbook" w:hAnsi="Century Schoolbook"/>
          <w:sz w:val="24"/>
          <w:szCs w:val="24"/>
        </w:rPr>
        <w:t xml:space="preserve"> analogy with language. The English language was in existence long before people living today, and will continue in existence long after this generation has died. If communication is to be possible in </w:t>
      </w:r>
      <w:r w:rsidR="00D8545C" w:rsidRPr="008977A6">
        <w:rPr>
          <w:rFonts w:ascii="Century Schoolbook" w:hAnsi="Century Schoolbook"/>
          <w:sz w:val="24"/>
          <w:szCs w:val="24"/>
        </w:rPr>
        <w:t>a</w:t>
      </w:r>
      <w:r w:rsidRPr="008977A6">
        <w:rPr>
          <w:rFonts w:ascii="Century Schoolbook" w:hAnsi="Century Schoolbook"/>
          <w:sz w:val="24"/>
          <w:szCs w:val="24"/>
        </w:rPr>
        <w:t xml:space="preserve"> society, then one must speak it, moreover, the members of society can do nothing to alter this social fact: subjects do not create the language, it has, in this sense, an independent existence. For theorists such as Durkheim, social structures are of this kind.</w:t>
      </w:r>
    </w:p>
    <w:p w14:paraId="267BA7DB" w14:textId="77777777" w:rsidR="00A81550" w:rsidRPr="008977A6" w:rsidRDefault="00D8545C" w:rsidP="008D0E14">
      <w:pPr>
        <w:rPr>
          <w:rFonts w:ascii="Century Schoolbook" w:hAnsi="Century Schoolbook"/>
          <w:sz w:val="24"/>
          <w:szCs w:val="24"/>
        </w:rPr>
      </w:pPr>
      <w:r w:rsidRPr="008977A6">
        <w:rPr>
          <w:rFonts w:ascii="Century Schoolbook" w:hAnsi="Century Schoolbook"/>
          <w:sz w:val="24"/>
          <w:szCs w:val="24"/>
        </w:rPr>
        <w:t>In comparison</w:t>
      </w:r>
      <w:r w:rsidR="00A81550" w:rsidRPr="008977A6">
        <w:rPr>
          <w:rFonts w:ascii="Century Schoolbook" w:hAnsi="Century Schoolbook"/>
          <w:sz w:val="24"/>
          <w:szCs w:val="24"/>
        </w:rPr>
        <w:t xml:space="preserve">, social structures, according to some theories, possess a second characteristic, that </w:t>
      </w:r>
      <w:proofErr w:type="gramStart"/>
      <w:r w:rsidR="00A81550" w:rsidRPr="008977A6">
        <w:rPr>
          <w:rFonts w:ascii="Century Schoolbook" w:hAnsi="Century Schoolbook"/>
          <w:sz w:val="24"/>
          <w:szCs w:val="24"/>
        </w:rPr>
        <w:t>which  we</w:t>
      </w:r>
      <w:proofErr w:type="gramEnd"/>
      <w:r w:rsidR="00A81550" w:rsidRPr="008977A6">
        <w:rPr>
          <w:rFonts w:ascii="Century Schoolbook" w:hAnsi="Century Schoolbook"/>
          <w:sz w:val="24"/>
          <w:szCs w:val="24"/>
        </w:rPr>
        <w:t xml:space="preserve"> can call their </w:t>
      </w:r>
      <w:r w:rsidR="00A81550" w:rsidRPr="008977A6">
        <w:rPr>
          <w:rFonts w:ascii="Century Schoolbook" w:hAnsi="Century Schoolbook"/>
          <w:i/>
          <w:sz w:val="24"/>
          <w:szCs w:val="24"/>
        </w:rPr>
        <w:t xml:space="preserve">ontological depth </w:t>
      </w:r>
      <w:r w:rsidR="00A81550" w:rsidRPr="008977A6">
        <w:rPr>
          <w:rFonts w:ascii="Century Schoolbook" w:hAnsi="Century Schoolbook"/>
          <w:sz w:val="24"/>
          <w:szCs w:val="24"/>
        </w:rPr>
        <w:t xml:space="preserve">- they have levels of existence </w:t>
      </w:r>
      <w:r w:rsidR="008C1AA7" w:rsidRPr="008977A6">
        <w:rPr>
          <w:rFonts w:ascii="Century Schoolbook" w:hAnsi="Century Schoolbook"/>
          <w:sz w:val="24"/>
          <w:szCs w:val="24"/>
        </w:rPr>
        <w:t>beneath what lies on the surface; that is,  obscured from what</w:t>
      </w:r>
      <w:r w:rsidR="00A81550" w:rsidRPr="008977A6">
        <w:rPr>
          <w:rFonts w:ascii="Century Schoolbook" w:hAnsi="Century Schoolbook"/>
          <w:sz w:val="24"/>
          <w:szCs w:val="24"/>
        </w:rPr>
        <w:t xml:space="preserve"> subjects can</w:t>
      </w:r>
      <w:r w:rsidR="008C1AA7" w:rsidRPr="008977A6">
        <w:rPr>
          <w:rFonts w:ascii="Century Schoolbook" w:hAnsi="Century Schoolbook"/>
          <w:sz w:val="24"/>
          <w:szCs w:val="24"/>
        </w:rPr>
        <w:t xml:space="preserve"> primarily</w:t>
      </w:r>
      <w:r w:rsidR="00A81550" w:rsidRPr="008977A6">
        <w:rPr>
          <w:rFonts w:ascii="Century Schoolbook" w:hAnsi="Century Schoolbook"/>
          <w:sz w:val="24"/>
          <w:szCs w:val="24"/>
        </w:rPr>
        <w:t xml:space="preserve"> percei</w:t>
      </w:r>
      <w:r w:rsidR="008C1AA7" w:rsidRPr="008977A6">
        <w:rPr>
          <w:rFonts w:ascii="Century Schoolbook" w:hAnsi="Century Schoolbook"/>
          <w:sz w:val="24"/>
          <w:szCs w:val="24"/>
        </w:rPr>
        <w:t xml:space="preserve">ve, and these underlying levels, so to speak, </w:t>
      </w:r>
      <w:r w:rsidR="00A81550" w:rsidRPr="008977A6">
        <w:rPr>
          <w:rFonts w:ascii="Century Schoolbook" w:hAnsi="Century Schoolbook"/>
          <w:sz w:val="24"/>
          <w:szCs w:val="24"/>
        </w:rPr>
        <w:t xml:space="preserve">are of special significance because they can explain what we perceive. </w:t>
      </w:r>
      <w:proofErr w:type="gramStart"/>
      <w:r w:rsidR="00A81550" w:rsidRPr="008977A6">
        <w:rPr>
          <w:rFonts w:ascii="Century Schoolbook" w:hAnsi="Century Schoolbook"/>
          <w:sz w:val="24"/>
          <w:szCs w:val="24"/>
        </w:rPr>
        <w:t>Marx,</w:t>
      </w:r>
      <w:proofErr w:type="gramEnd"/>
      <w:r w:rsidR="00A81550" w:rsidRPr="008977A6">
        <w:rPr>
          <w:rFonts w:ascii="Century Schoolbook" w:hAnsi="Century Schoolbook"/>
          <w:sz w:val="24"/>
          <w:szCs w:val="24"/>
        </w:rPr>
        <w:t xml:space="preserve"> was to put much emphasis on this feature</w:t>
      </w:r>
      <w:r w:rsidR="008C1AA7" w:rsidRPr="008977A6">
        <w:rPr>
          <w:rFonts w:ascii="Century Schoolbook" w:hAnsi="Century Schoolbook"/>
          <w:sz w:val="24"/>
          <w:szCs w:val="24"/>
        </w:rPr>
        <w:t>, for as</w:t>
      </w:r>
      <w:r w:rsidR="00A81550" w:rsidRPr="008977A6">
        <w:rPr>
          <w:rFonts w:ascii="Century Schoolbook" w:hAnsi="Century Schoolbook"/>
          <w:sz w:val="24"/>
          <w:szCs w:val="24"/>
        </w:rPr>
        <w:t xml:space="preserve"> he maintains 'All science would be superfluous if the outward appearances and essences </w:t>
      </w:r>
      <w:r w:rsidR="008C1AA7" w:rsidRPr="008977A6">
        <w:rPr>
          <w:rFonts w:ascii="Century Schoolbook" w:hAnsi="Century Schoolbook"/>
          <w:sz w:val="24"/>
          <w:szCs w:val="24"/>
        </w:rPr>
        <w:t>of things directly coincided’. Let me attempt to illustrate what I mean. T</w:t>
      </w:r>
      <w:r w:rsidR="00A81550" w:rsidRPr="008977A6">
        <w:rPr>
          <w:rFonts w:ascii="Century Schoolbook" w:hAnsi="Century Schoolbook"/>
          <w:sz w:val="24"/>
          <w:szCs w:val="24"/>
        </w:rPr>
        <w:t>here is nothing about the outward appearance of my desk that tells me it is made up of countless millions of molecules bouncing off each other. In my treatment of the theories that stress this way of describing social structures</w:t>
      </w:r>
      <w:r w:rsidR="008C1AA7" w:rsidRPr="008977A6">
        <w:rPr>
          <w:rFonts w:ascii="Century Schoolbook" w:hAnsi="Century Schoolbook"/>
          <w:sz w:val="24"/>
          <w:szCs w:val="24"/>
        </w:rPr>
        <w:t>,</w:t>
      </w:r>
      <w:r w:rsidR="00A81550" w:rsidRPr="008977A6">
        <w:rPr>
          <w:rFonts w:ascii="Century Schoolbook" w:hAnsi="Century Schoolbook"/>
          <w:sz w:val="24"/>
          <w:szCs w:val="24"/>
        </w:rPr>
        <w:t xml:space="preserve"> I will claim that there </w:t>
      </w:r>
      <w:proofErr w:type="gramStart"/>
      <w:r w:rsidR="00A81550" w:rsidRPr="008977A6">
        <w:rPr>
          <w:rFonts w:ascii="Century Schoolbook" w:hAnsi="Century Schoolbook"/>
          <w:sz w:val="24"/>
          <w:szCs w:val="24"/>
        </w:rPr>
        <w:t>are</w:t>
      </w:r>
      <w:proofErr w:type="gramEnd"/>
      <w:r w:rsidR="00A81550" w:rsidRPr="008977A6">
        <w:rPr>
          <w:rFonts w:ascii="Century Schoolbook" w:hAnsi="Century Schoolbook"/>
          <w:sz w:val="24"/>
          <w:szCs w:val="24"/>
        </w:rPr>
        <w:t xml:space="preserve"> two evident senses in which a process of cause and effect is </w:t>
      </w:r>
      <w:r w:rsidR="008C1AA7" w:rsidRPr="008977A6">
        <w:rPr>
          <w:rFonts w:ascii="Century Schoolbook" w:hAnsi="Century Schoolbook"/>
          <w:sz w:val="24"/>
          <w:szCs w:val="24"/>
        </w:rPr>
        <w:t>at work in societies. First, a set of social relationships that,</w:t>
      </w:r>
      <w:r w:rsidR="00A81550" w:rsidRPr="008977A6">
        <w:rPr>
          <w:rFonts w:ascii="Century Schoolbook" w:hAnsi="Century Schoolbook"/>
          <w:sz w:val="24"/>
          <w:szCs w:val="24"/>
        </w:rPr>
        <w:t xml:space="preserve"> underlying </w:t>
      </w:r>
      <w:r w:rsidR="008C1AA7" w:rsidRPr="008977A6">
        <w:rPr>
          <w:rFonts w:ascii="Century Schoolbook" w:hAnsi="Century Schoolbook"/>
          <w:sz w:val="24"/>
          <w:szCs w:val="24"/>
        </w:rPr>
        <w:t xml:space="preserve">the </w:t>
      </w:r>
      <w:r w:rsidR="00A81550" w:rsidRPr="008977A6">
        <w:rPr>
          <w:rFonts w:ascii="Century Schoolbook" w:hAnsi="Century Schoolbook"/>
          <w:sz w:val="24"/>
          <w:szCs w:val="24"/>
        </w:rPr>
        <w:t>social structure, might be seen to cause some</w:t>
      </w:r>
      <w:r w:rsidR="008C1AA7" w:rsidRPr="008977A6">
        <w:rPr>
          <w:rFonts w:ascii="Century Schoolbook" w:hAnsi="Century Schoolbook"/>
          <w:sz w:val="24"/>
          <w:szCs w:val="24"/>
        </w:rPr>
        <w:t xml:space="preserve"> surface set of relationships. F</w:t>
      </w:r>
      <w:r w:rsidR="00A81550" w:rsidRPr="008977A6">
        <w:rPr>
          <w:rFonts w:ascii="Century Schoolbook" w:hAnsi="Century Schoolbook"/>
          <w:sz w:val="24"/>
          <w:szCs w:val="24"/>
        </w:rPr>
        <w:t xml:space="preserve">or example, a </w:t>
      </w:r>
      <w:proofErr w:type="gramStart"/>
      <w:r w:rsidR="00A81550" w:rsidRPr="008977A6">
        <w:rPr>
          <w:rFonts w:ascii="Century Schoolbook" w:hAnsi="Century Schoolbook"/>
          <w:sz w:val="24"/>
          <w:szCs w:val="24"/>
        </w:rPr>
        <w:t>Marxist  will</w:t>
      </w:r>
      <w:proofErr w:type="gramEnd"/>
      <w:r w:rsidR="00A81550" w:rsidRPr="008977A6">
        <w:rPr>
          <w:rFonts w:ascii="Century Schoolbook" w:hAnsi="Century Schoolbook"/>
          <w:sz w:val="24"/>
          <w:szCs w:val="24"/>
        </w:rPr>
        <w:t xml:space="preserve"> argue that the political and social arguments are caused by underlying economic relationships, even if the arguments are not about economics. Second, an underlying structure might be such that it has certain laws or tendencies of development; for example, there might be some mechanism in the underlying relationships of a capitalist society that causes it to go through regular economic crises, or causes increased state intervention in economic affairs.</w:t>
      </w:r>
    </w:p>
    <w:p w14:paraId="70E35532" w14:textId="77777777" w:rsidR="00A81550" w:rsidRPr="008977A6" w:rsidRDefault="00A81550" w:rsidP="008D0E14">
      <w:pPr>
        <w:rPr>
          <w:rFonts w:ascii="Century Schoolbook" w:hAnsi="Century Schoolbook"/>
          <w:sz w:val="24"/>
          <w:szCs w:val="24"/>
        </w:rPr>
      </w:pPr>
      <w:r w:rsidRPr="008977A6">
        <w:rPr>
          <w:rFonts w:ascii="Century Schoolbook" w:hAnsi="Century Schoolbook"/>
          <w:sz w:val="24"/>
          <w:szCs w:val="24"/>
        </w:rPr>
        <w:t xml:space="preserve">A common </w:t>
      </w:r>
      <w:proofErr w:type="gramStart"/>
      <w:r w:rsidRPr="008977A6">
        <w:rPr>
          <w:rFonts w:ascii="Century Schoolbook" w:hAnsi="Century Schoolbook"/>
          <w:sz w:val="24"/>
          <w:szCs w:val="24"/>
        </w:rPr>
        <w:t>feature  of</w:t>
      </w:r>
      <w:proofErr w:type="gramEnd"/>
      <w:r w:rsidRPr="008977A6">
        <w:rPr>
          <w:rFonts w:ascii="Century Schoolbook" w:hAnsi="Century Schoolbook"/>
          <w:sz w:val="24"/>
          <w:szCs w:val="24"/>
        </w:rPr>
        <w:t xml:space="preserve"> this type of theorising, it wil</w:t>
      </w:r>
      <w:r w:rsidR="00431052" w:rsidRPr="008977A6">
        <w:rPr>
          <w:rFonts w:ascii="Century Schoolbook" w:hAnsi="Century Schoolbook"/>
          <w:sz w:val="24"/>
          <w:szCs w:val="24"/>
        </w:rPr>
        <w:t>l be seen,  is that the ‘self</w:t>
      </w:r>
      <w:r w:rsidRPr="008977A6">
        <w:rPr>
          <w:rFonts w:ascii="Century Schoolbook" w:hAnsi="Century Schoolbook"/>
          <w:sz w:val="24"/>
          <w:szCs w:val="24"/>
        </w:rPr>
        <w:t xml:space="preserve">’ is often presented in terms of a subordinated individual agency, indeed  a feature of the theories of this era is that they opposed </w:t>
      </w:r>
      <w:r w:rsidR="00431052" w:rsidRPr="008977A6">
        <w:rPr>
          <w:rFonts w:ascii="Century Schoolbook" w:hAnsi="Century Schoolbook"/>
          <w:sz w:val="24"/>
          <w:szCs w:val="24"/>
        </w:rPr>
        <w:t>such a conception of the individual ‘self’</w:t>
      </w:r>
      <w:r w:rsidRPr="008977A6">
        <w:rPr>
          <w:rFonts w:ascii="Century Schoolbook" w:hAnsi="Century Schoolbook"/>
          <w:sz w:val="24"/>
          <w:szCs w:val="24"/>
        </w:rPr>
        <w:t xml:space="preserve">. It was to ‘collective agency’ that they turned, to seek </w:t>
      </w:r>
      <w:proofErr w:type="gramStart"/>
      <w:r w:rsidRPr="008977A6">
        <w:rPr>
          <w:rFonts w:ascii="Century Schoolbook" w:hAnsi="Century Schoolbook"/>
          <w:sz w:val="24"/>
          <w:szCs w:val="24"/>
        </w:rPr>
        <w:t>an  explanation</w:t>
      </w:r>
      <w:proofErr w:type="gramEnd"/>
      <w:r w:rsidR="00431052" w:rsidRPr="008977A6">
        <w:rPr>
          <w:rFonts w:ascii="Century Schoolbook" w:hAnsi="Century Schoolbook"/>
          <w:sz w:val="24"/>
          <w:szCs w:val="24"/>
        </w:rPr>
        <w:t>,</w:t>
      </w:r>
      <w:r w:rsidRPr="008977A6">
        <w:rPr>
          <w:rFonts w:ascii="Century Schoolbook" w:hAnsi="Century Schoolbook"/>
          <w:sz w:val="24"/>
          <w:szCs w:val="24"/>
        </w:rPr>
        <w:t xml:space="preserve"> to that altering force in existing social relation</w:t>
      </w:r>
      <w:r w:rsidR="00431052" w:rsidRPr="008977A6">
        <w:rPr>
          <w:rFonts w:ascii="Century Schoolbook" w:hAnsi="Century Schoolbook"/>
          <w:sz w:val="24"/>
          <w:szCs w:val="24"/>
        </w:rPr>
        <w:t>ships</w:t>
      </w:r>
      <w:r w:rsidRPr="008977A6">
        <w:rPr>
          <w:rFonts w:ascii="Century Schoolbook" w:hAnsi="Century Schoolbook"/>
          <w:sz w:val="24"/>
          <w:szCs w:val="24"/>
        </w:rPr>
        <w:t>. It is such agency that ‘is more or less specifically associated with modernity, with the idea that understanding history is the basis for controlling it.’</w:t>
      </w:r>
      <w:r w:rsidRPr="008977A6">
        <w:rPr>
          <w:rFonts w:ascii="Century Schoolbook" w:hAnsi="Century Schoolbook"/>
          <w:sz w:val="24"/>
          <w:szCs w:val="24"/>
          <w:vertAlign w:val="superscript"/>
        </w:rPr>
        <w:endnoteReference w:id="2"/>
      </w:r>
      <w:r w:rsidRPr="008977A6">
        <w:rPr>
          <w:rFonts w:ascii="Century Schoolbook" w:hAnsi="Century Schoolbook"/>
          <w:sz w:val="24"/>
          <w:szCs w:val="24"/>
        </w:rPr>
        <w:t xml:space="preserve">  It will be to these </w:t>
      </w:r>
      <w:r w:rsidRPr="008977A6">
        <w:rPr>
          <w:rFonts w:ascii="Century Schoolbook" w:hAnsi="Century Schoolbook"/>
          <w:i/>
          <w:sz w:val="24"/>
          <w:szCs w:val="24"/>
        </w:rPr>
        <w:t xml:space="preserve">Grande </w:t>
      </w:r>
      <w:r w:rsidRPr="008977A6">
        <w:rPr>
          <w:rFonts w:ascii="Century Schoolbook" w:hAnsi="Century Schoolbook"/>
          <w:sz w:val="24"/>
          <w:szCs w:val="24"/>
        </w:rPr>
        <w:t>theories that we will turn first</w:t>
      </w:r>
      <w:proofErr w:type="gramStart"/>
      <w:r w:rsidRPr="008977A6">
        <w:rPr>
          <w:rFonts w:ascii="Century Schoolbook" w:hAnsi="Century Schoolbook"/>
          <w:sz w:val="24"/>
          <w:szCs w:val="24"/>
        </w:rPr>
        <w:t>,  in</w:t>
      </w:r>
      <w:proofErr w:type="gramEnd"/>
      <w:r w:rsidRPr="008977A6">
        <w:rPr>
          <w:rFonts w:ascii="Century Schoolbook" w:hAnsi="Century Schoolbook"/>
          <w:sz w:val="24"/>
          <w:szCs w:val="24"/>
        </w:rPr>
        <w:t xml:space="preserve"> the  to see how they  are the characterisation of this period and how both these issues regarded.</w:t>
      </w:r>
    </w:p>
    <w:p w14:paraId="5C485ACB" w14:textId="77777777" w:rsidR="00A81550" w:rsidRPr="008977A6" w:rsidRDefault="00A81550" w:rsidP="008D0E14">
      <w:pPr>
        <w:rPr>
          <w:rFonts w:ascii="Century Schoolbook" w:hAnsi="Century Schoolbook"/>
          <w:sz w:val="24"/>
          <w:szCs w:val="24"/>
        </w:rPr>
      </w:pPr>
    </w:p>
    <w:p w14:paraId="5ED012DC" w14:textId="77777777" w:rsidR="00A81550" w:rsidRPr="008977A6" w:rsidRDefault="00A81550" w:rsidP="008D0E14">
      <w:pPr>
        <w:pStyle w:val="ChapterLabel"/>
        <w:spacing w:line="480" w:lineRule="auto"/>
        <w:rPr>
          <w:rFonts w:ascii="Century Schoolbook" w:hAnsi="Century Schoolbook"/>
          <w:sz w:val="24"/>
          <w:szCs w:val="24"/>
          <w:lang w:val="en-GB"/>
        </w:rPr>
      </w:pPr>
      <w:proofErr w:type="gramStart"/>
      <w:r w:rsidRPr="008977A6">
        <w:rPr>
          <w:rFonts w:ascii="Century Schoolbook" w:hAnsi="Century Schoolbook"/>
          <w:sz w:val="24"/>
          <w:szCs w:val="24"/>
          <w:lang w:val="en-GB"/>
        </w:rPr>
        <w:t>non</w:t>
      </w:r>
      <w:proofErr w:type="gramEnd"/>
      <w:r w:rsidRPr="008977A6">
        <w:rPr>
          <w:rFonts w:ascii="Century Schoolbook" w:hAnsi="Century Schoolbook"/>
          <w:sz w:val="24"/>
          <w:szCs w:val="24"/>
          <w:lang w:val="en-GB"/>
        </w:rPr>
        <w:t>-theories</w:t>
      </w:r>
    </w:p>
    <w:p w14:paraId="6F705816" w14:textId="77777777" w:rsidR="00A81550" w:rsidRPr="008977A6" w:rsidRDefault="00A81550" w:rsidP="00431052">
      <w:pPr>
        <w:pBdr>
          <w:bottom w:val="single" w:sz="4" w:space="1" w:color="auto"/>
        </w:pBdr>
        <w:rPr>
          <w:rFonts w:ascii="Century Schoolbook" w:hAnsi="Century Schoolbook"/>
          <w:sz w:val="24"/>
          <w:szCs w:val="24"/>
        </w:rPr>
      </w:pPr>
      <w:r w:rsidRPr="008977A6">
        <w:rPr>
          <w:rFonts w:ascii="Century Schoolbook" w:hAnsi="Century Schoolbook"/>
          <w:sz w:val="24"/>
          <w:szCs w:val="24"/>
        </w:rPr>
        <w:t>However</w:t>
      </w:r>
      <w:proofErr w:type="gramStart"/>
      <w:r w:rsidRPr="008977A6">
        <w:rPr>
          <w:rFonts w:ascii="Century Schoolbook" w:hAnsi="Century Schoolbook"/>
          <w:sz w:val="24"/>
          <w:szCs w:val="24"/>
        </w:rPr>
        <w:t>,  not</w:t>
      </w:r>
      <w:proofErr w:type="gramEnd"/>
      <w:r w:rsidRPr="008977A6">
        <w:rPr>
          <w:rFonts w:ascii="Century Schoolbook" w:hAnsi="Century Schoolbook"/>
          <w:sz w:val="24"/>
          <w:szCs w:val="24"/>
        </w:rPr>
        <w:t xml:space="preserve"> only scientists theorise. One could say, that whatever the outcome of this geological debate mentioned earlier, it has little to do with </w:t>
      </w:r>
      <w:proofErr w:type="gramStart"/>
      <w:r w:rsidRPr="008977A6">
        <w:rPr>
          <w:rFonts w:ascii="Century Schoolbook" w:hAnsi="Century Schoolbook"/>
          <w:sz w:val="24"/>
          <w:szCs w:val="24"/>
        </w:rPr>
        <w:t>how  mountains</w:t>
      </w:r>
      <w:proofErr w:type="gramEnd"/>
      <w:r w:rsidRPr="008977A6">
        <w:rPr>
          <w:rFonts w:ascii="Century Schoolbook" w:hAnsi="Century Schoolbook"/>
          <w:sz w:val="24"/>
          <w:szCs w:val="24"/>
        </w:rPr>
        <w:t xml:space="preserve"> and valleys are perceived by the  non-geologist.</w:t>
      </w:r>
      <w:r w:rsidRPr="008977A6">
        <w:rPr>
          <w:rStyle w:val="FootnoteReference"/>
          <w:rFonts w:ascii="Century Schoolbook" w:hAnsi="Century Schoolbook"/>
          <w:sz w:val="24"/>
          <w:szCs w:val="24"/>
        </w:rPr>
        <w:footnoteReference w:id="1"/>
      </w:r>
      <w:r w:rsidRPr="008977A6">
        <w:rPr>
          <w:rFonts w:ascii="Century Schoolbook" w:hAnsi="Century Schoolbook"/>
          <w:sz w:val="24"/>
          <w:szCs w:val="24"/>
        </w:rPr>
        <w:t xml:space="preserve"> And </w:t>
      </w:r>
      <w:proofErr w:type="gramStart"/>
      <w:r w:rsidRPr="008977A6">
        <w:rPr>
          <w:rFonts w:ascii="Century Schoolbook" w:hAnsi="Century Schoolbook"/>
          <w:sz w:val="24"/>
          <w:szCs w:val="24"/>
        </w:rPr>
        <w:t>from  here</w:t>
      </w:r>
      <w:proofErr w:type="gramEnd"/>
      <w:r w:rsidRPr="008977A6">
        <w:rPr>
          <w:rFonts w:ascii="Century Schoolbook" w:hAnsi="Century Schoolbook"/>
          <w:sz w:val="24"/>
          <w:szCs w:val="24"/>
        </w:rPr>
        <w:t xml:space="preserve"> it is a further step to consider what the effect of such disagreement, with its seemingly incommensurate forms of knowledge, has on how we as human subjects view mountains and valleys. This element brings out that, not only is there a question mark around this relati</w:t>
      </w:r>
      <w:r w:rsidR="00431052" w:rsidRPr="008977A6">
        <w:rPr>
          <w:rFonts w:ascii="Century Schoolbook" w:hAnsi="Century Schoolbook"/>
          <w:sz w:val="24"/>
          <w:szCs w:val="24"/>
        </w:rPr>
        <w:t xml:space="preserve">onship between the theories of </w:t>
      </w:r>
      <w:r w:rsidRPr="008977A6">
        <w:rPr>
          <w:rFonts w:ascii="Century Schoolbook" w:hAnsi="Century Schoolbook"/>
          <w:sz w:val="24"/>
          <w:szCs w:val="24"/>
        </w:rPr>
        <w:t xml:space="preserve">science and social science, and the views of societies' subjects, </w:t>
      </w:r>
      <w:proofErr w:type="gramStart"/>
      <w:r w:rsidRPr="008977A6">
        <w:rPr>
          <w:rFonts w:ascii="Century Schoolbook" w:hAnsi="Century Schoolbook"/>
          <w:sz w:val="24"/>
          <w:szCs w:val="24"/>
        </w:rPr>
        <w:t>but  it</w:t>
      </w:r>
      <w:proofErr w:type="gramEnd"/>
      <w:r w:rsidRPr="008977A6">
        <w:rPr>
          <w:rFonts w:ascii="Century Schoolbook" w:hAnsi="Century Schoolbook"/>
          <w:sz w:val="24"/>
          <w:szCs w:val="24"/>
        </w:rPr>
        <w:t xml:space="preserve"> is also true that such actors develop meaningful </w:t>
      </w:r>
      <w:r w:rsidR="00431052" w:rsidRPr="008977A6">
        <w:rPr>
          <w:rFonts w:ascii="Century Schoolbook" w:hAnsi="Century Schoolbook"/>
          <w:sz w:val="24"/>
          <w:szCs w:val="24"/>
        </w:rPr>
        <w:t xml:space="preserve">‘theories’ </w:t>
      </w:r>
      <w:r w:rsidRPr="008977A6">
        <w:rPr>
          <w:rFonts w:ascii="Century Schoolbook" w:hAnsi="Century Schoolbook"/>
          <w:sz w:val="24"/>
          <w:szCs w:val="24"/>
        </w:rPr>
        <w:t>of their own, that compare and contrast with the theories of science and social science.</w:t>
      </w:r>
      <w:r w:rsidR="00431052" w:rsidRPr="008977A6">
        <w:rPr>
          <w:rFonts w:ascii="Century Schoolbook" w:hAnsi="Century Schoolbook"/>
          <w:sz w:val="24"/>
          <w:szCs w:val="24"/>
        </w:rPr>
        <w:t xml:space="preserve"> (</w:t>
      </w:r>
      <w:r w:rsidR="00431052" w:rsidRPr="008977A6">
        <w:rPr>
          <w:rFonts w:ascii="Century Schoolbook" w:hAnsi="Century Schoolbook"/>
          <w:b/>
          <w:i/>
          <w:sz w:val="24"/>
          <w:szCs w:val="24"/>
        </w:rPr>
        <w:t>Think how you might ‘view’ ordinary everyday (social or material) phenomena and how, if in anyway, this corresponds to some of the scientific and social scientific theories on such phenomena</w:t>
      </w:r>
      <w:r w:rsidR="00431052" w:rsidRPr="008977A6">
        <w:rPr>
          <w:rFonts w:ascii="Century Schoolbook" w:hAnsi="Century Schoolbook"/>
          <w:sz w:val="24"/>
          <w:szCs w:val="24"/>
        </w:rPr>
        <w:t>)</w:t>
      </w:r>
    </w:p>
    <w:p w14:paraId="43F03FD9" w14:textId="77777777" w:rsidR="00A81550" w:rsidRPr="008977A6" w:rsidRDefault="00A81550" w:rsidP="008D0E14">
      <w:pPr>
        <w:rPr>
          <w:rFonts w:ascii="Century Schoolbook" w:hAnsi="Century Schoolbook"/>
          <w:sz w:val="24"/>
          <w:szCs w:val="24"/>
        </w:rPr>
      </w:pPr>
    </w:p>
    <w:p w14:paraId="72CE4B69" w14:textId="77777777" w:rsidR="00A81550" w:rsidRPr="008977A6" w:rsidRDefault="00A81550" w:rsidP="008D0E14">
      <w:pPr>
        <w:rPr>
          <w:rFonts w:ascii="Century Schoolbook" w:hAnsi="Century Schoolbook"/>
          <w:sz w:val="24"/>
          <w:szCs w:val="24"/>
        </w:rPr>
      </w:pPr>
      <w:r w:rsidRPr="008977A6">
        <w:rPr>
          <w:rFonts w:ascii="Century Schoolbook" w:hAnsi="Century Schoolbook"/>
          <w:sz w:val="24"/>
          <w:szCs w:val="24"/>
        </w:rPr>
        <w:t xml:space="preserve">Accepting for a moment this alleged weakness in the practice of theorizing, can we suggest a further role for the activity? We have said that human beings can be seen to exercise a certain type of control over their world. We participate in the activity of theorizing so long as </w:t>
      </w:r>
      <w:proofErr w:type="gramStart"/>
      <w:r w:rsidRPr="008977A6">
        <w:rPr>
          <w:rFonts w:ascii="Century Schoolbook" w:hAnsi="Century Schoolbook"/>
          <w:sz w:val="24"/>
          <w:szCs w:val="24"/>
        </w:rPr>
        <w:t>it  promises</w:t>
      </w:r>
      <w:proofErr w:type="gramEnd"/>
      <w:r w:rsidRPr="008977A6">
        <w:rPr>
          <w:rFonts w:ascii="Century Schoolbook" w:hAnsi="Century Schoolbook"/>
          <w:sz w:val="24"/>
          <w:szCs w:val="24"/>
        </w:rPr>
        <w:t xml:space="preserve"> to provide a useful account for what appears to be happening so as to offer the promise of control through knowledge. However, if we accept the vulnerability of theories, theoretical explanation can never provide absolute notions for the way things are or who we are. One could say that they provide 'workable definitions' of the world in which we live. From this we can claim that theories are rooted in their historical context. That they are </w:t>
      </w:r>
      <w:r w:rsidR="00F907E8" w:rsidRPr="008977A6">
        <w:rPr>
          <w:rFonts w:ascii="Century Schoolbook" w:hAnsi="Century Schoolbook"/>
          <w:sz w:val="24"/>
          <w:szCs w:val="24"/>
        </w:rPr>
        <w:t>determinate</w:t>
      </w:r>
      <w:r w:rsidRPr="008977A6">
        <w:rPr>
          <w:rFonts w:ascii="Century Schoolbook" w:hAnsi="Century Schoolbook"/>
          <w:sz w:val="24"/>
          <w:szCs w:val="24"/>
        </w:rPr>
        <w:t>, that is that their utility is employed only so far as it is consistent</w:t>
      </w:r>
      <w:r w:rsidR="00F907E8" w:rsidRPr="008977A6">
        <w:rPr>
          <w:rFonts w:ascii="Century Schoolbook" w:hAnsi="Century Schoolbook"/>
          <w:sz w:val="24"/>
          <w:szCs w:val="24"/>
        </w:rPr>
        <w:t xml:space="preserve"> with and representative of </w:t>
      </w:r>
      <w:r w:rsidRPr="008977A6">
        <w:rPr>
          <w:rFonts w:ascii="Century Schoolbook" w:hAnsi="Century Schoolbook"/>
          <w:sz w:val="24"/>
          <w:szCs w:val="24"/>
        </w:rPr>
        <w:t>its object or its predicted state of affairs. The test of a theory's usefulness is whether exceptions are occurring in its predicted state of affairs. If this is the case then the theory is no longer adequate. Unpredictability means uncertainty and uncertainty means</w:t>
      </w:r>
      <w:r w:rsidR="00F907E8" w:rsidRPr="008977A6">
        <w:rPr>
          <w:rFonts w:ascii="Century Schoolbook" w:hAnsi="Century Schoolbook"/>
          <w:sz w:val="24"/>
          <w:szCs w:val="24"/>
        </w:rPr>
        <w:t xml:space="preserve"> a</w:t>
      </w:r>
      <w:r w:rsidRPr="008977A6">
        <w:rPr>
          <w:rFonts w:ascii="Century Schoolbook" w:hAnsi="Century Schoolbook"/>
          <w:sz w:val="24"/>
          <w:szCs w:val="24"/>
        </w:rPr>
        <w:t xml:space="preserve"> loss of control, therefore better explanatory schemata are sought especially where 'facts' break down and anomalies start to appear. The search is then on for a theory that is more successful in solving these problems that the practitioners and operators in the field recognise as ‘acute’. It will now be apparent that one of the functions that a theory should serve ‘is that of preventing the observer from being dazzled by the full blown complexity of natural and concrete events’.</w:t>
      </w:r>
      <w:r w:rsidRPr="008977A6">
        <w:rPr>
          <w:rStyle w:val="EndnoteReference"/>
          <w:rFonts w:ascii="Century Schoolbook" w:hAnsi="Century Schoolbook"/>
          <w:sz w:val="24"/>
          <w:szCs w:val="24"/>
        </w:rPr>
        <w:endnoteReference w:id="3"/>
      </w:r>
      <w:r w:rsidRPr="008977A6">
        <w:rPr>
          <w:rFonts w:ascii="Century Schoolbook" w:hAnsi="Century Schoolbook"/>
          <w:sz w:val="24"/>
          <w:szCs w:val="24"/>
        </w:rPr>
        <w:t xml:space="preserve"> The theory is a set of blinders' permitting the observer to go about abstracting from nature’s complexity in a systematic and manageable manner.  So, although phenomena are in themselves meaningless</w:t>
      </w:r>
      <w:proofErr w:type="gramStart"/>
      <w:r w:rsidRPr="008977A6">
        <w:rPr>
          <w:rFonts w:ascii="Century Schoolbook" w:hAnsi="Century Schoolbook"/>
          <w:sz w:val="24"/>
          <w:szCs w:val="24"/>
        </w:rPr>
        <w:t>,  meaning</w:t>
      </w:r>
      <w:proofErr w:type="gramEnd"/>
      <w:r w:rsidRPr="008977A6">
        <w:rPr>
          <w:rFonts w:ascii="Century Schoolbook" w:hAnsi="Century Schoolbook"/>
          <w:sz w:val="24"/>
          <w:szCs w:val="24"/>
        </w:rPr>
        <w:t xml:space="preserve"> is imposed in order to render the world intelligible, manageable and useable. The realization that creates order and sense rather than discover it.</w:t>
      </w:r>
    </w:p>
    <w:p w14:paraId="6F2FE457" w14:textId="77777777" w:rsidR="00A81550" w:rsidRPr="008977A6" w:rsidRDefault="00A81550" w:rsidP="008D0E14">
      <w:pPr>
        <w:rPr>
          <w:rFonts w:ascii="Century Schoolbook" w:hAnsi="Century Schoolbook"/>
          <w:sz w:val="24"/>
          <w:szCs w:val="24"/>
        </w:rPr>
      </w:pPr>
      <w:r w:rsidRPr="008977A6">
        <w:rPr>
          <w:rFonts w:ascii="Century Schoolbook" w:hAnsi="Century Schoolbook"/>
          <w:sz w:val="24"/>
          <w:szCs w:val="24"/>
        </w:rPr>
        <w:t>As one scientist has put it:</w:t>
      </w:r>
    </w:p>
    <w:p w14:paraId="1B57DEB6" w14:textId="77777777" w:rsidR="00A81550" w:rsidRPr="008977A6" w:rsidRDefault="00A81550" w:rsidP="00F907E8">
      <w:pPr>
        <w:pStyle w:val="IntenseQuote"/>
        <w:spacing w:line="240" w:lineRule="auto"/>
        <w:rPr>
          <w:rFonts w:ascii="Century Schoolbook" w:hAnsi="Century Schoolbook"/>
          <w:color w:val="auto"/>
          <w:szCs w:val="22"/>
        </w:rPr>
      </w:pPr>
      <w:r w:rsidRPr="008977A6">
        <w:rPr>
          <w:rFonts w:ascii="Century Schoolbook" w:hAnsi="Century Schoolbook"/>
          <w:color w:val="auto"/>
          <w:szCs w:val="22"/>
        </w:rPr>
        <w:t xml:space="preserve">Experience can never be divided or even appear to be divided, except with reference to some hypothesis. When we say that one   fact is inconsistent with another fact, we mean only that it is inconsistent with the </w:t>
      </w:r>
      <w:proofErr w:type="gramStart"/>
      <w:r w:rsidRPr="008977A6">
        <w:rPr>
          <w:rFonts w:ascii="Century Schoolbook" w:hAnsi="Century Schoolbook"/>
          <w:color w:val="auto"/>
          <w:szCs w:val="22"/>
        </w:rPr>
        <w:t>theory which</w:t>
      </w:r>
      <w:proofErr w:type="gramEnd"/>
      <w:r w:rsidRPr="008977A6">
        <w:rPr>
          <w:rFonts w:ascii="Century Schoolbook" w:hAnsi="Century Schoolbook"/>
          <w:color w:val="auto"/>
          <w:szCs w:val="22"/>
        </w:rPr>
        <w:t xml:space="preserve"> we have founded on that fact. But if the fact </w:t>
      </w:r>
      <w:proofErr w:type="gramStart"/>
      <w:r w:rsidRPr="008977A6">
        <w:rPr>
          <w:rFonts w:ascii="Century Schoolbook" w:hAnsi="Century Schoolbook"/>
          <w:color w:val="auto"/>
          <w:szCs w:val="22"/>
        </w:rPr>
        <w:t>be</w:t>
      </w:r>
      <w:proofErr w:type="gramEnd"/>
      <w:r w:rsidRPr="008977A6">
        <w:rPr>
          <w:rFonts w:ascii="Century Schoolbook" w:hAnsi="Century Schoolbook"/>
          <w:color w:val="auto"/>
          <w:szCs w:val="22"/>
        </w:rPr>
        <w:t xml:space="preserve"> certain, the unavoidable conclusion is that our theory is false.</w:t>
      </w:r>
      <w:r w:rsidRPr="008977A6">
        <w:rPr>
          <w:rStyle w:val="EndnoteReference"/>
          <w:rFonts w:ascii="Century Schoolbook" w:hAnsi="Century Schoolbook"/>
          <w:color w:val="auto"/>
          <w:szCs w:val="22"/>
        </w:rPr>
        <w:endnoteReference w:id="4"/>
      </w:r>
    </w:p>
    <w:p w14:paraId="15079E66" w14:textId="77777777" w:rsidR="00A81550" w:rsidRPr="008977A6" w:rsidRDefault="00A81550" w:rsidP="00223CD5">
      <w:pPr>
        <w:pBdr>
          <w:bottom w:val="single" w:sz="4" w:space="1" w:color="auto"/>
        </w:pBdr>
        <w:rPr>
          <w:rFonts w:ascii="Century Schoolbook" w:hAnsi="Century Schoolbook"/>
          <w:sz w:val="24"/>
          <w:szCs w:val="24"/>
        </w:rPr>
      </w:pPr>
      <w:r w:rsidRPr="008977A6">
        <w:rPr>
          <w:rFonts w:ascii="Century Schoolbook" w:hAnsi="Century Schoolbook"/>
          <w:sz w:val="24"/>
          <w:szCs w:val="24"/>
        </w:rPr>
        <w:t xml:space="preserve">This leads us to say that during social interaction, when people encounter physical objects or other human beings, certain things happen. </w:t>
      </w:r>
      <w:r w:rsidR="00F907E8" w:rsidRPr="008977A6">
        <w:rPr>
          <w:rFonts w:ascii="Century Schoolbook" w:hAnsi="Century Schoolbook"/>
          <w:sz w:val="24"/>
          <w:szCs w:val="24"/>
        </w:rPr>
        <w:t>One-way</w:t>
      </w:r>
      <w:r w:rsidRPr="008977A6">
        <w:rPr>
          <w:rFonts w:ascii="Century Schoolbook" w:hAnsi="Century Schoolbook"/>
          <w:sz w:val="24"/>
          <w:szCs w:val="24"/>
        </w:rPr>
        <w:t xml:space="preserve"> of describing such encounters</w:t>
      </w:r>
      <w:r w:rsidR="00F907E8" w:rsidRPr="008977A6">
        <w:rPr>
          <w:rFonts w:ascii="Century Schoolbook" w:hAnsi="Century Schoolbook"/>
          <w:sz w:val="24"/>
          <w:szCs w:val="24"/>
        </w:rPr>
        <w:t>,</w:t>
      </w:r>
      <w:r w:rsidRPr="008977A6">
        <w:rPr>
          <w:rFonts w:ascii="Century Schoolbook" w:hAnsi="Century Schoolbook"/>
          <w:sz w:val="24"/>
          <w:szCs w:val="24"/>
        </w:rPr>
        <w:t xml:space="preserve"> is to say that the processes are a 'trying to make </w:t>
      </w:r>
      <w:r w:rsidRPr="008977A6">
        <w:rPr>
          <w:rFonts w:ascii="Century Schoolbook" w:hAnsi="Century Schoolbook"/>
          <w:i/>
          <w:sz w:val="24"/>
          <w:szCs w:val="24"/>
        </w:rPr>
        <w:t>sense</w:t>
      </w:r>
      <w:r w:rsidRPr="008977A6">
        <w:rPr>
          <w:rFonts w:ascii="Century Schoolbook" w:hAnsi="Century Schoolbook"/>
          <w:sz w:val="24"/>
          <w:szCs w:val="24"/>
        </w:rPr>
        <w:t xml:space="preserve"> of the encount</w:t>
      </w:r>
      <w:r w:rsidR="00F907E8" w:rsidRPr="008977A6">
        <w:rPr>
          <w:rFonts w:ascii="Century Schoolbook" w:hAnsi="Century Schoolbook"/>
          <w:sz w:val="24"/>
          <w:szCs w:val="24"/>
        </w:rPr>
        <w:t xml:space="preserve">er'. The subject's experiences </w:t>
      </w:r>
      <w:r w:rsidRPr="008977A6">
        <w:rPr>
          <w:rFonts w:ascii="Century Schoolbook" w:hAnsi="Century Schoolbook"/>
          <w:sz w:val="24"/>
          <w:szCs w:val="24"/>
        </w:rPr>
        <w:t>we take to be simple ideas and articulate them in language. To form questions, such as 'what is going on' and 'why things are as they are and do what they do', may be a simple survival technique in any and every given situation.</w:t>
      </w:r>
      <w:r w:rsidRPr="008977A6">
        <w:rPr>
          <w:rStyle w:val="FootnoteReference"/>
          <w:rFonts w:ascii="Century Schoolbook" w:hAnsi="Century Schoolbook"/>
          <w:sz w:val="24"/>
          <w:szCs w:val="24"/>
        </w:rPr>
        <w:footnoteReference w:id="2"/>
      </w:r>
      <w:r w:rsidRPr="008977A6">
        <w:rPr>
          <w:rFonts w:ascii="Century Schoolbook" w:hAnsi="Century Schoolbook"/>
          <w:sz w:val="24"/>
          <w:szCs w:val="24"/>
        </w:rPr>
        <w:t xml:space="preserve"> For human subjects, feeling uncertain about the way the material or social world is liable to behave is disconcerting. Thus, </w:t>
      </w:r>
      <w:r w:rsidR="00F907E8" w:rsidRPr="008977A6">
        <w:rPr>
          <w:rFonts w:ascii="Century Schoolbook" w:hAnsi="Century Schoolbook"/>
          <w:sz w:val="24"/>
          <w:szCs w:val="24"/>
        </w:rPr>
        <w:t>one to reduce such uncertainty uses ideas that are produced in one, by such interaction with the social world</w:t>
      </w:r>
      <w:r w:rsidRPr="008977A6">
        <w:rPr>
          <w:rFonts w:ascii="Century Schoolbook" w:hAnsi="Century Schoolbook"/>
          <w:sz w:val="24"/>
          <w:szCs w:val="24"/>
        </w:rPr>
        <w:t>.</w:t>
      </w:r>
      <w:r w:rsidRPr="008977A6">
        <w:rPr>
          <w:rStyle w:val="FootnoteReference"/>
          <w:rFonts w:ascii="Century Schoolbook" w:hAnsi="Century Schoolbook"/>
          <w:sz w:val="24"/>
          <w:szCs w:val="24"/>
        </w:rPr>
        <w:footnoteReference w:id="3"/>
      </w:r>
      <w:r w:rsidRPr="008977A6">
        <w:rPr>
          <w:rFonts w:ascii="Century Schoolbook" w:hAnsi="Century Schoolbook"/>
          <w:sz w:val="24"/>
          <w:szCs w:val="24"/>
        </w:rPr>
        <w:t xml:space="preserve"> They make the events that we participate in more intelligible and thus less threatening. We look for patterns and regularities and form them out of a chaotic range of sensory stimuli. This activity in itself seems to assume that the universe is neither random nor chaotic, that there is reason in being. We function on the assumption that to every event there is rhyme and reason, and of such order we can have knowledge. </w:t>
      </w:r>
      <w:r w:rsidR="00223CD5" w:rsidRPr="008977A6">
        <w:rPr>
          <w:rFonts w:ascii="Century Schoolbook" w:hAnsi="Century Schoolbook"/>
          <w:sz w:val="24"/>
          <w:szCs w:val="24"/>
        </w:rPr>
        <w:t>(</w:t>
      </w:r>
      <w:r w:rsidR="00223CD5" w:rsidRPr="008977A6">
        <w:rPr>
          <w:rFonts w:ascii="Century Schoolbook" w:hAnsi="Century Schoolbook"/>
          <w:b/>
          <w:i/>
          <w:sz w:val="24"/>
          <w:szCs w:val="24"/>
        </w:rPr>
        <w:t>What do you make of this statement?</w:t>
      </w:r>
      <w:r w:rsidR="00223CD5" w:rsidRPr="008977A6">
        <w:rPr>
          <w:rFonts w:ascii="Century Schoolbook" w:hAnsi="Century Schoolbook"/>
          <w:sz w:val="24"/>
          <w:szCs w:val="24"/>
        </w:rPr>
        <w:t>)</w:t>
      </w:r>
    </w:p>
    <w:p w14:paraId="60545DF5" w14:textId="77777777" w:rsidR="00223CD5" w:rsidRPr="008977A6" w:rsidRDefault="00223CD5" w:rsidP="008D0E14">
      <w:pPr>
        <w:rPr>
          <w:rFonts w:ascii="Century Schoolbook" w:hAnsi="Century Schoolbook"/>
          <w:sz w:val="24"/>
          <w:szCs w:val="24"/>
        </w:rPr>
      </w:pPr>
    </w:p>
    <w:p w14:paraId="1FA574F8" w14:textId="77777777" w:rsidR="00223CD5" w:rsidRPr="008977A6" w:rsidRDefault="00A81550" w:rsidP="00223CD5">
      <w:pPr>
        <w:pBdr>
          <w:bottom w:val="single" w:sz="4" w:space="1" w:color="auto"/>
        </w:pBdr>
        <w:rPr>
          <w:rFonts w:ascii="Century Schoolbook" w:hAnsi="Century Schoolbook"/>
          <w:sz w:val="24"/>
          <w:szCs w:val="24"/>
        </w:rPr>
      </w:pPr>
      <w:r w:rsidRPr="008977A6">
        <w:rPr>
          <w:rFonts w:ascii="Century Schoolbook" w:hAnsi="Century Schoolbook"/>
          <w:sz w:val="24"/>
          <w:szCs w:val="24"/>
        </w:rPr>
        <w:t xml:space="preserve">Nevertheless, a question that arises from this a type of description of the relation between the human subject and his world is whether these patterns are merely recognized or </w:t>
      </w:r>
      <w:proofErr w:type="gramStart"/>
      <w:r w:rsidRPr="008977A6">
        <w:rPr>
          <w:rFonts w:ascii="Century Schoolbook" w:hAnsi="Century Schoolbook"/>
          <w:sz w:val="24"/>
          <w:szCs w:val="24"/>
        </w:rPr>
        <w:t>whether  the</w:t>
      </w:r>
      <w:proofErr w:type="gramEnd"/>
      <w:r w:rsidRPr="008977A6">
        <w:rPr>
          <w:rFonts w:ascii="Century Schoolbook" w:hAnsi="Century Schoolbook"/>
          <w:sz w:val="24"/>
          <w:szCs w:val="24"/>
        </w:rPr>
        <w:t xml:space="preserve"> subject, through various means can seek to actively create them. Our description of situations is necessitated by reference to some preconceived notion of the possible order of things. </w:t>
      </w:r>
      <w:r w:rsidRPr="008977A6">
        <w:rPr>
          <w:rFonts w:ascii="Century Schoolbook" w:hAnsi="Century Schoolbook"/>
          <w:b/>
          <w:i/>
          <w:sz w:val="24"/>
          <w:szCs w:val="24"/>
        </w:rPr>
        <w:t>But what gives us this preconceived notion and what is it</w:t>
      </w:r>
      <w:r w:rsidRPr="008977A6">
        <w:rPr>
          <w:rFonts w:ascii="Century Schoolbook" w:hAnsi="Century Schoolbook"/>
          <w:sz w:val="24"/>
          <w:szCs w:val="24"/>
        </w:rPr>
        <w:t xml:space="preserve">? </w:t>
      </w:r>
    </w:p>
    <w:p w14:paraId="29851654" w14:textId="77777777" w:rsidR="00A81550" w:rsidRPr="008977A6" w:rsidRDefault="00A81550" w:rsidP="008D0E14">
      <w:pPr>
        <w:rPr>
          <w:rFonts w:ascii="Century Schoolbook" w:hAnsi="Century Schoolbook"/>
          <w:sz w:val="24"/>
          <w:szCs w:val="24"/>
        </w:rPr>
      </w:pPr>
      <w:r w:rsidRPr="008977A6">
        <w:rPr>
          <w:rFonts w:ascii="Century Schoolbook" w:hAnsi="Century Schoolbook"/>
          <w:sz w:val="24"/>
          <w:szCs w:val="24"/>
        </w:rPr>
        <w:t xml:space="preserve">The simple act of description requires in itself some mechanism by which to organize sensual perception. Yet what is the nature of this mechanism? Leaving aside for the moment the question of how we assimilate theory: can theory assume the identity of this mechanism. </w:t>
      </w:r>
      <w:r w:rsidR="00223CD5" w:rsidRPr="008977A6">
        <w:rPr>
          <w:rFonts w:ascii="Century Schoolbook" w:hAnsi="Century Schoolbook"/>
          <w:sz w:val="24"/>
          <w:szCs w:val="24"/>
        </w:rPr>
        <w:t>Take this view</w:t>
      </w:r>
      <w:r w:rsidRPr="008977A6">
        <w:rPr>
          <w:rFonts w:ascii="Century Schoolbook" w:hAnsi="Century Schoolbook"/>
          <w:sz w:val="24"/>
          <w:szCs w:val="24"/>
        </w:rPr>
        <w:t>:</w:t>
      </w:r>
    </w:p>
    <w:p w14:paraId="71B64BE3" w14:textId="77777777" w:rsidR="00A81550" w:rsidRPr="008977A6" w:rsidRDefault="00A81550" w:rsidP="00223CD5">
      <w:pPr>
        <w:pStyle w:val="IntenseQuote"/>
        <w:spacing w:line="240" w:lineRule="auto"/>
        <w:rPr>
          <w:rFonts w:ascii="Century Schoolbook" w:hAnsi="Century Schoolbook"/>
          <w:color w:val="auto"/>
          <w:szCs w:val="22"/>
        </w:rPr>
      </w:pPr>
      <w:r w:rsidRPr="008977A6">
        <w:tab/>
      </w:r>
      <w:r w:rsidRPr="008977A6">
        <w:rPr>
          <w:rFonts w:ascii="Century Schoolbook" w:hAnsi="Century Schoolbook"/>
          <w:color w:val="auto"/>
          <w:szCs w:val="22"/>
        </w:rPr>
        <w:t xml:space="preserve">We should regard any theory about physical space as a purely subjective construction and not impute to it any objective reality. Man constructs </w:t>
      </w:r>
      <w:proofErr w:type="gramStart"/>
      <w:r w:rsidRPr="008977A6">
        <w:rPr>
          <w:rFonts w:ascii="Century Schoolbook" w:hAnsi="Century Schoolbook"/>
          <w:color w:val="auto"/>
          <w:szCs w:val="22"/>
        </w:rPr>
        <w:t>a geometry</w:t>
      </w:r>
      <w:proofErr w:type="gramEnd"/>
      <w:r w:rsidRPr="008977A6">
        <w:rPr>
          <w:rFonts w:ascii="Century Schoolbook" w:hAnsi="Century Schoolbook"/>
          <w:color w:val="auto"/>
          <w:szCs w:val="22"/>
        </w:rPr>
        <w:t>, Euclidean or non-Euclidean and decides to view space in those terms. The advantage of doing so, even though he cannot be sure space possesses any of the characteristics of the structure he has built up in his own mind, are that he can think about space and nature and use his theory in scientific work</w:t>
      </w:r>
      <w:r w:rsidRPr="008977A6">
        <w:rPr>
          <w:rStyle w:val="EndnoteReference"/>
          <w:rFonts w:ascii="Century Schoolbook" w:hAnsi="Century Schoolbook"/>
          <w:color w:val="auto"/>
          <w:szCs w:val="22"/>
        </w:rPr>
        <w:endnoteReference w:id="5"/>
      </w:r>
    </w:p>
    <w:p w14:paraId="798A2638" w14:textId="77777777" w:rsidR="001E509D" w:rsidRPr="008977A6" w:rsidRDefault="00A81550" w:rsidP="008D0E14">
      <w:pPr>
        <w:rPr>
          <w:rFonts w:ascii="Century Schoolbook" w:hAnsi="Century Schoolbook"/>
          <w:sz w:val="24"/>
          <w:szCs w:val="24"/>
        </w:rPr>
      </w:pPr>
      <w:r w:rsidRPr="008977A6">
        <w:rPr>
          <w:rFonts w:ascii="Century Schoolbook" w:hAnsi="Century Schoolbook"/>
          <w:sz w:val="24"/>
          <w:szCs w:val="24"/>
        </w:rPr>
        <w:t xml:space="preserve">This statement tells us nothing about the 'real world'. Its imputation is that theories are useful and necessary for humans to order their world but there is a veil between the human mind and the real world to which theory can act as a bridge. Is this then all we can expect theory to do? Not to explain the things we see, but merely to impose order on </w:t>
      </w:r>
      <w:r w:rsidR="00223CD5" w:rsidRPr="008977A6">
        <w:rPr>
          <w:rFonts w:ascii="Century Schoolbook" w:hAnsi="Century Schoolbook"/>
          <w:sz w:val="24"/>
          <w:szCs w:val="24"/>
        </w:rPr>
        <w:t xml:space="preserve">what we experience, given that </w:t>
      </w:r>
      <w:r w:rsidRPr="008977A6">
        <w:rPr>
          <w:rFonts w:ascii="Century Schoolbook" w:hAnsi="Century Schoolbook"/>
          <w:sz w:val="24"/>
          <w:szCs w:val="24"/>
        </w:rPr>
        <w:t>what we experience can never be identified with what is actually in the world.  Moreover, from this claim, two further observations can be made. First, that the present discussion implies that the ‘physical world’ may be something that is beyond the human subject’s apprehension. Second, that the creative role human subjects play in the construction of their social world, and, indeed, in the production of ‘</w:t>
      </w:r>
      <w:proofErr w:type="gramStart"/>
      <w:r w:rsidRPr="008977A6">
        <w:rPr>
          <w:rFonts w:ascii="Century Schoolbook" w:hAnsi="Century Schoolbook"/>
          <w:sz w:val="24"/>
          <w:szCs w:val="24"/>
        </w:rPr>
        <w:t>themselves</w:t>
      </w:r>
      <w:proofErr w:type="gramEnd"/>
      <w:r w:rsidRPr="008977A6">
        <w:rPr>
          <w:rFonts w:ascii="Century Schoolbook" w:hAnsi="Century Schoolbook"/>
          <w:sz w:val="24"/>
          <w:szCs w:val="24"/>
        </w:rPr>
        <w:t xml:space="preserve">’, may be total.  With this in mind, the second part of my investigation is taken up with an elucidation of the </w:t>
      </w:r>
      <w:r w:rsidRPr="008977A6">
        <w:rPr>
          <w:rFonts w:ascii="Century Schoolbook" w:hAnsi="Century Schoolbook"/>
          <w:i/>
          <w:sz w:val="24"/>
          <w:szCs w:val="24"/>
        </w:rPr>
        <w:t>non-theories</w:t>
      </w:r>
      <w:r w:rsidRPr="008977A6">
        <w:rPr>
          <w:rFonts w:ascii="Century Schoolbook" w:hAnsi="Century Schoolbook"/>
          <w:sz w:val="24"/>
          <w:szCs w:val="24"/>
        </w:rPr>
        <w:t xml:space="preserve">. </w:t>
      </w:r>
    </w:p>
    <w:p w14:paraId="43E91BC5" w14:textId="77777777" w:rsidR="00A81550" w:rsidRPr="008977A6" w:rsidRDefault="00A81550" w:rsidP="008D0E14">
      <w:pPr>
        <w:rPr>
          <w:rFonts w:ascii="Century Schoolbook" w:hAnsi="Century Schoolbook"/>
          <w:sz w:val="24"/>
          <w:szCs w:val="24"/>
        </w:rPr>
      </w:pPr>
      <w:r w:rsidRPr="008977A6">
        <w:rPr>
          <w:rFonts w:ascii="Century Schoolbook" w:hAnsi="Century Schoolbook"/>
          <w:sz w:val="24"/>
          <w:szCs w:val="24"/>
        </w:rPr>
        <w:t xml:space="preserve">This </w:t>
      </w:r>
      <w:r w:rsidR="001E509D" w:rsidRPr="008977A6">
        <w:rPr>
          <w:rFonts w:ascii="Century Schoolbook" w:hAnsi="Century Schoolbook"/>
          <w:sz w:val="24"/>
          <w:szCs w:val="24"/>
        </w:rPr>
        <w:t>defines</w:t>
      </w:r>
      <w:r w:rsidRPr="008977A6">
        <w:rPr>
          <w:rFonts w:ascii="Century Schoolbook" w:hAnsi="Century Schoolbook"/>
          <w:sz w:val="24"/>
          <w:szCs w:val="24"/>
        </w:rPr>
        <w:t xml:space="preserve"> how the optimism </w:t>
      </w:r>
      <w:proofErr w:type="gramStart"/>
      <w:r w:rsidRPr="008977A6">
        <w:rPr>
          <w:rFonts w:ascii="Century Schoolbook" w:hAnsi="Century Schoolbook"/>
          <w:sz w:val="24"/>
          <w:szCs w:val="24"/>
        </w:rPr>
        <w:t>of  modernity</w:t>
      </w:r>
      <w:proofErr w:type="gramEnd"/>
      <w:r w:rsidRPr="008977A6">
        <w:rPr>
          <w:rFonts w:ascii="Century Schoolbook" w:hAnsi="Century Schoolbook"/>
          <w:sz w:val="24"/>
          <w:szCs w:val="24"/>
        </w:rPr>
        <w:t xml:space="preserve"> has given way to the pessimism and even nihilism of ‘post-modernity’. While there </w:t>
      </w:r>
      <w:proofErr w:type="gramStart"/>
      <w:r w:rsidRPr="008977A6">
        <w:rPr>
          <w:rFonts w:ascii="Century Schoolbook" w:hAnsi="Century Schoolbook"/>
          <w:sz w:val="24"/>
          <w:szCs w:val="24"/>
        </w:rPr>
        <w:t>is  confusion</w:t>
      </w:r>
      <w:proofErr w:type="gramEnd"/>
      <w:r w:rsidRPr="008977A6">
        <w:rPr>
          <w:rFonts w:ascii="Century Schoolbook" w:hAnsi="Century Schoolbook"/>
          <w:sz w:val="24"/>
          <w:szCs w:val="24"/>
        </w:rPr>
        <w:t xml:space="preserve"> over how to define this term, </w:t>
      </w:r>
      <w:r w:rsidR="001E509D" w:rsidRPr="008977A6">
        <w:rPr>
          <w:rFonts w:ascii="Century Schoolbook" w:hAnsi="Century Schoolbook"/>
          <w:sz w:val="24"/>
          <w:szCs w:val="24"/>
        </w:rPr>
        <w:t>one can understand that</w:t>
      </w:r>
      <w:r w:rsidRPr="008977A6">
        <w:rPr>
          <w:rFonts w:ascii="Century Schoolbook" w:hAnsi="Century Schoolbook"/>
          <w:sz w:val="24"/>
          <w:szCs w:val="24"/>
        </w:rPr>
        <w:t xml:space="preserve"> </w:t>
      </w:r>
      <w:r w:rsidR="001E509D" w:rsidRPr="008977A6">
        <w:rPr>
          <w:rFonts w:ascii="Century Schoolbook" w:hAnsi="Century Schoolbook"/>
          <w:sz w:val="24"/>
          <w:szCs w:val="24"/>
        </w:rPr>
        <w:t xml:space="preserve">perhaps it </w:t>
      </w:r>
      <w:r w:rsidRPr="008977A6">
        <w:rPr>
          <w:rFonts w:ascii="Century Schoolbook" w:hAnsi="Century Schoolbook"/>
          <w:sz w:val="24"/>
          <w:szCs w:val="24"/>
        </w:rPr>
        <w:t xml:space="preserve">arises </w:t>
      </w:r>
      <w:r w:rsidR="001E509D" w:rsidRPr="008977A6">
        <w:rPr>
          <w:rFonts w:ascii="Century Schoolbook" w:hAnsi="Century Schoolbook"/>
          <w:sz w:val="24"/>
          <w:szCs w:val="24"/>
        </w:rPr>
        <w:t>less</w:t>
      </w:r>
      <w:r w:rsidRPr="008977A6">
        <w:rPr>
          <w:rFonts w:ascii="Century Schoolbook" w:hAnsi="Century Schoolbook"/>
          <w:sz w:val="24"/>
          <w:szCs w:val="24"/>
        </w:rPr>
        <w:t xml:space="preserve"> from the difficulty in determining the  standpoint of this era, or age; what it is about, in terms of theory</w:t>
      </w:r>
      <w:r w:rsidR="001E509D" w:rsidRPr="008977A6">
        <w:rPr>
          <w:rFonts w:ascii="Century Schoolbook" w:hAnsi="Century Schoolbook"/>
          <w:sz w:val="24"/>
          <w:szCs w:val="24"/>
        </w:rPr>
        <w:t xml:space="preserve">, </w:t>
      </w:r>
      <w:r w:rsidRPr="008977A6">
        <w:rPr>
          <w:rFonts w:ascii="Century Schoolbook" w:hAnsi="Century Schoolbook"/>
          <w:sz w:val="24"/>
          <w:szCs w:val="24"/>
        </w:rPr>
        <w:t xml:space="preserve"> </w:t>
      </w:r>
      <w:r w:rsidR="001E509D" w:rsidRPr="008977A6">
        <w:rPr>
          <w:rFonts w:ascii="Century Schoolbook" w:hAnsi="Century Schoolbook"/>
          <w:sz w:val="24"/>
          <w:szCs w:val="24"/>
        </w:rPr>
        <w:t>than</w:t>
      </w:r>
      <w:r w:rsidRPr="008977A6">
        <w:rPr>
          <w:rFonts w:ascii="Century Schoolbook" w:hAnsi="Century Schoolbook"/>
          <w:sz w:val="24"/>
          <w:szCs w:val="24"/>
        </w:rPr>
        <w:t xml:space="preserve"> the place of the ‘subject’ within it. Post-modernism, in its broad usage, is a 'family resemblance' term; a nomenclature for pluralism of movements in art, literature, etc.</w:t>
      </w:r>
      <w:proofErr w:type="gramStart"/>
      <w:r w:rsidRPr="008977A6">
        <w:rPr>
          <w:rFonts w:ascii="Century Schoolbook" w:hAnsi="Century Schoolbook"/>
          <w:sz w:val="24"/>
          <w:szCs w:val="24"/>
        </w:rPr>
        <w:t>,  which</w:t>
      </w:r>
      <w:proofErr w:type="gramEnd"/>
      <w:r w:rsidRPr="008977A6">
        <w:rPr>
          <w:rFonts w:ascii="Century Schoolbook" w:hAnsi="Century Schoolbook"/>
          <w:sz w:val="24"/>
          <w:szCs w:val="24"/>
        </w:rPr>
        <w:t xml:space="preserve"> rejects the pretensions of high modernist culture. In philosophical terms, post-modernism is essentially a critique of the values and truth-claims of modernity.</w:t>
      </w:r>
      <w:r w:rsidR="001E509D" w:rsidRPr="008977A6">
        <w:rPr>
          <w:rFonts w:ascii="Century Schoolbook" w:hAnsi="Century Schoolbook"/>
          <w:sz w:val="24"/>
          <w:szCs w:val="24"/>
        </w:rPr>
        <w:t xml:space="preserve"> When we come to look at the critical theorists, we will see that</w:t>
      </w:r>
      <w:r w:rsidRPr="008977A6">
        <w:rPr>
          <w:rFonts w:ascii="Century Schoolbook" w:hAnsi="Century Schoolbook"/>
          <w:sz w:val="24"/>
          <w:szCs w:val="24"/>
        </w:rPr>
        <w:t xml:space="preserve"> </w:t>
      </w:r>
      <w:proofErr w:type="spellStart"/>
      <w:r w:rsidRPr="008977A6">
        <w:rPr>
          <w:rFonts w:ascii="Century Schoolbook" w:hAnsi="Century Schoolbook"/>
          <w:sz w:val="24"/>
          <w:szCs w:val="24"/>
        </w:rPr>
        <w:t>Habermas</w:t>
      </w:r>
      <w:proofErr w:type="spellEnd"/>
      <w:r w:rsidRPr="008977A6">
        <w:rPr>
          <w:rFonts w:ascii="Century Schoolbook" w:hAnsi="Century Schoolbook"/>
          <w:sz w:val="24"/>
          <w:szCs w:val="24"/>
        </w:rPr>
        <w:t xml:space="preserve">, for example, had a central belief that ‘modernity is an unfinished project’ This expressed </w:t>
      </w:r>
      <w:proofErr w:type="gramStart"/>
      <w:r w:rsidRPr="008977A6">
        <w:rPr>
          <w:rFonts w:ascii="Century Schoolbook" w:hAnsi="Century Schoolbook"/>
          <w:sz w:val="24"/>
          <w:szCs w:val="24"/>
        </w:rPr>
        <w:t>an  ideal</w:t>
      </w:r>
      <w:proofErr w:type="gramEnd"/>
      <w:r w:rsidRPr="008977A6">
        <w:rPr>
          <w:rFonts w:ascii="Century Schoolbook" w:hAnsi="Century Schoolbook"/>
          <w:sz w:val="24"/>
          <w:szCs w:val="24"/>
        </w:rPr>
        <w:t xml:space="preserve"> of an emancipated life, a world freed of coercion is something that needs to be aimed at and to which is issued in by modernity. </w:t>
      </w:r>
      <w:proofErr w:type="spellStart"/>
      <w:r w:rsidRPr="008977A6">
        <w:rPr>
          <w:rFonts w:ascii="Century Schoolbook" w:hAnsi="Century Schoolbook"/>
          <w:sz w:val="24"/>
          <w:szCs w:val="24"/>
        </w:rPr>
        <w:t>Habermas</w:t>
      </w:r>
      <w:proofErr w:type="spellEnd"/>
      <w:r w:rsidRPr="008977A6">
        <w:rPr>
          <w:rFonts w:ascii="Century Schoolbook" w:hAnsi="Century Schoolbook"/>
          <w:sz w:val="24"/>
          <w:szCs w:val="24"/>
        </w:rPr>
        <w:t>' modernist values, however, come under attack from other contemporary philosophers, notably the post-</w:t>
      </w:r>
      <w:proofErr w:type="spellStart"/>
      <w:r w:rsidRPr="008977A6">
        <w:rPr>
          <w:rFonts w:ascii="Century Schoolbook" w:hAnsi="Century Schoolbook"/>
          <w:sz w:val="24"/>
          <w:szCs w:val="24"/>
        </w:rPr>
        <w:t>structuralists</w:t>
      </w:r>
      <w:proofErr w:type="spellEnd"/>
      <w:r w:rsidR="001E509D" w:rsidRPr="008977A6">
        <w:rPr>
          <w:rFonts w:ascii="Century Schoolbook" w:hAnsi="Century Schoolbook"/>
          <w:sz w:val="24"/>
          <w:szCs w:val="24"/>
        </w:rPr>
        <w:t xml:space="preserve"> </w:t>
      </w:r>
      <w:proofErr w:type="gramStart"/>
      <w:r w:rsidR="001E509D" w:rsidRPr="008977A6">
        <w:rPr>
          <w:rFonts w:ascii="Century Schoolbook" w:hAnsi="Century Schoolbook"/>
          <w:sz w:val="24"/>
          <w:szCs w:val="24"/>
        </w:rPr>
        <w:t>( the</w:t>
      </w:r>
      <w:proofErr w:type="gramEnd"/>
      <w:r w:rsidR="001E509D" w:rsidRPr="008977A6">
        <w:rPr>
          <w:rFonts w:ascii="Century Schoolbook" w:hAnsi="Century Schoolbook"/>
          <w:sz w:val="24"/>
          <w:szCs w:val="24"/>
        </w:rPr>
        <w:t xml:space="preserve"> final block of this module)</w:t>
      </w:r>
      <w:r w:rsidRPr="008977A6">
        <w:rPr>
          <w:rFonts w:ascii="Century Schoolbook" w:hAnsi="Century Schoolbook"/>
          <w:sz w:val="24"/>
          <w:szCs w:val="24"/>
        </w:rPr>
        <w:t>. These postu</w:t>
      </w:r>
      <w:r w:rsidR="001E509D" w:rsidRPr="008977A6">
        <w:rPr>
          <w:rFonts w:ascii="Century Schoolbook" w:hAnsi="Century Schoolbook"/>
          <w:sz w:val="24"/>
          <w:szCs w:val="24"/>
        </w:rPr>
        <w:t xml:space="preserve">lates of the non-theories </w:t>
      </w:r>
      <w:r w:rsidRPr="008977A6">
        <w:rPr>
          <w:rFonts w:ascii="Century Schoolbook" w:hAnsi="Century Schoolbook"/>
          <w:sz w:val="24"/>
          <w:szCs w:val="24"/>
        </w:rPr>
        <w:t>question the very notions of truth, of reasonable consensus, and of a claim to validity, on which modernity depends. Their ‘critique’ of modernity, fundamentally and crucially, depends on ‘decentr</w:t>
      </w:r>
      <w:r w:rsidR="001E509D" w:rsidRPr="008977A6">
        <w:rPr>
          <w:rFonts w:ascii="Century Schoolbook" w:hAnsi="Century Schoolbook"/>
          <w:sz w:val="24"/>
          <w:szCs w:val="24"/>
        </w:rPr>
        <w:t xml:space="preserve">ing’ the ‘sovereign subject’, the ‘self’ </w:t>
      </w:r>
      <w:r w:rsidRPr="008977A6">
        <w:rPr>
          <w:rFonts w:ascii="Century Schoolbook" w:hAnsi="Century Schoolbook"/>
          <w:sz w:val="24"/>
          <w:szCs w:val="24"/>
        </w:rPr>
        <w:t xml:space="preserve">of modern philosophy and the ‘collective subject’, which is the mark of modernity. While there is acknowledgement that the theories of </w:t>
      </w:r>
      <w:proofErr w:type="gramStart"/>
      <w:r w:rsidRPr="008977A6">
        <w:rPr>
          <w:rFonts w:ascii="Century Schoolbook" w:hAnsi="Century Schoolbook"/>
          <w:sz w:val="24"/>
          <w:szCs w:val="24"/>
        </w:rPr>
        <w:t>modernity  appear</w:t>
      </w:r>
      <w:proofErr w:type="gramEnd"/>
      <w:r w:rsidRPr="008977A6">
        <w:rPr>
          <w:rFonts w:ascii="Century Schoolbook" w:hAnsi="Century Schoolbook"/>
          <w:sz w:val="24"/>
          <w:szCs w:val="24"/>
        </w:rPr>
        <w:t xml:space="preserve"> contradictory to each other they have in common a ‘subject’</w:t>
      </w:r>
      <w:r w:rsidR="001E509D" w:rsidRPr="008977A6">
        <w:rPr>
          <w:rFonts w:ascii="Century Schoolbook" w:hAnsi="Century Schoolbook"/>
          <w:sz w:val="24"/>
          <w:szCs w:val="24"/>
        </w:rPr>
        <w:t xml:space="preserve"> or ‘self’</w:t>
      </w:r>
      <w:r w:rsidRPr="008977A6">
        <w:rPr>
          <w:rFonts w:ascii="Century Schoolbook" w:hAnsi="Century Schoolbook"/>
          <w:sz w:val="24"/>
          <w:szCs w:val="24"/>
        </w:rPr>
        <w:t>,  which derives its existence from an objective social reality. In other words</w:t>
      </w:r>
      <w:proofErr w:type="gramStart"/>
      <w:r w:rsidRPr="008977A6">
        <w:rPr>
          <w:rFonts w:ascii="Century Schoolbook" w:hAnsi="Century Schoolbook"/>
          <w:sz w:val="24"/>
          <w:szCs w:val="24"/>
        </w:rPr>
        <w:t>,  the</w:t>
      </w:r>
      <w:proofErr w:type="gramEnd"/>
      <w:r w:rsidRPr="008977A6">
        <w:rPr>
          <w:rFonts w:ascii="Century Schoolbook" w:hAnsi="Century Schoolbook"/>
          <w:sz w:val="24"/>
          <w:szCs w:val="24"/>
        </w:rPr>
        <w:t xml:space="preserve"> ‘subject’ is ultimately derived from the </w:t>
      </w:r>
      <w:r w:rsidRPr="008977A6">
        <w:rPr>
          <w:rFonts w:ascii="Century Schoolbook" w:hAnsi="Century Schoolbook"/>
          <w:i/>
          <w:sz w:val="24"/>
          <w:szCs w:val="24"/>
        </w:rPr>
        <w:t>nature of things.</w:t>
      </w:r>
      <w:r w:rsidR="001E509D" w:rsidRPr="008977A6">
        <w:rPr>
          <w:rFonts w:ascii="Century Schoolbook" w:hAnsi="Century Schoolbook"/>
          <w:sz w:val="24"/>
          <w:szCs w:val="24"/>
        </w:rPr>
        <w:t xml:space="preserve"> The ‘non-theory’ theorists we shall </w:t>
      </w:r>
      <w:proofErr w:type="gramStart"/>
      <w:r w:rsidR="001E509D" w:rsidRPr="008977A6">
        <w:rPr>
          <w:rFonts w:ascii="Century Schoolbook" w:hAnsi="Century Schoolbook"/>
          <w:sz w:val="24"/>
          <w:szCs w:val="24"/>
        </w:rPr>
        <w:t>see,</w:t>
      </w:r>
      <w:proofErr w:type="gramEnd"/>
      <w:r w:rsidR="001E509D" w:rsidRPr="008977A6">
        <w:rPr>
          <w:rFonts w:ascii="Century Schoolbook" w:hAnsi="Century Schoolbook"/>
          <w:sz w:val="24"/>
          <w:szCs w:val="24"/>
        </w:rPr>
        <w:t xml:space="preserve"> </w:t>
      </w:r>
      <w:r w:rsidRPr="008977A6">
        <w:rPr>
          <w:rFonts w:ascii="Century Schoolbook" w:hAnsi="Century Schoolbook"/>
          <w:sz w:val="24"/>
          <w:szCs w:val="24"/>
        </w:rPr>
        <w:t>dismiss the idea of the human subject being the ‘basic building block’ on which social reality is founded. Their</w:t>
      </w:r>
      <w:r w:rsidR="001E509D" w:rsidRPr="008977A6">
        <w:rPr>
          <w:rFonts w:ascii="Century Schoolbook" w:hAnsi="Century Schoolbook"/>
          <w:sz w:val="24"/>
          <w:szCs w:val="24"/>
        </w:rPr>
        <w:t xml:space="preserve"> view of </w:t>
      </w:r>
      <w:proofErr w:type="gramStart"/>
      <w:r w:rsidR="001E509D" w:rsidRPr="008977A6">
        <w:rPr>
          <w:rFonts w:ascii="Century Schoolbook" w:hAnsi="Century Schoolbook"/>
          <w:sz w:val="24"/>
          <w:szCs w:val="24"/>
        </w:rPr>
        <w:t>the  human</w:t>
      </w:r>
      <w:proofErr w:type="gramEnd"/>
      <w:r w:rsidR="001E509D" w:rsidRPr="008977A6">
        <w:rPr>
          <w:rFonts w:ascii="Century Schoolbook" w:hAnsi="Century Schoolbook"/>
          <w:sz w:val="24"/>
          <w:szCs w:val="24"/>
        </w:rPr>
        <w:t xml:space="preserve"> individual </w:t>
      </w:r>
      <w:r w:rsidRPr="008977A6">
        <w:rPr>
          <w:rFonts w:ascii="Century Schoolbook" w:hAnsi="Century Schoolbook"/>
          <w:sz w:val="24"/>
          <w:szCs w:val="24"/>
        </w:rPr>
        <w:t>focuses on the nature of language and discourse and the place of these practices in the construction and production of the subject. Thus, within the non-theories, as I have termed them,</w:t>
      </w:r>
      <w:r w:rsidR="001E509D" w:rsidRPr="008977A6">
        <w:rPr>
          <w:rFonts w:ascii="Century Schoolbook" w:hAnsi="Century Schoolbook"/>
          <w:sz w:val="24"/>
          <w:szCs w:val="24"/>
        </w:rPr>
        <w:t xml:space="preserve"> </w:t>
      </w:r>
      <w:r w:rsidRPr="008977A6">
        <w:rPr>
          <w:rFonts w:ascii="Century Schoolbook" w:hAnsi="Century Schoolbook"/>
          <w:sz w:val="24"/>
          <w:szCs w:val="24"/>
        </w:rPr>
        <w:t xml:space="preserve">we find themes of 'self-reflexivity', and </w:t>
      </w:r>
      <w:proofErr w:type="gramStart"/>
      <w:r w:rsidRPr="008977A6">
        <w:rPr>
          <w:rFonts w:ascii="Century Schoolbook" w:hAnsi="Century Schoolbook"/>
          <w:sz w:val="24"/>
          <w:szCs w:val="24"/>
        </w:rPr>
        <w:t>the  province</w:t>
      </w:r>
      <w:proofErr w:type="gramEnd"/>
      <w:r w:rsidRPr="008977A6">
        <w:rPr>
          <w:rFonts w:ascii="Century Schoolbook" w:hAnsi="Century Schoolbook"/>
          <w:sz w:val="24"/>
          <w:szCs w:val="24"/>
        </w:rPr>
        <w:t xml:space="preserve"> where language becomes the object of its own scrutiny.</w:t>
      </w:r>
    </w:p>
    <w:p w14:paraId="60DB1DEB" w14:textId="77777777" w:rsidR="00A81550" w:rsidRPr="008977A6" w:rsidRDefault="00A81550" w:rsidP="008D0E14">
      <w:pPr>
        <w:rPr>
          <w:rFonts w:ascii="Century Schoolbook" w:hAnsi="Century Schoolbook"/>
          <w:sz w:val="24"/>
          <w:szCs w:val="24"/>
        </w:rPr>
      </w:pPr>
    </w:p>
    <w:p w14:paraId="5117B9E7" w14:textId="77777777" w:rsidR="00A81550" w:rsidRPr="008977A6" w:rsidRDefault="00A81550" w:rsidP="008D0E14">
      <w:pPr>
        <w:pStyle w:val="ChapterLabel"/>
        <w:spacing w:line="480" w:lineRule="auto"/>
        <w:rPr>
          <w:rFonts w:ascii="Century Schoolbook" w:hAnsi="Century Schoolbook"/>
          <w:sz w:val="24"/>
          <w:szCs w:val="24"/>
          <w:lang w:val="en-GB"/>
        </w:rPr>
      </w:pPr>
      <w:proofErr w:type="gramStart"/>
      <w:r w:rsidRPr="008977A6">
        <w:rPr>
          <w:rFonts w:ascii="Century Schoolbook" w:hAnsi="Century Schoolbook"/>
          <w:sz w:val="24"/>
          <w:szCs w:val="24"/>
          <w:lang w:val="en-GB"/>
        </w:rPr>
        <w:t>no</w:t>
      </w:r>
      <w:proofErr w:type="gramEnd"/>
      <w:r w:rsidRPr="008977A6">
        <w:rPr>
          <w:rFonts w:ascii="Century Schoolbook" w:hAnsi="Century Schoolbook"/>
          <w:sz w:val="24"/>
          <w:szCs w:val="24"/>
          <w:lang w:val="en-GB"/>
        </w:rPr>
        <w:t>-theory</w:t>
      </w:r>
    </w:p>
    <w:p w14:paraId="1643C496" w14:textId="77777777" w:rsidR="00E833BB" w:rsidRPr="008977A6" w:rsidRDefault="00A81550" w:rsidP="00E833BB">
      <w:pPr>
        <w:pBdr>
          <w:bottom w:val="single" w:sz="4" w:space="1" w:color="auto"/>
        </w:pBdr>
        <w:rPr>
          <w:rFonts w:ascii="Century Schoolbook" w:hAnsi="Century Schoolbook"/>
          <w:sz w:val="24"/>
          <w:szCs w:val="24"/>
        </w:rPr>
      </w:pPr>
      <w:r w:rsidRPr="008977A6">
        <w:rPr>
          <w:rFonts w:ascii="Century Schoolbook" w:hAnsi="Century Schoolbook"/>
          <w:sz w:val="24"/>
          <w:szCs w:val="24"/>
        </w:rPr>
        <w:t>We will see that in the two types of theory that I have so far touched, their activ</w:t>
      </w:r>
      <w:r w:rsidR="00E833BB" w:rsidRPr="008977A6">
        <w:rPr>
          <w:rFonts w:ascii="Century Schoolbook" w:hAnsi="Century Schoolbook"/>
          <w:sz w:val="24"/>
          <w:szCs w:val="24"/>
        </w:rPr>
        <w:t>ity has a particular function. In the f</w:t>
      </w:r>
      <w:r w:rsidRPr="008977A6">
        <w:rPr>
          <w:rFonts w:ascii="Century Schoolbook" w:hAnsi="Century Schoolbook"/>
          <w:sz w:val="24"/>
          <w:szCs w:val="24"/>
        </w:rPr>
        <w:t xml:space="preserve">irst, there is a kind of scientific determinism, </w:t>
      </w:r>
      <w:r w:rsidR="00E833BB" w:rsidRPr="008977A6">
        <w:rPr>
          <w:rFonts w:ascii="Century Schoolbook" w:hAnsi="Century Schoolbook"/>
          <w:sz w:val="24"/>
          <w:szCs w:val="24"/>
        </w:rPr>
        <w:t>a</w:t>
      </w:r>
      <w:r w:rsidRPr="008977A6">
        <w:rPr>
          <w:rFonts w:ascii="Century Schoolbook" w:hAnsi="Century Schoolbook"/>
          <w:sz w:val="24"/>
          <w:szCs w:val="24"/>
        </w:rPr>
        <w:t xml:space="preserve"> type of empiricism, which requires that the truth and falsity of theory rely on their correspondence w</w:t>
      </w:r>
      <w:r w:rsidR="00E833BB" w:rsidRPr="008977A6">
        <w:rPr>
          <w:rFonts w:ascii="Century Schoolbook" w:hAnsi="Century Schoolbook"/>
          <w:sz w:val="24"/>
          <w:szCs w:val="24"/>
        </w:rPr>
        <w:t>ith the reality they describe. In the s</w:t>
      </w:r>
      <w:r w:rsidRPr="008977A6">
        <w:rPr>
          <w:rFonts w:ascii="Century Schoolbook" w:hAnsi="Century Schoolbook"/>
          <w:sz w:val="24"/>
          <w:szCs w:val="24"/>
        </w:rPr>
        <w:t xml:space="preserve">econd is the idea that there is no approximation between theory and a natural or phenomenal world. For all practical purposes, in this view, there does not have to be an objective reality. </w:t>
      </w:r>
      <w:r w:rsidR="00E833BB" w:rsidRPr="008977A6">
        <w:rPr>
          <w:rFonts w:ascii="Century Schoolbook" w:hAnsi="Century Schoolbook"/>
          <w:sz w:val="24"/>
          <w:szCs w:val="24"/>
        </w:rPr>
        <w:t>(</w:t>
      </w:r>
      <w:r w:rsidR="00E833BB" w:rsidRPr="008977A6">
        <w:rPr>
          <w:rFonts w:ascii="Century Schoolbook" w:hAnsi="Century Schoolbook"/>
          <w:b/>
          <w:i/>
          <w:sz w:val="24"/>
          <w:szCs w:val="24"/>
        </w:rPr>
        <w:t>If you have not understood this distinction please go back and read the above sections again</w:t>
      </w:r>
      <w:r w:rsidR="00E833BB" w:rsidRPr="008977A6">
        <w:rPr>
          <w:rFonts w:ascii="Century Schoolbook" w:hAnsi="Century Schoolbook"/>
          <w:sz w:val="24"/>
          <w:szCs w:val="24"/>
        </w:rPr>
        <w:t>)</w:t>
      </w:r>
    </w:p>
    <w:p w14:paraId="40D97706" w14:textId="77777777" w:rsidR="00E833BB" w:rsidRPr="008977A6" w:rsidRDefault="00E833BB" w:rsidP="008D0E14">
      <w:pPr>
        <w:rPr>
          <w:rFonts w:ascii="Century Schoolbook" w:hAnsi="Century Schoolbook"/>
          <w:sz w:val="24"/>
          <w:szCs w:val="24"/>
        </w:rPr>
      </w:pPr>
    </w:p>
    <w:p w14:paraId="71B7F46C" w14:textId="77777777" w:rsidR="00A81550" w:rsidRPr="008977A6" w:rsidRDefault="00A81550" w:rsidP="008D0E14">
      <w:pPr>
        <w:rPr>
          <w:rFonts w:ascii="Century Schoolbook" w:hAnsi="Century Schoolbook"/>
          <w:sz w:val="24"/>
          <w:szCs w:val="24"/>
        </w:rPr>
      </w:pPr>
      <w:r w:rsidRPr="008977A6">
        <w:rPr>
          <w:rFonts w:ascii="Century Schoolbook" w:hAnsi="Century Schoolbook"/>
          <w:sz w:val="24"/>
          <w:szCs w:val="24"/>
        </w:rPr>
        <w:t>This can be seen as one of the inherited ways of dividing up social theory, it makes a distinction between macro theories (societal) and micro theories ('individualistic'</w:t>
      </w:r>
      <w:proofErr w:type="gramStart"/>
      <w:r w:rsidRPr="008977A6">
        <w:rPr>
          <w:rFonts w:ascii="Century Schoolbook" w:hAnsi="Century Schoolbook"/>
          <w:sz w:val="24"/>
          <w:szCs w:val="24"/>
        </w:rPr>
        <w:t>)  theories</w:t>
      </w:r>
      <w:proofErr w:type="gramEnd"/>
      <w:r w:rsidRPr="008977A6">
        <w:rPr>
          <w:rFonts w:ascii="Century Schoolbook" w:hAnsi="Century Schoolbook"/>
          <w:sz w:val="24"/>
          <w:szCs w:val="24"/>
        </w:rPr>
        <w:t xml:space="preserve">. The former as we said earlier start with 'society' as a whole, regarding it as something more than the sum of its subject parts. The other takes the ‘subject’ as its object, but concludes that ultimately it is not what is important and imposes, not the structure of reality </w:t>
      </w:r>
      <w:proofErr w:type="gramStart"/>
      <w:r w:rsidRPr="008977A6">
        <w:rPr>
          <w:rFonts w:ascii="Century Schoolbook" w:hAnsi="Century Schoolbook"/>
          <w:sz w:val="24"/>
          <w:szCs w:val="24"/>
        </w:rPr>
        <w:t>but,</w:t>
      </w:r>
      <w:proofErr w:type="gramEnd"/>
      <w:r w:rsidRPr="008977A6">
        <w:rPr>
          <w:rFonts w:ascii="Century Schoolbook" w:hAnsi="Century Schoolbook"/>
          <w:sz w:val="24"/>
          <w:szCs w:val="24"/>
        </w:rPr>
        <w:t xml:space="preserve"> that of language. Thus, finally</w:t>
      </w:r>
      <w:proofErr w:type="gramStart"/>
      <w:r w:rsidRPr="008977A6">
        <w:rPr>
          <w:rFonts w:ascii="Century Schoolbook" w:hAnsi="Century Schoolbook"/>
          <w:sz w:val="24"/>
          <w:szCs w:val="24"/>
        </w:rPr>
        <w:t>,  I</w:t>
      </w:r>
      <w:proofErr w:type="gramEnd"/>
      <w:r w:rsidRPr="008977A6">
        <w:rPr>
          <w:rFonts w:ascii="Century Schoolbook" w:hAnsi="Century Schoolbook"/>
          <w:sz w:val="24"/>
          <w:szCs w:val="24"/>
        </w:rPr>
        <w:t xml:space="preserve"> will</w:t>
      </w:r>
      <w:r w:rsidR="00E833BB" w:rsidRPr="008977A6">
        <w:rPr>
          <w:rFonts w:ascii="Century Schoolbook" w:hAnsi="Century Schoolbook"/>
          <w:sz w:val="24"/>
          <w:szCs w:val="24"/>
        </w:rPr>
        <w:t xml:space="preserve"> ( in the last block)</w:t>
      </w:r>
      <w:r w:rsidRPr="008977A6">
        <w:rPr>
          <w:rFonts w:ascii="Century Schoolbook" w:hAnsi="Century Schoolbook"/>
          <w:sz w:val="24"/>
          <w:szCs w:val="24"/>
        </w:rPr>
        <w:t xml:space="preserve"> wish to evaluate where the influence and consequences of such theories delineate where the subject stands now.  What can we make of the role of </w:t>
      </w:r>
      <w:proofErr w:type="gramStart"/>
      <w:r w:rsidRPr="008977A6">
        <w:rPr>
          <w:rFonts w:ascii="Century Schoolbook" w:hAnsi="Century Schoolbook"/>
          <w:sz w:val="24"/>
          <w:szCs w:val="24"/>
        </w:rPr>
        <w:t>the an</w:t>
      </w:r>
      <w:proofErr w:type="gramEnd"/>
      <w:r w:rsidRPr="008977A6">
        <w:rPr>
          <w:rFonts w:ascii="Century Schoolbook" w:hAnsi="Century Schoolbook"/>
          <w:sz w:val="24"/>
          <w:szCs w:val="24"/>
        </w:rPr>
        <w:t xml:space="preserve"> acting, thinking subject in light of these theories of the ‘subject’?</w:t>
      </w:r>
    </w:p>
    <w:p w14:paraId="3928CBDF" w14:textId="77777777" w:rsidR="00A81550" w:rsidRPr="008977A6" w:rsidRDefault="00A81550" w:rsidP="008D0E14">
      <w:pPr>
        <w:rPr>
          <w:rFonts w:ascii="Century Schoolbook" w:hAnsi="Century Schoolbook"/>
          <w:sz w:val="24"/>
          <w:szCs w:val="24"/>
        </w:rPr>
      </w:pPr>
      <w:r w:rsidRPr="008977A6">
        <w:rPr>
          <w:rFonts w:ascii="Century Schoolbook" w:hAnsi="Century Schoolbook"/>
          <w:sz w:val="24"/>
          <w:szCs w:val="24"/>
        </w:rPr>
        <w:t xml:space="preserve">In my attempt to describe an alternative I will be turning then finally to </w:t>
      </w:r>
      <w:proofErr w:type="gramStart"/>
      <w:r w:rsidRPr="008977A6">
        <w:rPr>
          <w:rFonts w:ascii="Century Schoolbook" w:hAnsi="Century Schoolbook"/>
          <w:sz w:val="24"/>
          <w:szCs w:val="24"/>
        </w:rPr>
        <w:t xml:space="preserve">the  </w:t>
      </w:r>
      <w:r w:rsidRPr="008977A6">
        <w:rPr>
          <w:rFonts w:ascii="Century Schoolbook" w:hAnsi="Century Schoolbook"/>
          <w:i/>
          <w:sz w:val="24"/>
          <w:szCs w:val="24"/>
        </w:rPr>
        <w:t>no</w:t>
      </w:r>
      <w:proofErr w:type="gramEnd"/>
      <w:r w:rsidRPr="008977A6">
        <w:rPr>
          <w:rFonts w:ascii="Century Schoolbook" w:hAnsi="Century Schoolbook"/>
          <w:i/>
          <w:sz w:val="24"/>
          <w:szCs w:val="24"/>
        </w:rPr>
        <w:t xml:space="preserve"> theory</w:t>
      </w:r>
      <w:r w:rsidRPr="008977A6">
        <w:rPr>
          <w:rFonts w:ascii="Century Schoolbook" w:hAnsi="Century Schoolbook"/>
          <w:sz w:val="24"/>
          <w:szCs w:val="24"/>
        </w:rPr>
        <w:t xml:space="preserve"> which portrays a more  'holistic' treatment of subjects: arguing  that human action does not create society but either maintains or changes it in some way- this is the sense in which the two are not independent of each other. Societies do not 'determine' agents, but they survive and change only through acting individuals.  A ‘transformative’ model of human action, where social phenomena provide the raw material, on which human subjects </w:t>
      </w:r>
      <w:proofErr w:type="gramStart"/>
      <w:r w:rsidRPr="008977A6">
        <w:rPr>
          <w:rFonts w:ascii="Century Schoolbook" w:hAnsi="Century Schoolbook"/>
          <w:sz w:val="24"/>
          <w:szCs w:val="24"/>
        </w:rPr>
        <w:t>act ,</w:t>
      </w:r>
      <w:proofErr w:type="gramEnd"/>
      <w:r w:rsidRPr="008977A6">
        <w:rPr>
          <w:rFonts w:ascii="Century Schoolbook" w:hAnsi="Century Schoolbook"/>
          <w:sz w:val="24"/>
          <w:szCs w:val="24"/>
        </w:rPr>
        <w:t xml:space="preserve"> and forms of life come out at the other end.  In this process, ‘the deed, the activity is primary, and does not receive its rationale or its justification from any theory we may have of it.’</w:t>
      </w:r>
      <w:r w:rsidRPr="008977A6">
        <w:rPr>
          <w:rStyle w:val="EndnoteReference"/>
          <w:rFonts w:ascii="Century Schoolbook" w:hAnsi="Century Schoolbook"/>
          <w:sz w:val="24"/>
          <w:szCs w:val="24"/>
        </w:rPr>
        <w:endnoteReference w:id="6"/>
      </w:r>
      <w:r w:rsidRPr="008977A6">
        <w:rPr>
          <w:rFonts w:ascii="Century Schoolbook" w:hAnsi="Century Schoolbook"/>
          <w:sz w:val="24"/>
          <w:szCs w:val="24"/>
        </w:rPr>
        <w:t xml:space="preserve"> A crucial property of human action, as far as this type of thinking goes on, is that it is intentional; it aims at achieving something. To make the same point in a rather different way: human subjects not only monitor their action (i.e. know what they are doing) but monitor the monitoring- they can reflect on what they know they are doing, assess it, make judgements and choices. In this respect they are crucially different from societies, which are structures of social relationships.  An important point here is that there is no simple relationship between a subject’s action and intention and its effect on society or a particular social relationship. The social world then is made up of two distinct and different types of being: social structures and subjects. Thus we may see that epistemological questions depend upon ontological questions. Evidently, this has certain implications for theory.</w:t>
      </w:r>
    </w:p>
    <w:p w14:paraId="6D21EE92" w14:textId="77777777" w:rsidR="00E833BB" w:rsidRPr="00CB05D8" w:rsidRDefault="00E833BB" w:rsidP="00CB05D8">
      <w:pPr>
        <w:pStyle w:val="ChapterTitle"/>
        <w:rPr>
          <w:rFonts w:ascii="Century Schoolbook" w:hAnsi="Century Schoolbook"/>
          <w:i w:val="0"/>
          <w:sz w:val="24"/>
          <w:szCs w:val="24"/>
          <w:lang w:val="en-GB"/>
        </w:rPr>
      </w:pPr>
      <w:r w:rsidRPr="008977A6">
        <w:rPr>
          <w:rFonts w:ascii="Century Schoolbook" w:hAnsi="Century Schoolbook"/>
          <w:i w:val="0"/>
          <w:sz w:val="24"/>
          <w:szCs w:val="24"/>
          <w:lang w:val="en-GB"/>
        </w:rPr>
        <w:t>II</w:t>
      </w:r>
    </w:p>
    <w:p w14:paraId="49CA3898" w14:textId="77777777" w:rsidR="00A81550" w:rsidRPr="008977A6" w:rsidRDefault="00A81550" w:rsidP="008D0E14">
      <w:pPr>
        <w:pStyle w:val="ChapterTitle"/>
        <w:jc w:val="left"/>
        <w:rPr>
          <w:rFonts w:ascii="Century Schoolbook" w:hAnsi="Century Schoolbook"/>
          <w:sz w:val="24"/>
          <w:szCs w:val="24"/>
          <w:lang w:val="en-GB"/>
        </w:rPr>
      </w:pPr>
      <w:proofErr w:type="gramStart"/>
      <w:r w:rsidRPr="008977A6">
        <w:rPr>
          <w:rFonts w:ascii="Century Schoolbook" w:hAnsi="Century Schoolbook"/>
          <w:sz w:val="24"/>
          <w:szCs w:val="24"/>
          <w:lang w:val="en-GB"/>
        </w:rPr>
        <w:t>Modernity and its Contradictions.</w:t>
      </w:r>
      <w:proofErr w:type="gramEnd"/>
    </w:p>
    <w:p w14:paraId="6DEA0C3D" w14:textId="77777777" w:rsidR="00E833BB" w:rsidRPr="008977A6" w:rsidRDefault="00E833BB" w:rsidP="008D0E14">
      <w:pPr>
        <w:pStyle w:val="ChapterLabel"/>
        <w:spacing w:line="480" w:lineRule="auto"/>
        <w:rPr>
          <w:rFonts w:ascii="Century Schoolbook" w:hAnsi="Century Schoolbook"/>
          <w:i w:val="0"/>
          <w:sz w:val="24"/>
          <w:szCs w:val="24"/>
          <w:lang w:val="en-GB"/>
        </w:rPr>
      </w:pPr>
      <w:r w:rsidRPr="008977A6">
        <w:rPr>
          <w:rFonts w:ascii="Century Schoolbook" w:hAnsi="Century Schoolbook"/>
          <w:i w:val="0"/>
          <w:sz w:val="24"/>
          <w:szCs w:val="24"/>
          <w:lang w:val="en-GB"/>
        </w:rPr>
        <w:t xml:space="preserve">In part one of this block I have outlined </w:t>
      </w:r>
      <w:r w:rsidR="008977A6" w:rsidRPr="008977A6">
        <w:rPr>
          <w:rFonts w:ascii="Century Schoolbook" w:hAnsi="Century Schoolbook" w:cs="Garamond"/>
          <w:i w:val="0"/>
          <w:sz w:val="24"/>
          <w:szCs w:val="24"/>
          <w:lang w:val="en-GB"/>
        </w:rPr>
        <w:t xml:space="preserve">a general picture of content and physiognomies of certain theories of society </w:t>
      </w:r>
      <w:proofErr w:type="gramStart"/>
      <w:r w:rsidR="008977A6" w:rsidRPr="008977A6">
        <w:rPr>
          <w:rFonts w:ascii="Century Schoolbook" w:hAnsi="Century Schoolbook" w:cs="Garamond"/>
          <w:i w:val="0"/>
          <w:sz w:val="24"/>
          <w:szCs w:val="24"/>
          <w:lang w:val="en-GB"/>
        </w:rPr>
        <w:t>In</w:t>
      </w:r>
      <w:proofErr w:type="gramEnd"/>
      <w:r w:rsidR="008977A6" w:rsidRPr="008977A6">
        <w:rPr>
          <w:rFonts w:ascii="Century Schoolbook" w:hAnsi="Century Schoolbook" w:cs="Garamond"/>
          <w:i w:val="0"/>
          <w:sz w:val="24"/>
          <w:szCs w:val="24"/>
          <w:lang w:val="en-GB"/>
        </w:rPr>
        <w:t xml:space="preserve"> this second part I want to say </w:t>
      </w:r>
      <w:r w:rsidR="008977A6">
        <w:rPr>
          <w:rFonts w:ascii="Century Schoolbook" w:hAnsi="Century Schoolbook" w:cs="Garamond"/>
          <w:i w:val="0"/>
          <w:sz w:val="24"/>
          <w:szCs w:val="24"/>
          <w:lang w:val="en-GB"/>
        </w:rPr>
        <w:t xml:space="preserve">something </w:t>
      </w:r>
      <w:r w:rsidR="008977A6" w:rsidRPr="008977A6">
        <w:rPr>
          <w:rFonts w:ascii="Century Schoolbook" w:hAnsi="Century Schoolbook" w:cs="Garamond"/>
          <w:i w:val="0"/>
          <w:sz w:val="24"/>
          <w:szCs w:val="24"/>
          <w:lang w:val="en-GB"/>
        </w:rPr>
        <w:t xml:space="preserve">more </w:t>
      </w:r>
      <w:r w:rsidR="008977A6">
        <w:rPr>
          <w:rFonts w:ascii="Century Schoolbook" w:hAnsi="Century Schoolbook" w:cs="Garamond"/>
          <w:i w:val="0"/>
          <w:sz w:val="24"/>
          <w:szCs w:val="24"/>
          <w:lang w:val="en-GB"/>
        </w:rPr>
        <w:t xml:space="preserve">specific </w:t>
      </w:r>
      <w:r w:rsidR="008977A6" w:rsidRPr="008977A6">
        <w:rPr>
          <w:rFonts w:ascii="Century Schoolbook" w:hAnsi="Century Schoolbook" w:cs="Garamond"/>
          <w:i w:val="0"/>
          <w:sz w:val="24"/>
          <w:szCs w:val="24"/>
          <w:lang w:val="en-GB"/>
        </w:rPr>
        <w:t xml:space="preserve">about the </w:t>
      </w:r>
      <w:r w:rsidR="008977A6">
        <w:rPr>
          <w:rFonts w:ascii="Century Schoolbook" w:hAnsi="Century Schoolbook" w:cs="Garamond"/>
          <w:i w:val="0"/>
          <w:sz w:val="24"/>
          <w:szCs w:val="24"/>
          <w:lang w:val="en-GB"/>
        </w:rPr>
        <w:t xml:space="preserve">main </w:t>
      </w:r>
      <w:r w:rsidR="00223A21" w:rsidRPr="00223A21">
        <w:rPr>
          <w:rFonts w:ascii="Century Schoolbook" w:hAnsi="Century Schoolbook" w:cs="Garamond"/>
          <w:b/>
          <w:sz w:val="24"/>
          <w:szCs w:val="24"/>
          <w:lang w:val="en-GB"/>
        </w:rPr>
        <w:t xml:space="preserve">structural </w:t>
      </w:r>
      <w:r w:rsidR="008977A6" w:rsidRPr="008977A6">
        <w:rPr>
          <w:rFonts w:ascii="Century Schoolbook" w:hAnsi="Century Schoolbook" w:cs="Garamond"/>
          <w:i w:val="0"/>
          <w:sz w:val="24"/>
          <w:szCs w:val="24"/>
          <w:lang w:val="en-GB"/>
        </w:rPr>
        <w:t>theories that have characterised modernity.</w:t>
      </w:r>
      <w:r w:rsidR="00CB05D8">
        <w:rPr>
          <w:rFonts w:ascii="Century Schoolbook" w:hAnsi="Century Schoolbook" w:cs="Garamond"/>
          <w:i w:val="0"/>
          <w:sz w:val="24"/>
          <w:szCs w:val="24"/>
          <w:lang w:val="en-GB"/>
        </w:rPr>
        <w:t xml:space="preserve"> This will give a theoretical platform to the next block where we look in detail at the </w:t>
      </w:r>
      <w:r w:rsidR="00CB05D8" w:rsidRPr="00CB05D8">
        <w:rPr>
          <w:rFonts w:ascii="Century Schoolbook" w:hAnsi="Century Schoolbook" w:cs="Garamond"/>
          <w:i w:val="0"/>
          <w:sz w:val="24"/>
          <w:szCs w:val="24"/>
          <w:lang w:val="en-GB"/>
        </w:rPr>
        <w:t>Durkheim</w:t>
      </w:r>
      <w:r w:rsidR="00CB05D8">
        <w:rPr>
          <w:rFonts w:ascii="Century Schoolbook" w:hAnsi="Century Schoolbook" w:cs="Garamond"/>
          <w:i w:val="0"/>
          <w:sz w:val="24"/>
          <w:szCs w:val="24"/>
          <w:lang w:val="en-GB"/>
        </w:rPr>
        <w:t>’s</w:t>
      </w:r>
      <w:r w:rsidR="00CB05D8" w:rsidRPr="00CB05D8">
        <w:rPr>
          <w:rFonts w:ascii="Century Schoolbook" w:hAnsi="Century Schoolbook" w:cs="Garamond"/>
          <w:i w:val="0"/>
          <w:sz w:val="24"/>
          <w:szCs w:val="24"/>
          <w:lang w:val="en-GB"/>
        </w:rPr>
        <w:t xml:space="preserve"> collect</w:t>
      </w:r>
      <w:r w:rsidR="00CB05D8">
        <w:rPr>
          <w:rFonts w:ascii="Century Schoolbook" w:hAnsi="Century Schoolbook" w:cs="Garamond"/>
          <w:i w:val="0"/>
          <w:sz w:val="24"/>
          <w:szCs w:val="24"/>
          <w:lang w:val="en-GB"/>
        </w:rPr>
        <w:t xml:space="preserve">ive subject and the individual and </w:t>
      </w:r>
      <w:r w:rsidR="00CB05D8" w:rsidRPr="00CB05D8">
        <w:rPr>
          <w:rFonts w:ascii="Century Schoolbook" w:hAnsi="Century Schoolbook" w:cs="Garamond"/>
          <w:i w:val="0"/>
          <w:sz w:val="24"/>
          <w:szCs w:val="24"/>
          <w:lang w:val="en-GB"/>
        </w:rPr>
        <w:t>Marxism and methodological individualism, human nature and the self</w:t>
      </w:r>
      <w:r w:rsidR="00CB05D8">
        <w:rPr>
          <w:rFonts w:ascii="Century Schoolbook" w:hAnsi="Century Schoolbook" w:cs="Garamond"/>
          <w:i w:val="0"/>
          <w:sz w:val="24"/>
          <w:szCs w:val="24"/>
          <w:lang w:val="en-GB"/>
        </w:rPr>
        <w:t>.</w:t>
      </w:r>
    </w:p>
    <w:p w14:paraId="46E46503" w14:textId="77777777" w:rsidR="00A81550" w:rsidRPr="008977A6" w:rsidRDefault="00A81550" w:rsidP="008D0E14">
      <w:pPr>
        <w:pStyle w:val="ChapterLabel"/>
        <w:spacing w:line="480" w:lineRule="auto"/>
        <w:rPr>
          <w:rFonts w:ascii="Century Schoolbook" w:hAnsi="Century Schoolbook"/>
          <w:sz w:val="24"/>
          <w:szCs w:val="24"/>
          <w:lang w:val="en-GB"/>
        </w:rPr>
      </w:pPr>
      <w:proofErr w:type="gramStart"/>
      <w:r w:rsidRPr="008977A6">
        <w:rPr>
          <w:rFonts w:ascii="Century Schoolbook" w:hAnsi="Century Schoolbook"/>
          <w:sz w:val="24"/>
          <w:szCs w:val="24"/>
          <w:lang w:val="en-GB"/>
        </w:rPr>
        <w:t>Theories of Society.</w:t>
      </w:r>
      <w:proofErr w:type="gramEnd"/>
    </w:p>
    <w:p w14:paraId="430410D0" w14:textId="77777777" w:rsidR="00A81550" w:rsidRPr="008977A6" w:rsidRDefault="00A81550" w:rsidP="008D0E14">
      <w:pPr>
        <w:rPr>
          <w:rFonts w:ascii="Century Schoolbook" w:hAnsi="Century Schoolbook"/>
          <w:sz w:val="24"/>
          <w:szCs w:val="24"/>
        </w:rPr>
      </w:pPr>
      <w:r w:rsidRPr="008977A6">
        <w:rPr>
          <w:rFonts w:ascii="Century Schoolbook" w:hAnsi="Century Schoolbook"/>
          <w:sz w:val="24"/>
          <w:szCs w:val="24"/>
        </w:rPr>
        <w:t xml:space="preserve">A specific feature of modernity was that knowledge </w:t>
      </w:r>
      <w:proofErr w:type="gramStart"/>
      <w:r w:rsidRPr="008977A6">
        <w:rPr>
          <w:rFonts w:ascii="Century Schoolbook" w:hAnsi="Century Schoolbook"/>
          <w:sz w:val="24"/>
          <w:szCs w:val="24"/>
        </w:rPr>
        <w:t>may</w:t>
      </w:r>
      <w:proofErr w:type="gramEnd"/>
      <w:r w:rsidRPr="008977A6">
        <w:rPr>
          <w:rFonts w:ascii="Century Schoolbook" w:hAnsi="Century Schoolbook"/>
          <w:sz w:val="24"/>
          <w:szCs w:val="24"/>
        </w:rPr>
        <w:t xml:space="preserve"> be gained from a scientific analysis of society, of just the kind that is entailed in social scientific activity. What then does such a science of society entail? As we are aware, the natural </w:t>
      </w:r>
      <w:proofErr w:type="gramStart"/>
      <w:r w:rsidRPr="008977A6">
        <w:rPr>
          <w:rFonts w:ascii="Century Schoolbook" w:hAnsi="Century Schoolbook"/>
          <w:sz w:val="24"/>
          <w:szCs w:val="24"/>
        </w:rPr>
        <w:t>science seek</w:t>
      </w:r>
      <w:proofErr w:type="gramEnd"/>
      <w:r w:rsidRPr="008977A6">
        <w:rPr>
          <w:rFonts w:ascii="Century Schoolbook" w:hAnsi="Century Schoolbook"/>
          <w:sz w:val="24"/>
          <w:szCs w:val="24"/>
        </w:rPr>
        <w:t xml:space="preserve"> to describe and explain natural phenomena. But does it, in its activity, simply describe or prescribe? Well one may be drawn </w:t>
      </w:r>
      <w:proofErr w:type="gramStart"/>
      <w:r w:rsidRPr="008977A6">
        <w:rPr>
          <w:rFonts w:ascii="Century Schoolbook" w:hAnsi="Century Schoolbook"/>
          <w:sz w:val="24"/>
          <w:szCs w:val="24"/>
        </w:rPr>
        <w:t>to  consider</w:t>
      </w:r>
      <w:proofErr w:type="gramEnd"/>
      <w:r w:rsidRPr="008977A6">
        <w:rPr>
          <w:rFonts w:ascii="Century Schoolbook" w:hAnsi="Century Schoolbook"/>
          <w:sz w:val="24"/>
          <w:szCs w:val="24"/>
        </w:rPr>
        <w:t xml:space="preserve"> that mere description of a natural phenomenon, does not only add to one's knowledge but can enhance it. That is, that knowledge can be applied and thus bring about change without the description that led to such knowledge logically entailing that change. So we can say that there are occurrences within the sphere of scientific activity that have a cause and effect relationship with social life, which does not feature in the description of the activity itself. Moreover, this feature is not insignificant, development within this activity have had massive implications on the way we think about ourselves and the ways we apprehend the social reality we experience. One could ask whether such change can be construed as progress or not.  This will perhaps be a matter for opinion. What is important for us is how such knowledge is perceived. It is fair to say, I think, that the claim science has made concerning the knowledge it produces is that it involves certainty. That is, that such knowledge stands in direct contradiction to statements of belief or opinion and certainly, those claims that are based on pure faith. The question that concerns us is what kind of knowledge does theoretical activity produce. The growth of confidence in the discoveries of natural sciences and the way they progressed through the growth of a body of empirical knowledge has been well documented since the renaissance. </w:t>
      </w:r>
      <w:proofErr w:type="gramStart"/>
      <w:r w:rsidRPr="008977A6">
        <w:rPr>
          <w:rFonts w:ascii="Century Schoolbook" w:hAnsi="Century Schoolbook"/>
          <w:sz w:val="24"/>
          <w:szCs w:val="24"/>
        </w:rPr>
        <w:t>The  developing</w:t>
      </w:r>
      <w:proofErr w:type="gramEnd"/>
      <w:r w:rsidRPr="008977A6">
        <w:rPr>
          <w:rFonts w:ascii="Century Schoolbook" w:hAnsi="Century Schoolbook"/>
          <w:sz w:val="24"/>
          <w:szCs w:val="24"/>
        </w:rPr>
        <w:t xml:space="preserve"> methodology (e.g., the way or method that the sciences utilize to achieve its goals) of the natural science also gained credence with it's every success. Thinkers of modernity expressed this kind of confidence in the findings and methodologies of the natural sciences.</w:t>
      </w:r>
      <w:r w:rsidRPr="008977A6">
        <w:rPr>
          <w:rStyle w:val="FootnoteReference"/>
          <w:rFonts w:ascii="Century Schoolbook" w:hAnsi="Century Schoolbook"/>
          <w:sz w:val="24"/>
          <w:szCs w:val="24"/>
        </w:rPr>
        <w:t xml:space="preserve"> </w:t>
      </w:r>
      <w:r w:rsidRPr="008977A6">
        <w:rPr>
          <w:rStyle w:val="FootnoteReference"/>
          <w:rFonts w:ascii="Century Schoolbook" w:hAnsi="Century Schoolbook"/>
          <w:sz w:val="24"/>
          <w:szCs w:val="24"/>
        </w:rPr>
        <w:footnoteReference w:id="4"/>
      </w:r>
      <w:r w:rsidRPr="008977A6">
        <w:rPr>
          <w:rFonts w:ascii="Century Schoolbook" w:hAnsi="Century Schoolbook"/>
          <w:sz w:val="24"/>
          <w:szCs w:val="24"/>
        </w:rPr>
        <w:t xml:space="preserve">  </w:t>
      </w:r>
      <w:proofErr w:type="gramStart"/>
      <w:r w:rsidRPr="008977A6">
        <w:rPr>
          <w:rFonts w:ascii="Century Schoolbook" w:hAnsi="Century Schoolbook"/>
          <w:sz w:val="24"/>
          <w:szCs w:val="24"/>
        </w:rPr>
        <w:t>So much so that they began to hold the notion that a science of society could be upheld.</w:t>
      </w:r>
      <w:proofErr w:type="gramEnd"/>
      <w:r w:rsidRPr="008977A6">
        <w:rPr>
          <w:rFonts w:ascii="Century Schoolbook" w:hAnsi="Century Schoolbook"/>
          <w:sz w:val="24"/>
          <w:szCs w:val="24"/>
        </w:rPr>
        <w:t xml:space="preserve"> As theories are developed in science to test and discover and describe the nature of natural phenomena, so the same system could be applied to social phenomena. In short social theories could be formulated to explain how society works, or at least certain aspects of society work. This is the influence the natural science model has had on social theory as a whole. </w:t>
      </w:r>
    </w:p>
    <w:p w14:paraId="0E05C48C" w14:textId="77777777" w:rsidR="00A81550" w:rsidRPr="008977A6" w:rsidRDefault="00A81550" w:rsidP="008D0E14">
      <w:pPr>
        <w:rPr>
          <w:rFonts w:ascii="Century Schoolbook" w:hAnsi="Century Schoolbook"/>
          <w:sz w:val="24"/>
          <w:szCs w:val="24"/>
        </w:rPr>
      </w:pPr>
      <w:r w:rsidRPr="008977A6">
        <w:rPr>
          <w:rFonts w:ascii="Century Schoolbook" w:hAnsi="Century Schoolbook"/>
          <w:sz w:val="24"/>
          <w:szCs w:val="24"/>
        </w:rPr>
        <w:t>Central to this type of social science theorising there is the philosophy of Positivism</w:t>
      </w:r>
      <w:r w:rsidRPr="008977A6">
        <w:rPr>
          <w:rStyle w:val="FootnoteReference"/>
          <w:rFonts w:ascii="Century Schoolbook" w:hAnsi="Century Schoolbook"/>
          <w:sz w:val="24"/>
          <w:szCs w:val="24"/>
        </w:rPr>
        <w:footnoteReference w:id="5"/>
      </w:r>
      <w:r w:rsidRPr="008977A6">
        <w:rPr>
          <w:rFonts w:ascii="Century Schoolbook" w:hAnsi="Century Schoolbook"/>
          <w:sz w:val="24"/>
          <w:szCs w:val="24"/>
        </w:rPr>
        <w:t xml:space="preserve"> maintaining that all social phenomena follow natural laws. </w:t>
      </w:r>
      <w:proofErr w:type="gramStart"/>
      <w:r w:rsidRPr="008977A6">
        <w:rPr>
          <w:rFonts w:ascii="Century Schoolbook" w:hAnsi="Century Schoolbook"/>
          <w:sz w:val="24"/>
          <w:szCs w:val="24"/>
        </w:rPr>
        <w:t>This  philosophy</w:t>
      </w:r>
      <w:proofErr w:type="gramEnd"/>
      <w:r w:rsidRPr="008977A6">
        <w:rPr>
          <w:rFonts w:ascii="Century Schoolbook" w:hAnsi="Century Schoolbook"/>
          <w:sz w:val="24"/>
          <w:szCs w:val="24"/>
        </w:rPr>
        <w:t xml:space="preserve"> is a variant of empiricism, which holds that our complex systems of knowledge are ultimately derived from, or analysable in terms of the content of sense experience. Ultimately, then, any claim to possess knowledge is referred to the allegedly infallible tribunal of personal sense experience. Common</w:t>
      </w:r>
      <w:r w:rsidR="008977A6" w:rsidRPr="008977A6">
        <w:rPr>
          <w:rFonts w:ascii="Century Schoolbook" w:hAnsi="Century Schoolbook"/>
          <w:sz w:val="24"/>
          <w:szCs w:val="24"/>
        </w:rPr>
        <w:t>-</w:t>
      </w:r>
      <w:r w:rsidRPr="008977A6">
        <w:rPr>
          <w:rFonts w:ascii="Century Schoolbook" w:hAnsi="Century Schoolbook"/>
          <w:sz w:val="24"/>
          <w:szCs w:val="24"/>
        </w:rPr>
        <w:t xml:space="preserve">sense attitude such as "seeing is believing": "I saw it with my own eyes": "the proof of the pudding is in the eating" can be used to articulate this philosophical theory’s assimilation in to ‘common-sense’ theorising. One could simply put </w:t>
      </w:r>
      <w:proofErr w:type="gramStart"/>
      <w:r w:rsidRPr="008977A6">
        <w:rPr>
          <w:rFonts w:ascii="Century Schoolbook" w:hAnsi="Century Schoolbook"/>
          <w:sz w:val="24"/>
          <w:szCs w:val="24"/>
        </w:rPr>
        <w:t>it  be</w:t>
      </w:r>
      <w:proofErr w:type="gramEnd"/>
      <w:r w:rsidRPr="008977A6">
        <w:rPr>
          <w:rFonts w:ascii="Century Schoolbook" w:hAnsi="Century Schoolbook"/>
          <w:sz w:val="24"/>
          <w:szCs w:val="24"/>
        </w:rPr>
        <w:t xml:space="preserve"> saying,  truth and falsity are discovered through experience. However, neither of these two aspects of experience </w:t>
      </w:r>
      <w:proofErr w:type="gramStart"/>
      <w:r w:rsidRPr="008977A6">
        <w:rPr>
          <w:rFonts w:ascii="Century Schoolbook" w:hAnsi="Century Schoolbook"/>
          <w:sz w:val="24"/>
          <w:szCs w:val="24"/>
        </w:rPr>
        <w:t>are</w:t>
      </w:r>
      <w:proofErr w:type="gramEnd"/>
      <w:r w:rsidRPr="008977A6">
        <w:rPr>
          <w:rFonts w:ascii="Century Schoolbook" w:hAnsi="Century Schoolbook"/>
          <w:sz w:val="24"/>
          <w:szCs w:val="24"/>
        </w:rPr>
        <w:t xml:space="preserve"> dependent on experience.</w:t>
      </w:r>
    </w:p>
    <w:p w14:paraId="0E51DF31" w14:textId="77777777" w:rsidR="00A81550" w:rsidRPr="008977A6" w:rsidRDefault="00A81550" w:rsidP="008D0E14">
      <w:pPr>
        <w:rPr>
          <w:rFonts w:ascii="Century Schoolbook" w:hAnsi="Century Schoolbook"/>
          <w:sz w:val="24"/>
          <w:szCs w:val="24"/>
        </w:rPr>
      </w:pPr>
      <w:r w:rsidRPr="008977A6">
        <w:rPr>
          <w:rFonts w:ascii="Century Schoolbook" w:hAnsi="Century Schoolbook"/>
          <w:sz w:val="24"/>
          <w:szCs w:val="24"/>
        </w:rPr>
        <w:t xml:space="preserve">Thus, human behaviour is no different from any other natural phenomena and can be measured in very much the same way. Using observation and </w:t>
      </w:r>
      <w:proofErr w:type="gramStart"/>
      <w:r w:rsidRPr="008977A6">
        <w:rPr>
          <w:rFonts w:ascii="Century Schoolbook" w:hAnsi="Century Schoolbook"/>
          <w:sz w:val="24"/>
          <w:szCs w:val="24"/>
        </w:rPr>
        <w:t>objective</w:t>
      </w:r>
      <w:proofErr w:type="gramEnd"/>
      <w:r w:rsidRPr="008977A6">
        <w:rPr>
          <w:rFonts w:ascii="Century Schoolbook" w:hAnsi="Century Schoolbook"/>
          <w:sz w:val="24"/>
          <w:szCs w:val="24"/>
        </w:rPr>
        <w:t xml:space="preserve"> measurement human behaviour can be scientifically understood. The latter meaning that social theorists could produce statements of cause and effect relating to it and as a consequence devise theories to explain the behaviour that they had observed. Positivism’s application to the social sciences is said to originate with Comte. However</w:t>
      </w:r>
      <w:proofErr w:type="gramStart"/>
      <w:r w:rsidRPr="008977A6">
        <w:rPr>
          <w:rFonts w:ascii="Century Schoolbook" w:hAnsi="Century Schoolbook"/>
          <w:sz w:val="24"/>
          <w:szCs w:val="24"/>
        </w:rPr>
        <w:t>,  his</w:t>
      </w:r>
      <w:proofErr w:type="gramEnd"/>
      <w:r w:rsidRPr="008977A6">
        <w:rPr>
          <w:rFonts w:ascii="Century Schoolbook" w:hAnsi="Century Schoolbook"/>
          <w:sz w:val="24"/>
          <w:szCs w:val="24"/>
        </w:rPr>
        <w:t xml:space="preserve"> theory of positivism was joined by Herbert Spencer's theory of social evolution or social Darwinism, which held  that the development of human societies can be explained in terms of the human biology and in particular in the ‘survival of the fittest’. Together they produced a social </w:t>
      </w:r>
      <w:proofErr w:type="gramStart"/>
      <w:r w:rsidRPr="008977A6">
        <w:rPr>
          <w:rFonts w:ascii="Century Schoolbook" w:hAnsi="Century Schoolbook"/>
          <w:sz w:val="24"/>
          <w:szCs w:val="24"/>
        </w:rPr>
        <w:t>theory which</w:t>
      </w:r>
      <w:proofErr w:type="gramEnd"/>
      <w:r w:rsidRPr="008977A6">
        <w:rPr>
          <w:rFonts w:ascii="Century Schoolbook" w:hAnsi="Century Schoolbook"/>
          <w:sz w:val="24"/>
          <w:szCs w:val="24"/>
        </w:rPr>
        <w:t xml:space="preserve"> ‘recognised only the universal law of natural development’. This </w:t>
      </w:r>
      <w:proofErr w:type="gramStart"/>
      <w:r w:rsidRPr="008977A6">
        <w:rPr>
          <w:rFonts w:ascii="Century Schoolbook" w:hAnsi="Century Schoolbook"/>
          <w:sz w:val="24"/>
          <w:szCs w:val="24"/>
        </w:rPr>
        <w:t>view  of</w:t>
      </w:r>
      <w:proofErr w:type="gramEnd"/>
      <w:r w:rsidRPr="008977A6">
        <w:rPr>
          <w:rFonts w:ascii="Century Schoolbook" w:hAnsi="Century Schoolbook"/>
          <w:sz w:val="24"/>
          <w:szCs w:val="24"/>
        </w:rPr>
        <w:t xml:space="preserve"> the history of society and human civilisation can be categorised as the constant struggles of social groups against each other.  That is, it is a theory that does not assume the human emotions, i.e.</w:t>
      </w:r>
      <w:proofErr w:type="gramStart"/>
      <w:r w:rsidRPr="008977A6">
        <w:rPr>
          <w:rFonts w:ascii="Century Schoolbook" w:hAnsi="Century Schoolbook"/>
          <w:sz w:val="24"/>
          <w:szCs w:val="24"/>
        </w:rPr>
        <w:t>,  feeling</w:t>
      </w:r>
      <w:proofErr w:type="gramEnd"/>
      <w:r w:rsidRPr="008977A6">
        <w:rPr>
          <w:rFonts w:ascii="Century Schoolbook" w:hAnsi="Century Schoolbook"/>
          <w:sz w:val="24"/>
          <w:szCs w:val="24"/>
        </w:rPr>
        <w:t xml:space="preserve">, meaning, emotions, ideas thoughts, fantasies, etc., to originate in the human subject and to be the primary determinants of human agency.  Rather, all such phenomena are analysable in terms of responses to external stimuli. This social paradigm </w:t>
      </w:r>
      <w:proofErr w:type="gramStart"/>
      <w:r w:rsidRPr="008977A6">
        <w:rPr>
          <w:rFonts w:ascii="Century Schoolbook" w:hAnsi="Century Schoolbook"/>
          <w:sz w:val="24"/>
          <w:szCs w:val="24"/>
        </w:rPr>
        <w:t>was  to</w:t>
      </w:r>
      <w:proofErr w:type="gramEnd"/>
      <w:r w:rsidRPr="008977A6">
        <w:rPr>
          <w:rFonts w:ascii="Century Schoolbook" w:hAnsi="Century Schoolbook"/>
          <w:sz w:val="24"/>
          <w:szCs w:val="24"/>
        </w:rPr>
        <w:t xml:space="preserve"> act, in one form or another, as a fillip for preceding contribution on social formations.</w:t>
      </w:r>
    </w:p>
    <w:p w14:paraId="75EC1458" w14:textId="77777777" w:rsidR="00A81550" w:rsidRPr="008977A6" w:rsidRDefault="00A81550" w:rsidP="008D0E14">
      <w:pPr>
        <w:pStyle w:val="ChapterLabel"/>
        <w:spacing w:line="480" w:lineRule="auto"/>
        <w:rPr>
          <w:rFonts w:ascii="Century Schoolbook" w:hAnsi="Century Schoolbook"/>
          <w:sz w:val="24"/>
          <w:szCs w:val="24"/>
          <w:lang w:val="en-GB"/>
        </w:rPr>
      </w:pPr>
      <w:r w:rsidRPr="008977A6">
        <w:rPr>
          <w:rFonts w:ascii="Century Schoolbook" w:hAnsi="Century Schoolbook"/>
          <w:sz w:val="24"/>
          <w:szCs w:val="24"/>
          <w:lang w:val="en-GB"/>
        </w:rPr>
        <w:t>The Duality of Structure</w:t>
      </w:r>
    </w:p>
    <w:p w14:paraId="7CD560FC" w14:textId="77777777" w:rsidR="00A81550" w:rsidRPr="008977A6" w:rsidRDefault="00A81550" w:rsidP="008D0E14">
      <w:pPr>
        <w:rPr>
          <w:rFonts w:ascii="Century Schoolbook" w:hAnsi="Century Schoolbook"/>
          <w:sz w:val="24"/>
          <w:szCs w:val="24"/>
        </w:rPr>
      </w:pPr>
      <w:r w:rsidRPr="008977A6">
        <w:rPr>
          <w:rFonts w:ascii="Century Schoolbook" w:hAnsi="Century Schoolbook"/>
          <w:sz w:val="24"/>
          <w:szCs w:val="24"/>
        </w:rPr>
        <w:t xml:space="preserve">One of the </w:t>
      </w:r>
      <w:r w:rsidR="008977A6">
        <w:rPr>
          <w:rFonts w:ascii="Century Schoolbook" w:hAnsi="Century Schoolbook"/>
          <w:sz w:val="24"/>
          <w:szCs w:val="24"/>
        </w:rPr>
        <w:t xml:space="preserve">other </w:t>
      </w:r>
      <w:r w:rsidRPr="008977A6">
        <w:rPr>
          <w:rFonts w:ascii="Century Schoolbook" w:hAnsi="Century Schoolbook"/>
          <w:sz w:val="24"/>
          <w:szCs w:val="24"/>
        </w:rPr>
        <w:t>traditional ways in which social theorists explain the order and predictability of social life is by regarding individual human agency — behaviour and action</w:t>
      </w:r>
      <w:proofErr w:type="gramStart"/>
      <w:r w:rsidRPr="008977A6">
        <w:rPr>
          <w:rFonts w:ascii="Century Schoolbook" w:hAnsi="Century Schoolbook"/>
          <w:sz w:val="24"/>
          <w:szCs w:val="24"/>
        </w:rPr>
        <w:t>,  as</w:t>
      </w:r>
      <w:proofErr w:type="gramEnd"/>
      <w:r w:rsidRPr="008977A6">
        <w:rPr>
          <w:rFonts w:ascii="Century Schoolbook" w:hAnsi="Century Schoolbook"/>
          <w:sz w:val="24"/>
          <w:szCs w:val="24"/>
        </w:rPr>
        <w:t xml:space="preserve"> </w:t>
      </w:r>
      <w:r w:rsidRPr="008977A6">
        <w:rPr>
          <w:rFonts w:ascii="Century Schoolbook" w:hAnsi="Century Schoolbook"/>
          <w:i/>
          <w:sz w:val="24"/>
          <w:szCs w:val="24"/>
        </w:rPr>
        <w:t>learnt</w:t>
      </w:r>
      <w:r w:rsidRPr="008977A6">
        <w:rPr>
          <w:rFonts w:ascii="Century Schoolbook" w:hAnsi="Century Schoolbook"/>
          <w:sz w:val="24"/>
          <w:szCs w:val="24"/>
        </w:rPr>
        <w:t xml:space="preserve"> behaviour.  The main tenet or </w:t>
      </w:r>
      <w:proofErr w:type="gramStart"/>
      <w:r w:rsidRPr="008977A6">
        <w:rPr>
          <w:rFonts w:ascii="Century Schoolbook" w:hAnsi="Century Schoolbook"/>
          <w:sz w:val="24"/>
          <w:szCs w:val="24"/>
        </w:rPr>
        <w:t>principle  in</w:t>
      </w:r>
      <w:proofErr w:type="gramEnd"/>
      <w:r w:rsidRPr="008977A6">
        <w:rPr>
          <w:rFonts w:ascii="Century Schoolbook" w:hAnsi="Century Schoolbook"/>
          <w:sz w:val="24"/>
          <w:szCs w:val="24"/>
        </w:rPr>
        <w:t xml:space="preserve"> this theory is </w:t>
      </w:r>
      <w:r w:rsidRPr="008977A6">
        <w:rPr>
          <w:rFonts w:ascii="Century Schoolbook" w:hAnsi="Century Schoolbook"/>
          <w:i/>
          <w:sz w:val="24"/>
          <w:szCs w:val="24"/>
        </w:rPr>
        <w:t xml:space="preserve"> socialization. </w:t>
      </w:r>
      <w:r w:rsidRPr="008977A6">
        <w:rPr>
          <w:rFonts w:ascii="Century Schoolbook" w:hAnsi="Century Schoolbook"/>
          <w:sz w:val="24"/>
          <w:szCs w:val="24"/>
        </w:rPr>
        <w:t xml:space="preserve">The process refers to the way subjects learn the representative behavioural function of any social encounter in which they participate. This theory can, when so construed, act as a general theory of societies. It explains the different behavioural functions occurring in different societies as occurring in line with the different rules and different concepts being attached to each social encounter. Such phenomena can be culturally specific. This theory </w:t>
      </w:r>
      <w:proofErr w:type="gramStart"/>
      <w:r w:rsidRPr="008977A6">
        <w:rPr>
          <w:rFonts w:ascii="Century Schoolbook" w:hAnsi="Century Schoolbook"/>
          <w:sz w:val="24"/>
          <w:szCs w:val="24"/>
        </w:rPr>
        <w:t>can  also</w:t>
      </w:r>
      <w:proofErr w:type="gramEnd"/>
      <w:r w:rsidRPr="008977A6">
        <w:rPr>
          <w:rFonts w:ascii="Century Schoolbook" w:hAnsi="Century Schoolbook"/>
          <w:sz w:val="24"/>
          <w:szCs w:val="24"/>
        </w:rPr>
        <w:t xml:space="preserve"> offer to explain the  differences  in  the behaviour of the different subjects</w:t>
      </w:r>
      <w:r w:rsidRPr="008977A6">
        <w:rPr>
          <w:rFonts w:ascii="Century Schoolbook" w:hAnsi="Century Schoolbook"/>
          <w:sz w:val="24"/>
          <w:szCs w:val="24"/>
          <w:vertAlign w:val="superscript"/>
        </w:rPr>
        <w:footnoteReference w:id="6"/>
      </w:r>
      <w:r w:rsidRPr="008977A6">
        <w:rPr>
          <w:rFonts w:ascii="Century Schoolbook" w:hAnsi="Century Schoolbook"/>
          <w:sz w:val="24"/>
          <w:szCs w:val="24"/>
        </w:rPr>
        <w:t xml:space="preserve"> in society in this way. That is</w:t>
      </w:r>
      <w:proofErr w:type="gramStart"/>
      <w:r w:rsidRPr="008977A6">
        <w:rPr>
          <w:rFonts w:ascii="Century Schoolbook" w:hAnsi="Century Schoolbook"/>
          <w:sz w:val="24"/>
          <w:szCs w:val="24"/>
        </w:rPr>
        <w:t>,  the</w:t>
      </w:r>
      <w:proofErr w:type="gramEnd"/>
      <w:r w:rsidRPr="008977A6">
        <w:rPr>
          <w:rFonts w:ascii="Century Schoolbook" w:hAnsi="Century Schoolbook"/>
          <w:sz w:val="24"/>
          <w:szCs w:val="24"/>
        </w:rPr>
        <w:t xml:space="preserve"> difference in the way different subjects act within society can be explained by the fact that the socialization of subjects can differ depending on the social context.  In short, subjects have been socialized into the rules defined by the different social contexts. But there are qualifications to </w:t>
      </w:r>
      <w:proofErr w:type="gramStart"/>
      <w:r w:rsidRPr="008977A6">
        <w:rPr>
          <w:rFonts w:ascii="Century Schoolbook" w:hAnsi="Century Schoolbook"/>
          <w:sz w:val="24"/>
          <w:szCs w:val="24"/>
        </w:rPr>
        <w:t>this</w:t>
      </w:r>
      <w:proofErr w:type="gramEnd"/>
      <w:r w:rsidRPr="008977A6">
        <w:rPr>
          <w:rFonts w:ascii="Century Schoolbook" w:hAnsi="Century Schoolbook"/>
          <w:sz w:val="24"/>
          <w:szCs w:val="24"/>
        </w:rPr>
        <w:t xml:space="preserve"> as we shall see.</w:t>
      </w:r>
    </w:p>
    <w:p w14:paraId="20F6AED7" w14:textId="77777777" w:rsidR="00A81550" w:rsidRPr="008977A6" w:rsidRDefault="00A81550" w:rsidP="008D0E14">
      <w:pPr>
        <w:rPr>
          <w:rFonts w:ascii="Century Schoolbook" w:hAnsi="Century Schoolbook"/>
          <w:sz w:val="24"/>
          <w:szCs w:val="24"/>
        </w:rPr>
      </w:pPr>
    </w:p>
    <w:p w14:paraId="329E3B5C" w14:textId="77777777" w:rsidR="00A81550" w:rsidRPr="008977A6" w:rsidRDefault="00A81550" w:rsidP="008D0E14">
      <w:pPr>
        <w:rPr>
          <w:rFonts w:ascii="Century Schoolbook" w:hAnsi="Century Schoolbook"/>
          <w:sz w:val="24"/>
          <w:szCs w:val="24"/>
          <w:vertAlign w:val="superscript"/>
        </w:rPr>
      </w:pPr>
      <w:r w:rsidRPr="008977A6">
        <w:rPr>
          <w:rFonts w:ascii="Century Schoolbook" w:hAnsi="Century Schoolbook"/>
          <w:sz w:val="24"/>
          <w:szCs w:val="24"/>
        </w:rPr>
        <w:t xml:space="preserve"> Protagonists of this paradigm hold that the concepts and ideas that lead to existence </w:t>
      </w:r>
      <w:proofErr w:type="gramStart"/>
      <w:r w:rsidRPr="008977A6">
        <w:rPr>
          <w:rFonts w:ascii="Century Schoolbook" w:hAnsi="Century Schoolbook"/>
          <w:sz w:val="24"/>
          <w:szCs w:val="24"/>
        </w:rPr>
        <w:t>of  the</w:t>
      </w:r>
      <w:proofErr w:type="gramEnd"/>
      <w:r w:rsidRPr="008977A6">
        <w:rPr>
          <w:rFonts w:ascii="Century Schoolbook" w:hAnsi="Century Schoolbook"/>
          <w:sz w:val="24"/>
          <w:szCs w:val="24"/>
        </w:rPr>
        <w:t xml:space="preserve"> rules that govern thought and behaviour in a society  are </w:t>
      </w:r>
      <w:r w:rsidRPr="008977A6">
        <w:rPr>
          <w:rFonts w:ascii="Century Schoolbook" w:hAnsi="Century Schoolbook"/>
          <w:i/>
          <w:sz w:val="24"/>
          <w:szCs w:val="24"/>
        </w:rPr>
        <w:t>collective representations.</w:t>
      </w:r>
      <w:r w:rsidRPr="008977A6">
        <w:rPr>
          <w:rFonts w:ascii="Century Schoolbook" w:hAnsi="Century Schoolbook"/>
          <w:sz w:val="24"/>
          <w:szCs w:val="24"/>
        </w:rPr>
        <w:t xml:space="preserve">  This structure of social facts is claimed to exist prior to the subjects who learn it.  A subject’s identity is closely linked to </w:t>
      </w:r>
      <w:proofErr w:type="gramStart"/>
      <w:r w:rsidRPr="008977A6">
        <w:rPr>
          <w:rFonts w:ascii="Century Schoolbook" w:hAnsi="Century Schoolbook"/>
          <w:sz w:val="24"/>
          <w:szCs w:val="24"/>
        </w:rPr>
        <w:t>cultural  phenomena</w:t>
      </w:r>
      <w:proofErr w:type="gramEnd"/>
      <w:r w:rsidRPr="008977A6">
        <w:rPr>
          <w:rFonts w:ascii="Century Schoolbook" w:hAnsi="Century Schoolbook"/>
          <w:sz w:val="24"/>
          <w:szCs w:val="24"/>
        </w:rPr>
        <w:t xml:space="preserve">,  subjects encounter from conception an existential  social world, and integration into that social formation entails  learning the social context in which it is positioned. Successful social relations, social interaction is dependent on learning the social facts that set the social contexts within the specific social formation. Individual difference between subjects of the same society will be negated </w:t>
      </w:r>
      <w:proofErr w:type="gramStart"/>
      <w:r w:rsidRPr="008977A6">
        <w:rPr>
          <w:rFonts w:ascii="Century Schoolbook" w:hAnsi="Century Schoolbook"/>
          <w:sz w:val="24"/>
          <w:szCs w:val="24"/>
        </w:rPr>
        <w:t>through  this</w:t>
      </w:r>
      <w:proofErr w:type="gramEnd"/>
      <w:r w:rsidRPr="008977A6">
        <w:rPr>
          <w:rFonts w:ascii="Century Schoolbook" w:hAnsi="Century Schoolbook"/>
          <w:sz w:val="24"/>
          <w:szCs w:val="24"/>
        </w:rPr>
        <w:t xml:space="preserve"> process of socialization. It is this mechanism that guarantees</w:t>
      </w:r>
      <w:r w:rsidRPr="008977A6">
        <w:rPr>
          <w:rFonts w:ascii="Century Schoolbook" w:hAnsi="Century Schoolbook"/>
          <w:i/>
          <w:sz w:val="24"/>
          <w:szCs w:val="24"/>
        </w:rPr>
        <w:t xml:space="preserve"> </w:t>
      </w:r>
      <w:r w:rsidR="008977A6">
        <w:rPr>
          <w:rFonts w:ascii="Century Schoolbook" w:hAnsi="Century Schoolbook"/>
          <w:sz w:val="24"/>
          <w:szCs w:val="24"/>
        </w:rPr>
        <w:t xml:space="preserve">a </w:t>
      </w:r>
      <w:r w:rsidRPr="008977A6">
        <w:rPr>
          <w:rFonts w:ascii="Century Schoolbook" w:hAnsi="Century Schoolbook"/>
          <w:i/>
          <w:sz w:val="24"/>
          <w:szCs w:val="24"/>
        </w:rPr>
        <w:t>consensus</w:t>
      </w:r>
      <w:r w:rsidR="008977A6">
        <w:rPr>
          <w:rFonts w:ascii="Century Schoolbook" w:hAnsi="Century Schoolbook"/>
          <w:sz w:val="24"/>
          <w:szCs w:val="24"/>
        </w:rPr>
        <w:t>.</w:t>
      </w:r>
      <w:r w:rsidRPr="008977A6">
        <w:rPr>
          <w:rFonts w:ascii="Century Schoolbook" w:hAnsi="Century Schoolbook"/>
          <w:sz w:val="24"/>
          <w:szCs w:val="24"/>
        </w:rPr>
        <w:t xml:space="preserve"> This consensus perspective contains the ‘theoretical and empirical analysis . . . based on the assumption that societies can be seen as persistent, cohesive, stable, generally integrated wholes.’</w:t>
      </w:r>
      <w:r w:rsidRPr="008977A6">
        <w:rPr>
          <w:rFonts w:ascii="Century Schoolbook" w:hAnsi="Century Schoolbook"/>
          <w:sz w:val="24"/>
          <w:szCs w:val="24"/>
          <w:vertAlign w:val="superscript"/>
        </w:rPr>
        <w:endnoteReference w:id="7"/>
      </w:r>
    </w:p>
    <w:p w14:paraId="7B57F64F" w14:textId="77777777" w:rsidR="00A81550" w:rsidRPr="008977A6" w:rsidRDefault="00A81550" w:rsidP="008D0E14">
      <w:pPr>
        <w:rPr>
          <w:rFonts w:ascii="Century Schoolbook" w:hAnsi="Century Schoolbook"/>
          <w:sz w:val="24"/>
          <w:szCs w:val="24"/>
        </w:rPr>
      </w:pPr>
      <w:r w:rsidRPr="008977A6">
        <w:rPr>
          <w:rFonts w:ascii="Century Schoolbook" w:hAnsi="Century Schoolbook"/>
          <w:sz w:val="24"/>
          <w:szCs w:val="24"/>
        </w:rPr>
        <w:t xml:space="preserve">Social facts, consensus theorists argue, determine or </w:t>
      </w:r>
      <w:r w:rsidRPr="008977A6">
        <w:rPr>
          <w:rFonts w:ascii="Century Schoolbook" w:hAnsi="Century Schoolbook"/>
          <w:i/>
          <w:sz w:val="24"/>
          <w:szCs w:val="24"/>
        </w:rPr>
        <w:t xml:space="preserve">structure </w:t>
      </w:r>
      <w:r w:rsidRPr="008977A6">
        <w:rPr>
          <w:rFonts w:ascii="Century Schoolbook" w:hAnsi="Century Schoolbook"/>
          <w:sz w:val="24"/>
          <w:szCs w:val="24"/>
        </w:rPr>
        <w:t>the social formation</w:t>
      </w:r>
      <w:proofErr w:type="gramStart"/>
      <w:r w:rsidRPr="008977A6">
        <w:rPr>
          <w:rFonts w:ascii="Century Schoolbook" w:hAnsi="Century Schoolbook"/>
          <w:sz w:val="24"/>
          <w:szCs w:val="24"/>
        </w:rPr>
        <w:t>,  this</w:t>
      </w:r>
      <w:proofErr w:type="gramEnd"/>
      <w:r w:rsidRPr="008977A6">
        <w:rPr>
          <w:rFonts w:ascii="Century Schoolbook" w:hAnsi="Century Schoolbook"/>
          <w:sz w:val="24"/>
          <w:szCs w:val="24"/>
        </w:rPr>
        <w:t xml:space="preserve"> is to argue ‘that </w:t>
      </w:r>
      <w:r w:rsidRPr="008977A6">
        <w:rPr>
          <w:rFonts w:ascii="Century Schoolbook" w:hAnsi="Century Schoolbook"/>
          <w:i/>
          <w:sz w:val="24"/>
          <w:szCs w:val="24"/>
        </w:rPr>
        <w:t xml:space="preserve"> </w:t>
      </w:r>
      <w:r w:rsidRPr="008977A6">
        <w:rPr>
          <w:rFonts w:ascii="Century Schoolbook" w:hAnsi="Century Schoolbook"/>
          <w:sz w:val="24"/>
          <w:szCs w:val="24"/>
        </w:rPr>
        <w:t>“society” or “social institutions” have structural properties stretching “beyond” the activities of individual members of society.’</w:t>
      </w:r>
      <w:r w:rsidRPr="008977A6">
        <w:rPr>
          <w:rFonts w:ascii="Century Schoolbook" w:hAnsi="Century Schoolbook"/>
          <w:sz w:val="24"/>
          <w:szCs w:val="24"/>
          <w:vertAlign w:val="superscript"/>
        </w:rPr>
        <w:endnoteReference w:id="8"/>
      </w:r>
      <w:r w:rsidRPr="008977A6">
        <w:rPr>
          <w:rFonts w:ascii="Century Schoolbook" w:hAnsi="Century Schoolbook"/>
          <w:sz w:val="24"/>
          <w:szCs w:val="24"/>
          <w:vertAlign w:val="superscript"/>
        </w:rPr>
        <w:t xml:space="preserve"> </w:t>
      </w:r>
      <w:r w:rsidRPr="008977A6">
        <w:rPr>
          <w:rFonts w:ascii="Century Schoolbook" w:hAnsi="Century Schoolbook"/>
          <w:sz w:val="24"/>
          <w:szCs w:val="24"/>
        </w:rPr>
        <w:t xml:space="preserve"> This mechanism ensures that the behaviour of members of a society follows a particular form rather than another.</w:t>
      </w:r>
      <w:r w:rsidRPr="00CB05D8">
        <w:rPr>
          <w:rFonts w:ascii="Century Schoolbook" w:hAnsi="Century Schoolbook"/>
          <w:sz w:val="24"/>
          <w:szCs w:val="24"/>
          <w:vertAlign w:val="superscript"/>
        </w:rPr>
        <w:footnoteReference w:id="7"/>
      </w:r>
      <w:r w:rsidRPr="00CB05D8">
        <w:rPr>
          <w:rFonts w:ascii="Century Schoolbook" w:hAnsi="Century Schoolbook"/>
          <w:sz w:val="24"/>
          <w:szCs w:val="24"/>
          <w:vertAlign w:val="superscript"/>
        </w:rPr>
        <w:t xml:space="preserve"> </w:t>
      </w:r>
      <w:r w:rsidRPr="008977A6">
        <w:rPr>
          <w:rFonts w:ascii="Century Schoolbook" w:hAnsi="Century Schoolbook"/>
          <w:sz w:val="24"/>
          <w:szCs w:val="24"/>
        </w:rPr>
        <w:t xml:space="preserve"> Since each individual's behaviour is determined by the same rules, thus all behaviour will be similar, i.e., the behaviour of individuals within the same society will exhibit quite definite patterns, and members will perform certain functions. Hence, this model is sometimes referred to as the structural/functionalist perspective. Such rules do not function all on the same level. There are those that operate at the level of the whole society, structuring the behaviour of each and all its individuals. Others are more specific, which structure behaviour in pa</w:t>
      </w:r>
      <w:r w:rsidR="00CB05D8">
        <w:rPr>
          <w:rFonts w:ascii="Century Schoolbook" w:hAnsi="Century Schoolbook"/>
          <w:sz w:val="24"/>
          <w:szCs w:val="24"/>
        </w:rPr>
        <w:t xml:space="preserve">rticular social settings. This </w:t>
      </w:r>
      <w:r w:rsidRPr="008977A6">
        <w:rPr>
          <w:rFonts w:ascii="Century Schoolbook" w:hAnsi="Century Schoolbook"/>
          <w:sz w:val="24"/>
          <w:szCs w:val="24"/>
        </w:rPr>
        <w:t xml:space="preserve">theory of structuration maintains </w:t>
      </w:r>
      <w:proofErr w:type="gramStart"/>
      <w:r w:rsidRPr="008977A6">
        <w:rPr>
          <w:rFonts w:ascii="Century Schoolbook" w:hAnsi="Century Schoolbook"/>
          <w:sz w:val="24"/>
          <w:szCs w:val="24"/>
        </w:rPr>
        <w:t>that  social</w:t>
      </w:r>
      <w:proofErr w:type="gramEnd"/>
      <w:r w:rsidRPr="008977A6">
        <w:rPr>
          <w:rFonts w:ascii="Century Schoolbook" w:hAnsi="Century Schoolbook"/>
          <w:sz w:val="24"/>
          <w:szCs w:val="24"/>
        </w:rPr>
        <w:t xml:space="preserve"> formations are organized in terms of internal rules and hence social formations are structured. </w:t>
      </w:r>
    </w:p>
    <w:p w14:paraId="7891363F" w14:textId="77777777" w:rsidR="00A81550" w:rsidRPr="008977A6" w:rsidRDefault="00A81550" w:rsidP="008D0E14">
      <w:pPr>
        <w:rPr>
          <w:rFonts w:ascii="Century Schoolbook" w:hAnsi="Century Schoolbook"/>
          <w:sz w:val="24"/>
          <w:szCs w:val="24"/>
        </w:rPr>
      </w:pPr>
      <w:r w:rsidRPr="008977A6">
        <w:rPr>
          <w:rFonts w:ascii="Century Schoolbook" w:hAnsi="Century Schoolbook"/>
          <w:sz w:val="24"/>
          <w:szCs w:val="24"/>
        </w:rPr>
        <w:t xml:space="preserve">The emphasis of this approach is not upon </w:t>
      </w:r>
      <w:proofErr w:type="gramStart"/>
      <w:r w:rsidRPr="008977A6">
        <w:rPr>
          <w:rFonts w:ascii="Century Schoolbook" w:hAnsi="Century Schoolbook"/>
          <w:sz w:val="24"/>
          <w:szCs w:val="24"/>
        </w:rPr>
        <w:t>change  but</w:t>
      </w:r>
      <w:proofErr w:type="gramEnd"/>
      <w:r w:rsidRPr="008977A6">
        <w:rPr>
          <w:rFonts w:ascii="Century Schoolbook" w:hAnsi="Century Schoolbook"/>
          <w:sz w:val="24"/>
          <w:szCs w:val="24"/>
        </w:rPr>
        <w:t xml:space="preserve"> upon the way in which the social system is maintained and continued. In short a social formation continues because it has a structure by </w:t>
      </w:r>
      <w:proofErr w:type="gramStart"/>
      <w:r w:rsidRPr="008977A6">
        <w:rPr>
          <w:rFonts w:ascii="Century Schoolbook" w:hAnsi="Century Schoolbook"/>
          <w:sz w:val="24"/>
          <w:szCs w:val="24"/>
        </w:rPr>
        <w:t>which  the</w:t>
      </w:r>
      <w:proofErr w:type="gramEnd"/>
      <w:r w:rsidRPr="008977A6">
        <w:rPr>
          <w:rFonts w:ascii="Century Schoolbook" w:hAnsi="Century Schoolbook"/>
          <w:sz w:val="24"/>
          <w:szCs w:val="24"/>
        </w:rPr>
        <w:t xml:space="preserve"> functions or needs of its social system are met. Within such a model social relationships can be observed to exhibit regularities and behaviour that can be classified in patterns. Social relations are informed by consensus that </w:t>
      </w:r>
      <w:proofErr w:type="gramStart"/>
      <w:r w:rsidRPr="008977A6">
        <w:rPr>
          <w:rFonts w:ascii="Century Schoolbook" w:hAnsi="Century Schoolbook"/>
          <w:sz w:val="24"/>
          <w:szCs w:val="24"/>
        </w:rPr>
        <w:t>is  manifest</w:t>
      </w:r>
      <w:proofErr w:type="gramEnd"/>
      <w:r w:rsidRPr="008977A6">
        <w:rPr>
          <w:rFonts w:ascii="Century Schoolbook" w:hAnsi="Century Schoolbook"/>
          <w:sz w:val="24"/>
          <w:szCs w:val="24"/>
        </w:rPr>
        <w:t xml:space="preserve"> in the </w:t>
      </w:r>
      <w:r w:rsidRPr="008977A6">
        <w:rPr>
          <w:rFonts w:ascii="Century Schoolbook" w:hAnsi="Century Schoolbook"/>
          <w:i/>
          <w:sz w:val="24"/>
          <w:szCs w:val="24"/>
        </w:rPr>
        <w:t>positions</w:t>
      </w:r>
      <w:r w:rsidRPr="00CB05D8">
        <w:rPr>
          <w:rFonts w:ascii="Century Schoolbook" w:hAnsi="Century Schoolbook"/>
          <w:sz w:val="24"/>
          <w:szCs w:val="24"/>
          <w:vertAlign w:val="superscript"/>
        </w:rPr>
        <w:footnoteReference w:id="8"/>
      </w:r>
      <w:r w:rsidRPr="008977A6">
        <w:rPr>
          <w:rFonts w:ascii="Century Schoolbook" w:hAnsi="Century Schoolbook"/>
          <w:sz w:val="24"/>
          <w:szCs w:val="24"/>
        </w:rPr>
        <w:t xml:space="preserve"> that govern such relations. The structure of a social formation then can be seen to be the sum of </w:t>
      </w:r>
      <w:r w:rsidRPr="008977A6">
        <w:rPr>
          <w:rFonts w:ascii="Century Schoolbook" w:hAnsi="Century Schoolbook"/>
          <w:i/>
          <w:sz w:val="24"/>
          <w:szCs w:val="24"/>
        </w:rPr>
        <w:t xml:space="preserve">normative </w:t>
      </w:r>
      <w:r w:rsidRPr="008977A6">
        <w:rPr>
          <w:rFonts w:ascii="Century Schoolbook" w:hAnsi="Century Schoolbook"/>
          <w:sz w:val="24"/>
          <w:szCs w:val="24"/>
        </w:rPr>
        <w:t xml:space="preserve">behaviour, i.e., the whole of the social relations carried out within that social formation </w:t>
      </w:r>
      <w:proofErr w:type="gramStart"/>
      <w:r w:rsidRPr="008977A6">
        <w:rPr>
          <w:rFonts w:ascii="Century Schoolbook" w:hAnsi="Century Schoolbook"/>
          <w:sz w:val="24"/>
          <w:szCs w:val="24"/>
        </w:rPr>
        <w:t>and  which</w:t>
      </w:r>
      <w:proofErr w:type="gramEnd"/>
      <w:r w:rsidRPr="008977A6">
        <w:rPr>
          <w:rFonts w:ascii="Century Schoolbook" w:hAnsi="Century Schoolbook"/>
          <w:sz w:val="24"/>
          <w:szCs w:val="24"/>
        </w:rPr>
        <w:t xml:space="preserve"> are determined by that society's norms. This concept of social homeostasis is an interesting one especially with its claim that human behaviour is derived from the common values underlying society, transmitted by the structuration process and orientated towards its functioning.  </w:t>
      </w:r>
    </w:p>
    <w:p w14:paraId="75DB1155" w14:textId="77777777" w:rsidR="00A81550" w:rsidRPr="008977A6" w:rsidRDefault="00A81550" w:rsidP="008D0E14">
      <w:pPr>
        <w:rPr>
          <w:rFonts w:ascii="Century Schoolbook" w:hAnsi="Century Schoolbook"/>
          <w:sz w:val="24"/>
          <w:szCs w:val="24"/>
        </w:rPr>
      </w:pPr>
      <w:r w:rsidRPr="008977A6">
        <w:rPr>
          <w:rFonts w:ascii="Century Schoolbook" w:hAnsi="Century Schoolbook"/>
          <w:sz w:val="24"/>
          <w:szCs w:val="24"/>
        </w:rPr>
        <w:t xml:space="preserve">Within the thought that identifies modernity then there is shift away from the idea of individual subjects with particular needs that would be pursued without concern for others in terms of the plan of pursuance and assimilation </w:t>
      </w:r>
      <w:proofErr w:type="gramStart"/>
      <w:r w:rsidRPr="008977A6">
        <w:rPr>
          <w:rFonts w:ascii="Century Schoolbook" w:hAnsi="Century Schoolbook"/>
          <w:sz w:val="24"/>
          <w:szCs w:val="24"/>
        </w:rPr>
        <w:t>of  their</w:t>
      </w:r>
      <w:proofErr w:type="gramEnd"/>
      <w:r w:rsidRPr="008977A6">
        <w:rPr>
          <w:rFonts w:ascii="Century Schoolbook" w:hAnsi="Century Schoolbook"/>
          <w:sz w:val="24"/>
          <w:szCs w:val="24"/>
        </w:rPr>
        <w:t xml:space="preserve"> ends. This changed with the arrival of the classical social theorist who saw such needs and </w:t>
      </w:r>
      <w:r w:rsidR="00CB05D8">
        <w:rPr>
          <w:rFonts w:ascii="Century Schoolbook" w:hAnsi="Century Schoolbook"/>
          <w:sz w:val="24"/>
          <w:szCs w:val="24"/>
        </w:rPr>
        <w:t xml:space="preserve">their </w:t>
      </w:r>
      <w:r w:rsidRPr="008977A6">
        <w:rPr>
          <w:rFonts w:ascii="Century Schoolbook" w:hAnsi="Century Schoolbook"/>
          <w:sz w:val="24"/>
          <w:szCs w:val="24"/>
        </w:rPr>
        <w:t xml:space="preserve">end in the satisfaction of such needs as derived from the </w:t>
      </w:r>
      <w:r w:rsidRPr="008977A6">
        <w:rPr>
          <w:rFonts w:ascii="Century Schoolbook" w:hAnsi="Century Schoolbook"/>
          <w:i/>
          <w:sz w:val="24"/>
          <w:szCs w:val="24"/>
        </w:rPr>
        <w:t>social</w:t>
      </w:r>
      <w:r w:rsidRPr="008977A6">
        <w:rPr>
          <w:rFonts w:ascii="Century Schoolbook" w:hAnsi="Century Schoolbook"/>
          <w:sz w:val="24"/>
          <w:szCs w:val="24"/>
        </w:rPr>
        <w:t xml:space="preserve">.  Such phenomena originate in the </w:t>
      </w:r>
      <w:r w:rsidRPr="008977A6">
        <w:rPr>
          <w:rFonts w:ascii="Century Schoolbook" w:hAnsi="Century Schoolbook"/>
          <w:i/>
          <w:sz w:val="24"/>
          <w:szCs w:val="24"/>
        </w:rPr>
        <w:t xml:space="preserve">social </w:t>
      </w:r>
      <w:proofErr w:type="gramStart"/>
      <w:r w:rsidRPr="008977A6">
        <w:rPr>
          <w:rFonts w:ascii="Century Schoolbook" w:hAnsi="Century Schoolbook"/>
          <w:i/>
          <w:sz w:val="24"/>
          <w:szCs w:val="24"/>
        </w:rPr>
        <w:t>milieu</w:t>
      </w:r>
      <w:r w:rsidRPr="008977A6">
        <w:rPr>
          <w:rFonts w:ascii="Century Schoolbook" w:hAnsi="Century Schoolbook"/>
          <w:sz w:val="24"/>
          <w:szCs w:val="24"/>
        </w:rPr>
        <w:t xml:space="preserve">  that</w:t>
      </w:r>
      <w:proofErr w:type="gramEnd"/>
      <w:r w:rsidRPr="008977A6">
        <w:rPr>
          <w:rFonts w:ascii="Century Schoolbook" w:hAnsi="Century Schoolbook"/>
          <w:sz w:val="24"/>
          <w:szCs w:val="24"/>
        </w:rPr>
        <w:t xml:space="preserve"> also evaluates their legitimacy.  The criterion on which such phenomena </w:t>
      </w:r>
      <w:proofErr w:type="gramStart"/>
      <w:r w:rsidRPr="008977A6">
        <w:rPr>
          <w:rFonts w:ascii="Century Schoolbook" w:hAnsi="Century Schoolbook"/>
          <w:sz w:val="24"/>
          <w:szCs w:val="24"/>
        </w:rPr>
        <w:t>are  judged</w:t>
      </w:r>
      <w:proofErr w:type="gramEnd"/>
      <w:r w:rsidRPr="008977A6">
        <w:rPr>
          <w:rFonts w:ascii="Century Schoolbook" w:hAnsi="Century Schoolbook"/>
          <w:sz w:val="24"/>
          <w:szCs w:val="24"/>
        </w:rPr>
        <w:t>, emanates from the structure itself and it is consensus that is its validation.</w:t>
      </w:r>
    </w:p>
    <w:p w14:paraId="7034F338" w14:textId="77777777" w:rsidR="00A81550" w:rsidRPr="008977A6" w:rsidRDefault="00A81550" w:rsidP="008D0E14">
      <w:pPr>
        <w:rPr>
          <w:rFonts w:ascii="Century Schoolbook" w:hAnsi="Century Schoolbook"/>
          <w:sz w:val="24"/>
          <w:szCs w:val="24"/>
        </w:rPr>
      </w:pPr>
      <w:r w:rsidRPr="008977A6">
        <w:rPr>
          <w:rFonts w:ascii="Century Schoolbook" w:hAnsi="Century Schoolbook"/>
          <w:sz w:val="24"/>
          <w:szCs w:val="24"/>
        </w:rPr>
        <w:t>Clearly, in a complex society or world view, there are sometimes going to be competing norms and values, although the theory may wish to explain this in terms of competing secondary values.</w:t>
      </w:r>
      <w:r w:rsidRPr="00CB05D8">
        <w:rPr>
          <w:rFonts w:ascii="Century Schoolbook" w:hAnsi="Century Schoolbook"/>
          <w:sz w:val="24"/>
          <w:szCs w:val="24"/>
          <w:vertAlign w:val="superscript"/>
        </w:rPr>
        <w:footnoteReference w:id="9"/>
      </w:r>
      <w:r w:rsidRPr="008977A6">
        <w:rPr>
          <w:rFonts w:ascii="Century Schoolbook" w:hAnsi="Century Schoolbook"/>
          <w:sz w:val="24"/>
          <w:szCs w:val="24"/>
        </w:rPr>
        <w:t xml:space="preserve"> How does the theory, then, explain such differences? Well, its protagonists may wish to do this by holding on to the basic </w:t>
      </w:r>
      <w:proofErr w:type="gramStart"/>
      <w:r w:rsidRPr="008977A6">
        <w:rPr>
          <w:rFonts w:ascii="Century Schoolbook" w:hAnsi="Century Schoolbook"/>
          <w:sz w:val="24"/>
          <w:szCs w:val="24"/>
        </w:rPr>
        <w:t>idea  that</w:t>
      </w:r>
      <w:proofErr w:type="gramEnd"/>
      <w:r w:rsidRPr="008977A6">
        <w:rPr>
          <w:rFonts w:ascii="Century Schoolbook" w:hAnsi="Century Schoolbook"/>
          <w:sz w:val="24"/>
          <w:szCs w:val="24"/>
        </w:rPr>
        <w:t xml:space="preserve"> behaviour and beliefs are the product of socialization into particular rules,  however, there are differing types of norms and rules that are in turn the product of differing socialization. Nevertheless</w:t>
      </w:r>
      <w:proofErr w:type="gramStart"/>
      <w:r w:rsidRPr="008977A6">
        <w:rPr>
          <w:rFonts w:ascii="Century Schoolbook" w:hAnsi="Century Schoolbook"/>
          <w:sz w:val="24"/>
          <w:szCs w:val="24"/>
        </w:rPr>
        <w:t>,  such</w:t>
      </w:r>
      <w:proofErr w:type="gramEnd"/>
      <w:r w:rsidRPr="008977A6">
        <w:rPr>
          <w:rFonts w:ascii="Century Schoolbook" w:hAnsi="Century Schoolbook"/>
          <w:sz w:val="24"/>
          <w:szCs w:val="24"/>
        </w:rPr>
        <w:t xml:space="preserve"> difference is not neutral but competing, as there are certain types of socialization that are more ideal for demonstrating or manifesting the particular value they embody.</w:t>
      </w:r>
    </w:p>
    <w:p w14:paraId="3A63A999" w14:textId="77777777" w:rsidR="00A81550" w:rsidRPr="008977A6" w:rsidRDefault="00A81550" w:rsidP="008D0E14">
      <w:pPr>
        <w:rPr>
          <w:rFonts w:ascii="Century Schoolbook" w:hAnsi="Century Schoolbook"/>
          <w:sz w:val="24"/>
          <w:szCs w:val="24"/>
        </w:rPr>
      </w:pPr>
      <w:r w:rsidRPr="008977A6">
        <w:rPr>
          <w:rFonts w:ascii="Century Schoolbook" w:hAnsi="Century Schoolbook"/>
          <w:sz w:val="24"/>
          <w:szCs w:val="24"/>
        </w:rPr>
        <w:t xml:space="preserve">Social formations differ because different patterns of behaviour are the product of differing patterns of socialization. It might seem that this contradicts the </w:t>
      </w:r>
      <w:proofErr w:type="gramStart"/>
      <w:r w:rsidRPr="008977A6">
        <w:rPr>
          <w:rFonts w:ascii="Century Schoolbook" w:hAnsi="Century Schoolbook"/>
          <w:sz w:val="24"/>
          <w:szCs w:val="24"/>
        </w:rPr>
        <w:t>commitment  of</w:t>
      </w:r>
      <w:proofErr w:type="gramEnd"/>
      <w:r w:rsidRPr="008977A6">
        <w:rPr>
          <w:rFonts w:ascii="Century Schoolbook" w:hAnsi="Century Schoolbook"/>
          <w:sz w:val="24"/>
          <w:szCs w:val="24"/>
        </w:rPr>
        <w:t xml:space="preserve"> theorists to the idea that social order in society is the outcome of an agreement among its members. But consensus theorists say that despite differences of culture between different groups, even against </w:t>
      </w:r>
      <w:r w:rsidRPr="008977A6">
        <w:rPr>
          <w:rFonts w:ascii="Century Schoolbook" w:hAnsi="Century Schoolbook"/>
          <w:i/>
          <w:sz w:val="24"/>
          <w:szCs w:val="24"/>
        </w:rPr>
        <w:t>opposing sub-cultures</w:t>
      </w:r>
      <w:r w:rsidRPr="008977A6">
        <w:rPr>
          <w:rFonts w:ascii="Century Schoolbook" w:hAnsi="Century Schoolbook"/>
          <w:sz w:val="24"/>
          <w:szCs w:val="24"/>
        </w:rPr>
        <w:t xml:space="preserve">, within the overall society, in all societies an </w:t>
      </w:r>
      <w:r w:rsidRPr="008977A6">
        <w:rPr>
          <w:rFonts w:ascii="Century Schoolbook" w:hAnsi="Century Schoolbook"/>
          <w:b/>
          <w:i/>
          <w:sz w:val="24"/>
          <w:szCs w:val="24"/>
        </w:rPr>
        <w:t>overall</w:t>
      </w:r>
      <w:r w:rsidRPr="008977A6">
        <w:rPr>
          <w:rFonts w:ascii="Century Schoolbook" w:hAnsi="Century Schoolbook"/>
          <w:sz w:val="24"/>
          <w:szCs w:val="24"/>
        </w:rPr>
        <w:t xml:space="preserve"> consensus prevails. This is because all societies have central or core values</w:t>
      </w:r>
      <w:proofErr w:type="gramStart"/>
      <w:r w:rsidRPr="008977A6">
        <w:rPr>
          <w:rFonts w:ascii="Century Schoolbook" w:hAnsi="Century Schoolbook"/>
          <w:sz w:val="24"/>
          <w:szCs w:val="24"/>
        </w:rPr>
        <w:t>,  about</w:t>
      </w:r>
      <w:proofErr w:type="gramEnd"/>
      <w:r w:rsidRPr="008977A6">
        <w:rPr>
          <w:rFonts w:ascii="Century Schoolbook" w:hAnsi="Century Schoolbook"/>
          <w:sz w:val="24"/>
          <w:szCs w:val="24"/>
        </w:rPr>
        <w:t xml:space="preserve"> which there is no dispute, and which ensures conformity to them.</w:t>
      </w:r>
    </w:p>
    <w:p w14:paraId="1C6E2EF9" w14:textId="77777777" w:rsidR="00A81550" w:rsidRPr="00CB05D8" w:rsidRDefault="00A81550" w:rsidP="008D0E14">
      <w:pPr>
        <w:pStyle w:val="ChapterSubtitle"/>
        <w:jc w:val="left"/>
        <w:rPr>
          <w:rFonts w:ascii="Century Schoolbook" w:hAnsi="Century Schoolbook"/>
          <w:b w:val="0"/>
          <w:sz w:val="24"/>
          <w:szCs w:val="24"/>
          <w:lang w:val="en-GB"/>
        </w:rPr>
      </w:pPr>
      <w:r w:rsidRPr="00CB05D8">
        <w:rPr>
          <w:rFonts w:ascii="Century Schoolbook" w:hAnsi="Century Schoolbook"/>
          <w:b w:val="0"/>
          <w:sz w:val="24"/>
          <w:szCs w:val="24"/>
          <w:lang w:val="en-GB"/>
        </w:rPr>
        <w:t>Structure</w:t>
      </w:r>
      <w:proofErr w:type="gramStart"/>
      <w:r w:rsidRPr="00CB05D8">
        <w:rPr>
          <w:rFonts w:ascii="Century Schoolbook" w:hAnsi="Century Schoolbook"/>
          <w:b w:val="0"/>
          <w:sz w:val="24"/>
          <w:szCs w:val="24"/>
          <w:lang w:val="en-GB"/>
        </w:rPr>
        <w:t>,  compliance</w:t>
      </w:r>
      <w:proofErr w:type="gramEnd"/>
      <w:r w:rsidRPr="00CB05D8">
        <w:rPr>
          <w:rFonts w:ascii="Century Schoolbook" w:hAnsi="Century Schoolbook"/>
          <w:b w:val="0"/>
          <w:sz w:val="24"/>
          <w:szCs w:val="24"/>
          <w:lang w:val="en-GB"/>
        </w:rPr>
        <w:t xml:space="preserve"> and conformity without coherence</w:t>
      </w:r>
    </w:p>
    <w:p w14:paraId="4A0CB882" w14:textId="77777777" w:rsidR="00A81550" w:rsidRPr="008977A6" w:rsidRDefault="00A81550" w:rsidP="008D0E14">
      <w:pPr>
        <w:rPr>
          <w:rFonts w:ascii="Century Schoolbook" w:hAnsi="Century Schoolbook"/>
          <w:sz w:val="24"/>
          <w:szCs w:val="24"/>
        </w:rPr>
      </w:pPr>
      <w:r w:rsidRPr="008977A6">
        <w:rPr>
          <w:rFonts w:ascii="Century Schoolbook" w:hAnsi="Century Schoolbook"/>
          <w:sz w:val="24"/>
          <w:szCs w:val="24"/>
        </w:rPr>
        <w:t xml:space="preserve">While </w:t>
      </w:r>
      <w:proofErr w:type="gramStart"/>
      <w:r w:rsidRPr="008977A6">
        <w:rPr>
          <w:rFonts w:ascii="Century Schoolbook" w:hAnsi="Century Schoolbook"/>
          <w:sz w:val="24"/>
          <w:szCs w:val="24"/>
        </w:rPr>
        <w:t>structuration  does</w:t>
      </w:r>
      <w:proofErr w:type="gramEnd"/>
      <w:r w:rsidRPr="008977A6">
        <w:rPr>
          <w:rFonts w:ascii="Century Schoolbook" w:hAnsi="Century Schoolbook"/>
          <w:sz w:val="24"/>
          <w:szCs w:val="24"/>
        </w:rPr>
        <w:t xml:space="preserve"> create positions that facilitate social equilibrium  they are not positions of social equality. Rather it </w:t>
      </w:r>
      <w:proofErr w:type="gramStart"/>
      <w:r w:rsidRPr="008977A6">
        <w:rPr>
          <w:rFonts w:ascii="Century Schoolbook" w:hAnsi="Century Schoolbook"/>
          <w:sz w:val="24"/>
          <w:szCs w:val="24"/>
        </w:rPr>
        <w:t>is  often</w:t>
      </w:r>
      <w:proofErr w:type="gramEnd"/>
      <w:r w:rsidRPr="008977A6">
        <w:rPr>
          <w:rFonts w:ascii="Century Schoolbook" w:hAnsi="Century Schoolbook"/>
          <w:sz w:val="24"/>
          <w:szCs w:val="24"/>
        </w:rPr>
        <w:t xml:space="preserve"> the feature  of structural inequality that is a defining feature in the production of social life. The way that inequality is structured is dependent on the specificity of the structures that produce the social formation. Thus in each society it can differ, depending on </w:t>
      </w:r>
      <w:proofErr w:type="gramStart"/>
      <w:r w:rsidRPr="008977A6">
        <w:rPr>
          <w:rFonts w:ascii="Century Schoolbook" w:hAnsi="Century Schoolbook"/>
          <w:sz w:val="24"/>
          <w:szCs w:val="24"/>
        </w:rPr>
        <w:t>its  associations</w:t>
      </w:r>
      <w:proofErr w:type="gramEnd"/>
      <w:r w:rsidRPr="008977A6">
        <w:rPr>
          <w:rFonts w:ascii="Century Schoolbook" w:hAnsi="Century Schoolbook"/>
          <w:sz w:val="24"/>
          <w:szCs w:val="24"/>
        </w:rPr>
        <w:t xml:space="preserve"> that could be, for example,  ethnic grouping, age gender, profession and occupation, religious beliefs and so on. </w:t>
      </w:r>
    </w:p>
    <w:p w14:paraId="650F39F4" w14:textId="77777777" w:rsidR="00A81550" w:rsidRPr="008977A6" w:rsidRDefault="00A81550" w:rsidP="008D0E14">
      <w:pPr>
        <w:rPr>
          <w:rFonts w:ascii="Century Schoolbook" w:hAnsi="Century Schoolbook"/>
          <w:b/>
          <w:sz w:val="24"/>
          <w:szCs w:val="24"/>
        </w:rPr>
      </w:pPr>
      <w:r w:rsidRPr="008977A6">
        <w:rPr>
          <w:rFonts w:ascii="Century Schoolbook" w:hAnsi="Century Schoolbook"/>
          <w:sz w:val="24"/>
          <w:szCs w:val="24"/>
        </w:rPr>
        <w:t>This means that the kinds of advantages that are a product of this inequality can differ too. Power, wealth, authority, prestige, and such phenomena in combination, will be concentrated more in some groups than in others.</w:t>
      </w:r>
    </w:p>
    <w:p w14:paraId="142F209B" w14:textId="77777777" w:rsidR="00A81550" w:rsidRPr="008977A6" w:rsidRDefault="00A81550" w:rsidP="008D0E14">
      <w:pPr>
        <w:rPr>
          <w:rFonts w:ascii="Century Schoolbook" w:hAnsi="Century Schoolbook"/>
          <w:sz w:val="24"/>
          <w:szCs w:val="24"/>
        </w:rPr>
      </w:pPr>
      <w:r w:rsidRPr="008977A6">
        <w:rPr>
          <w:rFonts w:ascii="Century Schoolbook" w:hAnsi="Century Schoolbook"/>
          <w:sz w:val="24"/>
          <w:szCs w:val="24"/>
        </w:rPr>
        <w:t xml:space="preserve">The origin, and the perpetuation of the structures </w:t>
      </w:r>
      <w:proofErr w:type="gramStart"/>
      <w:r w:rsidRPr="008977A6">
        <w:rPr>
          <w:rFonts w:ascii="Century Schoolbook" w:hAnsi="Century Schoolbook"/>
          <w:sz w:val="24"/>
          <w:szCs w:val="24"/>
        </w:rPr>
        <w:t>within  this</w:t>
      </w:r>
      <w:proofErr w:type="gramEnd"/>
      <w:r w:rsidRPr="008977A6">
        <w:rPr>
          <w:rFonts w:ascii="Century Schoolbook" w:hAnsi="Century Schoolbook"/>
          <w:sz w:val="24"/>
          <w:szCs w:val="24"/>
        </w:rPr>
        <w:t xml:space="preserve"> constitutional inequality,  predicates a relation of domination between subjects within the social formation, and it is this factor that creates a  deviation in the theories of those for who social formations and their  subjects' behaviour  have a structural cause.  The deviation centres </w:t>
      </w:r>
      <w:proofErr w:type="gramStart"/>
      <w:r w:rsidRPr="008977A6">
        <w:rPr>
          <w:rFonts w:ascii="Century Schoolbook" w:hAnsi="Century Schoolbook"/>
          <w:sz w:val="24"/>
          <w:szCs w:val="24"/>
        </w:rPr>
        <w:t>on  who</w:t>
      </w:r>
      <w:proofErr w:type="gramEnd"/>
      <w:r w:rsidRPr="008977A6">
        <w:rPr>
          <w:rFonts w:ascii="Century Schoolbook" w:hAnsi="Century Schoolbook"/>
          <w:sz w:val="24"/>
          <w:szCs w:val="24"/>
        </w:rPr>
        <w:t xml:space="preserve">  benefits from the structure of inequality (SI).  On the one hand, is th</w:t>
      </w:r>
      <w:r w:rsidR="00223A21">
        <w:rPr>
          <w:rFonts w:ascii="Century Schoolbook" w:hAnsi="Century Schoolbook"/>
          <w:sz w:val="24"/>
          <w:szCs w:val="24"/>
        </w:rPr>
        <w:t>e assertion that SI is in the interests of all, o</w:t>
      </w:r>
      <w:r w:rsidRPr="008977A6">
        <w:rPr>
          <w:rFonts w:ascii="Century Schoolbook" w:hAnsi="Century Schoolbook"/>
          <w:sz w:val="24"/>
          <w:szCs w:val="24"/>
        </w:rPr>
        <w:t>n the other</w:t>
      </w:r>
      <w:r w:rsidR="00223A21">
        <w:rPr>
          <w:rFonts w:ascii="Century Schoolbook" w:hAnsi="Century Schoolbook"/>
          <w:sz w:val="24"/>
          <w:szCs w:val="24"/>
        </w:rPr>
        <w:t>,</w:t>
      </w:r>
      <w:r w:rsidRPr="008977A6">
        <w:rPr>
          <w:rFonts w:ascii="Century Schoolbook" w:hAnsi="Century Schoolbook"/>
          <w:sz w:val="24"/>
          <w:szCs w:val="24"/>
        </w:rPr>
        <w:t xml:space="preserve"> that SI is merely the relation of dominance of the advantaged over the disadvantage.  As I outlined earlier in a complex society, there are present competing norms and values, in other words, conflict between subjects.  This can be seen then as a </w:t>
      </w:r>
      <w:r w:rsidRPr="008977A6">
        <w:rPr>
          <w:rFonts w:ascii="Century Schoolbook" w:hAnsi="Century Schoolbook"/>
          <w:i/>
          <w:sz w:val="24"/>
          <w:szCs w:val="24"/>
        </w:rPr>
        <w:t>conflict of interest</w:t>
      </w:r>
      <w:r w:rsidRPr="008977A6">
        <w:rPr>
          <w:rFonts w:ascii="Century Schoolbook" w:hAnsi="Century Schoolbook"/>
          <w:sz w:val="24"/>
          <w:szCs w:val="24"/>
        </w:rPr>
        <w:t xml:space="preserve"> between subjects. I also said that structuration theory </w:t>
      </w:r>
      <w:proofErr w:type="gramStart"/>
      <w:r w:rsidRPr="008977A6">
        <w:rPr>
          <w:rFonts w:ascii="Century Schoolbook" w:hAnsi="Century Schoolbook"/>
          <w:sz w:val="24"/>
          <w:szCs w:val="24"/>
        </w:rPr>
        <w:t>may</w:t>
      </w:r>
      <w:proofErr w:type="gramEnd"/>
      <w:r w:rsidRPr="008977A6">
        <w:rPr>
          <w:rFonts w:ascii="Century Schoolbook" w:hAnsi="Century Schoolbook"/>
          <w:sz w:val="24"/>
          <w:szCs w:val="24"/>
        </w:rPr>
        <w:t xml:space="preserve"> wish to explain this in terms of competing secondary values. For Durkheim, for example, conflict of interest ‘never becomes anything more than a clash between the purposes of the individual actors and the “interests” of the </w:t>
      </w:r>
      <w:proofErr w:type="spellStart"/>
      <w:r w:rsidRPr="008977A6">
        <w:rPr>
          <w:rFonts w:ascii="Century Schoolbook" w:hAnsi="Century Schoolbook"/>
          <w:sz w:val="24"/>
          <w:szCs w:val="24"/>
        </w:rPr>
        <w:t>collectivity</w:t>
      </w:r>
      <w:proofErr w:type="spellEnd"/>
      <w:r w:rsidRPr="008977A6">
        <w:rPr>
          <w:rFonts w:ascii="Century Schoolbook" w:hAnsi="Century Schoolbook"/>
          <w:sz w:val="24"/>
          <w:szCs w:val="24"/>
        </w:rPr>
        <w:t>.</w:t>
      </w:r>
    </w:p>
    <w:p w14:paraId="6F02A16A" w14:textId="77777777" w:rsidR="00A81550" w:rsidRPr="008977A6" w:rsidRDefault="00A81550" w:rsidP="008D0E14">
      <w:pPr>
        <w:rPr>
          <w:rFonts w:ascii="Century Schoolbook" w:hAnsi="Century Schoolbook"/>
          <w:sz w:val="24"/>
          <w:szCs w:val="24"/>
        </w:rPr>
      </w:pPr>
      <w:r w:rsidRPr="008977A6">
        <w:rPr>
          <w:rFonts w:ascii="Century Schoolbook" w:hAnsi="Century Schoolbook"/>
          <w:sz w:val="24"/>
          <w:szCs w:val="24"/>
        </w:rPr>
        <w:t>In the dominating theories of modernity, then, we can categorise the main differences between structural theorists on two levels. Firstly, that while for those that describe a consensus in the social formation</w:t>
      </w:r>
      <w:proofErr w:type="gramStart"/>
      <w:r w:rsidRPr="008977A6">
        <w:rPr>
          <w:rFonts w:ascii="Century Schoolbook" w:hAnsi="Century Schoolbook"/>
          <w:sz w:val="24"/>
          <w:szCs w:val="24"/>
        </w:rPr>
        <w:t>,  SI</w:t>
      </w:r>
      <w:proofErr w:type="gramEnd"/>
      <w:r w:rsidRPr="008977A6">
        <w:rPr>
          <w:rFonts w:ascii="Century Schoolbook" w:hAnsi="Century Schoolbook"/>
          <w:sz w:val="24"/>
          <w:szCs w:val="24"/>
        </w:rPr>
        <w:t xml:space="preserve">  is a prerequisite for stability and collective harmony of the social formation constructed by </w:t>
      </w:r>
      <w:r w:rsidRPr="008977A6">
        <w:rPr>
          <w:rFonts w:ascii="Century Schoolbook" w:hAnsi="Century Schoolbook"/>
          <w:i/>
          <w:sz w:val="24"/>
          <w:szCs w:val="24"/>
        </w:rPr>
        <w:t>value-consensus</w:t>
      </w:r>
      <w:r w:rsidRPr="008977A6">
        <w:rPr>
          <w:rFonts w:ascii="Century Schoolbook" w:hAnsi="Century Schoolbook"/>
          <w:sz w:val="24"/>
          <w:szCs w:val="24"/>
        </w:rPr>
        <w:t xml:space="preserve">, and in which </w:t>
      </w:r>
      <w:r w:rsidRPr="008977A6">
        <w:rPr>
          <w:rFonts w:ascii="Century Schoolbook" w:hAnsi="Century Schoolbook"/>
          <w:i/>
          <w:sz w:val="24"/>
          <w:szCs w:val="24"/>
        </w:rPr>
        <w:t>conflict</w:t>
      </w:r>
      <w:r w:rsidRPr="008977A6">
        <w:rPr>
          <w:rFonts w:ascii="Century Schoolbook" w:hAnsi="Century Schoolbook"/>
          <w:sz w:val="24"/>
          <w:szCs w:val="24"/>
        </w:rPr>
        <w:t xml:space="preserve"> is seen as merely the aberration of the ‘mistake’ of the subject to self-interested individualism. Theorists critical of this view see</w:t>
      </w:r>
      <w:r w:rsidR="00223A21">
        <w:rPr>
          <w:rFonts w:ascii="Century Schoolbook" w:hAnsi="Century Schoolbook"/>
          <w:sz w:val="24"/>
          <w:szCs w:val="24"/>
        </w:rPr>
        <w:t xml:space="preserve"> it is an unequal distribution </w:t>
      </w:r>
      <w:r w:rsidRPr="008977A6">
        <w:rPr>
          <w:rFonts w:ascii="Century Schoolbook" w:hAnsi="Century Schoolbook"/>
          <w:sz w:val="24"/>
          <w:szCs w:val="24"/>
        </w:rPr>
        <w:t xml:space="preserve">of advantage in a society that structures behaviour, and this is </w:t>
      </w:r>
      <w:proofErr w:type="gramStart"/>
      <w:r w:rsidRPr="008977A6">
        <w:rPr>
          <w:rFonts w:ascii="Century Schoolbook" w:hAnsi="Century Schoolbook"/>
          <w:sz w:val="24"/>
          <w:szCs w:val="24"/>
        </w:rPr>
        <w:t>done  merely</w:t>
      </w:r>
      <w:proofErr w:type="gramEnd"/>
      <w:r w:rsidRPr="008977A6">
        <w:rPr>
          <w:rFonts w:ascii="Century Schoolbook" w:hAnsi="Century Schoolbook"/>
          <w:sz w:val="24"/>
          <w:szCs w:val="24"/>
        </w:rPr>
        <w:t xml:space="preserve"> in  the interests of a class of subject(s)</w:t>
      </w:r>
      <w:r w:rsidRPr="008977A6">
        <w:rPr>
          <w:rFonts w:ascii="Century Schoolbook" w:hAnsi="Century Schoolbook"/>
          <w:b/>
          <w:sz w:val="24"/>
          <w:szCs w:val="24"/>
        </w:rPr>
        <w:t>.</w:t>
      </w:r>
      <w:r w:rsidRPr="008977A6">
        <w:rPr>
          <w:rFonts w:ascii="Century Schoolbook" w:hAnsi="Century Schoolbook"/>
          <w:sz w:val="24"/>
          <w:szCs w:val="24"/>
        </w:rPr>
        <w:t xml:space="preserve"> Second, this implies </w:t>
      </w:r>
      <w:proofErr w:type="gramStart"/>
      <w:r w:rsidRPr="008977A6">
        <w:rPr>
          <w:rFonts w:ascii="Century Schoolbook" w:hAnsi="Century Schoolbook"/>
          <w:sz w:val="24"/>
          <w:szCs w:val="24"/>
        </w:rPr>
        <w:t>that  domination</w:t>
      </w:r>
      <w:proofErr w:type="gramEnd"/>
      <w:r w:rsidRPr="008977A6">
        <w:rPr>
          <w:rFonts w:ascii="Century Schoolbook" w:hAnsi="Century Schoolbook"/>
          <w:sz w:val="24"/>
          <w:szCs w:val="24"/>
        </w:rPr>
        <w:t xml:space="preserve"> is applied in the structuring of interests, and that this means that the perpetuation of the idea of consensus is effected by control. That is</w:t>
      </w:r>
      <w:proofErr w:type="gramStart"/>
      <w:r w:rsidRPr="008977A6">
        <w:rPr>
          <w:rFonts w:ascii="Century Schoolbook" w:hAnsi="Century Schoolbook"/>
          <w:sz w:val="24"/>
          <w:szCs w:val="24"/>
        </w:rPr>
        <w:t>,  conflicts</w:t>
      </w:r>
      <w:proofErr w:type="gramEnd"/>
      <w:r w:rsidRPr="008977A6">
        <w:rPr>
          <w:rFonts w:ascii="Century Schoolbook" w:hAnsi="Century Schoolbook"/>
          <w:sz w:val="24"/>
          <w:szCs w:val="24"/>
        </w:rPr>
        <w:t xml:space="preserve"> of interests do not appear as a force  in the structure of the social formation, and any conflict that does occur is treated as the pathology of individuals. Yet it is this ‘conflict’ </w:t>
      </w:r>
      <w:proofErr w:type="gramStart"/>
      <w:r w:rsidRPr="008977A6">
        <w:rPr>
          <w:rFonts w:ascii="Century Schoolbook" w:hAnsi="Century Schoolbook"/>
          <w:sz w:val="24"/>
          <w:szCs w:val="24"/>
        </w:rPr>
        <w:t>that  is</w:t>
      </w:r>
      <w:proofErr w:type="gramEnd"/>
      <w:r w:rsidRPr="008977A6">
        <w:rPr>
          <w:rFonts w:ascii="Century Schoolbook" w:hAnsi="Century Schoolbook"/>
          <w:sz w:val="24"/>
          <w:szCs w:val="24"/>
        </w:rPr>
        <w:t xml:space="preserve">  an essential  subtext that underlies such an appearance of consensus  and constitutes a potentiality  to the transformation and transcendence of domination and inequality,  by  a transformation and transcendence of the structure. Hence</w:t>
      </w:r>
      <w:proofErr w:type="gramStart"/>
      <w:r w:rsidRPr="008977A6">
        <w:rPr>
          <w:rFonts w:ascii="Century Schoolbook" w:hAnsi="Century Schoolbook"/>
          <w:sz w:val="24"/>
          <w:szCs w:val="24"/>
        </w:rPr>
        <w:t>,  this</w:t>
      </w:r>
      <w:proofErr w:type="gramEnd"/>
      <w:r w:rsidRPr="008977A6">
        <w:rPr>
          <w:rFonts w:ascii="Century Schoolbook" w:hAnsi="Century Schoolbook"/>
          <w:sz w:val="24"/>
          <w:szCs w:val="24"/>
        </w:rPr>
        <w:t xml:space="preserve"> second version of ‘structural theory’ it is structuration theory interested in and emphasising  the conflict, not the consensus, inherent in such a society (conflict theory). </w:t>
      </w:r>
    </w:p>
    <w:p w14:paraId="52F747CF" w14:textId="77777777" w:rsidR="00A81550" w:rsidRPr="008977A6" w:rsidRDefault="00A81550" w:rsidP="008D0E14">
      <w:pPr>
        <w:rPr>
          <w:rFonts w:ascii="Century Schoolbook" w:hAnsi="Century Schoolbook"/>
          <w:sz w:val="24"/>
          <w:szCs w:val="24"/>
        </w:rPr>
      </w:pPr>
      <w:r w:rsidRPr="008977A6">
        <w:rPr>
          <w:rFonts w:ascii="Century Schoolbook" w:hAnsi="Century Schoolbook"/>
          <w:sz w:val="24"/>
          <w:szCs w:val="24"/>
        </w:rPr>
        <w:t xml:space="preserve">Furthermore, conflict theory acts as a critique of consensus theorists' </w:t>
      </w:r>
      <w:proofErr w:type="gramStart"/>
      <w:r w:rsidRPr="008977A6">
        <w:rPr>
          <w:rFonts w:ascii="Century Schoolbook" w:hAnsi="Century Schoolbook"/>
          <w:sz w:val="24"/>
          <w:szCs w:val="24"/>
        </w:rPr>
        <w:t>concentration  on</w:t>
      </w:r>
      <w:proofErr w:type="gramEnd"/>
      <w:r w:rsidRPr="008977A6">
        <w:rPr>
          <w:rFonts w:ascii="Century Schoolbook" w:hAnsi="Century Schoolbook"/>
          <w:sz w:val="24"/>
          <w:szCs w:val="24"/>
        </w:rPr>
        <w:t xml:space="preserve"> norms and values being the sole determinants of behaviour. Structuration </w:t>
      </w:r>
      <w:proofErr w:type="gramStart"/>
      <w:r w:rsidRPr="008977A6">
        <w:rPr>
          <w:rFonts w:ascii="Century Schoolbook" w:hAnsi="Century Schoolbook"/>
          <w:sz w:val="24"/>
          <w:szCs w:val="24"/>
        </w:rPr>
        <w:t>emphasising  SI</w:t>
      </w:r>
      <w:proofErr w:type="gramEnd"/>
      <w:r w:rsidRPr="008977A6">
        <w:rPr>
          <w:rFonts w:ascii="Century Schoolbook" w:hAnsi="Century Schoolbook"/>
          <w:sz w:val="24"/>
          <w:szCs w:val="24"/>
        </w:rPr>
        <w:t xml:space="preserve"> as functional, means that members accord in thought and deed with cultural rules that explain the way that they behave. Hence</w:t>
      </w:r>
      <w:proofErr w:type="gramStart"/>
      <w:r w:rsidRPr="008977A6">
        <w:rPr>
          <w:rFonts w:ascii="Century Schoolbook" w:hAnsi="Century Schoolbook"/>
          <w:sz w:val="24"/>
          <w:szCs w:val="24"/>
        </w:rPr>
        <w:t>,  the</w:t>
      </w:r>
      <w:proofErr w:type="gramEnd"/>
      <w:r w:rsidRPr="008977A6">
        <w:rPr>
          <w:rFonts w:ascii="Century Schoolbook" w:hAnsi="Century Schoolbook"/>
          <w:sz w:val="24"/>
          <w:szCs w:val="24"/>
        </w:rPr>
        <w:t xml:space="preserve"> consequence of such behaviour is indeed consensus in the way members think and behave and which manifests in patterns and regularities of behaviour. However, we see, this process is given a different analysis within structural-conflict theory. The real determinants of behaviour for conflict are the controlled positive and negative responses and outcomes that are constitutional in unequal distribution to the different groups in a society. Moreover, the claim </w:t>
      </w:r>
      <w:proofErr w:type="gramStart"/>
      <w:r w:rsidRPr="008977A6">
        <w:rPr>
          <w:rFonts w:ascii="Century Schoolbook" w:hAnsi="Century Schoolbook"/>
          <w:sz w:val="24"/>
          <w:szCs w:val="24"/>
        </w:rPr>
        <w:t>is  that</w:t>
      </w:r>
      <w:proofErr w:type="gramEnd"/>
      <w:r w:rsidRPr="008977A6">
        <w:rPr>
          <w:rFonts w:ascii="Century Schoolbook" w:hAnsi="Century Schoolbook"/>
          <w:sz w:val="24"/>
          <w:szCs w:val="24"/>
        </w:rPr>
        <w:t xml:space="preserve"> those that are disadvantaged by this process, all things being equal, would not find this acceptable or  tolerable.</w:t>
      </w:r>
    </w:p>
    <w:p w14:paraId="738AA40B" w14:textId="77777777" w:rsidR="00A81550" w:rsidRPr="00223A21" w:rsidRDefault="00A81550" w:rsidP="008D0E14">
      <w:pPr>
        <w:pStyle w:val="ChapterSubtitle"/>
        <w:jc w:val="left"/>
        <w:rPr>
          <w:rFonts w:ascii="Century Schoolbook" w:hAnsi="Century Schoolbook"/>
          <w:b w:val="0"/>
          <w:sz w:val="24"/>
          <w:szCs w:val="24"/>
          <w:lang w:val="en-GB"/>
        </w:rPr>
      </w:pPr>
      <w:r w:rsidRPr="00223A21">
        <w:rPr>
          <w:rFonts w:ascii="Century Schoolbook" w:hAnsi="Century Schoolbook"/>
          <w:b w:val="0"/>
          <w:sz w:val="24"/>
          <w:szCs w:val="24"/>
          <w:lang w:val="en-GB"/>
        </w:rPr>
        <w:t>Subtext and transformation</w:t>
      </w:r>
      <w:bookmarkStart w:id="1" w:name="here"/>
      <w:bookmarkEnd w:id="1"/>
    </w:p>
    <w:p w14:paraId="28C41DA7" w14:textId="77777777" w:rsidR="00A81550" w:rsidRPr="008977A6" w:rsidRDefault="00A81550" w:rsidP="008D0E14">
      <w:pPr>
        <w:rPr>
          <w:rFonts w:ascii="Century Schoolbook" w:hAnsi="Century Schoolbook"/>
          <w:sz w:val="24"/>
          <w:szCs w:val="24"/>
        </w:rPr>
      </w:pPr>
      <w:r w:rsidRPr="008977A6">
        <w:rPr>
          <w:rFonts w:ascii="Century Schoolbook" w:hAnsi="Century Schoolbook"/>
          <w:sz w:val="24"/>
          <w:szCs w:val="24"/>
        </w:rPr>
        <w:t>Inequality is perpetuated, it could be claimed</w:t>
      </w:r>
      <w:proofErr w:type="gramStart"/>
      <w:r w:rsidRPr="008977A6">
        <w:rPr>
          <w:rFonts w:ascii="Century Schoolbook" w:hAnsi="Century Schoolbook"/>
          <w:sz w:val="24"/>
          <w:szCs w:val="24"/>
        </w:rPr>
        <w:t>,  because</w:t>
      </w:r>
      <w:proofErr w:type="gramEnd"/>
      <w:r w:rsidRPr="008977A6">
        <w:rPr>
          <w:rFonts w:ascii="Century Schoolbook" w:hAnsi="Century Schoolbook"/>
          <w:sz w:val="24"/>
          <w:szCs w:val="24"/>
        </w:rPr>
        <w:t xml:space="preserve">, for certain reasons, the disadvantaged accept  this condition and their position in society. But how and why do they accept these divisions? Well, of course there is naked coercion that does happen in some societies. Plenty of unequal societies survive because the such a structuration </w:t>
      </w:r>
      <w:proofErr w:type="gramStart"/>
      <w:r w:rsidRPr="008977A6">
        <w:rPr>
          <w:rFonts w:ascii="Century Schoolbook" w:hAnsi="Century Schoolbook"/>
          <w:sz w:val="24"/>
          <w:szCs w:val="24"/>
        </w:rPr>
        <w:t>is  maintained</w:t>
      </w:r>
      <w:proofErr w:type="gramEnd"/>
      <w:r w:rsidRPr="008977A6">
        <w:rPr>
          <w:rFonts w:ascii="Century Schoolbook" w:hAnsi="Century Schoolbook"/>
          <w:sz w:val="24"/>
          <w:szCs w:val="24"/>
        </w:rPr>
        <w:t xml:space="preserve"> by repressive regime based on force</w:t>
      </w:r>
      <w:r w:rsidR="00223A21">
        <w:rPr>
          <w:rFonts w:ascii="Century Schoolbook" w:hAnsi="Century Schoolbook"/>
          <w:sz w:val="24"/>
          <w:szCs w:val="24"/>
        </w:rPr>
        <w:t>.</w:t>
      </w:r>
      <w:r w:rsidRPr="00223A21">
        <w:rPr>
          <w:rFonts w:ascii="Century Schoolbook" w:hAnsi="Century Schoolbook"/>
          <w:sz w:val="24"/>
          <w:szCs w:val="24"/>
          <w:vertAlign w:val="superscript"/>
        </w:rPr>
        <w:footnoteReference w:id="10"/>
      </w:r>
      <w:r w:rsidRPr="00223A21">
        <w:rPr>
          <w:rFonts w:ascii="Century Schoolbook" w:hAnsi="Century Schoolbook"/>
          <w:sz w:val="24"/>
          <w:szCs w:val="24"/>
          <w:vertAlign w:val="superscript"/>
        </w:rPr>
        <w:t xml:space="preserve"> </w:t>
      </w:r>
      <w:r w:rsidRPr="008977A6">
        <w:rPr>
          <w:rFonts w:ascii="Century Schoolbook" w:hAnsi="Century Schoolbook"/>
          <w:sz w:val="24"/>
          <w:szCs w:val="24"/>
        </w:rPr>
        <w:t xml:space="preserve">Nevertheless, the societies analysed and explained by structuration seldom exhibit social order by such means. The exercise of </w:t>
      </w:r>
      <w:proofErr w:type="gramStart"/>
      <w:r w:rsidRPr="008977A6">
        <w:rPr>
          <w:rFonts w:ascii="Century Schoolbook" w:hAnsi="Century Schoolbook"/>
          <w:sz w:val="24"/>
          <w:szCs w:val="24"/>
        </w:rPr>
        <w:t>force  used</w:t>
      </w:r>
      <w:proofErr w:type="gramEnd"/>
      <w:r w:rsidRPr="008977A6">
        <w:rPr>
          <w:rFonts w:ascii="Century Schoolbook" w:hAnsi="Century Schoolbook"/>
          <w:sz w:val="24"/>
          <w:szCs w:val="24"/>
        </w:rPr>
        <w:t xml:space="preserve"> to maintain social order  by the structure in dominance is neither obvious nor flagrant. Structures of inequality are perpetuated under a different concept of authority when the apprehension of disadvantage is seen as fair and just. For structural conflict theorists it is more that injustices are obscured; subjects do recognise it, and they are </w:t>
      </w:r>
      <w:proofErr w:type="gramStart"/>
      <w:r w:rsidRPr="008977A6">
        <w:rPr>
          <w:rFonts w:ascii="Century Schoolbook" w:hAnsi="Century Schoolbook"/>
          <w:sz w:val="24"/>
          <w:szCs w:val="24"/>
        </w:rPr>
        <w:t>merely  inveigled</w:t>
      </w:r>
      <w:proofErr w:type="gramEnd"/>
      <w:r w:rsidRPr="008977A6">
        <w:rPr>
          <w:rFonts w:ascii="Century Schoolbook" w:hAnsi="Century Schoolbook"/>
          <w:sz w:val="24"/>
          <w:szCs w:val="24"/>
        </w:rPr>
        <w:t xml:space="preserve"> into thinking the perception that this is fair, rightful, legitimate and just. The way this happens is through control and manipulation of the structuration process norms and values - the cultural rules- into which people are socialised. This means, then, that for conflict theorists</w:t>
      </w:r>
      <w:proofErr w:type="gramStart"/>
      <w:r w:rsidRPr="008977A6">
        <w:rPr>
          <w:rFonts w:ascii="Century Schoolbook" w:hAnsi="Century Schoolbook"/>
          <w:sz w:val="24"/>
          <w:szCs w:val="24"/>
        </w:rPr>
        <w:t>,  socialisation</w:t>
      </w:r>
      <w:proofErr w:type="gramEnd"/>
      <w:r w:rsidRPr="008977A6">
        <w:rPr>
          <w:rFonts w:ascii="Century Schoolbook" w:hAnsi="Century Schoolbook"/>
          <w:sz w:val="24"/>
          <w:szCs w:val="24"/>
        </w:rPr>
        <w:t xml:space="preserve"> is a tool used for the production of a social order that, while on the surface it is maintained to be the result of consensus, is actually maintained by subtle force and domination. If this type of 'persuasion' is possible force is not necessary, although a structure of control must be in place. Moreover, the more </w:t>
      </w:r>
      <w:r w:rsidR="0032120C" w:rsidRPr="0032120C">
        <w:rPr>
          <w:rFonts w:ascii="Century Schoolbook" w:hAnsi="Century Schoolbook"/>
          <w:sz w:val="24"/>
          <w:szCs w:val="24"/>
        </w:rPr>
        <w:t>entrenched</w:t>
      </w:r>
      <w:r w:rsidRPr="008977A6">
        <w:rPr>
          <w:rFonts w:ascii="Century Schoolbook" w:hAnsi="Century Schoolbook"/>
          <w:sz w:val="24"/>
          <w:szCs w:val="24"/>
        </w:rPr>
        <w:t xml:space="preserve"> this process becomes in a society the more the disadvantaged can be seen to be the willing participators and motivators </w:t>
      </w:r>
      <w:proofErr w:type="gramStart"/>
      <w:r w:rsidRPr="008977A6">
        <w:rPr>
          <w:rFonts w:ascii="Century Schoolbook" w:hAnsi="Century Schoolbook"/>
          <w:sz w:val="24"/>
          <w:szCs w:val="24"/>
        </w:rPr>
        <w:t>of  their</w:t>
      </w:r>
      <w:proofErr w:type="gramEnd"/>
      <w:r w:rsidRPr="008977A6">
        <w:rPr>
          <w:rFonts w:ascii="Century Schoolbook" w:hAnsi="Century Schoolbook"/>
          <w:sz w:val="24"/>
          <w:szCs w:val="24"/>
        </w:rPr>
        <w:t xml:space="preserve"> subordination. The most effective way to exerciser power is for the dominated to be unaware of their subordination.</w:t>
      </w:r>
    </w:p>
    <w:p w14:paraId="06B259A0" w14:textId="77777777" w:rsidR="00A81550" w:rsidRPr="008977A6" w:rsidRDefault="00A81550" w:rsidP="008D0E14">
      <w:pPr>
        <w:rPr>
          <w:rFonts w:ascii="Century Schoolbook" w:hAnsi="Century Schoolbook"/>
          <w:sz w:val="24"/>
          <w:szCs w:val="24"/>
        </w:rPr>
      </w:pPr>
      <w:r w:rsidRPr="008977A6">
        <w:rPr>
          <w:rFonts w:ascii="Century Schoolbook" w:hAnsi="Century Schoolbook"/>
          <w:sz w:val="24"/>
          <w:szCs w:val="24"/>
        </w:rPr>
        <w:t>Trans</w:t>
      </w:r>
      <w:r w:rsidR="0032120C">
        <w:rPr>
          <w:rFonts w:ascii="Century Schoolbook" w:hAnsi="Century Schoolbook"/>
          <w:sz w:val="24"/>
          <w:szCs w:val="24"/>
        </w:rPr>
        <w:t xml:space="preserve">formation of SI can occur only </w:t>
      </w:r>
      <w:r w:rsidRPr="008977A6">
        <w:rPr>
          <w:rFonts w:ascii="Century Schoolbook" w:hAnsi="Century Schoolbook"/>
          <w:sz w:val="24"/>
          <w:szCs w:val="24"/>
        </w:rPr>
        <w:t xml:space="preserve">through careful analysis of the composition of the structure, especially the concepts and mechanisms of </w:t>
      </w:r>
      <w:proofErr w:type="gramStart"/>
      <w:r w:rsidRPr="008977A6">
        <w:rPr>
          <w:rFonts w:ascii="Century Schoolbook" w:hAnsi="Century Schoolbook"/>
          <w:sz w:val="24"/>
          <w:szCs w:val="24"/>
        </w:rPr>
        <w:t>domination  and</w:t>
      </w:r>
      <w:proofErr w:type="gramEnd"/>
      <w:r w:rsidRPr="008977A6">
        <w:rPr>
          <w:rFonts w:ascii="Century Schoolbook" w:hAnsi="Century Schoolbook"/>
          <w:sz w:val="24"/>
          <w:szCs w:val="24"/>
        </w:rPr>
        <w:t xml:space="preserve"> control.  In the main, </w:t>
      </w:r>
      <w:proofErr w:type="gramStart"/>
      <w:r w:rsidRPr="008977A6">
        <w:rPr>
          <w:rFonts w:ascii="Century Schoolbook" w:hAnsi="Century Schoolbook"/>
          <w:sz w:val="24"/>
          <w:szCs w:val="24"/>
        </w:rPr>
        <w:t>within  modern</w:t>
      </w:r>
      <w:proofErr w:type="gramEnd"/>
      <w:r w:rsidRPr="008977A6">
        <w:rPr>
          <w:rFonts w:ascii="Century Schoolbook" w:hAnsi="Century Schoolbook"/>
          <w:sz w:val="24"/>
          <w:szCs w:val="24"/>
        </w:rPr>
        <w:t xml:space="preserve"> social formations, domination  and control are maintained by the ideological manipulation of the structure at an epistemological level,  to satisfy the ruled of the legitimacy of the rulers. This process will usually include control and censure of the structural institutions.</w:t>
      </w:r>
    </w:p>
    <w:p w14:paraId="03250D52" w14:textId="77777777" w:rsidR="00A81550" w:rsidRPr="008977A6" w:rsidRDefault="00A81550" w:rsidP="008D0E14">
      <w:pPr>
        <w:rPr>
          <w:rFonts w:ascii="Century Schoolbook" w:hAnsi="Century Schoolbook"/>
          <w:sz w:val="24"/>
          <w:szCs w:val="24"/>
        </w:rPr>
      </w:pPr>
    </w:p>
    <w:p w14:paraId="3F7CAD20" w14:textId="77777777" w:rsidR="0032120C" w:rsidRDefault="00A81550" w:rsidP="008D0E14">
      <w:pPr>
        <w:rPr>
          <w:rFonts w:ascii="Century Schoolbook" w:hAnsi="Century Schoolbook"/>
          <w:sz w:val="24"/>
          <w:szCs w:val="24"/>
        </w:rPr>
      </w:pPr>
      <w:r w:rsidRPr="008977A6">
        <w:rPr>
          <w:rFonts w:ascii="Century Schoolbook" w:hAnsi="Century Schoolbook"/>
          <w:sz w:val="24"/>
          <w:szCs w:val="24"/>
        </w:rPr>
        <w:t xml:space="preserve">Consensus and conflict theories </w:t>
      </w:r>
      <w:proofErr w:type="gramStart"/>
      <w:r w:rsidRPr="008977A6">
        <w:rPr>
          <w:rFonts w:ascii="Century Schoolbook" w:hAnsi="Century Schoolbook"/>
          <w:sz w:val="24"/>
          <w:szCs w:val="24"/>
        </w:rPr>
        <w:t>of  modernity</w:t>
      </w:r>
      <w:proofErr w:type="gramEnd"/>
      <w:r w:rsidRPr="008977A6">
        <w:rPr>
          <w:rFonts w:ascii="Century Schoolbook" w:hAnsi="Century Schoolbook"/>
          <w:sz w:val="24"/>
          <w:szCs w:val="24"/>
        </w:rPr>
        <w:t xml:space="preserve"> emphasise different kinds of influences on thought and behaviour. Though both theories see the origin of human social life in the influences or determinants of society as external to the individual, they disagree about the origins of the structure and the ontological nature of the social formation. The former is based on the primacy of the influence of consensus. The latter pays more attention to the conflict inherent in the relationship between unequally advantaged groups and argues that the content of culture should be seen as a means of perpetuating relationship of inequality. </w:t>
      </w:r>
    </w:p>
    <w:p w14:paraId="2D0A7028" w14:textId="77777777" w:rsidR="00A81550" w:rsidRPr="008977A6" w:rsidRDefault="0032120C" w:rsidP="008D0E14">
      <w:pPr>
        <w:rPr>
          <w:rFonts w:ascii="Century Schoolbook" w:hAnsi="Century Schoolbook"/>
          <w:sz w:val="24"/>
          <w:szCs w:val="24"/>
        </w:rPr>
      </w:pPr>
      <w:r>
        <w:rPr>
          <w:rFonts w:ascii="Century Schoolbook" w:hAnsi="Century Schoolbook"/>
          <w:sz w:val="24"/>
          <w:szCs w:val="24"/>
        </w:rPr>
        <w:t xml:space="preserve">In the next block </w:t>
      </w:r>
      <w:r w:rsidR="00A81550" w:rsidRPr="008977A6">
        <w:rPr>
          <w:rFonts w:ascii="Century Schoolbook" w:hAnsi="Century Schoolbook"/>
          <w:sz w:val="24"/>
          <w:szCs w:val="24"/>
        </w:rPr>
        <w:t xml:space="preserve">I </w:t>
      </w:r>
      <w:r>
        <w:rPr>
          <w:rFonts w:ascii="Century Schoolbook" w:hAnsi="Century Schoolbook"/>
          <w:sz w:val="24"/>
          <w:szCs w:val="24"/>
        </w:rPr>
        <w:t xml:space="preserve">will </w:t>
      </w:r>
      <w:r w:rsidR="00A81550" w:rsidRPr="008977A6">
        <w:rPr>
          <w:rFonts w:ascii="Century Schoolbook" w:hAnsi="Century Schoolbook"/>
          <w:sz w:val="24"/>
          <w:szCs w:val="24"/>
        </w:rPr>
        <w:t xml:space="preserve">want to now look at two of the most prominent classical antagonists in this debate Durkheim and Marx and the subject nature and place within their systems.  I will begin with Durkheim’s system as an understanding </w:t>
      </w:r>
      <w:proofErr w:type="gramStart"/>
      <w:r w:rsidR="00A81550" w:rsidRPr="008977A6">
        <w:rPr>
          <w:rFonts w:ascii="Century Schoolbook" w:hAnsi="Century Schoolbook"/>
          <w:sz w:val="24"/>
          <w:szCs w:val="24"/>
        </w:rPr>
        <w:t>of  both</w:t>
      </w:r>
      <w:proofErr w:type="gramEnd"/>
      <w:r w:rsidR="00A81550" w:rsidRPr="008977A6">
        <w:rPr>
          <w:rFonts w:ascii="Century Schoolbook" w:hAnsi="Century Schoolbook"/>
          <w:sz w:val="24"/>
          <w:szCs w:val="24"/>
        </w:rPr>
        <w:t xml:space="preserve"> historical and contemporary theoretical alternatives in social theory must begin  with an understanding of this theory. This is because such ‘critical’ theories are only fully understood in their form as critiques of functionalism. These perspectives grew in popularity, in and outside social science because they became the result of social scientists and </w:t>
      </w:r>
      <w:proofErr w:type="gramStart"/>
      <w:r w:rsidR="00A81550" w:rsidRPr="008977A6">
        <w:rPr>
          <w:rFonts w:ascii="Century Schoolbook" w:hAnsi="Century Schoolbook"/>
          <w:sz w:val="24"/>
          <w:szCs w:val="24"/>
        </w:rPr>
        <w:t>philosophers  seeking</w:t>
      </w:r>
      <w:proofErr w:type="gramEnd"/>
      <w:r w:rsidR="00A81550" w:rsidRPr="008977A6">
        <w:rPr>
          <w:rFonts w:ascii="Century Schoolbook" w:hAnsi="Century Schoolbook"/>
          <w:sz w:val="24"/>
          <w:szCs w:val="24"/>
        </w:rPr>
        <w:t xml:space="preserve"> questions and answers about social life that functionalism did not provide. </w:t>
      </w:r>
    </w:p>
    <w:p w14:paraId="047D7C9C" w14:textId="77777777" w:rsidR="00A81550" w:rsidRPr="008977A6" w:rsidRDefault="00A81550" w:rsidP="008D0E14">
      <w:pPr>
        <w:pStyle w:val="SectionHeading"/>
        <w:rPr>
          <w:rFonts w:ascii="Century Schoolbook" w:hAnsi="Century Schoolbook"/>
          <w:szCs w:val="24"/>
          <w:lang w:val="en-GB"/>
        </w:rPr>
      </w:pPr>
    </w:p>
    <w:p w14:paraId="5D222A7C" w14:textId="77777777" w:rsidR="005F7B37" w:rsidRPr="008977A6" w:rsidRDefault="005F7B37" w:rsidP="008D0E14">
      <w:pPr>
        <w:rPr>
          <w:rFonts w:ascii="Century Schoolbook" w:hAnsi="Century Schoolbook"/>
          <w:sz w:val="24"/>
          <w:szCs w:val="24"/>
        </w:rPr>
      </w:pPr>
    </w:p>
    <w:sectPr w:rsidR="005F7B37" w:rsidRPr="008977A6" w:rsidSect="00E37975">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F62992" w14:textId="77777777" w:rsidR="0032120C" w:rsidRDefault="0032120C" w:rsidP="00A81550">
      <w:pPr>
        <w:spacing w:line="240" w:lineRule="auto"/>
      </w:pPr>
      <w:r>
        <w:separator/>
      </w:r>
    </w:p>
  </w:endnote>
  <w:endnote w:type="continuationSeparator" w:id="0">
    <w:p w14:paraId="199FF02A" w14:textId="77777777" w:rsidR="0032120C" w:rsidRDefault="0032120C" w:rsidP="00A81550">
      <w:pPr>
        <w:spacing w:line="240" w:lineRule="auto"/>
      </w:pPr>
      <w:r>
        <w:continuationSeparator/>
      </w:r>
    </w:p>
  </w:endnote>
  <w:endnote w:id="1">
    <w:p w14:paraId="350CF34C" w14:textId="77777777" w:rsidR="0032120C" w:rsidRDefault="0032120C" w:rsidP="00A81550">
      <w:pPr>
        <w:pStyle w:val="EndnoteText"/>
        <w:rPr>
          <w:b/>
          <w:sz w:val="22"/>
        </w:rPr>
      </w:pPr>
      <w:r>
        <w:rPr>
          <w:b/>
          <w:sz w:val="22"/>
        </w:rPr>
        <w:t>Introduction</w:t>
      </w:r>
    </w:p>
    <w:p w14:paraId="4CDE7550" w14:textId="77777777" w:rsidR="0032120C" w:rsidRDefault="0032120C" w:rsidP="00A81550">
      <w:pPr>
        <w:pStyle w:val="EndnoteText"/>
      </w:pPr>
      <w:r>
        <w:rPr>
          <w:rStyle w:val="EndnoteReference"/>
        </w:rPr>
        <w:endnoteRef/>
      </w:r>
      <w:r>
        <w:t xml:space="preserve"> </w:t>
      </w:r>
      <w:proofErr w:type="spellStart"/>
      <w:r>
        <w:t>Giddens</w:t>
      </w:r>
      <w:proofErr w:type="spellEnd"/>
      <w:r>
        <w:t>, A</w:t>
      </w:r>
      <w:proofErr w:type="gramStart"/>
      <w:r>
        <w:t>.(</w:t>
      </w:r>
      <w:proofErr w:type="gramEnd"/>
      <w:r>
        <w:t xml:space="preserve">1987) </w:t>
      </w:r>
      <w:r>
        <w:rPr>
          <w:i/>
        </w:rPr>
        <w:t xml:space="preserve">Social Theory and Modern Social Theory, </w:t>
      </w:r>
      <w:r>
        <w:t xml:space="preserve"> Polity Press, (London). </w:t>
      </w:r>
    </w:p>
  </w:endnote>
  <w:endnote w:id="2">
    <w:p w14:paraId="0D476714" w14:textId="77777777" w:rsidR="0032120C" w:rsidRDefault="0032120C" w:rsidP="00A81550">
      <w:pPr>
        <w:pStyle w:val="EndnoteText"/>
      </w:pPr>
      <w:r>
        <w:rPr>
          <w:vertAlign w:val="superscript"/>
        </w:rPr>
        <w:endnoteRef/>
      </w:r>
      <w:r>
        <w:rPr>
          <w:vertAlign w:val="superscript"/>
        </w:rPr>
        <w:t xml:space="preserve"> </w:t>
      </w:r>
      <w:r>
        <w:t>Ibid</w:t>
      </w:r>
      <w:proofErr w:type="gramStart"/>
      <w:r>
        <w:t>.,</w:t>
      </w:r>
      <w:proofErr w:type="gramEnd"/>
      <w:r>
        <w:t xml:space="preserve"> p.210</w:t>
      </w:r>
    </w:p>
  </w:endnote>
  <w:endnote w:id="3">
    <w:p w14:paraId="074A205E" w14:textId="77777777" w:rsidR="0032120C" w:rsidRDefault="0032120C" w:rsidP="00A81550">
      <w:pPr>
        <w:pStyle w:val="EndnoteText"/>
      </w:pPr>
      <w:r>
        <w:rPr>
          <w:rStyle w:val="EndnoteReference"/>
        </w:rPr>
        <w:endnoteRef/>
      </w:r>
      <w:r>
        <w:t xml:space="preserve"> Kuhn, T. (1970), </w:t>
      </w:r>
      <w:r>
        <w:rPr>
          <w:i/>
        </w:rPr>
        <w:t xml:space="preserve">The Structure of Scientific Revolutions, </w:t>
      </w:r>
      <w:r>
        <w:t>Chicago University Press</w:t>
      </w:r>
      <w:r>
        <w:rPr>
          <w:i/>
        </w:rPr>
        <w:t xml:space="preserve"> </w:t>
      </w:r>
    </w:p>
  </w:endnote>
  <w:endnote w:id="4">
    <w:p w14:paraId="41C86F2B" w14:textId="77777777" w:rsidR="0032120C" w:rsidRDefault="0032120C" w:rsidP="00A81550">
      <w:pPr>
        <w:pStyle w:val="EndnoteText"/>
      </w:pPr>
      <w:r>
        <w:rPr>
          <w:rStyle w:val="EndnoteReference"/>
        </w:rPr>
        <w:endnoteRef/>
      </w:r>
      <w:r>
        <w:t xml:space="preserve"> </w:t>
      </w:r>
      <w:proofErr w:type="spellStart"/>
      <w:r>
        <w:t>Maccauley</w:t>
      </w:r>
      <w:proofErr w:type="spellEnd"/>
      <w:r>
        <w:t xml:space="preserve">, T.B. (1889) </w:t>
      </w:r>
      <w:r>
        <w:rPr>
          <w:i/>
        </w:rPr>
        <w:t xml:space="preserve">The </w:t>
      </w:r>
      <w:proofErr w:type="spellStart"/>
      <w:r>
        <w:rPr>
          <w:i/>
        </w:rPr>
        <w:t>Miscellabeous</w:t>
      </w:r>
      <w:proofErr w:type="spellEnd"/>
      <w:r>
        <w:rPr>
          <w:i/>
        </w:rPr>
        <w:t xml:space="preserve"> Writings of Lord </w:t>
      </w:r>
      <w:proofErr w:type="spellStart"/>
      <w:r>
        <w:rPr>
          <w:i/>
        </w:rPr>
        <w:t>Macauley</w:t>
      </w:r>
      <w:proofErr w:type="spellEnd"/>
      <w:r>
        <w:rPr>
          <w:i/>
        </w:rPr>
        <w:t>,</w:t>
      </w:r>
      <w:r>
        <w:t xml:space="preserve"> Longmans Green (London)</w:t>
      </w:r>
    </w:p>
  </w:endnote>
  <w:endnote w:id="5">
    <w:p w14:paraId="415DA73A" w14:textId="77777777" w:rsidR="0032120C" w:rsidRDefault="0032120C" w:rsidP="00A81550">
      <w:pPr>
        <w:pStyle w:val="EndnoteText"/>
      </w:pPr>
      <w:r>
        <w:rPr>
          <w:rStyle w:val="EndnoteReference"/>
        </w:rPr>
        <w:endnoteRef/>
      </w:r>
      <w:r>
        <w:t xml:space="preserve"> Kline, </w:t>
      </w:r>
      <w:proofErr w:type="spellStart"/>
      <w:r>
        <w:t>op.cit</w:t>
      </w:r>
      <w:proofErr w:type="spellEnd"/>
      <w:r>
        <w:t>, p67</w:t>
      </w:r>
    </w:p>
  </w:endnote>
  <w:endnote w:id="6">
    <w:p w14:paraId="40E53768" w14:textId="77777777" w:rsidR="0032120C" w:rsidRDefault="0032120C" w:rsidP="00A81550">
      <w:pPr>
        <w:pStyle w:val="EndnoteText"/>
      </w:pPr>
      <w:r>
        <w:rPr>
          <w:rStyle w:val="EndnoteReference"/>
        </w:rPr>
        <w:endnoteRef/>
      </w:r>
      <w:r>
        <w:t xml:space="preserve"> Monk, R</w:t>
      </w:r>
      <w:proofErr w:type="gramStart"/>
      <w:r>
        <w:t>.(</w:t>
      </w:r>
      <w:proofErr w:type="gramEnd"/>
      <w:r>
        <w:t xml:space="preserve">1990)  </w:t>
      </w:r>
      <w:r>
        <w:rPr>
          <w:i/>
        </w:rPr>
        <w:t>Ludwig Wittgenstein: The Duty of Genius</w:t>
      </w:r>
      <w:r>
        <w:t>, p. 306 Vintage (London).</w:t>
      </w:r>
    </w:p>
    <w:p w14:paraId="348B7ABB" w14:textId="77777777" w:rsidR="0032120C" w:rsidRDefault="0032120C" w:rsidP="00A81550">
      <w:pPr>
        <w:pStyle w:val="EndnoteText"/>
        <w:rPr>
          <w:b/>
          <w:sz w:val="22"/>
        </w:rPr>
      </w:pPr>
      <w:r>
        <w:rPr>
          <w:b/>
          <w:sz w:val="22"/>
        </w:rPr>
        <w:t>Modernity and its Contradictions</w:t>
      </w:r>
    </w:p>
  </w:endnote>
  <w:endnote w:id="7">
    <w:p w14:paraId="65F02BA0" w14:textId="77777777" w:rsidR="0032120C" w:rsidRDefault="0032120C" w:rsidP="00A81550">
      <w:pPr>
        <w:pStyle w:val="EndnoteText"/>
      </w:pPr>
      <w:r>
        <w:rPr>
          <w:vertAlign w:val="superscript"/>
        </w:rPr>
        <w:endnoteRef/>
      </w:r>
      <w:r>
        <w:rPr>
          <w:vertAlign w:val="superscript"/>
        </w:rPr>
        <w:t xml:space="preserve"> </w:t>
      </w:r>
      <w:proofErr w:type="spellStart"/>
      <w:r>
        <w:t>Cuff</w:t>
      </w:r>
      <w:proofErr w:type="gramStart"/>
      <w:r>
        <w:t>,E.C</w:t>
      </w:r>
      <w:proofErr w:type="spellEnd"/>
      <w:proofErr w:type="gramEnd"/>
      <w:r>
        <w:t xml:space="preserve">. et al (1992) </w:t>
      </w:r>
      <w:r>
        <w:rPr>
          <w:i/>
        </w:rPr>
        <w:t>Perspectives in Sociology</w:t>
      </w:r>
      <w:r>
        <w:t xml:space="preserve">, </w:t>
      </w:r>
      <w:proofErr w:type="spellStart"/>
      <w:r>
        <w:t>Routledge</w:t>
      </w:r>
      <w:proofErr w:type="spellEnd"/>
      <w:r>
        <w:t xml:space="preserve"> (London)</w:t>
      </w:r>
    </w:p>
  </w:endnote>
  <w:endnote w:id="8">
    <w:p w14:paraId="49C69535" w14:textId="77777777" w:rsidR="0032120C" w:rsidRDefault="0032120C" w:rsidP="00A81550">
      <w:pPr>
        <w:pStyle w:val="EndnoteText"/>
      </w:pPr>
      <w:r>
        <w:rPr>
          <w:vertAlign w:val="superscript"/>
        </w:rPr>
        <w:endnoteRef/>
      </w:r>
      <w:r>
        <w:rPr>
          <w:vertAlign w:val="superscript"/>
        </w:rPr>
        <w:t xml:space="preserve"> </w:t>
      </w:r>
      <w:proofErr w:type="spellStart"/>
      <w:r>
        <w:t>Giddens</w:t>
      </w:r>
      <w:proofErr w:type="spellEnd"/>
      <w:r>
        <w:t>, (1987), op. cit. p.59</w:t>
      </w:r>
    </w:p>
    <w:p w14:paraId="6256E44C" w14:textId="77777777" w:rsidR="0032120C" w:rsidRDefault="0032120C" w:rsidP="00A81550">
      <w:pPr>
        <w:pStyle w:val="EndnoteText"/>
        <w:rPr>
          <w:b/>
          <w:sz w:val="2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ＭＳ 明朝">
    <w:charset w:val="4E"/>
    <w:family w:val="auto"/>
    <w:pitch w:val="variable"/>
    <w:sig w:usb0="E00002FF" w:usb1="6AC7FDFB" w:usb2="00000012" w:usb3="00000000" w:csb0="0002009F" w:csb1="00000000"/>
  </w:font>
  <w:font w:name="Book Antiqua">
    <w:panose1 w:val="02040602050305030304"/>
    <w:charset w:val="00"/>
    <w:family w:val="auto"/>
    <w:pitch w:val="variable"/>
    <w:sig w:usb0="00000003" w:usb1="00000000" w:usb2="00000000" w:usb3="00000000" w:csb0="00000001" w:csb1="00000000"/>
  </w:font>
  <w:font w:name="Garamond">
    <w:panose1 w:val="02020404030301010803"/>
    <w:charset w:val="00"/>
    <w:family w:val="auto"/>
    <w:pitch w:val="variable"/>
    <w:sig w:usb0="00000003" w:usb1="00000000" w:usb2="00000000" w:usb3="00000000" w:csb0="00000001" w:csb1="00000000"/>
  </w:font>
  <w:font w:name="Arial">
    <w:panose1 w:val="020B0604020202020204"/>
    <w:charset w:val="00"/>
    <w:family w:val="auto"/>
    <w:pitch w:val="variable"/>
    <w:sig w:usb0="00002A87" w:usb1="80000000" w:usb2="00000008" w:usb3="00000000" w:csb0="000001F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Rounded MT Bold">
    <w:panose1 w:val="020F0704030504030204"/>
    <w:charset w:val="00"/>
    <w:family w:val="auto"/>
    <w:pitch w:val="variable"/>
    <w:sig w:usb0="00000003" w:usb1="00000000" w:usb2="00000000" w:usb3="00000000" w:csb0="00000001" w:csb1="00000000"/>
  </w:font>
  <w:font w:name="Goudy Old Style ATT">
    <w:altName w:val="Garamond"/>
    <w:charset w:val="00"/>
    <w:family w:val="roman"/>
    <w:pitch w:val="variable"/>
    <w:sig w:usb0="00000003" w:usb1="00000000" w:usb2="00000000" w:usb3="00000000" w:csb0="00000001" w:csb1="00000000"/>
  </w:font>
  <w:font w:name="Century Gothic">
    <w:panose1 w:val="020B0502020202020204"/>
    <w:charset w:val="00"/>
    <w:family w:val="auto"/>
    <w:pitch w:val="variable"/>
    <w:sig w:usb0="00000003" w:usb1="00000000" w:usb2="00000000" w:usb3="00000000" w:csb0="00000001" w:csb1="00000000"/>
  </w:font>
  <w:font w:name="Century Schoolbook">
    <w:panose1 w:val="020406040505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A00002EF" w:usb1="4000207B" w:usb2="00000000" w:usb3="00000000" w:csb0="0000009F" w:csb1="00000000"/>
  </w:font>
  <w:font w:name="Cambria">
    <w:panose1 w:val="02040503050406030204"/>
    <w:charset w:val="00"/>
    <w:family w:val="auto"/>
    <w:pitch w:val="variable"/>
    <w:sig w:usb0="A00002EF" w:usb1="4000004B"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72A004" w14:textId="77777777" w:rsidR="0032120C" w:rsidRDefault="0032120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71B0D0" w14:textId="77777777" w:rsidR="0032120C" w:rsidRDefault="0032120C">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166A8D" w14:textId="77777777" w:rsidR="0032120C" w:rsidRDefault="0032120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367E8">
      <w:rPr>
        <w:rStyle w:val="PageNumber"/>
        <w:noProof/>
      </w:rPr>
      <w:t>3</w:t>
    </w:r>
    <w:r>
      <w:rPr>
        <w:rStyle w:val="PageNumber"/>
      </w:rPr>
      <w:fldChar w:fldCharType="end"/>
    </w:r>
  </w:p>
  <w:p w14:paraId="65028DD8" w14:textId="77777777" w:rsidR="0032120C" w:rsidRDefault="0032120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C4D1A2" w14:textId="77777777" w:rsidR="0032120C" w:rsidRDefault="0032120C" w:rsidP="00A81550">
      <w:pPr>
        <w:spacing w:line="240" w:lineRule="auto"/>
      </w:pPr>
      <w:r>
        <w:separator/>
      </w:r>
    </w:p>
  </w:footnote>
  <w:footnote w:type="continuationSeparator" w:id="0">
    <w:p w14:paraId="5F6AC853" w14:textId="77777777" w:rsidR="0032120C" w:rsidRDefault="0032120C" w:rsidP="00A81550">
      <w:pPr>
        <w:spacing w:line="240" w:lineRule="auto"/>
      </w:pPr>
      <w:r>
        <w:continuationSeparator/>
      </w:r>
    </w:p>
  </w:footnote>
  <w:footnote w:id="1">
    <w:p w14:paraId="77E45A54" w14:textId="77777777" w:rsidR="0032120C" w:rsidRDefault="0032120C" w:rsidP="00A81550">
      <w:pPr>
        <w:pStyle w:val="EndnoteText"/>
        <w:rPr>
          <w:sz w:val="24"/>
        </w:rPr>
      </w:pPr>
      <w:r>
        <w:rPr>
          <w:rStyle w:val="FootnoteReference"/>
        </w:rPr>
        <w:footnoteRef/>
      </w:r>
      <w:r>
        <w:t xml:space="preserve">  </w:t>
      </w:r>
      <w:proofErr w:type="gramStart"/>
      <w:r>
        <w:t>see</w:t>
      </w:r>
      <w:proofErr w:type="gramEnd"/>
      <w:r>
        <w:t xml:space="preserve"> Thomas, D.(1979), , </w:t>
      </w:r>
      <w:r>
        <w:rPr>
          <w:i/>
        </w:rPr>
        <w:t>Naturalism and social science</w:t>
      </w:r>
      <w:r>
        <w:t>, Cambridge University Press, pp. 29-36</w:t>
      </w:r>
    </w:p>
    <w:p w14:paraId="0E6A4B6B" w14:textId="77777777" w:rsidR="0032120C" w:rsidRDefault="0032120C" w:rsidP="00A81550">
      <w:pPr>
        <w:pStyle w:val="EndnoteText"/>
      </w:pPr>
    </w:p>
  </w:footnote>
  <w:footnote w:id="2">
    <w:p w14:paraId="1EDC07F0" w14:textId="77777777" w:rsidR="0032120C" w:rsidRDefault="0032120C" w:rsidP="00A81550">
      <w:pPr>
        <w:pStyle w:val="EndnoteText"/>
      </w:pPr>
      <w:r>
        <w:rPr>
          <w:rStyle w:val="FootnoteReference"/>
        </w:rPr>
        <w:footnoteRef/>
      </w:r>
      <w:r>
        <w:t xml:space="preserve"> This concept is not so unproblematic as I make it seem here and </w:t>
      </w:r>
      <w:proofErr w:type="gramStart"/>
      <w:r>
        <w:t>it has been treated differently by different philosophers</w:t>
      </w:r>
      <w:proofErr w:type="gramEnd"/>
      <w:r>
        <w:t xml:space="preserve">. For example, Plato treated the term as equivalent to the term </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t xml:space="preserve"> (form</w:t>
      </w:r>
      <w:proofErr w:type="gramStart"/>
      <w:r>
        <w:t>) which</w:t>
      </w:r>
      <w:proofErr w:type="gramEnd"/>
      <w:r>
        <w:t xml:space="preserve"> is connected with the word </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t xml:space="preserve"> (to see), while Locke used the term idea as 'some immediate object of the mind, which perceives and has before it'. We will pursue the philosophical implications of this debate further later on. </w:t>
      </w:r>
    </w:p>
  </w:footnote>
  <w:footnote w:id="3">
    <w:p w14:paraId="7A294146" w14:textId="77777777" w:rsidR="0032120C" w:rsidRDefault="0032120C" w:rsidP="00A81550">
      <w:pPr>
        <w:pStyle w:val="EndnoteText"/>
      </w:pPr>
      <w:r>
        <w:rPr>
          <w:rStyle w:val="FootnoteReference"/>
        </w:rPr>
        <w:footnoteRef/>
      </w:r>
      <w:r>
        <w:t xml:space="preserve"> The notion of 'interaction' here is as philosophically problematic as the concept of 'idea'</w:t>
      </w:r>
      <w:proofErr w:type="gramStart"/>
      <w:r>
        <w:t>,  as</w:t>
      </w:r>
      <w:proofErr w:type="gramEnd"/>
      <w:r>
        <w:t xml:space="preserve"> it too is invoking of the notion of 'sense perception' and the problems that entails. This again we </w:t>
      </w:r>
      <w:proofErr w:type="gramStart"/>
      <w:r>
        <w:t>will  have</w:t>
      </w:r>
      <w:proofErr w:type="gramEnd"/>
      <w:r>
        <w:t xml:space="preserve"> to address further on in the module.</w:t>
      </w:r>
    </w:p>
  </w:footnote>
  <w:footnote w:id="4">
    <w:p w14:paraId="1BBA1863" w14:textId="77777777" w:rsidR="0032120C" w:rsidRDefault="0032120C" w:rsidP="00A81550">
      <w:pPr>
        <w:pStyle w:val="EndnoteText"/>
      </w:pPr>
      <w:r>
        <w:rPr>
          <w:rStyle w:val="FootnoteReference"/>
        </w:rPr>
        <w:footnoteRef/>
      </w:r>
      <w:r>
        <w:t xml:space="preserve">  I will be developing a contemporary assessment of this kind of thinking in a later chapter.</w:t>
      </w:r>
    </w:p>
  </w:footnote>
  <w:footnote w:id="5">
    <w:p w14:paraId="4D464E7A" w14:textId="77777777" w:rsidR="0032120C" w:rsidRDefault="0032120C" w:rsidP="00A81550">
      <w:pPr>
        <w:pStyle w:val="EndnoteText"/>
      </w:pPr>
      <w:r>
        <w:rPr>
          <w:rStyle w:val="FootnoteReference"/>
        </w:rPr>
        <w:footnoteRef/>
      </w:r>
      <w:r>
        <w:t xml:space="preserve"> I will not attempt any elaborate exposition of this approach here and will assume a familiarity of the reader with this philosophy.</w:t>
      </w:r>
    </w:p>
  </w:footnote>
  <w:footnote w:id="6">
    <w:p w14:paraId="1D3D8739" w14:textId="77777777" w:rsidR="0032120C" w:rsidRDefault="0032120C" w:rsidP="00A81550">
      <w:pPr>
        <w:pStyle w:val="EndnoteText"/>
      </w:pPr>
      <w:r w:rsidRPr="00CB05D8">
        <w:rPr>
          <w:szCs w:val="18"/>
          <w:vertAlign w:val="superscript"/>
        </w:rPr>
        <w:footnoteRef/>
      </w:r>
      <w:r w:rsidRPr="00CB05D8">
        <w:rPr>
          <w:szCs w:val="18"/>
          <w:vertAlign w:val="superscript"/>
        </w:rPr>
        <w:t xml:space="preserve"> </w:t>
      </w:r>
      <w:r>
        <w:t xml:space="preserve"> This term throughout the thesis is used to denote </w:t>
      </w:r>
      <w:proofErr w:type="gramStart"/>
      <w:r>
        <w:t>not  just</w:t>
      </w:r>
      <w:proofErr w:type="gramEnd"/>
      <w:r>
        <w:t xml:space="preserve">  a human individual subject but  groups, </w:t>
      </w:r>
      <w:r>
        <w:rPr>
          <w:rStyle w:val="FootnoteReference"/>
        </w:rPr>
        <w:t xml:space="preserve"> </w:t>
      </w:r>
      <w:r>
        <w:t>and classes made up of individuals. The sense that the term is being used, if not specified</w:t>
      </w:r>
      <w:proofErr w:type="gramStart"/>
      <w:r>
        <w:t>,  should</w:t>
      </w:r>
      <w:proofErr w:type="gramEnd"/>
      <w:r>
        <w:t xml:space="preserve"> be clear from the context</w:t>
      </w:r>
    </w:p>
  </w:footnote>
  <w:footnote w:id="7">
    <w:p w14:paraId="5C795492" w14:textId="77777777" w:rsidR="0032120C" w:rsidRDefault="0032120C" w:rsidP="00A81550">
      <w:pPr>
        <w:pStyle w:val="EndnoteText"/>
      </w:pPr>
      <w:r w:rsidRPr="00CB05D8">
        <w:rPr>
          <w:szCs w:val="18"/>
          <w:vertAlign w:val="superscript"/>
        </w:rPr>
        <w:footnoteRef/>
      </w:r>
      <w:r>
        <w:t xml:space="preserve"> To see how this works, we need to the think of these rules as physical entities, much the same </w:t>
      </w:r>
      <w:proofErr w:type="gramStart"/>
      <w:r>
        <w:t>as a walls</w:t>
      </w:r>
      <w:proofErr w:type="gramEnd"/>
      <w:r>
        <w:t xml:space="preserve"> of a maze. As one's movements and direction are constrained by the walls around one in a maze, so it is for one's </w:t>
      </w:r>
      <w:proofErr w:type="spellStart"/>
      <w:r>
        <w:t>behaviour</w:t>
      </w:r>
      <w:proofErr w:type="spellEnd"/>
      <w:r>
        <w:t xml:space="preserve"> in society constrained and directed by structural conditions. The difference, of course is that ‘structural conditions are not ‘physical entities’ but I will argue later that ‘societal rules’ are seen as restraining on human   agency as natural laws.</w:t>
      </w:r>
    </w:p>
  </w:footnote>
  <w:footnote w:id="8">
    <w:p w14:paraId="35AE4E17" w14:textId="77777777" w:rsidR="0032120C" w:rsidRDefault="0032120C" w:rsidP="00A81550">
      <w:pPr>
        <w:pStyle w:val="EndnoteText"/>
      </w:pPr>
      <w:r w:rsidRPr="00CB05D8">
        <w:rPr>
          <w:szCs w:val="18"/>
          <w:vertAlign w:val="superscript"/>
        </w:rPr>
        <w:footnoteRef/>
      </w:r>
      <w:r w:rsidRPr="00CB05D8">
        <w:rPr>
          <w:szCs w:val="18"/>
          <w:vertAlign w:val="superscript"/>
        </w:rPr>
        <w:t xml:space="preserve"> </w:t>
      </w:r>
      <w:r>
        <w:t xml:space="preserve">Most classical structural-functionalist theories determine these positions within the concepts </w:t>
      </w:r>
      <w:proofErr w:type="gramStart"/>
      <w:r>
        <w:t xml:space="preserve">of  </w:t>
      </w:r>
      <w:r>
        <w:rPr>
          <w:i/>
        </w:rPr>
        <w:t>norms</w:t>
      </w:r>
      <w:proofErr w:type="gramEnd"/>
      <w:r>
        <w:rPr>
          <w:i/>
        </w:rPr>
        <w:t xml:space="preserve"> </w:t>
      </w:r>
      <w:r>
        <w:t xml:space="preserve">and </w:t>
      </w:r>
      <w:r>
        <w:rPr>
          <w:i/>
        </w:rPr>
        <w:t>roles.</w:t>
      </w:r>
    </w:p>
  </w:footnote>
  <w:footnote w:id="9">
    <w:p w14:paraId="7AF69527" w14:textId="77777777" w:rsidR="0032120C" w:rsidRDefault="0032120C" w:rsidP="00A81550">
      <w:pPr>
        <w:pStyle w:val="EndnoteText"/>
      </w:pPr>
      <w:r>
        <w:footnoteRef/>
      </w:r>
      <w:r>
        <w:t xml:space="preserve"> I will explain this in detail very soon.</w:t>
      </w:r>
    </w:p>
  </w:footnote>
  <w:footnote w:id="10">
    <w:p w14:paraId="60C50056" w14:textId="77777777" w:rsidR="0032120C" w:rsidRDefault="0032120C" w:rsidP="00A81550">
      <w:pPr>
        <w:pStyle w:val="EndnoteText"/>
      </w:pPr>
      <w:r w:rsidRPr="0032120C">
        <w:rPr>
          <w:szCs w:val="18"/>
          <w:vertAlign w:val="superscript"/>
        </w:rPr>
        <w:footnoteRef/>
      </w:r>
      <w:r w:rsidRPr="0032120C">
        <w:rPr>
          <w:szCs w:val="18"/>
          <w:vertAlign w:val="superscript"/>
        </w:rPr>
        <w:t xml:space="preserve"> </w:t>
      </w:r>
      <w:r>
        <w:t xml:space="preserve">Nevertheless </w:t>
      </w:r>
      <w:proofErr w:type="gramStart"/>
      <w:r>
        <w:t>such  control</w:t>
      </w:r>
      <w:proofErr w:type="gramEnd"/>
      <w:r>
        <w:t xml:space="preserve"> can be seen as </w:t>
      </w:r>
      <w:r>
        <w:rPr>
          <w:i/>
        </w:rPr>
        <w:t xml:space="preserve">moral </w:t>
      </w:r>
      <w:r>
        <w:t>force. The exposition of this concept will become possible when we look at Durkheim’s ‘moral individualism’.</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1F0D1E" w14:textId="77777777" w:rsidR="0032120C" w:rsidRPr="00223CD5" w:rsidRDefault="0032120C" w:rsidP="00223CD5">
    <w:pPr>
      <w:spacing w:line="240" w:lineRule="auto"/>
      <w:rPr>
        <w:rFonts w:ascii="Century Schoolbook" w:hAnsi="Century Schoolbook"/>
        <w:sz w:val="24"/>
        <w:szCs w:val="24"/>
        <w:lang w:val="en-US"/>
      </w:rPr>
    </w:pPr>
    <w:r>
      <w:rPr>
        <w:rFonts w:ascii="Century Schoolbook" w:hAnsi="Century Schoolbook"/>
        <w:sz w:val="24"/>
        <w:szCs w:val="24"/>
      </w:rPr>
      <w:t>Block 2</w:t>
    </w:r>
    <w:r w:rsidRPr="00223CD5">
      <w:rPr>
        <w:rFonts w:ascii="Century Schoolbook" w:hAnsi="Century Schoolbook"/>
        <w:sz w:val="24"/>
        <w:szCs w:val="24"/>
      </w:rPr>
      <w:t>:</w:t>
    </w:r>
    <w:r>
      <w:rPr>
        <w:rFonts w:ascii="Century Schoolbook" w:hAnsi="Century Schoolbook"/>
        <w:sz w:val="24"/>
        <w:szCs w:val="24"/>
      </w:rPr>
      <w:t xml:space="preserve"> </w:t>
    </w:r>
    <w:r w:rsidRPr="00223CD5">
      <w:rPr>
        <w:rFonts w:ascii="Century Schoolbook" w:hAnsi="Century Schoolbook"/>
        <w:i/>
        <w:sz w:val="24"/>
        <w:szCs w:val="24"/>
      </w:rPr>
      <w:t>Modernity and its contradictions: the optimism of theory and the sublimation of the individual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550"/>
    <w:rsid w:val="001E509D"/>
    <w:rsid w:val="00223A21"/>
    <w:rsid w:val="00223CD5"/>
    <w:rsid w:val="0032120C"/>
    <w:rsid w:val="00431052"/>
    <w:rsid w:val="005F7B37"/>
    <w:rsid w:val="006B29AC"/>
    <w:rsid w:val="006F7FC6"/>
    <w:rsid w:val="00802118"/>
    <w:rsid w:val="008367E8"/>
    <w:rsid w:val="008977A6"/>
    <w:rsid w:val="008C1AA7"/>
    <w:rsid w:val="008D0E14"/>
    <w:rsid w:val="00A81550"/>
    <w:rsid w:val="00C30AD0"/>
    <w:rsid w:val="00CB05D8"/>
    <w:rsid w:val="00D8545C"/>
    <w:rsid w:val="00E37975"/>
    <w:rsid w:val="00E833BB"/>
    <w:rsid w:val="00F907E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ocId w14:val="0B1A02F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1550"/>
    <w:pPr>
      <w:overflowPunct w:val="0"/>
      <w:autoSpaceDE w:val="0"/>
      <w:autoSpaceDN w:val="0"/>
      <w:adjustRightInd w:val="0"/>
      <w:spacing w:line="480" w:lineRule="auto"/>
      <w:jc w:val="both"/>
      <w:textAlignment w:val="baseline"/>
    </w:pPr>
    <w:rPr>
      <w:rFonts w:ascii="Book Antiqua" w:eastAsia="Times New Roman" w:hAnsi="Book Antiqua"/>
      <w:sz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rsid w:val="00B04657"/>
    <w:pPr>
      <w:widowControl w:val="0"/>
      <w:overflowPunct/>
      <w:spacing w:after="120" w:line="240" w:lineRule="auto"/>
      <w:ind w:left="720" w:right="1440"/>
      <w:textAlignment w:val="auto"/>
    </w:pPr>
    <w:rPr>
      <w:rFonts w:ascii="Garamond" w:hAnsi="Garamond"/>
      <w:color w:val="1F497D" w:themeColor="text2"/>
      <w:sz w:val="20"/>
      <w:lang w:eastAsia="en-GB"/>
    </w:rPr>
  </w:style>
  <w:style w:type="paragraph" w:styleId="CommentText">
    <w:name w:val="annotation text"/>
    <w:basedOn w:val="Normal"/>
    <w:autoRedefine/>
    <w:semiHidden/>
    <w:rsid w:val="002F0DDD"/>
    <w:pPr>
      <w:overflowPunct/>
      <w:autoSpaceDE/>
      <w:autoSpaceDN/>
      <w:adjustRightInd/>
      <w:spacing w:line="240" w:lineRule="auto"/>
      <w:textAlignment w:val="auto"/>
    </w:pPr>
    <w:rPr>
      <w:rFonts w:ascii="Arial" w:hAnsi="Arial"/>
      <w:lang w:val="en-AU" w:eastAsia="en-GB"/>
    </w:rPr>
  </w:style>
  <w:style w:type="paragraph" w:styleId="Quote">
    <w:name w:val="Quote"/>
    <w:basedOn w:val="Normal"/>
    <w:next w:val="Normal"/>
    <w:link w:val="QuoteChar"/>
    <w:uiPriority w:val="29"/>
    <w:qFormat/>
    <w:rsid w:val="006B29AC"/>
    <w:pPr>
      <w:overflowPunct/>
      <w:autoSpaceDE/>
      <w:autoSpaceDN/>
      <w:adjustRightInd/>
      <w:spacing w:line="240" w:lineRule="auto"/>
      <w:textAlignment w:val="auto"/>
    </w:pPr>
    <w:rPr>
      <w:rFonts w:ascii="Garamond" w:hAnsi="Garamond"/>
      <w:i/>
      <w:iCs/>
      <w:color w:val="000000" w:themeColor="text1"/>
      <w:sz w:val="20"/>
    </w:rPr>
  </w:style>
  <w:style w:type="character" w:customStyle="1" w:styleId="QuoteChar">
    <w:name w:val="Quote Char"/>
    <w:basedOn w:val="DefaultParagraphFont"/>
    <w:link w:val="Quote"/>
    <w:uiPriority w:val="29"/>
    <w:rsid w:val="006B29AC"/>
    <w:rPr>
      <w:rFonts w:eastAsia="Times New Roman"/>
      <w:i/>
      <w:iCs/>
      <w:color w:val="000000" w:themeColor="text1"/>
      <w:lang w:eastAsia="en-US"/>
    </w:rPr>
  </w:style>
  <w:style w:type="paragraph" w:styleId="BalloonText">
    <w:name w:val="Balloon Text"/>
    <w:basedOn w:val="Normal"/>
    <w:link w:val="BalloonTextChar"/>
    <w:uiPriority w:val="99"/>
    <w:semiHidden/>
    <w:unhideWhenUsed/>
    <w:rsid w:val="00C30AD0"/>
    <w:pPr>
      <w:overflowPunct/>
      <w:autoSpaceDE/>
      <w:autoSpaceDN/>
      <w:adjustRightInd/>
      <w:spacing w:line="240" w:lineRule="auto"/>
      <w:textAlignment w:val="auto"/>
    </w:pPr>
    <w:rPr>
      <w:rFonts w:ascii="Lucida Grande" w:hAnsi="Lucida Grande" w:cs="Lucida Grande"/>
      <w:color w:val="1F497D" w:themeColor="text2"/>
      <w:sz w:val="18"/>
      <w:szCs w:val="18"/>
    </w:rPr>
  </w:style>
  <w:style w:type="character" w:customStyle="1" w:styleId="BalloonTextChar">
    <w:name w:val="Balloon Text Char"/>
    <w:basedOn w:val="DefaultParagraphFont"/>
    <w:link w:val="BalloonText"/>
    <w:uiPriority w:val="99"/>
    <w:semiHidden/>
    <w:rsid w:val="00C30AD0"/>
    <w:rPr>
      <w:rFonts w:ascii="Lucida Grande" w:eastAsia="Times New Roman" w:hAnsi="Lucida Grande" w:cs="Lucida Grande"/>
      <w:color w:val="1F497D" w:themeColor="text2"/>
      <w:sz w:val="18"/>
      <w:szCs w:val="18"/>
      <w:lang w:eastAsia="en-US"/>
    </w:rPr>
  </w:style>
  <w:style w:type="paragraph" w:customStyle="1" w:styleId="ChapterLabel">
    <w:name w:val="Chapter Label"/>
    <w:basedOn w:val="Normal"/>
    <w:next w:val="Normal"/>
    <w:rsid w:val="00A81550"/>
    <w:pPr>
      <w:keepNext/>
      <w:keepLines/>
      <w:spacing w:before="240" w:after="240" w:line="360" w:lineRule="auto"/>
    </w:pPr>
    <w:rPr>
      <w:rFonts w:ascii="Helvetica" w:hAnsi="Helvetica"/>
      <w:i/>
      <w:lang w:val="en-US"/>
    </w:rPr>
  </w:style>
  <w:style w:type="paragraph" w:customStyle="1" w:styleId="ChapterSubtitle">
    <w:name w:val="Chapter Subtitle"/>
    <w:basedOn w:val="Normal"/>
    <w:next w:val="BodyText"/>
    <w:rsid w:val="00A81550"/>
    <w:pPr>
      <w:keepNext/>
      <w:keepLines/>
      <w:spacing w:before="240" w:after="240"/>
      <w:jc w:val="center"/>
    </w:pPr>
    <w:rPr>
      <w:rFonts w:ascii="Arial Rounded MT Bold" w:hAnsi="Arial Rounded MT Bold"/>
      <w:b/>
      <w:i/>
      <w:lang w:val="en-US"/>
    </w:rPr>
  </w:style>
  <w:style w:type="paragraph" w:customStyle="1" w:styleId="ChapterTitle">
    <w:name w:val="Chapter Title"/>
    <w:basedOn w:val="Normal"/>
    <w:next w:val="ChapterSubtitle"/>
    <w:rsid w:val="00A81550"/>
    <w:pPr>
      <w:keepNext/>
      <w:keepLines/>
      <w:spacing w:before="240" w:after="240"/>
      <w:jc w:val="center"/>
    </w:pPr>
    <w:rPr>
      <w:b/>
      <w:i/>
      <w:sz w:val="28"/>
      <w:lang w:val="en-US"/>
    </w:rPr>
  </w:style>
  <w:style w:type="paragraph" w:styleId="EndnoteText">
    <w:name w:val="endnote text"/>
    <w:basedOn w:val="Normal"/>
    <w:link w:val="EndnoteTextChar"/>
    <w:semiHidden/>
    <w:rsid w:val="00A81550"/>
    <w:pPr>
      <w:keepLines/>
      <w:spacing w:line="240" w:lineRule="exact"/>
    </w:pPr>
    <w:rPr>
      <w:rFonts w:ascii="Goudy Old Style ATT" w:hAnsi="Goudy Old Style ATT"/>
      <w:sz w:val="18"/>
      <w:lang w:val="en-US"/>
    </w:rPr>
  </w:style>
  <w:style w:type="character" w:customStyle="1" w:styleId="EndnoteTextChar">
    <w:name w:val="Endnote Text Char"/>
    <w:basedOn w:val="DefaultParagraphFont"/>
    <w:link w:val="EndnoteText"/>
    <w:semiHidden/>
    <w:rsid w:val="00A81550"/>
    <w:rPr>
      <w:rFonts w:ascii="Goudy Old Style ATT" w:eastAsia="Times New Roman" w:hAnsi="Goudy Old Style ATT"/>
      <w:sz w:val="18"/>
      <w:lang w:val="en-US" w:eastAsia="en-US"/>
    </w:rPr>
  </w:style>
  <w:style w:type="character" w:styleId="FootnoteReference">
    <w:name w:val="footnote reference"/>
    <w:semiHidden/>
    <w:rsid w:val="00A81550"/>
    <w:rPr>
      <w:sz w:val="20"/>
      <w:vertAlign w:val="superscript"/>
    </w:rPr>
  </w:style>
  <w:style w:type="character" w:styleId="PageNumber">
    <w:name w:val="page number"/>
    <w:basedOn w:val="DefaultParagraphFont"/>
    <w:semiHidden/>
    <w:rsid w:val="00A81550"/>
  </w:style>
  <w:style w:type="paragraph" w:customStyle="1" w:styleId="SectionHeading">
    <w:name w:val="Section Heading"/>
    <w:basedOn w:val="Normal"/>
    <w:rsid w:val="00A81550"/>
    <w:pPr>
      <w:keepNext/>
      <w:keepLines/>
      <w:spacing w:before="120" w:after="160"/>
    </w:pPr>
    <w:rPr>
      <w:rFonts w:ascii="Century Gothic" w:hAnsi="Century Gothic"/>
      <w:b/>
      <w:i/>
      <w:kern w:val="28"/>
      <w:sz w:val="24"/>
      <w:lang w:val="en-US"/>
    </w:rPr>
  </w:style>
  <w:style w:type="paragraph" w:styleId="Footer">
    <w:name w:val="footer"/>
    <w:basedOn w:val="Normal"/>
    <w:link w:val="FooterChar"/>
    <w:semiHidden/>
    <w:rsid w:val="00A81550"/>
    <w:pPr>
      <w:tabs>
        <w:tab w:val="center" w:pos="4153"/>
        <w:tab w:val="right" w:pos="8306"/>
      </w:tabs>
    </w:pPr>
  </w:style>
  <w:style w:type="character" w:customStyle="1" w:styleId="FooterChar">
    <w:name w:val="Footer Char"/>
    <w:basedOn w:val="DefaultParagraphFont"/>
    <w:link w:val="Footer"/>
    <w:semiHidden/>
    <w:rsid w:val="00A81550"/>
    <w:rPr>
      <w:rFonts w:ascii="Book Antiqua" w:eastAsia="Times New Roman" w:hAnsi="Book Antiqua"/>
      <w:sz w:val="22"/>
      <w:lang w:eastAsia="en-US"/>
    </w:rPr>
  </w:style>
  <w:style w:type="paragraph" w:styleId="BodyText">
    <w:name w:val="Body Text"/>
    <w:basedOn w:val="Normal"/>
    <w:link w:val="BodyTextChar"/>
    <w:uiPriority w:val="99"/>
    <w:semiHidden/>
    <w:unhideWhenUsed/>
    <w:rsid w:val="00A81550"/>
    <w:pPr>
      <w:spacing w:after="120"/>
    </w:pPr>
  </w:style>
  <w:style w:type="character" w:customStyle="1" w:styleId="BodyTextChar">
    <w:name w:val="Body Text Char"/>
    <w:basedOn w:val="DefaultParagraphFont"/>
    <w:link w:val="BodyText"/>
    <w:uiPriority w:val="99"/>
    <w:semiHidden/>
    <w:rsid w:val="00A81550"/>
    <w:rPr>
      <w:rFonts w:ascii="Book Antiqua" w:eastAsia="Times New Roman" w:hAnsi="Book Antiqua"/>
      <w:sz w:val="22"/>
      <w:lang w:eastAsia="en-US"/>
    </w:rPr>
  </w:style>
  <w:style w:type="paragraph" w:customStyle="1" w:styleId="BlockQuotation">
    <w:name w:val="Block Quotation"/>
    <w:basedOn w:val="BodyText"/>
    <w:rsid w:val="00A81550"/>
    <w:pPr>
      <w:keepLines/>
      <w:spacing w:line="240" w:lineRule="auto"/>
      <w:ind w:left="720" w:right="1440"/>
    </w:pPr>
    <w:rPr>
      <w:rFonts w:ascii="Times New Roman" w:hAnsi="Times New Roman"/>
      <w:sz w:val="18"/>
      <w:lang w:val="en-US"/>
    </w:rPr>
  </w:style>
  <w:style w:type="character" w:styleId="EndnoteReference">
    <w:name w:val="endnote reference"/>
    <w:semiHidden/>
    <w:rsid w:val="00A81550"/>
    <w:rPr>
      <w:vertAlign w:val="superscript"/>
    </w:rPr>
  </w:style>
  <w:style w:type="paragraph" w:styleId="Header">
    <w:name w:val="header"/>
    <w:basedOn w:val="Normal"/>
    <w:link w:val="HeaderChar"/>
    <w:uiPriority w:val="99"/>
    <w:unhideWhenUsed/>
    <w:rsid w:val="00D8545C"/>
    <w:pPr>
      <w:tabs>
        <w:tab w:val="center" w:pos="4320"/>
        <w:tab w:val="right" w:pos="8640"/>
      </w:tabs>
      <w:spacing w:line="240" w:lineRule="auto"/>
    </w:pPr>
  </w:style>
  <w:style w:type="character" w:customStyle="1" w:styleId="HeaderChar">
    <w:name w:val="Header Char"/>
    <w:basedOn w:val="DefaultParagraphFont"/>
    <w:link w:val="Header"/>
    <w:uiPriority w:val="99"/>
    <w:rsid w:val="00D8545C"/>
    <w:rPr>
      <w:rFonts w:ascii="Book Antiqua" w:eastAsia="Times New Roman" w:hAnsi="Book Antiqua"/>
      <w:sz w:val="22"/>
      <w:lang w:eastAsia="en-US"/>
    </w:rPr>
  </w:style>
  <w:style w:type="paragraph" w:styleId="IntenseQuote">
    <w:name w:val="Intense Quote"/>
    <w:basedOn w:val="Normal"/>
    <w:next w:val="Normal"/>
    <w:link w:val="IntenseQuoteChar"/>
    <w:uiPriority w:val="30"/>
    <w:qFormat/>
    <w:rsid w:val="00F907E8"/>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907E8"/>
    <w:rPr>
      <w:rFonts w:ascii="Book Antiqua" w:eastAsia="Times New Roman" w:hAnsi="Book Antiqua"/>
      <w:b/>
      <w:bCs/>
      <w:i/>
      <w:iCs/>
      <w:color w:val="4F81BD" w:themeColor="accent1"/>
      <w:sz w:val="22"/>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1550"/>
    <w:pPr>
      <w:overflowPunct w:val="0"/>
      <w:autoSpaceDE w:val="0"/>
      <w:autoSpaceDN w:val="0"/>
      <w:adjustRightInd w:val="0"/>
      <w:spacing w:line="480" w:lineRule="auto"/>
      <w:jc w:val="both"/>
      <w:textAlignment w:val="baseline"/>
    </w:pPr>
    <w:rPr>
      <w:rFonts w:ascii="Book Antiqua" w:eastAsia="Times New Roman" w:hAnsi="Book Antiqua"/>
      <w:sz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rsid w:val="00B04657"/>
    <w:pPr>
      <w:widowControl w:val="0"/>
      <w:overflowPunct/>
      <w:spacing w:after="120" w:line="240" w:lineRule="auto"/>
      <w:ind w:left="720" w:right="1440"/>
      <w:textAlignment w:val="auto"/>
    </w:pPr>
    <w:rPr>
      <w:rFonts w:ascii="Garamond" w:hAnsi="Garamond"/>
      <w:color w:val="1F497D" w:themeColor="text2"/>
      <w:sz w:val="20"/>
      <w:lang w:eastAsia="en-GB"/>
    </w:rPr>
  </w:style>
  <w:style w:type="paragraph" w:styleId="CommentText">
    <w:name w:val="annotation text"/>
    <w:basedOn w:val="Normal"/>
    <w:autoRedefine/>
    <w:semiHidden/>
    <w:rsid w:val="002F0DDD"/>
    <w:pPr>
      <w:overflowPunct/>
      <w:autoSpaceDE/>
      <w:autoSpaceDN/>
      <w:adjustRightInd/>
      <w:spacing w:line="240" w:lineRule="auto"/>
      <w:textAlignment w:val="auto"/>
    </w:pPr>
    <w:rPr>
      <w:rFonts w:ascii="Arial" w:hAnsi="Arial"/>
      <w:lang w:val="en-AU" w:eastAsia="en-GB"/>
    </w:rPr>
  </w:style>
  <w:style w:type="paragraph" w:styleId="Quote">
    <w:name w:val="Quote"/>
    <w:basedOn w:val="Normal"/>
    <w:next w:val="Normal"/>
    <w:link w:val="QuoteChar"/>
    <w:uiPriority w:val="29"/>
    <w:qFormat/>
    <w:rsid w:val="006B29AC"/>
    <w:pPr>
      <w:overflowPunct/>
      <w:autoSpaceDE/>
      <w:autoSpaceDN/>
      <w:adjustRightInd/>
      <w:spacing w:line="240" w:lineRule="auto"/>
      <w:textAlignment w:val="auto"/>
    </w:pPr>
    <w:rPr>
      <w:rFonts w:ascii="Garamond" w:hAnsi="Garamond"/>
      <w:i/>
      <w:iCs/>
      <w:color w:val="000000" w:themeColor="text1"/>
      <w:sz w:val="20"/>
    </w:rPr>
  </w:style>
  <w:style w:type="character" w:customStyle="1" w:styleId="QuoteChar">
    <w:name w:val="Quote Char"/>
    <w:basedOn w:val="DefaultParagraphFont"/>
    <w:link w:val="Quote"/>
    <w:uiPriority w:val="29"/>
    <w:rsid w:val="006B29AC"/>
    <w:rPr>
      <w:rFonts w:eastAsia="Times New Roman"/>
      <w:i/>
      <w:iCs/>
      <w:color w:val="000000" w:themeColor="text1"/>
      <w:lang w:eastAsia="en-US"/>
    </w:rPr>
  </w:style>
  <w:style w:type="paragraph" w:styleId="BalloonText">
    <w:name w:val="Balloon Text"/>
    <w:basedOn w:val="Normal"/>
    <w:link w:val="BalloonTextChar"/>
    <w:uiPriority w:val="99"/>
    <w:semiHidden/>
    <w:unhideWhenUsed/>
    <w:rsid w:val="00C30AD0"/>
    <w:pPr>
      <w:overflowPunct/>
      <w:autoSpaceDE/>
      <w:autoSpaceDN/>
      <w:adjustRightInd/>
      <w:spacing w:line="240" w:lineRule="auto"/>
      <w:textAlignment w:val="auto"/>
    </w:pPr>
    <w:rPr>
      <w:rFonts w:ascii="Lucida Grande" w:hAnsi="Lucida Grande" w:cs="Lucida Grande"/>
      <w:color w:val="1F497D" w:themeColor="text2"/>
      <w:sz w:val="18"/>
      <w:szCs w:val="18"/>
    </w:rPr>
  </w:style>
  <w:style w:type="character" w:customStyle="1" w:styleId="BalloonTextChar">
    <w:name w:val="Balloon Text Char"/>
    <w:basedOn w:val="DefaultParagraphFont"/>
    <w:link w:val="BalloonText"/>
    <w:uiPriority w:val="99"/>
    <w:semiHidden/>
    <w:rsid w:val="00C30AD0"/>
    <w:rPr>
      <w:rFonts w:ascii="Lucida Grande" w:eastAsia="Times New Roman" w:hAnsi="Lucida Grande" w:cs="Lucida Grande"/>
      <w:color w:val="1F497D" w:themeColor="text2"/>
      <w:sz w:val="18"/>
      <w:szCs w:val="18"/>
      <w:lang w:eastAsia="en-US"/>
    </w:rPr>
  </w:style>
  <w:style w:type="paragraph" w:customStyle="1" w:styleId="ChapterLabel">
    <w:name w:val="Chapter Label"/>
    <w:basedOn w:val="Normal"/>
    <w:next w:val="Normal"/>
    <w:rsid w:val="00A81550"/>
    <w:pPr>
      <w:keepNext/>
      <w:keepLines/>
      <w:spacing w:before="240" w:after="240" w:line="360" w:lineRule="auto"/>
    </w:pPr>
    <w:rPr>
      <w:rFonts w:ascii="Helvetica" w:hAnsi="Helvetica"/>
      <w:i/>
      <w:lang w:val="en-US"/>
    </w:rPr>
  </w:style>
  <w:style w:type="paragraph" w:customStyle="1" w:styleId="ChapterSubtitle">
    <w:name w:val="Chapter Subtitle"/>
    <w:basedOn w:val="Normal"/>
    <w:next w:val="BodyText"/>
    <w:rsid w:val="00A81550"/>
    <w:pPr>
      <w:keepNext/>
      <w:keepLines/>
      <w:spacing w:before="240" w:after="240"/>
      <w:jc w:val="center"/>
    </w:pPr>
    <w:rPr>
      <w:rFonts w:ascii="Arial Rounded MT Bold" w:hAnsi="Arial Rounded MT Bold"/>
      <w:b/>
      <w:i/>
      <w:lang w:val="en-US"/>
    </w:rPr>
  </w:style>
  <w:style w:type="paragraph" w:customStyle="1" w:styleId="ChapterTitle">
    <w:name w:val="Chapter Title"/>
    <w:basedOn w:val="Normal"/>
    <w:next w:val="ChapterSubtitle"/>
    <w:rsid w:val="00A81550"/>
    <w:pPr>
      <w:keepNext/>
      <w:keepLines/>
      <w:spacing w:before="240" w:after="240"/>
      <w:jc w:val="center"/>
    </w:pPr>
    <w:rPr>
      <w:b/>
      <w:i/>
      <w:sz w:val="28"/>
      <w:lang w:val="en-US"/>
    </w:rPr>
  </w:style>
  <w:style w:type="paragraph" w:styleId="EndnoteText">
    <w:name w:val="endnote text"/>
    <w:basedOn w:val="Normal"/>
    <w:link w:val="EndnoteTextChar"/>
    <w:semiHidden/>
    <w:rsid w:val="00A81550"/>
    <w:pPr>
      <w:keepLines/>
      <w:spacing w:line="240" w:lineRule="exact"/>
    </w:pPr>
    <w:rPr>
      <w:rFonts w:ascii="Goudy Old Style ATT" w:hAnsi="Goudy Old Style ATT"/>
      <w:sz w:val="18"/>
      <w:lang w:val="en-US"/>
    </w:rPr>
  </w:style>
  <w:style w:type="character" w:customStyle="1" w:styleId="EndnoteTextChar">
    <w:name w:val="Endnote Text Char"/>
    <w:basedOn w:val="DefaultParagraphFont"/>
    <w:link w:val="EndnoteText"/>
    <w:semiHidden/>
    <w:rsid w:val="00A81550"/>
    <w:rPr>
      <w:rFonts w:ascii="Goudy Old Style ATT" w:eastAsia="Times New Roman" w:hAnsi="Goudy Old Style ATT"/>
      <w:sz w:val="18"/>
      <w:lang w:val="en-US" w:eastAsia="en-US"/>
    </w:rPr>
  </w:style>
  <w:style w:type="character" w:styleId="FootnoteReference">
    <w:name w:val="footnote reference"/>
    <w:semiHidden/>
    <w:rsid w:val="00A81550"/>
    <w:rPr>
      <w:sz w:val="20"/>
      <w:vertAlign w:val="superscript"/>
    </w:rPr>
  </w:style>
  <w:style w:type="character" w:styleId="PageNumber">
    <w:name w:val="page number"/>
    <w:basedOn w:val="DefaultParagraphFont"/>
    <w:semiHidden/>
    <w:rsid w:val="00A81550"/>
  </w:style>
  <w:style w:type="paragraph" w:customStyle="1" w:styleId="SectionHeading">
    <w:name w:val="Section Heading"/>
    <w:basedOn w:val="Normal"/>
    <w:rsid w:val="00A81550"/>
    <w:pPr>
      <w:keepNext/>
      <w:keepLines/>
      <w:spacing w:before="120" w:after="160"/>
    </w:pPr>
    <w:rPr>
      <w:rFonts w:ascii="Century Gothic" w:hAnsi="Century Gothic"/>
      <w:b/>
      <w:i/>
      <w:kern w:val="28"/>
      <w:sz w:val="24"/>
      <w:lang w:val="en-US"/>
    </w:rPr>
  </w:style>
  <w:style w:type="paragraph" w:styleId="Footer">
    <w:name w:val="footer"/>
    <w:basedOn w:val="Normal"/>
    <w:link w:val="FooterChar"/>
    <w:semiHidden/>
    <w:rsid w:val="00A81550"/>
    <w:pPr>
      <w:tabs>
        <w:tab w:val="center" w:pos="4153"/>
        <w:tab w:val="right" w:pos="8306"/>
      </w:tabs>
    </w:pPr>
  </w:style>
  <w:style w:type="character" w:customStyle="1" w:styleId="FooterChar">
    <w:name w:val="Footer Char"/>
    <w:basedOn w:val="DefaultParagraphFont"/>
    <w:link w:val="Footer"/>
    <w:semiHidden/>
    <w:rsid w:val="00A81550"/>
    <w:rPr>
      <w:rFonts w:ascii="Book Antiqua" w:eastAsia="Times New Roman" w:hAnsi="Book Antiqua"/>
      <w:sz w:val="22"/>
      <w:lang w:eastAsia="en-US"/>
    </w:rPr>
  </w:style>
  <w:style w:type="paragraph" w:styleId="BodyText">
    <w:name w:val="Body Text"/>
    <w:basedOn w:val="Normal"/>
    <w:link w:val="BodyTextChar"/>
    <w:uiPriority w:val="99"/>
    <w:semiHidden/>
    <w:unhideWhenUsed/>
    <w:rsid w:val="00A81550"/>
    <w:pPr>
      <w:spacing w:after="120"/>
    </w:pPr>
  </w:style>
  <w:style w:type="character" w:customStyle="1" w:styleId="BodyTextChar">
    <w:name w:val="Body Text Char"/>
    <w:basedOn w:val="DefaultParagraphFont"/>
    <w:link w:val="BodyText"/>
    <w:uiPriority w:val="99"/>
    <w:semiHidden/>
    <w:rsid w:val="00A81550"/>
    <w:rPr>
      <w:rFonts w:ascii="Book Antiqua" w:eastAsia="Times New Roman" w:hAnsi="Book Antiqua"/>
      <w:sz w:val="22"/>
      <w:lang w:eastAsia="en-US"/>
    </w:rPr>
  </w:style>
  <w:style w:type="paragraph" w:customStyle="1" w:styleId="BlockQuotation">
    <w:name w:val="Block Quotation"/>
    <w:basedOn w:val="BodyText"/>
    <w:rsid w:val="00A81550"/>
    <w:pPr>
      <w:keepLines/>
      <w:spacing w:line="240" w:lineRule="auto"/>
      <w:ind w:left="720" w:right="1440"/>
    </w:pPr>
    <w:rPr>
      <w:rFonts w:ascii="Times New Roman" w:hAnsi="Times New Roman"/>
      <w:sz w:val="18"/>
      <w:lang w:val="en-US"/>
    </w:rPr>
  </w:style>
  <w:style w:type="character" w:styleId="EndnoteReference">
    <w:name w:val="endnote reference"/>
    <w:semiHidden/>
    <w:rsid w:val="00A81550"/>
    <w:rPr>
      <w:vertAlign w:val="superscript"/>
    </w:rPr>
  </w:style>
  <w:style w:type="paragraph" w:styleId="Header">
    <w:name w:val="header"/>
    <w:basedOn w:val="Normal"/>
    <w:link w:val="HeaderChar"/>
    <w:uiPriority w:val="99"/>
    <w:unhideWhenUsed/>
    <w:rsid w:val="00D8545C"/>
    <w:pPr>
      <w:tabs>
        <w:tab w:val="center" w:pos="4320"/>
        <w:tab w:val="right" w:pos="8640"/>
      </w:tabs>
      <w:spacing w:line="240" w:lineRule="auto"/>
    </w:pPr>
  </w:style>
  <w:style w:type="character" w:customStyle="1" w:styleId="HeaderChar">
    <w:name w:val="Header Char"/>
    <w:basedOn w:val="DefaultParagraphFont"/>
    <w:link w:val="Header"/>
    <w:uiPriority w:val="99"/>
    <w:rsid w:val="00D8545C"/>
    <w:rPr>
      <w:rFonts w:ascii="Book Antiqua" w:eastAsia="Times New Roman" w:hAnsi="Book Antiqua"/>
      <w:sz w:val="22"/>
      <w:lang w:eastAsia="en-US"/>
    </w:rPr>
  </w:style>
  <w:style w:type="paragraph" w:styleId="IntenseQuote">
    <w:name w:val="Intense Quote"/>
    <w:basedOn w:val="Normal"/>
    <w:next w:val="Normal"/>
    <w:link w:val="IntenseQuoteChar"/>
    <w:uiPriority w:val="30"/>
    <w:qFormat/>
    <w:rsid w:val="00F907E8"/>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907E8"/>
    <w:rPr>
      <w:rFonts w:ascii="Book Antiqua" w:eastAsia="Times New Roman" w:hAnsi="Book Antiqua"/>
      <w:b/>
      <w:bCs/>
      <w:i/>
      <w:iCs/>
      <w:color w:val="4F81BD" w:themeColor="accent1"/>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TotalTime>
  <Pages>27</Pages>
  <Words>5896</Words>
  <Characters>33612</Characters>
  <Application>Microsoft Macintosh Word</Application>
  <DocSecurity>0</DocSecurity>
  <Lines>280</Lines>
  <Paragraphs>78</Paragraphs>
  <ScaleCrop>false</ScaleCrop>
  <Company/>
  <LinksUpToDate>false</LinksUpToDate>
  <CharactersWithSpaces>39430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Morgans User</dc:creator>
  <cp:keywords/>
  <dc:description/>
  <cp:lastModifiedBy>D. Morgans User</cp:lastModifiedBy>
  <cp:revision>2</cp:revision>
  <cp:lastPrinted>2012-02-12T10:51:00Z</cp:lastPrinted>
  <dcterms:created xsi:type="dcterms:W3CDTF">2012-02-11T16:41:00Z</dcterms:created>
  <dcterms:modified xsi:type="dcterms:W3CDTF">2012-02-12T13:10:00Z</dcterms:modified>
</cp:coreProperties>
</file>