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76845749"/>
        <w:docPartObj>
          <w:docPartGallery w:val="Cover Pages"/>
          <w:docPartUnique/>
        </w:docPartObj>
      </w:sdtPr>
      <w:sdtEndPr>
        <w:rPr>
          <w:rFonts w:ascii="Arial" w:hAnsi="Arial" w:cs="Arial"/>
          <w:sz w:val="24"/>
          <w:szCs w:val="24"/>
        </w:rPr>
      </w:sdtEndPr>
      <w:sdtContent>
        <w:p w14:paraId="3D8D630F" w14:textId="7C3CDFE4" w:rsidR="00AD51B7" w:rsidRDefault="00AD51B7"/>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AD51B7" w14:paraId="4101D171" w14:textId="77777777">
            <w:sdt>
              <w:sdtPr>
                <w:rPr>
                  <w:color w:val="2F5496" w:themeColor="accent1" w:themeShade="BF"/>
                  <w:sz w:val="28"/>
                  <w:szCs w:val="28"/>
                </w:rPr>
                <w:alias w:val="Company"/>
                <w:id w:val="13406915"/>
                <w:placeholder>
                  <w:docPart w:val="CECD6DE582A9432AB474A94077D20778"/>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741E1468" w14:textId="130397DE" w:rsidR="00AD51B7" w:rsidRDefault="00AD51B7">
                    <w:pPr>
                      <w:pStyle w:val="NoSpacing"/>
                      <w:rPr>
                        <w:color w:val="2F5496" w:themeColor="accent1" w:themeShade="BF"/>
                        <w:sz w:val="24"/>
                      </w:rPr>
                    </w:pPr>
                    <w:r w:rsidRPr="00AD51B7">
                      <w:rPr>
                        <w:color w:val="2F5496" w:themeColor="accent1" w:themeShade="BF"/>
                        <w:sz w:val="28"/>
                        <w:szCs w:val="28"/>
                      </w:rPr>
                      <w:t>Food &amp; Beverages operations</w:t>
                    </w:r>
                  </w:p>
                </w:tc>
              </w:sdtContent>
            </w:sdt>
          </w:tr>
          <w:tr w:rsidR="00AD51B7" w14:paraId="31E37812"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CD10597C48B94E3883222F1896CC8B7E"/>
                  </w:placeholder>
                  <w:dataBinding w:prefixMappings="xmlns:ns0='http://schemas.openxmlformats.org/package/2006/metadata/core-properties' xmlns:ns1='http://purl.org/dc/elements/1.1/'" w:xpath="/ns0:coreProperties[1]/ns1:title[1]" w:storeItemID="{6C3C8BC8-F283-45AE-878A-BAB7291924A1}"/>
                  <w:text/>
                </w:sdtPr>
                <w:sdtEndPr/>
                <w:sdtContent>
                  <w:p w14:paraId="7DCCB909" w14:textId="04FAF408" w:rsidR="00AD51B7" w:rsidRDefault="00AD51B7">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Hospitality &amp; Tourism Management</w:t>
                    </w:r>
                  </w:p>
                </w:sdtContent>
              </w:sdt>
            </w:tc>
          </w:tr>
          <w:tr w:rsidR="00AD51B7" w14:paraId="5EB81191" w14:textId="77777777">
            <w:sdt>
              <w:sdtPr>
                <w:rPr>
                  <w:color w:val="2F5496" w:themeColor="accent1" w:themeShade="BF"/>
                  <w:sz w:val="28"/>
                  <w:szCs w:val="28"/>
                </w:rPr>
                <w:alias w:val="Subtitle"/>
                <w:id w:val="13406923"/>
                <w:placeholder>
                  <w:docPart w:val="AED109717F4C449DA989DF33CE79B987"/>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7E82104B" w14:textId="605D6104" w:rsidR="00AD51B7" w:rsidRDefault="00AD51B7">
                    <w:pPr>
                      <w:pStyle w:val="NoSpacing"/>
                      <w:rPr>
                        <w:color w:val="2F5496" w:themeColor="accent1" w:themeShade="BF"/>
                        <w:sz w:val="24"/>
                      </w:rPr>
                    </w:pPr>
                    <w:r w:rsidRPr="00AD51B7">
                      <w:rPr>
                        <w:color w:val="2F5496" w:themeColor="accent1" w:themeShade="BF"/>
                        <w:sz w:val="28"/>
                        <w:szCs w:val="28"/>
                      </w:rPr>
                      <w:t>BMIH4002</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AD51B7" w14:paraId="25077449"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43DD2345831E45D486FFC1131A3C5606"/>
                  </w:placeholder>
                  <w:dataBinding w:prefixMappings="xmlns:ns0='http://schemas.openxmlformats.org/package/2006/metadata/core-properties' xmlns:ns1='http://purl.org/dc/elements/1.1/'" w:xpath="/ns0:coreProperties[1]/ns1:creator[1]" w:storeItemID="{6C3C8BC8-F283-45AE-878A-BAB7291924A1}"/>
                  <w:text/>
                </w:sdtPr>
                <w:sdtEndPr/>
                <w:sdtContent>
                  <w:p w14:paraId="5686DF7C" w14:textId="64841CBA" w:rsidR="00AD51B7" w:rsidRDefault="00AD51B7">
                    <w:pPr>
                      <w:pStyle w:val="NoSpacing"/>
                      <w:rPr>
                        <w:color w:val="4472C4" w:themeColor="accent1"/>
                        <w:sz w:val="28"/>
                        <w:szCs w:val="28"/>
                      </w:rPr>
                    </w:pPr>
                    <w:r>
                      <w:rPr>
                        <w:color w:val="4472C4" w:themeColor="accent1"/>
                        <w:sz w:val="28"/>
                        <w:szCs w:val="28"/>
                      </w:rPr>
                      <w:t>STUDENT ID:</w:t>
                    </w:r>
                    <w:r w:rsidR="00BC0019">
                      <w:rPr>
                        <w:color w:val="4472C4" w:themeColor="accent1"/>
                        <w:sz w:val="28"/>
                        <w:szCs w:val="28"/>
                      </w:rPr>
                      <w:t xml:space="preserve"> 2126298</w:t>
                    </w:r>
                  </w:p>
                </w:sdtContent>
              </w:sdt>
              <w:sdt>
                <w:sdtPr>
                  <w:rPr>
                    <w:color w:val="4472C4" w:themeColor="accent1"/>
                    <w:sz w:val="28"/>
                    <w:szCs w:val="28"/>
                  </w:rPr>
                  <w:alias w:val="Date"/>
                  <w:tag w:val="Date"/>
                  <w:id w:val="13406932"/>
                  <w:placeholder>
                    <w:docPart w:val="847FB358850D44C4948D127E4D5B8A2C"/>
                  </w:placeholder>
                  <w:dataBinding w:prefixMappings="xmlns:ns0='http://schemas.microsoft.com/office/2006/coverPageProps'" w:xpath="/ns0:CoverPageProperties[1]/ns0:PublishDate[1]" w:storeItemID="{55AF091B-3C7A-41E3-B477-F2FDAA23CFDA}"/>
                  <w:date w:fullDate="2022-10-28T00:00:00Z">
                    <w:dateFormat w:val="M-d-yyyy"/>
                    <w:lid w:val="en-US"/>
                    <w:storeMappedDataAs w:val="dateTime"/>
                    <w:calendar w:val="gregorian"/>
                  </w:date>
                </w:sdtPr>
                <w:sdtEndPr/>
                <w:sdtContent>
                  <w:p w14:paraId="0F3882E6" w14:textId="5AF093E5" w:rsidR="00AD51B7" w:rsidRDefault="00AD51B7">
                    <w:pPr>
                      <w:pStyle w:val="NoSpacing"/>
                      <w:rPr>
                        <w:color w:val="4472C4" w:themeColor="accent1"/>
                        <w:sz w:val="28"/>
                        <w:szCs w:val="28"/>
                      </w:rPr>
                    </w:pPr>
                    <w:r>
                      <w:rPr>
                        <w:color w:val="4472C4" w:themeColor="accent1"/>
                        <w:sz w:val="28"/>
                        <w:szCs w:val="28"/>
                      </w:rPr>
                      <w:t>10-2</w:t>
                    </w:r>
                    <w:r w:rsidR="00511ED6">
                      <w:rPr>
                        <w:color w:val="4472C4" w:themeColor="accent1"/>
                        <w:sz w:val="28"/>
                        <w:szCs w:val="28"/>
                      </w:rPr>
                      <w:t>8</w:t>
                    </w:r>
                    <w:r>
                      <w:rPr>
                        <w:color w:val="4472C4" w:themeColor="accent1"/>
                        <w:sz w:val="28"/>
                        <w:szCs w:val="28"/>
                      </w:rPr>
                      <w:t>-2022</w:t>
                    </w:r>
                  </w:p>
                </w:sdtContent>
              </w:sdt>
              <w:p w14:paraId="060265C9" w14:textId="6FA63187" w:rsidR="00AD51B7" w:rsidRDefault="00AD51B7">
                <w:pPr>
                  <w:pStyle w:val="NoSpacing"/>
                  <w:rPr>
                    <w:color w:val="4472C4" w:themeColor="accent1"/>
                  </w:rPr>
                </w:pPr>
              </w:p>
            </w:tc>
          </w:tr>
        </w:tbl>
        <w:p w14:paraId="296CDCBD" w14:textId="55C6FD74" w:rsidR="00AD51B7" w:rsidRDefault="00AD51B7">
          <w:pPr>
            <w:rPr>
              <w:rFonts w:ascii="Arial" w:hAnsi="Arial" w:cs="Arial"/>
              <w:sz w:val="24"/>
              <w:szCs w:val="24"/>
            </w:rPr>
          </w:pPr>
          <w:r w:rsidRPr="00AD51B7">
            <w:rPr>
              <w:noProof/>
              <w:color w:val="4472C4" w:themeColor="accent1"/>
            </w:rPr>
            <mc:AlternateContent>
              <mc:Choice Requires="wpg">
                <w:drawing>
                  <wp:anchor distT="45720" distB="45720" distL="182880" distR="182880" simplePos="0" relativeHeight="251659264" behindDoc="0" locked="0" layoutInCell="1" allowOverlap="1" wp14:anchorId="68893855" wp14:editId="769D3BEB">
                    <wp:simplePos x="0" y="0"/>
                    <wp:positionH relativeFrom="margin">
                      <wp:posOffset>1219200</wp:posOffset>
                    </wp:positionH>
                    <wp:positionV relativeFrom="margin">
                      <wp:posOffset>5835650</wp:posOffset>
                    </wp:positionV>
                    <wp:extent cx="3784600" cy="1327150"/>
                    <wp:effectExtent l="0" t="0" r="0" b="6350"/>
                    <wp:wrapSquare wrapText="bothSides"/>
                    <wp:docPr id="198" name="Group 198"/>
                    <wp:cNvGraphicFramePr/>
                    <a:graphic xmlns:a="http://schemas.openxmlformats.org/drawingml/2006/main">
                      <a:graphicData uri="http://schemas.microsoft.com/office/word/2010/wordprocessingGroup">
                        <wpg:wgp>
                          <wpg:cNvGrpSpPr/>
                          <wpg:grpSpPr>
                            <a:xfrm>
                              <a:off x="0" y="0"/>
                              <a:ext cx="3784600" cy="1327150"/>
                              <a:chOff x="-297997" y="-1531380"/>
                              <a:chExt cx="3795349" cy="2355263"/>
                            </a:xfrm>
                          </wpg:grpSpPr>
                          <wps:wsp>
                            <wps:cNvPr id="199" name="Rectangle 199"/>
                            <wps:cNvSpPr/>
                            <wps:spPr>
                              <a:xfrm>
                                <a:off x="-297997" y="-153138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CAFC9D" w14:textId="77777777" w:rsidR="00AD51B7" w:rsidRDefault="00AD51B7">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0097" y="-568453"/>
                                <a:ext cx="3567449" cy="13923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38DAB5" w14:textId="7EBC7A93" w:rsidR="00AD51B7" w:rsidRDefault="00AD51B7">
                                  <w:pPr>
                                    <w:rPr>
                                      <w:caps/>
                                      <w:color w:val="4472C4" w:themeColor="accent1"/>
                                      <w:sz w:val="26"/>
                                      <w:szCs w:val="26"/>
                                    </w:rPr>
                                  </w:pPr>
                                  <w:r>
                                    <w:rPr>
                                      <w:caps/>
                                      <w:color w:val="4472C4" w:themeColor="accent1"/>
                                      <w:sz w:val="26"/>
                                      <w:szCs w:val="26"/>
                                    </w:rPr>
                                    <w:t>Module Leader:</w:t>
                                  </w:r>
                                  <w:r w:rsidR="00BC0019">
                                    <w:rPr>
                                      <w:caps/>
                                      <w:color w:val="4472C4" w:themeColor="accent1"/>
                                      <w:sz w:val="26"/>
                                      <w:szCs w:val="26"/>
                                    </w:rPr>
                                    <w:t xml:space="preserve"> Steven Jones</w:t>
                                  </w:r>
                                </w:p>
                                <w:p w14:paraId="54572CFC" w14:textId="54B86CCD" w:rsidR="00AD51B7" w:rsidRDefault="00AD51B7">
                                  <w:pPr>
                                    <w:rPr>
                                      <w:caps/>
                                      <w:color w:val="4472C4" w:themeColor="accent1"/>
                                      <w:sz w:val="26"/>
                                      <w:szCs w:val="26"/>
                                    </w:rPr>
                                  </w:pPr>
                                  <w:r>
                                    <w:rPr>
                                      <w:caps/>
                                      <w:color w:val="4472C4" w:themeColor="accent1"/>
                                      <w:sz w:val="26"/>
                                      <w:szCs w:val="26"/>
                                    </w:rPr>
                                    <w:t>Word Count:</w:t>
                                  </w:r>
                                  <w:r w:rsidR="00511ED6">
                                    <w:rPr>
                                      <w:caps/>
                                      <w:color w:val="4472C4" w:themeColor="accent1"/>
                                      <w:sz w:val="26"/>
                                      <w:szCs w:val="26"/>
                                    </w:rPr>
                                    <w:t xml:space="preserve"> 6</w:t>
                                  </w:r>
                                  <w:r w:rsidR="00A65C96">
                                    <w:rPr>
                                      <w:caps/>
                                      <w:color w:val="4472C4" w:themeColor="accent1"/>
                                      <w:sz w:val="26"/>
                                      <w:szCs w:val="26"/>
                                    </w:rPr>
                                    <w:t>83</w:t>
                                  </w:r>
                                  <w:r w:rsidR="00511ED6">
                                    <w:rPr>
                                      <w:caps/>
                                      <w:color w:val="4472C4" w:themeColor="accent1"/>
                                      <w:sz w:val="26"/>
                                      <w:szCs w:val="26"/>
                                    </w:rPr>
                                    <w:t xml:space="preserve"> (excluding table)</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893855" id="Group 198" o:spid="_x0000_s1026" style="position:absolute;margin-left:96pt;margin-top:459.5pt;width:298pt;height:104.5pt;z-index:251659264;mso-wrap-distance-left:14.4pt;mso-wrap-distance-top:3.6pt;mso-wrap-distance-right:14.4pt;mso-wrap-distance-bottom:3.6pt;mso-position-horizontal-relative:margin;mso-position-vertical-relative:margin;mso-width-relative:margin;mso-height-relative:margin" coordorigin="-2979,-15313" coordsize="37953,23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JWJjQMAAKQKAAAOAAAAZHJzL2Uyb0RvYy54bWzMVl1P3DgUfV9p/4OVd8jXZIaJCBVLF7QS&#10;oqhQ9dk4zky0ju21PST01/deJ06BTltEpXbnweOP6+t7j+858fGboRPknhvbKllF6WESES6Zqlu5&#10;qaIPt+cHRxGxjsqaCiV5FT1wG705+fOP416XPFNbJWpuCDiRtux1FW2d02UcW7blHbWHSnMJi40y&#10;HXUwNJu4NrQH752IsyRZxr0ytTaKcWth9u24GJ14/03DmXvXNJY7IqoIYnO+Nb69wzY+OablxlC9&#10;bdkUBn1FFB1tJRw6u3pLHSU7037lqmuZUVY17pCpLlZN0zLuc4Bs0uRZNhdG7bTPZVP2Gz3DBNA+&#10;w+nVbtnV/YXRN/raABK93gAWfoS5DI3p8B+iJIOH7GGGjA+OMJjMV0eLZQLIMlhL82yVFhOobAvI&#10;476DbL1ar1cRAYuDtMjT/Gg2+Xt2sy7yxXp0k+VFkS1zvJs4RBE/ia3XUC32CyD25wC52VLNPc62&#10;BECuDWlryGYN8UjaQdW+hzqiciM4wUmPlLeccbOlBQj3gPbt5GcEi+VqsQCaIILZKlkmxZPMaamN&#10;dRdcdQQ7VWQgGF9r9P7SuhGkYIIRWCXa+rwVwg+QSPxMGHJPgQKUMS5dOh3wxFJItJcKd45OcQZw&#10;D7n5nnsQHO2EfM8bgAnuN/PBeMZ+fZCPYUtrPp5fJPALp4fQ/DV7h2jdwPmz7/R7vscoJ3vcyj3h&#10;583JjzfPO/zJSrp5c9dKZfY5EDN8zWgfQBqhQZTccDdMRXKn6geoJ6NG5bGanbdwi5fUumtqQGqA&#10;OiCf7h00jVB9FampF5GtMp/2zaM9FDysRqQH6aoi+9+OGh4R8Y8EKqzTxQK1zg8WxSqDgXm8cvd4&#10;Re66MwWlkYJQa+a7aO9E6DZGdR9BZU/xVFiiksHZVcScCYMzN0oq6DTjp6feDPRNU3cpbzRD5wgw&#10;Vunt8JEaPZWyAxJcqUA/Wj6r6NEWd0p1unOqaX25I8QjrhP0IAUoXr9AE+CTEzThFgn8lxoIzk23&#10;DeKBkkDcAAuY9TT/LXFYJUkQxmJ5tCi85kEdB1X00jCpYpqvszxfTuQJ2hyI/0JtmOmNDCZQbcsc&#10;9HpE+CnxA5smifHk9xLne3tk4AVs28/xF2z81Ryv/w0S+V2Oj5+JcMm/neoT7/dQHYv2tTR3/yeS&#10;+2cAPIX8J2N6tuFb6/HYi8KXx+XJZwAAAP//AwBQSwMEFAAGAAgAAAAhAE76QfveAAAADAEAAA8A&#10;AABkcnMvZG93bnJldi54bWxMT01Lw0AUvAv+h+UJ3uwmETVJsymlqKci2ArS22v2NQnN7obsNkn/&#10;vc+T3maYYT6K1Ww6MdLgW2cVxIsIBNnK6dbWCr72bw8pCB/QauycJQVX8rAqb28KzLWb7CeNu1AL&#10;DrE+RwVNCH0upa8aMugXrifL2skNBgPToZZ6wInDTSeTKHqWBlvLDQ32tGmoOu8uRsH7hNP6MX4d&#10;t+fT5nrYP318b2NS6v5uXi9BBJrDnxl+5/N0KHnT0V2s9qJjniX8JSjI4owBO17SlMGRpThhJMtC&#10;/j9R/gAAAP//AwBQSwECLQAUAAYACAAAACEAtoM4kv4AAADhAQAAEwAAAAAAAAAAAAAAAAAAAAAA&#10;W0NvbnRlbnRfVHlwZXNdLnhtbFBLAQItABQABgAIAAAAIQA4/SH/1gAAAJQBAAALAAAAAAAAAAAA&#10;AAAAAC8BAABfcmVscy8ucmVsc1BLAQItABQABgAIAAAAIQDmHJWJjQMAAKQKAAAOAAAAAAAAAAAA&#10;AAAAAC4CAABkcnMvZTJvRG9jLnhtbFBLAQItABQABgAIAAAAIQBO+kH73gAAAAwBAAAPAAAAAAAA&#10;AAAAAAAAAOcFAABkcnMvZG93bnJldi54bWxQSwUGAAAAAAQABADzAAAA8gYAAAAA&#10;">
                    <v:rect id="Rectangle 199" o:spid="_x0000_s1027" style="position:absolute;left:-2979;top:-15313;width:35673;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49CAFC9D" w14:textId="77777777" w:rsidR="00AD51B7" w:rsidRDefault="00AD51B7">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left:-700;top:-5684;width:35673;height:13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138DAB5" w14:textId="7EBC7A93" w:rsidR="00AD51B7" w:rsidRDefault="00AD51B7">
                            <w:pPr>
                              <w:rPr>
                                <w:caps/>
                                <w:color w:val="4472C4" w:themeColor="accent1"/>
                                <w:sz w:val="26"/>
                                <w:szCs w:val="26"/>
                              </w:rPr>
                            </w:pPr>
                            <w:r>
                              <w:rPr>
                                <w:caps/>
                                <w:color w:val="4472C4" w:themeColor="accent1"/>
                                <w:sz w:val="26"/>
                                <w:szCs w:val="26"/>
                              </w:rPr>
                              <w:t>Module Leader:</w:t>
                            </w:r>
                            <w:r w:rsidR="00BC0019">
                              <w:rPr>
                                <w:caps/>
                                <w:color w:val="4472C4" w:themeColor="accent1"/>
                                <w:sz w:val="26"/>
                                <w:szCs w:val="26"/>
                              </w:rPr>
                              <w:t xml:space="preserve"> Steven Jones</w:t>
                            </w:r>
                          </w:p>
                          <w:p w14:paraId="54572CFC" w14:textId="54B86CCD" w:rsidR="00AD51B7" w:rsidRDefault="00AD51B7">
                            <w:pPr>
                              <w:rPr>
                                <w:caps/>
                                <w:color w:val="4472C4" w:themeColor="accent1"/>
                                <w:sz w:val="26"/>
                                <w:szCs w:val="26"/>
                              </w:rPr>
                            </w:pPr>
                            <w:r>
                              <w:rPr>
                                <w:caps/>
                                <w:color w:val="4472C4" w:themeColor="accent1"/>
                                <w:sz w:val="26"/>
                                <w:szCs w:val="26"/>
                              </w:rPr>
                              <w:t>Word Count:</w:t>
                            </w:r>
                            <w:r w:rsidR="00511ED6">
                              <w:rPr>
                                <w:caps/>
                                <w:color w:val="4472C4" w:themeColor="accent1"/>
                                <w:sz w:val="26"/>
                                <w:szCs w:val="26"/>
                              </w:rPr>
                              <w:t xml:space="preserve"> 6</w:t>
                            </w:r>
                            <w:r w:rsidR="00A65C96">
                              <w:rPr>
                                <w:caps/>
                                <w:color w:val="4472C4" w:themeColor="accent1"/>
                                <w:sz w:val="26"/>
                                <w:szCs w:val="26"/>
                              </w:rPr>
                              <w:t>83</w:t>
                            </w:r>
                            <w:r w:rsidR="00511ED6">
                              <w:rPr>
                                <w:caps/>
                                <w:color w:val="4472C4" w:themeColor="accent1"/>
                                <w:sz w:val="26"/>
                                <w:szCs w:val="26"/>
                              </w:rPr>
                              <w:t xml:space="preserve"> (excluding table)</w:t>
                            </w:r>
                          </w:p>
                        </w:txbxContent>
                      </v:textbox>
                    </v:shape>
                    <w10:wrap type="square" anchorx="margin" anchory="margin"/>
                  </v:group>
                </w:pict>
              </mc:Fallback>
            </mc:AlternateContent>
          </w:r>
          <w:r>
            <w:rPr>
              <w:rFonts w:ascii="Arial" w:hAnsi="Arial" w:cs="Arial"/>
              <w:sz w:val="24"/>
              <w:szCs w:val="24"/>
            </w:rPr>
            <w:br w:type="page"/>
          </w:r>
        </w:p>
      </w:sdtContent>
    </w:sdt>
    <w:p w14:paraId="5E3DF350" w14:textId="511069A1" w:rsidR="00CC2006" w:rsidRPr="00AD51B7" w:rsidRDefault="00AD51B7" w:rsidP="00CC2006">
      <w:pPr>
        <w:spacing w:line="360" w:lineRule="auto"/>
        <w:jc w:val="both"/>
        <w:rPr>
          <w:rFonts w:ascii="Arial" w:hAnsi="Arial" w:cs="Arial"/>
          <w:b/>
          <w:bCs/>
          <w:sz w:val="24"/>
          <w:szCs w:val="24"/>
        </w:rPr>
      </w:pPr>
      <w:r w:rsidRPr="00AD51B7">
        <w:rPr>
          <w:rFonts w:ascii="Arial" w:hAnsi="Arial" w:cs="Arial"/>
          <w:b/>
          <w:bCs/>
          <w:sz w:val="24"/>
          <w:szCs w:val="24"/>
        </w:rPr>
        <w:lastRenderedPageBreak/>
        <w:t xml:space="preserve">                                    </w:t>
      </w:r>
      <w:r w:rsidR="00CC2006">
        <w:rPr>
          <w:rFonts w:ascii="Arial" w:hAnsi="Arial" w:cs="Arial"/>
          <w:b/>
          <w:bCs/>
          <w:sz w:val="24"/>
          <w:szCs w:val="24"/>
        </w:rPr>
        <w:t>Restaurants Roles and Responsibilities</w:t>
      </w:r>
    </w:p>
    <w:p w14:paraId="448F03B0" w14:textId="7DB1185B" w:rsidR="00437D85" w:rsidRDefault="00AD51B7" w:rsidP="00AD51B7">
      <w:pPr>
        <w:spacing w:line="360" w:lineRule="auto"/>
        <w:jc w:val="both"/>
        <w:rPr>
          <w:rFonts w:ascii="Arial" w:hAnsi="Arial" w:cs="Arial"/>
          <w:b/>
          <w:bCs/>
          <w:sz w:val="24"/>
          <w:szCs w:val="24"/>
        </w:rPr>
      </w:pPr>
      <w:r>
        <w:rPr>
          <w:rFonts w:ascii="Arial" w:hAnsi="Arial" w:cs="Arial"/>
          <w:b/>
          <w:bCs/>
          <w:sz w:val="24"/>
          <w:szCs w:val="24"/>
        </w:rPr>
        <w:t xml:space="preserve">           </w:t>
      </w:r>
      <w:r w:rsidR="00CC2006">
        <w:rPr>
          <w:rFonts w:ascii="Arial" w:hAnsi="Arial" w:cs="Arial"/>
          <w:b/>
          <w:bCs/>
          <w:sz w:val="24"/>
          <w:szCs w:val="24"/>
        </w:rPr>
        <w:t xml:space="preserve">                                              </w:t>
      </w:r>
      <w:r>
        <w:rPr>
          <w:rFonts w:ascii="Arial" w:hAnsi="Arial" w:cs="Arial"/>
          <w:b/>
          <w:bCs/>
          <w:sz w:val="24"/>
          <w:szCs w:val="24"/>
        </w:rPr>
        <w:t xml:space="preserve"> </w:t>
      </w:r>
      <w:r w:rsidRPr="00AD51B7">
        <w:rPr>
          <w:rFonts w:ascii="Arial" w:hAnsi="Arial" w:cs="Arial"/>
          <w:b/>
          <w:bCs/>
          <w:sz w:val="24"/>
          <w:szCs w:val="24"/>
        </w:rPr>
        <w:t>Learning Log</w:t>
      </w:r>
    </w:p>
    <w:p w14:paraId="0E005738" w14:textId="3E1EB212" w:rsidR="00CC2006" w:rsidRDefault="00CC2006" w:rsidP="00AD51B7">
      <w:pPr>
        <w:spacing w:line="360" w:lineRule="auto"/>
        <w:jc w:val="both"/>
        <w:rPr>
          <w:rFonts w:ascii="Arial" w:hAnsi="Arial" w:cs="Arial"/>
          <w:b/>
          <w:bCs/>
          <w:sz w:val="24"/>
          <w:szCs w:val="24"/>
        </w:rPr>
      </w:pPr>
    </w:p>
    <w:p w14:paraId="3AA23541" w14:textId="7BE1DAD9" w:rsidR="00CC2006" w:rsidRDefault="00CC2006" w:rsidP="00AD51B7">
      <w:pPr>
        <w:spacing w:line="360" w:lineRule="auto"/>
        <w:jc w:val="both"/>
        <w:rPr>
          <w:rFonts w:ascii="Arial" w:hAnsi="Arial" w:cs="Arial"/>
          <w:b/>
          <w:bCs/>
          <w:sz w:val="24"/>
          <w:szCs w:val="24"/>
        </w:rPr>
      </w:pPr>
    </w:p>
    <w:p w14:paraId="756E77E7" w14:textId="77777777" w:rsidR="00A64B59" w:rsidRDefault="00BC0019" w:rsidP="00AD51B7">
      <w:pPr>
        <w:spacing w:line="360" w:lineRule="auto"/>
        <w:jc w:val="both"/>
        <w:rPr>
          <w:rFonts w:ascii="Arial" w:hAnsi="Arial" w:cs="Arial"/>
          <w:sz w:val="24"/>
          <w:szCs w:val="24"/>
        </w:rPr>
      </w:pPr>
      <w:r w:rsidRPr="001752E9">
        <w:rPr>
          <w:rFonts w:ascii="Arial" w:hAnsi="Arial" w:cs="Arial"/>
          <w:sz w:val="24"/>
          <w:szCs w:val="24"/>
        </w:rPr>
        <w:t xml:space="preserve">Hospitality represents to the different facets of the catering and hotel industry. Catering is regularly employed to indicate to </w:t>
      </w:r>
      <w:r w:rsidR="00060D20" w:rsidRPr="001752E9">
        <w:rPr>
          <w:rFonts w:ascii="Arial" w:hAnsi="Arial" w:cs="Arial"/>
          <w:sz w:val="24"/>
          <w:szCs w:val="24"/>
        </w:rPr>
        <w:t xml:space="preserve">all the </w:t>
      </w:r>
      <w:r w:rsidRPr="001752E9">
        <w:rPr>
          <w:rFonts w:ascii="Arial" w:hAnsi="Arial" w:cs="Arial"/>
          <w:sz w:val="24"/>
          <w:szCs w:val="24"/>
        </w:rPr>
        <w:t>categories of food and beverage processes.</w:t>
      </w:r>
      <w:r w:rsidR="00060D20" w:rsidRPr="001752E9">
        <w:rPr>
          <w:rFonts w:ascii="Arial" w:hAnsi="Arial" w:cs="Arial"/>
          <w:sz w:val="24"/>
          <w:szCs w:val="24"/>
        </w:rPr>
        <w:t xml:space="preserve"> Furthermore, the Food and Beverages services is a critical component of the hospitality industry. It offers ready-to-eat food and drink services to the customers (</w:t>
      </w:r>
      <w:r w:rsidR="008F19DD">
        <w:rPr>
          <w:rFonts w:ascii="Arial" w:hAnsi="Arial" w:cs="Arial"/>
          <w:sz w:val="24"/>
          <w:szCs w:val="24"/>
        </w:rPr>
        <w:t>Walker, 2017</w:t>
      </w:r>
      <w:r w:rsidR="00060D20" w:rsidRPr="001752E9">
        <w:rPr>
          <w:rFonts w:ascii="Arial" w:hAnsi="Arial" w:cs="Arial"/>
          <w:sz w:val="24"/>
          <w:szCs w:val="24"/>
        </w:rPr>
        <w:t>).</w:t>
      </w:r>
      <w:r w:rsidR="001752E9" w:rsidRPr="001752E9">
        <w:rPr>
          <w:rFonts w:ascii="Arial" w:hAnsi="Arial" w:cs="Arial"/>
          <w:sz w:val="24"/>
          <w:szCs w:val="24"/>
        </w:rPr>
        <w:t xml:space="preserve"> Moreover, the objective of Food and Beverages is to attain the requirements of their customers and reach customer fulfilment either if their needs are psychological, economic, social, or just convenience (Cousins, 2020). </w:t>
      </w:r>
    </w:p>
    <w:p w14:paraId="397BAB52" w14:textId="22BE311A" w:rsidR="00ED1976" w:rsidRPr="00A64B59" w:rsidRDefault="001752E9" w:rsidP="00AD51B7">
      <w:pPr>
        <w:spacing w:line="360" w:lineRule="auto"/>
        <w:jc w:val="both"/>
        <w:rPr>
          <w:rFonts w:ascii="Arial" w:hAnsi="Arial" w:cs="Arial"/>
          <w:sz w:val="24"/>
          <w:szCs w:val="24"/>
        </w:rPr>
      </w:pPr>
      <w:r w:rsidRPr="001752E9">
        <w:rPr>
          <w:rFonts w:ascii="Arial" w:hAnsi="Arial" w:cs="Arial"/>
          <w:sz w:val="24"/>
          <w:szCs w:val="24"/>
        </w:rPr>
        <w:t>There are a variety of job roles in the food and beverage industry that are frequently used. In some operations, these positions may be also blended.</w:t>
      </w:r>
      <w:r w:rsidR="00604AAD">
        <w:rPr>
          <w:rFonts w:ascii="Arial" w:hAnsi="Arial" w:cs="Arial"/>
          <w:sz w:val="24"/>
          <w:szCs w:val="24"/>
        </w:rPr>
        <w:t xml:space="preserve"> These job roles </w:t>
      </w:r>
      <w:r w:rsidR="00484530">
        <w:rPr>
          <w:rFonts w:ascii="Arial" w:hAnsi="Arial" w:cs="Arial"/>
          <w:sz w:val="24"/>
          <w:szCs w:val="24"/>
        </w:rPr>
        <w:t xml:space="preserve">are also in function of the organisation size. </w:t>
      </w:r>
      <w:r w:rsidR="00484530" w:rsidRPr="00DA0675">
        <w:rPr>
          <w:rFonts w:ascii="Arial" w:hAnsi="Arial" w:cs="Arial"/>
          <w:sz w:val="24"/>
          <w:szCs w:val="24"/>
        </w:rPr>
        <w:t>Therefore, a hospitality team is composed of various individuals working in different roles such as management, operational, and supervisory (</w:t>
      </w:r>
      <w:proofErr w:type="spellStart"/>
      <w:r w:rsidR="00484530" w:rsidRPr="00DA0675">
        <w:rPr>
          <w:rFonts w:ascii="Arial" w:hAnsi="Arial" w:cs="Arial"/>
          <w:sz w:val="24"/>
          <w:szCs w:val="24"/>
        </w:rPr>
        <w:t>Foskett</w:t>
      </w:r>
      <w:proofErr w:type="spellEnd"/>
      <w:r w:rsidR="00484530" w:rsidRPr="00DA0675">
        <w:rPr>
          <w:rFonts w:ascii="Arial" w:hAnsi="Arial" w:cs="Arial"/>
          <w:sz w:val="24"/>
          <w:szCs w:val="24"/>
        </w:rPr>
        <w:t>, D. et al. 2021)</w:t>
      </w:r>
      <w:r w:rsidR="009F5CCE" w:rsidRPr="00DA0675">
        <w:rPr>
          <w:rFonts w:ascii="Arial" w:hAnsi="Arial" w:cs="Arial"/>
          <w:sz w:val="24"/>
          <w:szCs w:val="24"/>
        </w:rPr>
        <w:t xml:space="preserve">. </w:t>
      </w:r>
      <w:r w:rsidR="007F1F52" w:rsidRPr="00DA0675">
        <w:rPr>
          <w:rFonts w:ascii="Arial" w:hAnsi="Arial" w:cs="Arial"/>
          <w:sz w:val="24"/>
          <w:szCs w:val="24"/>
        </w:rPr>
        <w:t xml:space="preserve">For instance, managers are in charge for ensuring that the business's operations </w:t>
      </w:r>
      <w:r w:rsidR="002101FA" w:rsidRPr="00DA0675">
        <w:rPr>
          <w:rFonts w:ascii="Arial" w:hAnsi="Arial" w:cs="Arial"/>
          <w:sz w:val="24"/>
          <w:szCs w:val="24"/>
        </w:rPr>
        <w:t>go</w:t>
      </w:r>
      <w:r w:rsidR="007F1F52" w:rsidRPr="00DA0675">
        <w:rPr>
          <w:rFonts w:ascii="Arial" w:hAnsi="Arial" w:cs="Arial"/>
          <w:sz w:val="24"/>
          <w:szCs w:val="24"/>
        </w:rPr>
        <w:t xml:space="preserve"> </w:t>
      </w:r>
      <w:r w:rsidR="002101FA" w:rsidRPr="00DA0675">
        <w:rPr>
          <w:rFonts w:ascii="Arial" w:hAnsi="Arial" w:cs="Arial"/>
          <w:sz w:val="24"/>
          <w:szCs w:val="24"/>
        </w:rPr>
        <w:t>efficiently</w:t>
      </w:r>
      <w:r w:rsidR="007F1F52" w:rsidRPr="00DA0675">
        <w:rPr>
          <w:rFonts w:ascii="Arial" w:hAnsi="Arial" w:cs="Arial"/>
          <w:sz w:val="24"/>
          <w:szCs w:val="24"/>
        </w:rPr>
        <w:t xml:space="preserve"> and </w:t>
      </w:r>
      <w:r w:rsidR="002101FA" w:rsidRPr="00DA0675">
        <w:rPr>
          <w:rFonts w:ascii="Arial" w:hAnsi="Arial" w:cs="Arial"/>
          <w:sz w:val="24"/>
          <w:szCs w:val="24"/>
        </w:rPr>
        <w:t>according to the financial plan</w:t>
      </w:r>
      <w:r w:rsidR="007F1F52" w:rsidRPr="00DA0675">
        <w:rPr>
          <w:rFonts w:ascii="Arial" w:hAnsi="Arial" w:cs="Arial"/>
          <w:sz w:val="24"/>
          <w:szCs w:val="24"/>
        </w:rPr>
        <w:t xml:space="preserve">. Senior managers, on the other hand, are responsible for overseeing the company's overall strategy and direction. They also </w:t>
      </w:r>
      <w:r w:rsidR="007F1F52" w:rsidRPr="009C3082">
        <w:rPr>
          <w:rFonts w:ascii="Arial" w:hAnsi="Arial" w:cs="Arial"/>
          <w:sz w:val="24"/>
          <w:szCs w:val="24"/>
        </w:rPr>
        <w:t xml:space="preserve">play a vital role in helping to </w:t>
      </w:r>
      <w:r w:rsidR="00DA0675" w:rsidRPr="009C3082">
        <w:rPr>
          <w:rFonts w:ascii="Arial" w:hAnsi="Arial" w:cs="Arial"/>
          <w:sz w:val="24"/>
          <w:szCs w:val="24"/>
        </w:rPr>
        <w:t>establish</w:t>
      </w:r>
      <w:r w:rsidR="007F1F52" w:rsidRPr="009C3082">
        <w:rPr>
          <w:rFonts w:ascii="Arial" w:hAnsi="Arial" w:cs="Arial"/>
          <w:sz w:val="24"/>
          <w:szCs w:val="24"/>
        </w:rPr>
        <w:t xml:space="preserve"> the company's profitability and </w:t>
      </w:r>
      <w:r w:rsidR="00DA0675" w:rsidRPr="009C3082">
        <w:rPr>
          <w:rFonts w:ascii="Arial" w:hAnsi="Arial" w:cs="Arial"/>
          <w:sz w:val="24"/>
          <w:szCs w:val="24"/>
        </w:rPr>
        <w:t>efficiency</w:t>
      </w:r>
      <w:r w:rsidR="00411D5C" w:rsidRPr="009C3082">
        <w:rPr>
          <w:rFonts w:ascii="Arial" w:hAnsi="Arial" w:cs="Arial"/>
          <w:sz w:val="24"/>
          <w:szCs w:val="24"/>
        </w:rPr>
        <w:t xml:space="preserve"> (</w:t>
      </w:r>
      <w:r w:rsidR="001A4576" w:rsidRPr="009C3082">
        <w:rPr>
          <w:rFonts w:ascii="Arial" w:hAnsi="Arial" w:cs="Arial"/>
          <w:sz w:val="24"/>
          <w:szCs w:val="24"/>
        </w:rPr>
        <w:t>Cousins,</w:t>
      </w:r>
      <w:r w:rsidR="00411D5C" w:rsidRPr="009C3082">
        <w:rPr>
          <w:rFonts w:ascii="Arial" w:hAnsi="Arial" w:cs="Arial"/>
          <w:sz w:val="24"/>
          <w:szCs w:val="24"/>
        </w:rPr>
        <w:t xml:space="preserve"> 2020).</w:t>
      </w:r>
      <w:r w:rsidR="007B1E93" w:rsidRPr="009C3082">
        <w:rPr>
          <w:rFonts w:ascii="Arial" w:hAnsi="Arial" w:cs="Arial"/>
          <w:sz w:val="24"/>
          <w:szCs w:val="24"/>
        </w:rPr>
        <w:t xml:space="preserve"> Whereas the operational staff is composed of hands-on individuals </w:t>
      </w:r>
      <w:r w:rsidR="007B1E93" w:rsidRPr="007F00B6">
        <w:rPr>
          <w:rFonts w:ascii="Arial" w:hAnsi="Arial" w:cs="Arial"/>
          <w:sz w:val="24"/>
          <w:szCs w:val="24"/>
        </w:rPr>
        <w:t>who are responsible for running a restaurant. They include bar and restaurant staff, waiters and chefs, and accommodation staff.</w:t>
      </w:r>
      <w:r w:rsidR="00433DFF" w:rsidRPr="007F00B6">
        <w:rPr>
          <w:rFonts w:ascii="Arial" w:hAnsi="Arial" w:cs="Arial"/>
          <w:sz w:val="24"/>
          <w:szCs w:val="24"/>
        </w:rPr>
        <w:t xml:space="preserve"> </w:t>
      </w:r>
      <w:r w:rsidR="00066290" w:rsidRPr="007F00B6">
        <w:rPr>
          <w:rFonts w:ascii="Arial" w:hAnsi="Arial" w:cs="Arial"/>
          <w:sz w:val="24"/>
          <w:szCs w:val="24"/>
        </w:rPr>
        <w:t>Besides</w:t>
      </w:r>
      <w:r w:rsidR="009C3082" w:rsidRPr="007F00B6">
        <w:rPr>
          <w:rFonts w:ascii="Arial" w:hAnsi="Arial" w:cs="Arial"/>
          <w:sz w:val="24"/>
          <w:szCs w:val="24"/>
        </w:rPr>
        <w:t>, supervisors</w:t>
      </w:r>
      <w:r w:rsidR="007B1E93" w:rsidRPr="007F00B6">
        <w:rPr>
          <w:rFonts w:ascii="Arial" w:hAnsi="Arial" w:cs="Arial"/>
          <w:sz w:val="24"/>
          <w:szCs w:val="24"/>
        </w:rPr>
        <w:t xml:space="preserve"> are </w:t>
      </w:r>
      <w:r w:rsidR="00433DFF" w:rsidRPr="007F00B6">
        <w:rPr>
          <w:rFonts w:ascii="Arial" w:hAnsi="Arial" w:cs="Arial"/>
          <w:sz w:val="24"/>
          <w:szCs w:val="24"/>
        </w:rPr>
        <w:t>accountable</w:t>
      </w:r>
      <w:r w:rsidR="007B1E93" w:rsidRPr="007F00B6">
        <w:rPr>
          <w:rFonts w:ascii="Arial" w:hAnsi="Arial" w:cs="Arial"/>
          <w:sz w:val="24"/>
          <w:szCs w:val="24"/>
        </w:rPr>
        <w:t xml:space="preserve"> for </w:t>
      </w:r>
      <w:r w:rsidR="009C3082" w:rsidRPr="007F00B6">
        <w:rPr>
          <w:rFonts w:ascii="Arial" w:hAnsi="Arial" w:cs="Arial"/>
          <w:sz w:val="24"/>
          <w:szCs w:val="24"/>
        </w:rPr>
        <w:t>administering</w:t>
      </w:r>
      <w:r w:rsidR="007B1E93" w:rsidRPr="007F00B6">
        <w:rPr>
          <w:rFonts w:ascii="Arial" w:hAnsi="Arial" w:cs="Arial"/>
          <w:sz w:val="24"/>
          <w:szCs w:val="24"/>
        </w:rPr>
        <w:t xml:space="preserve"> the work of the staff.</w:t>
      </w:r>
      <w:r w:rsidR="00611FF5" w:rsidRPr="007F00B6">
        <w:rPr>
          <w:rFonts w:ascii="Arial" w:hAnsi="Arial" w:cs="Arial"/>
          <w:sz w:val="24"/>
          <w:szCs w:val="24"/>
        </w:rPr>
        <w:t xml:space="preserve"> </w:t>
      </w:r>
    </w:p>
    <w:p w14:paraId="16EBB4BB" w14:textId="3D6AF8F2" w:rsidR="00484530" w:rsidRPr="00ED1976" w:rsidRDefault="00611FF5" w:rsidP="00AD51B7">
      <w:pPr>
        <w:spacing w:line="360" w:lineRule="auto"/>
        <w:jc w:val="both"/>
        <w:rPr>
          <w:rFonts w:ascii="Arial" w:hAnsi="Arial" w:cs="Arial"/>
          <w:sz w:val="20"/>
          <w:szCs w:val="20"/>
        </w:rPr>
      </w:pPr>
      <w:r w:rsidRPr="007F00B6">
        <w:rPr>
          <w:rFonts w:ascii="Arial" w:hAnsi="Arial" w:cs="Arial"/>
          <w:sz w:val="24"/>
          <w:szCs w:val="24"/>
        </w:rPr>
        <w:t xml:space="preserve">Furthermore, </w:t>
      </w:r>
      <w:r w:rsidRPr="00BC41C2">
        <w:rPr>
          <w:rFonts w:ascii="Arial" w:hAnsi="Arial" w:cs="Arial"/>
          <w:i/>
          <w:iCs/>
          <w:sz w:val="24"/>
          <w:szCs w:val="24"/>
        </w:rPr>
        <w:t>a food and beverages manager</w:t>
      </w:r>
      <w:r w:rsidR="00495E73" w:rsidRPr="00BC41C2">
        <w:rPr>
          <w:rFonts w:ascii="Arial" w:hAnsi="Arial" w:cs="Arial"/>
          <w:i/>
          <w:iCs/>
          <w:sz w:val="24"/>
          <w:szCs w:val="24"/>
        </w:rPr>
        <w:t xml:space="preserve"> </w:t>
      </w:r>
      <w:r w:rsidR="007F00B6" w:rsidRPr="007F00B6">
        <w:rPr>
          <w:rFonts w:ascii="Arial" w:hAnsi="Arial" w:cs="Arial"/>
          <w:sz w:val="24"/>
          <w:szCs w:val="24"/>
        </w:rPr>
        <w:t>are</w:t>
      </w:r>
      <w:r w:rsidR="00495E73" w:rsidRPr="007F00B6">
        <w:rPr>
          <w:rFonts w:ascii="Arial" w:hAnsi="Arial" w:cs="Arial"/>
          <w:sz w:val="24"/>
          <w:szCs w:val="24"/>
        </w:rPr>
        <w:t xml:space="preserve"> in charge for supervising the application of policies and adding to the growth of the organization's general food and beverage tactic. However, large companies are improbable to have the manager participating in the policy setting activity</w:t>
      </w:r>
      <w:r w:rsidR="00C12346">
        <w:rPr>
          <w:rFonts w:ascii="Arial" w:hAnsi="Arial" w:cs="Arial"/>
          <w:sz w:val="24"/>
          <w:szCs w:val="24"/>
        </w:rPr>
        <w:t xml:space="preserve"> (</w:t>
      </w:r>
      <w:r w:rsidR="00181BB7">
        <w:rPr>
          <w:rFonts w:ascii="Arial" w:hAnsi="Arial" w:cs="Arial"/>
          <w:sz w:val="24"/>
          <w:szCs w:val="24"/>
        </w:rPr>
        <w:t>Brown, 2013).</w:t>
      </w:r>
      <w:r w:rsidR="00DE2C34">
        <w:rPr>
          <w:rFonts w:ascii="Arial" w:hAnsi="Arial" w:cs="Arial"/>
          <w:sz w:val="24"/>
          <w:szCs w:val="24"/>
        </w:rPr>
        <w:t xml:space="preserve"> Additionally, </w:t>
      </w:r>
      <w:r w:rsidR="00574D0B">
        <w:rPr>
          <w:rFonts w:ascii="Arial" w:hAnsi="Arial" w:cs="Arial"/>
          <w:sz w:val="24"/>
          <w:szCs w:val="24"/>
        </w:rPr>
        <w:t xml:space="preserve">the responsibilities of </w:t>
      </w:r>
      <w:r w:rsidR="00FD5CB1">
        <w:rPr>
          <w:rFonts w:ascii="Arial" w:hAnsi="Arial" w:cs="Arial"/>
          <w:sz w:val="24"/>
          <w:szCs w:val="24"/>
        </w:rPr>
        <w:t xml:space="preserve">a food manager </w:t>
      </w:r>
      <w:r w:rsidR="007858B2">
        <w:rPr>
          <w:rFonts w:ascii="Arial" w:hAnsi="Arial" w:cs="Arial"/>
          <w:sz w:val="24"/>
          <w:szCs w:val="24"/>
        </w:rPr>
        <w:t>are</w:t>
      </w:r>
      <w:r w:rsidR="00FD5CB1">
        <w:rPr>
          <w:rFonts w:ascii="Arial" w:hAnsi="Arial" w:cs="Arial"/>
          <w:sz w:val="24"/>
          <w:szCs w:val="24"/>
        </w:rPr>
        <w:t xml:space="preserve"> to </w:t>
      </w:r>
      <w:r w:rsidR="007858B2">
        <w:rPr>
          <w:rFonts w:ascii="Arial" w:hAnsi="Arial" w:cs="Arial"/>
          <w:sz w:val="24"/>
          <w:szCs w:val="24"/>
        </w:rPr>
        <w:t>acquire</w:t>
      </w:r>
      <w:r w:rsidR="00FD5CB1">
        <w:rPr>
          <w:rFonts w:ascii="Arial" w:hAnsi="Arial" w:cs="Arial"/>
          <w:sz w:val="24"/>
          <w:szCs w:val="24"/>
        </w:rPr>
        <w:t xml:space="preserve"> all the </w:t>
      </w:r>
      <w:r w:rsidR="007858B2">
        <w:rPr>
          <w:rFonts w:ascii="Arial" w:hAnsi="Arial" w:cs="Arial"/>
          <w:sz w:val="24"/>
          <w:szCs w:val="24"/>
        </w:rPr>
        <w:t xml:space="preserve">essential products, work together with the staff in </w:t>
      </w:r>
      <w:r w:rsidR="00680653">
        <w:rPr>
          <w:rFonts w:ascii="Arial" w:hAnsi="Arial" w:cs="Arial"/>
          <w:sz w:val="24"/>
          <w:szCs w:val="24"/>
        </w:rPr>
        <w:t>creating menus for special events</w:t>
      </w:r>
      <w:r w:rsidR="00AA0BF0">
        <w:rPr>
          <w:rFonts w:ascii="Arial" w:hAnsi="Arial" w:cs="Arial"/>
          <w:sz w:val="24"/>
          <w:szCs w:val="24"/>
        </w:rPr>
        <w:t>. Also, a manager is responsible of hiring</w:t>
      </w:r>
      <w:r w:rsidR="00947F6C">
        <w:rPr>
          <w:rFonts w:ascii="Arial" w:hAnsi="Arial" w:cs="Arial"/>
          <w:sz w:val="24"/>
          <w:szCs w:val="24"/>
        </w:rPr>
        <w:t xml:space="preserve"> new staff</w:t>
      </w:r>
      <w:r w:rsidR="00AA0BF0">
        <w:rPr>
          <w:rFonts w:ascii="Arial" w:hAnsi="Arial" w:cs="Arial"/>
          <w:sz w:val="24"/>
          <w:szCs w:val="24"/>
        </w:rPr>
        <w:t xml:space="preserve"> and </w:t>
      </w:r>
      <w:r w:rsidR="00592356">
        <w:rPr>
          <w:rFonts w:ascii="Arial" w:hAnsi="Arial" w:cs="Arial"/>
          <w:sz w:val="24"/>
          <w:szCs w:val="24"/>
        </w:rPr>
        <w:t>d</w:t>
      </w:r>
      <w:r w:rsidR="00947F6C">
        <w:rPr>
          <w:rFonts w:ascii="Arial" w:hAnsi="Arial" w:cs="Arial"/>
          <w:sz w:val="24"/>
          <w:szCs w:val="24"/>
        </w:rPr>
        <w:t>ismiss unskilled workers</w:t>
      </w:r>
      <w:r w:rsidR="006B709D">
        <w:rPr>
          <w:rFonts w:ascii="Arial" w:hAnsi="Arial" w:cs="Arial"/>
          <w:sz w:val="24"/>
          <w:szCs w:val="24"/>
        </w:rPr>
        <w:t xml:space="preserve"> and to offer training for the</w:t>
      </w:r>
      <w:r w:rsidR="00BA1E45">
        <w:rPr>
          <w:rFonts w:ascii="Arial" w:hAnsi="Arial" w:cs="Arial"/>
          <w:sz w:val="24"/>
          <w:szCs w:val="24"/>
        </w:rPr>
        <w:t xml:space="preserve"> employees.</w:t>
      </w:r>
      <w:r w:rsidR="00FD5CB1">
        <w:rPr>
          <w:rFonts w:ascii="Arial" w:hAnsi="Arial" w:cs="Arial"/>
          <w:sz w:val="24"/>
          <w:szCs w:val="24"/>
        </w:rPr>
        <w:t xml:space="preserve"> </w:t>
      </w:r>
      <w:r w:rsidR="00BA1E45">
        <w:rPr>
          <w:rFonts w:ascii="Arial" w:hAnsi="Arial" w:cs="Arial"/>
          <w:sz w:val="24"/>
          <w:szCs w:val="24"/>
        </w:rPr>
        <w:t>Similarly, was to ensure the</w:t>
      </w:r>
      <w:r w:rsidR="004B20B4">
        <w:rPr>
          <w:rFonts w:ascii="Arial" w:hAnsi="Arial" w:cs="Arial"/>
          <w:sz w:val="24"/>
          <w:szCs w:val="24"/>
        </w:rPr>
        <w:t xml:space="preserve"> products purchased are of quality and </w:t>
      </w:r>
      <w:r w:rsidR="00395738">
        <w:rPr>
          <w:rFonts w:ascii="Arial" w:hAnsi="Arial" w:cs="Arial"/>
          <w:sz w:val="24"/>
          <w:szCs w:val="24"/>
        </w:rPr>
        <w:t>decide the quantity of serving while linking it with the selling cost (</w:t>
      </w:r>
      <w:r w:rsidR="00FF25A5">
        <w:rPr>
          <w:rFonts w:ascii="Arial" w:hAnsi="Arial" w:cs="Arial"/>
          <w:sz w:val="24"/>
          <w:szCs w:val="24"/>
        </w:rPr>
        <w:t>Wang et al., 2020</w:t>
      </w:r>
      <w:r w:rsidR="00BC41C2">
        <w:rPr>
          <w:rFonts w:ascii="Arial" w:hAnsi="Arial" w:cs="Arial"/>
          <w:sz w:val="24"/>
          <w:szCs w:val="24"/>
        </w:rPr>
        <w:t>).</w:t>
      </w:r>
      <w:r w:rsidR="00B24301">
        <w:rPr>
          <w:rFonts w:ascii="Arial" w:hAnsi="Arial" w:cs="Arial"/>
          <w:sz w:val="24"/>
          <w:szCs w:val="24"/>
        </w:rPr>
        <w:t xml:space="preserve"> </w:t>
      </w:r>
    </w:p>
    <w:p w14:paraId="3C5496B8" w14:textId="06C0FFFB" w:rsidR="00C34C90" w:rsidRDefault="00C06269" w:rsidP="00AD51B7">
      <w:pPr>
        <w:spacing w:line="360" w:lineRule="auto"/>
        <w:jc w:val="both"/>
        <w:rPr>
          <w:rFonts w:ascii="Arial" w:hAnsi="Arial" w:cs="Arial"/>
          <w:sz w:val="24"/>
          <w:szCs w:val="24"/>
        </w:rPr>
      </w:pPr>
      <w:r w:rsidRPr="00EB455A">
        <w:rPr>
          <w:rFonts w:ascii="Arial" w:hAnsi="Arial" w:cs="Arial"/>
          <w:sz w:val="24"/>
          <w:szCs w:val="24"/>
        </w:rPr>
        <w:t xml:space="preserve">Another important part of </w:t>
      </w:r>
      <w:proofErr w:type="gramStart"/>
      <w:r w:rsidR="00CF7D0B" w:rsidRPr="00EB455A">
        <w:rPr>
          <w:rFonts w:ascii="Arial" w:hAnsi="Arial" w:cs="Arial"/>
          <w:sz w:val="24"/>
          <w:szCs w:val="24"/>
        </w:rPr>
        <w:t>a</w:t>
      </w:r>
      <w:r w:rsidR="000A1DD9">
        <w:rPr>
          <w:rFonts w:ascii="Arial" w:hAnsi="Arial" w:cs="Arial"/>
          <w:sz w:val="24"/>
          <w:szCs w:val="24"/>
        </w:rPr>
        <w:t>n</w:t>
      </w:r>
      <w:proofErr w:type="gramEnd"/>
      <w:r w:rsidR="000A1DD9">
        <w:rPr>
          <w:rFonts w:ascii="Arial" w:hAnsi="Arial" w:cs="Arial"/>
          <w:sz w:val="24"/>
          <w:szCs w:val="24"/>
        </w:rPr>
        <w:t xml:space="preserve"> restaurant </w:t>
      </w:r>
      <w:r w:rsidRPr="00EB455A">
        <w:rPr>
          <w:rFonts w:ascii="Arial" w:hAnsi="Arial" w:cs="Arial"/>
          <w:sz w:val="24"/>
          <w:szCs w:val="24"/>
        </w:rPr>
        <w:t xml:space="preserve">is </w:t>
      </w:r>
      <w:r w:rsidR="006F78EB" w:rsidRPr="00EB455A">
        <w:rPr>
          <w:rFonts w:ascii="Arial" w:hAnsi="Arial" w:cs="Arial"/>
          <w:sz w:val="24"/>
          <w:szCs w:val="24"/>
        </w:rPr>
        <w:t xml:space="preserve">the food production </w:t>
      </w:r>
      <w:r w:rsidR="00412EF8" w:rsidRPr="00EB455A">
        <w:rPr>
          <w:rFonts w:ascii="Arial" w:hAnsi="Arial" w:cs="Arial"/>
          <w:sz w:val="24"/>
          <w:szCs w:val="24"/>
        </w:rPr>
        <w:t>department. For</w:t>
      </w:r>
      <w:r w:rsidR="005F1122" w:rsidRPr="00EB455A">
        <w:rPr>
          <w:rFonts w:ascii="Arial" w:hAnsi="Arial" w:cs="Arial"/>
          <w:sz w:val="24"/>
          <w:szCs w:val="24"/>
        </w:rPr>
        <w:t xml:space="preserve"> example, </w:t>
      </w:r>
      <w:r w:rsidR="00B42312" w:rsidRPr="00EB455A">
        <w:rPr>
          <w:rFonts w:ascii="Arial" w:hAnsi="Arial" w:cs="Arial"/>
          <w:i/>
          <w:iCs/>
          <w:sz w:val="24"/>
          <w:szCs w:val="24"/>
        </w:rPr>
        <w:t>the head chef</w:t>
      </w:r>
      <w:r w:rsidR="00B42312" w:rsidRPr="00EB455A">
        <w:rPr>
          <w:rFonts w:ascii="Arial" w:hAnsi="Arial" w:cs="Arial"/>
          <w:sz w:val="24"/>
          <w:szCs w:val="24"/>
        </w:rPr>
        <w:t xml:space="preserve"> is </w:t>
      </w:r>
      <w:r w:rsidR="00412EF8" w:rsidRPr="00EB455A">
        <w:rPr>
          <w:rFonts w:ascii="Arial" w:hAnsi="Arial" w:cs="Arial"/>
          <w:sz w:val="24"/>
          <w:szCs w:val="24"/>
        </w:rPr>
        <w:t>accountable</w:t>
      </w:r>
      <w:r w:rsidR="00B42312" w:rsidRPr="00EB455A">
        <w:rPr>
          <w:rFonts w:ascii="Arial" w:hAnsi="Arial" w:cs="Arial"/>
          <w:sz w:val="24"/>
          <w:szCs w:val="24"/>
        </w:rPr>
        <w:t xml:space="preserve"> for </w:t>
      </w:r>
      <w:r w:rsidR="00412EF8" w:rsidRPr="00EB455A">
        <w:rPr>
          <w:rFonts w:ascii="Arial" w:hAnsi="Arial" w:cs="Arial"/>
          <w:sz w:val="24"/>
          <w:szCs w:val="24"/>
        </w:rPr>
        <w:t>managing</w:t>
      </w:r>
      <w:r w:rsidR="00B42312" w:rsidRPr="00EB455A">
        <w:rPr>
          <w:rFonts w:ascii="Arial" w:hAnsi="Arial" w:cs="Arial"/>
          <w:sz w:val="24"/>
          <w:szCs w:val="24"/>
        </w:rPr>
        <w:t xml:space="preserve"> the day-to-day </w:t>
      </w:r>
      <w:r w:rsidR="00412EF8" w:rsidRPr="00EB455A">
        <w:rPr>
          <w:rFonts w:ascii="Arial" w:hAnsi="Arial" w:cs="Arial"/>
          <w:sz w:val="24"/>
          <w:szCs w:val="24"/>
        </w:rPr>
        <w:t>procedures</w:t>
      </w:r>
      <w:r w:rsidR="00B42312" w:rsidRPr="00EB455A">
        <w:rPr>
          <w:rFonts w:ascii="Arial" w:hAnsi="Arial" w:cs="Arial"/>
          <w:sz w:val="24"/>
          <w:szCs w:val="24"/>
        </w:rPr>
        <w:t xml:space="preserve"> of the food </w:t>
      </w:r>
      <w:r w:rsidR="00412EF8" w:rsidRPr="00EB455A">
        <w:rPr>
          <w:rFonts w:ascii="Arial" w:hAnsi="Arial" w:cs="Arial"/>
          <w:sz w:val="24"/>
          <w:szCs w:val="24"/>
        </w:rPr>
        <w:t>making</w:t>
      </w:r>
      <w:r w:rsidR="00B42312" w:rsidRPr="00EB455A">
        <w:rPr>
          <w:rFonts w:ascii="Arial" w:hAnsi="Arial" w:cs="Arial"/>
          <w:sz w:val="24"/>
          <w:szCs w:val="24"/>
        </w:rPr>
        <w:t xml:space="preserve"> team</w:t>
      </w:r>
      <w:r w:rsidR="00412EF8" w:rsidRPr="00EB455A">
        <w:rPr>
          <w:rFonts w:ascii="Arial" w:hAnsi="Arial" w:cs="Arial"/>
          <w:sz w:val="24"/>
          <w:szCs w:val="24"/>
        </w:rPr>
        <w:t xml:space="preserve"> and is</w:t>
      </w:r>
      <w:r w:rsidR="00B42312" w:rsidRPr="00EB455A">
        <w:rPr>
          <w:rFonts w:ascii="Arial" w:hAnsi="Arial" w:cs="Arial"/>
          <w:sz w:val="24"/>
          <w:szCs w:val="24"/>
        </w:rPr>
        <w:t xml:space="preserve"> also </w:t>
      </w:r>
      <w:r w:rsidR="00412EF8" w:rsidRPr="00EB455A">
        <w:rPr>
          <w:rFonts w:ascii="Arial" w:hAnsi="Arial" w:cs="Arial"/>
          <w:sz w:val="24"/>
          <w:szCs w:val="24"/>
        </w:rPr>
        <w:t>in charge</w:t>
      </w:r>
      <w:r w:rsidR="00B42312" w:rsidRPr="00EB455A">
        <w:rPr>
          <w:rFonts w:ascii="Arial" w:hAnsi="Arial" w:cs="Arial"/>
          <w:sz w:val="24"/>
          <w:szCs w:val="24"/>
        </w:rPr>
        <w:t xml:space="preserve"> for </w:t>
      </w:r>
      <w:r w:rsidR="00412EF8" w:rsidRPr="00EB455A">
        <w:rPr>
          <w:rFonts w:ascii="Arial" w:hAnsi="Arial" w:cs="Arial"/>
          <w:sz w:val="24"/>
          <w:szCs w:val="24"/>
        </w:rPr>
        <w:t>building</w:t>
      </w:r>
      <w:r w:rsidR="00B42312" w:rsidRPr="00EB455A">
        <w:rPr>
          <w:rFonts w:ascii="Arial" w:hAnsi="Arial" w:cs="Arial"/>
          <w:sz w:val="24"/>
          <w:szCs w:val="24"/>
        </w:rPr>
        <w:t xml:space="preserve"> and </w:t>
      </w:r>
      <w:r w:rsidR="00412EF8" w:rsidRPr="00EB455A">
        <w:rPr>
          <w:rFonts w:ascii="Arial" w:hAnsi="Arial" w:cs="Arial"/>
          <w:sz w:val="24"/>
          <w:szCs w:val="24"/>
        </w:rPr>
        <w:t>employing</w:t>
      </w:r>
      <w:r w:rsidR="00B42312" w:rsidRPr="00EB455A">
        <w:rPr>
          <w:rFonts w:ascii="Arial" w:hAnsi="Arial" w:cs="Arial"/>
          <w:sz w:val="24"/>
          <w:szCs w:val="24"/>
        </w:rPr>
        <w:t xml:space="preserve"> </w:t>
      </w:r>
      <w:r w:rsidR="00412EF8" w:rsidRPr="00EB455A">
        <w:rPr>
          <w:rFonts w:ascii="Arial" w:hAnsi="Arial" w:cs="Arial"/>
          <w:sz w:val="24"/>
          <w:szCs w:val="24"/>
        </w:rPr>
        <w:t>tactics</w:t>
      </w:r>
      <w:r w:rsidR="00B42312" w:rsidRPr="00EB455A">
        <w:rPr>
          <w:rFonts w:ascii="Arial" w:hAnsi="Arial" w:cs="Arial"/>
          <w:sz w:val="24"/>
          <w:szCs w:val="24"/>
        </w:rPr>
        <w:t xml:space="preserve"> and </w:t>
      </w:r>
      <w:r w:rsidR="00412EF8" w:rsidRPr="00EB455A">
        <w:rPr>
          <w:rFonts w:ascii="Arial" w:hAnsi="Arial" w:cs="Arial"/>
          <w:sz w:val="24"/>
          <w:szCs w:val="24"/>
        </w:rPr>
        <w:t>techniques</w:t>
      </w:r>
      <w:r w:rsidR="00B42312" w:rsidRPr="00EB455A">
        <w:rPr>
          <w:rFonts w:ascii="Arial" w:hAnsi="Arial" w:cs="Arial"/>
          <w:sz w:val="24"/>
          <w:szCs w:val="24"/>
        </w:rPr>
        <w:t xml:space="preserve"> that will </w:t>
      </w:r>
      <w:r w:rsidR="00412EF8" w:rsidRPr="00EB455A">
        <w:rPr>
          <w:rFonts w:ascii="Arial" w:hAnsi="Arial" w:cs="Arial"/>
          <w:sz w:val="24"/>
          <w:szCs w:val="24"/>
        </w:rPr>
        <w:t>enhance</w:t>
      </w:r>
      <w:r w:rsidR="00B42312" w:rsidRPr="00EB455A">
        <w:rPr>
          <w:rFonts w:ascii="Arial" w:hAnsi="Arial" w:cs="Arial"/>
          <w:sz w:val="24"/>
          <w:szCs w:val="24"/>
        </w:rPr>
        <w:t xml:space="preserve"> the quality of the food that the restaurant </w:t>
      </w:r>
      <w:r w:rsidR="00412EF8" w:rsidRPr="00EB455A">
        <w:rPr>
          <w:rFonts w:ascii="Arial" w:hAnsi="Arial" w:cs="Arial"/>
          <w:sz w:val="24"/>
          <w:szCs w:val="24"/>
        </w:rPr>
        <w:t>offers</w:t>
      </w:r>
      <w:r w:rsidR="002264C8" w:rsidRPr="00EB455A">
        <w:rPr>
          <w:rFonts w:ascii="Arial" w:hAnsi="Arial" w:cs="Arial"/>
          <w:sz w:val="24"/>
          <w:szCs w:val="24"/>
        </w:rPr>
        <w:t xml:space="preserve"> (</w:t>
      </w:r>
      <w:r w:rsidR="00494C7F" w:rsidRPr="00EB455A">
        <w:rPr>
          <w:rFonts w:ascii="Arial" w:hAnsi="Arial" w:cs="Arial"/>
          <w:sz w:val="24"/>
          <w:szCs w:val="24"/>
        </w:rPr>
        <w:t>Cousins,</w:t>
      </w:r>
      <w:r w:rsidR="002264C8" w:rsidRPr="00EB455A">
        <w:rPr>
          <w:rFonts w:ascii="Arial" w:hAnsi="Arial" w:cs="Arial"/>
          <w:sz w:val="24"/>
          <w:szCs w:val="24"/>
        </w:rPr>
        <w:t xml:space="preserve"> 2020).</w:t>
      </w:r>
      <w:r w:rsidR="00494C7F" w:rsidRPr="00EB455A">
        <w:rPr>
          <w:rFonts w:ascii="Arial" w:hAnsi="Arial" w:cs="Arial"/>
          <w:sz w:val="24"/>
          <w:szCs w:val="24"/>
        </w:rPr>
        <w:t xml:space="preserve"> </w:t>
      </w:r>
      <w:r w:rsidR="00494C7F" w:rsidRPr="00EB455A">
        <w:rPr>
          <w:rFonts w:ascii="Arial" w:hAnsi="Arial" w:cs="Arial"/>
          <w:i/>
          <w:iCs/>
          <w:sz w:val="24"/>
          <w:szCs w:val="24"/>
        </w:rPr>
        <w:t>The sous-chef</w:t>
      </w:r>
      <w:r w:rsidR="00494C7F" w:rsidRPr="00EB455A">
        <w:rPr>
          <w:rFonts w:ascii="Arial" w:hAnsi="Arial" w:cs="Arial"/>
          <w:sz w:val="24"/>
          <w:szCs w:val="24"/>
        </w:rPr>
        <w:t xml:space="preserve"> is a part of the team that is responsible for supervising the diverse characteristics of the restaurant's operations. They can additionally play the role</w:t>
      </w:r>
      <w:r w:rsidR="00246BA9" w:rsidRPr="00EB455A">
        <w:rPr>
          <w:rFonts w:ascii="Arial" w:hAnsi="Arial" w:cs="Arial"/>
          <w:sz w:val="24"/>
          <w:szCs w:val="24"/>
        </w:rPr>
        <w:t xml:space="preserve"> </w:t>
      </w:r>
      <w:r w:rsidR="00494C7F" w:rsidRPr="00EB455A">
        <w:rPr>
          <w:rFonts w:ascii="Arial" w:hAnsi="Arial" w:cs="Arial"/>
          <w:sz w:val="24"/>
          <w:szCs w:val="24"/>
        </w:rPr>
        <w:t xml:space="preserve">of the head chef when </w:t>
      </w:r>
      <w:r w:rsidR="00246BA9" w:rsidRPr="00EB455A">
        <w:rPr>
          <w:rFonts w:ascii="Arial" w:hAnsi="Arial" w:cs="Arial"/>
          <w:sz w:val="24"/>
          <w:szCs w:val="24"/>
        </w:rPr>
        <w:t xml:space="preserve">it </w:t>
      </w:r>
      <w:r w:rsidR="00494C7F" w:rsidRPr="00EB455A">
        <w:rPr>
          <w:rFonts w:ascii="Arial" w:hAnsi="Arial" w:cs="Arial"/>
          <w:sz w:val="24"/>
          <w:szCs w:val="24"/>
        </w:rPr>
        <w:t xml:space="preserve">is not </w:t>
      </w:r>
      <w:r w:rsidR="00246BA9" w:rsidRPr="00EB455A">
        <w:rPr>
          <w:rFonts w:ascii="Arial" w:hAnsi="Arial" w:cs="Arial"/>
          <w:sz w:val="24"/>
          <w:szCs w:val="24"/>
        </w:rPr>
        <w:t>accessible</w:t>
      </w:r>
      <w:r w:rsidR="00494C7F" w:rsidRPr="00EB455A">
        <w:rPr>
          <w:rFonts w:ascii="Arial" w:hAnsi="Arial" w:cs="Arial"/>
          <w:sz w:val="24"/>
          <w:szCs w:val="24"/>
        </w:rPr>
        <w:t xml:space="preserve">. </w:t>
      </w:r>
      <w:r w:rsidR="00246BA9" w:rsidRPr="00EB455A">
        <w:rPr>
          <w:rFonts w:ascii="Arial" w:hAnsi="Arial" w:cs="Arial"/>
          <w:sz w:val="24"/>
          <w:szCs w:val="24"/>
        </w:rPr>
        <w:t xml:space="preserve">A sous-chef </w:t>
      </w:r>
      <w:r w:rsidR="00494C7F" w:rsidRPr="00EB455A">
        <w:rPr>
          <w:rFonts w:ascii="Arial" w:hAnsi="Arial" w:cs="Arial"/>
          <w:sz w:val="24"/>
          <w:szCs w:val="24"/>
        </w:rPr>
        <w:t>h</w:t>
      </w:r>
      <w:r w:rsidR="00246BA9" w:rsidRPr="00EB455A">
        <w:rPr>
          <w:rFonts w:ascii="Arial" w:hAnsi="Arial" w:cs="Arial"/>
          <w:sz w:val="24"/>
          <w:szCs w:val="24"/>
        </w:rPr>
        <w:t>as</w:t>
      </w:r>
      <w:r w:rsidR="00494C7F" w:rsidRPr="00EB455A">
        <w:rPr>
          <w:rFonts w:ascii="Arial" w:hAnsi="Arial" w:cs="Arial"/>
          <w:sz w:val="24"/>
          <w:szCs w:val="24"/>
        </w:rPr>
        <w:t xml:space="preserve"> </w:t>
      </w:r>
      <w:r w:rsidR="00246BA9" w:rsidRPr="00EB455A">
        <w:rPr>
          <w:rFonts w:ascii="Arial" w:hAnsi="Arial" w:cs="Arial"/>
          <w:sz w:val="24"/>
          <w:szCs w:val="24"/>
        </w:rPr>
        <w:t>obligations</w:t>
      </w:r>
      <w:r w:rsidR="00494C7F" w:rsidRPr="00EB455A">
        <w:rPr>
          <w:rFonts w:ascii="Arial" w:hAnsi="Arial" w:cs="Arial"/>
          <w:sz w:val="24"/>
          <w:szCs w:val="24"/>
        </w:rPr>
        <w:t xml:space="preserve"> such as </w:t>
      </w:r>
      <w:r w:rsidR="00246BA9" w:rsidRPr="00EB455A">
        <w:rPr>
          <w:rFonts w:ascii="Arial" w:hAnsi="Arial" w:cs="Arial"/>
          <w:sz w:val="24"/>
          <w:szCs w:val="24"/>
        </w:rPr>
        <w:t>managing</w:t>
      </w:r>
      <w:r w:rsidR="00494C7F" w:rsidRPr="00EB455A">
        <w:rPr>
          <w:rFonts w:ascii="Arial" w:hAnsi="Arial" w:cs="Arial"/>
          <w:sz w:val="24"/>
          <w:szCs w:val="24"/>
        </w:rPr>
        <w:t xml:space="preserve"> the stock control and training </w:t>
      </w:r>
      <w:r w:rsidR="00246BA9" w:rsidRPr="00EB455A">
        <w:rPr>
          <w:rFonts w:ascii="Arial" w:hAnsi="Arial" w:cs="Arial"/>
          <w:sz w:val="24"/>
          <w:szCs w:val="24"/>
        </w:rPr>
        <w:t>the employees</w:t>
      </w:r>
      <w:r w:rsidR="00247CE3" w:rsidRPr="00EB455A">
        <w:rPr>
          <w:rFonts w:ascii="Arial" w:hAnsi="Arial" w:cs="Arial"/>
          <w:sz w:val="24"/>
          <w:szCs w:val="24"/>
        </w:rPr>
        <w:t xml:space="preserve"> (</w:t>
      </w:r>
      <w:proofErr w:type="spellStart"/>
      <w:r w:rsidR="00247CE3" w:rsidRPr="00EB455A">
        <w:rPr>
          <w:rFonts w:ascii="Arial" w:hAnsi="Arial" w:cs="Arial"/>
          <w:sz w:val="24"/>
          <w:szCs w:val="24"/>
        </w:rPr>
        <w:t>Vingerling</w:t>
      </w:r>
      <w:proofErr w:type="spellEnd"/>
      <w:r w:rsidR="00247CE3" w:rsidRPr="00EB455A">
        <w:rPr>
          <w:rFonts w:ascii="Arial" w:hAnsi="Arial" w:cs="Arial"/>
          <w:sz w:val="24"/>
          <w:szCs w:val="24"/>
        </w:rPr>
        <w:t xml:space="preserve">, 2020). </w:t>
      </w:r>
      <w:r w:rsidR="00276EC5" w:rsidRPr="00EB455A">
        <w:rPr>
          <w:rFonts w:ascii="Arial" w:hAnsi="Arial" w:cs="Arial"/>
          <w:sz w:val="24"/>
          <w:szCs w:val="24"/>
        </w:rPr>
        <w:t>Furthermore, a</w:t>
      </w:r>
      <w:r w:rsidR="00BE32D1" w:rsidRPr="00EB455A">
        <w:rPr>
          <w:rFonts w:ascii="Arial" w:hAnsi="Arial" w:cs="Arial"/>
          <w:sz w:val="24"/>
          <w:szCs w:val="24"/>
        </w:rPr>
        <w:t xml:space="preserve">nother role in the food production </w:t>
      </w:r>
      <w:r w:rsidR="005B62AD" w:rsidRPr="00EB455A">
        <w:rPr>
          <w:rFonts w:ascii="Arial" w:hAnsi="Arial" w:cs="Arial"/>
          <w:sz w:val="24"/>
          <w:szCs w:val="24"/>
        </w:rPr>
        <w:t xml:space="preserve">has it </w:t>
      </w:r>
      <w:r w:rsidR="005B62AD" w:rsidRPr="00EB455A">
        <w:rPr>
          <w:rFonts w:ascii="Arial" w:hAnsi="Arial" w:cs="Arial"/>
          <w:i/>
          <w:iCs/>
          <w:sz w:val="24"/>
          <w:szCs w:val="24"/>
        </w:rPr>
        <w:t>the section chef</w:t>
      </w:r>
      <w:r w:rsidR="00A220F8" w:rsidRPr="00EB455A">
        <w:rPr>
          <w:rFonts w:ascii="Arial" w:hAnsi="Arial" w:cs="Arial"/>
          <w:sz w:val="24"/>
          <w:szCs w:val="24"/>
        </w:rPr>
        <w:t>. A section chef is an individual who is in charge for a certain part of food making such as vegetables, fish, and dessert course</w:t>
      </w:r>
      <w:r w:rsidR="00C31377" w:rsidRPr="00EB455A">
        <w:rPr>
          <w:rFonts w:ascii="Arial" w:hAnsi="Arial" w:cs="Arial"/>
          <w:sz w:val="24"/>
          <w:szCs w:val="24"/>
        </w:rPr>
        <w:t xml:space="preserve"> (Kittler, </w:t>
      </w:r>
      <w:r w:rsidR="001220E3" w:rsidRPr="00EB455A">
        <w:rPr>
          <w:rFonts w:ascii="Arial" w:hAnsi="Arial" w:cs="Arial"/>
          <w:sz w:val="24"/>
          <w:szCs w:val="24"/>
        </w:rPr>
        <w:t>Sucher and Nelms, 2016).</w:t>
      </w:r>
      <w:r w:rsidR="000F72A0" w:rsidRPr="00EB455A">
        <w:rPr>
          <w:rFonts w:ascii="Arial" w:hAnsi="Arial" w:cs="Arial"/>
          <w:sz w:val="24"/>
          <w:szCs w:val="24"/>
        </w:rPr>
        <w:t xml:space="preserve"> Lastly, </w:t>
      </w:r>
      <w:r w:rsidR="00EB473A" w:rsidRPr="00EB455A">
        <w:rPr>
          <w:rFonts w:ascii="Arial" w:hAnsi="Arial" w:cs="Arial"/>
          <w:sz w:val="24"/>
          <w:szCs w:val="24"/>
        </w:rPr>
        <w:t>an additional</w:t>
      </w:r>
      <w:r w:rsidR="000F72A0" w:rsidRPr="00EB455A">
        <w:rPr>
          <w:rFonts w:ascii="Arial" w:hAnsi="Arial" w:cs="Arial"/>
          <w:sz w:val="24"/>
          <w:szCs w:val="24"/>
        </w:rPr>
        <w:t xml:space="preserve"> role in the </w:t>
      </w:r>
      <w:r w:rsidR="00F44C83" w:rsidRPr="00EB455A">
        <w:rPr>
          <w:rFonts w:ascii="Arial" w:hAnsi="Arial" w:cs="Arial"/>
          <w:sz w:val="24"/>
          <w:szCs w:val="24"/>
        </w:rPr>
        <w:t xml:space="preserve">food production is occupied by the kitchen assistants. </w:t>
      </w:r>
      <w:r w:rsidR="00EB455A" w:rsidRPr="00EB455A">
        <w:rPr>
          <w:rFonts w:ascii="Arial" w:hAnsi="Arial" w:cs="Arial"/>
          <w:sz w:val="24"/>
          <w:szCs w:val="24"/>
        </w:rPr>
        <w:t xml:space="preserve">There are two types of kitchen assistants: kitchen hands and kitchen steward. The former </w:t>
      </w:r>
      <w:r w:rsidR="009A0BFD" w:rsidRPr="00EB455A">
        <w:rPr>
          <w:rFonts w:ascii="Arial" w:hAnsi="Arial" w:cs="Arial"/>
          <w:sz w:val="24"/>
          <w:szCs w:val="24"/>
        </w:rPr>
        <w:t>aids</w:t>
      </w:r>
      <w:r w:rsidR="009A0BFD">
        <w:rPr>
          <w:rFonts w:ascii="Arial" w:hAnsi="Arial" w:cs="Arial"/>
          <w:sz w:val="24"/>
          <w:szCs w:val="24"/>
        </w:rPr>
        <w:t xml:space="preserve"> in the</w:t>
      </w:r>
      <w:r w:rsidR="00EB455A" w:rsidRPr="00EB455A">
        <w:rPr>
          <w:rFonts w:ascii="Arial" w:hAnsi="Arial" w:cs="Arial"/>
          <w:sz w:val="24"/>
          <w:szCs w:val="24"/>
        </w:rPr>
        <w:t xml:space="preserve"> prepar</w:t>
      </w:r>
      <w:r w:rsidR="009A0BFD">
        <w:rPr>
          <w:rFonts w:ascii="Arial" w:hAnsi="Arial" w:cs="Arial"/>
          <w:sz w:val="24"/>
          <w:szCs w:val="24"/>
        </w:rPr>
        <w:t>ation of</w:t>
      </w:r>
      <w:r w:rsidR="00EB455A" w:rsidRPr="00EB455A">
        <w:rPr>
          <w:rFonts w:ascii="Arial" w:hAnsi="Arial" w:cs="Arial"/>
          <w:sz w:val="24"/>
          <w:szCs w:val="24"/>
        </w:rPr>
        <w:t xml:space="preserve"> food, under the guidance of the section chef. The latter cleans and carries out other </w:t>
      </w:r>
      <w:r w:rsidR="0090382B" w:rsidRPr="00EB455A">
        <w:rPr>
          <w:rFonts w:ascii="Arial" w:hAnsi="Arial" w:cs="Arial"/>
          <w:sz w:val="24"/>
          <w:szCs w:val="24"/>
        </w:rPr>
        <w:t>chores</w:t>
      </w:r>
      <w:r w:rsidR="00EB455A" w:rsidRPr="00EB455A">
        <w:rPr>
          <w:rFonts w:ascii="Arial" w:hAnsi="Arial" w:cs="Arial"/>
          <w:sz w:val="24"/>
          <w:szCs w:val="24"/>
        </w:rPr>
        <w:t xml:space="preserve"> in the kitchen</w:t>
      </w:r>
      <w:r w:rsidR="000A1DD9">
        <w:rPr>
          <w:rFonts w:ascii="Arial" w:hAnsi="Arial" w:cs="Arial"/>
          <w:sz w:val="24"/>
          <w:szCs w:val="24"/>
        </w:rPr>
        <w:t xml:space="preserve"> (</w:t>
      </w:r>
      <w:r w:rsidR="0079656E">
        <w:rPr>
          <w:rFonts w:ascii="Arial" w:hAnsi="Arial" w:cs="Arial"/>
          <w:sz w:val="24"/>
          <w:szCs w:val="24"/>
        </w:rPr>
        <w:t>Davies et al., 2018).</w:t>
      </w:r>
    </w:p>
    <w:tbl>
      <w:tblPr>
        <w:tblStyle w:val="TableGrid"/>
        <w:tblW w:w="0" w:type="auto"/>
        <w:tblLook w:val="04A0" w:firstRow="1" w:lastRow="0" w:firstColumn="1" w:lastColumn="0" w:noHBand="0" w:noVBand="1"/>
      </w:tblPr>
      <w:tblGrid>
        <w:gridCol w:w="4508"/>
        <w:gridCol w:w="4508"/>
      </w:tblGrid>
      <w:tr w:rsidR="00F8052D" w14:paraId="487BAE79" w14:textId="77777777" w:rsidTr="00C34C90">
        <w:tc>
          <w:tcPr>
            <w:tcW w:w="4508" w:type="dxa"/>
            <w:shd w:val="clear" w:color="auto" w:fill="FFFFFF" w:themeFill="background1"/>
          </w:tcPr>
          <w:p w14:paraId="1ED6631B" w14:textId="5AC58FD4" w:rsidR="00F8052D" w:rsidRPr="00E3479D" w:rsidRDefault="00C34C90" w:rsidP="00AD51B7">
            <w:pPr>
              <w:spacing w:line="360" w:lineRule="auto"/>
              <w:jc w:val="both"/>
              <w:rPr>
                <w:rFonts w:ascii="Arial" w:hAnsi="Arial" w:cs="Arial"/>
                <w:b/>
                <w:bCs/>
                <w:sz w:val="24"/>
                <w:szCs w:val="24"/>
              </w:rPr>
            </w:pPr>
            <w:r>
              <w:rPr>
                <w:rFonts w:ascii="Arial" w:hAnsi="Arial" w:cs="Arial"/>
                <w:sz w:val="24"/>
                <w:szCs w:val="24"/>
              </w:rPr>
              <w:t xml:space="preserve">                    </w:t>
            </w:r>
            <w:r w:rsidRPr="00E3479D">
              <w:rPr>
                <w:rFonts w:ascii="Arial" w:hAnsi="Arial" w:cs="Arial"/>
                <w:b/>
                <w:bCs/>
                <w:sz w:val="24"/>
                <w:szCs w:val="24"/>
              </w:rPr>
              <w:t xml:space="preserve"> Roles</w:t>
            </w:r>
          </w:p>
        </w:tc>
        <w:tc>
          <w:tcPr>
            <w:tcW w:w="4508" w:type="dxa"/>
          </w:tcPr>
          <w:p w14:paraId="21A4C08D" w14:textId="42C8208C" w:rsidR="00F8052D" w:rsidRPr="00E3479D" w:rsidRDefault="00C34C90" w:rsidP="00AD51B7">
            <w:pPr>
              <w:spacing w:line="360" w:lineRule="auto"/>
              <w:jc w:val="both"/>
              <w:rPr>
                <w:rFonts w:ascii="Arial" w:hAnsi="Arial" w:cs="Arial"/>
                <w:b/>
                <w:bCs/>
                <w:sz w:val="24"/>
                <w:szCs w:val="24"/>
              </w:rPr>
            </w:pPr>
            <w:r>
              <w:rPr>
                <w:rFonts w:ascii="Arial" w:hAnsi="Arial" w:cs="Arial"/>
                <w:sz w:val="24"/>
                <w:szCs w:val="24"/>
              </w:rPr>
              <w:t xml:space="preserve">            </w:t>
            </w:r>
            <w:r w:rsidRPr="00E3479D">
              <w:rPr>
                <w:rFonts w:ascii="Arial" w:hAnsi="Arial" w:cs="Arial"/>
                <w:b/>
                <w:bCs/>
                <w:sz w:val="24"/>
                <w:szCs w:val="24"/>
              </w:rPr>
              <w:t xml:space="preserve">      </w:t>
            </w:r>
            <w:r w:rsidR="00E3479D" w:rsidRPr="00E3479D">
              <w:rPr>
                <w:rFonts w:ascii="Arial" w:hAnsi="Arial" w:cs="Arial"/>
                <w:b/>
                <w:bCs/>
                <w:sz w:val="24"/>
                <w:szCs w:val="24"/>
              </w:rPr>
              <w:t>Responsibilities</w:t>
            </w:r>
          </w:p>
        </w:tc>
      </w:tr>
      <w:tr w:rsidR="00C34C90" w14:paraId="5C366496" w14:textId="77777777" w:rsidTr="00C34C90">
        <w:tc>
          <w:tcPr>
            <w:tcW w:w="4508" w:type="dxa"/>
            <w:shd w:val="clear" w:color="auto" w:fill="DEEAF6" w:themeFill="accent5" w:themeFillTint="33"/>
          </w:tcPr>
          <w:p w14:paraId="7B15B7A9" w14:textId="28B62126" w:rsidR="00C34C90" w:rsidRDefault="004D76F7" w:rsidP="00AD51B7">
            <w:pPr>
              <w:spacing w:line="360" w:lineRule="auto"/>
              <w:jc w:val="both"/>
              <w:rPr>
                <w:rFonts w:ascii="Arial" w:hAnsi="Arial" w:cs="Arial"/>
                <w:sz w:val="24"/>
                <w:szCs w:val="24"/>
              </w:rPr>
            </w:pPr>
            <w:r>
              <w:rPr>
                <w:rFonts w:ascii="Arial" w:hAnsi="Arial" w:cs="Arial"/>
                <w:sz w:val="24"/>
                <w:szCs w:val="24"/>
              </w:rPr>
              <w:t>Restaurant management</w:t>
            </w:r>
          </w:p>
        </w:tc>
        <w:tc>
          <w:tcPr>
            <w:tcW w:w="4508" w:type="dxa"/>
          </w:tcPr>
          <w:p w14:paraId="0B33C5C2" w14:textId="74EE16B0" w:rsidR="00C34C90" w:rsidRDefault="004D76F7" w:rsidP="00AD51B7">
            <w:pPr>
              <w:spacing w:line="360" w:lineRule="auto"/>
              <w:jc w:val="both"/>
              <w:rPr>
                <w:rFonts w:ascii="Arial" w:hAnsi="Arial" w:cs="Arial"/>
                <w:sz w:val="24"/>
                <w:szCs w:val="24"/>
              </w:rPr>
            </w:pPr>
            <w:r>
              <w:rPr>
                <w:rFonts w:ascii="Arial" w:hAnsi="Arial" w:cs="Arial"/>
                <w:sz w:val="24"/>
                <w:szCs w:val="24"/>
              </w:rPr>
              <w:t>Directing the processes of food and beverages</w:t>
            </w:r>
            <w:r w:rsidR="004C2BD8">
              <w:rPr>
                <w:rFonts w:ascii="Arial" w:hAnsi="Arial" w:cs="Arial"/>
                <w:sz w:val="24"/>
                <w:szCs w:val="24"/>
              </w:rPr>
              <w:t>. (Morrison, 2022).</w:t>
            </w:r>
          </w:p>
        </w:tc>
      </w:tr>
      <w:tr w:rsidR="00F8052D" w14:paraId="2ED7C0D9" w14:textId="77777777" w:rsidTr="00C34C90">
        <w:tc>
          <w:tcPr>
            <w:tcW w:w="4508" w:type="dxa"/>
            <w:shd w:val="clear" w:color="auto" w:fill="DEEAF6" w:themeFill="accent5" w:themeFillTint="33"/>
          </w:tcPr>
          <w:p w14:paraId="4BE13C36" w14:textId="0823EEAE" w:rsidR="00F8052D" w:rsidRDefault="005778E6" w:rsidP="00AD51B7">
            <w:pPr>
              <w:spacing w:line="360" w:lineRule="auto"/>
              <w:jc w:val="both"/>
              <w:rPr>
                <w:rFonts w:ascii="Arial" w:hAnsi="Arial" w:cs="Arial"/>
                <w:sz w:val="24"/>
                <w:szCs w:val="24"/>
              </w:rPr>
            </w:pPr>
            <w:r>
              <w:rPr>
                <w:rFonts w:ascii="Arial" w:hAnsi="Arial" w:cs="Arial"/>
                <w:sz w:val="24"/>
                <w:szCs w:val="24"/>
              </w:rPr>
              <w:t>Head waiter</w:t>
            </w:r>
          </w:p>
        </w:tc>
        <w:tc>
          <w:tcPr>
            <w:tcW w:w="4508" w:type="dxa"/>
          </w:tcPr>
          <w:p w14:paraId="1ACFBECF" w14:textId="5858F6A6" w:rsidR="00F8052D" w:rsidRDefault="001517A0" w:rsidP="00AD51B7">
            <w:pPr>
              <w:spacing w:line="360" w:lineRule="auto"/>
              <w:jc w:val="both"/>
              <w:rPr>
                <w:rFonts w:ascii="Arial" w:hAnsi="Arial" w:cs="Arial"/>
                <w:sz w:val="24"/>
                <w:szCs w:val="24"/>
              </w:rPr>
            </w:pPr>
            <w:r>
              <w:rPr>
                <w:rFonts w:ascii="Arial" w:hAnsi="Arial" w:cs="Arial"/>
                <w:sz w:val="24"/>
                <w:szCs w:val="24"/>
              </w:rPr>
              <w:t>Accountable for the</w:t>
            </w:r>
            <w:r w:rsidR="00960FC2">
              <w:rPr>
                <w:rFonts w:ascii="Arial" w:hAnsi="Arial" w:cs="Arial"/>
                <w:sz w:val="24"/>
                <w:szCs w:val="24"/>
              </w:rPr>
              <w:t xml:space="preserve"> </w:t>
            </w:r>
            <w:r w:rsidR="00645CCF">
              <w:rPr>
                <w:rFonts w:ascii="Arial" w:hAnsi="Arial" w:cs="Arial"/>
                <w:sz w:val="24"/>
                <w:szCs w:val="24"/>
              </w:rPr>
              <w:t>effectiveness</w:t>
            </w:r>
            <w:r w:rsidR="00960FC2">
              <w:rPr>
                <w:rFonts w:ascii="Arial" w:hAnsi="Arial" w:cs="Arial"/>
                <w:sz w:val="24"/>
                <w:szCs w:val="24"/>
              </w:rPr>
              <w:t xml:space="preserve"> of the services in the</w:t>
            </w:r>
            <w:r>
              <w:rPr>
                <w:rFonts w:ascii="Arial" w:hAnsi="Arial" w:cs="Arial"/>
                <w:sz w:val="24"/>
                <w:szCs w:val="24"/>
              </w:rPr>
              <w:t xml:space="preserve"> preparation of </w:t>
            </w:r>
            <w:r w:rsidR="00960FC2">
              <w:rPr>
                <w:rFonts w:ascii="Arial" w:hAnsi="Arial" w:cs="Arial"/>
                <w:sz w:val="24"/>
                <w:szCs w:val="24"/>
              </w:rPr>
              <w:t>food.</w:t>
            </w:r>
          </w:p>
        </w:tc>
      </w:tr>
      <w:tr w:rsidR="00F8052D" w14:paraId="719732DB" w14:textId="77777777" w:rsidTr="00C34C90">
        <w:tc>
          <w:tcPr>
            <w:tcW w:w="4508" w:type="dxa"/>
            <w:shd w:val="clear" w:color="auto" w:fill="DEEAF6" w:themeFill="accent5" w:themeFillTint="33"/>
          </w:tcPr>
          <w:p w14:paraId="260E20C5" w14:textId="3C3F4555" w:rsidR="00F8052D" w:rsidRDefault="005778E6" w:rsidP="00AD51B7">
            <w:pPr>
              <w:spacing w:line="360" w:lineRule="auto"/>
              <w:jc w:val="both"/>
              <w:rPr>
                <w:rFonts w:ascii="Arial" w:hAnsi="Arial" w:cs="Arial"/>
                <w:sz w:val="24"/>
                <w:szCs w:val="24"/>
              </w:rPr>
            </w:pPr>
            <w:r>
              <w:rPr>
                <w:rFonts w:ascii="Arial" w:hAnsi="Arial" w:cs="Arial"/>
                <w:sz w:val="24"/>
                <w:szCs w:val="24"/>
              </w:rPr>
              <w:t>Station head waiter</w:t>
            </w:r>
          </w:p>
        </w:tc>
        <w:tc>
          <w:tcPr>
            <w:tcW w:w="4508" w:type="dxa"/>
          </w:tcPr>
          <w:p w14:paraId="070BFA8A" w14:textId="718013D6" w:rsidR="00F8052D" w:rsidRDefault="00B2672A" w:rsidP="00AD51B7">
            <w:pPr>
              <w:spacing w:line="360" w:lineRule="auto"/>
              <w:jc w:val="both"/>
              <w:rPr>
                <w:rFonts w:ascii="Arial" w:hAnsi="Arial" w:cs="Arial"/>
                <w:sz w:val="24"/>
                <w:szCs w:val="24"/>
              </w:rPr>
            </w:pPr>
            <w:r>
              <w:rPr>
                <w:rFonts w:ascii="Arial" w:hAnsi="Arial" w:cs="Arial"/>
                <w:sz w:val="24"/>
                <w:szCs w:val="24"/>
              </w:rPr>
              <w:t>Responsible of the serving team.</w:t>
            </w:r>
          </w:p>
        </w:tc>
      </w:tr>
      <w:tr w:rsidR="00F8052D" w14:paraId="670BFB9E" w14:textId="77777777" w:rsidTr="00C34C90">
        <w:tc>
          <w:tcPr>
            <w:tcW w:w="4508" w:type="dxa"/>
            <w:shd w:val="clear" w:color="auto" w:fill="DEEAF6" w:themeFill="accent5" w:themeFillTint="33"/>
          </w:tcPr>
          <w:p w14:paraId="5086FAA3" w14:textId="6889BF3F" w:rsidR="00F8052D" w:rsidRDefault="00EC3DBF" w:rsidP="00AD51B7">
            <w:pPr>
              <w:spacing w:line="360" w:lineRule="auto"/>
              <w:jc w:val="both"/>
              <w:rPr>
                <w:rFonts w:ascii="Arial" w:hAnsi="Arial" w:cs="Arial"/>
                <w:sz w:val="24"/>
                <w:szCs w:val="24"/>
              </w:rPr>
            </w:pPr>
            <w:r>
              <w:rPr>
                <w:rFonts w:ascii="Arial" w:hAnsi="Arial" w:cs="Arial"/>
                <w:sz w:val="24"/>
                <w:szCs w:val="24"/>
              </w:rPr>
              <w:t>Station waiter</w:t>
            </w:r>
          </w:p>
        </w:tc>
        <w:tc>
          <w:tcPr>
            <w:tcW w:w="4508" w:type="dxa"/>
          </w:tcPr>
          <w:p w14:paraId="654A1B73" w14:textId="2B819FCB" w:rsidR="00F8052D" w:rsidRDefault="001349EE" w:rsidP="00AD51B7">
            <w:pPr>
              <w:spacing w:line="360" w:lineRule="auto"/>
              <w:jc w:val="both"/>
              <w:rPr>
                <w:rFonts w:ascii="Arial" w:hAnsi="Arial" w:cs="Arial"/>
                <w:sz w:val="24"/>
                <w:szCs w:val="24"/>
              </w:rPr>
            </w:pPr>
            <w:r>
              <w:rPr>
                <w:rFonts w:ascii="Arial" w:hAnsi="Arial" w:cs="Arial"/>
                <w:sz w:val="24"/>
                <w:szCs w:val="24"/>
              </w:rPr>
              <w:t xml:space="preserve">Takes order and </w:t>
            </w:r>
            <w:r w:rsidR="00B4033B">
              <w:rPr>
                <w:rFonts w:ascii="Arial" w:hAnsi="Arial" w:cs="Arial"/>
                <w:sz w:val="24"/>
                <w:szCs w:val="24"/>
              </w:rPr>
              <w:t>carry them to the tables.</w:t>
            </w:r>
          </w:p>
        </w:tc>
      </w:tr>
      <w:tr w:rsidR="00F8052D" w14:paraId="1BFE74DC" w14:textId="77777777" w:rsidTr="00C34C90">
        <w:tc>
          <w:tcPr>
            <w:tcW w:w="4508" w:type="dxa"/>
            <w:shd w:val="clear" w:color="auto" w:fill="DEEAF6" w:themeFill="accent5" w:themeFillTint="33"/>
          </w:tcPr>
          <w:p w14:paraId="2FA7CC0C" w14:textId="05149935" w:rsidR="00F8052D" w:rsidRDefault="006D15D3" w:rsidP="00AD51B7">
            <w:pPr>
              <w:spacing w:line="360" w:lineRule="auto"/>
              <w:jc w:val="both"/>
              <w:rPr>
                <w:rFonts w:ascii="Arial" w:hAnsi="Arial" w:cs="Arial"/>
                <w:sz w:val="24"/>
                <w:szCs w:val="24"/>
              </w:rPr>
            </w:pPr>
            <w:r>
              <w:rPr>
                <w:rFonts w:ascii="Arial" w:hAnsi="Arial" w:cs="Arial"/>
                <w:sz w:val="24"/>
                <w:szCs w:val="24"/>
              </w:rPr>
              <w:t>Waiter</w:t>
            </w:r>
          </w:p>
        </w:tc>
        <w:tc>
          <w:tcPr>
            <w:tcW w:w="4508" w:type="dxa"/>
          </w:tcPr>
          <w:p w14:paraId="534BBF80" w14:textId="1717597B" w:rsidR="00F8052D" w:rsidRDefault="002E7A58" w:rsidP="00AD51B7">
            <w:pPr>
              <w:spacing w:line="360" w:lineRule="auto"/>
              <w:jc w:val="both"/>
              <w:rPr>
                <w:rFonts w:ascii="Arial" w:hAnsi="Arial" w:cs="Arial"/>
                <w:sz w:val="24"/>
                <w:szCs w:val="24"/>
              </w:rPr>
            </w:pPr>
            <w:r>
              <w:rPr>
                <w:rFonts w:ascii="Arial" w:hAnsi="Arial" w:cs="Arial"/>
                <w:sz w:val="24"/>
                <w:szCs w:val="24"/>
              </w:rPr>
              <w:t>Car</w:t>
            </w:r>
            <w:r w:rsidR="00ED5784">
              <w:rPr>
                <w:rFonts w:ascii="Arial" w:hAnsi="Arial" w:cs="Arial"/>
                <w:sz w:val="24"/>
                <w:szCs w:val="24"/>
              </w:rPr>
              <w:t>r</w:t>
            </w:r>
            <w:r>
              <w:rPr>
                <w:rFonts w:ascii="Arial" w:hAnsi="Arial" w:cs="Arial"/>
                <w:sz w:val="24"/>
                <w:szCs w:val="24"/>
              </w:rPr>
              <w:t>ies and places orders to the tables</w:t>
            </w:r>
            <w:r w:rsidR="00A660FC">
              <w:rPr>
                <w:rFonts w:ascii="Arial" w:hAnsi="Arial" w:cs="Arial"/>
                <w:sz w:val="24"/>
                <w:szCs w:val="24"/>
              </w:rPr>
              <w:t xml:space="preserve"> and help with clearing the tables.</w:t>
            </w:r>
          </w:p>
        </w:tc>
      </w:tr>
      <w:tr w:rsidR="001C6AA1" w14:paraId="5DEF1793" w14:textId="77777777" w:rsidTr="00C34C90">
        <w:tc>
          <w:tcPr>
            <w:tcW w:w="4508" w:type="dxa"/>
            <w:shd w:val="clear" w:color="auto" w:fill="DEEAF6" w:themeFill="accent5" w:themeFillTint="33"/>
          </w:tcPr>
          <w:p w14:paraId="3094EA53" w14:textId="4B3895B3" w:rsidR="001C6AA1" w:rsidRDefault="001C6AA1" w:rsidP="00AD51B7">
            <w:pPr>
              <w:spacing w:line="360" w:lineRule="auto"/>
              <w:jc w:val="both"/>
              <w:rPr>
                <w:rFonts w:ascii="Arial" w:hAnsi="Arial" w:cs="Arial"/>
                <w:sz w:val="24"/>
                <w:szCs w:val="24"/>
              </w:rPr>
            </w:pPr>
            <w:r>
              <w:rPr>
                <w:rFonts w:ascii="Arial" w:hAnsi="Arial" w:cs="Arial"/>
                <w:sz w:val="24"/>
                <w:szCs w:val="24"/>
              </w:rPr>
              <w:t>Porter</w:t>
            </w:r>
          </w:p>
        </w:tc>
        <w:tc>
          <w:tcPr>
            <w:tcW w:w="4508" w:type="dxa"/>
          </w:tcPr>
          <w:p w14:paraId="5BEE3EE1" w14:textId="5ED42A9D" w:rsidR="001C6AA1" w:rsidRDefault="00C4626B" w:rsidP="00AD51B7">
            <w:pPr>
              <w:spacing w:line="360" w:lineRule="auto"/>
              <w:jc w:val="both"/>
              <w:rPr>
                <w:rFonts w:ascii="Arial" w:hAnsi="Arial" w:cs="Arial"/>
                <w:sz w:val="24"/>
                <w:szCs w:val="24"/>
              </w:rPr>
            </w:pPr>
            <w:r>
              <w:rPr>
                <w:rFonts w:ascii="Arial" w:hAnsi="Arial" w:cs="Arial"/>
                <w:sz w:val="24"/>
                <w:szCs w:val="24"/>
              </w:rPr>
              <w:t xml:space="preserve">Has </w:t>
            </w:r>
            <w:r w:rsidR="00002206">
              <w:rPr>
                <w:rFonts w:ascii="Arial" w:hAnsi="Arial" w:cs="Arial"/>
                <w:sz w:val="24"/>
                <w:szCs w:val="24"/>
              </w:rPr>
              <w:t>common</w:t>
            </w:r>
            <w:r>
              <w:rPr>
                <w:rFonts w:ascii="Arial" w:hAnsi="Arial" w:cs="Arial"/>
                <w:sz w:val="24"/>
                <w:szCs w:val="24"/>
              </w:rPr>
              <w:t xml:space="preserve"> cleaning duties and </w:t>
            </w:r>
            <w:r w:rsidR="00645CCF">
              <w:rPr>
                <w:rFonts w:ascii="Arial" w:hAnsi="Arial" w:cs="Arial"/>
                <w:sz w:val="24"/>
                <w:szCs w:val="24"/>
              </w:rPr>
              <w:t>helps with moving supplies and equipment.</w:t>
            </w:r>
          </w:p>
        </w:tc>
      </w:tr>
      <w:tr w:rsidR="001C6AA1" w14:paraId="28AD4E74" w14:textId="77777777" w:rsidTr="00C34C90">
        <w:tc>
          <w:tcPr>
            <w:tcW w:w="4508" w:type="dxa"/>
            <w:shd w:val="clear" w:color="auto" w:fill="DEEAF6" w:themeFill="accent5" w:themeFillTint="33"/>
          </w:tcPr>
          <w:p w14:paraId="401B64A3" w14:textId="219869E6" w:rsidR="001C6AA1" w:rsidRDefault="004477B0" w:rsidP="00AD51B7">
            <w:pPr>
              <w:spacing w:line="360" w:lineRule="auto"/>
              <w:jc w:val="both"/>
              <w:rPr>
                <w:rFonts w:ascii="Arial" w:hAnsi="Arial" w:cs="Arial"/>
                <w:sz w:val="24"/>
                <w:szCs w:val="24"/>
              </w:rPr>
            </w:pPr>
            <w:r>
              <w:rPr>
                <w:rFonts w:ascii="Arial" w:hAnsi="Arial" w:cs="Arial"/>
                <w:sz w:val="24"/>
                <w:szCs w:val="24"/>
              </w:rPr>
              <w:t xml:space="preserve">Wine </w:t>
            </w:r>
            <w:r w:rsidR="00C34C90">
              <w:rPr>
                <w:rFonts w:ascii="Arial" w:hAnsi="Arial" w:cs="Arial"/>
                <w:sz w:val="24"/>
                <w:szCs w:val="24"/>
              </w:rPr>
              <w:t>butler</w:t>
            </w:r>
          </w:p>
        </w:tc>
        <w:tc>
          <w:tcPr>
            <w:tcW w:w="4508" w:type="dxa"/>
          </w:tcPr>
          <w:p w14:paraId="75F08F10" w14:textId="79D3250C" w:rsidR="001C6AA1" w:rsidRDefault="00F57B45" w:rsidP="00AD51B7">
            <w:pPr>
              <w:spacing w:line="360" w:lineRule="auto"/>
              <w:jc w:val="both"/>
              <w:rPr>
                <w:rFonts w:ascii="Arial" w:hAnsi="Arial" w:cs="Arial"/>
                <w:sz w:val="24"/>
                <w:szCs w:val="24"/>
              </w:rPr>
            </w:pPr>
            <w:r>
              <w:rPr>
                <w:rFonts w:ascii="Arial" w:hAnsi="Arial" w:cs="Arial"/>
                <w:sz w:val="24"/>
                <w:szCs w:val="24"/>
              </w:rPr>
              <w:t>It is responsible for serving the alcoholic drinks in accordance with the meals.</w:t>
            </w:r>
          </w:p>
        </w:tc>
      </w:tr>
      <w:tr w:rsidR="001C6AA1" w14:paraId="187658F9" w14:textId="77777777" w:rsidTr="00C34C90">
        <w:tc>
          <w:tcPr>
            <w:tcW w:w="4508" w:type="dxa"/>
            <w:shd w:val="clear" w:color="auto" w:fill="DEEAF6" w:themeFill="accent5" w:themeFillTint="33"/>
          </w:tcPr>
          <w:p w14:paraId="6E9ECE9A" w14:textId="3C120E6D" w:rsidR="001C6AA1" w:rsidRDefault="00C34C90" w:rsidP="00AD51B7">
            <w:pPr>
              <w:spacing w:line="360" w:lineRule="auto"/>
              <w:jc w:val="both"/>
              <w:rPr>
                <w:rFonts w:ascii="Arial" w:hAnsi="Arial" w:cs="Arial"/>
                <w:sz w:val="24"/>
                <w:szCs w:val="24"/>
              </w:rPr>
            </w:pPr>
            <w:r>
              <w:rPr>
                <w:rFonts w:ascii="Arial" w:hAnsi="Arial" w:cs="Arial"/>
                <w:sz w:val="24"/>
                <w:szCs w:val="24"/>
              </w:rPr>
              <w:t>Barista</w:t>
            </w:r>
          </w:p>
        </w:tc>
        <w:tc>
          <w:tcPr>
            <w:tcW w:w="4508" w:type="dxa"/>
          </w:tcPr>
          <w:p w14:paraId="5D68CC66" w14:textId="203E0D02" w:rsidR="001C6AA1" w:rsidRDefault="009F2569" w:rsidP="00AD51B7">
            <w:pPr>
              <w:spacing w:line="360" w:lineRule="auto"/>
              <w:jc w:val="both"/>
              <w:rPr>
                <w:rFonts w:ascii="Arial" w:hAnsi="Arial" w:cs="Arial"/>
                <w:sz w:val="24"/>
                <w:szCs w:val="24"/>
              </w:rPr>
            </w:pPr>
            <w:r>
              <w:rPr>
                <w:rFonts w:ascii="Arial" w:hAnsi="Arial" w:cs="Arial"/>
                <w:sz w:val="24"/>
                <w:szCs w:val="24"/>
              </w:rPr>
              <w:t>Serves chill and hot beverages.</w:t>
            </w:r>
          </w:p>
        </w:tc>
      </w:tr>
      <w:tr w:rsidR="001C6AA1" w14:paraId="6757A2F7" w14:textId="77777777" w:rsidTr="00C34C90">
        <w:tc>
          <w:tcPr>
            <w:tcW w:w="4508" w:type="dxa"/>
            <w:shd w:val="clear" w:color="auto" w:fill="DEEAF6" w:themeFill="accent5" w:themeFillTint="33"/>
          </w:tcPr>
          <w:p w14:paraId="27EF2267" w14:textId="05ABA371" w:rsidR="001C6AA1" w:rsidRDefault="004477B0" w:rsidP="00AD51B7">
            <w:pPr>
              <w:spacing w:line="360" w:lineRule="auto"/>
              <w:jc w:val="both"/>
              <w:rPr>
                <w:rFonts w:ascii="Arial" w:hAnsi="Arial" w:cs="Arial"/>
                <w:sz w:val="24"/>
                <w:szCs w:val="24"/>
              </w:rPr>
            </w:pPr>
            <w:r>
              <w:rPr>
                <w:rFonts w:ascii="Arial" w:hAnsi="Arial" w:cs="Arial"/>
                <w:sz w:val="24"/>
                <w:szCs w:val="24"/>
              </w:rPr>
              <w:t>Bartender</w:t>
            </w:r>
          </w:p>
        </w:tc>
        <w:tc>
          <w:tcPr>
            <w:tcW w:w="4508" w:type="dxa"/>
          </w:tcPr>
          <w:p w14:paraId="1C0783CA" w14:textId="6BE5B51B" w:rsidR="001C6AA1" w:rsidRDefault="00E57CCA" w:rsidP="00AD51B7">
            <w:pPr>
              <w:spacing w:line="360" w:lineRule="auto"/>
              <w:jc w:val="both"/>
              <w:rPr>
                <w:rFonts w:ascii="Arial" w:hAnsi="Arial" w:cs="Arial"/>
                <w:sz w:val="24"/>
                <w:szCs w:val="24"/>
              </w:rPr>
            </w:pPr>
            <w:r>
              <w:rPr>
                <w:rFonts w:ascii="Arial" w:hAnsi="Arial" w:cs="Arial"/>
                <w:sz w:val="24"/>
                <w:szCs w:val="24"/>
              </w:rPr>
              <w:t xml:space="preserve">Mixing </w:t>
            </w:r>
            <w:r w:rsidR="00D94DC8">
              <w:rPr>
                <w:rFonts w:ascii="Arial" w:hAnsi="Arial" w:cs="Arial"/>
                <w:sz w:val="24"/>
                <w:szCs w:val="24"/>
              </w:rPr>
              <w:t xml:space="preserve">and serving </w:t>
            </w:r>
            <w:r>
              <w:rPr>
                <w:rFonts w:ascii="Arial" w:hAnsi="Arial" w:cs="Arial"/>
                <w:sz w:val="24"/>
                <w:szCs w:val="24"/>
              </w:rPr>
              <w:t xml:space="preserve">alcoholic drinks </w:t>
            </w:r>
          </w:p>
        </w:tc>
      </w:tr>
      <w:tr w:rsidR="001C6AA1" w14:paraId="1339F8FD" w14:textId="77777777" w:rsidTr="00C34C90">
        <w:tc>
          <w:tcPr>
            <w:tcW w:w="4508" w:type="dxa"/>
            <w:shd w:val="clear" w:color="auto" w:fill="DEEAF6" w:themeFill="accent5" w:themeFillTint="33"/>
          </w:tcPr>
          <w:p w14:paraId="7B1C4657" w14:textId="4EAA7EC5" w:rsidR="001C6AA1" w:rsidRDefault="004477B0" w:rsidP="00AD51B7">
            <w:pPr>
              <w:spacing w:line="360" w:lineRule="auto"/>
              <w:jc w:val="both"/>
              <w:rPr>
                <w:rFonts w:ascii="Arial" w:hAnsi="Arial" w:cs="Arial"/>
                <w:sz w:val="24"/>
                <w:szCs w:val="24"/>
              </w:rPr>
            </w:pPr>
            <w:r>
              <w:rPr>
                <w:rFonts w:ascii="Arial" w:hAnsi="Arial" w:cs="Arial"/>
                <w:sz w:val="24"/>
                <w:szCs w:val="24"/>
              </w:rPr>
              <w:t>Cashier</w:t>
            </w:r>
          </w:p>
        </w:tc>
        <w:tc>
          <w:tcPr>
            <w:tcW w:w="4508" w:type="dxa"/>
          </w:tcPr>
          <w:p w14:paraId="06C373B1" w14:textId="735ECE25" w:rsidR="001C6AA1" w:rsidRDefault="002048BF" w:rsidP="00AD51B7">
            <w:pPr>
              <w:spacing w:line="360" w:lineRule="auto"/>
              <w:jc w:val="both"/>
              <w:rPr>
                <w:rFonts w:ascii="Arial" w:hAnsi="Arial" w:cs="Arial"/>
                <w:sz w:val="24"/>
                <w:szCs w:val="24"/>
              </w:rPr>
            </w:pPr>
            <w:r>
              <w:rPr>
                <w:rFonts w:ascii="Arial" w:hAnsi="Arial" w:cs="Arial"/>
                <w:sz w:val="24"/>
                <w:szCs w:val="24"/>
              </w:rPr>
              <w:t xml:space="preserve">Charging </w:t>
            </w:r>
            <w:r w:rsidR="00ED5784">
              <w:rPr>
                <w:rFonts w:ascii="Arial" w:hAnsi="Arial" w:cs="Arial"/>
                <w:sz w:val="24"/>
                <w:szCs w:val="24"/>
              </w:rPr>
              <w:t>clients</w:t>
            </w:r>
            <w:r>
              <w:rPr>
                <w:rFonts w:ascii="Arial" w:hAnsi="Arial" w:cs="Arial"/>
                <w:sz w:val="24"/>
                <w:szCs w:val="24"/>
              </w:rPr>
              <w:t xml:space="preserve">, giving </w:t>
            </w:r>
            <w:r w:rsidR="00E81850">
              <w:rPr>
                <w:rFonts w:ascii="Arial" w:hAnsi="Arial" w:cs="Arial"/>
                <w:sz w:val="24"/>
                <w:szCs w:val="24"/>
              </w:rPr>
              <w:t>checks.</w:t>
            </w:r>
          </w:p>
        </w:tc>
      </w:tr>
      <w:tr w:rsidR="001C6AA1" w14:paraId="069A27C6" w14:textId="77777777" w:rsidTr="00C34C90">
        <w:tc>
          <w:tcPr>
            <w:tcW w:w="4508" w:type="dxa"/>
            <w:shd w:val="clear" w:color="auto" w:fill="DEEAF6" w:themeFill="accent5" w:themeFillTint="33"/>
          </w:tcPr>
          <w:p w14:paraId="22810611" w14:textId="14BF732C" w:rsidR="001C6AA1" w:rsidRDefault="001F556E" w:rsidP="00AD51B7">
            <w:pPr>
              <w:spacing w:line="360" w:lineRule="auto"/>
              <w:jc w:val="both"/>
              <w:rPr>
                <w:rFonts w:ascii="Arial" w:hAnsi="Arial" w:cs="Arial"/>
                <w:sz w:val="24"/>
                <w:szCs w:val="24"/>
              </w:rPr>
            </w:pPr>
            <w:r>
              <w:rPr>
                <w:rFonts w:ascii="Arial" w:hAnsi="Arial" w:cs="Arial"/>
                <w:sz w:val="24"/>
                <w:szCs w:val="24"/>
              </w:rPr>
              <w:t>Counter assistants</w:t>
            </w:r>
          </w:p>
        </w:tc>
        <w:tc>
          <w:tcPr>
            <w:tcW w:w="4508" w:type="dxa"/>
          </w:tcPr>
          <w:p w14:paraId="4AD27332" w14:textId="31F167A2" w:rsidR="001C6AA1" w:rsidRDefault="00A270D6" w:rsidP="00AD51B7">
            <w:pPr>
              <w:spacing w:line="360" w:lineRule="auto"/>
              <w:jc w:val="both"/>
              <w:rPr>
                <w:rFonts w:ascii="Arial" w:hAnsi="Arial" w:cs="Arial"/>
                <w:sz w:val="24"/>
                <w:szCs w:val="24"/>
              </w:rPr>
            </w:pPr>
            <w:r>
              <w:rPr>
                <w:rFonts w:ascii="Arial" w:hAnsi="Arial" w:cs="Arial"/>
                <w:sz w:val="24"/>
                <w:szCs w:val="24"/>
              </w:rPr>
              <w:t>Stocking the stands.</w:t>
            </w:r>
          </w:p>
        </w:tc>
      </w:tr>
      <w:tr w:rsidR="00F8052D" w14:paraId="4660875C" w14:textId="77777777" w:rsidTr="00C34C90">
        <w:tc>
          <w:tcPr>
            <w:tcW w:w="4508" w:type="dxa"/>
            <w:shd w:val="clear" w:color="auto" w:fill="DEEAF6" w:themeFill="accent5" w:themeFillTint="33"/>
          </w:tcPr>
          <w:p w14:paraId="6064C996" w14:textId="20EBA2C9" w:rsidR="00F8052D" w:rsidRDefault="001C6AA1" w:rsidP="00AD51B7">
            <w:pPr>
              <w:spacing w:line="360" w:lineRule="auto"/>
              <w:jc w:val="both"/>
              <w:rPr>
                <w:rFonts w:ascii="Arial" w:hAnsi="Arial" w:cs="Arial"/>
                <w:sz w:val="24"/>
                <w:szCs w:val="24"/>
              </w:rPr>
            </w:pPr>
            <w:r>
              <w:rPr>
                <w:rFonts w:ascii="Arial" w:hAnsi="Arial" w:cs="Arial"/>
                <w:sz w:val="24"/>
                <w:szCs w:val="24"/>
              </w:rPr>
              <w:t>Room service staff</w:t>
            </w:r>
          </w:p>
        </w:tc>
        <w:tc>
          <w:tcPr>
            <w:tcW w:w="4508" w:type="dxa"/>
          </w:tcPr>
          <w:p w14:paraId="159669AB" w14:textId="2D81BB09" w:rsidR="00F8052D" w:rsidRDefault="00E821A9" w:rsidP="00AD51B7">
            <w:pPr>
              <w:spacing w:line="360" w:lineRule="auto"/>
              <w:jc w:val="both"/>
              <w:rPr>
                <w:rFonts w:ascii="Arial" w:hAnsi="Arial" w:cs="Arial"/>
                <w:sz w:val="24"/>
                <w:szCs w:val="24"/>
              </w:rPr>
            </w:pPr>
            <w:r>
              <w:rPr>
                <w:rFonts w:ascii="Arial" w:hAnsi="Arial" w:cs="Arial"/>
                <w:sz w:val="24"/>
                <w:szCs w:val="24"/>
              </w:rPr>
              <w:t>Providing meals and drinks to the rooms.</w:t>
            </w:r>
          </w:p>
        </w:tc>
      </w:tr>
      <w:tr w:rsidR="00D14D8B" w14:paraId="128EABFC" w14:textId="77777777" w:rsidTr="00C34C90">
        <w:tc>
          <w:tcPr>
            <w:tcW w:w="4508" w:type="dxa"/>
            <w:shd w:val="clear" w:color="auto" w:fill="DEEAF6" w:themeFill="accent5" w:themeFillTint="33"/>
          </w:tcPr>
          <w:p w14:paraId="5FE22D11" w14:textId="7ECCB797" w:rsidR="00D14D8B" w:rsidRDefault="00D14D8B" w:rsidP="00AD51B7">
            <w:pPr>
              <w:spacing w:line="360" w:lineRule="auto"/>
              <w:jc w:val="both"/>
              <w:rPr>
                <w:rFonts w:ascii="Arial" w:hAnsi="Arial" w:cs="Arial"/>
                <w:sz w:val="24"/>
                <w:szCs w:val="24"/>
              </w:rPr>
            </w:pPr>
            <w:r>
              <w:rPr>
                <w:rFonts w:ascii="Arial" w:hAnsi="Arial" w:cs="Arial"/>
                <w:sz w:val="24"/>
                <w:szCs w:val="24"/>
              </w:rPr>
              <w:t>Receptionist/Greater</w:t>
            </w:r>
          </w:p>
        </w:tc>
        <w:tc>
          <w:tcPr>
            <w:tcW w:w="4508" w:type="dxa"/>
          </w:tcPr>
          <w:p w14:paraId="02E7D2CD" w14:textId="0D38C93A" w:rsidR="00D14D8B" w:rsidRDefault="00D14D8B" w:rsidP="00AD51B7">
            <w:pPr>
              <w:spacing w:line="360" w:lineRule="auto"/>
              <w:jc w:val="both"/>
              <w:rPr>
                <w:rFonts w:ascii="Arial" w:hAnsi="Arial" w:cs="Arial"/>
                <w:sz w:val="24"/>
                <w:szCs w:val="24"/>
              </w:rPr>
            </w:pPr>
            <w:r>
              <w:rPr>
                <w:rFonts w:ascii="Arial" w:hAnsi="Arial" w:cs="Arial"/>
                <w:sz w:val="24"/>
                <w:szCs w:val="24"/>
              </w:rPr>
              <w:t>Receive bookings and keeping record of them.</w:t>
            </w:r>
          </w:p>
        </w:tc>
      </w:tr>
    </w:tbl>
    <w:p w14:paraId="7958AF05" w14:textId="77777777" w:rsidR="00D00772" w:rsidRPr="001C31AB" w:rsidRDefault="00D00772" w:rsidP="00AD51B7">
      <w:pPr>
        <w:spacing w:line="360" w:lineRule="auto"/>
        <w:jc w:val="both"/>
        <w:rPr>
          <w:rFonts w:ascii="Arial" w:hAnsi="Arial" w:cs="Arial"/>
          <w:sz w:val="24"/>
          <w:szCs w:val="24"/>
        </w:rPr>
      </w:pPr>
    </w:p>
    <w:p w14:paraId="1B86D742" w14:textId="1BEF235A" w:rsidR="00484530" w:rsidRPr="006E17EE" w:rsidRDefault="0090622D" w:rsidP="00AD51B7">
      <w:pPr>
        <w:spacing w:line="360" w:lineRule="auto"/>
        <w:jc w:val="both"/>
        <w:rPr>
          <w:rFonts w:ascii="Arial" w:hAnsi="Arial" w:cs="Arial"/>
          <w:sz w:val="24"/>
          <w:szCs w:val="24"/>
        </w:rPr>
      </w:pPr>
      <w:r w:rsidRPr="006E17EE">
        <w:rPr>
          <w:rFonts w:ascii="Arial" w:hAnsi="Arial" w:cs="Arial"/>
          <w:sz w:val="24"/>
          <w:szCs w:val="24"/>
        </w:rPr>
        <w:t>Being capable</w:t>
      </w:r>
      <w:r w:rsidR="005602A2" w:rsidRPr="006E17EE">
        <w:rPr>
          <w:rFonts w:ascii="Arial" w:hAnsi="Arial" w:cs="Arial"/>
          <w:sz w:val="24"/>
          <w:szCs w:val="24"/>
        </w:rPr>
        <w:t xml:space="preserve"> </w:t>
      </w:r>
      <w:r w:rsidRPr="006E17EE">
        <w:rPr>
          <w:rFonts w:ascii="Arial" w:hAnsi="Arial" w:cs="Arial"/>
          <w:sz w:val="24"/>
          <w:szCs w:val="24"/>
        </w:rPr>
        <w:t>of</w:t>
      </w:r>
      <w:r w:rsidR="00C76D72" w:rsidRPr="006E17EE">
        <w:rPr>
          <w:rFonts w:ascii="Arial" w:hAnsi="Arial" w:cs="Arial"/>
          <w:sz w:val="24"/>
          <w:szCs w:val="24"/>
        </w:rPr>
        <w:t xml:space="preserve"> understand</w:t>
      </w:r>
      <w:r w:rsidRPr="006E17EE">
        <w:rPr>
          <w:rFonts w:ascii="Arial" w:hAnsi="Arial" w:cs="Arial"/>
          <w:sz w:val="24"/>
          <w:szCs w:val="24"/>
        </w:rPr>
        <w:t>ing</w:t>
      </w:r>
      <w:r w:rsidR="00C76D72" w:rsidRPr="006E17EE">
        <w:rPr>
          <w:rFonts w:ascii="Arial" w:hAnsi="Arial" w:cs="Arial"/>
          <w:sz w:val="24"/>
          <w:szCs w:val="24"/>
        </w:rPr>
        <w:t xml:space="preserve"> </w:t>
      </w:r>
      <w:r w:rsidRPr="006E17EE">
        <w:rPr>
          <w:rFonts w:ascii="Arial" w:hAnsi="Arial" w:cs="Arial"/>
          <w:sz w:val="24"/>
          <w:szCs w:val="24"/>
        </w:rPr>
        <w:t>theoretical</w:t>
      </w:r>
      <w:r w:rsidR="00C76D72" w:rsidRPr="006E17EE">
        <w:rPr>
          <w:rFonts w:ascii="Arial" w:hAnsi="Arial" w:cs="Arial"/>
          <w:sz w:val="24"/>
          <w:szCs w:val="24"/>
        </w:rPr>
        <w:t xml:space="preserve"> practice about the food and beverages </w:t>
      </w:r>
      <w:r w:rsidRPr="006E17EE">
        <w:rPr>
          <w:rFonts w:ascii="Arial" w:hAnsi="Arial" w:cs="Arial"/>
          <w:sz w:val="24"/>
          <w:szCs w:val="24"/>
        </w:rPr>
        <w:t>within the hospitality sector</w:t>
      </w:r>
      <w:r w:rsidR="004E5625" w:rsidRPr="006E17EE">
        <w:rPr>
          <w:rFonts w:ascii="Arial" w:hAnsi="Arial" w:cs="Arial"/>
          <w:sz w:val="24"/>
          <w:szCs w:val="24"/>
        </w:rPr>
        <w:t xml:space="preserve">, is considered to be the first part of the learning process of </w:t>
      </w:r>
      <w:r w:rsidR="00317F6A" w:rsidRPr="006E17EE">
        <w:rPr>
          <w:rFonts w:ascii="Arial" w:hAnsi="Arial" w:cs="Arial"/>
          <w:sz w:val="24"/>
          <w:szCs w:val="24"/>
        </w:rPr>
        <w:t>a</w:t>
      </w:r>
      <w:r w:rsidR="004E5625" w:rsidRPr="006E17EE">
        <w:rPr>
          <w:rFonts w:ascii="Arial" w:hAnsi="Arial" w:cs="Arial"/>
          <w:sz w:val="24"/>
          <w:szCs w:val="24"/>
        </w:rPr>
        <w:t xml:space="preserve"> hospitality manager.</w:t>
      </w:r>
      <w:r w:rsidR="00395841" w:rsidRPr="006E17EE">
        <w:rPr>
          <w:rFonts w:ascii="Arial" w:hAnsi="Arial" w:cs="Arial"/>
          <w:sz w:val="24"/>
          <w:szCs w:val="24"/>
        </w:rPr>
        <w:t xml:space="preserve"> </w:t>
      </w:r>
      <w:r w:rsidR="005F71D6" w:rsidRPr="006E17EE">
        <w:rPr>
          <w:rFonts w:ascii="Arial" w:hAnsi="Arial" w:cs="Arial"/>
          <w:sz w:val="24"/>
          <w:szCs w:val="24"/>
        </w:rPr>
        <w:t xml:space="preserve">When </w:t>
      </w:r>
      <w:r w:rsidR="00F852B8" w:rsidRPr="006E17EE">
        <w:rPr>
          <w:rFonts w:ascii="Arial" w:hAnsi="Arial" w:cs="Arial"/>
          <w:sz w:val="24"/>
          <w:szCs w:val="24"/>
        </w:rPr>
        <w:t xml:space="preserve">I will start working in the hospitality industry, </w:t>
      </w:r>
      <w:r w:rsidR="00E13F95" w:rsidRPr="006E17EE">
        <w:rPr>
          <w:rFonts w:ascii="Arial" w:hAnsi="Arial" w:cs="Arial"/>
          <w:sz w:val="24"/>
          <w:szCs w:val="24"/>
        </w:rPr>
        <w:t xml:space="preserve">theory </w:t>
      </w:r>
      <w:r w:rsidR="00395841" w:rsidRPr="006E17EE">
        <w:rPr>
          <w:rFonts w:ascii="Arial" w:hAnsi="Arial" w:cs="Arial"/>
          <w:sz w:val="24"/>
          <w:szCs w:val="24"/>
        </w:rPr>
        <w:t>can similarly be seen as borrowed experience</w:t>
      </w:r>
      <w:r w:rsidR="00B74957" w:rsidRPr="006E17EE">
        <w:rPr>
          <w:rFonts w:ascii="Arial" w:hAnsi="Arial" w:cs="Arial"/>
          <w:sz w:val="24"/>
          <w:szCs w:val="24"/>
        </w:rPr>
        <w:t xml:space="preserve"> (Rutherford, 2021).</w:t>
      </w:r>
      <w:r w:rsidR="001E3098" w:rsidRPr="006E17EE">
        <w:rPr>
          <w:rFonts w:ascii="Arial" w:hAnsi="Arial" w:cs="Arial"/>
          <w:sz w:val="24"/>
          <w:szCs w:val="24"/>
        </w:rPr>
        <w:t xml:space="preserve"> Moreover, a manager </w:t>
      </w:r>
      <w:r w:rsidR="008E063E" w:rsidRPr="006E17EE">
        <w:rPr>
          <w:rFonts w:ascii="Arial" w:hAnsi="Arial" w:cs="Arial"/>
          <w:sz w:val="24"/>
          <w:szCs w:val="24"/>
        </w:rPr>
        <w:t xml:space="preserve">is </w:t>
      </w:r>
      <w:r w:rsidR="001E3098" w:rsidRPr="006E17EE">
        <w:rPr>
          <w:rFonts w:ascii="Arial" w:hAnsi="Arial" w:cs="Arial"/>
          <w:sz w:val="24"/>
          <w:szCs w:val="24"/>
        </w:rPr>
        <w:t xml:space="preserve">responsible for </w:t>
      </w:r>
      <w:r w:rsidR="008E063E" w:rsidRPr="006E17EE">
        <w:rPr>
          <w:rFonts w:ascii="Arial" w:hAnsi="Arial" w:cs="Arial"/>
          <w:sz w:val="24"/>
          <w:szCs w:val="24"/>
        </w:rPr>
        <w:t>helping</w:t>
      </w:r>
      <w:r w:rsidR="001E3098" w:rsidRPr="006E17EE">
        <w:rPr>
          <w:rFonts w:ascii="Arial" w:hAnsi="Arial" w:cs="Arial"/>
          <w:sz w:val="24"/>
          <w:szCs w:val="24"/>
        </w:rPr>
        <w:t xml:space="preserve"> and </w:t>
      </w:r>
      <w:r w:rsidR="008E063E" w:rsidRPr="006E17EE">
        <w:rPr>
          <w:rFonts w:ascii="Arial" w:hAnsi="Arial" w:cs="Arial"/>
          <w:sz w:val="24"/>
          <w:szCs w:val="24"/>
        </w:rPr>
        <w:t>managing</w:t>
      </w:r>
      <w:r w:rsidR="001E3098" w:rsidRPr="006E17EE">
        <w:rPr>
          <w:rFonts w:ascii="Arial" w:hAnsi="Arial" w:cs="Arial"/>
          <w:sz w:val="24"/>
          <w:szCs w:val="24"/>
        </w:rPr>
        <w:t xml:space="preserve"> the staff members working in </w:t>
      </w:r>
      <w:r w:rsidR="003E73C3" w:rsidRPr="006E17EE">
        <w:rPr>
          <w:rFonts w:ascii="Arial" w:hAnsi="Arial" w:cs="Arial"/>
          <w:sz w:val="24"/>
          <w:szCs w:val="24"/>
        </w:rPr>
        <w:t>a</w:t>
      </w:r>
      <w:r w:rsidR="001E3098" w:rsidRPr="006E17EE">
        <w:rPr>
          <w:rFonts w:ascii="Arial" w:hAnsi="Arial" w:cs="Arial"/>
          <w:sz w:val="24"/>
          <w:szCs w:val="24"/>
        </w:rPr>
        <w:t xml:space="preserve"> restaurant. </w:t>
      </w:r>
      <w:r w:rsidR="0078478D" w:rsidRPr="006E17EE">
        <w:rPr>
          <w:rFonts w:ascii="Arial" w:hAnsi="Arial" w:cs="Arial"/>
          <w:sz w:val="24"/>
          <w:szCs w:val="24"/>
        </w:rPr>
        <w:t>Although</w:t>
      </w:r>
      <w:r w:rsidR="0078478D">
        <w:rPr>
          <w:rFonts w:ascii="Arial" w:hAnsi="Arial" w:cs="Arial"/>
          <w:sz w:val="24"/>
          <w:szCs w:val="24"/>
        </w:rPr>
        <w:t>,</w:t>
      </w:r>
      <w:r w:rsidR="003E73C3" w:rsidRPr="006E17EE">
        <w:rPr>
          <w:rFonts w:ascii="Arial" w:hAnsi="Arial" w:cs="Arial"/>
          <w:sz w:val="24"/>
          <w:szCs w:val="24"/>
        </w:rPr>
        <w:t xml:space="preserve"> at the same time, a manager is</w:t>
      </w:r>
      <w:r w:rsidR="001E3098" w:rsidRPr="006E17EE">
        <w:rPr>
          <w:rFonts w:ascii="Arial" w:hAnsi="Arial" w:cs="Arial"/>
          <w:sz w:val="24"/>
          <w:szCs w:val="24"/>
        </w:rPr>
        <w:t xml:space="preserve"> </w:t>
      </w:r>
      <w:r w:rsidR="003E73C3" w:rsidRPr="006E17EE">
        <w:rPr>
          <w:rFonts w:ascii="Arial" w:hAnsi="Arial" w:cs="Arial"/>
          <w:sz w:val="24"/>
          <w:szCs w:val="24"/>
        </w:rPr>
        <w:t>expected</w:t>
      </w:r>
      <w:r w:rsidR="001E3098" w:rsidRPr="006E17EE">
        <w:rPr>
          <w:rFonts w:ascii="Arial" w:hAnsi="Arial" w:cs="Arial"/>
          <w:sz w:val="24"/>
          <w:szCs w:val="24"/>
        </w:rPr>
        <w:t xml:space="preserve"> to </w:t>
      </w:r>
      <w:r w:rsidR="003E73C3" w:rsidRPr="006E17EE">
        <w:rPr>
          <w:rFonts w:ascii="Arial" w:hAnsi="Arial" w:cs="Arial"/>
          <w:sz w:val="24"/>
          <w:szCs w:val="24"/>
        </w:rPr>
        <w:t>offer</w:t>
      </w:r>
      <w:r w:rsidR="001E3098" w:rsidRPr="006E17EE">
        <w:rPr>
          <w:rFonts w:ascii="Arial" w:hAnsi="Arial" w:cs="Arial"/>
          <w:sz w:val="24"/>
          <w:szCs w:val="24"/>
        </w:rPr>
        <w:t xml:space="preserve"> some </w:t>
      </w:r>
      <w:r w:rsidR="003E73C3" w:rsidRPr="006E17EE">
        <w:rPr>
          <w:rFonts w:ascii="Arial" w:hAnsi="Arial" w:cs="Arial"/>
          <w:sz w:val="24"/>
          <w:szCs w:val="24"/>
        </w:rPr>
        <w:t>assistance</w:t>
      </w:r>
      <w:r w:rsidR="001E3098" w:rsidRPr="006E17EE">
        <w:rPr>
          <w:rFonts w:ascii="Arial" w:hAnsi="Arial" w:cs="Arial"/>
          <w:sz w:val="24"/>
          <w:szCs w:val="24"/>
        </w:rPr>
        <w:t xml:space="preserve"> at times</w:t>
      </w:r>
      <w:r w:rsidR="000675EB">
        <w:rPr>
          <w:rFonts w:ascii="Arial" w:hAnsi="Arial" w:cs="Arial"/>
          <w:sz w:val="24"/>
          <w:szCs w:val="24"/>
        </w:rPr>
        <w:t xml:space="preserve">, especially when is overcrowded or </w:t>
      </w:r>
      <w:r w:rsidR="00C2304F">
        <w:rPr>
          <w:rFonts w:ascii="Arial" w:hAnsi="Arial" w:cs="Arial"/>
          <w:sz w:val="24"/>
          <w:szCs w:val="24"/>
        </w:rPr>
        <w:t xml:space="preserve">short staffed, </w:t>
      </w:r>
      <w:r w:rsidR="001E3098" w:rsidRPr="006E17EE">
        <w:rPr>
          <w:rFonts w:ascii="Arial" w:hAnsi="Arial" w:cs="Arial"/>
          <w:sz w:val="24"/>
          <w:szCs w:val="24"/>
        </w:rPr>
        <w:t xml:space="preserve">by jumping on a workstation to do so. </w:t>
      </w:r>
      <w:r w:rsidR="003E73C3" w:rsidRPr="006E17EE">
        <w:rPr>
          <w:rFonts w:ascii="Arial" w:hAnsi="Arial" w:cs="Arial"/>
          <w:sz w:val="24"/>
          <w:szCs w:val="24"/>
        </w:rPr>
        <w:t>Therefore, by h</w:t>
      </w:r>
      <w:r w:rsidR="001E3098" w:rsidRPr="006E17EE">
        <w:rPr>
          <w:rFonts w:ascii="Arial" w:hAnsi="Arial" w:cs="Arial"/>
          <w:sz w:val="24"/>
          <w:szCs w:val="24"/>
        </w:rPr>
        <w:t xml:space="preserve">aving the necessary knowledge and skills in all aspects of the restaurant business </w:t>
      </w:r>
      <w:r w:rsidR="003E73C3" w:rsidRPr="006E17EE">
        <w:rPr>
          <w:rFonts w:ascii="Arial" w:hAnsi="Arial" w:cs="Arial"/>
          <w:sz w:val="24"/>
          <w:szCs w:val="24"/>
        </w:rPr>
        <w:t>could be beneficial for myself when working in the industry.</w:t>
      </w:r>
    </w:p>
    <w:p w14:paraId="603433DA" w14:textId="77777777" w:rsidR="00484530" w:rsidRDefault="00484530" w:rsidP="00AD51B7">
      <w:pPr>
        <w:spacing w:line="360" w:lineRule="auto"/>
        <w:jc w:val="both"/>
      </w:pPr>
    </w:p>
    <w:p w14:paraId="6017777A" w14:textId="77777777" w:rsidR="00484530" w:rsidRDefault="00484530" w:rsidP="00AD51B7">
      <w:pPr>
        <w:spacing w:line="360" w:lineRule="auto"/>
        <w:jc w:val="both"/>
      </w:pPr>
    </w:p>
    <w:p w14:paraId="25F47A31" w14:textId="77777777" w:rsidR="00484530" w:rsidRDefault="00484530" w:rsidP="00AD51B7">
      <w:pPr>
        <w:spacing w:line="360" w:lineRule="auto"/>
        <w:jc w:val="both"/>
      </w:pPr>
    </w:p>
    <w:p w14:paraId="41767FDF" w14:textId="77777777" w:rsidR="00484530" w:rsidRDefault="00484530" w:rsidP="00AD51B7">
      <w:pPr>
        <w:spacing w:line="360" w:lineRule="auto"/>
        <w:jc w:val="both"/>
      </w:pPr>
    </w:p>
    <w:p w14:paraId="7BDB281F" w14:textId="77777777" w:rsidR="00484530" w:rsidRDefault="00484530" w:rsidP="00AD51B7">
      <w:pPr>
        <w:spacing w:line="360" w:lineRule="auto"/>
        <w:jc w:val="both"/>
      </w:pPr>
    </w:p>
    <w:p w14:paraId="0D9BE32A" w14:textId="77777777" w:rsidR="00360077" w:rsidRDefault="00360077" w:rsidP="00AD51B7">
      <w:pPr>
        <w:spacing w:line="360" w:lineRule="auto"/>
        <w:jc w:val="both"/>
      </w:pPr>
    </w:p>
    <w:p w14:paraId="66075BBC" w14:textId="77777777" w:rsidR="00360077" w:rsidRDefault="00360077" w:rsidP="00AD51B7">
      <w:pPr>
        <w:spacing w:line="360" w:lineRule="auto"/>
        <w:jc w:val="both"/>
      </w:pPr>
    </w:p>
    <w:p w14:paraId="00903D58" w14:textId="77777777" w:rsidR="00360077" w:rsidRDefault="00360077" w:rsidP="00AD51B7">
      <w:pPr>
        <w:spacing w:line="360" w:lineRule="auto"/>
        <w:jc w:val="both"/>
      </w:pPr>
    </w:p>
    <w:p w14:paraId="3E718CB7" w14:textId="77777777" w:rsidR="00360077" w:rsidRDefault="00360077" w:rsidP="00AD51B7">
      <w:pPr>
        <w:spacing w:line="360" w:lineRule="auto"/>
        <w:jc w:val="both"/>
      </w:pPr>
    </w:p>
    <w:p w14:paraId="40EC891E" w14:textId="77777777" w:rsidR="00360077" w:rsidRDefault="00360077" w:rsidP="00AD51B7">
      <w:pPr>
        <w:spacing w:line="360" w:lineRule="auto"/>
        <w:jc w:val="both"/>
      </w:pPr>
    </w:p>
    <w:p w14:paraId="57345861" w14:textId="77777777" w:rsidR="00360077" w:rsidRDefault="00360077" w:rsidP="00AD51B7">
      <w:pPr>
        <w:spacing w:line="360" w:lineRule="auto"/>
        <w:jc w:val="both"/>
      </w:pPr>
    </w:p>
    <w:p w14:paraId="0C443246" w14:textId="77777777" w:rsidR="004C2BD8" w:rsidRDefault="004C2BD8" w:rsidP="00AD51B7">
      <w:pPr>
        <w:spacing w:line="360" w:lineRule="auto"/>
        <w:jc w:val="both"/>
      </w:pPr>
    </w:p>
    <w:p w14:paraId="2EC94A15" w14:textId="77777777" w:rsidR="004C2BD8" w:rsidRDefault="004C2BD8" w:rsidP="00AD51B7">
      <w:pPr>
        <w:spacing w:line="360" w:lineRule="auto"/>
        <w:jc w:val="both"/>
      </w:pPr>
    </w:p>
    <w:p w14:paraId="3EBFEEF7" w14:textId="77777777" w:rsidR="005A45C3" w:rsidRDefault="005A45C3" w:rsidP="00AD51B7">
      <w:pPr>
        <w:spacing w:line="360" w:lineRule="auto"/>
        <w:jc w:val="both"/>
      </w:pPr>
    </w:p>
    <w:p w14:paraId="00B7359C" w14:textId="7A1467B3" w:rsidR="00060D20" w:rsidRPr="00360077" w:rsidRDefault="00060D20" w:rsidP="00AD51B7">
      <w:pPr>
        <w:spacing w:line="360" w:lineRule="auto"/>
        <w:jc w:val="both"/>
        <w:rPr>
          <w:rFonts w:ascii="Arial" w:hAnsi="Arial" w:cs="Arial"/>
          <w:i/>
          <w:iCs/>
          <w:sz w:val="24"/>
          <w:szCs w:val="24"/>
        </w:rPr>
      </w:pPr>
      <w:r w:rsidRPr="00360077">
        <w:rPr>
          <w:rFonts w:ascii="Arial" w:hAnsi="Arial" w:cs="Arial"/>
          <w:i/>
          <w:iCs/>
          <w:sz w:val="24"/>
          <w:szCs w:val="24"/>
        </w:rPr>
        <w:t>References</w:t>
      </w:r>
    </w:p>
    <w:p w14:paraId="11614911" w14:textId="3DF93D15" w:rsidR="005A45C3" w:rsidRPr="005A45C3" w:rsidRDefault="005A45C3" w:rsidP="00AD51B7">
      <w:pPr>
        <w:spacing w:line="360" w:lineRule="auto"/>
        <w:jc w:val="both"/>
        <w:rPr>
          <w:rFonts w:ascii="Arial" w:hAnsi="Arial" w:cs="Arial"/>
          <w:sz w:val="24"/>
          <w:szCs w:val="24"/>
        </w:rPr>
      </w:pPr>
      <w:r w:rsidRPr="005A45C3">
        <w:rPr>
          <w:rFonts w:ascii="Arial" w:hAnsi="Arial" w:cs="Arial"/>
          <w:sz w:val="24"/>
          <w:szCs w:val="24"/>
        </w:rPr>
        <w:t xml:space="preserve">Brown, D. R., </w:t>
      </w:r>
      <w:proofErr w:type="spellStart"/>
      <w:r w:rsidRPr="005A45C3">
        <w:rPr>
          <w:rFonts w:ascii="Arial" w:hAnsi="Arial" w:cs="Arial"/>
          <w:sz w:val="24"/>
          <w:szCs w:val="24"/>
        </w:rPr>
        <w:t>TotalBoox</w:t>
      </w:r>
      <w:proofErr w:type="spellEnd"/>
      <w:r w:rsidRPr="005A45C3">
        <w:rPr>
          <w:rFonts w:ascii="Arial" w:hAnsi="Arial" w:cs="Arial"/>
          <w:sz w:val="24"/>
          <w:szCs w:val="24"/>
        </w:rPr>
        <w:t xml:space="preserve"> and TBX (2013) The Restaurant Manager’s </w:t>
      </w:r>
      <w:proofErr w:type="gramStart"/>
      <w:r w:rsidRPr="005A45C3">
        <w:rPr>
          <w:rFonts w:ascii="Arial" w:hAnsi="Arial" w:cs="Arial"/>
          <w:sz w:val="24"/>
          <w:szCs w:val="24"/>
        </w:rPr>
        <w:t>Handbook :</w:t>
      </w:r>
      <w:proofErr w:type="gramEnd"/>
      <w:r w:rsidRPr="005A45C3">
        <w:rPr>
          <w:rFonts w:ascii="Arial" w:hAnsi="Arial" w:cs="Arial"/>
          <w:sz w:val="24"/>
          <w:szCs w:val="24"/>
        </w:rPr>
        <w:t xml:space="preserve"> How to Set Up, Operate, and Manage a Financially Successful Food Service Operation. 4th Edition. Atlantic Publishing Group</w:t>
      </w:r>
    </w:p>
    <w:p w14:paraId="7339AA26" w14:textId="0A4EF031" w:rsidR="00060D20" w:rsidRPr="005A45C3" w:rsidRDefault="00060D20" w:rsidP="00AD51B7">
      <w:pPr>
        <w:spacing w:line="360" w:lineRule="auto"/>
        <w:jc w:val="both"/>
        <w:rPr>
          <w:rFonts w:ascii="Arial" w:hAnsi="Arial" w:cs="Arial"/>
          <w:sz w:val="24"/>
          <w:szCs w:val="24"/>
        </w:rPr>
      </w:pPr>
      <w:r w:rsidRPr="005A45C3">
        <w:rPr>
          <w:rFonts w:ascii="Arial" w:hAnsi="Arial" w:cs="Arial"/>
          <w:sz w:val="24"/>
          <w:szCs w:val="24"/>
        </w:rPr>
        <w:t xml:space="preserve">Cousins, J. (2020) Food and beverage service. 9 </w:t>
      </w:r>
      <w:proofErr w:type="spellStart"/>
      <w:r w:rsidRPr="005A45C3">
        <w:rPr>
          <w:rFonts w:ascii="Arial" w:hAnsi="Arial" w:cs="Arial"/>
          <w:sz w:val="24"/>
          <w:szCs w:val="24"/>
        </w:rPr>
        <w:t>th</w:t>
      </w:r>
      <w:proofErr w:type="spellEnd"/>
      <w:r w:rsidRPr="005A45C3">
        <w:rPr>
          <w:rFonts w:ascii="Arial" w:hAnsi="Arial" w:cs="Arial"/>
          <w:sz w:val="24"/>
          <w:szCs w:val="24"/>
        </w:rPr>
        <w:t xml:space="preserve"> ed. London: Hodder Education Group.</w:t>
      </w:r>
    </w:p>
    <w:p w14:paraId="479E6F85" w14:textId="41D89988" w:rsidR="009B7D81" w:rsidRPr="005A45C3" w:rsidRDefault="009B7D81" w:rsidP="00AD51B7">
      <w:pPr>
        <w:spacing w:line="360" w:lineRule="auto"/>
        <w:jc w:val="both"/>
        <w:rPr>
          <w:rFonts w:ascii="Arial" w:hAnsi="Arial" w:cs="Arial"/>
          <w:sz w:val="24"/>
          <w:szCs w:val="24"/>
        </w:rPr>
      </w:pPr>
      <w:r w:rsidRPr="005A45C3">
        <w:rPr>
          <w:rFonts w:ascii="Arial" w:hAnsi="Arial" w:cs="Arial"/>
          <w:sz w:val="24"/>
          <w:szCs w:val="24"/>
        </w:rPr>
        <w:t xml:space="preserve">Davis, B et al. (2018) Food and Beverage Management. 6 </w:t>
      </w:r>
      <w:proofErr w:type="spellStart"/>
      <w:r w:rsidRPr="005A45C3">
        <w:rPr>
          <w:rFonts w:ascii="Arial" w:hAnsi="Arial" w:cs="Arial"/>
          <w:sz w:val="24"/>
          <w:szCs w:val="24"/>
        </w:rPr>
        <w:t>edn</w:t>
      </w:r>
      <w:proofErr w:type="spellEnd"/>
      <w:r w:rsidRPr="005A45C3">
        <w:rPr>
          <w:rFonts w:ascii="Arial" w:hAnsi="Arial" w:cs="Arial"/>
          <w:sz w:val="24"/>
          <w:szCs w:val="24"/>
        </w:rPr>
        <w:t xml:space="preserve"> London: Routledge.</w:t>
      </w:r>
    </w:p>
    <w:p w14:paraId="16A4F2B8" w14:textId="32553AAA" w:rsidR="00060D20" w:rsidRPr="005A45C3" w:rsidRDefault="00484530" w:rsidP="00AD51B7">
      <w:pPr>
        <w:spacing w:line="360" w:lineRule="auto"/>
        <w:jc w:val="both"/>
        <w:rPr>
          <w:rFonts w:ascii="Arial" w:hAnsi="Arial" w:cs="Arial"/>
          <w:sz w:val="24"/>
          <w:szCs w:val="24"/>
        </w:rPr>
      </w:pPr>
      <w:proofErr w:type="spellStart"/>
      <w:r w:rsidRPr="005A45C3">
        <w:rPr>
          <w:rFonts w:ascii="Arial" w:hAnsi="Arial" w:cs="Arial"/>
          <w:sz w:val="24"/>
          <w:szCs w:val="24"/>
        </w:rPr>
        <w:t>Foskett</w:t>
      </w:r>
      <w:proofErr w:type="spellEnd"/>
      <w:r w:rsidRPr="005A45C3">
        <w:rPr>
          <w:rFonts w:ascii="Arial" w:hAnsi="Arial" w:cs="Arial"/>
          <w:sz w:val="24"/>
          <w:szCs w:val="24"/>
        </w:rPr>
        <w:t>, D. et al. (2021) The Theory of Hospitality and Catering. 14th Edition. London: Hodder Education Group.</w:t>
      </w:r>
    </w:p>
    <w:p w14:paraId="3CB68781" w14:textId="02EF2CD5" w:rsidR="001220E3" w:rsidRPr="005A45C3" w:rsidRDefault="001220E3" w:rsidP="00AD51B7">
      <w:pPr>
        <w:spacing w:line="360" w:lineRule="auto"/>
        <w:jc w:val="both"/>
        <w:rPr>
          <w:rFonts w:ascii="Arial" w:hAnsi="Arial" w:cs="Arial"/>
          <w:color w:val="222222"/>
          <w:sz w:val="24"/>
          <w:szCs w:val="24"/>
          <w:shd w:val="clear" w:color="auto" w:fill="FFFFFF"/>
        </w:rPr>
      </w:pPr>
      <w:r w:rsidRPr="005A45C3">
        <w:rPr>
          <w:rFonts w:ascii="Arial" w:hAnsi="Arial" w:cs="Arial"/>
          <w:color w:val="222222"/>
          <w:sz w:val="24"/>
          <w:szCs w:val="24"/>
          <w:shd w:val="clear" w:color="auto" w:fill="FFFFFF"/>
        </w:rPr>
        <w:t>Kittler, P.G., Sucher, K.P. and Nelms, M., 2016. Food and culture. Cengage Learning</w:t>
      </w:r>
    </w:p>
    <w:p w14:paraId="767C6627" w14:textId="6D5CB942" w:rsidR="00E82F10" w:rsidRPr="005A45C3" w:rsidRDefault="00E82F10" w:rsidP="00002206">
      <w:pPr>
        <w:tabs>
          <w:tab w:val="left" w:pos="8180"/>
        </w:tabs>
        <w:spacing w:line="360" w:lineRule="auto"/>
        <w:jc w:val="both"/>
        <w:rPr>
          <w:rFonts w:ascii="Arial" w:hAnsi="Arial" w:cs="Arial"/>
          <w:color w:val="222222"/>
          <w:sz w:val="24"/>
          <w:szCs w:val="24"/>
          <w:shd w:val="clear" w:color="auto" w:fill="FFFFFF"/>
        </w:rPr>
      </w:pPr>
      <w:r w:rsidRPr="005A45C3">
        <w:rPr>
          <w:rFonts w:ascii="Arial" w:hAnsi="Arial" w:cs="Arial"/>
          <w:color w:val="222222"/>
          <w:sz w:val="24"/>
          <w:szCs w:val="24"/>
          <w:shd w:val="clear" w:color="auto" w:fill="FFFFFF"/>
        </w:rPr>
        <w:t>Morrison, A.M., 2022. Hospitality and travel marketing. Taylor &amp; Francis</w:t>
      </w:r>
      <w:r w:rsidR="00002206" w:rsidRPr="005A45C3">
        <w:rPr>
          <w:rFonts w:ascii="Arial" w:hAnsi="Arial" w:cs="Arial"/>
          <w:color w:val="222222"/>
          <w:sz w:val="24"/>
          <w:szCs w:val="24"/>
          <w:shd w:val="clear" w:color="auto" w:fill="FFFFFF"/>
        </w:rPr>
        <w:tab/>
      </w:r>
    </w:p>
    <w:p w14:paraId="2E998E53" w14:textId="03543C2D" w:rsidR="00002206" w:rsidRPr="005A45C3" w:rsidRDefault="00002206" w:rsidP="00002206">
      <w:pPr>
        <w:tabs>
          <w:tab w:val="left" w:pos="8180"/>
        </w:tabs>
        <w:spacing w:line="360" w:lineRule="auto"/>
        <w:jc w:val="both"/>
        <w:rPr>
          <w:rFonts w:ascii="Arial" w:hAnsi="Arial" w:cs="Arial"/>
          <w:sz w:val="24"/>
          <w:szCs w:val="24"/>
        </w:rPr>
      </w:pPr>
      <w:r w:rsidRPr="005A45C3">
        <w:rPr>
          <w:rFonts w:ascii="Arial" w:hAnsi="Arial" w:cs="Arial"/>
          <w:color w:val="222222"/>
          <w:sz w:val="24"/>
          <w:szCs w:val="24"/>
          <w:shd w:val="clear" w:color="auto" w:fill="FFFFFF"/>
        </w:rPr>
        <w:t>Rutherford, D.G., 2021. Hotel management and operations.</w:t>
      </w:r>
    </w:p>
    <w:p w14:paraId="73F28084" w14:textId="19456525" w:rsidR="00470614" w:rsidRPr="005A45C3" w:rsidRDefault="00470614" w:rsidP="00AD51B7">
      <w:pPr>
        <w:spacing w:line="360" w:lineRule="auto"/>
        <w:jc w:val="both"/>
        <w:rPr>
          <w:rFonts w:ascii="Arial" w:hAnsi="Arial" w:cs="Arial"/>
          <w:sz w:val="24"/>
          <w:szCs w:val="24"/>
        </w:rPr>
      </w:pPr>
      <w:r w:rsidRPr="005A45C3">
        <w:rPr>
          <w:rFonts w:ascii="Arial" w:hAnsi="Arial" w:cs="Arial"/>
          <w:sz w:val="24"/>
          <w:szCs w:val="24"/>
        </w:rPr>
        <w:t>Walker, J (2017) Introduction to Hospitality. Harlow: Pearson Education Limited.</w:t>
      </w:r>
    </w:p>
    <w:p w14:paraId="11E10505" w14:textId="738C1E62" w:rsidR="00360077" w:rsidRPr="005A45C3" w:rsidRDefault="00360077" w:rsidP="00AD51B7">
      <w:pPr>
        <w:spacing w:line="360" w:lineRule="auto"/>
        <w:jc w:val="both"/>
        <w:rPr>
          <w:rFonts w:ascii="Arial" w:hAnsi="Arial" w:cs="Arial"/>
          <w:color w:val="222222"/>
          <w:sz w:val="24"/>
          <w:szCs w:val="24"/>
          <w:shd w:val="clear" w:color="auto" w:fill="FFFFFF"/>
        </w:rPr>
      </w:pPr>
      <w:r w:rsidRPr="005A45C3">
        <w:rPr>
          <w:rFonts w:ascii="Arial" w:hAnsi="Arial" w:cs="Arial"/>
          <w:color w:val="222222"/>
          <w:sz w:val="24"/>
          <w:szCs w:val="24"/>
          <w:shd w:val="clear" w:color="auto" w:fill="FFFFFF"/>
        </w:rPr>
        <w:t>Wang, J., Pham, T.L. and Dang, V.T., 2020. Environmental consciousness and organic food purchase intention: a moderated mediation model of perceived food quality and price sensitivity. International journal of environmental research and public health, 17(3), p.850.</w:t>
      </w:r>
    </w:p>
    <w:p w14:paraId="055E3711" w14:textId="0764256A" w:rsidR="00AE2439" w:rsidRPr="005A45C3" w:rsidRDefault="00AE2439" w:rsidP="00AD51B7">
      <w:pPr>
        <w:spacing w:line="360" w:lineRule="auto"/>
        <w:jc w:val="both"/>
        <w:rPr>
          <w:rFonts w:ascii="Arial" w:hAnsi="Arial" w:cs="Arial"/>
          <w:sz w:val="24"/>
          <w:szCs w:val="24"/>
        </w:rPr>
      </w:pPr>
      <w:proofErr w:type="spellStart"/>
      <w:r w:rsidRPr="005A45C3">
        <w:rPr>
          <w:rFonts w:ascii="Arial" w:hAnsi="Arial" w:cs="Arial"/>
          <w:color w:val="222222"/>
          <w:sz w:val="24"/>
          <w:szCs w:val="24"/>
          <w:shd w:val="clear" w:color="auto" w:fill="FFFFFF"/>
        </w:rPr>
        <w:t>Vingerling</w:t>
      </w:r>
      <w:proofErr w:type="spellEnd"/>
      <w:r w:rsidRPr="005A45C3">
        <w:rPr>
          <w:rFonts w:ascii="Arial" w:hAnsi="Arial" w:cs="Arial"/>
          <w:color w:val="222222"/>
          <w:sz w:val="24"/>
          <w:szCs w:val="24"/>
          <w:shd w:val="clear" w:color="auto" w:fill="FFFFFF"/>
        </w:rPr>
        <w:t>, G.A., 2020. </w:t>
      </w:r>
      <w:r w:rsidRPr="005A45C3">
        <w:rPr>
          <w:rFonts w:ascii="Arial" w:hAnsi="Arial" w:cs="Arial"/>
          <w:i/>
          <w:iCs/>
          <w:color w:val="222222"/>
          <w:sz w:val="24"/>
          <w:szCs w:val="24"/>
          <w:shd w:val="clear" w:color="auto" w:fill="FFFFFF"/>
        </w:rPr>
        <w:t>Professional Development of Executive Hotel Chefs in South Africa</w:t>
      </w:r>
      <w:r w:rsidRPr="005A45C3">
        <w:rPr>
          <w:rFonts w:ascii="Arial" w:hAnsi="Arial" w:cs="Arial"/>
          <w:color w:val="222222"/>
          <w:sz w:val="24"/>
          <w:szCs w:val="24"/>
          <w:shd w:val="clear" w:color="auto" w:fill="FFFFFF"/>
        </w:rPr>
        <w:t>. University of Johannesburg (South Africa).</w:t>
      </w:r>
    </w:p>
    <w:p w14:paraId="7C93DCC8" w14:textId="4F89DA4B" w:rsidR="00AD51B7" w:rsidRDefault="00AD51B7" w:rsidP="00AD51B7">
      <w:pPr>
        <w:spacing w:line="360" w:lineRule="auto"/>
        <w:jc w:val="both"/>
        <w:rPr>
          <w:rFonts w:ascii="Arial" w:hAnsi="Arial" w:cs="Arial"/>
          <w:b/>
          <w:bCs/>
          <w:sz w:val="24"/>
          <w:szCs w:val="24"/>
        </w:rPr>
      </w:pPr>
    </w:p>
    <w:p w14:paraId="76884FFA" w14:textId="018BD466" w:rsidR="00AD51B7" w:rsidRDefault="00AD51B7" w:rsidP="00AD51B7">
      <w:pPr>
        <w:spacing w:line="360" w:lineRule="auto"/>
        <w:jc w:val="both"/>
        <w:rPr>
          <w:rFonts w:ascii="Arial" w:hAnsi="Arial" w:cs="Arial"/>
          <w:b/>
          <w:bCs/>
          <w:sz w:val="24"/>
          <w:szCs w:val="24"/>
        </w:rPr>
      </w:pPr>
    </w:p>
    <w:sectPr w:rsidR="00AD51B7" w:rsidSect="00AD51B7">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47D3A" w14:textId="77777777" w:rsidR="002052B9" w:rsidRDefault="002052B9" w:rsidP="00AD51B7">
      <w:pPr>
        <w:spacing w:after="0" w:line="240" w:lineRule="auto"/>
      </w:pPr>
      <w:r>
        <w:separator/>
      </w:r>
    </w:p>
  </w:endnote>
  <w:endnote w:type="continuationSeparator" w:id="0">
    <w:p w14:paraId="2710CE62" w14:textId="77777777" w:rsidR="002052B9" w:rsidRDefault="002052B9" w:rsidP="00AD5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285891"/>
      <w:docPartObj>
        <w:docPartGallery w:val="Page Numbers (Bottom of Page)"/>
        <w:docPartUnique/>
      </w:docPartObj>
    </w:sdtPr>
    <w:sdtEndPr>
      <w:rPr>
        <w:noProof/>
      </w:rPr>
    </w:sdtEndPr>
    <w:sdtContent>
      <w:p w14:paraId="556C6055" w14:textId="775B63BC" w:rsidR="00AD51B7" w:rsidRDefault="00AD51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4BEA64" w14:textId="77777777" w:rsidR="00AD51B7" w:rsidRDefault="00AD51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BA95F" w14:textId="77777777" w:rsidR="002052B9" w:rsidRDefault="002052B9" w:rsidP="00AD51B7">
      <w:pPr>
        <w:spacing w:after="0" w:line="240" w:lineRule="auto"/>
      </w:pPr>
      <w:r>
        <w:separator/>
      </w:r>
    </w:p>
  </w:footnote>
  <w:footnote w:type="continuationSeparator" w:id="0">
    <w:p w14:paraId="63A73653" w14:textId="77777777" w:rsidR="002052B9" w:rsidRDefault="002052B9" w:rsidP="00AD51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1B7"/>
    <w:rsid w:val="00002206"/>
    <w:rsid w:val="00043050"/>
    <w:rsid w:val="00060D20"/>
    <w:rsid w:val="00066290"/>
    <w:rsid w:val="000675EB"/>
    <w:rsid w:val="000824A2"/>
    <w:rsid w:val="000A1DD9"/>
    <w:rsid w:val="000B16B4"/>
    <w:rsid w:val="000F72A0"/>
    <w:rsid w:val="001220E3"/>
    <w:rsid w:val="001349EE"/>
    <w:rsid w:val="001517A0"/>
    <w:rsid w:val="00162423"/>
    <w:rsid w:val="001752E9"/>
    <w:rsid w:val="00181BB7"/>
    <w:rsid w:val="001A4576"/>
    <w:rsid w:val="001A733B"/>
    <w:rsid w:val="001C31AB"/>
    <w:rsid w:val="001C6AA1"/>
    <w:rsid w:val="001E3098"/>
    <w:rsid w:val="001F1B0A"/>
    <w:rsid w:val="001F556E"/>
    <w:rsid w:val="002048BF"/>
    <w:rsid w:val="002052B9"/>
    <w:rsid w:val="002101FA"/>
    <w:rsid w:val="002264C8"/>
    <w:rsid w:val="00246BA9"/>
    <w:rsid w:val="00247CE3"/>
    <w:rsid w:val="002737E1"/>
    <w:rsid w:val="00276EC5"/>
    <w:rsid w:val="002E7A58"/>
    <w:rsid w:val="00317F6A"/>
    <w:rsid w:val="00335561"/>
    <w:rsid w:val="00360077"/>
    <w:rsid w:val="0037208A"/>
    <w:rsid w:val="00395738"/>
    <w:rsid w:val="00395841"/>
    <w:rsid w:val="003E73C3"/>
    <w:rsid w:val="00404E36"/>
    <w:rsid w:val="00411D5C"/>
    <w:rsid w:val="00412EF8"/>
    <w:rsid w:val="00433DFF"/>
    <w:rsid w:val="00437D85"/>
    <w:rsid w:val="004477B0"/>
    <w:rsid w:val="00470614"/>
    <w:rsid w:val="00484530"/>
    <w:rsid w:val="00494C7F"/>
    <w:rsid w:val="00495E73"/>
    <w:rsid w:val="004B20B4"/>
    <w:rsid w:val="004C2BD8"/>
    <w:rsid w:val="004D76F7"/>
    <w:rsid w:val="004E5625"/>
    <w:rsid w:val="00510180"/>
    <w:rsid w:val="00511ED6"/>
    <w:rsid w:val="005602A2"/>
    <w:rsid w:val="00561FB6"/>
    <w:rsid w:val="00574D0B"/>
    <w:rsid w:val="005778E6"/>
    <w:rsid w:val="00592356"/>
    <w:rsid w:val="005A45C3"/>
    <w:rsid w:val="005B62AD"/>
    <w:rsid w:val="005F1122"/>
    <w:rsid w:val="005F328F"/>
    <w:rsid w:val="005F5185"/>
    <w:rsid w:val="005F71D6"/>
    <w:rsid w:val="0060489B"/>
    <w:rsid w:val="00604AAD"/>
    <w:rsid w:val="00611FF5"/>
    <w:rsid w:val="00645CCF"/>
    <w:rsid w:val="006619AA"/>
    <w:rsid w:val="00680653"/>
    <w:rsid w:val="006B709D"/>
    <w:rsid w:val="006C7C65"/>
    <w:rsid w:val="006D15D3"/>
    <w:rsid w:val="006E17EE"/>
    <w:rsid w:val="006F78EB"/>
    <w:rsid w:val="0074005F"/>
    <w:rsid w:val="0078478D"/>
    <w:rsid w:val="007858B2"/>
    <w:rsid w:val="0079656E"/>
    <w:rsid w:val="007B1E93"/>
    <w:rsid w:val="007F00B6"/>
    <w:rsid w:val="007F1F52"/>
    <w:rsid w:val="008D18E0"/>
    <w:rsid w:val="008E063E"/>
    <w:rsid w:val="008F19DD"/>
    <w:rsid w:val="0090382B"/>
    <w:rsid w:val="0090622D"/>
    <w:rsid w:val="00921838"/>
    <w:rsid w:val="00947F6C"/>
    <w:rsid w:val="00960FC2"/>
    <w:rsid w:val="009A0BFD"/>
    <w:rsid w:val="009B4E0F"/>
    <w:rsid w:val="009B53E1"/>
    <w:rsid w:val="009B7D81"/>
    <w:rsid w:val="009C204F"/>
    <w:rsid w:val="009C3082"/>
    <w:rsid w:val="009F2569"/>
    <w:rsid w:val="009F5CCE"/>
    <w:rsid w:val="00A220F8"/>
    <w:rsid w:val="00A270D6"/>
    <w:rsid w:val="00A64B59"/>
    <w:rsid w:val="00A65C96"/>
    <w:rsid w:val="00A660FC"/>
    <w:rsid w:val="00AA0BF0"/>
    <w:rsid w:val="00AA1823"/>
    <w:rsid w:val="00AC02EE"/>
    <w:rsid w:val="00AD51B7"/>
    <w:rsid w:val="00AE22BC"/>
    <w:rsid w:val="00AE2439"/>
    <w:rsid w:val="00B24301"/>
    <w:rsid w:val="00B2672A"/>
    <w:rsid w:val="00B4033B"/>
    <w:rsid w:val="00B42312"/>
    <w:rsid w:val="00B43290"/>
    <w:rsid w:val="00B74957"/>
    <w:rsid w:val="00BA1E45"/>
    <w:rsid w:val="00BC0019"/>
    <w:rsid w:val="00BC41C2"/>
    <w:rsid w:val="00BE32D1"/>
    <w:rsid w:val="00C06269"/>
    <w:rsid w:val="00C12346"/>
    <w:rsid w:val="00C2304F"/>
    <w:rsid w:val="00C27FFC"/>
    <w:rsid w:val="00C31377"/>
    <w:rsid w:val="00C33E2F"/>
    <w:rsid w:val="00C34C90"/>
    <w:rsid w:val="00C4626B"/>
    <w:rsid w:val="00C76D72"/>
    <w:rsid w:val="00CB31A3"/>
    <w:rsid w:val="00CC2006"/>
    <w:rsid w:val="00CF7D0B"/>
    <w:rsid w:val="00D00772"/>
    <w:rsid w:val="00D14D8B"/>
    <w:rsid w:val="00D165B6"/>
    <w:rsid w:val="00D657FD"/>
    <w:rsid w:val="00D94DC8"/>
    <w:rsid w:val="00DA0675"/>
    <w:rsid w:val="00DE2C34"/>
    <w:rsid w:val="00E13F95"/>
    <w:rsid w:val="00E3479D"/>
    <w:rsid w:val="00E57CCA"/>
    <w:rsid w:val="00E81850"/>
    <w:rsid w:val="00E821A9"/>
    <w:rsid w:val="00E82F10"/>
    <w:rsid w:val="00EB455A"/>
    <w:rsid w:val="00EB473A"/>
    <w:rsid w:val="00EC3DBF"/>
    <w:rsid w:val="00ED1976"/>
    <w:rsid w:val="00ED5784"/>
    <w:rsid w:val="00F13868"/>
    <w:rsid w:val="00F44C83"/>
    <w:rsid w:val="00F478AD"/>
    <w:rsid w:val="00F57B45"/>
    <w:rsid w:val="00F8052D"/>
    <w:rsid w:val="00F852B8"/>
    <w:rsid w:val="00F900E0"/>
    <w:rsid w:val="00F94710"/>
    <w:rsid w:val="00FD5CB1"/>
    <w:rsid w:val="00FF25A5"/>
    <w:rsid w:val="00FF5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19D38"/>
  <w15:chartTrackingRefBased/>
  <w15:docId w15:val="{1E3A8585-6EB8-4ECB-B5BB-EA61216AE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51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51B7"/>
    <w:rPr>
      <w:rFonts w:eastAsiaTheme="minorEastAsia"/>
      <w:lang w:val="en-US"/>
    </w:rPr>
  </w:style>
  <w:style w:type="paragraph" w:styleId="Header">
    <w:name w:val="header"/>
    <w:basedOn w:val="Normal"/>
    <w:link w:val="HeaderChar"/>
    <w:uiPriority w:val="99"/>
    <w:unhideWhenUsed/>
    <w:rsid w:val="00AD51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1B7"/>
  </w:style>
  <w:style w:type="paragraph" w:styleId="Footer">
    <w:name w:val="footer"/>
    <w:basedOn w:val="Normal"/>
    <w:link w:val="FooterChar"/>
    <w:uiPriority w:val="99"/>
    <w:unhideWhenUsed/>
    <w:rsid w:val="00AD51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1B7"/>
  </w:style>
  <w:style w:type="table" w:styleId="TableGrid">
    <w:name w:val="Table Grid"/>
    <w:basedOn w:val="TableNormal"/>
    <w:uiPriority w:val="39"/>
    <w:rsid w:val="00F80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3574299">
      <w:bodyDiv w:val="1"/>
      <w:marLeft w:val="0"/>
      <w:marRight w:val="0"/>
      <w:marTop w:val="0"/>
      <w:marBottom w:val="0"/>
      <w:divBdr>
        <w:top w:val="none" w:sz="0" w:space="0" w:color="auto"/>
        <w:left w:val="none" w:sz="0" w:space="0" w:color="auto"/>
        <w:bottom w:val="none" w:sz="0" w:space="0" w:color="auto"/>
        <w:right w:val="none" w:sz="0" w:space="0" w:color="auto"/>
      </w:divBdr>
      <w:divsChild>
        <w:div w:id="444080631">
          <w:marLeft w:val="0"/>
          <w:marRight w:val="0"/>
          <w:marTop w:val="0"/>
          <w:marBottom w:val="0"/>
          <w:divBdr>
            <w:top w:val="single" w:sz="18" w:space="2" w:color="252A31"/>
            <w:left w:val="none" w:sz="0" w:space="0" w:color="auto"/>
            <w:bottom w:val="single" w:sz="18" w:space="2" w:color="252A31"/>
            <w:right w:val="none" w:sz="0" w:space="0" w:color="auto"/>
          </w:divBdr>
          <w:divsChild>
            <w:div w:id="1970891277">
              <w:marLeft w:val="0"/>
              <w:marRight w:val="0"/>
              <w:marTop w:val="0"/>
              <w:marBottom w:val="0"/>
              <w:divBdr>
                <w:top w:val="none" w:sz="0" w:space="16" w:color="auto"/>
                <w:left w:val="none" w:sz="0" w:space="0" w:color="auto"/>
                <w:bottom w:val="none" w:sz="0" w:space="0" w:color="auto"/>
                <w:right w:val="none" w:sz="0" w:space="0" w:color="auto"/>
              </w:divBdr>
              <w:divsChild>
                <w:div w:id="830104603">
                  <w:marLeft w:val="0"/>
                  <w:marRight w:val="0"/>
                  <w:marTop w:val="0"/>
                  <w:marBottom w:val="0"/>
                  <w:divBdr>
                    <w:top w:val="none" w:sz="0" w:space="0" w:color="auto"/>
                    <w:left w:val="none" w:sz="0" w:space="0" w:color="auto"/>
                    <w:bottom w:val="none" w:sz="0" w:space="0" w:color="auto"/>
                    <w:right w:val="none" w:sz="0" w:space="0" w:color="auto"/>
                  </w:divBdr>
                  <w:divsChild>
                    <w:div w:id="90271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ECD6DE582A9432AB474A94077D20778"/>
        <w:category>
          <w:name w:val="General"/>
          <w:gallery w:val="placeholder"/>
        </w:category>
        <w:types>
          <w:type w:val="bbPlcHdr"/>
        </w:types>
        <w:behaviors>
          <w:behavior w:val="content"/>
        </w:behaviors>
        <w:guid w:val="{C1473E25-22D3-4477-9059-46B287009C4C}"/>
      </w:docPartPr>
      <w:docPartBody>
        <w:p w:rsidR="00DE490B" w:rsidRDefault="00EC4633" w:rsidP="00EC4633">
          <w:pPr>
            <w:pStyle w:val="CECD6DE582A9432AB474A94077D20778"/>
          </w:pPr>
          <w:r>
            <w:rPr>
              <w:color w:val="2F5496" w:themeColor="accent1" w:themeShade="BF"/>
              <w:sz w:val="24"/>
              <w:szCs w:val="24"/>
            </w:rPr>
            <w:t>[Company name]</w:t>
          </w:r>
        </w:p>
      </w:docPartBody>
    </w:docPart>
    <w:docPart>
      <w:docPartPr>
        <w:name w:val="CD10597C48B94E3883222F1896CC8B7E"/>
        <w:category>
          <w:name w:val="General"/>
          <w:gallery w:val="placeholder"/>
        </w:category>
        <w:types>
          <w:type w:val="bbPlcHdr"/>
        </w:types>
        <w:behaviors>
          <w:behavior w:val="content"/>
        </w:behaviors>
        <w:guid w:val="{2C26F7E5-FAC9-49EB-8C43-89DD1382E192}"/>
      </w:docPartPr>
      <w:docPartBody>
        <w:p w:rsidR="00DE490B" w:rsidRDefault="00EC4633" w:rsidP="00EC4633">
          <w:pPr>
            <w:pStyle w:val="CD10597C48B94E3883222F1896CC8B7E"/>
          </w:pPr>
          <w:r>
            <w:rPr>
              <w:rFonts w:asciiTheme="majorHAnsi" w:eastAsiaTheme="majorEastAsia" w:hAnsiTheme="majorHAnsi" w:cstheme="majorBidi"/>
              <w:color w:val="4472C4" w:themeColor="accent1"/>
              <w:sz w:val="88"/>
              <w:szCs w:val="88"/>
            </w:rPr>
            <w:t>[Document title]</w:t>
          </w:r>
        </w:p>
      </w:docPartBody>
    </w:docPart>
    <w:docPart>
      <w:docPartPr>
        <w:name w:val="AED109717F4C449DA989DF33CE79B987"/>
        <w:category>
          <w:name w:val="General"/>
          <w:gallery w:val="placeholder"/>
        </w:category>
        <w:types>
          <w:type w:val="bbPlcHdr"/>
        </w:types>
        <w:behaviors>
          <w:behavior w:val="content"/>
        </w:behaviors>
        <w:guid w:val="{F0ED9255-37BA-408D-B505-405B56CB92E0}"/>
      </w:docPartPr>
      <w:docPartBody>
        <w:p w:rsidR="00DE490B" w:rsidRDefault="00EC4633" w:rsidP="00EC4633">
          <w:pPr>
            <w:pStyle w:val="AED109717F4C449DA989DF33CE79B987"/>
          </w:pPr>
          <w:r>
            <w:rPr>
              <w:color w:val="2F5496" w:themeColor="accent1" w:themeShade="BF"/>
              <w:sz w:val="24"/>
              <w:szCs w:val="24"/>
            </w:rPr>
            <w:t>[Document subtitle]</w:t>
          </w:r>
        </w:p>
      </w:docPartBody>
    </w:docPart>
    <w:docPart>
      <w:docPartPr>
        <w:name w:val="43DD2345831E45D486FFC1131A3C5606"/>
        <w:category>
          <w:name w:val="General"/>
          <w:gallery w:val="placeholder"/>
        </w:category>
        <w:types>
          <w:type w:val="bbPlcHdr"/>
        </w:types>
        <w:behaviors>
          <w:behavior w:val="content"/>
        </w:behaviors>
        <w:guid w:val="{9085B7B7-9106-486F-97CE-97983568F123}"/>
      </w:docPartPr>
      <w:docPartBody>
        <w:p w:rsidR="00DE490B" w:rsidRDefault="00EC4633" w:rsidP="00EC4633">
          <w:pPr>
            <w:pStyle w:val="43DD2345831E45D486FFC1131A3C5606"/>
          </w:pPr>
          <w:r>
            <w:rPr>
              <w:color w:val="4472C4" w:themeColor="accent1"/>
              <w:sz w:val="28"/>
              <w:szCs w:val="28"/>
            </w:rPr>
            <w:t>[Author name]</w:t>
          </w:r>
        </w:p>
      </w:docPartBody>
    </w:docPart>
    <w:docPart>
      <w:docPartPr>
        <w:name w:val="847FB358850D44C4948D127E4D5B8A2C"/>
        <w:category>
          <w:name w:val="General"/>
          <w:gallery w:val="placeholder"/>
        </w:category>
        <w:types>
          <w:type w:val="bbPlcHdr"/>
        </w:types>
        <w:behaviors>
          <w:behavior w:val="content"/>
        </w:behaviors>
        <w:guid w:val="{1761BAAE-849E-4AF2-80F2-235E66EDE0FC}"/>
      </w:docPartPr>
      <w:docPartBody>
        <w:p w:rsidR="00DE490B" w:rsidRDefault="00EC4633" w:rsidP="00EC4633">
          <w:pPr>
            <w:pStyle w:val="847FB358850D44C4948D127E4D5B8A2C"/>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633"/>
    <w:rsid w:val="00583E8C"/>
    <w:rsid w:val="005C53EF"/>
    <w:rsid w:val="00DE490B"/>
    <w:rsid w:val="00EC4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CD6DE582A9432AB474A94077D20778">
    <w:name w:val="CECD6DE582A9432AB474A94077D20778"/>
    <w:rsid w:val="00EC4633"/>
  </w:style>
  <w:style w:type="paragraph" w:customStyle="1" w:styleId="CD10597C48B94E3883222F1896CC8B7E">
    <w:name w:val="CD10597C48B94E3883222F1896CC8B7E"/>
    <w:rsid w:val="00EC4633"/>
  </w:style>
  <w:style w:type="paragraph" w:customStyle="1" w:styleId="AED109717F4C449DA989DF33CE79B987">
    <w:name w:val="AED109717F4C449DA989DF33CE79B987"/>
    <w:rsid w:val="00EC4633"/>
  </w:style>
  <w:style w:type="paragraph" w:customStyle="1" w:styleId="43DD2345831E45D486FFC1131A3C5606">
    <w:name w:val="43DD2345831E45D486FFC1131A3C5606"/>
    <w:rsid w:val="00EC4633"/>
  </w:style>
  <w:style w:type="paragraph" w:customStyle="1" w:styleId="847FB358850D44C4948D127E4D5B8A2C">
    <w:name w:val="847FB358850D44C4948D127E4D5B8A2C"/>
    <w:rsid w:val="00EC46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2022-10-28T00:00:00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5</Pages>
  <Words>1001</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Food &amp; Beverages operations</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Hospitality &amp; Tourism Management</dc:title>
  <dc:subject>BMIH4002</dc:subject>
  <dc:creator>STUDENT ID: 2126298</dc:creator>
  <cp:keywords/>
  <dc:description/>
  <cp:revision>151</cp:revision>
  <dcterms:created xsi:type="dcterms:W3CDTF">2022-10-27T10:46:00Z</dcterms:created>
  <dcterms:modified xsi:type="dcterms:W3CDTF">2022-10-27T23:36:00Z</dcterms:modified>
</cp:coreProperties>
</file>