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B21F2E" w:rsidRDefault="00B21F2E" w14:paraId="46E560EB" w14:textId="77777777" w:rsidP="009D2670"/>
    <w:p w:rsidR="001B69C8" w:rsidRDefault="001B69C8" w14:paraId="618BF57D" w14:textId="77777777" w:rsidP="00B945EA">
      <w:pPr>
        <w:rPr>
          <w:b/>
          <w:u w:val="single"/>
          <w:rFonts w:ascii="Tahoma" w:cs="Tahoma" w:hAnsi="Tahoma"/>
        </w:rPr>
      </w:pPr>
    </w:p>
    <w:p w:rsidR="001B69C8" w:rsidRDefault="001B69C8" w14:paraId="5E1B2845" w14:textId="77777777" w:rsidP="00B945EA">
      <w:pPr>
        <w:rPr>
          <w:b/>
          <w:u w:val="single"/>
          <w:rFonts w:ascii="Tahoma" w:cs="Tahoma" w:hAnsi="Tahoma"/>
        </w:rPr>
      </w:pPr>
    </w:p>
    <w:p w:rsidR="00301AD0" w:rsidRDefault="001B6DB4" w14:paraId="3FBC8958" w14:textId="5155A802" w:rsidP="00B945EA">
      <w:pPr>
        <w:rPr>
          <w:b/>
          <w:u w:val="single"/>
          <w:rFonts w:ascii="Tahoma" w:cs="Tahoma" w:hAnsi="Tahoma"/>
        </w:rPr>
      </w:pPr>
      <w:r>
        <w:rPr>
          <w:b/>
          <w:u w:val="single"/>
          <w:rFonts w:ascii="Tahoma" w:cs="Tahoma" w:hAnsi="Tahoma"/>
        </w:rPr>
        <w:t>L</w:t>
      </w:r>
      <w:r w:rsidR="001B69C8">
        <w:rPr>
          <w:b/>
          <w:u w:val="single"/>
          <w:rFonts w:ascii="Tahoma" w:cs="Tahoma" w:hAnsi="Tahoma"/>
        </w:rPr>
        <w:t>E</w:t>
      </w:r>
      <w:r>
        <w:rPr>
          <w:b/>
          <w:u w:val="single"/>
          <w:rFonts w:ascii="Tahoma" w:cs="Tahoma" w:hAnsi="Tahoma"/>
        </w:rPr>
        <w:t>V</w:t>
      </w:r>
      <w:r w:rsidR="001B69C8">
        <w:rPr>
          <w:b/>
          <w:u w:val="single"/>
          <w:rFonts w:ascii="Tahoma" w:cs="Tahoma" w:hAnsi="Tahoma"/>
        </w:rPr>
        <w:t>EL 4</w:t>
      </w:r>
      <w:r>
        <w:rPr>
          <w:b/>
          <w:u w:val="single"/>
          <w:rFonts w:ascii="Tahoma" w:cs="Tahoma" w:hAnsi="Tahoma"/>
        </w:rPr>
        <w:t xml:space="preserve"> </w:t>
      </w:r>
      <w:r w:rsidR="00643CB9">
        <w:rPr>
          <w:b/>
          <w:u w:val="single"/>
          <w:rFonts w:ascii="Tahoma" w:cs="Tahoma" w:hAnsi="Tahoma"/>
        </w:rPr>
        <w:t>–</w:t>
      </w:r>
      <w:r>
        <w:rPr>
          <w:b/>
          <w:u w:val="single"/>
          <w:rFonts w:ascii="Tahoma" w:cs="Tahoma" w:hAnsi="Tahoma"/>
        </w:rPr>
        <w:t xml:space="preserve"> </w:t>
      </w:r>
      <w:r w:rsidR="00B21F2E">
        <w:rPr>
          <w:b/>
          <w:u w:val="single"/>
          <w:rFonts w:ascii="Tahoma" w:cs="Tahoma" w:hAnsi="Tahoma"/>
        </w:rPr>
        <w:t xml:space="preserve">Student Journal </w:t>
      </w:r>
    </w:p>
    <w:p w:rsidR="00C50AE7" w:rsidRDefault="00C50AE7" w14:paraId="3EEDD075" w14:textId="77777777" w:rsidP="00B945EA" w:rsidRPr="003C3341">
      <w:pPr>
        <w:rPr>
          <w:b/>
          <w:u w:val="single"/>
          <w:rFonts w:ascii="Tahoma" w:cs="Tahoma" w:hAnsi="Tahoma"/>
        </w:rPr>
      </w:pPr>
    </w:p>
    <w:p w:rsidR="00301AD0" w:rsidRDefault="00B21F2E" w14:paraId="4462EA07" w14:textId="524C674A" w:rsidP="00B945EA">
      <w:pPr>
        <w:rPr>
          <w:rFonts w:ascii="Tahoma" w:cs="Tahoma" w:hAnsi="Tahoma"/>
        </w:rPr>
      </w:pPr>
      <w:r>
        <w:rPr>
          <w:rFonts w:ascii="Tahoma" w:cs="Tahoma" w:hAnsi="Tahoma"/>
        </w:rPr>
        <w:t xml:space="preserve">You are required to complete a </w:t>
      </w:r>
      <w:r w:rsidR="00AE799D">
        <w:rPr>
          <w:rFonts w:ascii="Tahoma" w:cs="Tahoma" w:hAnsi="Tahoma"/>
        </w:rPr>
        <w:t>j</w:t>
      </w:r>
      <w:r>
        <w:rPr>
          <w:rFonts w:ascii="Tahoma" w:cs="Tahoma" w:hAnsi="Tahoma"/>
        </w:rPr>
        <w:t>ournal</w:t>
      </w:r>
      <w:r w:rsidR="00AE799D">
        <w:rPr>
          <w:rFonts w:ascii="Tahoma" w:cs="Tahoma" w:hAnsi="Tahoma"/>
        </w:rPr>
        <w:t xml:space="preserve"> entry</w:t>
      </w:r>
      <w:r>
        <w:rPr>
          <w:rFonts w:ascii="Tahoma" w:cs="Tahoma" w:hAnsi="Tahoma"/>
        </w:rPr>
        <w:t xml:space="preserve"> to capture the learning experience and knowledge you </w:t>
      </w:r>
      <w:r w:rsidR="003617CF">
        <w:rPr>
          <w:rFonts w:ascii="Tahoma" w:cs="Tahoma" w:hAnsi="Tahoma"/>
        </w:rPr>
        <w:t>have</w:t>
      </w:r>
      <w:r>
        <w:rPr>
          <w:rFonts w:ascii="Tahoma" w:cs="Tahoma" w:hAnsi="Tahoma"/>
        </w:rPr>
        <w:t xml:space="preserve"> acquiring during </w:t>
      </w:r>
      <w:r w:rsidR="003617CF">
        <w:rPr>
          <w:rFonts w:ascii="Tahoma" w:cs="Tahoma" w:hAnsi="Tahoma"/>
        </w:rPr>
        <w:t>a particular lecture</w:t>
      </w:r>
      <w:r>
        <w:rPr>
          <w:rFonts w:ascii="Tahoma" w:cs="Tahoma" w:hAnsi="Tahoma"/>
        </w:rPr>
        <w:t xml:space="preserve">. </w:t>
      </w:r>
      <w:r w:rsidR="00301AD0" w:rsidRPr="003C3341">
        <w:rPr>
          <w:rFonts w:ascii="Tahoma" w:cs="Tahoma" w:hAnsi="Tahoma"/>
        </w:rPr>
        <w:t xml:space="preserve"> </w:t>
      </w:r>
      <w:r w:rsidR="003617CF">
        <w:rPr>
          <w:rFonts w:ascii="Tahoma" w:cs="Tahoma" w:hAnsi="Tahoma"/>
        </w:rPr>
        <w:t>You may choose from the following topics:</w:t>
      </w:r>
    </w:p>
    <w:p w:rsidR="0079230B" w:rsidRDefault="6985092B" w14:paraId="4E236024" w14:textId="77777777" w:rsidP="0079230B">
      <w:pPr>
        <w:pStyle w:val="NormalWeb"/>
        <w:numPr>
          <w:ilvl w:val="0"/>
          <w:numId w:val="28"/>
        </w:numPr>
        <w:rPr>
          <w:rFonts w:ascii="SymbolMT" w:hAnsi="SymbolMT"/>
        </w:rPr>
      </w:pPr>
      <w:r w:rsidRPr="6985092B">
        <w:rPr>
          <w:rFonts w:ascii="Calibri" w:cs="Calibri" w:hAnsi="Calibri"/>
        </w:rPr>
        <w:t xml:space="preserve">Allergies and Intolerances and the importance within the industry </w:t>
      </w:r>
    </w:p>
    <w:p w:rsidR="0079230B" w:rsidRDefault="0079230B" w14:paraId="3CB0DA4B" w14:textId="77777777" w:rsidP="0079230B">
      <w:pPr>
        <w:pStyle w:val="NormalWeb"/>
        <w:numPr>
          <w:ilvl w:val="0"/>
          <w:numId w:val="28"/>
        </w:numPr>
        <w:rPr>
          <w:rFonts w:ascii="SymbolMT" w:hAnsi="SymbolMT"/>
        </w:rPr>
      </w:pPr>
      <w:r>
        <w:rPr>
          <w:rFonts w:ascii="Calibri" w:cs="Calibri" w:hAnsi="Calibri"/>
        </w:rPr>
        <w:t xml:space="preserve">Ratings, Inspections and Reporting Procedures </w:t>
      </w:r>
    </w:p>
    <w:p w:rsidR="00B945EA" w:rsidRDefault="00B945EA" w14:paraId="1EB2ED0E" w14:textId="77777777" w:rsidP="00B945EA">
      <w:pPr>
        <w:rPr>
          <w:rFonts w:ascii="Tahoma" w:cs="Tahoma" w:hAnsi="Tahoma"/>
        </w:rPr>
      </w:pPr>
    </w:p>
    <w:p w:rsidR="00B21F2E" w:rsidRDefault="00B21F2E" w14:paraId="7011E673" w14:textId="6E901B6D" w:rsidP="00B945EA" w:rsidRPr="003C3341">
      <w:pPr>
        <w:rPr>
          <w:rFonts w:ascii="Tahoma" w:cs="Tahoma" w:hAnsi="Tahoma"/>
        </w:rPr>
      </w:pPr>
      <w:r>
        <w:rPr>
          <w:rFonts w:ascii="Tahoma" w:cs="Tahoma" w:hAnsi="Tahoma"/>
        </w:rPr>
        <w:t xml:space="preserve">Consider the </w:t>
      </w:r>
      <w:r w:rsidR="00C414B0">
        <w:rPr>
          <w:rFonts w:ascii="Tahoma" w:cs="Tahoma" w:hAnsi="Tahoma"/>
        </w:rPr>
        <w:t xml:space="preserve">appropriate </w:t>
      </w:r>
      <w:r>
        <w:rPr>
          <w:rFonts w:ascii="Tahoma" w:cs="Tahoma" w:hAnsi="Tahoma"/>
        </w:rPr>
        <w:t>lecture</w:t>
      </w:r>
      <w:r w:rsidR="00C414B0">
        <w:rPr>
          <w:rFonts w:ascii="Tahoma" w:cs="Tahoma" w:hAnsi="Tahoma"/>
        </w:rPr>
        <w:t>s</w:t>
      </w:r>
      <w:r>
        <w:rPr>
          <w:rFonts w:ascii="Tahoma" w:cs="Tahoma" w:hAnsi="Tahoma"/>
        </w:rPr>
        <w:t xml:space="preserve">. What was the </w:t>
      </w:r>
      <w:r w:rsidR="00B945EA">
        <w:rPr>
          <w:rFonts w:ascii="Tahoma" w:cs="Tahoma" w:hAnsi="Tahoma"/>
        </w:rPr>
        <w:t>topic and w</w:t>
      </w:r>
      <w:r>
        <w:rPr>
          <w:rFonts w:ascii="Tahoma" w:cs="Tahoma" w:hAnsi="Tahoma"/>
        </w:rPr>
        <w:t>hat have you learn</w:t>
      </w:r>
      <w:r w:rsidR="0066732A">
        <w:rPr>
          <w:rFonts w:ascii="Tahoma" w:cs="Tahoma" w:hAnsi="Tahoma"/>
        </w:rPr>
        <w:t>t</w:t>
      </w:r>
      <w:r>
        <w:rPr>
          <w:rFonts w:ascii="Tahoma" w:cs="Tahoma" w:hAnsi="Tahoma"/>
        </w:rPr>
        <w:t xml:space="preserve">? </w:t>
      </w:r>
      <w:r w:rsidR="001B69C8">
        <w:rPr>
          <w:rFonts w:ascii="Tahoma" w:cs="Tahoma" w:hAnsi="Tahoma"/>
        </w:rPr>
        <w:t xml:space="preserve">Provide a brief summary. </w:t>
      </w:r>
      <w:r>
        <w:rPr>
          <w:rFonts w:ascii="Tahoma" w:cs="Tahoma" w:hAnsi="Tahoma"/>
        </w:rPr>
        <w:t xml:space="preserve">What </w:t>
      </w:r>
      <w:r w:rsidR="00B945EA">
        <w:rPr>
          <w:rFonts w:ascii="Tahoma" w:cs="Tahoma" w:hAnsi="Tahoma"/>
        </w:rPr>
        <w:t>new skills</w:t>
      </w:r>
      <w:r w:rsidR="00C414B0">
        <w:rPr>
          <w:rFonts w:ascii="Tahoma" w:cs="Tahoma" w:hAnsi="Tahoma"/>
        </w:rPr>
        <w:t xml:space="preserve"> / knowledge</w:t>
      </w:r>
      <w:r w:rsidR="00B945EA">
        <w:rPr>
          <w:rFonts w:ascii="Tahoma" w:cs="Tahoma" w:hAnsi="Tahoma"/>
        </w:rPr>
        <w:t xml:space="preserve"> have you acquired? How will you apply your knowledge</w:t>
      </w:r>
      <w:r w:rsidR="00C414B0">
        <w:rPr>
          <w:rFonts w:ascii="Tahoma" w:cs="Tahoma" w:hAnsi="Tahoma"/>
        </w:rPr>
        <w:t xml:space="preserve"> in the future</w:t>
      </w:r>
      <w:r w:rsidR="00B945EA">
        <w:rPr>
          <w:rFonts w:ascii="Tahoma" w:cs="Tahoma" w:hAnsi="Tahoma"/>
        </w:rPr>
        <w:t xml:space="preserve">? </w:t>
      </w:r>
      <w:r w:rsidR="0066732A">
        <w:rPr>
          <w:rFonts w:ascii="Tahoma" w:cs="Tahoma" w:hAnsi="Tahoma"/>
        </w:rPr>
        <w:t>What are your personal reflections?</w:t>
      </w:r>
      <w:r w:rsidR="00B945EA">
        <w:rPr>
          <w:rFonts w:ascii="Tahoma" w:cs="Tahoma" w:hAnsi="Tahoma"/>
        </w:rPr>
        <w:t xml:space="preserve"> </w:t>
      </w:r>
    </w:p>
    <w:p w:rsidR="00301AD0" w:rsidRDefault="00301AD0" w14:paraId="21B8D9FF" w14:textId="77777777" w:rsidRPr="003C3341">
      <w:pPr>
        <w:rPr>
          <w:rFonts w:ascii="Tahoma" w:cs="Tahoma" w:hAnsi="Tahoma"/>
          <w:sz w:val="20"/>
          <w:szCs w:val="20"/>
        </w:rPr>
      </w:pPr>
    </w:p>
    <w:tbl>
      <w:tblPr>
        <w:tblW w:w="0" w:type="auto"/>
        <w:tblStyle w:val="TableGrid"/>
        <w:tblLook w:val="1E0"/>
      </w:tblPr>
      <w:tblGrid>
        <w:gridCol w:w="3987"/>
        <w:gridCol w:w="7195"/>
      </w:tblGrid>
      <w:tr w14:paraId="0D3FB92D" w14:textId="77777777" w:rsidR="00B21F2E" w:rsidRPr="003C3341" w:rsidTr="00B21F2E">
        <w:tc>
          <w:tcPr>
            <w:shd w:fill="8DB3E2" w:color="auto" w:themeFill="text2" w:themeFillTint="66" w:val="clear"/>
            <w:tcW w:w="3987" w:type="dxa"/>
          </w:tcPr>
          <w:p w:rsidR="00B21F2E" w:rsidRDefault="00B21F2E" w14:paraId="4B8FE21B" w14:textId="7223E311">
            <w:pPr>
              <w:rPr>
                <w:b/>
                <w:rFonts w:ascii="Tahoma" w:cs="Tahoma" w:hAnsi="Tahoma"/>
                <w:sz w:val="20"/>
                <w:szCs w:val="20"/>
              </w:rPr>
            </w:pPr>
            <w:r>
              <w:rPr>
                <w:b/>
                <w:rFonts w:ascii="Tahoma" w:cs="Tahoma" w:hAnsi="Tahoma"/>
                <w:sz w:val="20"/>
                <w:szCs w:val="20"/>
              </w:rPr>
              <w:t xml:space="preserve">Student </w:t>
            </w:r>
            <w:r w:rsidRPr="003C3341">
              <w:rPr>
                <w:b/>
                <w:rFonts w:ascii="Tahoma" w:cs="Tahoma" w:hAnsi="Tahoma"/>
                <w:sz w:val="20"/>
                <w:szCs w:val="20"/>
              </w:rPr>
              <w:t>Name:</w:t>
            </w:r>
            <w:r w:rsidR="003478CE">
              <w:rPr>
                <w:b/>
                <w:rFonts w:ascii="Tahoma" w:cs="Tahoma" w:hAnsi="Tahoma"/>
                <w:sz w:val="20"/>
                <w:szCs w:val="20"/>
              </w:rPr>
              <w:t xml:space="preserve"> Iuliana Susanu</w:t>
            </w:r>
          </w:p>
          <w:p w:rsidR="001B69C8" w:rsidRDefault="001B69C8" w14:paraId="498F0B10" w14:textId="77777777" w:rsidRPr="003C3341">
            <w:pPr>
              <w:rPr>
                <w:b/>
                <w:rFonts w:ascii="Tahoma" w:cs="Tahoma" w:hAnsi="Tahoma"/>
                <w:sz w:val="20"/>
                <w:szCs w:val="20"/>
              </w:rPr>
            </w:pPr>
          </w:p>
          <w:p w:rsidR="00B21F2E" w:rsidRDefault="001B69C8" w14:paraId="69E1F0CF" w14:textId="65CAEC60" w:rsidRPr="003C3341">
            <w:pPr>
              <w:rPr>
                <w:b/>
                <w:rFonts w:ascii="Tahoma" w:cs="Tahoma" w:hAnsi="Tahoma"/>
                <w:sz w:val="20"/>
                <w:szCs w:val="20"/>
              </w:rPr>
            </w:pPr>
            <w:r>
              <w:rPr>
                <w:b/>
                <w:rFonts w:ascii="Tahoma" w:cs="Tahoma" w:hAnsi="Tahoma"/>
                <w:sz w:val="20"/>
                <w:szCs w:val="20"/>
              </w:rPr>
              <w:t>Student Number:</w:t>
            </w:r>
            <w:r w:rsidR="003478CE">
              <w:rPr>
                <w:b/>
                <w:rFonts w:ascii="Tahoma" w:cs="Tahoma" w:hAnsi="Tahoma"/>
                <w:sz w:val="20"/>
                <w:szCs w:val="20"/>
              </w:rPr>
              <w:t xml:space="preserve"> 2117501</w:t>
            </w:r>
          </w:p>
          <w:p w:rsidR="00B21F2E" w:rsidRDefault="00B21F2E" w14:paraId="1BE02E96" w14:textId="77777777" w:rsidRPr="003C3341">
            <w:pPr>
              <w:rPr>
                <w:b/>
                <w:rFonts w:ascii="Tahoma" w:cs="Tahoma" w:hAnsi="Tahoma"/>
                <w:sz w:val="20"/>
                <w:szCs w:val="20"/>
              </w:rPr>
            </w:pPr>
          </w:p>
        </w:tc>
        <w:tc>
          <w:tcPr>
            <w:shd w:fill="8DB3E2" w:color="auto" w:themeFill="text2" w:themeFillTint="66" w:val="clear"/>
            <w:tcW w:w="7195" w:type="dxa"/>
          </w:tcPr>
          <w:p w:rsidR="00B21F2E" w:rsidRDefault="001B69C8" w14:paraId="488BCD26" w14:textId="4FA6D49A">
            <w:pPr>
              <w:rPr>
                <w:b/>
                <w:rFonts w:ascii="Tahoma" w:cs="Tahoma" w:hAnsi="Tahoma"/>
                <w:sz w:val="20"/>
                <w:szCs w:val="20"/>
              </w:rPr>
            </w:pPr>
            <w:r>
              <w:rPr>
                <w:b/>
                <w:rFonts w:ascii="Tahoma" w:cs="Tahoma" w:hAnsi="Tahoma"/>
                <w:sz w:val="20"/>
                <w:szCs w:val="20"/>
              </w:rPr>
              <w:t>Module:</w:t>
            </w:r>
            <w:r w:rsidR="003478CE">
              <w:rPr>
                <w:b/>
                <w:rFonts w:ascii="Tahoma" w:cs="Tahoma" w:hAnsi="Tahoma"/>
                <w:sz w:val="20"/>
                <w:szCs w:val="20"/>
              </w:rPr>
              <w:t xml:space="preserve"> Food &amp; Beverage Operation</w:t>
            </w:r>
          </w:p>
          <w:p w:rsidR="00B21F2E" w:rsidRDefault="00B21F2E" w14:paraId="2019D1B6" w14:textId="77777777" w:rsidP="00B21F2E">
            <w:pPr>
              <w:rPr>
                <w:b/>
                <w:rFonts w:ascii="Tahoma" w:cs="Tahoma" w:hAnsi="Tahoma"/>
                <w:sz w:val="20"/>
                <w:szCs w:val="20"/>
              </w:rPr>
            </w:pPr>
          </w:p>
          <w:p w:rsidR="001B69C8" w:rsidRDefault="001B69C8" w14:paraId="450FE136" w14:textId="34DAF99D" w:rsidP="00B21F2E" w:rsidRPr="003C3341">
            <w:pPr>
              <w:rPr>
                <w:b/>
                <w:rFonts w:ascii="Tahoma" w:cs="Tahoma" w:hAnsi="Tahoma"/>
                <w:sz w:val="20"/>
                <w:szCs w:val="20"/>
              </w:rPr>
            </w:pPr>
            <w:r>
              <w:rPr>
                <w:b/>
                <w:rFonts w:ascii="Tahoma" w:cs="Tahoma" w:hAnsi="Tahoma"/>
                <w:sz w:val="20"/>
                <w:szCs w:val="20"/>
              </w:rPr>
              <w:t>Lecturer:</w:t>
            </w:r>
            <w:r w:rsidR="003478CE">
              <w:rPr>
                <w:b/>
                <w:rFonts w:ascii="Tahoma" w:cs="Tahoma" w:hAnsi="Tahoma"/>
                <w:sz w:val="20"/>
                <w:szCs w:val="20"/>
              </w:rPr>
              <w:t xml:space="preserve"> Deborah Jenkins</w:t>
            </w:r>
          </w:p>
        </w:tc>
      </w:tr>
    </w:tbl>
    <w:p w:rsidR="0062012D" w:rsidRDefault="0062012D" w14:paraId="1F13C318" w14:textId="4D5FFF34" w:rsidRPr="003C3341">
      <w:pPr>
        <w:rPr>
          <w:rFonts w:ascii="Tahoma" w:cs="Tahoma" w:hAnsi="Tahoma"/>
          <w:sz w:val="20"/>
          <w:szCs w:val="20"/>
        </w:rPr>
      </w:pPr>
    </w:p>
    <w:tbl>
      <w:tblPr>
        <w:tblW w:w="0" w:type="auto"/>
        <w:tblStyle w:val="TableGrid"/>
        <w:tblLook w:val="1E0"/>
      </w:tblPr>
      <w:tblGrid>
        <w:gridCol w:w="3983"/>
        <w:gridCol w:w="7199"/>
      </w:tblGrid>
      <w:tr w14:paraId="19DFCE05" w14:textId="77777777" w:rsidR="00B21F2E" w:rsidRPr="003C3341" w:rsidTr="00563973">
        <w:tc>
          <w:tcPr>
            <w:shd w:fill="FBD4B4" w:color="auto" w:themeFill="accent6" w:themeFillTint="66" w:val="clear"/>
            <w:tcW w:w="3983" w:type="dxa"/>
          </w:tcPr>
          <w:p w:rsidR="00B21F2E" w:rsidRDefault="008F0D83" w14:paraId="15299B24" w14:textId="4E0A8480" w:rsidP="00B21F2E" w:rsidRPr="00946B23">
            <w:pPr>
              <w:rPr>
                <w:b/>
                <w:rFonts w:ascii="Tahoma" w:cs="Tahoma" w:hAnsi="Tahoma"/>
                <w:sz w:val="20"/>
                <w:szCs w:val="20"/>
              </w:rPr>
            </w:pPr>
            <w:r>
              <w:rPr>
                <w:b/>
                <w:rFonts w:ascii="Tahoma" w:cs="Tahoma" w:hAnsi="Tahoma"/>
                <w:sz w:val="20"/>
                <w:szCs w:val="20"/>
              </w:rPr>
              <w:t>T</w:t>
            </w:r>
            <w:r w:rsidR="005270E5">
              <w:rPr>
                <w:b/>
                <w:rFonts w:ascii="Tahoma" w:cs="Tahoma" w:hAnsi="Tahoma"/>
                <w:sz w:val="20"/>
                <w:szCs w:val="20"/>
              </w:rPr>
              <w:t>he t</w:t>
            </w:r>
            <w:r>
              <w:rPr>
                <w:b/>
                <w:rFonts w:ascii="Tahoma" w:cs="Tahoma" w:hAnsi="Tahoma"/>
                <w:sz w:val="20"/>
                <w:szCs w:val="20"/>
              </w:rPr>
              <w:t>opic of choice:</w:t>
            </w:r>
            <w:r w:rsidR="00B60FDF">
              <w:rPr>
                <w:b/>
                <w:rFonts w:ascii="Tahoma" w:cs="Tahoma" w:hAnsi="Tahoma"/>
                <w:sz w:val="20"/>
                <w:szCs w:val="20"/>
              </w:rPr>
              <w:t xml:space="preserve"> </w:t>
            </w:r>
          </w:p>
          <w:p>
            <w:r>
              <w:rPr>
                <w:b/>
                <w:rFonts w:ascii="Tahoma"/>
                <w:sz w:val="20"/>
              </w:rPr>
              <w:t>Ratings, Inspections and Reporting Procedures</w:t>
            </w:r>
          </w:p>
        </w:tc>
        <w:tc>
          <w:tcPr>
            <w:shd w:fill="FBD4B4" w:color="auto" w:themeFill="accent6" w:themeFillTint="66" w:val="clear"/>
            <w:tcW w:w="7199" w:type="dxa"/>
          </w:tcPr>
          <w:p w:rsidR="00B21F2E" w:rsidRDefault="00B945EA" w14:paraId="46D7ECC8" w14:textId="4B151587" w:rsidP="00B945EA">
            <w:pPr>
              <w:rPr>
                <w:b/>
                <w:rFonts w:ascii="Tahoma" w:cs="Tahoma" w:hAnsi="Tahoma"/>
                <w:sz w:val="20"/>
                <w:szCs w:val="20"/>
              </w:rPr>
            </w:pPr>
            <w:r>
              <w:rPr>
                <w:b/>
                <w:rFonts w:ascii="Tahoma" w:cs="Tahoma" w:hAnsi="Tahoma"/>
                <w:sz w:val="20"/>
                <w:szCs w:val="20"/>
              </w:rPr>
              <w:t>Date Completed</w:t>
            </w:r>
            <w:r w:rsidR="001B69C8">
              <w:rPr>
                <w:b/>
                <w:rFonts w:ascii="Tahoma" w:cs="Tahoma" w:hAnsi="Tahoma"/>
                <w:sz w:val="20"/>
                <w:szCs w:val="20"/>
              </w:rPr>
              <w:t>:</w:t>
            </w:r>
            <w:r w:rsidR="003478CE">
              <w:rPr>
                <w:b/>
                <w:rFonts w:ascii="Tahoma" w:cs="Tahoma" w:hAnsi="Tahoma"/>
                <w:sz w:val="20"/>
                <w:szCs w:val="20"/>
              </w:rPr>
              <w:t xml:space="preserve"> 25.05.2022</w:t>
            </w:r>
          </w:p>
          <w:p w:rsidR="00B21F2E" w:rsidRDefault="00B21F2E" w14:paraId="36F1B310" w14:textId="77777777" w:rsidP="00B21F2E">
            <w:pPr>
              <w:jc w:val="center"/>
              <w:rPr>
                <w:b/>
                <w:rFonts w:ascii="Tahoma" w:cs="Tahoma" w:hAnsi="Tahoma"/>
                <w:sz w:val="20"/>
                <w:szCs w:val="20"/>
              </w:rPr>
            </w:pPr>
          </w:p>
          <w:p w:rsidR="00B21F2E" w:rsidRDefault="00B21F2E" w14:paraId="5A58C08D" w14:textId="0CB28053" w:rsidP="00B21F2E" w:rsidRPr="003C3341">
            <w:pPr>
              <w:jc w:val="center"/>
              <w:rPr>
                <w:b/>
                <w:rFonts w:ascii="Tahoma" w:cs="Tahoma" w:hAnsi="Tahoma"/>
                <w:sz w:val="20"/>
                <w:szCs w:val="20"/>
              </w:rPr>
            </w:pPr>
          </w:p>
        </w:tc>
      </w:tr>
      <w:tr w14:paraId="60CC0225" w14:textId="77777777" w:rsidR="00B945EA" w:rsidRPr="00CF2091" w:rsidTr="00A91FD6">
        <w:trPr>
          <w:trHeight w:val="2494"/>
        </w:trPr>
        <w:tc>
          <w:tcPr>
            <w:gridSpan w:val="2"/>
            <w:tcW w:w="11182" w:type="dxa"/>
          </w:tcPr>
          <w:p w:rsidR="00F51904" w:rsidRDefault="00F51904" w14:paraId="4F94C46A" w14:textId="0B4CE3CB" w:rsidP="00CF2091" w:rsidRPr="00CF2091"/>
          <w:p w:rsidR="005270E5" w:rsidRDefault="005270E5" w14:paraId="1AE022CE" w14:textId="77777777" w:rsidP="00CF2091" w:rsidRPr="00CF2091"/>
          <w:p w:rsidR="006650ED" w:rsidRDefault="006650ED" w14:paraId="52ADE782" w14:textId="6A0C07DE" w:rsidP="006650ED">
            <w:r>
              <w:t xml:space="preserve">Food ratings, inspections, and reporting techniques were some of the subjects covered. Culinary rating refers to a standardised set of food standards that applies throughout the entire United Kingdom. It is necessary to assess each restaurant or cafeteria on a scale from 0 to 5, where the lowest possible rating is indicated as "deplorable." A restaurant that receives a score of 5 on the other hand, is in great condition (Nicholls, 2017). An average rating of 4 or 5 </w:t>
            </w:r>
            <w:proofErr w:type="gramStart"/>
            <w:r>
              <w:t>is considered to be</w:t>
            </w:r>
            <w:proofErr w:type="gramEnd"/>
            <w:r>
              <w:t xml:space="preserve"> the most favourable by customers. The local authorities will </w:t>
            </w:r>
            <w:proofErr w:type="gramStart"/>
            <w:r>
              <w:t>conduct an investigation into</w:t>
            </w:r>
            <w:proofErr w:type="gramEnd"/>
            <w:r>
              <w:t xml:space="preserve"> the overall rating or communication situation. It is required that the rating scale for each restaurant be displayed at the front door or window so that customers can view it before entering. In addition, clients can check the rating by going to the authority's website and entering their information. Furthermore, it has been brought to my attention that these persons are powerless to stop them. As a result, the administration will audit each establishment once a </w:t>
            </w:r>
            <w:r>
              <w:t xml:space="preserve">predetermined </w:t>
              <w:lastRenderedPageBreak/>
            </w:r>
            <w:proofErr w:type="gramStart"/>
            <w:r>
              <w:t>period of time</w:t>
            </w:r>
            <w:proofErr w:type="gramEnd"/>
            <w:r>
              <w:t xml:space="preserve"> has passed (Well, 2020). Now, the regularity with which they return to the restaurant is determined by the condition of the restaurant. They may return in six months if the item is still in good condition. But in the case of the awful condition, an official from the authority may return within a week and collaborate with the restaurant authority to correct the </w:t>
            </w:r>
            <w:proofErr w:type="gramStart"/>
            <w:r>
              <w:t xml:space="preserve">situation </w:t>
            </w:r>
            <w:r>
              <w:t>.</w:t>
            </w:r>
            <w:r>
              <w:t>The</w:t>
            </w:r>
            <w:proofErr w:type="gramEnd"/>
            <w:r>
              <w:t xml:space="preserve"> eateries may, on the other hand, be forced to close if the situation continues to be unacceptable. These are the most crucial lessons I've taken away from my experience</w:t>
            </w:r>
            <w:r>
              <w:t xml:space="preserve"> </w:t>
            </w:r>
            <w:r>
              <w:t>(</w:t>
            </w:r>
            <w:proofErr w:type="spellStart"/>
            <w:r>
              <w:t>Tedstone</w:t>
            </w:r>
            <w:proofErr w:type="spellEnd"/>
            <w:r>
              <w:t>, 2020).</w:t>
            </w:r>
          </w:p>
          <w:p w:rsidR="006650ED" w:rsidRDefault="006650ED" w14:paraId="74975737" w14:textId="77777777" w:rsidP="006650ED"/>
          <w:p w:rsidR="006650ED" w:rsidRDefault="006650ED" w14:paraId="6CF9D5E2" w14:textId="77777777" w:rsidP="006650ED"/>
          <w:p w:rsidR="006650ED" w:rsidRDefault="006650ED" w14:paraId="478F3783" w14:textId="77777777" w:rsidP="006650ED">
            <w:r>
              <w:t xml:space="preserve">These facts have provided me with a greater understanding of the relevance of food safety. </w:t>
            </w:r>
            <w:proofErr w:type="gramStart"/>
            <w:r>
              <w:t>Despite the fact that</w:t>
            </w:r>
            <w:proofErr w:type="gramEnd"/>
            <w:r>
              <w:t xml:space="preserve"> it is widely used throughout the United Kingdom, the rating system is something I am unfamiliar with. In addition, I gained an understanding of the ramifications of poor product quality. In addition, I am familiar with the kitchen's rules and regulations. Before starting each day's work, I've learned the importance of sanitising the food, the facilities, and the workers on the premises. Over the course of these lectures, I've learned about the four </w:t>
            </w:r>
            <w:proofErr w:type="gramStart"/>
            <w:r>
              <w:t>C's</w:t>
            </w:r>
            <w:proofErr w:type="gramEnd"/>
            <w:r>
              <w:t xml:space="preserve"> of food safety, which are: Containment, Cleaning, Preparation, and Cooling. </w:t>
            </w:r>
          </w:p>
          <w:p w:rsidR="006650ED" w:rsidRDefault="006650ED" w14:paraId="5C517288" w14:textId="77777777" w:rsidP="006650ED"/>
          <w:p w:rsidR="006650ED" w:rsidRDefault="006650ED" w14:paraId="3BA3B25C" w14:textId="77777777" w:rsidP="006650ED"/>
          <w:p w:rsidR="006650ED" w:rsidRDefault="006650ED" w14:paraId="11FE3CEE" w14:textId="77777777" w:rsidP="006650ED">
            <w:r>
              <w:t xml:space="preserve">If I work in the food sector or open a restaurant in the future, I will make every effort to ensure that the cuisine is of the highest possible quality. The business or restaurant may be forced to close </w:t>
            </w:r>
            <w:proofErr w:type="gramStart"/>
            <w:r>
              <w:t>as a result of</w:t>
            </w:r>
            <w:proofErr w:type="gramEnd"/>
            <w:r>
              <w:t xml:space="preserve"> the low quality of the cuisine served. </w:t>
            </w:r>
            <w:proofErr w:type="gramStart"/>
            <w:r>
              <w:t>The majority of</w:t>
            </w:r>
            <w:proofErr w:type="gramEnd"/>
            <w:r>
              <w:t xml:space="preserve"> people's handwashing habits are insufficient to protect them against potentially dangerous chemicals. Future me will ensure that the proper hand-washing practises are followed </w:t>
            </w:r>
            <w:proofErr w:type="gramStart"/>
            <w:r>
              <w:t>in order to</w:t>
            </w:r>
            <w:proofErr w:type="gramEnd"/>
            <w:r>
              <w:t xml:space="preserve"> maintain safety and cleanliness. Similarly, even the smallest cuts, sores, or skin disorders can serve as breeding grounds for germs and result in food poisoning (Conway, 2019). As a result, I will warn my team about these inconsequential worries and provide them with instructions on how to protect themselves. Because it is possible for the premises to get contaminated by microbiological, chemical, and physical causes, protecting it is a significant job. These factors can be reduced by removing particles that could fall into food and by using cleaning chemicals to clean surfaces. Without a doubt, the architecture and arrangement of the structure have a significant impact on the outcome of this case (Root, 2019). As a result, I will ensure that my job is as secure as possible and that I receive an exceptional rating from the authorities. Additionally, the cooks and other personnel will be required to dress in garments that are light in colour and in good condition. The health and well-being of my employees is of the utmost importance to me, and I will not tolerate any of them contracting a food-borne illness. Equipment including cloths, brooms, buckets and mops, steam cleaners, and automated scrubbing machines will always be kept on hand in case </w:t>
            </w:r>
            <w:r>
              <w:t xml:space="preserve">they are required. Furthermore, if I am hired by a local government, I will prioritise public health while putting these teachings into practise. </w:t>
              <w:lastRenderedPageBreak/>
            </w:r>
          </w:p>
          <w:p w:rsidR="006650ED" w:rsidRDefault="006650ED" w14:paraId="61743134" w14:textId="77777777" w:rsidP="006650ED"/>
          <w:p w:rsidR="006650ED" w:rsidRDefault="006650ED" w14:paraId="41908151" w14:textId="77777777" w:rsidP="006650ED"/>
          <w:p w:rsidR="00375882" w:rsidRDefault="006650ED" w14:paraId="20085F77" w14:textId="5FBDC9B4" w:rsidP="006650ED" w:rsidRPr="00CF2091">
            <w:r>
              <w:t>I am overjoyed to be receiving such a high-quality education in a subject that may be required throughout my life. My grasp of food safety would be significantly diminished if I did not attend these seminars. As a result, it would be difficult for me to enrol in a higher education programme linked to the hospitality industry. As a result, this knowledge may prove to be beneficial in the future. However, in my daily life, the rating system is vital whether choosing a place to eat at or when ordering meals from a delivery service or restaurant. In the business world, as a company's rating rises, it gains an advantage over its competitors. Naturally, higher-rated restaurants will be given priority over the competition, resulting in increased sales and profits. As a result, a higher rating can result in improved earnings for food establishments. In general, these lectures are required for anyone wishing to pursue a career in the hospitality or restaurant industry.</w:t>
            </w:r>
          </w:p>
          <w:p w:rsidR="005270E5" w:rsidRDefault="005270E5" w14:paraId="017B6362" w14:textId="77777777" w:rsidP="00CF2091" w:rsidRPr="00CF2091"/>
          <w:p w:rsidR="00375882" w:rsidRDefault="00375882" w14:paraId="368349A1" w14:textId="77777777" w:rsidP="00CF2091" w:rsidRPr="00CF2091"/>
          <w:p w:rsidR="00375882" w:rsidRDefault="00375882" w14:paraId="24449AB5" w14:textId="77777777" w:rsidP="00CF2091" w:rsidRPr="00CF2091"/>
          <w:p w:rsidR="00375882" w:rsidRDefault="00375882" w14:paraId="6C7BBFE8" w14:textId="77777777" w:rsidP="00CF2091" w:rsidRPr="00CF2091"/>
          <w:p w:rsidR="00375882" w:rsidRDefault="00375882" w14:paraId="1AB82913" w14:textId="77777777" w:rsidP="00CF2091" w:rsidRPr="00CF2091"/>
          <w:p w:rsidR="00375882" w:rsidRDefault="00375882" w14:paraId="494EE66A" w14:textId="77777777" w:rsidP="00CF2091" w:rsidRPr="00CF2091"/>
          <w:p w:rsidR="005270E5" w:rsidRDefault="005270E5" w14:paraId="24EB9496" w14:textId="77777777" w:rsidP="00CF2091" w:rsidRPr="00CF2091"/>
          <w:p w:rsidR="00375882" w:rsidRDefault="00375882" w14:paraId="3B344F1E" w14:textId="4F66D5C5" w:rsidP="00CF2091" w:rsidRPr="00CF2091"/>
        </w:tc>
      </w:tr>
    </w:tbl>
    <w:p w:rsidR="00B00678" w:rsidRDefault="00B00678" w14:paraId="7D9A52CF" w14:textId="77777777" w:rsidP="00CF2091" w:rsidRPr="00CF2091">
      <w:pPr>
        <w:rPr>
          <w:b/>
        </w:rPr>
      </w:pPr>
    </w:p>
    <w:tbl>
      <w:tblPr>
        <w:tblW w:w="0" w:type="auto"/>
        <w:tblStyle w:val="TableGrid"/>
        <w:tblLook w:val="1E0"/>
      </w:tblPr>
      <w:tblGrid>
        <w:gridCol w:w="10743"/>
        <w:gridCol w:w="439"/>
      </w:tblGrid>
      <w:tr w14:paraId="693FCD7B" w14:textId="77777777" w:rsidR="00375882" w:rsidRPr="00CF2091" w:rsidTr="00375882">
        <w:tc>
          <w:tcPr>
            <w:shd w:fill="FBD4B4" w:color="auto" w:themeFill="accent6" w:themeFillTint="66" w:val="clear"/>
            <w:tcW w:w="10910" w:type="dxa"/>
          </w:tcPr>
          <w:p w:rsidR="00375882" w:rsidRDefault="00375882" w14:paraId="0731D9DE" w14:textId="3AF3D5E7" w:rsidP="00CF2091" w:rsidRPr="00CF2091">
            <w:pPr>
              <w:rPr>
                <w:b/>
              </w:rPr>
            </w:pPr>
            <w:r w:rsidRPr="00CF2091">
              <w:rPr>
                <w:b/>
              </w:rPr>
              <w:t xml:space="preserve">REFERENCE LIST </w:t>
            </w:r>
          </w:p>
        </w:tc>
        <w:tc>
          <w:tcPr>
            <w:shd w:fill="FBD4B4" w:color="auto" w:themeFill="accent6" w:themeFillTint="66" w:val="clear"/>
            <w:tcW w:w="272" w:type="dxa"/>
          </w:tcPr>
          <w:p w:rsidR="00375882" w:rsidRDefault="00375882" w14:paraId="2A993785" w14:textId="77777777" w:rsidP="00CF2091" w:rsidRPr="00CF2091">
            <w:pPr>
              <w:rPr>
                <w:b/>
              </w:rPr>
            </w:pPr>
          </w:p>
          <w:p w:rsidR="00375882" w:rsidRDefault="00375882" w14:paraId="52F3ACFA" w14:textId="77777777" w:rsidP="00CF2091" w:rsidRPr="00CF2091">
            <w:pPr>
              <w:rPr>
                <w:b/>
              </w:rPr>
            </w:pPr>
          </w:p>
        </w:tc>
      </w:tr>
      <w:tr w14:paraId="130E5631" w14:textId="77777777" w:rsidR="00375882" w:rsidRPr="00CF2091" w:rsidTr="007F6692">
        <w:trPr>
          <w:trHeight w:val="2494"/>
        </w:trPr>
        <w:tc>
          <w:tcPr>
            <w:gridSpan w:val="2"/>
            <w:tcW w:w="11182" w:type="dxa"/>
          </w:tcPr>
          <w:p w:rsidR="00CF2091" w:rsidRDefault="00CF2091" w14:paraId="49D5DB8F" w14:textId="77777777" w:rsidP="00CF2091" w:rsidRPr="00CF2091"/>
          <w:p w:rsidR="00CF2091" w:rsidRDefault="00CF2091" w14:paraId="2C54E1A8" w14:textId="77777777" w:rsidP="00CF2091" w:rsidRPr="00CF2091">
            <w:r w:rsidRPr="00CF2091">
              <w:t>Conway, S., 2019. </w:t>
            </w:r>
            <w:r w:rsidRPr="00CF2091">
              <w:rPr>
                <w:iCs/>
                <w:i/>
              </w:rPr>
              <w:t xml:space="preserve">In the Kitchen: Prevent the Spread of Infection - Health </w:t>
            </w:r>
            <w:proofErr w:type="spellStart"/>
            <w:r w:rsidRPr="00CF2091">
              <w:rPr>
                <w:iCs/>
                <w:i/>
              </w:rPr>
              <w:t>Encyclopedia</w:t>
            </w:r>
            <w:proofErr w:type="spellEnd"/>
            <w:r w:rsidRPr="00CF2091">
              <w:rPr>
                <w:iCs/>
                <w:i/>
              </w:rPr>
              <w:t xml:space="preserve"> - University of Rochester Medical </w:t>
            </w:r>
            <w:proofErr w:type="spellStart"/>
            <w:r w:rsidRPr="00CF2091">
              <w:rPr>
                <w:iCs/>
                <w:i/>
              </w:rPr>
              <w:t>Center</w:t>
            </w:r>
            <w:proofErr w:type="spellEnd"/>
            <w:r w:rsidRPr="00CF2091">
              <w:t>. [online] Urmc.rochester.edu. Available at: &lt;https://www.urmc.rochester.edu/encyclopedia/content.aspx?contenttypeid=1&amp;contentid=1220&gt; [Accessed 25 January 2022].</w:t>
            </w:r>
          </w:p>
          <w:p w:rsidR="00CF2091" w:rsidRDefault="00CF2091" w14:paraId="4F61A24D" w14:textId="77777777" w:rsidP="00CF2091" w:rsidRPr="00CF2091">
            <w:r w:rsidRPr="00CF2091">
              <w:t>Nicholls, L., 2017. </w:t>
            </w:r>
            <w:r w:rsidRPr="00CF2091">
              <w:rPr>
                <w:iCs/>
                <w:i/>
              </w:rPr>
              <w:t xml:space="preserve">Food for thought: Should restaurants be forced to display hygiene </w:t>
            </w:r>
            <w:proofErr w:type="gramStart"/>
            <w:r w:rsidRPr="00CF2091">
              <w:rPr>
                <w:iCs/>
                <w:i/>
              </w:rPr>
              <w:t>ratings?</w:t>
            </w:r>
            <w:r w:rsidRPr="00CF2091">
              <w:t>.</w:t>
            </w:r>
            <w:proofErr w:type="gramEnd"/>
            <w:r w:rsidRPr="00CF2091">
              <w:t xml:space="preserve"> [online] bighospitality.co.uk. Available at: &lt;https://www.bighospitality.co.uk/Article/2014/01/07/UK-restaurant-hygiene-ratings-explained-Food-Standards-Agency-</w:t>
            </w:r>
            <w:r w:rsidRPr="00CF2091">
              <w:t>2014#:~:text=Under%20the%20ratings%20scheme%2C%20which,food%20preparation%20and%20hygiene%20standards.&gt; [Accessed 25 January 2022].</w:t>
              <w:lastRenderedPageBreak/>
            </w:r>
          </w:p>
          <w:p w:rsidR="00CF2091" w:rsidRDefault="00CF2091" w14:paraId="6F9C4D9E" w14:textId="77777777" w:rsidP="00CF2091" w:rsidRPr="00CF2091">
            <w:r w:rsidRPr="00CF2091">
              <w:t>Root, M., 2019. </w:t>
            </w:r>
            <w:r w:rsidRPr="00CF2091">
              <w:rPr>
                <w:iCs/>
                <w:i/>
              </w:rPr>
              <w:t>5 Factors to Consider for Your Kitchen Design - What to Know</w:t>
            </w:r>
            <w:r w:rsidRPr="00CF2091">
              <w:t xml:space="preserve">. [online] </w:t>
            </w:r>
            <w:proofErr w:type="spellStart"/>
            <w:r w:rsidRPr="00CF2091">
              <w:t>Azztek</w:t>
            </w:r>
            <w:proofErr w:type="spellEnd"/>
            <w:r w:rsidRPr="00CF2091">
              <w:t xml:space="preserve"> Kitchens. Available at: &lt;http://www.azztek.com.au/5-factors-to-consider-for-your-kitchen-design/&gt; [Accessed 25 January 2022].</w:t>
            </w:r>
          </w:p>
          <w:p w:rsidR="00CF2091" w:rsidRDefault="00CF2091" w14:paraId="5A5AAAF2" w14:textId="77777777" w:rsidP="00CF2091" w:rsidRPr="00CF2091">
            <w:proofErr w:type="spellStart"/>
            <w:r w:rsidRPr="00CF2091">
              <w:t>Tedstone</w:t>
            </w:r>
            <w:proofErr w:type="spellEnd"/>
            <w:r w:rsidRPr="00CF2091">
              <w:t>, A., 2020. </w:t>
            </w:r>
            <w:r w:rsidRPr="00CF2091">
              <w:rPr>
                <w:iCs/>
                <w:i/>
              </w:rPr>
              <w:t>Putting healthier food environments at the heart of planning - UK Health Security Agency</w:t>
            </w:r>
            <w:r w:rsidRPr="00CF2091">
              <w:t>. [online] Ukhsa.blog.gov.uk. Available at: &lt;https://ukhsa.blog.gov.uk/2018/06/29/putting-healthier-food-environments-at-the-heart-of-planning/&gt; [Accessed 25 January 2022].</w:t>
            </w:r>
          </w:p>
          <w:p w:rsidR="00CF2091" w:rsidRDefault="00CF2091" w14:paraId="635CEC30" w14:textId="77777777" w:rsidP="00CF2091" w:rsidRPr="00CF2091">
            <w:r w:rsidRPr="00CF2091">
              <w:t>Well, G., 2020. </w:t>
            </w:r>
            <w:r w:rsidRPr="00CF2091">
              <w:rPr>
                <w:iCs/>
                <w:i/>
              </w:rPr>
              <w:t>Food Hygiene Rating Scheme</w:t>
            </w:r>
            <w:r w:rsidRPr="00CF2091">
              <w:t>. [online] Food Standards Agency. Available at: &lt;https://www.food.gov.uk/safety-hygiene/food-hygiene-rating-scheme&gt; [Accessed 25 January 2022].</w:t>
            </w:r>
          </w:p>
          <w:p w:rsidR="00375882" w:rsidRDefault="00375882" w14:paraId="522F9E9C" w14:textId="07E4A2C3" w:rsidP="00CF2091" w:rsidRPr="00CF2091"/>
          <w:p w:rsidR="00375882" w:rsidRDefault="00375882" w14:paraId="6944CF61" w14:textId="0FD4B374" w:rsidP="00CF2091" w:rsidRPr="00CF2091"/>
          <w:p w:rsidR="00375882" w:rsidRDefault="00375882" w14:paraId="6DF51C3D" w14:textId="6F494BB7" w:rsidP="00CF2091" w:rsidRPr="00CF2091"/>
          <w:p w:rsidR="00375882" w:rsidRDefault="00375882" w14:paraId="69EA998C" w14:textId="6811899E" w:rsidP="00CF2091" w:rsidRPr="00CF2091"/>
          <w:p w:rsidR="00375882" w:rsidRDefault="00375882" w14:paraId="03D9529C" w14:textId="4342E6D7" w:rsidP="00CF2091" w:rsidRPr="00CF2091"/>
          <w:p w:rsidR="00375882" w:rsidRDefault="00375882" w14:paraId="789E9A79" w14:textId="77990206" w:rsidP="00CF2091" w:rsidRPr="00CF2091"/>
          <w:p w:rsidR="00375882" w:rsidRDefault="00375882" w14:paraId="43EF99F0" w14:textId="59F16C78" w:rsidP="00CF2091" w:rsidRPr="00CF2091"/>
          <w:p w:rsidR="00375882" w:rsidRDefault="00375882" w14:paraId="1DDB2118" w14:textId="7A9165F7" w:rsidP="00CF2091" w:rsidRPr="00CF2091"/>
          <w:p w:rsidR="00375882" w:rsidRDefault="00375882" w14:paraId="3701A32D" w14:textId="54DDC54C" w:rsidP="00CF2091" w:rsidRPr="00CF2091"/>
          <w:p w:rsidR="00375882" w:rsidRDefault="00375882" w14:paraId="5AE6C72E" w14:textId="62740FFE" w:rsidP="00CF2091" w:rsidRPr="00CF2091"/>
          <w:p w:rsidR="00375882" w:rsidRDefault="00375882" w14:paraId="19966CC6" w14:textId="3AD7B82E" w:rsidP="00CF2091" w:rsidRPr="00CF2091"/>
          <w:p w:rsidR="00375882" w:rsidRDefault="00375882" w14:paraId="00C184CC" w14:textId="1B102F8C" w:rsidP="00CF2091" w:rsidRPr="00CF2091"/>
          <w:p w:rsidR="00375882" w:rsidRDefault="00375882" w14:paraId="56FCD27E" w14:textId="3C241FCD" w:rsidP="00CF2091" w:rsidRPr="00CF2091"/>
          <w:p w:rsidR="00375882" w:rsidRDefault="00375882" w14:paraId="50E4CC8B" w14:textId="7487DEDD" w:rsidP="00CF2091" w:rsidRPr="00CF2091"/>
          <w:p w:rsidR="00375882" w:rsidRDefault="00375882" w14:paraId="2E020AEF" w14:textId="77777777" w:rsidP="00CF2091" w:rsidRPr="00CF2091"/>
          <w:p w:rsidR="00375882" w:rsidRDefault="00375882" w14:paraId="47FB6995" w14:textId="77777777" w:rsidP="00CF2091" w:rsidRPr="00CF2091"/>
        </w:tc>
      </w:tr>
    </w:tbl>
    <w:p w:rsidR="00B00678" w:rsidRDefault="00B00678" w14:paraId="3A480543" w14:textId="77777777" w:rsidP="00B945EA">
      <w:pPr>
        <w:rPr>
          <w:b/>
          <w:rFonts w:ascii="Tahoma" w:cs="Tahoma" w:hAnsi="Tahoma"/>
        </w:rPr>
      </w:pPr>
    </w:p>
    <w:p w:rsidR="00B00678" w:rsidRDefault="00B00678" w14:paraId="02BE48C6" w14:textId="77777777" w:rsidP="00B945EA">
      <w:pPr>
        <w:rPr>
          <w:b/>
          <w:rFonts w:ascii="Tahoma" w:cs="Tahoma" w:hAnsi="Tahoma"/>
        </w:rPr>
      </w:pPr>
    </w:p>
    <w:p w:rsidR="00B00678" w:rsidRDefault="00B00678" w14:paraId="1D4EFC49" w14:textId="77777777" w:rsidP="00B945EA">
      <w:pPr>
        <w:rPr>
          <w:b/>
          <w:rFonts w:ascii="Tahoma" w:cs="Tahoma" w:hAnsi="Tahoma"/>
        </w:rPr>
      </w:pPr>
    </w:p>
    <w:p w:rsidR="00B00678" w:rsidRDefault="00B00678" w14:paraId="505DC984" w14:textId="77777777" w:rsidP="00B945EA">
      <w:pPr>
        <w:rPr>
          <w:b/>
          <w:rFonts w:ascii="Tahoma" w:cs="Tahoma" w:hAnsi="Tahoma"/>
        </w:rPr>
      </w:pPr>
    </w:p>
    <w:p w:rsidR="00B00678" w:rsidRDefault="00B00678" w14:paraId="1F96E185" w14:textId="77777777" w:rsidP="00B945EA">
      <w:pPr>
        <w:rPr>
          <w:b/>
          <w:rFonts w:ascii="Tahoma" w:cs="Tahoma" w:hAnsi="Tahoma"/>
        </w:rPr>
      </w:pPr>
    </w:p>
    <w:p w:rsidR="00B00678" w:rsidRDefault="00B00678" w14:paraId="5F8D9742" w14:textId="77777777" w:rsidP="00B945EA">
      <w:pPr>
        <w:rPr>
          <w:b/>
          <w:rFonts w:ascii="Tahoma" w:cs="Tahoma" w:hAnsi="Tahoma"/>
        </w:rPr>
      </w:pPr>
    </w:p>
    <w:p w:rsidR="00A45D42" w:rsidRDefault="00A45D42" w14:paraId="25B9E4A6" w14:textId="77777777" w:rsidP="00B945EA">
      <w:pPr>
        <w:rPr>
          <w:b/>
          <w:rFonts w:ascii="Tahoma" w:cs="Tahoma" w:hAnsi="Tahoma"/>
        </w:rPr>
      </w:pPr>
    </w:p>
    <w:sectPr w:rsidR="00A45D42" w:rsidSect="00C21568">
      <w:docGrid w:linePitch="360"/>
      <w:headerReference r:id="rId8" w:type="default"/>
      <w:footerReference r:id="rId9" w:type="default"/>
      <w:pgSz w:w="11906" w:h="16838"/>
      <w:pgMar w:left="357" w:right="357" w:top="360" w:bottom="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F0F40" w14:textId="77777777" w:rsidR="00276494" w:rsidRDefault="00276494">
      <w:r>
        <w:separator/>
      </w:r>
    </w:p>
  </w:endnote>
  <w:endnote w:type="continuationSeparator" w:id="0">
    <w:p w14:paraId="338B0FC0" w14:textId="77777777" w:rsidR="00276494" w:rsidRDefault="00276494">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ymbolMT">
    <w:altName w:val="Cambria"/>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3D18C" w14:textId="77777777" w:rsidR="00276494" w:rsidRDefault="00276494">
      <w:r>
        <w:separator/>
      </w:r>
    </w:p>
  </w:footnote>
  <w:footnote w:type="continuationSeparator" w:id="0">
    <w:p w14:paraId="6FFAB431" w14:textId="77777777" w:rsidR="00276494" w:rsidRDefault="002764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9D3865"/>
    <w:tmpl w:val="A5D8C0B4"/>
    <w:lvl w:ilvl="0" w:tplc="04090001">
      <w:numFmt w:val="bullet"/>
      <w:lvlText w:val=""/>
      <w:start w:val="1"/>
      <w:rPr>
        <w:rFonts w:ascii="Symbol" w:hAnsi="Symbol" w:hint="default"/>
      </w:rPr>
      <w:pPr>
        <w:ind w:left="720"/>
        <w:ind w:hanging="360"/>
        <w:tabs>
          <w:tab w:val="num" w:pos="720"/>
        </w:tabs>
      </w:pPr>
      <w:lvlJc w:val="left"/>
    </w:lvl>
    <w:lvl w:ilvl="1" w:tentative="1" w:tplc="04090003">
      <w:numFmt w:val="bullet"/>
      <w:lvlText w:val="o"/>
      <w:start w:val="1"/>
      <w:rPr>
        <w:rFonts w:ascii="Courier New" w:cs="Courier New" w:hAnsi="Courier New" w:hint="default"/>
      </w:rPr>
      <w:pPr>
        <w:ind w:left="1440"/>
        <w:ind w:hanging="360"/>
        <w:tabs>
          <w:tab w:val="num" w:pos="1440"/>
        </w:tabs>
      </w:pPr>
      <w:lvlJc w:val="left"/>
    </w:lvl>
    <w:lvl w:ilvl="2" w:tentative="1" w:tplc="04090005">
      <w:numFmt w:val="bullet"/>
      <w:lvlText w:val=""/>
      <w:start w:val="1"/>
      <w:rPr>
        <w:rFonts w:ascii="Wingdings" w:hAnsi="Wingdings" w:hint="default"/>
      </w:rPr>
      <w:pPr>
        <w:ind w:left="2160"/>
        <w:ind w:hanging="360"/>
        <w:tabs>
          <w:tab w:val="num" w:pos="2160"/>
        </w:tabs>
      </w:pPr>
      <w:lvlJc w:val="left"/>
    </w:lvl>
    <w:lvl w:ilvl="3" w:tentative="1" w:tplc="04090001">
      <w:numFmt w:val="bullet"/>
      <w:lvlText w:val=""/>
      <w:start w:val="1"/>
      <w:rPr>
        <w:rFonts w:ascii="Symbol" w:hAnsi="Symbol" w:hint="default"/>
      </w:rPr>
      <w:pPr>
        <w:ind w:left="2880"/>
        <w:ind w:hanging="360"/>
        <w:tabs>
          <w:tab w:val="num" w:pos="2880"/>
        </w:tabs>
      </w:pPr>
      <w:lvlJc w:val="left"/>
    </w:lvl>
    <w:lvl w:ilvl="4" w:tentative="1" w:tplc="04090003">
      <w:numFmt w:val="bullet"/>
      <w:lvlText w:val="o"/>
      <w:start w:val="1"/>
      <w:rPr>
        <w:rFonts w:ascii="Courier New" w:cs="Courier New" w:hAnsi="Courier New" w:hint="default"/>
      </w:rPr>
      <w:pPr>
        <w:ind w:left="3600"/>
        <w:ind w:hanging="360"/>
        <w:tabs>
          <w:tab w:val="num" w:pos="3600"/>
        </w:tabs>
      </w:pPr>
      <w:lvlJc w:val="left"/>
    </w:lvl>
    <w:lvl w:ilvl="5" w:tentative="1" w:tplc="04090005">
      <w:numFmt w:val="bullet"/>
      <w:lvlText w:val=""/>
      <w:start w:val="1"/>
      <w:rPr>
        <w:rFonts w:ascii="Wingdings" w:hAnsi="Wingdings" w:hint="default"/>
      </w:rPr>
      <w:pPr>
        <w:ind w:left="4320"/>
        <w:ind w:hanging="360"/>
        <w:tabs>
          <w:tab w:val="num" w:pos="4320"/>
        </w:tabs>
      </w:pPr>
      <w:lvlJc w:val="left"/>
    </w:lvl>
    <w:lvl w:ilvl="6" w:tentative="1" w:tplc="04090001">
      <w:numFmt w:val="bullet"/>
      <w:lvlText w:val=""/>
      <w:start w:val="1"/>
      <w:rPr>
        <w:rFonts w:ascii="Symbol" w:hAnsi="Symbol" w:hint="default"/>
      </w:rPr>
      <w:pPr>
        <w:ind w:left="5040"/>
        <w:ind w:hanging="360"/>
        <w:tabs>
          <w:tab w:val="num" w:pos="5040"/>
        </w:tabs>
      </w:pPr>
      <w:lvlJc w:val="left"/>
    </w:lvl>
    <w:lvl w:ilvl="7" w:tentative="1" w:tplc="04090003">
      <w:numFmt w:val="bullet"/>
      <w:lvlText w:val="o"/>
      <w:start w:val="1"/>
      <w:rPr>
        <w:rFonts w:ascii="Courier New" w:cs="Courier New" w:hAnsi="Courier New" w:hint="default"/>
      </w:rPr>
      <w:pPr>
        <w:ind w:left="5760"/>
        <w:ind w:hanging="360"/>
        <w:tabs>
          <w:tab w:val="num" w:pos="5760"/>
        </w:tabs>
      </w:pPr>
      <w:lvlJc w:val="left"/>
    </w:lvl>
    <w:lvl w:ilvl="8" w:tentative="1" w:tplc="04090005">
      <w:numFmt w:val="bullet"/>
      <w:lvlText w:val=""/>
      <w:start w:val="1"/>
      <w:rPr>
        <w:rFonts w:ascii="Wingdings" w:hAnsi="Wingdings" w:hint="default"/>
      </w:rPr>
      <w:pPr>
        <w:ind w:left="6480"/>
        <w:ind w:hanging="360"/>
        <w:tabs>
          <w:tab w:val="num" w:pos="6480"/>
        </w:tabs>
      </w:pPr>
      <w:lvlJc w:val="left"/>
    </w:lvl>
  </w:abstractNum>
  <w:abstractNum w:abstractNumId="1">
    <w:multiLevelType w:val="hybridMultilevel"/>
    <w:nsid w:val="12E04738"/>
    <w:tmpl w:val="79DA058E"/>
    <w:lvl w:ilvl="0" w:tplc="5602F408">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
    <w:multiLevelType w:val="hybridMultilevel"/>
    <w:nsid w:val="16D76D7E"/>
    <w:tmpl w:val="F7FE88EE"/>
    <w:lvl w:ilvl="0" w:tplc="1E6ECE10">
      <w:numFmt w:val="decimal"/>
      <w:lvlText w:val="%1."/>
      <w:start w:val="1"/>
      <w:rPr>
        <w:rFonts w:hint="default"/>
      </w:rPr>
      <w:pPr>
        <w:ind w:left="1080"/>
        <w:ind w:hanging="72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
    <w:multiLevelType w:val="hybridMultilevel"/>
    <w:nsid w:val="19B57439"/>
    <w:tmpl w:val="B8BEDD6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1AF1459A"/>
    <w:tmpl w:val="E7D80534"/>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5">
    <w:multiLevelType w:val="hybridMultilevel"/>
    <w:nsid w:val="1B64783E"/>
    <w:tmpl w:val="95101EE4"/>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6">
    <w:multiLevelType w:val="hybridMultilevel"/>
    <w:nsid w:val="1E666A2E"/>
    <w:tmpl w:val="20E44B0A"/>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7">
    <w:multiLevelType w:val="hybridMultilevel"/>
    <w:nsid w:val="26541595"/>
    <w:tmpl w:val="50C04A58"/>
    <w:lvl w:ilvl="0" w:tplc="0C090001">
      <w:numFmt w:val="bullet"/>
      <w:lvlText w:val=""/>
      <w:start w:val="1"/>
      <w:rPr>
        <w:rFonts w:ascii="Symbol" w:hAnsi="Symbol" w:hint="default"/>
      </w:rPr>
      <w:pPr>
        <w:ind w:left="720"/>
        <w:ind w:hanging="360"/>
      </w:pPr>
      <w:lvlJc w:val="left"/>
    </w:lvl>
    <w:lvl w:ilvl="1" w:tentative="1" w:tplc="0C090003">
      <w:numFmt w:val="bullet"/>
      <w:lvlText w:val="o"/>
      <w:start w:val="1"/>
      <w:rPr>
        <w:rFonts w:ascii="Courier New" w:cs="Courier New" w:hAnsi="Courier New" w:hint="default"/>
      </w:rPr>
      <w:pPr>
        <w:ind w:left="1440"/>
        <w:ind w:hanging="360"/>
      </w:pPr>
      <w:lvlJc w:val="left"/>
    </w:lvl>
    <w:lvl w:ilvl="2" w:tentative="1" w:tplc="0C090005">
      <w:numFmt w:val="bullet"/>
      <w:lvlText w:val=""/>
      <w:start w:val="1"/>
      <w:rPr>
        <w:rFonts w:ascii="Wingdings" w:hAnsi="Wingdings" w:hint="default"/>
      </w:rPr>
      <w:pPr>
        <w:ind w:left="2160"/>
        <w:ind w:hanging="360"/>
      </w:pPr>
      <w:lvlJc w:val="left"/>
    </w:lvl>
    <w:lvl w:ilvl="3" w:tentative="1" w:tplc="0C090001">
      <w:numFmt w:val="bullet"/>
      <w:lvlText w:val=""/>
      <w:start w:val="1"/>
      <w:rPr>
        <w:rFonts w:ascii="Symbol" w:hAnsi="Symbol" w:hint="default"/>
      </w:rPr>
      <w:pPr>
        <w:ind w:left="2880"/>
        <w:ind w:hanging="360"/>
      </w:pPr>
      <w:lvlJc w:val="left"/>
    </w:lvl>
    <w:lvl w:ilvl="4" w:tentative="1" w:tplc="0C090003">
      <w:numFmt w:val="bullet"/>
      <w:lvlText w:val="o"/>
      <w:start w:val="1"/>
      <w:rPr>
        <w:rFonts w:ascii="Courier New" w:cs="Courier New" w:hAnsi="Courier New" w:hint="default"/>
      </w:rPr>
      <w:pPr>
        <w:ind w:left="3600"/>
        <w:ind w:hanging="360"/>
      </w:pPr>
      <w:lvlJc w:val="left"/>
    </w:lvl>
    <w:lvl w:ilvl="5" w:tentative="1" w:tplc="0C090005">
      <w:numFmt w:val="bullet"/>
      <w:lvlText w:val=""/>
      <w:start w:val="1"/>
      <w:rPr>
        <w:rFonts w:ascii="Wingdings" w:hAnsi="Wingdings" w:hint="default"/>
      </w:rPr>
      <w:pPr>
        <w:ind w:left="4320"/>
        <w:ind w:hanging="360"/>
      </w:pPr>
      <w:lvlJc w:val="left"/>
    </w:lvl>
    <w:lvl w:ilvl="6" w:tentative="1" w:tplc="0C090001">
      <w:numFmt w:val="bullet"/>
      <w:lvlText w:val=""/>
      <w:start w:val="1"/>
      <w:rPr>
        <w:rFonts w:ascii="Symbol" w:hAnsi="Symbol" w:hint="default"/>
      </w:rPr>
      <w:pPr>
        <w:ind w:left="5040"/>
        <w:ind w:hanging="360"/>
      </w:pPr>
      <w:lvlJc w:val="left"/>
    </w:lvl>
    <w:lvl w:ilvl="7" w:tentative="1" w:tplc="0C090003">
      <w:numFmt w:val="bullet"/>
      <w:lvlText w:val="o"/>
      <w:start w:val="1"/>
      <w:rPr>
        <w:rFonts w:ascii="Courier New" w:cs="Courier New" w:hAnsi="Courier New" w:hint="default"/>
      </w:rPr>
      <w:pPr>
        <w:ind w:left="5760"/>
        <w:ind w:hanging="360"/>
      </w:pPr>
      <w:lvlJc w:val="left"/>
    </w:lvl>
    <w:lvl w:ilvl="8" w:tentative="1" w:tplc="0C090005">
      <w:numFmt w:val="bullet"/>
      <w:lvlText w:val=""/>
      <w:start w:val="1"/>
      <w:rPr>
        <w:rFonts w:ascii="Wingdings" w:hAnsi="Wingdings" w:hint="default"/>
      </w:rPr>
      <w:pPr>
        <w:ind w:left="6480"/>
        <w:ind w:hanging="360"/>
      </w:pPr>
      <w:lvlJc w:val="left"/>
    </w:lvl>
  </w:abstractNum>
  <w:abstractNum w:abstractNumId="8">
    <w:multiLevelType w:val="hybridMultilevel"/>
    <w:nsid w:val="2E5E110A"/>
    <w:tmpl w:val="AC0A9AE6"/>
    <w:lvl w:ilvl="0" w:tplc="2A14C4A6">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9">
    <w:multiLevelType w:val="hybridMultilevel"/>
    <w:nsid w:val="392E4A4B"/>
    <w:tmpl w:val="E60C037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
    <w:multiLevelType w:val="hybridMultilevel"/>
    <w:nsid w:val="39372DBC"/>
    <w:tmpl w:val="8744A45E"/>
    <w:lvl w:ilvl="0" w:tplc="C090DDCC">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1">
    <w:multiLevelType w:val="hybridMultilevel"/>
    <w:nsid w:val="3B086928"/>
    <w:tmpl w:val="1396C034"/>
    <w:lvl w:ilvl="0" w:tplc="C698318C">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2">
    <w:multiLevelType w:val="hybridMultilevel"/>
    <w:nsid w:val="3E050072"/>
    <w:tmpl w:val="9A4A78A0"/>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13">
    <w:multiLevelType w:val="hybridMultilevel"/>
    <w:nsid w:val="432C43D1"/>
    <w:tmpl w:val="BB0A115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4">
    <w:multiLevelType w:val="hybridMultilevel"/>
    <w:nsid w:val="470C5A98"/>
    <w:tmpl w:val="64E03D5C"/>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15">
    <w:multiLevelType w:val="hybridMultilevel"/>
    <w:nsid w:val="4BF840A0"/>
    <w:tmpl w:val="D8AE333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6">
    <w:multiLevelType w:val="hybridMultilevel"/>
    <w:nsid w:val="502C5C15"/>
    <w:tmpl w:val="DE0898C2"/>
    <w:lvl w:ilvl="0" w:tplc="9CBECC7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7">
    <w:multiLevelType w:val="hybridMultilevel"/>
    <w:nsid w:val="575D556C"/>
    <w:tmpl w:val="9880F71A"/>
    <w:lvl w:ilvl="0" w:tplc="08090001">
      <w:numFmt w:val="bullet"/>
      <w:lvlText w:val=""/>
      <w:start w:val="1"/>
      <w:rPr>
        <w:rFonts w:ascii="Symbol" w:hAnsi="Symbol"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18">
    <w:multiLevelType w:val="hybridMultilevel"/>
    <w:nsid w:val="57860309"/>
    <w:tmpl w:val="3EA83CD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9">
    <w:multiLevelType w:val="hybridMultilevel"/>
    <w:nsid w:val="5CF57BAD"/>
    <w:tmpl w:val="D6260AB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0">
    <w:multiLevelType w:val="hybridMultilevel"/>
    <w:nsid w:val="5DED0AC1"/>
    <w:tmpl w:val="C4A8D226"/>
    <w:lvl w:ilvl="0" w:tplc="2460E6D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1">
    <w:multiLevelType w:val="hybridMultilevel"/>
    <w:nsid w:val="5FFA47E2"/>
    <w:tmpl w:val="FD0A223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2">
    <w:multiLevelType w:val="hybridMultilevel"/>
    <w:nsid w:val="62B86C57"/>
    <w:tmpl w:val="072EDFB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3">
    <w:multiLevelType w:val="hybridMultilevel"/>
    <w:nsid w:val="64D51D4D"/>
    <w:tmpl w:val="8CE485D2"/>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24">
    <w:multiLevelType w:val="hybridMultilevel"/>
    <w:nsid w:val="65970D0E"/>
    <w:tmpl w:val="E048A560"/>
    <w:lvl w:ilvl="0" w:tplc="722CA0C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5">
    <w:multiLevelType w:val="hybridMultilevel"/>
    <w:nsid w:val="68427F50"/>
    <w:tmpl w:val="2DAA1BB6"/>
    <w:lvl w:ilvl="0" w:tplc="6F466DFE">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6">
    <w:multiLevelType w:val="hybridMultilevel"/>
    <w:nsid w:val="744302F4"/>
    <w:tmpl w:val="D752ED8E"/>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27">
    <w:multiLevelType w:val="hybridMultilevel"/>
    <w:nsid w:val="7B5C4D81"/>
    <w:tmpl w:val="0D3E6ABC"/>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45"/>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1MDK0NDE2tbAwNjVV0lEKTi0uzszPAykwqgUAGMFx9ywAAAA="/>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rsids>
    <w:rsidRoot val="00301AD0"/>
    <w:rsid val="000304DF"/>
    <w:rsid val="00040CE8"/>
    <w:rsid val="0004729E"/>
    <w:rsid val="00076F40"/>
    <w:rsid val="00077E55"/>
    <w:rsid val="00085CFD"/>
    <w:rsid val="000A0C53"/>
    <w:rsid val="000B2F4F"/>
    <w:rsid val="000F2E7C"/>
    <w:rsid val="00112CE0"/>
    <w:rsid val="00162FE2"/>
    <w:rsid val="001703BD"/>
    <w:rsid val="00170A87"/>
    <w:rsid val="0018449A"/>
    <w:rsid val="001A59E7"/>
    <w:rsid val="001B69C8"/>
    <w:rsid val="001B6DB4"/>
    <w:rsid val="001C5C4E"/>
    <w:rsid val="001D4719"/>
    <w:rsid val="001E720E"/>
    <w:rsid val="00202878"/>
    <w:rsid val="002314D4"/>
    <w:rsid val="002430D4"/>
    <w:rsid val="00244B89"/>
    <w:rsid val="00244F84"/>
    <w:rsid val="002659F5"/>
    <w:rsid val="00276494"/>
    <w:rsid val="00283BE2"/>
    <w:rsid val="00294842"/>
    <w:rsid val="002E127C"/>
    <w:rsid val="002F7DD0"/>
    <w:rsid val="00301AD0"/>
    <w:rsid val="003036C9"/>
    <w:rsid val="0032684A"/>
    <w:rsid val="00332099"/>
    <w:rsid val="00340C62"/>
    <w:rsid val="003478CE"/>
    <w:rsid val="003605B1"/>
    <w:rsid val="003617CF"/>
    <w:rsid val="00364940"/>
    <w:rsid val="00365786"/>
    <w:rsid val="00366D9C"/>
    <w:rsid val="00375882"/>
    <w:rsid val="00382DB9"/>
    <w:rsid val="00387B91"/>
    <w:rsid val="00396412"/>
    <w:rsid val="003C3341"/>
    <w:rsid val="003C7C45"/>
    <w:rsid val="003E36D1"/>
    <w:rsid val="003E46A6"/>
    <w:rsid val="003F52F1"/>
    <w:rsid val="00414F02"/>
    <w:rsid val="004325B5"/>
    <w:rsid val="00433DBF"/>
    <w:rsid val="004341F2"/>
    <w:rsid val="00442F02"/>
    <w:rsid val="0044343A"/>
    <w:rsid val="00444EC9"/>
    <w:rsid val="00445A58"/>
    <w:rsid val="00447AEC"/>
    <w:rsid val="00451947"/>
    <w:rsid val="00456590"/>
    <w:rsid val="004639B7"/>
    <w:rsid val="00474A29"/>
    <w:rsid val="00486E62"/>
    <w:rsid val="004B113B"/>
    <w:rsid val="004C08E2"/>
    <w:rsid val="004C7E23"/>
    <w:rsid val="005036DE"/>
    <w:rsid val="00517154"/>
    <w:rsid val="00522B05"/>
    <w:rsid val="005270E5"/>
    <w:rsid val="00542C5B"/>
    <w:rsid val="00552EED"/>
    <w:rsid val="00554C50"/>
    <w:rsid val="00566333"/>
    <w:rsid val="005C6352"/>
    <w:rsid val="005D0DDE"/>
    <w:rsid val="005D5D0B"/>
    <w:rsid val="0062012D"/>
    <w:rsid val="00643CB9"/>
    <w:rsid val="006650ED"/>
    <w:rsid val="0066732A"/>
    <w:rsid val="00677D1F"/>
    <w:rsid val="00697481"/>
    <w:rsid val="006A4F97"/>
    <w:rsid val="006B6E05"/>
    <w:rsid val="006C33BC"/>
    <w:rsid val="006C4640"/>
    <w:rsid val="006F4FB6"/>
    <w:rsid val="006F501B"/>
    <w:rsid val="00702077"/>
    <w:rsid val="00725F0E"/>
    <w:rsid val="00734189"/>
    <w:rsid val="00735BB1"/>
    <w:rsid val="00740457"/>
    <w:rsid val="00744482"/>
    <w:rsid val="007451E8"/>
    <w:rsid val="0078654A"/>
    <w:rsid val="0079230B"/>
    <w:rsid val="00797115"/>
    <w:rsid val="007A5E44"/>
    <w:rsid val="007D18CA"/>
    <w:rsid val="007E500C"/>
    <w:rsid val="007E7BB4"/>
    <w:rsid val="007F055A"/>
    <w:rsid val="007F418B"/>
    <w:rsid val="00814801"/>
    <w:rsid val="0082407E"/>
    <w:rsid val="00826699"/>
    <w:rsid val="00895843"/>
    <w:rsid val="008B4B9C"/>
    <w:rsid val="008B534C"/>
    <w:rsid val="008E2A5A"/>
    <w:rsid val="008F0B0D"/>
    <w:rsid val="008F0D83"/>
    <w:rsid val="00911C43"/>
    <w:rsid val="009139BF"/>
    <w:rsid val="00923E76"/>
    <w:rsid val="009448FE"/>
    <w:rsid val="00946B23"/>
    <w:rsid val="00985CF1"/>
    <w:rsid val="009B1D87"/>
    <w:rsid val="009C438C"/>
    <w:rsid val="009C6CAE"/>
    <w:rsid val="009D0DDA"/>
    <w:rsid val="009D2670"/>
    <w:rsid val="00A02728"/>
    <w:rsid val="00A14DA0"/>
    <w:rsid val="00A43B8E"/>
    <w:rsid val="00A44FA9"/>
    <w:rsid val="00A45D42"/>
    <w:rsid val="00A551C6"/>
    <w:rsid val="00A5520C"/>
    <w:rsid val="00A656E2"/>
    <w:rsid val="00A65C1D"/>
    <w:rsid val="00A77C7A"/>
    <w:rsid val="00A8432F"/>
    <w:rsid val="00A90107"/>
    <w:rsid val="00AA11D8"/>
    <w:rsid val="00AA1309"/>
    <w:rsid val="00AA1380"/>
    <w:rsid val="00AC67EF"/>
    <w:rsid val="00AD310F"/>
    <w:rsid val="00AE467F"/>
    <w:rsid val="00AE799D"/>
    <w:rsid val="00B00678"/>
    <w:rsid val="00B03469"/>
    <w:rsid val="00B10EAB"/>
    <w:rsid val="00B11E4B"/>
    <w:rsid val="00B21F2E"/>
    <w:rsid val="00B44B68"/>
    <w:rsid val="00B60FDF"/>
    <w:rsid val="00B61256"/>
    <w:rsid val="00B73A1C"/>
    <w:rsid val="00B945EA"/>
    <w:rsid val="00B949BC"/>
    <w:rsid val="00BA53CD"/>
    <w:rsid val="00BB5FB3"/>
    <w:rsid val="00BC4D17"/>
    <w:rsid val="00BC7F1B"/>
    <w:rsid val="00BE2584"/>
    <w:rsid val="00C10069"/>
    <w:rsid val="00C21568"/>
    <w:rsid val="00C414B0"/>
    <w:rsid val="00C421F0"/>
    <w:rsid val="00C44B74"/>
    <w:rsid val="00C50AE7"/>
    <w:rsid val="00C6009E"/>
    <w:rsid val="00C72708"/>
    <w:rsid val="00C76757"/>
    <w:rsid val="00C85B9B"/>
    <w:rsid val="00CA1BF5"/>
    <w:rsid val="00CB67B6"/>
    <w:rsid val="00CC557E"/>
    <w:rsid val="00CC63E6"/>
    <w:rsid val="00CC6DCB"/>
    <w:rsid val="00CD008D"/>
    <w:rsid val="00CD461B"/>
    <w:rsid val="00CF2091"/>
    <w:rsid val="00D1657F"/>
    <w:rsid val="00D80D6E"/>
    <w:rsid val="00D833FD"/>
    <w:rsid val="00D95816"/>
    <w:rsid val="00DA09FA"/>
    <w:rsid val="00DC7ABF"/>
    <w:rsid val="00DD00CB"/>
    <w:rsid val="00DE6434"/>
    <w:rsid val="00E00580"/>
    <w:rsid val="00E26639"/>
    <w:rsid val="00E30C3C"/>
    <w:rsid val="00E42568"/>
    <w:rsid val="00E672A4"/>
    <w:rsid val="00EB1AD3"/>
    <w:rsid val="00EB4BAF"/>
    <w:rsid val="00EC294D"/>
    <w:rsid val="00ED52B6"/>
    <w:rsid val="00EF2251"/>
    <w:rsid val="00EF41E3"/>
    <w:rsid val="00F007E2"/>
    <w:rsid val="00F118EC"/>
    <w:rsid val="00F34E01"/>
    <w:rsid val="00F37A71"/>
    <w:rsid val="00F43CED"/>
    <w:rsid val="00F51904"/>
    <w:rsid val="00F537E9"/>
    <w:rsid val="00F720CF"/>
    <w:rsid val="00FB2CA9"/>
    <w:rsid val="00FC7773"/>
    <w:rsid val="00FD0ECE"/>
    <w:rsid val="00FE2B7D"/>
    <w:rsid val="00FE2C83"/>
    <w:rsid val="00FF2DCB"/>
    <w:rsid val="6985092B"/>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GB" w:bidi="ar-SA"/>
        <w:rFonts w:ascii="Times New Roman" w:cs="Times New Roman" w:eastAsia="Times New Roman" w:hAnsi="Times New Roman"/>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2670"/>
    <w:pPr>
      <w:jc w:val="both"/>
      <w:spacing w:line="360" w:lineRule="auto"/>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rsid w:val="00301AD0"/>
  </w:style>
  <w:style w:type="paragraph" w:styleId="BalloonText">
    <w:name w:val="Balloon Text"/>
    <w:basedOn w:val="Normal"/>
    <w:semiHidden/>
    <w:rsid w:val="00294842"/>
    <w:rPr>
      <w:rFonts w:ascii="Tahoma" w:cs="Tahoma" w:hAnsi="Tahoma"/>
      <w:sz w:val="16"/>
      <w:szCs w:val="16"/>
    </w:rPr>
  </w:style>
  <w:style w:type="paragraph" w:styleId="ListParagraph">
    <w:name w:val="List Paragraph"/>
    <w:qFormat/>
    <w:basedOn w:val="Normal"/>
    <w:uiPriority w:val="34"/>
    <w:rsid w:val="00162FE2"/>
    <w:pPr>
      <w:ind w:left="720"/>
      <w:contextualSpacing/>
    </w:pPr>
  </w:style>
  <w:style w:type="character"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8C2D2-17F3-4318-B193-E09FFE298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5</Pages>
  <Words>1079</Words>
  <Characters>6155</Characters>
  <Application>Microsoft Office Word</Application>
  <DocSecurity>0</DocSecurity>
  <Lines>51</Lines>
  <Paragraphs>14</Paragraphs>
  <ScaleCrop>false</ScaleCrop>
  <Company>Marriott International</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Sabrina Belcianu</cp:lastModifiedBy>
  <cp:revision>10</cp:revision>
  <cp:lastPrinted>2020-09-28T20:53:00Z</cp:lastPrinted>
  <dcterms:created xsi:type="dcterms:W3CDTF">2021-09-28T11:57:00Z</dcterms:created>
  <dcterms:modified xsi:type="dcterms:W3CDTF">2022-05-10T10:38:00Z</dcterms:modified>
</cp:coreProperties>
</file>