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footnotes.xml" ContentType="application/vnd.openxmlformats-officedocument.wordprocessingml.footnot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EA21DBD" w:rsidP="2C4BA69F" w:rsidRDefault="7EA21DBD" w14:paraId="054DAA18" w14:textId="39B18E80">
      <w:pPr>
        <w:pStyle w:val="Normal"/>
        <w:spacing w:line="480" w:lineRule="auto"/>
        <w:jc w:val="both"/>
      </w:pPr>
    </w:p>
    <w:p w:rsidR="7EA21DBD" w:rsidP="28548538" w:rsidRDefault="7EA21DBD" w14:paraId="1216CCD7" w14:textId="7D346914">
      <w:pPr>
        <w:spacing w:line="480" w:lineRule="auto"/>
        <w:jc w:val="center"/>
      </w:pPr>
      <w:r w:rsidRPr="28548538" w:rsidR="28548538">
        <w:rPr>
          <w:rFonts w:ascii="Arial" w:hAnsi="Arial" w:eastAsia="Arial" w:cs="Arial"/>
          <w:b w:val="1"/>
          <w:bCs w:val="1"/>
          <w:noProof w:val="0"/>
          <w:color w:val="000000" w:themeColor="text1" w:themeTint="FF" w:themeShade="FF"/>
          <w:sz w:val="28"/>
          <w:szCs w:val="28"/>
          <w:lang w:val="en-US"/>
        </w:rPr>
        <w:t xml:space="preserve">Postgraduate/Distance Learning </w:t>
      </w:r>
    </w:p>
    <w:p w:rsidR="7EA21DBD" w:rsidP="28548538" w:rsidRDefault="7EA21DBD" w14:paraId="2F8485EC" w14:textId="11A9EB4C">
      <w:pPr>
        <w:spacing w:line="480" w:lineRule="auto"/>
        <w:jc w:val="center"/>
      </w:pPr>
      <w:r w:rsidRPr="28548538" w:rsidR="28548538">
        <w:rPr>
          <w:rFonts w:ascii="Arial" w:hAnsi="Arial" w:eastAsia="Arial" w:cs="Arial"/>
          <w:b w:val="1"/>
          <w:bCs w:val="1"/>
          <w:noProof w:val="0"/>
          <w:color w:val="000000" w:themeColor="text1" w:themeTint="FF" w:themeShade="FF"/>
          <w:sz w:val="28"/>
          <w:szCs w:val="28"/>
          <w:lang w:val="en-US"/>
        </w:rPr>
        <w:t>Assignment coversheet &amp; feedback form</w:t>
      </w:r>
    </w:p>
    <w:p w:rsidR="7EA21DBD" w:rsidP="28548538" w:rsidRDefault="7EA21DBD" w14:paraId="3789BA5C" w14:textId="23A5FB39">
      <w:pPr>
        <w:spacing w:line="480" w:lineRule="auto"/>
        <w:jc w:val="both"/>
      </w:pPr>
      <w:r w:rsidRPr="28548538" w:rsidR="28548538">
        <w:rPr>
          <w:rFonts w:ascii="Arial" w:hAnsi="Arial" w:eastAsia="Arial" w:cs="Arial"/>
          <w:noProof w:val="0"/>
          <w:color w:val="000000" w:themeColor="text1" w:themeTint="FF" w:themeShade="FF"/>
          <w:sz w:val="28"/>
          <w:szCs w:val="28"/>
          <w:lang w:val="en-US"/>
        </w:rPr>
        <w:t xml:space="preserve"> </w:t>
      </w:r>
    </w:p>
    <w:p w:rsidR="7EA21DBD" w:rsidP="28548538" w:rsidRDefault="7EA21DBD" w14:paraId="187396E3" w14:textId="5C455B84">
      <w:pPr>
        <w:pStyle w:val="Heading3"/>
      </w:pPr>
      <w:r w:rsidRPr="3FBADBE1" w:rsidR="3FBADBE1">
        <w:rPr>
          <w:rFonts w:ascii="Tahoma" w:hAnsi="Tahoma" w:eastAsia="Tahoma" w:cs="Tahoma"/>
          <w:b w:val="1"/>
          <w:bCs w:val="1"/>
          <w:noProof w:val="0"/>
          <w:sz w:val="20"/>
          <w:szCs w:val="20"/>
          <w:lang w:val="en-US"/>
        </w:rPr>
        <w:t xml:space="preserve">THIS SHEET MUST BE THE FIRST PAGE OF THE ASSIGNMENT YOU ARE </w:t>
      </w:r>
      <w:r w:rsidRPr="3FBADBE1" w:rsidR="3FBADBE1">
        <w:rPr>
          <w:rFonts w:ascii="Tahoma" w:hAnsi="Tahoma" w:eastAsia="Tahoma" w:cs="Tahoma"/>
          <w:b w:val="1"/>
          <w:bCs w:val="1"/>
          <w:noProof w:val="0"/>
          <w:sz w:val="20"/>
          <w:szCs w:val="20"/>
          <w:lang w:val="en-US"/>
        </w:rPr>
        <w:t>SUBMITTING  (</w:t>
      </w:r>
      <w:r w:rsidRPr="3FBADBE1" w:rsidR="3FBADBE1">
        <w:rPr>
          <w:rFonts w:ascii="Tahoma" w:hAnsi="Tahoma" w:eastAsia="Tahoma" w:cs="Tahoma"/>
          <w:b w:val="1"/>
          <w:bCs w:val="1"/>
          <w:noProof w:val="0"/>
          <w:sz w:val="20"/>
          <w:szCs w:val="20"/>
          <w:lang w:val="en-US"/>
        </w:rPr>
        <w:t>DO NOT SEND AS A SEPARATE FILE)</w:t>
      </w:r>
    </w:p>
    <w:p w:rsidR="7EA21DBD" w:rsidP="28548538" w:rsidRDefault="7EA21DBD" w14:paraId="533A1BEA" w14:textId="6CBD8AD6">
      <w:pPr>
        <w:pStyle w:val="Heading3"/>
      </w:pPr>
      <w:r w:rsidRPr="28548538" w:rsidR="28548538">
        <w:rPr>
          <w:rFonts w:ascii="Trebuchet MS" w:hAnsi="Trebuchet MS" w:eastAsia="Trebuchet MS" w:cs="Trebuchet MS"/>
          <w:b w:val="1"/>
          <w:bCs w:val="1"/>
          <w:noProof w:val="0"/>
          <w:sz w:val="20"/>
          <w:szCs w:val="20"/>
          <w:lang w:val="en-US"/>
        </w:rPr>
        <w:t xml:space="preserve"> </w:t>
      </w:r>
    </w:p>
    <w:tbl>
      <w:tblPr>
        <w:tblStyle w:val="TableNormal"/>
        <w:tblW w:w="0" w:type="auto"/>
        <w:tblLayout w:type="fixed"/>
        <w:tblLook w:val="04A0" w:firstRow="1" w:lastRow="0" w:firstColumn="1" w:lastColumn="0" w:noHBand="0" w:noVBand="1"/>
      </w:tblPr>
      <w:tblGrid>
        <w:gridCol w:w="3135"/>
        <w:gridCol w:w="420"/>
        <w:gridCol w:w="1200"/>
        <w:gridCol w:w="285"/>
        <w:gridCol w:w="1725"/>
      </w:tblGrid>
      <w:tr xmlns:wp14="http://schemas.microsoft.com/office/word/2010/wordml" w:rsidR="28548538" w:rsidTr="3FBADBE1" w14:paraId="3D28515C" wp14:textId="77777777">
        <w:trPr>
          <w:trHeight w:val="615"/>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28548538" w:rsidRDefault="28548538" w14:paraId="3C2FE323" w14:textId="4C69D28F">
            <w:r w:rsidRPr="28548538" w:rsidR="28548538">
              <w:rPr>
                <w:rFonts w:ascii="Arial" w:hAnsi="Arial" w:eastAsia="Arial" w:cs="Arial"/>
                <w:b w:val="1"/>
                <w:bCs w:val="1"/>
                <w:color w:val="000000" w:themeColor="text1" w:themeTint="FF" w:themeShade="FF"/>
                <w:sz w:val="22"/>
                <w:szCs w:val="22"/>
              </w:rPr>
              <w:t>For completion by the student</w:t>
            </w:r>
            <w:r w:rsidRPr="28548538" w:rsidR="28548538">
              <w:rPr>
                <w:rFonts w:ascii="Arial" w:hAnsi="Arial" w:eastAsia="Arial" w:cs="Arial"/>
                <w:color w:val="000000" w:themeColor="text1" w:themeTint="FF" w:themeShade="FF"/>
                <w:sz w:val="22"/>
                <w:szCs w:val="22"/>
              </w:rPr>
              <w:t>:</w:t>
            </w:r>
          </w:p>
        </w:tc>
      </w:tr>
      <w:tr xmlns:wp14="http://schemas.microsoft.com/office/word/2010/wordml" w:rsidR="28548538" w:rsidTr="3FBADBE1" w14:paraId="4937AC7F" wp14:textId="77777777">
        <w:trPr>
          <w:trHeight w:val="720"/>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28548538" w:rsidRDefault="28548538" w14:paraId="4D14190B" w14:textId="6EB09031">
            <w:r w:rsidRPr="52729459" w:rsidR="52729459">
              <w:rPr>
                <w:rFonts w:ascii="Arial" w:hAnsi="Arial" w:eastAsia="Arial" w:cs="Arial"/>
                <w:color w:val="000000" w:themeColor="text1" w:themeTint="FF" w:themeShade="FF"/>
                <w:sz w:val="22"/>
                <w:szCs w:val="22"/>
              </w:rPr>
              <w:t>Student Name: Leon Hicks</w:t>
            </w:r>
          </w:p>
          <w:p w:rsidR="28548538" w:rsidRDefault="28548538" w14:paraId="697CA773" w14:textId="0479142E">
            <w:r w:rsidRPr="28548538" w:rsidR="28548538">
              <w:rPr>
                <w:rFonts w:ascii="Arial" w:hAnsi="Arial" w:eastAsia="Arial" w:cs="Arial"/>
                <w:color w:val="000000" w:themeColor="text1" w:themeTint="FF" w:themeShade="FF"/>
                <w:sz w:val="22"/>
                <w:szCs w:val="22"/>
              </w:rPr>
              <w:t xml:space="preserve"> </w:t>
            </w:r>
          </w:p>
        </w:tc>
      </w:tr>
      <w:tr xmlns:wp14="http://schemas.microsoft.com/office/word/2010/wordml" w:rsidR="28548538" w:rsidTr="3FBADBE1" w14:paraId="4E3866A2" wp14:textId="77777777">
        <w:trPr>
          <w:trHeight w:val="855"/>
        </w:trPr>
        <w:tc>
          <w:tcPr>
            <w:tcW w:w="313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28548538" w:rsidRDefault="28548538" w14:paraId="2A8EFAC4" w14:textId="675A00C0">
            <w:r w:rsidRPr="28548538" w:rsidR="28548538">
              <w:rPr>
                <w:rFonts w:ascii="Arial" w:hAnsi="Arial" w:eastAsia="Arial" w:cs="Arial"/>
                <w:color w:val="000000" w:themeColor="text1" w:themeTint="FF" w:themeShade="FF"/>
                <w:sz w:val="22"/>
                <w:szCs w:val="22"/>
              </w:rPr>
              <w:t>Module code:</w:t>
            </w:r>
          </w:p>
          <w:p w:rsidR="28548538" w:rsidRDefault="28548538" w14:paraId="0E15E10F" w14:textId="00EE4235">
            <w:r w:rsidRPr="52729459" w:rsidR="52729459">
              <w:rPr>
                <w:rFonts w:ascii="Arial" w:hAnsi="Arial" w:eastAsia="Arial" w:cs="Arial"/>
                <w:color w:val="000000" w:themeColor="text1" w:themeTint="FF" w:themeShade="FF"/>
                <w:sz w:val="22"/>
                <w:szCs w:val="22"/>
              </w:rPr>
              <w:t xml:space="preserve"> HPCA7018</w:t>
            </w:r>
          </w:p>
          <w:p w:rsidR="28548538" w:rsidRDefault="28548538" w14:paraId="52D79D6D" w14:textId="065C0464">
            <w:r w:rsidRPr="52729459" w:rsidR="52729459">
              <w:rPr>
                <w:rFonts w:ascii="Arial" w:hAnsi="Arial" w:eastAsia="Arial" w:cs="Arial"/>
                <w:color w:val="000000" w:themeColor="text1" w:themeTint="FF" w:themeShade="FF"/>
                <w:sz w:val="22"/>
                <w:szCs w:val="22"/>
              </w:rPr>
              <w:t>Module title: Sky and Psyche</w:t>
            </w:r>
          </w:p>
          <w:p w:rsidR="28548538" w:rsidRDefault="28548538" w14:paraId="25D93AE3" w14:textId="42E710DE">
            <w:r w:rsidRPr="28548538" w:rsidR="28548538">
              <w:rPr>
                <w:rFonts w:ascii="Arial" w:hAnsi="Arial" w:eastAsia="Arial" w:cs="Arial"/>
                <w:color w:val="000000" w:themeColor="text1" w:themeTint="FF" w:themeShade="FF"/>
                <w:sz w:val="22"/>
                <w:szCs w:val="22"/>
              </w:rPr>
              <w:t xml:space="preserve"> </w:t>
            </w:r>
          </w:p>
          <w:p w:rsidR="28548538" w:rsidRDefault="28548538" w14:paraId="41C9AE9B" w14:textId="675B51DB">
            <w:r w:rsidRPr="28548538" w:rsidR="28548538">
              <w:rPr>
                <w:rFonts w:ascii="Arial" w:hAnsi="Arial" w:eastAsia="Arial" w:cs="Arial"/>
                <w:color w:val="000000" w:themeColor="text1" w:themeTint="FF" w:themeShade="FF"/>
                <w:sz w:val="22"/>
                <w:szCs w:val="22"/>
              </w:rPr>
              <w:t xml:space="preserve"> </w:t>
            </w:r>
          </w:p>
        </w:tc>
        <w:tc>
          <w:tcPr>
            <w:tcW w:w="1905" w:type="dxa"/>
            <w:gridSpan w:val="3"/>
            <w:tcBorders>
              <w:top w:val="nil" w:color="000000" w:themeColor="text1" w:sz="8"/>
              <w:left w:val="single" w:color="000000" w:themeColor="text1" w:sz="8"/>
              <w:bottom w:val="single" w:color="000000" w:themeColor="text1" w:sz="8"/>
              <w:right w:val="single" w:color="000000" w:themeColor="text1" w:sz="8"/>
            </w:tcBorders>
            <w:tcMar/>
            <w:vAlign w:val="top"/>
          </w:tcPr>
          <w:p w:rsidR="28548538" w:rsidRDefault="28548538" w14:paraId="1DF4D937" w14:textId="2C5B1C62">
            <w:r w:rsidRPr="52729459" w:rsidR="52729459">
              <w:rPr>
                <w:rFonts w:ascii="Arial" w:hAnsi="Arial" w:eastAsia="Arial" w:cs="Arial"/>
                <w:color w:val="000000" w:themeColor="text1" w:themeTint="FF" w:themeShade="FF"/>
                <w:sz w:val="22"/>
                <w:szCs w:val="22"/>
              </w:rPr>
              <w:t>Student ID number: 2022572</w:t>
            </w:r>
          </w:p>
        </w:tc>
        <w:tc>
          <w:tcPr>
            <w:tcW w:w="1725" w:type="dxa"/>
            <w:tcBorders>
              <w:top w:val="nil" w:color="000000" w:themeColor="text1" w:sz="8"/>
              <w:left w:val="nil"/>
              <w:bottom w:val="single" w:color="000000" w:themeColor="text1" w:sz="8"/>
              <w:right w:val="single" w:color="000000" w:themeColor="text1" w:sz="8"/>
            </w:tcBorders>
            <w:tcMar/>
            <w:vAlign w:val="top"/>
          </w:tcPr>
          <w:p w:rsidR="28548538" w:rsidRDefault="28548538" w14:paraId="1A807ECA" w14:textId="39680998">
            <w:r w:rsidRPr="28548538" w:rsidR="28548538">
              <w:rPr>
                <w:rFonts w:ascii="Arial" w:hAnsi="Arial" w:eastAsia="Arial" w:cs="Arial"/>
                <w:color w:val="000000" w:themeColor="text1" w:themeTint="FF" w:themeShade="FF"/>
                <w:sz w:val="22"/>
                <w:szCs w:val="22"/>
              </w:rPr>
              <w:t>Educational support needs:</w:t>
            </w:r>
          </w:p>
          <w:p w:rsidR="28548538" w:rsidRDefault="28548538" w14:paraId="3EB7CEC5" w14:textId="7B9D8CD1">
            <w:r w:rsidRPr="52729459" w:rsidR="52729459">
              <w:rPr>
                <w:rFonts w:ascii="Arial" w:hAnsi="Arial" w:eastAsia="Arial" w:cs="Arial"/>
                <w:color w:val="000000" w:themeColor="text1" w:themeTint="FF" w:themeShade="FF"/>
                <w:sz w:val="22"/>
                <w:szCs w:val="22"/>
              </w:rPr>
              <w:t>Yes/</w:t>
            </w:r>
            <w:r w:rsidRPr="52729459" w:rsidR="52729459">
              <w:rPr>
                <w:rFonts w:ascii="Arial" w:hAnsi="Arial" w:eastAsia="Arial" w:cs="Arial"/>
                <w:color w:val="FF0000"/>
                <w:sz w:val="22"/>
                <w:szCs w:val="22"/>
              </w:rPr>
              <w:t>No</w:t>
            </w:r>
          </w:p>
        </w:tc>
      </w:tr>
      <w:tr xmlns:wp14="http://schemas.microsoft.com/office/word/2010/wordml" w:rsidR="28548538" w:rsidTr="3FBADBE1" w14:paraId="6499ABC7" wp14:textId="77777777">
        <w:trPr>
          <w:trHeight w:val="1140"/>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28548538" w:rsidRDefault="28548538" w14:paraId="570DDCB2" w14:textId="6257D22F">
            <w:r w:rsidRPr="52729459" w:rsidR="52729459">
              <w:rPr>
                <w:rFonts w:ascii="Arial" w:hAnsi="Arial" w:eastAsia="Arial" w:cs="Arial"/>
                <w:color w:val="000000" w:themeColor="text1" w:themeTint="FF" w:themeShade="FF"/>
                <w:sz w:val="22"/>
                <w:szCs w:val="22"/>
              </w:rPr>
              <w:t>Module tutor: Dr Frances Clynes</w:t>
            </w:r>
          </w:p>
          <w:p w:rsidR="28548538" w:rsidRDefault="28548538" w14:paraId="567B06AC" w14:textId="686E73A4">
            <w:r w:rsidRPr="28548538" w:rsidR="28548538">
              <w:rPr>
                <w:rFonts w:ascii="Arial" w:hAnsi="Arial" w:eastAsia="Arial" w:cs="Arial"/>
                <w:color w:val="000000" w:themeColor="text1" w:themeTint="FF" w:themeShade="FF"/>
                <w:sz w:val="22"/>
                <w:szCs w:val="22"/>
              </w:rPr>
              <w:t xml:space="preserve"> </w:t>
            </w:r>
          </w:p>
          <w:p w:rsidR="28548538" w:rsidRDefault="28548538" w14:paraId="05862687" w14:textId="71D81E63">
            <w:r w:rsidRPr="28548538" w:rsidR="28548538">
              <w:rPr>
                <w:rFonts w:ascii="Arial" w:hAnsi="Arial" w:eastAsia="Arial" w:cs="Arial"/>
                <w:color w:val="000000" w:themeColor="text1" w:themeTint="FF" w:themeShade="FF"/>
                <w:sz w:val="22"/>
                <w:szCs w:val="22"/>
              </w:rPr>
              <w:t xml:space="preserve"> </w:t>
            </w:r>
          </w:p>
          <w:p w:rsidR="28548538" w:rsidRDefault="28548538" w14:paraId="4DD8CC99" w14:textId="1315ECE9">
            <w:r w:rsidRPr="52729459" w:rsidR="52729459">
              <w:rPr>
                <w:rFonts w:ascii="Arial" w:hAnsi="Arial" w:eastAsia="Arial" w:cs="Arial"/>
                <w:color w:val="000000" w:themeColor="text1" w:themeTint="FF" w:themeShade="FF"/>
                <w:sz w:val="22"/>
                <w:szCs w:val="22"/>
              </w:rPr>
              <w:t>Assignment due date: 07/01/2022</w:t>
            </w:r>
          </w:p>
        </w:tc>
      </w:tr>
      <w:tr xmlns:wp14="http://schemas.microsoft.com/office/word/2010/wordml" w:rsidR="28548538" w:rsidTr="3FBADBE1" w14:paraId="081C5646" wp14:textId="77777777">
        <w:trPr>
          <w:trHeight w:val="975"/>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28548538" w:rsidRDefault="28548538" w14:paraId="09768492" w14:textId="5A626412">
            <w:r w:rsidRPr="28548538" w:rsidR="28548538">
              <w:rPr>
                <w:rFonts w:ascii="Arial" w:hAnsi="Arial" w:eastAsia="Arial" w:cs="Arial"/>
                <w:color w:val="000000" w:themeColor="text1" w:themeTint="FF" w:themeShade="FF"/>
                <w:sz w:val="22"/>
                <w:szCs w:val="22"/>
              </w:rPr>
              <w:t xml:space="preserve">If your module has multiple </w:t>
            </w:r>
            <w:r w:rsidRPr="28548538" w:rsidR="28548538">
              <w:rPr>
                <w:rFonts w:ascii="Arial" w:hAnsi="Arial" w:eastAsia="Arial" w:cs="Arial"/>
                <w:color w:val="000000" w:themeColor="text1" w:themeTint="FF" w:themeShade="FF"/>
                <w:sz w:val="22"/>
                <w:szCs w:val="22"/>
              </w:rPr>
              <w:t>submissions,</w:t>
            </w:r>
            <w:r w:rsidRPr="28548538" w:rsidR="28548538">
              <w:rPr>
                <w:rFonts w:ascii="Arial" w:hAnsi="Arial" w:eastAsia="Arial" w:cs="Arial"/>
                <w:color w:val="000000" w:themeColor="text1" w:themeTint="FF" w:themeShade="FF"/>
                <w:sz w:val="22"/>
                <w:szCs w:val="22"/>
              </w:rPr>
              <w:t xml:space="preserve"> please </w:t>
            </w:r>
            <w:r w:rsidRPr="28548538" w:rsidR="28548538">
              <w:rPr>
                <w:rFonts w:ascii="Arial" w:hAnsi="Arial" w:eastAsia="Arial" w:cs="Arial"/>
                <w:color w:val="000000" w:themeColor="text1" w:themeTint="FF" w:themeShade="FF"/>
                <w:sz w:val="22"/>
                <w:szCs w:val="22"/>
              </w:rPr>
              <w:t>indicate</w:t>
            </w:r>
            <w:r w:rsidRPr="28548538" w:rsidR="28548538">
              <w:rPr>
                <w:rFonts w:ascii="Arial" w:hAnsi="Arial" w:eastAsia="Arial" w:cs="Arial"/>
                <w:color w:val="000000" w:themeColor="text1" w:themeTint="FF" w:themeShade="FF"/>
                <w:sz w:val="22"/>
                <w:szCs w:val="22"/>
              </w:rPr>
              <w:t xml:space="preserve"> which piece of work this is.</w:t>
            </w:r>
          </w:p>
          <w:p w:rsidR="28548538" w:rsidRDefault="28548538" w14:paraId="1AE1E926" w14:textId="17CB0389">
            <w:r w:rsidRPr="28548538" w:rsidR="28548538">
              <w:rPr>
                <w:rFonts w:ascii="Arial" w:hAnsi="Arial" w:eastAsia="Arial" w:cs="Arial"/>
                <w:color w:val="000000" w:themeColor="text1" w:themeTint="FF" w:themeShade="FF"/>
                <w:sz w:val="22"/>
                <w:szCs w:val="22"/>
              </w:rPr>
              <w:t xml:space="preserve"> </w:t>
            </w:r>
          </w:p>
          <w:p w:rsidR="28548538" w:rsidRDefault="28548538" w14:paraId="0E6954BD" w14:textId="37B3CAEF">
            <w:r w:rsidRPr="52729459" w:rsidR="52729459">
              <w:rPr>
                <w:rFonts w:ascii="Arial" w:hAnsi="Arial" w:eastAsia="Arial" w:cs="Arial"/>
                <w:color w:val="000000" w:themeColor="text1" w:themeTint="FF" w:themeShade="FF"/>
                <w:sz w:val="22"/>
                <w:szCs w:val="22"/>
              </w:rPr>
              <w:t>1</w:t>
            </w:r>
            <w:r w:rsidRPr="52729459" w:rsidR="52729459">
              <w:rPr>
                <w:rFonts w:ascii="Arial" w:hAnsi="Arial" w:eastAsia="Arial" w:cs="Arial"/>
                <w:color w:val="000000" w:themeColor="text1" w:themeTint="FF" w:themeShade="FF"/>
                <w:sz w:val="22"/>
                <w:szCs w:val="22"/>
                <w:vertAlign w:val="superscript"/>
              </w:rPr>
              <w:t xml:space="preserve">st </w:t>
            </w:r>
            <w:r w:rsidRPr="52729459" w:rsidR="52729459">
              <w:rPr>
                <w:rFonts w:ascii="Arial" w:hAnsi="Arial" w:eastAsia="Arial" w:cs="Arial"/>
                <w:color w:val="000000" w:themeColor="text1" w:themeTint="FF" w:themeShade="FF"/>
                <w:sz w:val="22"/>
                <w:szCs w:val="22"/>
              </w:rPr>
              <w:t xml:space="preserve">   </w:t>
            </w:r>
            <w:r w:rsidRPr="52729459" w:rsidR="52729459">
              <w:rPr>
                <w:rFonts w:ascii="Arial" w:hAnsi="Arial" w:eastAsia="Arial" w:cs="Arial"/>
                <w:color w:val="FF0000"/>
                <w:sz w:val="22"/>
                <w:szCs w:val="22"/>
              </w:rPr>
              <w:t xml:space="preserve"> 2</w:t>
            </w:r>
            <w:r w:rsidRPr="52729459" w:rsidR="52729459">
              <w:rPr>
                <w:rFonts w:ascii="Arial" w:hAnsi="Arial" w:eastAsia="Arial" w:cs="Arial"/>
                <w:color w:val="FF0000"/>
                <w:sz w:val="22"/>
                <w:szCs w:val="22"/>
                <w:vertAlign w:val="superscript"/>
              </w:rPr>
              <w:t>nd</w:t>
            </w:r>
            <w:r w:rsidRPr="52729459" w:rsidR="52729459">
              <w:rPr>
                <w:rFonts w:ascii="Arial" w:hAnsi="Arial" w:eastAsia="Arial" w:cs="Arial"/>
                <w:color w:val="FF0000"/>
                <w:sz w:val="22"/>
                <w:szCs w:val="22"/>
              </w:rPr>
              <w:t xml:space="preserve"> </w:t>
            </w:r>
            <w:r w:rsidRPr="52729459" w:rsidR="52729459">
              <w:rPr>
                <w:rFonts w:ascii="Arial" w:hAnsi="Arial" w:eastAsia="Arial" w:cs="Arial"/>
                <w:color w:val="000000" w:themeColor="text1" w:themeTint="FF" w:themeShade="FF"/>
                <w:sz w:val="22"/>
                <w:szCs w:val="22"/>
              </w:rPr>
              <w:t xml:space="preserve">      3</w:t>
            </w:r>
            <w:r w:rsidRPr="52729459" w:rsidR="52729459">
              <w:rPr>
                <w:rFonts w:ascii="Arial" w:hAnsi="Arial" w:eastAsia="Arial" w:cs="Arial"/>
                <w:color w:val="000000" w:themeColor="text1" w:themeTint="FF" w:themeShade="FF"/>
                <w:sz w:val="22"/>
                <w:szCs w:val="22"/>
                <w:vertAlign w:val="superscript"/>
              </w:rPr>
              <w:t>rd</w:t>
            </w:r>
            <w:r w:rsidRPr="52729459" w:rsidR="52729459">
              <w:rPr>
                <w:rFonts w:ascii="Arial" w:hAnsi="Arial" w:eastAsia="Arial" w:cs="Arial"/>
                <w:color w:val="000000" w:themeColor="text1" w:themeTint="FF" w:themeShade="FF"/>
                <w:sz w:val="22"/>
                <w:szCs w:val="22"/>
              </w:rPr>
              <w:t xml:space="preserve">        4</w:t>
            </w:r>
            <w:r w:rsidRPr="52729459" w:rsidR="52729459">
              <w:rPr>
                <w:rFonts w:ascii="Arial" w:hAnsi="Arial" w:eastAsia="Arial" w:cs="Arial"/>
                <w:color w:val="000000" w:themeColor="text1" w:themeTint="FF" w:themeShade="FF"/>
                <w:sz w:val="22"/>
                <w:szCs w:val="22"/>
                <w:vertAlign w:val="superscript"/>
              </w:rPr>
              <w:t>th</w:t>
            </w:r>
            <w:r w:rsidRPr="52729459" w:rsidR="52729459">
              <w:rPr>
                <w:rFonts w:ascii="Arial" w:hAnsi="Arial" w:eastAsia="Arial" w:cs="Arial"/>
                <w:color w:val="000000" w:themeColor="text1" w:themeTint="FF" w:themeShade="FF"/>
                <w:sz w:val="22"/>
                <w:szCs w:val="22"/>
              </w:rPr>
              <w:t xml:space="preserve">       5</w:t>
            </w:r>
            <w:r w:rsidRPr="52729459" w:rsidR="52729459">
              <w:rPr>
                <w:rFonts w:ascii="Arial" w:hAnsi="Arial" w:eastAsia="Arial" w:cs="Arial"/>
                <w:color w:val="000000" w:themeColor="text1" w:themeTint="FF" w:themeShade="FF"/>
                <w:sz w:val="22"/>
                <w:szCs w:val="22"/>
                <w:vertAlign w:val="superscript"/>
              </w:rPr>
              <w:t>th</w:t>
            </w:r>
            <w:r w:rsidRPr="52729459" w:rsidR="52729459">
              <w:rPr>
                <w:rFonts w:ascii="Arial" w:hAnsi="Arial" w:eastAsia="Arial" w:cs="Arial"/>
                <w:color w:val="000000" w:themeColor="text1" w:themeTint="FF" w:themeShade="FF"/>
                <w:sz w:val="22"/>
                <w:szCs w:val="22"/>
              </w:rPr>
              <w:t xml:space="preserve">       6</w:t>
            </w:r>
            <w:r w:rsidRPr="52729459" w:rsidR="52729459">
              <w:rPr>
                <w:rFonts w:ascii="Arial" w:hAnsi="Arial" w:eastAsia="Arial" w:cs="Arial"/>
                <w:color w:val="000000" w:themeColor="text1" w:themeTint="FF" w:themeShade="FF"/>
                <w:sz w:val="22"/>
                <w:szCs w:val="22"/>
                <w:vertAlign w:val="superscript"/>
              </w:rPr>
              <w:t>th</w:t>
            </w:r>
            <w:r w:rsidRPr="52729459" w:rsidR="52729459">
              <w:rPr>
                <w:rFonts w:ascii="Arial" w:hAnsi="Arial" w:eastAsia="Arial" w:cs="Arial"/>
                <w:color w:val="000000" w:themeColor="text1" w:themeTint="FF" w:themeShade="FF"/>
                <w:sz w:val="22"/>
                <w:szCs w:val="22"/>
              </w:rPr>
              <w:t xml:space="preserve"> </w:t>
            </w:r>
          </w:p>
        </w:tc>
      </w:tr>
      <w:tr xmlns:wp14="http://schemas.microsoft.com/office/word/2010/wordml" w:rsidR="28548538" w:rsidTr="3FBADBE1" w14:paraId="4C34FD41" wp14:textId="77777777">
        <w:trPr>
          <w:trHeight w:val="975"/>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vAlign w:val="top"/>
          </w:tcPr>
          <w:p w:rsidR="28548538" w:rsidRDefault="28548538" w14:paraId="3C97E6D1" w14:textId="6D05DCF4">
            <w:r w:rsidRPr="28548538" w:rsidR="28548538">
              <w:rPr>
                <w:rFonts w:ascii="Arial" w:hAnsi="Arial" w:eastAsia="Arial" w:cs="Arial"/>
                <w:color w:val="000000" w:themeColor="text1" w:themeTint="FF" w:themeShade="FF"/>
                <w:sz w:val="22"/>
                <w:szCs w:val="22"/>
              </w:rPr>
              <w:t>I confirm that this is my original work and that I have adhered to the University policy on plagiarism.</w:t>
            </w:r>
          </w:p>
          <w:p w:rsidR="28548538" w:rsidRDefault="28548538" w14:paraId="6050C6AC" w14:textId="300A7378">
            <w:r w:rsidRPr="52729459" w:rsidR="52729459">
              <w:rPr>
                <w:rFonts w:ascii="Arial" w:hAnsi="Arial" w:eastAsia="Arial" w:cs="Arial"/>
                <w:color w:val="000000" w:themeColor="text1" w:themeTint="FF" w:themeShade="FF"/>
                <w:sz w:val="22"/>
                <w:szCs w:val="22"/>
              </w:rPr>
              <w:t>Signed …Leon Hicks…………………………………………………………</w:t>
            </w:r>
          </w:p>
          <w:p w:rsidR="28548538" w:rsidRDefault="28548538" w14:paraId="2AADA21D" w14:textId="78496EA7">
            <w:r w:rsidRPr="28548538" w:rsidR="28548538">
              <w:rPr>
                <w:rFonts w:ascii="Calibri" w:hAnsi="Calibri" w:eastAsia="Calibri" w:cs="Calibri"/>
                <w:b w:val="1"/>
                <w:bCs w:val="1"/>
                <w:color w:val="000000" w:themeColor="text1" w:themeTint="FF" w:themeShade="FF"/>
                <w:sz w:val="24"/>
                <w:szCs w:val="24"/>
              </w:rPr>
              <w:t xml:space="preserve">Email submission: if you are submitting this form via email, please tick this box </w:t>
            </w:r>
            <w:r w:rsidRPr="28548538" w:rsidR="28548538">
              <w:rPr>
                <w:rFonts w:ascii="Calibri" w:hAnsi="Calibri" w:eastAsia="Calibri" w:cs="Calibri"/>
                <w:b w:val="1"/>
                <w:bCs w:val="1"/>
                <w:color w:val="000000" w:themeColor="text1" w:themeTint="FF" w:themeShade="FF"/>
                <w:sz w:val="44"/>
                <w:szCs w:val="44"/>
              </w:rPr>
              <w:t>□</w:t>
            </w:r>
          </w:p>
          <w:p w:rsidR="28548538" w:rsidRDefault="28548538" w14:paraId="13340C0E" w14:textId="10996428">
            <w:r w:rsidRPr="3FBADBE1" w:rsidR="3FBADBE1">
              <w:rPr>
                <w:rFonts w:ascii="Calibri" w:hAnsi="Calibri" w:eastAsia="Calibri" w:cs="Calibri"/>
                <w:b w:val="1"/>
                <w:bCs w:val="1"/>
                <w:color w:val="000000" w:themeColor="text1" w:themeTint="FF" w:themeShade="FF"/>
                <w:sz w:val="24"/>
                <w:szCs w:val="24"/>
              </w:rPr>
              <w:t>(</w:t>
            </w:r>
            <w:r w:rsidRPr="3FBADBE1" w:rsidR="3FBADBE1">
              <w:rPr>
                <w:rFonts w:ascii="Calibri" w:hAnsi="Calibri" w:eastAsia="Calibri" w:cs="Calibri"/>
                <w:b w:val="1"/>
                <w:bCs w:val="1"/>
                <w:color w:val="000000" w:themeColor="text1" w:themeTint="FF" w:themeShade="FF"/>
                <w:sz w:val="24"/>
                <w:szCs w:val="24"/>
              </w:rPr>
              <w:t>as</w:t>
            </w:r>
            <w:r w:rsidRPr="3FBADBE1" w:rsidR="3FBADBE1">
              <w:rPr>
                <w:rFonts w:ascii="Calibri" w:hAnsi="Calibri" w:eastAsia="Calibri" w:cs="Calibri"/>
                <w:b w:val="1"/>
                <w:bCs w:val="1"/>
                <w:color w:val="000000" w:themeColor="text1" w:themeTint="FF" w:themeShade="FF"/>
                <w:sz w:val="24"/>
                <w:szCs w:val="24"/>
              </w:rPr>
              <w:t xml:space="preserve"> a substitute for your signature) to confirm that you agree to the above declaration.</w:t>
            </w:r>
          </w:p>
        </w:tc>
      </w:tr>
      <w:tr xmlns:wp14="http://schemas.microsoft.com/office/word/2010/wordml" w:rsidR="28548538" w:rsidTr="3FBADBE1" w14:paraId="0EBDAE96" wp14:textId="77777777">
        <w:trPr>
          <w:trHeight w:val="3975"/>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28548538" w:rsidRDefault="28548538" w14:paraId="2FBDA023" w14:textId="536FE93B">
            <w:r w:rsidRPr="28548538" w:rsidR="28548538">
              <w:rPr>
                <w:rFonts w:ascii="Arial" w:hAnsi="Arial" w:eastAsia="Arial" w:cs="Arial"/>
                <w:b w:val="1"/>
                <w:bCs w:val="1"/>
                <w:color w:val="000000" w:themeColor="text1" w:themeTint="FF" w:themeShade="FF"/>
                <w:sz w:val="21"/>
                <w:szCs w:val="21"/>
              </w:rPr>
              <w:t xml:space="preserve"> </w:t>
            </w:r>
          </w:p>
          <w:p w:rsidR="28548538" w:rsidRDefault="28548538" w14:paraId="76A1CE62" w14:textId="06D0ECDF">
            <w:r w:rsidRPr="28548538" w:rsidR="28548538">
              <w:rPr>
                <w:rFonts w:ascii="Arial" w:hAnsi="Arial" w:eastAsia="Arial" w:cs="Arial"/>
                <w:b w:val="1"/>
                <w:bCs w:val="1"/>
                <w:color w:val="000000" w:themeColor="text1" w:themeTint="FF" w:themeShade="FF"/>
                <w:sz w:val="21"/>
                <w:szCs w:val="21"/>
              </w:rPr>
              <w:t>Assignment Mark</w:t>
            </w:r>
          </w:p>
          <w:tbl>
            <w:tblPr>
              <w:tblStyle w:val="TableNormal"/>
              <w:tblW w:w="0" w:type="auto"/>
              <w:tblLayout w:type="fixed"/>
              <w:tblLook w:val="01E0" w:firstRow="1" w:lastRow="1" w:firstColumn="1" w:lastColumn="1" w:noHBand="0" w:noVBand="0"/>
            </w:tblPr>
            <w:tblGrid>
              <w:gridCol w:w="5364"/>
              <w:gridCol w:w="1281"/>
            </w:tblGrid>
            <w:tr w:rsidR="28548538" w:rsidTr="28548538" w14:paraId="22B1304E" wp14:textId="77777777">
              <w:tc>
                <w:tcPr>
                  <w:tcW w:w="5364" w:type="dxa"/>
                  <w:tcBorders>
                    <w:top w:val="single" w:sz="8"/>
                    <w:left w:val="single" w:sz="8"/>
                    <w:bottom w:val="single" w:sz="8"/>
                    <w:right w:val="single" w:sz="8"/>
                  </w:tcBorders>
                  <w:tcMar/>
                  <w:vAlign w:val="top"/>
                </w:tcPr>
                <w:p w:rsidR="28548538" w:rsidRDefault="28548538" w14:paraId="550FFD7C" w14:textId="7726AD9D">
                  <w:r w:rsidRPr="28548538" w:rsidR="28548538">
                    <w:rPr>
                      <w:rFonts w:ascii="Arial" w:hAnsi="Arial" w:eastAsia="Arial" w:cs="Arial"/>
                      <w:color w:val="000000" w:themeColor="text1" w:themeTint="FF" w:themeShade="FF"/>
                      <w:sz w:val="20"/>
                      <w:szCs w:val="20"/>
                    </w:rPr>
                    <w:t xml:space="preserve"> </w:t>
                  </w:r>
                </w:p>
                <w:p w:rsidR="28548538" w:rsidRDefault="28548538" w14:paraId="2C1306B1" w14:textId="5DBEC786">
                  <w:r w:rsidRPr="28548538" w:rsidR="28548538">
                    <w:rPr>
                      <w:rFonts w:ascii="Arial" w:hAnsi="Arial" w:eastAsia="Arial" w:cs="Arial"/>
                      <w:b w:val="1"/>
                      <w:bCs w:val="1"/>
                      <w:color w:val="000000" w:themeColor="text1" w:themeTint="FF" w:themeShade="FF"/>
                      <w:sz w:val="20"/>
                      <w:szCs w:val="20"/>
                    </w:rPr>
                    <w:t>Final Mark</w:t>
                  </w:r>
                </w:p>
                <w:p w:rsidR="28548538" w:rsidRDefault="28548538" w14:paraId="41C16704" w14:textId="39D8EEFF">
                  <w:r w:rsidRPr="28548538" w:rsidR="28548538">
                    <w:rPr>
                      <w:rFonts w:ascii="Arial" w:hAnsi="Arial" w:eastAsia="Arial" w:cs="Arial"/>
                      <w:color w:val="000000" w:themeColor="text1" w:themeTint="FF" w:themeShade="FF"/>
                      <w:sz w:val="20"/>
                      <w:szCs w:val="20"/>
                    </w:rPr>
                    <w:t xml:space="preserve"> </w:t>
                  </w:r>
                </w:p>
              </w:tc>
              <w:tc>
                <w:tcPr>
                  <w:tcW w:w="1281" w:type="dxa"/>
                  <w:tcBorders>
                    <w:top w:val="single" w:sz="8"/>
                    <w:left w:val="single" w:sz="8"/>
                    <w:bottom w:val="single" w:sz="8"/>
                    <w:right w:val="single" w:sz="8"/>
                  </w:tcBorders>
                  <w:tcMar/>
                  <w:vAlign w:val="top"/>
                </w:tcPr>
                <w:p w:rsidR="28548538" w:rsidRDefault="28548538" w14:paraId="7CEE8807" w14:textId="2352175E">
                  <w:r w:rsidRPr="28548538" w:rsidR="28548538">
                    <w:rPr>
                      <w:rFonts w:ascii="Arial" w:hAnsi="Arial" w:eastAsia="Arial" w:cs="Arial"/>
                      <w:color w:val="000000" w:themeColor="text1" w:themeTint="FF" w:themeShade="FF"/>
                      <w:sz w:val="20"/>
                      <w:szCs w:val="20"/>
                    </w:rPr>
                    <w:t>WILL BE GIVEN ON TURNITIN</w:t>
                  </w:r>
                </w:p>
              </w:tc>
            </w:tr>
          </w:tbl>
          <w:p w:rsidR="28548538" w:rsidRDefault="28548538" w14:paraId="5E8800A9" w14:textId="04A23301">
            <w:r w:rsidRPr="28548538" w:rsidR="28548538">
              <w:rPr>
                <w:rFonts w:ascii="Arial" w:hAnsi="Arial" w:eastAsia="Arial" w:cs="Arial"/>
                <w:b w:val="1"/>
                <w:bCs w:val="1"/>
                <w:color w:val="000000" w:themeColor="text1" w:themeTint="FF" w:themeShade="FF"/>
                <w:sz w:val="22"/>
                <w:szCs w:val="22"/>
              </w:rPr>
              <w:t xml:space="preserve"> </w:t>
            </w:r>
          </w:p>
          <w:p w:rsidR="28548538" w:rsidRDefault="28548538" w14:paraId="0186A0CC" w14:textId="0C50DD89">
            <w:r w:rsidRPr="28548538" w:rsidR="28548538">
              <w:rPr>
                <w:rFonts w:ascii="Arial" w:hAnsi="Arial" w:eastAsia="Arial" w:cs="Arial"/>
                <w:b w:val="1"/>
                <w:bCs w:val="1"/>
                <w:color w:val="000000" w:themeColor="text1" w:themeTint="FF" w:themeShade="FF"/>
                <w:sz w:val="22"/>
                <w:szCs w:val="22"/>
              </w:rPr>
              <w:t>NB.</w:t>
            </w:r>
            <w:r w:rsidRPr="28548538" w:rsidR="28548538">
              <w:rPr>
                <w:rFonts w:ascii="Arial" w:hAnsi="Arial" w:eastAsia="Arial" w:cs="Arial"/>
                <w:color w:val="000000" w:themeColor="text1" w:themeTint="FF" w:themeShade="FF"/>
                <w:sz w:val="22"/>
                <w:szCs w:val="22"/>
              </w:rPr>
              <w:t xml:space="preserve">  All marks are provisional until confirmed by the Final Examination Board.</w:t>
            </w:r>
          </w:p>
          <w:p w:rsidR="28548538" w:rsidRDefault="28548538" w14:paraId="16CDE950" w14:textId="1527B695">
            <w:r w:rsidRPr="28548538" w:rsidR="28548538">
              <w:rPr>
                <w:rFonts w:ascii="Arial" w:hAnsi="Arial" w:eastAsia="Arial" w:cs="Arial"/>
                <w:b w:val="1"/>
                <w:bCs w:val="1"/>
                <w:color w:val="000000" w:themeColor="text1" w:themeTint="FF" w:themeShade="FF"/>
                <w:sz w:val="22"/>
                <w:szCs w:val="22"/>
              </w:rPr>
              <w:t xml:space="preserve"> </w:t>
            </w:r>
          </w:p>
          <w:p w:rsidR="28548538" w:rsidRDefault="28548538" w14:paraId="26036440" w14:textId="7A28582B">
            <w:r w:rsidRPr="28548538" w:rsidR="28548538">
              <w:rPr>
                <w:rFonts w:ascii="Arial" w:hAnsi="Arial" w:eastAsia="Arial" w:cs="Arial"/>
                <w:b w:val="1"/>
                <w:bCs w:val="1"/>
                <w:color w:val="000000" w:themeColor="text1" w:themeTint="FF" w:themeShade="FF"/>
                <w:sz w:val="22"/>
                <w:szCs w:val="22"/>
              </w:rPr>
              <w:t>PLEASE NOTE: ALL COMMENTS WIL BE POSTED ON TURNITIN</w:t>
            </w:r>
          </w:p>
          <w:p w:rsidR="28548538" w:rsidRDefault="28548538" w14:paraId="0037A59B" w14:textId="05F1CC76">
            <w:r w:rsidRPr="28548538" w:rsidR="28548538">
              <w:rPr>
                <w:rFonts w:ascii="Arial" w:hAnsi="Arial" w:eastAsia="Arial" w:cs="Arial"/>
                <w:b w:val="1"/>
                <w:bCs w:val="1"/>
                <w:color w:val="000000" w:themeColor="text1" w:themeTint="FF" w:themeShade="FF"/>
                <w:sz w:val="22"/>
                <w:szCs w:val="22"/>
              </w:rPr>
              <w:t xml:space="preserve"> </w:t>
            </w:r>
          </w:p>
          <w:p w:rsidR="28548538" w:rsidRDefault="28548538" w14:paraId="7C03F171" w14:textId="7BCF0E50">
            <w:r w:rsidRPr="28548538" w:rsidR="28548538">
              <w:rPr>
                <w:rFonts w:ascii="Arial" w:hAnsi="Arial" w:eastAsia="Arial" w:cs="Arial"/>
                <w:b w:val="1"/>
                <w:bCs w:val="1"/>
                <w:color w:val="000000" w:themeColor="text1" w:themeTint="FF" w:themeShade="FF"/>
                <w:sz w:val="22"/>
                <w:szCs w:val="22"/>
              </w:rPr>
              <w:t xml:space="preserve"> </w:t>
            </w:r>
          </w:p>
          <w:p w:rsidR="28548538" w:rsidP="28548538" w:rsidRDefault="28548538" w14:paraId="107B703A" w14:textId="68D75247">
            <w:pPr>
              <w:rPr>
                <w:rFonts w:ascii="Arial" w:hAnsi="Arial" w:eastAsia="Arial" w:cs="Arial"/>
                <w:b w:val="1"/>
                <w:bCs w:val="1"/>
                <w:color w:val="000000" w:themeColor="text1" w:themeTint="FF" w:themeShade="FF"/>
                <w:sz w:val="22"/>
                <w:szCs w:val="22"/>
              </w:rPr>
            </w:pPr>
            <w:r w:rsidRPr="28548538" w:rsidR="28548538">
              <w:rPr>
                <w:rFonts w:ascii="Arial" w:hAnsi="Arial" w:eastAsia="Arial" w:cs="Arial"/>
                <w:b w:val="1"/>
                <w:bCs w:val="1"/>
                <w:color w:val="000000" w:themeColor="text1" w:themeTint="FF" w:themeShade="FF"/>
                <w:sz w:val="22"/>
                <w:szCs w:val="22"/>
              </w:rPr>
              <w:t xml:space="preserve">For completion by Marker </w:t>
            </w:r>
            <w:r w:rsidRPr="28548538" w:rsidR="28548538">
              <w:rPr>
                <w:rFonts w:ascii="Arial" w:hAnsi="Arial" w:eastAsia="Arial" w:cs="Arial"/>
                <w:b w:val="1"/>
                <w:bCs w:val="1"/>
                <w:color w:val="000000" w:themeColor="text1" w:themeTint="FF" w:themeShade="FF"/>
                <w:sz w:val="22"/>
                <w:szCs w:val="22"/>
              </w:rPr>
              <w:t>1:</w:t>
            </w:r>
          </w:p>
          <w:p w:rsidR="28548538" w:rsidRDefault="28548538" w14:paraId="00DB30B3" w14:textId="1320EFB4">
            <w:r w:rsidRPr="28548538" w:rsidR="28548538">
              <w:rPr>
                <w:rFonts w:ascii="Arial" w:hAnsi="Arial" w:eastAsia="Arial" w:cs="Arial"/>
                <w:color w:val="000000" w:themeColor="text1" w:themeTint="FF" w:themeShade="FF"/>
                <w:sz w:val="22"/>
                <w:szCs w:val="22"/>
              </w:rPr>
              <w:t>Comments:</w:t>
            </w:r>
          </w:p>
          <w:p w:rsidR="28548538" w:rsidRDefault="28548538" w14:paraId="50FD868E" w14:textId="684F3399">
            <w:r w:rsidRPr="28548538" w:rsidR="28548538">
              <w:rPr>
                <w:rFonts w:ascii="Arial" w:hAnsi="Arial" w:eastAsia="Arial" w:cs="Arial"/>
                <w:color w:val="000000" w:themeColor="text1" w:themeTint="FF" w:themeShade="FF"/>
                <w:sz w:val="22"/>
                <w:szCs w:val="22"/>
              </w:rPr>
              <w:t xml:space="preserve"> </w:t>
            </w:r>
          </w:p>
        </w:tc>
      </w:tr>
      <w:tr xmlns:wp14="http://schemas.microsoft.com/office/word/2010/wordml" w:rsidR="28548538" w:rsidTr="3FBADBE1" w14:paraId="03623284" wp14:textId="77777777">
        <w:trPr>
          <w:trHeight w:val="495"/>
        </w:trPr>
        <w:tc>
          <w:tcPr>
            <w:tcW w:w="4755" w:type="dxa"/>
            <w:gridSpan w:val="3"/>
            <w:tcBorders>
              <w:top w:val="single" w:color="000000" w:themeColor="text1" w:sz="8"/>
              <w:left w:val="single" w:color="000000" w:themeColor="text1" w:sz="8"/>
              <w:bottom w:val="single" w:color="000000" w:themeColor="text1" w:sz="8"/>
              <w:right w:val="single" w:color="000000" w:themeColor="text1" w:sz="8"/>
            </w:tcBorders>
            <w:tcMar/>
            <w:vAlign w:val="top"/>
          </w:tcPr>
          <w:p w:rsidR="28548538" w:rsidRDefault="28548538" w14:paraId="2C5F6F4D" w14:textId="3374F6CE">
            <w:r w:rsidRPr="28548538" w:rsidR="28548538">
              <w:rPr>
                <w:rFonts w:ascii="Arial" w:hAnsi="Arial" w:eastAsia="Arial" w:cs="Arial"/>
                <w:color w:val="000000" w:themeColor="text1" w:themeTint="FF" w:themeShade="FF"/>
                <w:sz w:val="22"/>
                <w:szCs w:val="22"/>
              </w:rPr>
              <w:t>Marker’s signature:</w:t>
            </w:r>
          </w:p>
        </w:tc>
        <w:tc>
          <w:tcPr>
            <w:tcW w:w="2010" w:type="dxa"/>
            <w:gridSpan w:val="2"/>
            <w:tcBorders>
              <w:top w:val="nil" w:color="000000" w:themeColor="text1" w:sz="8"/>
              <w:left w:val="nil"/>
              <w:bottom w:val="single" w:color="000000" w:themeColor="text1" w:sz="8"/>
              <w:right w:val="single" w:color="000000" w:themeColor="text1" w:sz="8"/>
            </w:tcBorders>
            <w:tcMar/>
            <w:vAlign w:val="top"/>
          </w:tcPr>
          <w:p w:rsidR="28548538" w:rsidRDefault="28548538" w14:paraId="0C45F8E7" w14:textId="39782C35">
            <w:r w:rsidRPr="28548538" w:rsidR="28548538">
              <w:rPr>
                <w:rFonts w:ascii="Arial" w:hAnsi="Arial" w:eastAsia="Arial" w:cs="Arial"/>
                <w:color w:val="000000" w:themeColor="text1" w:themeTint="FF" w:themeShade="FF"/>
                <w:sz w:val="22"/>
                <w:szCs w:val="22"/>
              </w:rPr>
              <w:t>Date:</w:t>
            </w:r>
          </w:p>
        </w:tc>
      </w:tr>
      <w:tr xmlns:wp14="http://schemas.microsoft.com/office/word/2010/wordml" w:rsidR="28548538" w:rsidTr="3FBADBE1" w14:paraId="27488555" wp14:textId="77777777">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28548538" w:rsidRDefault="28548538" w14:paraId="0EDB8EC8" w14:textId="6FCD24CE">
            <w:r w:rsidRPr="28548538" w:rsidR="28548538">
              <w:rPr>
                <w:rFonts w:ascii="Arial" w:hAnsi="Arial" w:eastAsia="Arial" w:cs="Arial"/>
                <w:i w:val="1"/>
                <w:iCs w:val="1"/>
                <w:color w:val="000000" w:themeColor="text1" w:themeTint="FF" w:themeShade="FF"/>
                <w:sz w:val="22"/>
                <w:szCs w:val="22"/>
              </w:rPr>
              <w:t xml:space="preserve"> </w:t>
            </w:r>
          </w:p>
          <w:p w:rsidR="28548538" w:rsidRDefault="28548538" w14:paraId="225AAE1C" w14:textId="79E3B8D2">
            <w:r w:rsidRPr="28548538" w:rsidR="28548538">
              <w:rPr>
                <w:rFonts w:ascii="Arial" w:hAnsi="Arial" w:eastAsia="Arial" w:cs="Arial"/>
                <w:b w:val="1"/>
                <w:bCs w:val="1"/>
                <w:color w:val="000000" w:themeColor="text1" w:themeTint="FF" w:themeShade="FF"/>
                <w:sz w:val="22"/>
                <w:szCs w:val="22"/>
              </w:rPr>
              <w:t>For completion by Marker 2/Moderator:</w:t>
            </w:r>
          </w:p>
          <w:p w:rsidR="28548538" w:rsidRDefault="28548538" w14:paraId="053C5C64" w14:textId="0748C76A">
            <w:r w:rsidRPr="28548538" w:rsidR="28548538">
              <w:rPr>
                <w:rFonts w:ascii="Arial" w:hAnsi="Arial" w:eastAsia="Arial" w:cs="Arial"/>
                <w:b w:val="1"/>
                <w:bCs w:val="1"/>
                <w:color w:val="000000" w:themeColor="text1" w:themeTint="FF" w:themeShade="FF"/>
                <w:sz w:val="22"/>
                <w:szCs w:val="22"/>
              </w:rPr>
              <w:t xml:space="preserve"> </w:t>
            </w:r>
          </w:p>
          <w:p w:rsidR="28548538" w:rsidRDefault="28548538" w14:paraId="792AE3B8" w14:textId="386278E2">
            <w:r w:rsidRPr="28548538" w:rsidR="28548538">
              <w:rPr>
                <w:rFonts w:ascii="Arial" w:hAnsi="Arial" w:eastAsia="Arial" w:cs="Arial"/>
                <w:color w:val="000000" w:themeColor="text1" w:themeTint="FF" w:themeShade="FF"/>
                <w:sz w:val="22"/>
                <w:szCs w:val="22"/>
              </w:rPr>
              <w:t>Comments:</w:t>
            </w:r>
          </w:p>
          <w:p w:rsidR="28548538" w:rsidRDefault="28548538" w14:paraId="5FC0F4A3" w14:textId="236FA30E">
            <w:r w:rsidRPr="28548538" w:rsidR="28548538">
              <w:rPr>
                <w:rFonts w:ascii="Arial" w:hAnsi="Arial" w:eastAsia="Arial" w:cs="Arial"/>
                <w:color w:val="000000" w:themeColor="text1" w:themeTint="FF" w:themeShade="FF"/>
                <w:sz w:val="22"/>
                <w:szCs w:val="22"/>
              </w:rPr>
              <w:t xml:space="preserve"> </w:t>
            </w:r>
          </w:p>
          <w:p w:rsidR="28548538" w:rsidRDefault="28548538" w14:paraId="25886243" w14:textId="5D92F14A">
            <w:r w:rsidRPr="28548538" w:rsidR="28548538">
              <w:rPr>
                <w:rFonts w:ascii="Arial" w:hAnsi="Arial" w:eastAsia="Arial" w:cs="Arial"/>
                <w:color w:val="000000" w:themeColor="text1" w:themeTint="FF" w:themeShade="FF"/>
                <w:sz w:val="22"/>
                <w:szCs w:val="22"/>
              </w:rPr>
              <w:t xml:space="preserve"> </w:t>
            </w:r>
          </w:p>
          <w:p w:rsidR="28548538" w:rsidRDefault="28548538" w14:paraId="1A1DA656" w14:textId="50839BE8">
            <w:r w:rsidRPr="28548538" w:rsidR="28548538">
              <w:rPr>
                <w:rFonts w:ascii="Arial" w:hAnsi="Arial" w:eastAsia="Arial" w:cs="Arial"/>
                <w:color w:val="000000" w:themeColor="text1" w:themeTint="FF" w:themeShade="FF"/>
                <w:sz w:val="22"/>
                <w:szCs w:val="22"/>
              </w:rPr>
              <w:t xml:space="preserve"> </w:t>
            </w:r>
          </w:p>
        </w:tc>
      </w:tr>
      <w:tr xmlns:wp14="http://schemas.microsoft.com/office/word/2010/wordml" w:rsidR="28548538" w:rsidTr="3FBADBE1" w14:paraId="056CD843" wp14:textId="77777777">
        <w:trPr>
          <w:trHeight w:val="720"/>
        </w:trPr>
        <w:tc>
          <w:tcPr>
            <w:tcW w:w="3555" w:type="dxa"/>
            <w:gridSpan w:val="2"/>
            <w:tcBorders>
              <w:top w:val="single" w:color="000000" w:themeColor="text1" w:sz="8"/>
              <w:left w:val="single" w:color="000000" w:themeColor="text1" w:sz="8"/>
              <w:bottom w:val="single" w:color="000000" w:themeColor="text1" w:sz="8"/>
              <w:right w:val="single" w:color="000000" w:themeColor="text1" w:sz="8"/>
            </w:tcBorders>
            <w:tcMar/>
            <w:vAlign w:val="top"/>
          </w:tcPr>
          <w:p w:rsidR="28548538" w:rsidRDefault="28548538" w14:paraId="7FCD197B" w14:textId="3489B6DD">
            <w:r w:rsidRPr="28548538" w:rsidR="28548538">
              <w:rPr>
                <w:rFonts w:ascii="Arial" w:hAnsi="Arial" w:eastAsia="Arial" w:cs="Arial"/>
                <w:color w:val="000000" w:themeColor="text1" w:themeTint="FF" w:themeShade="FF"/>
                <w:sz w:val="22"/>
                <w:szCs w:val="22"/>
              </w:rPr>
              <w:t>Marker’s Signature:</w:t>
            </w:r>
          </w:p>
        </w:tc>
        <w:tc>
          <w:tcPr>
            <w:tcW w:w="3210" w:type="dxa"/>
            <w:gridSpan w:val="3"/>
            <w:tcBorders>
              <w:top w:val="nil" w:color="000000" w:themeColor="text1" w:sz="8"/>
              <w:left w:val="nil"/>
              <w:bottom w:val="single" w:color="000000" w:themeColor="text1" w:sz="8"/>
              <w:right w:val="single" w:color="000000" w:themeColor="text1" w:sz="8"/>
            </w:tcBorders>
            <w:tcMar/>
            <w:vAlign w:val="top"/>
          </w:tcPr>
          <w:p w:rsidR="28548538" w:rsidRDefault="28548538" w14:paraId="1E0590BC" w14:textId="4FFA79D5">
            <w:r w:rsidRPr="28548538" w:rsidR="28548538">
              <w:rPr>
                <w:rFonts w:ascii="Arial" w:hAnsi="Arial" w:eastAsia="Arial" w:cs="Arial"/>
                <w:color w:val="000000" w:themeColor="text1" w:themeTint="FF" w:themeShade="FF"/>
                <w:sz w:val="22"/>
                <w:szCs w:val="22"/>
              </w:rPr>
              <w:t>Date:</w:t>
            </w:r>
          </w:p>
        </w:tc>
      </w:tr>
      <w:tr xmlns:wp14="http://schemas.microsoft.com/office/word/2010/wordml" w:rsidR="28548538" w:rsidTr="3FBADBE1" w14:paraId="2D84B41F" wp14:textId="77777777">
        <w:trPr>
          <w:trHeight w:val="720"/>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28548538" w:rsidRDefault="28548538" w14:paraId="2959F805" w14:textId="7D824AC4">
            <w:r w:rsidRPr="28548538" w:rsidR="28548538">
              <w:rPr>
                <w:rFonts w:ascii="Arial" w:hAnsi="Arial" w:eastAsia="Arial" w:cs="Arial"/>
                <w:b w:val="1"/>
                <w:bCs w:val="1"/>
                <w:color w:val="000000" w:themeColor="text1" w:themeTint="FF" w:themeShade="FF"/>
                <w:sz w:val="22"/>
                <w:szCs w:val="22"/>
              </w:rPr>
              <w:t>AGREED INTERNAL MARK (where necessary):</w:t>
            </w:r>
          </w:p>
          <w:p w:rsidR="28548538" w:rsidRDefault="28548538" w14:paraId="3DFD6E8F" w14:textId="288A6A37">
            <w:r w:rsidRPr="28548538" w:rsidR="28548538">
              <w:rPr>
                <w:rFonts w:ascii="Arial" w:hAnsi="Arial" w:eastAsia="Arial" w:cs="Arial"/>
                <w:b w:val="1"/>
                <w:bCs w:val="1"/>
                <w:color w:val="000000" w:themeColor="text1" w:themeTint="FF" w:themeShade="FF"/>
                <w:sz w:val="22"/>
                <w:szCs w:val="22"/>
              </w:rPr>
              <w:t xml:space="preserve"> </w:t>
            </w:r>
          </w:p>
          <w:p w:rsidR="28548538" w:rsidRDefault="28548538" w14:paraId="0FE99668" w14:textId="347FFADA">
            <w:r w:rsidRPr="28548538" w:rsidR="28548538">
              <w:rPr>
                <w:rFonts w:ascii="Arial" w:hAnsi="Arial" w:eastAsia="Arial" w:cs="Arial"/>
                <w:b w:val="1"/>
                <w:bCs w:val="1"/>
                <w:color w:val="000000" w:themeColor="text1" w:themeTint="FF" w:themeShade="FF"/>
                <w:sz w:val="22"/>
                <w:szCs w:val="22"/>
              </w:rPr>
              <w:t>Comment on process of arriving at agreed mark:</w:t>
            </w:r>
          </w:p>
          <w:p w:rsidR="28548538" w:rsidRDefault="28548538" w14:paraId="122F4909" w14:textId="62B98CCB">
            <w:r w:rsidRPr="28548538" w:rsidR="28548538">
              <w:rPr>
                <w:rFonts w:ascii="Arial" w:hAnsi="Arial" w:eastAsia="Arial" w:cs="Arial"/>
                <w:b w:val="1"/>
                <w:bCs w:val="1"/>
                <w:color w:val="000000" w:themeColor="text1" w:themeTint="FF" w:themeShade="FF"/>
                <w:sz w:val="22"/>
                <w:szCs w:val="22"/>
              </w:rPr>
              <w:t xml:space="preserve"> </w:t>
            </w:r>
          </w:p>
          <w:p w:rsidR="28548538" w:rsidRDefault="28548538" w14:paraId="6E59A32F" w14:textId="775E4D6B">
            <w:r w:rsidRPr="28548538" w:rsidR="28548538">
              <w:rPr>
                <w:rFonts w:ascii="Arial" w:hAnsi="Arial" w:eastAsia="Arial" w:cs="Arial"/>
                <w:b w:val="1"/>
                <w:bCs w:val="1"/>
                <w:color w:val="000000" w:themeColor="text1" w:themeTint="FF" w:themeShade="FF"/>
                <w:sz w:val="22"/>
                <w:szCs w:val="22"/>
              </w:rPr>
              <w:t xml:space="preserve"> </w:t>
            </w:r>
          </w:p>
          <w:p w:rsidR="28548538" w:rsidRDefault="28548538" w14:paraId="0FEA8853" w14:textId="4F05A11A">
            <w:r w:rsidRPr="28548538" w:rsidR="28548538">
              <w:rPr>
                <w:rFonts w:ascii="Arial" w:hAnsi="Arial" w:eastAsia="Arial" w:cs="Arial"/>
                <w:b w:val="1"/>
                <w:bCs w:val="1"/>
                <w:color w:val="000000" w:themeColor="text1" w:themeTint="FF" w:themeShade="FF"/>
                <w:sz w:val="22"/>
                <w:szCs w:val="22"/>
              </w:rPr>
              <w:t xml:space="preserve"> </w:t>
            </w:r>
          </w:p>
          <w:p w:rsidR="28548538" w:rsidRDefault="28548538" w14:paraId="76D2A530" w14:textId="40096695">
            <w:r w:rsidRPr="28548538" w:rsidR="28548538">
              <w:rPr>
                <w:rFonts w:ascii="Arial" w:hAnsi="Arial" w:eastAsia="Arial" w:cs="Arial"/>
                <w:b w:val="1"/>
                <w:bCs w:val="1"/>
                <w:color w:val="000000" w:themeColor="text1" w:themeTint="FF" w:themeShade="FF"/>
                <w:sz w:val="22"/>
                <w:szCs w:val="22"/>
              </w:rPr>
              <w:t xml:space="preserve"> </w:t>
            </w:r>
          </w:p>
          <w:p w:rsidR="28548538" w:rsidRDefault="28548538" w14:paraId="07A075EB" w14:textId="2627EFEE">
            <w:r w:rsidRPr="28548538" w:rsidR="28548538">
              <w:rPr>
                <w:rFonts w:ascii="Arial" w:hAnsi="Arial" w:eastAsia="Arial" w:cs="Arial"/>
                <w:b w:val="1"/>
                <w:bCs w:val="1"/>
                <w:color w:val="000000" w:themeColor="text1" w:themeTint="FF" w:themeShade="FF"/>
                <w:sz w:val="22"/>
                <w:szCs w:val="22"/>
              </w:rPr>
              <w:t xml:space="preserve"> </w:t>
            </w:r>
          </w:p>
          <w:p w:rsidR="28548538" w:rsidRDefault="28548538" w14:paraId="615F97C9" w14:textId="6248C598">
            <w:r w:rsidRPr="28548538" w:rsidR="28548538">
              <w:rPr>
                <w:rFonts w:ascii="Arial" w:hAnsi="Arial" w:eastAsia="Arial" w:cs="Arial"/>
                <w:b w:val="1"/>
                <w:bCs w:val="1"/>
                <w:color w:val="000000" w:themeColor="text1" w:themeTint="FF" w:themeShade="FF"/>
                <w:sz w:val="22"/>
                <w:szCs w:val="22"/>
              </w:rPr>
              <w:t xml:space="preserve"> </w:t>
            </w:r>
          </w:p>
          <w:p w:rsidR="28548538" w:rsidRDefault="28548538" w14:paraId="61B6BCB0" w14:textId="69A6A0B2">
            <w:r w:rsidRPr="28548538" w:rsidR="28548538">
              <w:rPr>
                <w:rFonts w:ascii="Arial" w:hAnsi="Arial" w:eastAsia="Arial" w:cs="Arial"/>
                <w:b w:val="1"/>
                <w:bCs w:val="1"/>
                <w:color w:val="000000" w:themeColor="text1" w:themeTint="FF" w:themeShade="FF"/>
                <w:sz w:val="22"/>
                <w:szCs w:val="22"/>
              </w:rPr>
              <w:t xml:space="preserve"> </w:t>
            </w:r>
          </w:p>
          <w:p w:rsidR="28548538" w:rsidRDefault="28548538" w14:paraId="28733153" w14:textId="1D0BF268">
            <w:r w:rsidRPr="28548538" w:rsidR="28548538">
              <w:rPr>
                <w:rFonts w:ascii="Arial" w:hAnsi="Arial" w:eastAsia="Arial" w:cs="Arial"/>
                <w:b w:val="1"/>
                <w:bCs w:val="1"/>
                <w:color w:val="000000" w:themeColor="text1" w:themeTint="FF" w:themeShade="FF"/>
                <w:sz w:val="22"/>
                <w:szCs w:val="22"/>
              </w:rPr>
              <w:t xml:space="preserve"> </w:t>
            </w:r>
          </w:p>
        </w:tc>
      </w:tr>
      <w:tr xmlns:wp14="http://schemas.microsoft.com/office/word/2010/wordml" w:rsidR="28548538" w:rsidTr="3FBADBE1" w14:paraId="63E7C396" wp14:textId="77777777">
        <w:trPr>
          <w:trHeight w:val="720"/>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28548538" w:rsidRDefault="28548538" w14:paraId="0AB2C0E5" w14:textId="683E2766">
            <w:r w:rsidRPr="28548538" w:rsidR="28548538">
              <w:rPr>
                <w:rFonts w:ascii="Arial" w:hAnsi="Arial" w:eastAsia="Arial" w:cs="Arial"/>
                <w:b w:val="1"/>
                <w:bCs w:val="1"/>
                <w:color w:val="000000" w:themeColor="text1" w:themeTint="FF" w:themeShade="FF"/>
                <w:sz w:val="22"/>
                <w:szCs w:val="22"/>
              </w:rPr>
              <w:t>External Examiner’s comments (if relevant)</w:t>
            </w:r>
          </w:p>
          <w:p w:rsidR="28548538" w:rsidRDefault="28548538" w14:paraId="35B878DD" w14:textId="1F8F7804">
            <w:r w:rsidRPr="28548538" w:rsidR="28548538">
              <w:rPr>
                <w:rFonts w:ascii="Arial" w:hAnsi="Arial" w:eastAsia="Arial" w:cs="Arial"/>
                <w:color w:val="000000" w:themeColor="text1" w:themeTint="FF" w:themeShade="FF"/>
                <w:sz w:val="22"/>
                <w:szCs w:val="22"/>
              </w:rPr>
              <w:t xml:space="preserve"> </w:t>
            </w:r>
          </w:p>
          <w:p w:rsidR="28548538" w:rsidRDefault="28548538" w14:paraId="41FE7E37" w14:textId="5CBD3E87">
            <w:r w:rsidRPr="28548538" w:rsidR="28548538">
              <w:rPr>
                <w:rFonts w:ascii="Arial" w:hAnsi="Arial" w:eastAsia="Arial" w:cs="Arial"/>
                <w:color w:val="000000" w:themeColor="text1" w:themeTint="FF" w:themeShade="FF"/>
                <w:sz w:val="22"/>
                <w:szCs w:val="22"/>
              </w:rPr>
              <w:t xml:space="preserve"> </w:t>
            </w:r>
          </w:p>
          <w:p w:rsidR="28548538" w:rsidRDefault="28548538" w14:paraId="1BDF3DFA" w14:textId="1A80E763">
            <w:r w:rsidRPr="28548538" w:rsidR="28548538">
              <w:rPr>
                <w:rFonts w:ascii="Arial" w:hAnsi="Arial" w:eastAsia="Arial" w:cs="Arial"/>
                <w:color w:val="000000" w:themeColor="text1" w:themeTint="FF" w:themeShade="FF"/>
                <w:sz w:val="22"/>
                <w:szCs w:val="22"/>
              </w:rPr>
              <w:t xml:space="preserve"> </w:t>
            </w:r>
          </w:p>
          <w:p w:rsidR="28548538" w:rsidRDefault="28548538" w14:paraId="6D1BEB1D" w14:textId="49824CEB">
            <w:r w:rsidRPr="28548538" w:rsidR="28548538">
              <w:rPr>
                <w:rFonts w:ascii="Arial" w:hAnsi="Arial" w:eastAsia="Arial" w:cs="Arial"/>
                <w:color w:val="000000" w:themeColor="text1" w:themeTint="FF" w:themeShade="FF"/>
                <w:sz w:val="22"/>
                <w:szCs w:val="22"/>
              </w:rPr>
              <w:t xml:space="preserve"> </w:t>
            </w:r>
          </w:p>
          <w:p w:rsidR="28548538" w:rsidRDefault="28548538" w14:paraId="65A6DDED" w14:textId="57421CC5">
            <w:r w:rsidRPr="28548538" w:rsidR="28548538">
              <w:rPr>
                <w:rFonts w:ascii="Arial" w:hAnsi="Arial" w:eastAsia="Arial" w:cs="Arial"/>
                <w:color w:val="000000" w:themeColor="text1" w:themeTint="FF" w:themeShade="FF"/>
                <w:sz w:val="22"/>
                <w:szCs w:val="22"/>
              </w:rPr>
              <w:t xml:space="preserve"> </w:t>
            </w:r>
          </w:p>
          <w:p w:rsidR="28548538" w:rsidRDefault="28548538" w14:paraId="588F301F" w14:textId="21CC83D6">
            <w:r w:rsidRPr="28548538" w:rsidR="28548538">
              <w:rPr>
                <w:rFonts w:ascii="Arial" w:hAnsi="Arial" w:eastAsia="Arial" w:cs="Arial"/>
                <w:color w:val="000000" w:themeColor="text1" w:themeTint="FF" w:themeShade="FF"/>
                <w:sz w:val="22"/>
                <w:szCs w:val="22"/>
              </w:rPr>
              <w:t xml:space="preserve"> </w:t>
            </w:r>
          </w:p>
          <w:p w:rsidR="28548538" w:rsidRDefault="28548538" w14:paraId="4315B851" w14:textId="064BF5F9">
            <w:r w:rsidRPr="28548538" w:rsidR="28548538">
              <w:rPr>
                <w:rFonts w:ascii="Arial" w:hAnsi="Arial" w:eastAsia="Arial" w:cs="Arial"/>
                <w:color w:val="000000" w:themeColor="text1" w:themeTint="FF" w:themeShade="FF"/>
                <w:sz w:val="22"/>
                <w:szCs w:val="22"/>
              </w:rPr>
              <w:t xml:space="preserve"> </w:t>
            </w:r>
          </w:p>
        </w:tc>
      </w:tr>
      <w:tr xmlns:wp14="http://schemas.microsoft.com/office/word/2010/wordml" w:rsidR="28548538" w:rsidTr="3FBADBE1" w14:paraId="7169637E" wp14:textId="77777777">
        <w:trPr>
          <w:trHeight w:val="720"/>
        </w:trPr>
        <w:tc>
          <w:tcPr>
            <w:tcW w:w="3555" w:type="dxa"/>
            <w:gridSpan w:val="2"/>
            <w:tcBorders>
              <w:top w:val="single" w:color="000000" w:themeColor="text1" w:sz="8"/>
              <w:left w:val="single" w:color="000000" w:themeColor="text1" w:sz="8"/>
              <w:bottom w:val="single" w:color="000000" w:themeColor="text1" w:sz="8"/>
              <w:right w:val="single" w:color="000000" w:themeColor="text1" w:sz="8"/>
            </w:tcBorders>
            <w:tcMar/>
            <w:vAlign w:val="top"/>
          </w:tcPr>
          <w:p w:rsidR="28548538" w:rsidRDefault="28548538" w14:paraId="5ED9315A" w14:textId="0D536143">
            <w:r w:rsidRPr="28548538" w:rsidR="28548538">
              <w:rPr>
                <w:rFonts w:ascii="Arial" w:hAnsi="Arial" w:eastAsia="Arial" w:cs="Arial"/>
                <w:color w:val="000000" w:themeColor="text1" w:themeTint="FF" w:themeShade="FF"/>
                <w:sz w:val="22"/>
                <w:szCs w:val="22"/>
              </w:rPr>
              <w:t>External Examiner’s Signature:</w:t>
            </w:r>
          </w:p>
        </w:tc>
        <w:tc>
          <w:tcPr>
            <w:tcW w:w="3210" w:type="dxa"/>
            <w:gridSpan w:val="3"/>
            <w:tcBorders>
              <w:top w:val="nil" w:color="000000" w:themeColor="text1" w:sz="8"/>
              <w:left w:val="nil"/>
              <w:bottom w:val="single" w:color="000000" w:themeColor="text1" w:sz="8"/>
              <w:right w:val="single" w:color="000000" w:themeColor="text1" w:sz="8"/>
            </w:tcBorders>
            <w:tcMar/>
            <w:vAlign w:val="top"/>
          </w:tcPr>
          <w:p w:rsidR="28548538" w:rsidRDefault="28548538" w14:paraId="51EA86E1" w14:textId="1C9A49AB">
            <w:r w:rsidRPr="28548538" w:rsidR="28548538">
              <w:rPr>
                <w:rFonts w:ascii="Arial" w:hAnsi="Arial" w:eastAsia="Arial" w:cs="Arial"/>
                <w:color w:val="000000" w:themeColor="text1" w:themeTint="FF" w:themeShade="FF"/>
                <w:sz w:val="22"/>
                <w:szCs w:val="22"/>
              </w:rPr>
              <w:t>Date:</w:t>
            </w:r>
          </w:p>
        </w:tc>
      </w:tr>
      <w:tr xmlns:wp14="http://schemas.microsoft.com/office/word/2010/wordml" w:rsidR="28548538" w:rsidTr="3FBADBE1" w14:paraId="29150177" wp14:textId="77777777">
        <w:tc>
          <w:tcPr>
            <w:tcW w:w="3135" w:type="dxa"/>
            <w:tcBorders>
              <w:top w:val="single" w:color="000000" w:themeColor="text1" w:sz="8"/>
              <w:left w:val="nil" w:color="000000" w:themeColor="text1" w:sz="8"/>
              <w:bottom w:val="nil" w:color="000000" w:themeColor="text1" w:sz="8"/>
              <w:right w:val="nil" w:color="000000" w:themeColor="text1" w:sz="8"/>
            </w:tcBorders>
            <w:tcMar/>
            <w:vAlign w:val="center"/>
          </w:tcPr>
          <w:p w:rsidR="28548538" w:rsidRDefault="28548538" w14:paraId="3C9CBBD0" w14:textId="3AA94D78"/>
        </w:tc>
        <w:tc>
          <w:tcPr>
            <w:tcW w:w="420" w:type="dxa"/>
            <w:tcBorders>
              <w:top w:val="nil" w:color="000000" w:themeColor="text1" w:sz="8"/>
              <w:left w:val="nil"/>
              <w:bottom w:val="nil" w:color="000000" w:themeColor="text1" w:sz="8"/>
              <w:right w:val="nil" w:color="000000" w:themeColor="text1" w:sz="8"/>
            </w:tcBorders>
            <w:tcMar/>
            <w:vAlign w:val="center"/>
          </w:tcPr>
          <w:p w:rsidR="28548538" w:rsidRDefault="28548538" w14:paraId="6CE65CDE" w14:textId="4CFE8533"/>
        </w:tc>
        <w:tc>
          <w:tcPr>
            <w:tcW w:w="1200" w:type="dxa"/>
            <w:tcBorders>
              <w:top w:val="single" w:color="000000" w:themeColor="text1" w:sz="8"/>
              <w:left w:val="nil"/>
              <w:bottom w:val="nil" w:color="000000" w:themeColor="text1" w:sz="8"/>
              <w:right w:val="nil" w:color="000000" w:themeColor="text1" w:sz="8"/>
            </w:tcBorders>
            <w:tcMar/>
            <w:vAlign w:val="center"/>
          </w:tcPr>
          <w:p w:rsidR="28548538" w:rsidRDefault="28548538" w14:paraId="1B8E9F32" w14:textId="59D1EA1B"/>
        </w:tc>
        <w:tc>
          <w:tcPr>
            <w:tcW w:w="285" w:type="dxa"/>
            <w:tcBorders>
              <w:top w:val="nil"/>
              <w:left w:val="nil"/>
              <w:bottom w:val="nil" w:color="000000" w:themeColor="text1" w:sz="8"/>
              <w:right w:val="nil"/>
            </w:tcBorders>
            <w:tcMar/>
            <w:vAlign w:val="center"/>
          </w:tcPr>
          <w:p w:rsidR="28548538" w:rsidRDefault="28548538" w14:paraId="70A1EEE2" w14:textId="0C20FC4A"/>
        </w:tc>
        <w:tc>
          <w:tcPr>
            <w:tcW w:w="1725" w:type="dxa"/>
            <w:tcBorders>
              <w:top w:val="nil"/>
              <w:left w:val="nil"/>
              <w:bottom w:val="nil" w:color="000000" w:themeColor="text1" w:sz="8"/>
              <w:right w:val="nil" w:color="000000" w:themeColor="text1" w:sz="8"/>
            </w:tcBorders>
            <w:tcMar/>
            <w:vAlign w:val="center"/>
          </w:tcPr>
          <w:p w:rsidR="28548538" w:rsidRDefault="28548538" w14:paraId="3F25D502" w14:textId="5850A2A9"/>
        </w:tc>
      </w:tr>
    </w:tbl>
    <w:p w:rsidR="3FBADBE1" w:rsidP="3FBADBE1" w:rsidRDefault="3FBADBE1" w14:paraId="6AFF7DF6" w14:textId="7170B48D">
      <w:pPr>
        <w:pStyle w:val="Normal"/>
        <w:spacing w:line="480" w:lineRule="auto"/>
        <w:jc w:val="both"/>
        <w:rPr>
          <w:rFonts w:ascii="Trebuchet MS" w:hAnsi="Trebuchet MS" w:eastAsia="Trebuchet MS" w:cs="Trebuchet MS"/>
          <w:noProof w:val="0"/>
          <w:color w:val="000000" w:themeColor="text1" w:themeTint="FF" w:themeShade="FF"/>
          <w:sz w:val="24"/>
          <w:szCs w:val="24"/>
          <w:lang w:val="en-US"/>
        </w:rPr>
      </w:pPr>
    </w:p>
    <w:p w:rsidR="1E9E7FA3" w:rsidP="1E9E7FA3" w:rsidRDefault="1E9E7FA3" w14:paraId="47B97FF2" w14:textId="2A3116F4">
      <w:pPr>
        <w:pStyle w:val="Normal"/>
        <w:spacing w:line="480" w:lineRule="auto"/>
        <w:jc w:val="both"/>
        <w:rPr>
          <w:rFonts w:ascii="Trebuchet MS" w:hAnsi="Trebuchet MS" w:eastAsia="Trebuchet MS" w:cs="Trebuchet MS"/>
          <w:noProof w:val="0"/>
          <w:color w:val="000000" w:themeColor="text1" w:themeTint="FF" w:themeShade="FF"/>
          <w:sz w:val="24"/>
          <w:szCs w:val="24"/>
          <w:lang w:val="en-US"/>
        </w:rPr>
      </w:pPr>
    </w:p>
    <w:p w:rsidR="1E9E7FA3" w:rsidP="1E9E7FA3" w:rsidRDefault="1E9E7FA3" w14:paraId="50C7E812" w14:textId="5C301675">
      <w:pPr>
        <w:pStyle w:val="Normal"/>
        <w:spacing w:line="480" w:lineRule="auto"/>
        <w:jc w:val="both"/>
        <w:rPr>
          <w:rFonts w:ascii="Trebuchet MS" w:hAnsi="Trebuchet MS" w:eastAsia="Trebuchet MS" w:cs="Trebuchet MS"/>
          <w:noProof w:val="0"/>
          <w:color w:val="000000" w:themeColor="text1" w:themeTint="FF" w:themeShade="FF"/>
          <w:sz w:val="24"/>
          <w:szCs w:val="24"/>
          <w:lang w:val="en-US"/>
        </w:rPr>
      </w:pPr>
    </w:p>
    <w:p w:rsidR="1E9E7FA3" w:rsidP="1E9E7FA3" w:rsidRDefault="1E9E7FA3" w14:paraId="4AC67FEE" w14:textId="19D22EE4">
      <w:pPr>
        <w:pStyle w:val="Normal"/>
        <w:spacing w:line="480" w:lineRule="auto"/>
        <w:jc w:val="both"/>
        <w:rPr>
          <w:rFonts w:ascii="Calibri" w:hAnsi="Calibri" w:eastAsia="Calibri" w:cs="Calibri"/>
          <w:b w:val="1"/>
          <w:bCs w:val="1"/>
          <w:noProof w:val="0"/>
          <w:color w:val="auto"/>
          <w:sz w:val="22"/>
          <w:szCs w:val="22"/>
          <w:lang w:val="en-US"/>
        </w:rPr>
      </w:pPr>
    </w:p>
    <w:p w:rsidR="69963AFF" w:rsidP="69963AFF" w:rsidRDefault="69963AFF" w14:paraId="68DD1F70" w14:textId="33B75B28">
      <w:pPr>
        <w:pStyle w:val="Normal"/>
        <w:spacing w:line="480" w:lineRule="auto"/>
        <w:jc w:val="both"/>
        <w:rPr>
          <w:rFonts w:ascii="Calibri" w:hAnsi="Calibri" w:eastAsia="Calibri" w:cs="Calibri"/>
          <w:b w:val="1"/>
          <w:bCs w:val="1"/>
          <w:noProof w:val="0"/>
          <w:color w:val="auto"/>
          <w:sz w:val="22"/>
          <w:szCs w:val="22"/>
          <w:lang w:val="en-US"/>
        </w:rPr>
      </w:pPr>
      <w:r w:rsidRPr="5B31D241" w:rsidR="5B31D241">
        <w:rPr>
          <w:rFonts w:ascii="Calibri" w:hAnsi="Calibri" w:eastAsia="Calibri" w:cs="Calibri"/>
          <w:b w:val="1"/>
          <w:bCs w:val="1"/>
          <w:noProof w:val="0"/>
          <w:color w:val="auto"/>
          <w:sz w:val="22"/>
          <w:szCs w:val="22"/>
          <w:lang w:val="en-US"/>
        </w:rPr>
        <w:t>Assess the impact on the development of psychological astrology, of the work of Dane Rudhyar</w:t>
      </w:r>
    </w:p>
    <w:p w:rsidR="7EA21DBD" w:rsidP="2E5509AF" w:rsidRDefault="7EA21DBD" w14:paraId="6C9A309B" w14:textId="3C206F18">
      <w:pPr>
        <w:pStyle w:val="Normal"/>
        <w:spacing w:line="480" w:lineRule="auto"/>
        <w:jc w:val="both"/>
        <w:rPr>
          <w:rFonts w:ascii="Calibri" w:hAnsi="Calibri" w:eastAsia="Calibri" w:cs="Calibri"/>
          <w:b w:val="1"/>
          <w:bCs w:val="1"/>
          <w:noProof w:val="0"/>
          <w:color w:val="auto"/>
          <w:sz w:val="22"/>
          <w:szCs w:val="22"/>
          <w:lang w:val="en-US"/>
        </w:rPr>
      </w:pPr>
      <w:r w:rsidRPr="69963AFF" w:rsidR="69963AFF">
        <w:rPr>
          <w:rFonts w:ascii="Calibri" w:hAnsi="Calibri" w:eastAsia="Calibri" w:cs="Calibri"/>
          <w:b w:val="1"/>
          <w:bCs w:val="1"/>
          <w:noProof w:val="0"/>
          <w:color w:val="auto"/>
          <w:sz w:val="22"/>
          <w:szCs w:val="22"/>
          <w:lang w:val="en-US"/>
        </w:rPr>
        <w:t>Introduction</w:t>
      </w:r>
    </w:p>
    <w:p w:rsidR="7C222AEB" w:rsidP="1E9E7FA3" w:rsidRDefault="7C222AEB" w14:paraId="5B941DAE" w14:textId="5F05A59F">
      <w:pPr>
        <w:pStyle w:val="Normal"/>
        <w:spacing w:line="480" w:lineRule="auto"/>
        <w:jc w:val="both"/>
        <w:rPr>
          <w:rFonts w:ascii="Calibri" w:hAnsi="Calibri" w:eastAsia="Calibri" w:cs="Calibri"/>
          <w:noProof w:val="0"/>
          <w:color w:val="auto"/>
          <w:sz w:val="22"/>
          <w:szCs w:val="22"/>
          <w:lang w:val="en-US"/>
        </w:rPr>
      </w:pPr>
      <w:r w:rsidRPr="3FBADBE1" w:rsidR="19D4B2CC">
        <w:rPr>
          <w:rFonts w:ascii="Calibri" w:hAnsi="Calibri" w:eastAsia="Calibri" w:cs="Calibri"/>
          <w:b w:val="0"/>
          <w:bCs w:val="0"/>
          <w:noProof w:val="0"/>
          <w:color w:val="auto"/>
          <w:sz w:val="22"/>
          <w:szCs w:val="22"/>
          <w:lang w:val="en-US"/>
        </w:rPr>
        <w:t xml:space="preserve">The purpose of </w:t>
      </w:r>
      <w:r w:rsidRPr="3FBADBE1" w:rsidR="19D4B2CC">
        <w:rPr>
          <w:rFonts w:ascii="Calibri" w:hAnsi="Calibri" w:eastAsia="Calibri" w:cs="Calibri"/>
          <w:b w:val="0"/>
          <w:bCs w:val="0"/>
          <w:noProof w:val="0"/>
          <w:color w:val="auto"/>
          <w:sz w:val="22"/>
          <w:szCs w:val="22"/>
          <w:lang w:val="en-US"/>
        </w:rPr>
        <w:t xml:space="preserve">this</w:t>
      </w:r>
      <w:r w:rsidRPr="3FBADBE1" w:rsidR="19D4B2CC">
        <w:rPr>
          <w:rFonts w:ascii="Calibri" w:hAnsi="Calibri" w:eastAsia="Calibri" w:cs="Calibri"/>
          <w:b w:val="0"/>
          <w:bCs w:val="0"/>
          <w:noProof w:val="0"/>
          <w:color w:val="auto"/>
          <w:sz w:val="22"/>
          <w:szCs w:val="22"/>
          <w:lang w:val="en-US"/>
        </w:rPr>
        <w:t xml:space="preserve"> essay is to</w:t>
      </w:r>
      <w:r w:rsidRPr="3FBADBE1" w:rsidR="19D4B2CC">
        <w:rPr>
          <w:rFonts w:ascii="Calibri" w:hAnsi="Calibri" w:eastAsia="Calibri" w:cs="Calibri"/>
          <w:b w:val="0"/>
          <w:bCs w:val="0"/>
          <w:noProof w:val="0"/>
          <w:color w:val="auto"/>
          <w:sz w:val="22"/>
          <w:szCs w:val="22"/>
          <w:lang w:val="en-US"/>
        </w:rPr>
        <w:t xml:space="preserve"> assess the impact on the development of psychological astrology, of the work of Dane </w:t>
      </w:r>
      <w:r w:rsidRPr="3FBADBE1" w:rsidR="19D4B2CC">
        <w:rPr>
          <w:rFonts w:ascii="Calibri" w:hAnsi="Calibri" w:eastAsia="Calibri" w:cs="Calibri"/>
          <w:b w:val="0"/>
          <w:bCs w:val="0"/>
          <w:noProof w:val="0"/>
          <w:color w:val="auto"/>
          <w:sz w:val="22"/>
          <w:szCs w:val="22"/>
          <w:lang w:val="en-US"/>
        </w:rPr>
        <w:t>Rudhyar</w:t>
      </w:r>
      <w:r w:rsidRPr="3FBADBE1" w:rsidR="19D4B2CC">
        <w:rPr>
          <w:rFonts w:ascii="Calibri" w:hAnsi="Calibri" w:eastAsia="Calibri" w:cs="Calibri"/>
          <w:b w:val="0"/>
          <w:bCs w:val="0"/>
          <w:noProof w:val="0"/>
          <w:color w:val="auto"/>
          <w:sz w:val="22"/>
          <w:szCs w:val="22"/>
          <w:lang w:val="en-US"/>
        </w:rPr>
        <w:t xml:space="preserve"> (1895-1985), as he was </w:t>
      </w:r>
      <w:r w:rsidRPr="69963AFF" w:rsidR="19D4B2CC">
        <w:rPr>
          <w:rFonts w:ascii="Calibri" w:hAnsi="Calibri" w:eastAsia="Calibri" w:cs="Calibri"/>
          <w:b w:val="0"/>
          <w:bCs w:val="0"/>
          <w:noProof w:val="0"/>
          <w:color w:val="FF0000"/>
          <w:sz w:val="22"/>
          <w:szCs w:val="22"/>
          <w:lang w:val="en-US"/>
        </w:rPr>
        <w:t xml:space="preserve">‘</w:t>
      </w:r>
      <w:r w:rsidRPr="69963AFF" w:rsidR="19D4B2CC">
        <w:rPr>
          <w:rFonts w:ascii="Calibri" w:hAnsi="Calibri" w:eastAsia="Calibri" w:cs="Calibri"/>
          <w:b w:val="0"/>
          <w:bCs w:val="0"/>
          <w:noProof w:val="0"/>
          <w:color w:val="FF0000"/>
          <w:sz w:val="22"/>
          <w:szCs w:val="22"/>
          <w:lang w:val="en-US"/>
        </w:rPr>
        <w:t xml:space="preserve">possibly the</w:t>
      </w:r>
      <w:r w:rsidRPr="69963AFF" w:rsidR="19D4B2CC">
        <w:rPr>
          <w:rFonts w:ascii="Calibri" w:hAnsi="Calibri" w:eastAsia="Calibri" w:cs="Calibri"/>
          <w:b w:val="0"/>
          <w:bCs w:val="0"/>
          <w:noProof w:val="0"/>
          <w:color w:val="FF0000"/>
          <w:sz w:val="22"/>
          <w:szCs w:val="22"/>
          <w:lang w:val="en-US"/>
        </w:rPr>
        <w:t xml:space="preserve"> most influential astrologer of the 20</w:t>
      </w:r>
      <w:r w:rsidRPr="69963AFF" w:rsidR="19D4B2CC">
        <w:rPr>
          <w:rFonts w:ascii="Calibri" w:hAnsi="Calibri" w:eastAsia="Calibri" w:cs="Calibri"/>
          <w:b w:val="0"/>
          <w:bCs w:val="0"/>
          <w:noProof w:val="0"/>
          <w:color w:val="FF0000"/>
          <w:sz w:val="22"/>
          <w:szCs w:val="22"/>
          <w:vertAlign w:val="superscript"/>
          <w:lang w:val="en-US"/>
        </w:rPr>
        <w:t xml:space="preserve">th</w:t>
      </w:r>
      <w:r w:rsidRPr="69963AFF" w:rsidR="19D4B2CC">
        <w:rPr>
          <w:rFonts w:ascii="Calibri" w:hAnsi="Calibri" w:eastAsia="Calibri" w:cs="Calibri"/>
          <w:b w:val="0"/>
          <w:bCs w:val="0"/>
          <w:noProof w:val="0"/>
          <w:color w:val="FF0000"/>
          <w:sz w:val="22"/>
          <w:szCs w:val="22"/>
          <w:lang w:val="en-US"/>
        </w:rPr>
        <w:t xml:space="preserve"> century,’</w:t>
      </w:r>
      <w:r w:rsidRPr="3FBADBE1" w:rsidR="19D4B2CC">
        <w:rPr>
          <w:rFonts w:ascii="Calibri" w:hAnsi="Calibri" w:eastAsia="Calibri" w:cs="Calibri"/>
          <w:b w:val="0"/>
          <w:bCs w:val="0"/>
          <w:noProof w:val="0"/>
          <w:color w:val="auto"/>
          <w:sz w:val="22"/>
          <w:szCs w:val="22"/>
          <w:lang w:val="en-US"/>
        </w:rPr>
        <w:t xml:space="preserve"> </w:t>
      </w:r>
      <w:r w:rsidRPr="3FBADBE1" w:rsidR="19D4B2CC">
        <w:rPr>
          <w:rFonts w:ascii="Calibri" w:hAnsi="Calibri" w:eastAsia="Calibri" w:cs="Calibri"/>
          <w:b w:val="0"/>
          <w:bCs w:val="0"/>
          <w:noProof w:val="0"/>
          <w:color w:val="auto"/>
          <w:sz w:val="22"/>
          <w:szCs w:val="22"/>
          <w:lang w:val="en-US"/>
        </w:rPr>
        <w:t xml:space="preserve">Nicholas Campion suggested.</w:t>
      </w:r>
      <w:r w:rsidRPr="3FBADBE1">
        <w:rPr>
          <w:rStyle w:val="FootnoteReference"/>
          <w:rFonts w:ascii="Calibri" w:hAnsi="Calibri" w:eastAsia="Calibri" w:cs="Calibri"/>
          <w:noProof w:val="0"/>
          <w:color w:val="auto"/>
          <w:sz w:val="22"/>
          <w:szCs w:val="22"/>
          <w:lang w:val="en-US"/>
        </w:rPr>
        <w:footnoteReference w:id="5978"/>
      </w:r>
      <w:r w:rsidRPr="3FBADBE1" w:rsidR="22A70821">
        <w:rPr>
          <w:rFonts w:ascii="Calibri" w:hAnsi="Calibri" w:eastAsia="Calibri" w:cs="Calibri"/>
          <w:b w:val="0"/>
          <w:bCs w:val="0"/>
          <w:noProof w:val="0"/>
          <w:color w:val="auto"/>
          <w:sz w:val="22"/>
          <w:szCs w:val="22"/>
          <w:lang w:val="en-US"/>
        </w:rPr>
        <w:t xml:space="preserve"> Specifically, this essay will aim to investigate Rudhyar as a seed-man, his theosophical and Jungian beliefs, and the </w:t>
      </w:r>
      <w:r w:rsidRPr="3FBADBE1" w:rsidR="22A70821">
        <w:rPr>
          <w:rFonts w:ascii="Calibri" w:hAnsi="Calibri" w:eastAsia="Calibri" w:cs="Calibri"/>
          <w:b w:val="0"/>
          <w:bCs w:val="0"/>
          <w:noProof w:val="0"/>
          <w:color w:val="auto"/>
          <w:sz w:val="22"/>
          <w:szCs w:val="22"/>
          <w:lang w:val="en-US"/>
        </w:rPr>
        <w:t xml:space="preserve">development of psychological astrology, considering the work of</w:t>
      </w:r>
      <w:r w:rsidRPr="3FBADBE1" w:rsidR="22A70821">
        <w:rPr>
          <w:rFonts w:ascii="Calibri" w:hAnsi="Calibri" w:eastAsia="Calibri" w:cs="Calibri"/>
          <w:b w:val="0"/>
          <w:bCs w:val="0"/>
          <w:noProof w:val="0"/>
          <w:color w:val="auto"/>
          <w:sz w:val="22"/>
          <w:szCs w:val="22"/>
          <w:lang w:val="en-US"/>
        </w:rPr>
        <w:t xml:space="preserve"> </w:t>
      </w:r>
      <w:r w:rsidRPr="3FBADBE1" w:rsidR="22A70821">
        <w:rPr>
          <w:rFonts w:ascii="Calibri" w:hAnsi="Calibri" w:eastAsia="Calibri" w:cs="Calibri"/>
          <w:b w:val="0"/>
          <w:bCs w:val="0"/>
          <w:noProof w:val="0"/>
          <w:color w:val="auto"/>
          <w:sz w:val="22"/>
          <w:szCs w:val="22"/>
          <w:lang w:val="en-US"/>
        </w:rPr>
        <w:t xml:space="preserve">Rudhyar. </w:t>
      </w:r>
      <w:r w:rsidRPr="3FBADBE1" w:rsidR="7E14A59F">
        <w:rPr>
          <w:rFonts w:ascii="Calibri" w:hAnsi="Calibri" w:eastAsia="Calibri" w:cs="Calibri"/>
          <w:b w:val="0"/>
          <w:bCs w:val="0"/>
          <w:noProof w:val="0"/>
          <w:color w:val="auto"/>
          <w:sz w:val="22"/>
          <w:szCs w:val="22"/>
          <w:lang w:val="en-US"/>
        </w:rPr>
        <w:t xml:space="preserve">The academic rationale is in </w:t>
      </w:r>
      <w:r w:rsidRPr="3FBADBE1" w:rsidR="7E14A59F">
        <w:rPr>
          <w:rFonts w:ascii="Calibri" w:hAnsi="Calibri" w:eastAsia="Calibri" w:cs="Calibri"/>
          <w:b w:val="0"/>
          <w:bCs w:val="0"/>
          <w:noProof w:val="0"/>
          <w:color w:val="auto"/>
          <w:sz w:val="22"/>
          <w:szCs w:val="22"/>
          <w:lang w:val="en-US"/>
        </w:rPr>
        <w:t xml:space="preserve">writing</w:t>
      </w:r>
      <w:r w:rsidRPr="3FBADBE1" w:rsidR="7E14A59F">
        <w:rPr>
          <w:rFonts w:ascii="Calibri" w:hAnsi="Calibri" w:eastAsia="Calibri" w:cs="Calibri"/>
          <w:b w:val="0"/>
          <w:bCs w:val="0"/>
          <w:noProof w:val="0"/>
          <w:color w:val="auto"/>
          <w:sz w:val="22"/>
          <w:szCs w:val="22"/>
          <w:lang w:val="en-US"/>
        </w:rPr>
        <w:t xml:space="preserve"> this essay would build on </w:t>
      </w:r>
      <w:r w:rsidRPr="3FBADBE1" w:rsidR="7E14A59F">
        <w:rPr>
          <w:rFonts w:ascii="Calibri" w:hAnsi="Calibri" w:eastAsia="Calibri" w:cs="Calibri"/>
          <w:b w:val="0"/>
          <w:bCs w:val="0"/>
          <w:noProof w:val="0"/>
          <w:color w:val="auto"/>
          <w:sz w:val="22"/>
          <w:szCs w:val="22"/>
          <w:lang w:val="en-US"/>
        </w:rPr>
        <w:t xml:space="preserve">previous</w:t>
      </w:r>
      <w:r w:rsidRPr="3FBADBE1" w:rsidR="7E14A59F">
        <w:rPr>
          <w:rFonts w:ascii="Calibri" w:hAnsi="Calibri" w:eastAsia="Calibri" w:cs="Calibri"/>
          <w:b w:val="0"/>
          <w:bCs w:val="0"/>
          <w:noProof w:val="0"/>
          <w:color w:val="auto"/>
          <w:sz w:val="22"/>
          <w:szCs w:val="22"/>
          <w:lang w:val="en-US"/>
        </w:rPr>
        <w:t xml:space="preserve"> work in this area, as a means of placing contextualizing Rudhyar’s work historical historically. </w:t>
      </w:r>
      <w:r w:rsidRPr="7B144D93" w:rsidR="7E14A59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This is done by </w:t>
      </w:r>
      <w:r w:rsidRPr="7B144D93" w:rsidR="7E14A59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exploring </w:t>
      </w:r>
      <w:r w:rsidRPr="7B144D93" w:rsidR="7E14A59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question through reference to</w:t>
      </w:r>
      <w:r w:rsidRPr="7B144D93" w:rsidR="7E14A59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many </w:t>
      </w:r>
      <w:r w:rsidRPr="7B144D93" w:rsidR="7E14A59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examples</w:t>
      </w:r>
      <w:r w:rsidRPr="7B144D93" w:rsidR="7E14A59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of psychological astrology, </w:t>
      </w:r>
      <w:r w:rsidRPr="7B144D93" w:rsidR="7E14A59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using both primary and secondary sources</w:t>
      </w:r>
      <w:r w:rsidRPr="7B144D93" w:rsidR="7E14A59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7B144D93" w:rsidR="22A708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Firstly, </w:t>
      </w:r>
      <w:r w:rsidRPr="7B144D93" w:rsidR="22A708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it is necessary to define both</w:t>
      </w:r>
      <w:r w:rsidRPr="7B144D93" w:rsidR="22A708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B144D93" w:rsidR="22A70821">
        <w:rPr>
          <w:rFonts w:ascii="Calibri" w:hAnsi="Calibri" w:eastAsia="Calibri" w:cs="Calibri"/>
          <w:b w:val="0"/>
          <w:bCs w:val="0"/>
          <w:i w:val="0"/>
          <w:iCs w:val="0"/>
          <w:caps w:val="0"/>
          <w:smallCaps w:val="0"/>
          <w:noProof w:val="0"/>
          <w:color w:val="FF0000"/>
          <w:sz w:val="22"/>
          <w:szCs w:val="22"/>
          <w:lang w:val="en-GB"/>
        </w:rPr>
        <w:t xml:space="preserve">‘psychological astrology’ </w:t>
      </w:r>
      <w:r w:rsidRPr="7B144D93" w:rsidR="22A70821">
        <w:rPr>
          <w:rFonts w:ascii="Calibri" w:hAnsi="Calibri" w:eastAsia="Calibri" w:cs="Calibri"/>
          <w:b w:val="0"/>
          <w:bCs w:val="0"/>
          <w:i w:val="0"/>
          <w:iCs w:val="0"/>
          <w:caps w:val="0"/>
          <w:smallCaps w:val="0"/>
          <w:noProof w:val="0"/>
          <w:color w:val="auto"/>
          <w:sz w:val="22"/>
          <w:szCs w:val="22"/>
          <w:lang w:val="en-GB"/>
        </w:rPr>
        <w:t xml:space="preserve">and </w:t>
      </w:r>
      <w:r w:rsidRPr="7B144D93" w:rsidR="22A70821">
        <w:rPr>
          <w:rFonts w:ascii="Calibri" w:hAnsi="Calibri" w:eastAsia="Calibri" w:cs="Calibri"/>
          <w:b w:val="0"/>
          <w:bCs w:val="0"/>
          <w:i w:val="0"/>
          <w:iCs w:val="0"/>
          <w:caps w:val="0"/>
          <w:smallCaps w:val="0"/>
          <w:noProof w:val="0"/>
          <w:color w:val="FF0000"/>
          <w:sz w:val="22"/>
          <w:szCs w:val="22"/>
          <w:lang w:val="en-GB"/>
        </w:rPr>
        <w:t xml:space="preserve">‘astrology’ </w:t>
      </w:r>
      <w:r w:rsidRPr="7B144D93" w:rsidR="22A70821">
        <w:rPr>
          <w:rFonts w:ascii="Calibri" w:hAnsi="Calibri" w:eastAsia="Calibri" w:cs="Calibri"/>
          <w:b w:val="0"/>
          <w:bCs w:val="0"/>
          <w:i w:val="0"/>
          <w:iCs w:val="0"/>
          <w:caps w:val="0"/>
          <w:smallCaps w:val="0"/>
          <w:noProof w:val="0"/>
          <w:color w:val="auto"/>
          <w:sz w:val="22"/>
          <w:szCs w:val="22"/>
          <w:lang w:val="en-GB"/>
        </w:rPr>
        <w:t xml:space="preserve">as these terms are </w:t>
      </w:r>
      <w:r w:rsidRPr="7B144D93" w:rsidR="22A708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complex and </w:t>
      </w:r>
      <w:r w:rsidRPr="7B144D93" w:rsidR="22A708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used in the context of this essay. </w:t>
      </w:r>
      <w:r w:rsidRPr="32105C85" w:rsidR="32105C85">
        <w:rPr>
          <w:rFonts w:ascii="Calibri" w:hAnsi="Calibri" w:eastAsia="Calibri" w:cs="Calibri"/>
          <w:noProof w:val="0"/>
          <w:sz w:val="22"/>
          <w:szCs w:val="22"/>
          <w:lang w:val="en-GB"/>
        </w:rPr>
        <w:t xml:space="preserve">Patrick Curry and R. Willis described psychological astrology as </w:t>
      </w:r>
      <w:r w:rsidRPr="28C54940" w:rsidR="28C54940">
        <w:rPr>
          <w:rFonts w:ascii="Calibri" w:hAnsi="Calibri" w:eastAsia="Calibri" w:cs="Calibri"/>
          <w:noProof w:val="0"/>
          <w:color w:val="FF0000"/>
          <w:sz w:val="22"/>
          <w:szCs w:val="22"/>
          <w:lang w:val="en-GB"/>
        </w:rPr>
        <w:t>‘a development and renewal of neo-Platonic/Hermetic astrology with its emphasis on self-knowledge and transformation.’</w:t>
      </w:r>
      <w:r w:rsidRPr="28C54940">
        <w:rPr>
          <w:rStyle w:val="FootnoteReference"/>
          <w:rFonts w:ascii="Calibri" w:hAnsi="Calibri" w:eastAsia="Calibri" w:cs="Calibri"/>
          <w:noProof w:val="0"/>
          <w:color w:val="FF0000"/>
          <w:sz w:val="22"/>
          <w:szCs w:val="22"/>
          <w:lang w:val="en-GB"/>
        </w:rPr>
        <w:footnoteReference w:id="4043"/>
      </w:r>
      <w:r w:rsidRPr="32105C85" w:rsidR="32105C85">
        <w:rPr>
          <w:rFonts w:ascii="Calibri" w:hAnsi="Calibri" w:eastAsia="Calibri" w:cs="Calibri"/>
          <w:noProof w:val="0"/>
          <w:sz w:val="22"/>
          <w:szCs w:val="22"/>
          <w:lang w:val="en-GB"/>
        </w:rPr>
        <w:t xml:space="preserve"> Curry also neatly defines astrology as ‘</w:t>
      </w:r>
      <w:r w:rsidRPr="32105C85" w:rsidR="32105C85">
        <w:rPr>
          <w:rFonts w:ascii="Calibri" w:hAnsi="Calibri" w:eastAsia="Calibri" w:cs="Calibri"/>
          <w:noProof w:val="0"/>
          <w:color w:val="FF0000"/>
          <w:sz w:val="22"/>
          <w:szCs w:val="22"/>
          <w:lang w:val="en-GB"/>
        </w:rPr>
        <w:t xml:space="preserve">the practice of relating the heavenly bodies to lives and events on earth, and the tradition that has thus been generated.</w:t>
      </w:r>
      <w:r w:rsidRPr="28C54940" w:rsidR="32105C85">
        <w:rPr>
          <w:rFonts w:ascii="Calibri" w:hAnsi="Calibri" w:eastAsia="Calibri" w:cs="Calibri"/>
          <w:noProof w:val="0"/>
          <w:color w:val="auto"/>
          <w:sz w:val="22"/>
          <w:szCs w:val="22"/>
          <w:lang w:val="en-GB"/>
        </w:rPr>
        <w:t>’</w:t>
      </w:r>
      <w:r w:rsidRPr="32105C85">
        <w:rPr>
          <w:rStyle w:val="FootnoteReference"/>
          <w:rFonts w:ascii="Calibri" w:hAnsi="Calibri" w:eastAsia="Calibri" w:cs="Calibri"/>
          <w:noProof w:val="0"/>
          <w:sz w:val="22"/>
          <w:szCs w:val="22"/>
          <w:lang w:val="en-GB"/>
        </w:rPr>
        <w:footnoteReference w:id="1390"/>
      </w:r>
      <w:r w:rsidRPr="7B144D93" w:rsidR="22A7082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7B144D93" w:rsidR="22A7082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w:t>
      </w:r>
      <w:r w:rsidRPr="7B144D93" w:rsidR="22A7082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w:t>
      </w:r>
      <w:r w:rsidRPr="7B144D93" w:rsidR="22A7082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e following chapter explores </w:t>
      </w:r>
      <w:r w:rsidRPr="7B144D93" w:rsidR="22A7082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w:t>
      </w:r>
      <w:r w:rsidRPr="7B144D93" w:rsidR="1E9E7FA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seed man.</w:t>
      </w:r>
    </w:p>
    <w:p w:rsidR="7B144D93" w:rsidP="7B144D93" w:rsidRDefault="7B144D93" w14:paraId="41ED5F35" w14:textId="26116C7F">
      <w:pPr>
        <w:pStyle w:val="Normal"/>
        <w:spacing w:before="0" w:beforeAutospacing="off" w:after="160" w:afterAutospacing="off" w:line="480" w:lineRule="auto"/>
        <w:jc w:val="both"/>
        <w:rPr>
          <w:rFonts w:ascii="Calibri" w:hAnsi="Calibri" w:eastAsia="Calibri" w:cs="Calibri"/>
          <w:b w:val="1"/>
          <w:bCs w:val="1"/>
          <w:noProof w:val="0"/>
          <w:color w:val="auto"/>
          <w:sz w:val="22"/>
          <w:szCs w:val="22"/>
          <w:lang w:val="en-US"/>
        </w:rPr>
      </w:pPr>
    </w:p>
    <w:p w:rsidR="0A162F23" w:rsidP="0A162F23" w:rsidRDefault="0A162F23" w14:paraId="5816FF9C" w14:textId="31E9F627">
      <w:pPr>
        <w:pStyle w:val="Normal"/>
        <w:spacing w:before="0" w:beforeAutospacing="off" w:after="160" w:afterAutospacing="off" w:line="480" w:lineRule="auto"/>
        <w:jc w:val="both"/>
        <w:rPr>
          <w:rFonts w:ascii="Calibri" w:hAnsi="Calibri" w:eastAsia="Calibri" w:cs="Calibri"/>
          <w:b w:val="1"/>
          <w:bCs w:val="1"/>
          <w:noProof w:val="0"/>
          <w:color w:val="auto"/>
          <w:sz w:val="22"/>
          <w:szCs w:val="22"/>
          <w:lang w:val="en-US"/>
        </w:rPr>
      </w:pPr>
    </w:p>
    <w:p w:rsidR="0A162F23" w:rsidP="0A162F23" w:rsidRDefault="0A162F23" w14:paraId="4B074883" w14:textId="39838CA1">
      <w:pPr>
        <w:pStyle w:val="Normal"/>
        <w:spacing w:before="0" w:beforeAutospacing="off" w:after="160" w:afterAutospacing="off" w:line="480" w:lineRule="auto"/>
        <w:jc w:val="both"/>
        <w:rPr>
          <w:rFonts w:ascii="Calibri" w:hAnsi="Calibri" w:eastAsia="Calibri" w:cs="Calibri"/>
          <w:b w:val="1"/>
          <w:bCs w:val="1"/>
          <w:noProof w:val="0"/>
          <w:color w:val="auto"/>
          <w:sz w:val="22"/>
          <w:szCs w:val="22"/>
          <w:lang w:val="en-US"/>
        </w:rPr>
      </w:pPr>
    </w:p>
    <w:p w:rsidR="0A162F23" w:rsidP="0A162F23" w:rsidRDefault="0A162F23" w14:paraId="3AA3F9D7" w14:textId="2A8FF002">
      <w:pPr>
        <w:pStyle w:val="Normal"/>
        <w:spacing w:before="0" w:beforeAutospacing="off" w:after="160" w:afterAutospacing="off" w:line="480" w:lineRule="auto"/>
        <w:jc w:val="both"/>
        <w:rPr>
          <w:rFonts w:ascii="Calibri" w:hAnsi="Calibri" w:eastAsia="Calibri" w:cs="Calibri"/>
          <w:b w:val="1"/>
          <w:bCs w:val="1"/>
          <w:noProof w:val="0"/>
          <w:color w:val="auto"/>
          <w:sz w:val="22"/>
          <w:szCs w:val="22"/>
          <w:lang w:val="en-US"/>
        </w:rPr>
      </w:pPr>
    </w:p>
    <w:p w:rsidR="40CEF302" w:rsidP="5B31D241" w:rsidRDefault="40CEF302" w14:paraId="1FB1929E" w14:textId="637BA1E4">
      <w:pPr>
        <w:pStyle w:val="Normal"/>
        <w:spacing w:before="0" w:beforeAutospacing="off" w:after="160" w:afterAutospacing="off" w:line="480" w:lineRule="auto"/>
        <w:jc w:val="both"/>
        <w:rPr>
          <w:rFonts w:ascii="Verdana" w:hAnsi="Verdana" w:eastAsia="Verdana" w:cs="Verdana"/>
          <w:b w:val="0"/>
          <w:bCs w:val="0"/>
          <w:i w:val="0"/>
          <w:iCs w:val="0"/>
          <w:caps w:val="0"/>
          <w:smallCaps w:val="0"/>
          <w:noProof w:val="0"/>
          <w:color w:val="FF0000"/>
          <w:sz w:val="19"/>
          <w:szCs w:val="19"/>
          <w:lang w:val="en-US"/>
        </w:rPr>
      </w:pPr>
      <w:r w:rsidRPr="5B31D241" w:rsidR="5B31D241">
        <w:rPr>
          <w:rFonts w:ascii="Calibri" w:hAnsi="Calibri" w:eastAsia="Calibri" w:cs="Calibri"/>
          <w:b w:val="1"/>
          <w:bCs w:val="1"/>
          <w:noProof w:val="0"/>
          <w:color w:val="auto"/>
          <w:sz w:val="22"/>
          <w:szCs w:val="22"/>
          <w:lang w:val="en-US"/>
        </w:rPr>
        <w:t>Seed-Man</w:t>
      </w:r>
    </w:p>
    <w:p w:rsidR="40CEF302" w:rsidP="0A162F23" w:rsidRDefault="40CEF302" w14:paraId="53E98D68" w14:textId="14FE914D">
      <w:pPr>
        <w:pStyle w:val="FootnoteText"/>
        <w:spacing w:before="0" w:beforeAutospacing="off" w:after="160" w:afterAutospacing="off" w:line="480" w:lineRule="auto"/>
        <w:jc w:val="both"/>
        <w:rPr>
          <w:rFonts w:ascii="Calibri" w:hAnsi="Calibri" w:eastAsia="Calibri" w:cs="Calibri"/>
          <w:noProof w:val="0"/>
          <w:color w:val="auto"/>
          <w:sz w:val="22"/>
          <w:szCs w:val="22"/>
          <w:lang w:val="en-US"/>
        </w:rPr>
      </w:pPr>
      <w:r w:rsidRPr="40CEF302" w:rsidR="40CEF302">
        <w:rPr>
          <w:rFonts w:ascii="Calibri" w:hAnsi="Calibri" w:eastAsia="Calibri" w:cs="Calibri"/>
          <w:b w:val="0"/>
          <w:bCs w:val="0"/>
          <w:noProof w:val="0"/>
          <w:color w:val="auto"/>
          <w:sz w:val="22"/>
          <w:szCs w:val="22"/>
          <w:lang w:val="en-US"/>
        </w:rPr>
        <w:t xml:space="preserve">According to Rudhyar himself, he was born Daniel </w:t>
      </w:r>
      <w:r w:rsidRPr="40CEF302" w:rsidR="40CEF302">
        <w:rPr>
          <w:rFonts w:ascii="Calibri" w:hAnsi="Calibri" w:eastAsia="Calibri" w:cs="Calibri"/>
          <w:b w:val="0"/>
          <w:bCs w:val="0"/>
          <w:noProof w:val="0"/>
          <w:color w:val="auto"/>
          <w:sz w:val="22"/>
          <w:szCs w:val="22"/>
          <w:lang w:val="en-US"/>
        </w:rPr>
        <w:t xml:space="preserve">Chenneviere </w:t>
      </w:r>
      <w:r w:rsidRPr="40CEF302" w:rsidR="40CEF302">
        <w:rPr>
          <w:rFonts w:ascii="Calibri" w:hAnsi="Calibri" w:eastAsia="Calibri" w:cs="Calibri"/>
          <w:b w:val="0"/>
          <w:bCs w:val="0"/>
          <w:noProof w:val="0"/>
          <w:color w:val="auto"/>
          <w:sz w:val="22"/>
          <w:szCs w:val="22"/>
          <w:lang w:val="en-US"/>
        </w:rPr>
        <w:t>on 23 March 1895 in Paris</w:t>
      </w:r>
      <w:r w:rsidRPr="40CEF302">
        <w:rPr>
          <w:rStyle w:val="FootnoteReference"/>
          <w:rFonts w:ascii="Calibri" w:hAnsi="Calibri" w:eastAsia="Calibri" w:cs="Calibri"/>
          <w:b w:val="0"/>
          <w:bCs w:val="0"/>
          <w:noProof w:val="0"/>
          <w:color w:val="auto"/>
          <w:sz w:val="22"/>
          <w:szCs w:val="22"/>
          <w:lang w:val="en-US"/>
        </w:rPr>
        <w:footnoteReference w:id="2639"/>
      </w:r>
      <w:r w:rsidRPr="40CEF302" w:rsidR="40CEF302">
        <w:rPr>
          <w:rFonts w:ascii="Calibri" w:hAnsi="Calibri" w:eastAsia="Calibri" w:cs="Calibri"/>
          <w:b w:val="0"/>
          <w:bCs w:val="0"/>
          <w:noProof w:val="0"/>
          <w:color w:val="auto"/>
          <w:sz w:val="22"/>
          <w:szCs w:val="22"/>
          <w:lang w:val="en-US"/>
        </w:rPr>
        <w:t xml:space="preserve"> and in 1917 he gave up his birth name shortly after arriving in New York,</w:t>
      </w:r>
      <w:r w:rsidRPr="40CEF302">
        <w:rPr>
          <w:rStyle w:val="FootnoteReference"/>
          <w:rFonts w:ascii="Calibri" w:hAnsi="Calibri" w:eastAsia="Calibri" w:cs="Calibri"/>
          <w:b w:val="0"/>
          <w:bCs w:val="0"/>
          <w:noProof w:val="0"/>
          <w:color w:val="auto"/>
          <w:sz w:val="22"/>
          <w:szCs w:val="22"/>
          <w:lang w:val="en-US"/>
        </w:rPr>
        <w:footnoteReference w:id="31871"/>
      </w:r>
      <w:r w:rsidRPr="40CEF302" w:rsidR="40CEF302">
        <w:rPr>
          <w:rFonts w:ascii="Calibri" w:hAnsi="Calibri" w:eastAsia="Calibri" w:cs="Calibri"/>
          <w:b w:val="0"/>
          <w:bCs w:val="0"/>
          <w:noProof w:val="0"/>
          <w:color w:val="auto"/>
          <w:sz w:val="22"/>
          <w:szCs w:val="22"/>
          <w:lang w:val="en-US"/>
        </w:rPr>
        <w:t xml:space="preserve"> </w:t>
      </w:r>
      <w:r w:rsidRPr="0A162F23" w:rsidR="40CEF302">
        <w:rPr>
          <w:rFonts w:ascii="Calibri" w:hAnsi="Calibri" w:eastAsia="Calibri" w:cs="Calibri"/>
          <w:b w:val="0"/>
          <w:bCs w:val="0"/>
          <w:i w:val="0"/>
          <w:iCs w:val="0"/>
          <w:caps w:val="0"/>
          <w:smallCaps w:val="0"/>
          <w:noProof w:val="0"/>
          <w:color w:val="auto"/>
          <w:sz w:val="22"/>
          <w:szCs w:val="22"/>
          <w:lang w:val="en-US"/>
        </w:rPr>
        <w:t xml:space="preserve">the change in name was important for him, as it invoked traits of ‘</w:t>
      </w:r>
      <w:r w:rsidRPr="0A162F23" w:rsidR="40CEF302">
        <w:rPr>
          <w:rFonts w:ascii="Calibri" w:hAnsi="Calibri" w:eastAsia="Calibri" w:cs="Calibri"/>
          <w:b w:val="0"/>
          <w:bCs w:val="0"/>
          <w:i w:val="0"/>
          <w:iCs w:val="0"/>
          <w:caps w:val="0"/>
          <w:smallCaps w:val="0"/>
          <w:noProof w:val="0"/>
          <w:color w:val="FF0000"/>
          <w:sz w:val="22"/>
          <w:szCs w:val="22"/>
          <w:lang w:val="en-US"/>
        </w:rPr>
        <w:t xml:space="preserve">integrity and self-sufficiency</w:t>
      </w:r>
      <w:r w:rsidRPr="0A162F23" w:rsidR="40CEF302">
        <w:rPr>
          <w:rFonts w:ascii="Calibri" w:hAnsi="Calibri" w:eastAsia="Calibri" w:cs="Calibri"/>
          <w:b w:val="0"/>
          <w:bCs w:val="0"/>
          <w:i w:val="0"/>
          <w:iCs w:val="0"/>
          <w:caps w:val="0"/>
          <w:smallCaps w:val="0"/>
          <w:noProof w:val="0"/>
          <w:color w:val="auto"/>
          <w:sz w:val="22"/>
          <w:szCs w:val="22"/>
          <w:lang w:val="en-US"/>
        </w:rPr>
        <w:t>,’ comparing it with the Hindu god Rudra, the primeval form of Shiva, ‘...</w:t>
      </w:r>
      <w:r w:rsidRPr="0A162F23" w:rsidR="40CEF302">
        <w:rPr>
          <w:rFonts w:ascii="Calibri" w:hAnsi="Calibri" w:eastAsia="Calibri" w:cs="Calibri"/>
          <w:b w:val="0"/>
          <w:bCs w:val="0"/>
          <w:i w:val="0"/>
          <w:iCs w:val="0"/>
          <w:caps w:val="0"/>
          <w:smallCaps w:val="0"/>
          <w:noProof w:val="0"/>
          <w:color w:val="FF0000"/>
          <w:sz w:val="22"/>
          <w:szCs w:val="22"/>
          <w:lang w:val="en-US"/>
        </w:rPr>
        <w:t>the god of radical transformation and therefore of death-rebirth,’</w:t>
      </w:r>
      <w:r w:rsidRPr="0A162F23" w:rsidR="40CEF302">
        <w:rPr>
          <w:rFonts w:ascii="Calibri" w:hAnsi="Calibri" w:eastAsia="Calibri" w:cs="Calibri"/>
          <w:b w:val="0"/>
          <w:bCs w:val="0"/>
          <w:i w:val="0"/>
          <w:iCs w:val="0"/>
          <w:caps w:val="0"/>
          <w:smallCaps w:val="0"/>
          <w:noProof w:val="0"/>
          <w:color w:val="auto"/>
          <w:sz w:val="22"/>
          <w:szCs w:val="22"/>
          <w:lang w:val="en-US"/>
        </w:rPr>
        <w:t xml:space="preserve"> which symbolized dynamic action and the electrical power of storms, Deniz Ertan suggested.</w:t>
      </w:r>
      <w:r w:rsidRPr="40CEF302">
        <w:rPr>
          <w:rStyle w:val="FootnoteReference"/>
          <w:rFonts w:ascii="Calibri" w:hAnsi="Calibri" w:eastAsia="Calibri" w:cs="Calibri"/>
          <w:noProof w:val="0"/>
          <w:color w:val="auto"/>
          <w:sz w:val="22"/>
          <w:szCs w:val="22"/>
          <w:lang w:val="en-US"/>
        </w:rPr>
        <w:footnoteReference w:id="166"/>
      </w:r>
      <w:r w:rsidRPr="0A162F23" w:rsidR="5B31D241">
        <w:rPr>
          <w:rFonts w:ascii="Calibri" w:hAnsi="Calibri" w:eastAsia="Calibri" w:cs="Calibri"/>
          <w:b w:val="0"/>
          <w:bCs w:val="0"/>
          <w:i w:val="0"/>
          <w:iCs w:val="0"/>
          <w:caps w:val="0"/>
          <w:smallCaps w:val="0"/>
          <w:noProof w:val="0"/>
          <w:color w:val="auto"/>
          <w:sz w:val="22"/>
          <w:szCs w:val="22"/>
          <w:lang w:val="en-US"/>
        </w:rPr>
        <w:t xml:space="preserve"> </w:t>
      </w:r>
      <w:r w:rsidRPr="0A162F23" w:rsidR="0A162F23">
        <w:rPr>
          <w:rFonts w:ascii="Calibri" w:hAnsi="Calibri" w:eastAsia="Calibri" w:cs="Calibri"/>
          <w:b w:val="0"/>
          <w:bCs w:val="0"/>
          <w:i w:val="0"/>
          <w:iCs w:val="0"/>
          <w:caps w:val="0"/>
          <w:smallCaps w:val="0"/>
          <w:noProof w:val="0"/>
          <w:color w:val="auto"/>
          <w:sz w:val="22"/>
          <w:szCs w:val="22"/>
          <w:lang w:val="en-US"/>
        </w:rPr>
        <w:t xml:space="preserve">According to Rudhyar himself, </w:t>
      </w:r>
      <w:r w:rsidRPr="0A162F23" w:rsidR="2F1E8EAD">
        <w:rPr>
          <w:rFonts w:ascii="Calibri" w:hAnsi="Calibri" w:eastAsia="Calibri" w:cs="Calibri"/>
          <w:b w:val="0"/>
          <w:bCs w:val="0"/>
          <w:i w:val="0"/>
          <w:iCs w:val="0"/>
          <w:caps w:val="0"/>
          <w:smallCaps w:val="0"/>
          <w:noProof w:val="0"/>
          <w:color w:val="auto"/>
          <w:sz w:val="22"/>
          <w:szCs w:val="22"/>
          <w:lang w:val="en-US"/>
        </w:rPr>
        <w:t xml:space="preserve">he began</w:t>
      </w:r>
      <w:r w:rsidRPr="0A162F23" w:rsidR="40CEF302">
        <w:rPr>
          <w:rFonts w:ascii="Calibri" w:hAnsi="Calibri" w:eastAsia="Calibri" w:cs="Calibri"/>
          <w:b w:val="0"/>
          <w:bCs w:val="0"/>
          <w:i w:val="0"/>
          <w:iCs w:val="0"/>
          <w:caps w:val="0"/>
          <w:smallCaps w:val="0"/>
          <w:noProof w:val="0"/>
          <w:color w:val="auto"/>
          <w:sz w:val="22"/>
          <w:szCs w:val="22"/>
          <w:lang w:val="en-US"/>
        </w:rPr>
        <w:t xml:space="preserve"> playing piano at age seven and began composing for the piano in 1912,</w:t>
      </w:r>
      <w:r w:rsidRPr="0A162F23">
        <w:rPr>
          <w:rStyle w:val="FootnoteReference"/>
          <w:rFonts w:ascii="Calibri" w:hAnsi="Calibri" w:eastAsia="Calibri" w:cs="Calibri"/>
          <w:b w:val="0"/>
          <w:bCs w:val="0"/>
          <w:i w:val="0"/>
          <w:iCs w:val="0"/>
          <w:caps w:val="0"/>
          <w:smallCaps w:val="0"/>
          <w:noProof w:val="0"/>
          <w:color w:val="auto"/>
          <w:sz w:val="22"/>
          <w:szCs w:val="22"/>
          <w:lang w:val="en-US"/>
        </w:rPr>
        <w:footnoteReference w:id="2004"/>
      </w:r>
      <w:r w:rsidRPr="0A162F23" w:rsidR="40CEF302">
        <w:rPr>
          <w:rFonts w:ascii="Calibri" w:hAnsi="Calibri" w:eastAsia="Calibri" w:cs="Calibri"/>
          <w:b w:val="0"/>
          <w:bCs w:val="0"/>
          <w:i w:val="0"/>
          <w:iCs w:val="0"/>
          <w:caps w:val="0"/>
          <w:smallCaps w:val="0"/>
          <w:noProof w:val="0"/>
          <w:color w:val="auto"/>
          <w:sz w:val="22"/>
          <w:szCs w:val="22"/>
          <w:lang w:val="en-US"/>
        </w:rPr>
        <w:t xml:space="preserve"> as Rudhyar was a huge part of his life before astrology. He wrote extensively on the subject, his first book titled: </w:t>
      </w:r>
      <w:r w:rsidRPr="0A162F23" w:rsidR="2F1E8EAD">
        <w:rPr>
          <w:rFonts w:ascii="Calibri" w:hAnsi="Calibri" w:eastAsia="Calibri" w:cs="Calibri"/>
          <w:i w:val="1"/>
          <w:iCs w:val="1"/>
          <w:noProof w:val="0"/>
          <w:color w:val="auto"/>
          <w:sz w:val="22"/>
          <w:szCs w:val="22"/>
          <w:lang w:val="en-US"/>
        </w:rPr>
        <w:t>Claude Debussy et son oeuvre,</w:t>
      </w:r>
      <w:r w:rsidRPr="0A162F23" w:rsidR="2F1E8EAD">
        <w:rPr>
          <w:rFonts w:ascii="Calibri" w:hAnsi="Calibri" w:eastAsia="Calibri" w:cs="Calibri"/>
          <w:i w:val="0"/>
          <w:iCs w:val="0"/>
          <w:noProof w:val="0"/>
          <w:color w:val="auto"/>
          <w:sz w:val="22"/>
          <w:szCs w:val="22"/>
          <w:lang w:val="en-US"/>
        </w:rPr>
        <w:t xml:space="preserve"> published in 1913 by Durand of Paris, together with three short piano compositions.</w:t>
      </w:r>
      <w:r w:rsidRPr="0A162F23">
        <w:rPr>
          <w:rStyle w:val="FootnoteReference"/>
          <w:rFonts w:ascii="Verdana" w:hAnsi="Verdana" w:eastAsia="Verdana" w:cs="Verdana"/>
          <w:b w:val="0"/>
          <w:bCs w:val="0"/>
          <w:i w:val="0"/>
          <w:iCs w:val="0"/>
          <w:caps w:val="0"/>
          <w:smallCaps w:val="0"/>
          <w:noProof w:val="0"/>
          <w:color w:val="auto"/>
          <w:sz w:val="19"/>
          <w:szCs w:val="19"/>
          <w:lang w:val="en-US"/>
        </w:rPr>
        <w:footnoteReference w:id="6473"/>
      </w:r>
      <w:r w:rsidRPr="0A162F23" w:rsidR="2F1E8EAD">
        <w:rPr>
          <w:rFonts w:ascii="Verdana" w:hAnsi="Verdana" w:eastAsia="Verdana" w:cs="Verdana"/>
          <w:b w:val="0"/>
          <w:bCs w:val="0"/>
          <w:i w:val="0"/>
          <w:iCs w:val="0"/>
          <w:caps w:val="0"/>
          <w:smallCaps w:val="0"/>
          <w:noProof w:val="0"/>
          <w:color w:val="auto"/>
          <w:sz w:val="19"/>
          <w:szCs w:val="19"/>
          <w:lang w:val="en-US"/>
        </w:rPr>
        <w:t xml:space="preserve"> However, t</w:t>
      </w:r>
      <w:r w:rsidRPr="0A162F23" w:rsidR="2F1E8EA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he book was supposed to be named </w:t>
      </w:r>
      <w:r w:rsidRPr="0A162F23" w:rsidR="2F1E8EAD">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 xml:space="preserve">Claude Debussy and the Cycle of Musical Civilization, </w:t>
      </w:r>
      <w:r w:rsidRPr="0A162F23" w:rsidR="2F1E8EA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and in addition to biographical information on Claude Debussy (1862-1918), it contained Rudhyar’s ideas about time cycles, and the development of music.</w:t>
      </w:r>
      <w:r w:rsidRPr="0A162F23">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25817"/>
      </w:r>
      <w:r w:rsidRPr="0A162F23" w:rsidR="2F1E8EA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Rudhyar’s second book titled:</w:t>
      </w:r>
      <w:r w:rsidRPr="2F1E8EAD" w:rsidR="2F1E8EAD">
        <w:rPr>
          <w:rFonts w:ascii="Calibri" w:hAnsi="Calibri" w:eastAsia="Calibri" w:cs="Calibri"/>
          <w:noProof w:val="0"/>
          <w:color w:val="auto"/>
          <w:sz w:val="22"/>
          <w:szCs w:val="22"/>
          <w:lang w:val="en-US"/>
        </w:rPr>
        <w:t xml:space="preserve"> </w:t>
      </w:r>
      <w:r w:rsidRPr="0A162F23" w:rsidR="2F1E8EAD">
        <w:rPr>
          <w:rFonts w:ascii="Calibri" w:hAnsi="Calibri" w:eastAsia="Calibri" w:cs="Calibri"/>
          <w:i w:val="1"/>
          <w:iCs w:val="1"/>
          <w:noProof w:val="0"/>
          <w:color w:val="auto"/>
          <w:sz w:val="22"/>
          <w:szCs w:val="22"/>
          <w:lang w:val="en-US"/>
        </w:rPr>
        <w:t xml:space="preserve">Rebirth of Hindu Music, </w:t>
      </w:r>
      <w:r w:rsidRPr="0A162F23" w:rsidR="2F1E8EAD">
        <w:rPr>
          <w:rFonts w:ascii="Calibri" w:hAnsi="Calibri" w:eastAsia="Calibri" w:cs="Calibri"/>
          <w:i w:val="0"/>
          <w:iCs w:val="0"/>
          <w:noProof w:val="0"/>
          <w:color w:val="auto"/>
          <w:sz w:val="22"/>
          <w:szCs w:val="22"/>
          <w:lang w:val="en-US"/>
        </w:rPr>
        <w:t>which was a book of both Indian and world music, according to Carol J. Oja.</w:t>
      </w:r>
      <w:r w:rsidRPr="2F1E8EAD">
        <w:rPr>
          <w:rStyle w:val="FootnoteReference"/>
          <w:rFonts w:ascii="Calibri" w:hAnsi="Calibri" w:eastAsia="Calibri" w:cs="Calibri"/>
          <w:noProof w:val="0"/>
          <w:color w:val="auto"/>
          <w:sz w:val="22"/>
          <w:szCs w:val="22"/>
          <w:lang w:val="en-US"/>
        </w:rPr>
        <w:footnoteReference w:id="7088"/>
      </w:r>
      <w:r w:rsidRPr="2F1E8EAD" w:rsidR="2F1E8EAD">
        <w:rPr>
          <w:rFonts w:ascii="Calibri" w:hAnsi="Calibri" w:eastAsia="Calibri" w:cs="Calibri"/>
          <w:noProof w:val="0"/>
          <w:color w:val="auto"/>
          <w:sz w:val="22"/>
          <w:szCs w:val="22"/>
          <w:lang w:val="en-US"/>
        </w:rPr>
        <w:t xml:space="preserve"> Rudhyar’s music is interesting, in the sense he often described it in terms of astrology, as in vibrations and chords of personality, </w:t>
      </w:r>
      <w:r w:rsidRPr="5B31D241" w:rsidR="5B31D241">
        <w:rPr>
          <w:rFonts w:ascii="Calibri" w:hAnsi="Calibri" w:eastAsia="Calibri" w:cs="Calibri"/>
          <w:noProof w:val="0"/>
          <w:color w:val="auto"/>
          <w:sz w:val="22"/>
          <w:szCs w:val="22"/>
          <w:lang w:val="en-US"/>
        </w:rPr>
        <w:t>or to quote Rudhyar himself, ’</w:t>
      </w:r>
      <w:r w:rsidRPr="0A162F23" w:rsidR="5B31D241">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Music is...the expression of this "soul of a people,"...thus, astrologically we often find great musicians with a strong Venus,</w:t>
      </w:r>
      <w:r w:rsidRPr="0A162F23">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footnoteReference w:id="15796"/>
      </w:r>
      <w:r w:rsidRPr="2F1E8EAD" w:rsidR="2F1E8EAD">
        <w:rPr>
          <w:rFonts w:ascii="Calibri" w:hAnsi="Calibri" w:eastAsia="Calibri" w:cs="Calibri"/>
          <w:noProof w:val="0"/>
          <w:color w:val="FF0000"/>
          <w:sz w:val="22"/>
          <w:szCs w:val="22"/>
          <w:lang w:val="en-US"/>
        </w:rPr>
        <w:t xml:space="preserve"> </w:t>
      </w:r>
      <w:r w:rsidRPr="2F1E8EAD" w:rsidR="2F1E8EAD">
        <w:rPr>
          <w:rFonts w:ascii="Calibri" w:hAnsi="Calibri" w:eastAsia="Calibri" w:cs="Calibri"/>
          <w:noProof w:val="0"/>
          <w:color w:val="FF0000"/>
          <w:sz w:val="22"/>
          <w:szCs w:val="22"/>
          <w:lang w:val="en-US"/>
        </w:rPr>
        <w:t>’</w:t>
      </w:r>
      <w:proofErr w:type="gramStart"/>
      <w:r w:rsidRPr="2F1E8EAD" w:rsidR="2F1E8EAD">
        <w:rPr>
          <w:rFonts w:ascii="Calibri" w:hAnsi="Calibri" w:eastAsia="Calibri" w:cs="Calibri"/>
          <w:noProof w:val="0"/>
          <w:color w:val="FF0000"/>
          <w:sz w:val="22"/>
          <w:szCs w:val="22"/>
          <w:lang w:val="en-US"/>
        </w:rPr>
        <w:t>as</w:t>
      </w:r>
      <w:proofErr w:type="gramEnd"/>
      <w:r w:rsidRPr="2F1E8EAD" w:rsidR="2F1E8EAD">
        <w:rPr>
          <w:rFonts w:ascii="Calibri" w:hAnsi="Calibri" w:eastAsia="Calibri" w:cs="Calibri"/>
          <w:noProof w:val="0"/>
          <w:color w:val="FF0000"/>
          <w:sz w:val="22"/>
          <w:szCs w:val="22"/>
          <w:lang w:val="en-US"/>
        </w:rPr>
        <w:t xml:space="preserve"> he sought to devise a form of musical expression,’</w:t>
      </w:r>
      <w:r w:rsidRPr="2F1E8EAD" w:rsidR="2F1E8EAD">
        <w:rPr>
          <w:rFonts w:ascii="Calibri" w:hAnsi="Calibri" w:eastAsia="Calibri" w:cs="Calibri"/>
          <w:noProof w:val="0"/>
          <w:color w:val="auto"/>
          <w:sz w:val="22"/>
          <w:szCs w:val="22"/>
          <w:lang w:val="en-US"/>
        </w:rPr>
        <w:t xml:space="preserve"> Oja suggested.</w:t>
      </w:r>
      <w:r w:rsidRPr="2F1E8EAD">
        <w:rPr>
          <w:rStyle w:val="FootnoteReference"/>
          <w:rFonts w:ascii="Calibri" w:hAnsi="Calibri" w:eastAsia="Calibri" w:cs="Calibri"/>
          <w:noProof w:val="0"/>
          <w:color w:val="auto"/>
          <w:sz w:val="22"/>
          <w:szCs w:val="22"/>
          <w:lang w:val="en-US"/>
        </w:rPr>
        <w:footnoteReference w:id="20173"/>
      </w:r>
    </w:p>
    <w:p w:rsidR="40CEF302" w:rsidP="0A162F23" w:rsidRDefault="40CEF302" w14:paraId="78674040" w14:textId="6F6C7F02">
      <w:pPr>
        <w:pStyle w:val="FootnoteText"/>
        <w:spacing w:before="0" w:beforeAutospacing="off" w:after="160" w:afterAutospacing="off" w:line="480" w:lineRule="auto"/>
        <w:jc w:val="both"/>
        <w:rPr>
          <w:rFonts w:ascii="Calibri" w:hAnsi="Calibri" w:eastAsia="Calibri" w:cs="Calibri"/>
          <w:b w:val="0"/>
          <w:bCs w:val="0"/>
          <w:noProof w:val="0"/>
          <w:color w:val="auto"/>
          <w:sz w:val="22"/>
          <w:szCs w:val="22"/>
          <w:lang w:val="en-US"/>
        </w:rPr>
      </w:pPr>
      <w:r w:rsidRPr="5B31D241" w:rsidR="5B31D241">
        <w:rPr>
          <w:rFonts w:ascii="Calibri" w:hAnsi="Calibri" w:eastAsia="Calibri" w:cs="Calibri"/>
          <w:b w:val="0"/>
          <w:bCs w:val="0"/>
          <w:noProof w:val="0"/>
          <w:color w:val="auto"/>
          <w:sz w:val="22"/>
          <w:szCs w:val="22"/>
          <w:lang w:val="en-US"/>
        </w:rPr>
        <w:t xml:space="preserve">According to Layla Rael, after Rudhyar losing his father in 1911,</w:t>
      </w:r>
      <w:r w:rsidRPr="5B31D241">
        <w:rPr>
          <w:rStyle w:val="FootnoteReference"/>
          <w:rFonts w:ascii="Calibri" w:hAnsi="Calibri" w:eastAsia="Calibri" w:cs="Calibri"/>
          <w:b w:val="0"/>
          <w:bCs w:val="0"/>
          <w:noProof w:val="0"/>
          <w:color w:val="auto"/>
          <w:sz w:val="22"/>
          <w:szCs w:val="22"/>
          <w:lang w:val="en-US"/>
        </w:rPr>
        <w:footnoteReference w:id="23169"/>
      </w:r>
      <w:r w:rsidRPr="0A162F23" w:rsidR="40CEF30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he had two spontaneous and intuitive realizations which shaped his entire life’s work.</w:t>
      </w:r>
      <w:r w:rsidRPr="0A162F23">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21664"/>
      </w:r>
      <w:r w:rsidRPr="0A162F23" w:rsidR="40CEF30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0A162F23" w:rsidR="40CEF30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Firstly, realizing time is cyclic, and cyclicity governs civilization as well as all aspects of existence.</w:t>
      </w:r>
      <w:r w:rsidRPr="0A162F23">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9456"/>
      </w:r>
      <w:r w:rsidRPr="0A162F23" w:rsidR="40CEF30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Secondly, he realized that Western civilization was coming to the autumn phase of its cyclical existence.</w:t>
      </w:r>
      <w:r w:rsidRPr="0A162F23">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11691"/>
      </w:r>
      <w:r w:rsidRPr="0A162F23" w:rsidR="40CEF30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Such realizations caused a significant shift in his self-perception to that of a</w:t>
      </w:r>
      <w:r w:rsidRPr="0A162F23" w:rsidR="40CEF302">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 xml:space="preserve"> ‘seed man’</w:t>
      </w:r>
      <w:r w:rsidRPr="0A162F23" w:rsidR="40CEF302">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 xml:space="preserve"> </w:t>
      </w:r>
      <w:r w:rsidRPr="0A162F23" w:rsidR="40CEF30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seeking </w:t>
      </w:r>
      <w:r w:rsidRPr="0A162F23" w:rsidR="40CEF30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the New World</w:t>
      </w:r>
      <w:r w:rsidRPr="0A162F23" w:rsidR="40CEF30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and spoke of the astrological chart as a ‘</w:t>
      </w:r>
      <w:r w:rsidRPr="0A162F23" w:rsidR="40CEF302">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 xml:space="preserve">seed </w:t>
      </w:r>
      <w:proofErr w:type="gramStart"/>
      <w:r w:rsidRPr="0A162F23" w:rsidR="40CEF302">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 xml:space="preserve">moment,‘</w:t>
      </w:r>
      <w:proofErr w:type="gramEnd"/>
      <w:r w:rsidRPr="0A162F23" w:rsidR="40CEF30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or</w:t>
      </w:r>
      <w:r w:rsidRPr="0A162F23" w:rsidR="40CEF302">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 xml:space="preserve"> ’seed pattern’</w:t>
      </w:r>
      <w:r w:rsidRPr="0A162F23" w:rsidR="40CEF30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0A162F23" w:rsidR="40CEF30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the idea of whole cycle being born, </w:t>
      </w:r>
      <w:r w:rsidRPr="0A162F23" w:rsidR="0A162F23">
        <w:rPr>
          <w:rFonts w:ascii="Calibri" w:hAnsi="Calibri" w:eastAsia="Calibri" w:cs="Calibri"/>
          <w:i w:val="0"/>
          <w:iCs w:val="0"/>
          <w:noProof w:val="0"/>
          <w:color w:val="auto"/>
          <w:sz w:val="22"/>
          <w:szCs w:val="22"/>
          <w:lang w:val="en-US"/>
        </w:rPr>
        <w:t>thus saw himself as planting the seed in the New World, or</w:t>
      </w:r>
      <w:r w:rsidRPr="0A162F23" w:rsidR="0A162F23">
        <w:rPr>
          <w:rFonts w:ascii="Calibri" w:hAnsi="Calibri" w:eastAsia="Calibri" w:cs="Calibri"/>
          <w:i w:val="0"/>
          <w:iCs w:val="0"/>
          <w:noProof w:val="0"/>
          <w:color w:val="FF0000"/>
          <w:sz w:val="22"/>
          <w:szCs w:val="22"/>
          <w:lang w:val="en-US"/>
        </w:rPr>
        <w:t xml:space="preserve"> ‘as the seed man for the New Age,’ </w:t>
      </w:r>
      <w:r w:rsidRPr="0A162F23" w:rsidR="0A162F23">
        <w:rPr>
          <w:rFonts w:ascii="Calibri" w:hAnsi="Calibri" w:eastAsia="Calibri" w:cs="Calibri"/>
          <w:i w:val="0"/>
          <w:iCs w:val="0"/>
          <w:noProof w:val="0"/>
          <w:color w:val="auto"/>
          <w:sz w:val="22"/>
          <w:szCs w:val="22"/>
          <w:lang w:val="en-US"/>
        </w:rPr>
        <w:t>according to Campion.</w:t>
      </w:r>
      <w:r w:rsidRPr="0A162F23">
        <w:rPr>
          <w:rStyle w:val="FootnoteReference"/>
          <w:rFonts w:ascii="Calibri" w:hAnsi="Calibri" w:eastAsia="Calibri" w:cs="Calibri"/>
          <w:i w:val="0"/>
          <w:iCs w:val="0"/>
          <w:noProof w:val="0"/>
          <w:color w:val="auto"/>
          <w:sz w:val="22"/>
          <w:szCs w:val="22"/>
          <w:lang w:val="en-US"/>
        </w:rPr>
        <w:footnoteReference w:id="9821"/>
      </w:r>
      <w:r w:rsidRPr="0A162F23" w:rsidR="40CEF30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Of course, a seed is a bunch</w:t>
      </w:r>
      <w:r w:rsidRPr="0A162F23" w:rsidR="5B31D241">
        <w:rPr>
          <w:rFonts w:ascii="Calibri" w:hAnsi="Calibri" w:eastAsia="Calibri" w:cs="Calibri"/>
          <w:i w:val="0"/>
          <w:iCs w:val="0"/>
          <w:noProof w:val="0"/>
          <w:color w:val="auto"/>
          <w:sz w:val="22"/>
          <w:szCs w:val="22"/>
          <w:lang w:val="en-US"/>
        </w:rPr>
        <w:t xml:space="preserve"> of potentials, like an acorn is a potential oak tree and there are a lot of things that could happened to help the potential to manifest itself. Accordingly, </w:t>
      </w:r>
      <w:r w:rsidRPr="0A162F23" w:rsidR="0A162F23">
        <w:rPr>
          <w:rFonts w:ascii="Calibri" w:hAnsi="Calibri" w:eastAsia="Calibri" w:cs="Calibri"/>
          <w:b w:val="0"/>
          <w:bCs w:val="0"/>
          <w:noProof w:val="0"/>
          <w:color w:val="auto"/>
          <w:sz w:val="22"/>
          <w:szCs w:val="22"/>
          <w:lang w:val="en-US"/>
        </w:rPr>
        <w:t>Aiden Kelly described Rudhyar as</w:t>
      </w:r>
      <w:r w:rsidRPr="0A162F23" w:rsidR="0A162F23">
        <w:rPr>
          <w:rFonts w:ascii="Calibri" w:hAnsi="Calibri" w:eastAsia="Calibri" w:cs="Calibri"/>
          <w:b w:val="0"/>
          <w:bCs w:val="0"/>
          <w:noProof w:val="0"/>
          <w:color w:val="FF0000"/>
          <w:sz w:val="22"/>
          <w:szCs w:val="22"/>
          <w:lang w:val="en-US"/>
        </w:rPr>
        <w:t xml:space="preserve"> ’the leading figure in the movement that reoriented twentieth-century astrology form prediction of events to its present emphasis on the analysis of personality.’</w:t>
      </w:r>
      <w:r w:rsidRPr="0A162F23">
        <w:rPr>
          <w:rStyle w:val="FootnoteReference"/>
          <w:rFonts w:ascii="Calibri" w:hAnsi="Calibri" w:eastAsia="Calibri" w:cs="Calibri"/>
          <w:b w:val="0"/>
          <w:bCs w:val="0"/>
          <w:noProof w:val="0"/>
          <w:color w:val="FF0000"/>
          <w:sz w:val="22"/>
          <w:szCs w:val="22"/>
          <w:lang w:val="en-US"/>
        </w:rPr>
        <w:footnoteReference w:id="16088"/>
      </w:r>
      <w:r w:rsidRPr="0A162F23" w:rsidR="0A162F23">
        <w:rPr>
          <w:rFonts w:ascii="Calibri" w:hAnsi="Calibri" w:eastAsia="Calibri" w:cs="Calibri"/>
          <w:b w:val="0"/>
          <w:bCs w:val="0"/>
          <w:noProof w:val="0"/>
          <w:color w:val="FF0000"/>
          <w:sz w:val="22"/>
          <w:szCs w:val="22"/>
          <w:lang w:val="en-US"/>
        </w:rPr>
        <w:t xml:space="preserve"> </w:t>
      </w:r>
      <w:r w:rsidRPr="0A162F23" w:rsidR="0A162F23">
        <w:rPr>
          <w:rFonts w:ascii="Calibri" w:hAnsi="Calibri" w:eastAsia="Calibri" w:cs="Calibri"/>
          <w:b w:val="0"/>
          <w:bCs w:val="0"/>
          <w:noProof w:val="0"/>
          <w:color w:val="auto"/>
          <w:sz w:val="22"/>
          <w:szCs w:val="22"/>
          <w:lang w:val="en-US"/>
        </w:rPr>
        <w:t xml:space="preserve">Whilst others observed him as prophet, as a </w:t>
      </w:r>
      <w:r w:rsidRPr="0A162F23" w:rsidR="0A162F23">
        <w:rPr>
          <w:rFonts w:ascii="Calibri" w:hAnsi="Calibri" w:eastAsia="Calibri" w:cs="Calibri"/>
          <w:b w:val="0"/>
          <w:bCs w:val="0"/>
          <w:noProof w:val="0"/>
          <w:color w:val="FF0000"/>
          <w:sz w:val="22"/>
          <w:szCs w:val="22"/>
          <w:lang w:val="en-US"/>
        </w:rPr>
        <w:t>’seed man for the New Age.’</w:t>
      </w:r>
      <w:r w:rsidRPr="0A162F23">
        <w:rPr>
          <w:rStyle w:val="FootnoteReference"/>
          <w:rFonts w:ascii="Calibri" w:hAnsi="Calibri" w:eastAsia="Calibri" w:cs="Calibri"/>
          <w:b w:val="0"/>
          <w:bCs w:val="0"/>
          <w:noProof w:val="0"/>
          <w:color w:val="FF0000"/>
          <w:sz w:val="22"/>
          <w:szCs w:val="22"/>
          <w:lang w:val="en-US"/>
        </w:rPr>
        <w:footnoteReference w:id="32557"/>
      </w:r>
      <w:r w:rsidRPr="0A162F23" w:rsidR="0A162F23">
        <w:rPr>
          <w:rFonts w:ascii="Calibri" w:hAnsi="Calibri" w:eastAsia="Calibri" w:cs="Calibri"/>
          <w:b w:val="0"/>
          <w:bCs w:val="0"/>
          <w:noProof w:val="0"/>
          <w:color w:val="FF0000"/>
          <w:sz w:val="22"/>
          <w:szCs w:val="22"/>
          <w:lang w:val="en-US"/>
        </w:rPr>
        <w:t xml:space="preserve"> </w:t>
      </w:r>
      <w:r w:rsidRPr="0A162F23" w:rsidR="0A162F23">
        <w:rPr>
          <w:rFonts w:ascii="Calibri" w:hAnsi="Calibri" w:eastAsia="Calibri" w:cs="Calibri"/>
          <w:b w:val="0"/>
          <w:bCs w:val="0"/>
          <w:noProof w:val="0"/>
          <w:color w:val="auto"/>
          <w:sz w:val="22"/>
          <w:szCs w:val="22"/>
          <w:lang w:val="en-US"/>
        </w:rPr>
        <w:t>Campion further suggests that for his followers he was himself one of the souls who incarnated in order to guide humanity into its glorious future.</w:t>
      </w:r>
      <w:r w:rsidRPr="0A162F23">
        <w:rPr>
          <w:rStyle w:val="FootnoteReference"/>
          <w:rFonts w:ascii="Calibri" w:hAnsi="Calibri" w:eastAsia="Calibri" w:cs="Calibri"/>
          <w:b w:val="0"/>
          <w:bCs w:val="0"/>
          <w:noProof w:val="0"/>
          <w:color w:val="auto"/>
          <w:sz w:val="22"/>
          <w:szCs w:val="22"/>
          <w:lang w:val="en-US"/>
        </w:rPr>
        <w:footnoteReference w:id="13009"/>
      </w:r>
    </w:p>
    <w:p w:rsidR="40CEF302" w:rsidP="0A162F23" w:rsidRDefault="40CEF302" w14:paraId="1B2DE8ED" w14:textId="782A423E">
      <w:pPr>
        <w:pStyle w:val="Normal"/>
        <w:spacing w:before="0" w:beforeAutospacing="off" w:after="160" w:afterAutospacing="off" w:line="480" w:lineRule="auto"/>
        <w:ind/>
        <w:jc w:val="both"/>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pPr>
      <w:r w:rsidRPr="5B31D241" w:rsidR="5B31D241">
        <w:rPr>
          <w:b w:val="0"/>
          <w:bCs w:val="0"/>
          <w:color w:val="auto"/>
        </w:rPr>
        <w:t xml:space="preserve">Rael notes that later in Rudhyar’s life he recalled the experience he had with astrology in 1920 and 1921, and the principles and techniques he learned during this period </w:t>
      </w:r>
      <w:r w:rsidRPr="5B31D241" w:rsidR="5B31D241">
        <w:rPr>
          <w:b w:val="0"/>
          <w:bCs w:val="0"/>
          <w:color w:val="auto"/>
        </w:rPr>
        <w:t xml:space="preserve">at the headquarters of the American Theosophical Society Center (TSA) in Krotona.</w:t>
      </w:r>
      <w:r w:rsidRPr="5B31D241">
        <w:rPr>
          <w:rStyle w:val="FootnoteReference"/>
          <w:b w:val="0"/>
          <w:bCs w:val="0"/>
          <w:color w:val="auto"/>
        </w:rPr>
        <w:footnoteReference w:id="22717"/>
      </w:r>
      <w:r w:rsidRPr="5B31D241" w:rsidR="5B31D241">
        <w:rPr>
          <w:b w:val="0"/>
          <w:bCs w:val="0"/>
          <w:color w:val="auto"/>
        </w:rPr>
        <w:t xml:space="preserve"> Accordingly, Rudhyar himself remarked that </w:t>
      </w:r>
      <w:r w:rsidRPr="0A162F23" w:rsidR="5B31D2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0A162F23" w:rsidR="5B31D241">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 xml:space="preserve">it was while staying in Hollywood near the Krotona Institute that I became interested in astrology</w:t>
      </w:r>
      <w:r w:rsidRPr="0A162F23" w:rsidR="5B31D2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0A162F23">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footnoteReference w:id="154"/>
      </w:r>
      <w:r w:rsidRPr="0A162F23" w:rsidR="5B31D241">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 xml:space="preserve"> </w:t>
      </w:r>
      <w:r w:rsidRPr="0A162F23" w:rsidR="5B31D2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That same year  Rudhyar met and</w:t>
      </w:r>
      <w:r w:rsidRPr="5B31D241" w:rsidR="5B31D241">
        <w:rPr>
          <w:rFonts w:ascii="Calibri" w:hAnsi="Calibri" w:eastAsia="Calibri" w:cs="Calibri"/>
          <w:noProof w:val="0"/>
          <w:color w:val="auto"/>
          <w:sz w:val="22"/>
          <w:szCs w:val="22"/>
          <w:lang w:val="en-US"/>
        </w:rPr>
        <w:t xml:space="preserve"> befriended two inspirational theosophists, B. P. Wadia (1847-1958), and Alice Bailey (1888-1949), whom he referred to as his ‘</w:t>
      </w:r>
      <w:r w:rsidRPr="5B31D241" w:rsidR="5B31D241">
        <w:rPr>
          <w:rFonts w:ascii="Calibri" w:hAnsi="Calibri" w:eastAsia="Calibri" w:cs="Calibri"/>
          <w:noProof w:val="0"/>
          <w:color w:val="FF0000"/>
          <w:sz w:val="22"/>
          <w:szCs w:val="22"/>
          <w:lang w:val="en-US"/>
        </w:rPr>
        <w:t xml:space="preserve">spiritual masters,’ </w:t>
      </w:r>
      <w:r w:rsidRPr="5B31D241" w:rsidR="5B31D241">
        <w:rPr>
          <w:rFonts w:ascii="Calibri" w:hAnsi="Calibri" w:eastAsia="Calibri" w:cs="Calibri"/>
          <w:noProof w:val="0"/>
          <w:color w:val="auto"/>
          <w:sz w:val="22"/>
          <w:szCs w:val="22"/>
          <w:lang w:val="en-US"/>
        </w:rPr>
        <w:t>according to Michael R. Meyer.</w:t>
      </w:r>
      <w:r w:rsidRPr="5B31D241">
        <w:rPr>
          <w:rStyle w:val="FootnoteReference"/>
          <w:rFonts w:ascii="Calibri" w:hAnsi="Calibri" w:eastAsia="Calibri" w:cs="Calibri"/>
          <w:noProof w:val="0"/>
          <w:color w:val="auto"/>
          <w:sz w:val="22"/>
          <w:szCs w:val="22"/>
          <w:lang w:val="en-US"/>
        </w:rPr>
        <w:footnoteReference w:id="1684"/>
      </w:r>
      <w:r w:rsidRPr="5B31D241" w:rsidR="5B31D241">
        <w:rPr>
          <w:rFonts w:ascii="Calibri" w:hAnsi="Calibri" w:eastAsia="Calibri" w:cs="Calibri"/>
          <w:noProof w:val="0"/>
          <w:color w:val="auto"/>
          <w:sz w:val="22"/>
          <w:szCs w:val="22"/>
          <w:lang w:val="en-US"/>
        </w:rPr>
        <w:t xml:space="preserve"> Wadia </w:t>
      </w:r>
      <w:r w:rsidRPr="5B31D241" w:rsidR="5B31D241">
        <w:rPr>
          <w:rFonts w:ascii="Calibri" w:hAnsi="Calibri" w:eastAsia="Calibri" w:cs="Calibri"/>
          <w:noProof w:val="0"/>
          <w:color w:val="auto"/>
          <w:sz w:val="22"/>
          <w:szCs w:val="22"/>
          <w:lang w:val="en-US"/>
        </w:rPr>
        <w:t xml:space="preserve">encouraged Rudhyar to read Helena P. Blavatsky’s (1831-1891) book, </w:t>
      </w:r>
      <w:r w:rsidRPr="0A162F23" w:rsidR="5B31D241">
        <w:rPr>
          <w:rFonts w:ascii="Calibri" w:hAnsi="Calibri" w:eastAsia="Calibri" w:cs="Calibri"/>
          <w:i w:val="1"/>
          <w:iCs w:val="1"/>
          <w:noProof w:val="0"/>
          <w:color w:val="auto"/>
          <w:sz w:val="22"/>
          <w:szCs w:val="22"/>
          <w:lang w:val="en-US"/>
        </w:rPr>
        <w:t xml:space="preserve">The Secret Doctrine - </w:t>
      </w:r>
      <w:r w:rsidRPr="0A162F23" w:rsidR="5B31D241">
        <w:rPr>
          <w:rFonts w:ascii="Calibri" w:hAnsi="Calibri" w:eastAsia="Calibri" w:cs="Calibri"/>
          <w:i w:val="0"/>
          <w:iCs w:val="0"/>
          <w:noProof w:val="0"/>
          <w:color w:val="auto"/>
          <w:sz w:val="22"/>
          <w:szCs w:val="22"/>
          <w:lang w:val="en-US"/>
        </w:rPr>
        <w:t xml:space="preserve">published in 1888,</w:t>
      </w:r>
      <w:r w:rsidRPr="0A162F23" w:rsidR="5B31D241">
        <w:rPr>
          <w:rFonts w:ascii="Calibri" w:hAnsi="Calibri" w:eastAsia="Calibri" w:cs="Calibri"/>
          <w:i w:val="1"/>
          <w:iCs w:val="1"/>
          <w:noProof w:val="0"/>
          <w:color w:val="auto"/>
          <w:sz w:val="22"/>
          <w:szCs w:val="22"/>
          <w:lang w:val="en-US"/>
        </w:rPr>
        <w:t xml:space="preserve"> </w:t>
      </w:r>
      <w:r w:rsidRPr="0A162F23" w:rsidR="5B31D241">
        <w:rPr>
          <w:rFonts w:ascii="Calibri" w:hAnsi="Calibri" w:eastAsia="Calibri" w:cs="Calibri"/>
          <w:i w:val="0"/>
          <w:iCs w:val="0"/>
          <w:noProof w:val="0"/>
          <w:color w:val="auto"/>
          <w:sz w:val="22"/>
          <w:szCs w:val="22"/>
          <w:lang w:val="en-US"/>
        </w:rPr>
        <w:t>in greater detail,</w:t>
      </w:r>
      <w:r w:rsidRPr="5B31D241">
        <w:rPr>
          <w:rStyle w:val="FootnoteReference"/>
          <w:rFonts w:ascii="Calibri" w:hAnsi="Calibri" w:eastAsia="Calibri" w:cs="Calibri"/>
          <w:noProof w:val="0"/>
          <w:color w:val="FF0000"/>
          <w:sz w:val="22"/>
          <w:szCs w:val="22"/>
          <w:lang w:val="en-US"/>
        </w:rPr>
        <w:footnoteReference w:id="11225"/>
      </w:r>
      <w:r w:rsidRPr="0A162F23" w:rsidR="5B31D241">
        <w:rPr>
          <w:rFonts w:ascii="Calibri" w:hAnsi="Calibri" w:eastAsia="Calibri" w:cs="Calibri"/>
          <w:i w:val="0"/>
          <w:iCs w:val="0"/>
          <w:noProof w:val="0"/>
          <w:color w:val="auto"/>
          <w:sz w:val="22"/>
          <w:szCs w:val="22"/>
          <w:lang w:val="en-US"/>
        </w:rPr>
        <w:t xml:space="preserve"> which further encouraged Rudhyar to explore Blavatsky's work.</w:t>
      </w:r>
      <w:r w:rsidRPr="0A162F23">
        <w:rPr>
          <w:rStyle w:val="FootnoteReference"/>
          <w:rFonts w:ascii="Calibri" w:hAnsi="Calibri" w:eastAsia="Calibri" w:cs="Calibri"/>
          <w:i w:val="0"/>
          <w:iCs w:val="0"/>
          <w:noProof w:val="0"/>
          <w:color w:val="auto"/>
          <w:sz w:val="22"/>
          <w:szCs w:val="22"/>
          <w:lang w:val="en-US"/>
        </w:rPr>
        <w:footnoteReference w:id="16706"/>
      </w:r>
      <w:r w:rsidRPr="0A162F23" w:rsidR="5B31D241">
        <w:rPr>
          <w:rFonts w:ascii="Calibri" w:hAnsi="Calibri" w:eastAsia="Calibri" w:cs="Calibri"/>
          <w:i w:val="0"/>
          <w:iCs w:val="0"/>
          <w:noProof w:val="0"/>
          <w:color w:val="auto"/>
          <w:sz w:val="22"/>
          <w:szCs w:val="22"/>
          <w:lang w:val="en-US"/>
        </w:rPr>
        <w:t xml:space="preserve"> Rael also pointed out that Rudhyar also reported meeting the astrologer Marc Edmund Jones (1888-1980) in 1930, who in turn formally introduced Rudhyar to astrology.</w:t>
      </w:r>
      <w:r w:rsidRPr="0A162F23">
        <w:rPr>
          <w:rStyle w:val="FootnoteReference"/>
          <w:rFonts w:ascii="Calibri" w:hAnsi="Calibri" w:eastAsia="Calibri" w:cs="Calibri"/>
          <w:i w:val="0"/>
          <w:iCs w:val="0"/>
          <w:noProof w:val="0"/>
          <w:color w:val="auto"/>
          <w:sz w:val="22"/>
          <w:szCs w:val="22"/>
          <w:lang w:val="en-US"/>
        </w:rPr>
        <w:footnoteReference w:id="18859"/>
      </w:r>
      <w:r w:rsidRPr="0A162F23" w:rsidR="5B31D241">
        <w:rPr>
          <w:rFonts w:ascii="Calibri" w:hAnsi="Calibri" w:eastAsia="Calibri" w:cs="Calibri"/>
          <w:i w:val="0"/>
          <w:iCs w:val="0"/>
          <w:noProof w:val="0"/>
          <w:color w:val="auto"/>
          <w:sz w:val="22"/>
          <w:szCs w:val="22"/>
          <w:lang w:val="en-US"/>
        </w:rPr>
        <w:t xml:space="preserve"> According to Rudhyar himself, he studied from the mimeographed courses that Jones sent to the members of the</w:t>
      </w:r>
      <w:r w:rsidRPr="0A162F23" w:rsidR="5B31D241">
        <w:rPr>
          <w:rFonts w:ascii="Calibri" w:hAnsi="Calibri" w:eastAsia="Calibri" w:cs="Calibri"/>
          <w:i w:val="0"/>
          <w:iCs w:val="0"/>
          <w:noProof w:val="0"/>
          <w:color w:val="FF0000"/>
          <w:sz w:val="22"/>
          <w:szCs w:val="22"/>
          <w:lang w:val="en-US"/>
        </w:rPr>
        <w:t xml:space="preserve"> ‘Sabian Assembly’</w:t>
      </w:r>
      <w:r w:rsidRPr="0A162F23" w:rsidR="5B31D241">
        <w:rPr>
          <w:rFonts w:ascii="Calibri" w:hAnsi="Calibri" w:eastAsia="Calibri" w:cs="Calibri"/>
          <w:i w:val="0"/>
          <w:iCs w:val="0"/>
          <w:noProof w:val="0"/>
          <w:color w:val="auto"/>
          <w:sz w:val="22"/>
          <w:szCs w:val="22"/>
          <w:lang w:val="en-US"/>
        </w:rPr>
        <w:t xml:space="preserve"> - a group of students of </w:t>
      </w:r>
      <w:r w:rsidRPr="0A162F23" w:rsidR="5B31D241">
        <w:rPr>
          <w:rFonts w:ascii="Calibri" w:hAnsi="Calibri" w:eastAsia="Calibri" w:cs="Calibri"/>
          <w:i w:val="0"/>
          <w:iCs w:val="0"/>
          <w:noProof w:val="0"/>
          <w:color w:val="FF0000"/>
          <w:sz w:val="22"/>
          <w:szCs w:val="22"/>
          <w:lang w:val="en-US"/>
        </w:rPr>
        <w:t>‘esoteric astrology.</w:t>
      </w:r>
      <w:r w:rsidRPr="0A162F23" w:rsidR="5B31D241">
        <w:rPr>
          <w:rFonts w:ascii="Calibri" w:hAnsi="Calibri" w:eastAsia="Calibri" w:cs="Calibri"/>
          <w:i w:val="0"/>
          <w:iCs w:val="0"/>
          <w:noProof w:val="0"/>
          <w:color w:val="auto"/>
          <w:sz w:val="22"/>
          <w:szCs w:val="22"/>
          <w:lang w:val="en-US"/>
        </w:rPr>
        <w:t>’</w:t>
      </w:r>
      <w:r w:rsidRPr="0A162F23">
        <w:rPr>
          <w:rStyle w:val="FootnoteReference"/>
          <w:rFonts w:ascii="Calibri" w:hAnsi="Calibri" w:eastAsia="Calibri" w:cs="Calibri"/>
          <w:i w:val="0"/>
          <w:iCs w:val="0"/>
          <w:noProof w:val="0"/>
          <w:color w:val="auto"/>
          <w:sz w:val="22"/>
          <w:szCs w:val="22"/>
          <w:lang w:val="en-US"/>
        </w:rPr>
        <w:footnoteReference w:id="11008"/>
      </w:r>
      <w:r w:rsidRPr="0A162F23" w:rsidR="5B31D241">
        <w:rPr>
          <w:rFonts w:ascii="Calibri" w:hAnsi="Calibri" w:eastAsia="Calibri" w:cs="Calibri"/>
          <w:i w:val="0"/>
          <w:iCs w:val="0"/>
          <w:noProof w:val="0"/>
          <w:color w:val="auto"/>
          <w:sz w:val="22"/>
          <w:szCs w:val="22"/>
          <w:lang w:val="en-US"/>
        </w:rPr>
        <w:t xml:space="preserve"> </w:t>
      </w:r>
      <w:r w:rsidRPr="0A162F23" w:rsidR="0A162F23">
        <w:rPr>
          <w:rFonts w:ascii="Calibri" w:hAnsi="Calibri" w:eastAsia="Calibri" w:cs="Calibri"/>
          <w:i w:val="0"/>
          <w:iCs w:val="0"/>
          <w:noProof w:val="0"/>
          <w:color w:val="auto"/>
          <w:sz w:val="22"/>
          <w:szCs w:val="22"/>
          <w:lang w:val="en-US"/>
        </w:rPr>
        <w:t xml:space="preserve">Rudhyar was influence by Jones’ teachings, as was Jones by Rudhyar, Jones calling him the </w:t>
      </w:r>
      <w:r w:rsidRPr="0A162F23" w:rsidR="0A162F23">
        <w:rPr>
          <w:rFonts w:ascii="Calibri" w:hAnsi="Calibri" w:eastAsia="Calibri" w:cs="Calibri"/>
          <w:noProof w:val="0"/>
          <w:color w:val="FF0000"/>
          <w:sz w:val="22"/>
          <w:szCs w:val="22"/>
          <w:lang w:val="en-US"/>
        </w:rPr>
        <w:t>’gallant knight of contemporary astrology,’</w:t>
      </w:r>
      <w:r w:rsidRPr="0A162F23">
        <w:rPr>
          <w:rStyle w:val="FootnoteReference"/>
          <w:rFonts w:ascii="Calibri" w:hAnsi="Calibri" w:eastAsia="Calibri" w:cs="Calibri"/>
          <w:noProof w:val="0"/>
          <w:color w:val="FF0000"/>
          <w:sz w:val="22"/>
          <w:szCs w:val="22"/>
          <w:lang w:val="en-US"/>
        </w:rPr>
        <w:footnoteReference w:id="4384"/>
      </w:r>
      <w:r w:rsidRPr="0A162F23" w:rsidR="0A162F23">
        <w:rPr>
          <w:rFonts w:ascii="Calibri" w:hAnsi="Calibri" w:eastAsia="Calibri" w:cs="Calibri"/>
          <w:noProof w:val="0"/>
          <w:color w:val="FF0000"/>
          <w:sz w:val="22"/>
          <w:szCs w:val="22"/>
          <w:lang w:val="en-US"/>
        </w:rPr>
        <w:t xml:space="preserve"> </w:t>
      </w:r>
      <w:r w:rsidRPr="0A162F23" w:rsidR="0A162F23">
        <w:rPr>
          <w:rFonts w:ascii="Calibri" w:hAnsi="Calibri" w:eastAsia="Calibri" w:cs="Calibri"/>
          <w:i w:val="0"/>
          <w:iCs w:val="0"/>
          <w:noProof w:val="0"/>
          <w:color w:val="auto"/>
          <w:sz w:val="22"/>
          <w:szCs w:val="22"/>
          <w:lang w:val="en-US"/>
        </w:rPr>
        <w:t xml:space="preserve">and  Rudhyar dedicating his book to Jones: </w:t>
      </w:r>
      <w:r w:rsidRPr="0A162F23" w:rsidR="0A162F23">
        <w:rPr>
          <w:rFonts w:ascii="Calibri" w:hAnsi="Calibri" w:eastAsia="Calibri" w:cs="Calibri"/>
          <w:i w:val="1"/>
          <w:iCs w:val="1"/>
          <w:noProof w:val="0"/>
          <w:color w:val="auto"/>
          <w:sz w:val="22"/>
          <w:szCs w:val="22"/>
          <w:lang w:val="en-US"/>
        </w:rPr>
        <w:t xml:space="preserve">The Pulse of Life - </w:t>
      </w:r>
      <w:r w:rsidRPr="0A162F23" w:rsidR="0A162F23">
        <w:rPr>
          <w:rFonts w:ascii="Calibri" w:hAnsi="Calibri" w:eastAsia="Calibri" w:cs="Calibri"/>
          <w:i w:val="0"/>
          <w:iCs w:val="0"/>
          <w:noProof w:val="0"/>
          <w:color w:val="auto"/>
          <w:sz w:val="22"/>
          <w:szCs w:val="22"/>
          <w:lang w:val="en-US"/>
        </w:rPr>
        <w:t>published in 1943.</w:t>
      </w:r>
      <w:r w:rsidRPr="0A162F23">
        <w:rPr>
          <w:rStyle w:val="FootnoteReference"/>
          <w:rFonts w:ascii="Calibri" w:hAnsi="Calibri" w:eastAsia="Calibri" w:cs="Calibri"/>
          <w:noProof w:val="0"/>
          <w:color w:val="auto"/>
          <w:sz w:val="22"/>
          <w:szCs w:val="22"/>
          <w:lang w:val="en-US"/>
        </w:rPr>
        <w:footnoteReference w:id="28192"/>
      </w:r>
      <w:r w:rsidRPr="0A162F23" w:rsidR="5B31D241">
        <w:rPr>
          <w:rFonts w:ascii="Calibri" w:hAnsi="Calibri" w:eastAsia="Calibri" w:cs="Calibri"/>
          <w:i w:val="0"/>
          <w:iCs w:val="0"/>
          <w:noProof w:val="0"/>
          <w:color w:val="auto"/>
          <w:sz w:val="22"/>
          <w:szCs w:val="22"/>
          <w:lang w:val="en-US"/>
        </w:rPr>
        <w:t xml:space="preserve"> Esoteric astrology is defined as the combination of </w:t>
      </w:r>
      <w:r w:rsidRPr="5B31D241" w:rsidR="5B31D241">
        <w:rPr>
          <w:rFonts w:ascii="Calibri" w:hAnsi="Calibri" w:eastAsia="Calibri" w:cs="Calibri"/>
          <w:noProof w:val="0"/>
          <w:color w:val="FF0000"/>
          <w:sz w:val="22"/>
          <w:szCs w:val="22"/>
          <w:lang w:val="en-US"/>
        </w:rPr>
        <w:t xml:space="preserve">’eastern teachings concerning reincarnation and karma,’ </w:t>
      </w:r>
      <w:r w:rsidRPr="0A162F23" w:rsidR="5B31D241">
        <w:rPr>
          <w:rFonts w:ascii="Calibri" w:hAnsi="Calibri" w:eastAsia="Calibri" w:cs="Calibri"/>
          <w:noProof w:val="0"/>
          <w:color w:val="auto"/>
          <w:sz w:val="22"/>
          <w:szCs w:val="22"/>
          <w:lang w:val="en-US"/>
        </w:rPr>
        <w:t xml:space="preserve">according A</w:t>
      </w:r>
      <w:r w:rsidRPr="5B31D241" w:rsidR="5B31D241">
        <w:rPr>
          <w:rFonts w:ascii="Calibri" w:hAnsi="Calibri" w:eastAsia="Calibri" w:cs="Calibri"/>
          <w:noProof w:val="0"/>
          <w:color w:val="auto"/>
          <w:sz w:val="22"/>
          <w:szCs w:val="22"/>
          <w:lang w:val="en-US"/>
        </w:rPr>
        <w:t>lan Leo (1860-1917).</w:t>
      </w:r>
      <w:r w:rsidRPr="0A162F23">
        <w:rPr>
          <w:rStyle w:val="FootnoteReference"/>
          <w:rFonts w:ascii="Calibri" w:hAnsi="Calibri" w:eastAsia="Calibri" w:cs="Calibri"/>
          <w:noProof w:val="0"/>
          <w:color w:val="auto"/>
          <w:sz w:val="22"/>
          <w:szCs w:val="22"/>
          <w:lang w:val="en-US"/>
        </w:rPr>
        <w:footnoteReference w:id="13333"/>
      </w:r>
      <w:r w:rsidRPr="0A162F23" w:rsidR="0A162F23">
        <w:rPr>
          <w:rFonts w:ascii="Calibri" w:hAnsi="Calibri" w:eastAsia="Calibri" w:cs="Calibri"/>
          <w:i w:val="0"/>
          <w:iCs w:val="0"/>
          <w:noProof w:val="0"/>
          <w:color w:val="auto"/>
          <w:sz w:val="22"/>
          <w:szCs w:val="22"/>
          <w:lang w:val="en-US"/>
        </w:rPr>
        <w:t xml:space="preserve"> According to Raymond Head, Leo was a devout theosophist and he worked many of its religious ideas including karma and reincarnation into astrology.</w:t>
      </w:r>
      <w:r w:rsidRPr="0A162F23">
        <w:rPr>
          <w:rStyle w:val="FootnoteReference"/>
          <w:rFonts w:ascii="Calibri" w:hAnsi="Calibri" w:eastAsia="Calibri" w:cs="Calibri"/>
          <w:b w:val="0"/>
          <w:bCs w:val="0"/>
          <w:noProof w:val="0"/>
          <w:color w:val="auto"/>
          <w:sz w:val="22"/>
          <w:szCs w:val="22"/>
          <w:lang w:val="en-US"/>
        </w:rPr>
        <w:footnoteReference w:id="14379"/>
      </w:r>
      <w:r w:rsidRPr="0A162F23" w:rsidR="5B31D241">
        <w:rPr>
          <w:rFonts w:ascii="Calibri" w:hAnsi="Calibri" w:eastAsia="Calibri" w:cs="Calibri"/>
          <w:i w:val="0"/>
          <w:iCs w:val="0"/>
          <w:noProof w:val="0"/>
          <w:color w:val="auto"/>
          <w:sz w:val="22"/>
          <w:szCs w:val="22"/>
          <w:lang w:val="en-US"/>
        </w:rPr>
        <w:t xml:space="preserve"> For example, </w:t>
      </w:r>
      <w:r w:rsidR="0A162F23">
        <w:rPr/>
        <w:t xml:space="preserve">Leo, drawn </w:t>
      </w:r>
      <w:r w:rsidRPr="0A162F23" w:rsidR="0A162F23">
        <w:rPr>
          <w:rFonts w:ascii="Calibri" w:hAnsi="Calibri" w:eastAsia="Calibri" w:cs="Calibri"/>
          <w:noProof w:val="0"/>
          <w:sz w:val="22"/>
          <w:szCs w:val="22"/>
          <w:lang w:val="en-US"/>
        </w:rPr>
        <w:t>from his theosophical beliefs and a visionary experience at age 22, believed he had been an astrologer in several former lives.</w:t>
      </w:r>
      <w:r w:rsidRPr="0A162F23">
        <w:rPr>
          <w:rStyle w:val="FootnoteReference"/>
          <w:rFonts w:ascii="Calibri" w:hAnsi="Calibri" w:eastAsia="Calibri" w:cs="Calibri"/>
          <w:noProof w:val="0"/>
          <w:sz w:val="22"/>
          <w:szCs w:val="22"/>
          <w:lang w:val="en-US"/>
        </w:rPr>
        <w:footnoteReference w:id="6923"/>
      </w:r>
      <w:r w:rsidRPr="0A162F23" w:rsidR="0A162F23">
        <w:rPr>
          <w:rFonts w:ascii="Calibri" w:hAnsi="Calibri" w:eastAsia="Calibri" w:cs="Calibri"/>
          <w:noProof w:val="0"/>
          <w:sz w:val="22"/>
          <w:szCs w:val="22"/>
          <w:lang w:val="en-US"/>
        </w:rPr>
        <w:t xml:space="preserve"> Similarly, in 2014 Campion’s PhD research found a high level of belief in karma and reincarnation among astrologers.</w:t>
      </w:r>
      <w:r w:rsidRPr="0A162F23">
        <w:rPr>
          <w:rStyle w:val="FootnoteReference"/>
          <w:rFonts w:ascii="Calibri" w:hAnsi="Calibri" w:eastAsia="Calibri" w:cs="Calibri"/>
          <w:noProof w:val="0"/>
          <w:sz w:val="22"/>
          <w:szCs w:val="22"/>
          <w:lang w:val="en-US"/>
        </w:rPr>
        <w:footnoteReference w:id="21541"/>
      </w:r>
      <w:r w:rsidRPr="0A162F23" w:rsidR="0A162F23">
        <w:rPr>
          <w:rFonts w:ascii="Calibri" w:hAnsi="Calibri" w:eastAsia="Calibri" w:cs="Calibri"/>
          <w:noProof w:val="0"/>
          <w:sz w:val="22"/>
          <w:szCs w:val="22"/>
          <w:lang w:val="en-US"/>
        </w:rPr>
        <w:t xml:space="preserve"> Both karma and reincarnation are also closely link to Rudhyar and the evolution of astrology or </w:t>
      </w:r>
      <w:r w:rsidRPr="0A162F23" w:rsidR="0A162F23">
        <w:rPr>
          <w:rFonts w:ascii="Calibri" w:hAnsi="Calibri" w:eastAsia="Calibri" w:cs="Calibri"/>
          <w:noProof w:val="0"/>
          <w:color w:val="FF0000"/>
          <w:sz w:val="22"/>
          <w:szCs w:val="22"/>
          <w:lang w:val="en-US"/>
        </w:rPr>
        <w:t xml:space="preserve">’evolutionary astrology,’ </w:t>
      </w:r>
      <w:r w:rsidRPr="0A162F23" w:rsidR="0A162F23">
        <w:rPr>
          <w:rFonts w:ascii="Calibri" w:hAnsi="Calibri" w:eastAsia="Calibri" w:cs="Calibri"/>
          <w:noProof w:val="0"/>
          <w:color w:val="auto"/>
          <w:sz w:val="22"/>
          <w:szCs w:val="22"/>
          <w:lang w:val="en-US"/>
        </w:rPr>
        <w:t>as Steven Forrester put it.</w:t>
      </w:r>
      <w:r w:rsidRPr="0A162F23">
        <w:rPr>
          <w:rStyle w:val="FootnoteReference"/>
          <w:rFonts w:ascii="Calibri" w:hAnsi="Calibri" w:eastAsia="Calibri" w:cs="Calibri"/>
          <w:noProof w:val="0"/>
          <w:color w:val="auto"/>
          <w:sz w:val="22"/>
          <w:szCs w:val="22"/>
          <w:lang w:val="en-US"/>
        </w:rPr>
        <w:footnoteReference w:id="31380"/>
      </w:r>
      <w:r w:rsidRPr="0A162F23" w:rsidR="0A162F23">
        <w:rPr>
          <w:rFonts w:ascii="Calibri" w:hAnsi="Calibri" w:eastAsia="Calibri" w:cs="Calibri"/>
          <w:noProof w:val="0"/>
          <w:color w:val="auto"/>
          <w:sz w:val="22"/>
          <w:szCs w:val="22"/>
          <w:lang w:val="en-US"/>
        </w:rPr>
        <w:t xml:space="preserve"> Evolutionary astrology is completely based on karma and reincarnation in contemporary times, and long </w:t>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after Rudhyar’s death in 1985, he still has a pervasive influence on much of contemporary astrology, especially in the psychological and evolutionary sense.</w:t>
      </w:r>
      <w:r w:rsidRPr="0A162F23">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24393"/>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0A162F23" w:rsidR="0A162F23">
        <w:rPr>
          <w:rFonts w:ascii="Calibri" w:hAnsi="Calibri" w:eastAsia="Calibri" w:cs="Calibri"/>
          <w:b w:val="0"/>
          <w:bCs w:val="0"/>
          <w:i w:val="0"/>
          <w:iCs w:val="0"/>
          <w:caps w:val="0"/>
          <w:smallCaps w:val="0"/>
          <w:noProof w:val="0"/>
          <w:color w:val="auto"/>
          <w:sz w:val="22"/>
          <w:szCs w:val="22"/>
          <w:lang w:val="en-US"/>
        </w:rPr>
        <w:t>Rudhyar himself, he was well known for his idea of karma and reincarnation,</w:t>
      </w:r>
      <w:r w:rsidRPr="0A162F23">
        <w:rPr>
          <w:rStyle w:val="FootnoteReference"/>
          <w:rFonts w:ascii="Calibri" w:hAnsi="Calibri" w:eastAsia="Calibri" w:cs="Calibri"/>
          <w:b w:val="0"/>
          <w:bCs w:val="0"/>
          <w:i w:val="0"/>
          <w:iCs w:val="0"/>
          <w:caps w:val="0"/>
          <w:smallCaps w:val="0"/>
          <w:noProof w:val="0"/>
          <w:color w:val="auto"/>
          <w:sz w:val="22"/>
          <w:szCs w:val="22"/>
          <w:lang w:val="en-US"/>
        </w:rPr>
        <w:footnoteReference w:id="2789"/>
      </w:r>
      <w:r w:rsidRPr="0A162F23" w:rsidR="0A162F23">
        <w:rPr>
          <w:rFonts w:ascii="Calibri" w:hAnsi="Calibri" w:eastAsia="Calibri" w:cs="Calibri"/>
          <w:b w:val="0"/>
          <w:bCs w:val="0"/>
          <w:i w:val="0"/>
          <w:iCs w:val="0"/>
          <w:caps w:val="0"/>
          <w:smallCaps w:val="0"/>
          <w:noProof w:val="0"/>
          <w:color w:val="auto"/>
          <w:sz w:val="22"/>
          <w:szCs w:val="22"/>
          <w:lang w:val="en-US"/>
        </w:rPr>
        <w:t xml:space="preserve"> stating that ’</w:t>
      </w:r>
      <w:r w:rsidRPr="0A162F23" w:rsidR="0A162F23">
        <w:rPr>
          <w:rFonts w:ascii="Calibri" w:hAnsi="Calibri" w:eastAsia="Calibri" w:cs="Calibri"/>
          <w:b w:val="0"/>
          <w:bCs w:val="0"/>
          <w:i w:val="0"/>
          <w:iCs w:val="0"/>
          <w:caps w:val="0"/>
          <w:smallCaps w:val="0"/>
          <w:noProof w:val="0"/>
          <w:color w:val="FF0000"/>
          <w:sz w:val="22"/>
          <w:szCs w:val="22"/>
          <w:lang w:val="en-US"/>
        </w:rPr>
        <w:t>The way of dealing with the problem of karma-transmission is most generally accepted by anyone believing in reincarnation.’</w:t>
      </w:r>
      <w:r w:rsidRPr="0A162F23">
        <w:rPr>
          <w:rStyle w:val="FootnoteReference"/>
          <w:rFonts w:ascii="Calibri" w:hAnsi="Calibri" w:eastAsia="Calibri" w:cs="Calibri"/>
          <w:b w:val="0"/>
          <w:bCs w:val="0"/>
          <w:i w:val="0"/>
          <w:iCs w:val="0"/>
          <w:caps w:val="0"/>
          <w:smallCaps w:val="0"/>
          <w:noProof w:val="0"/>
          <w:color w:val="FF0000"/>
          <w:sz w:val="22"/>
          <w:szCs w:val="22"/>
          <w:lang w:val="en-US"/>
        </w:rPr>
        <w:footnoteReference w:id="15801"/>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Fundamentally, the astrologers who proposed </w:t>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evolutionary astrology such as Jeff Green, Steven Forrest</w:t>
      </w:r>
      <w:r w:rsidRPr="0A162F23">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footnoteReference w:id="28160"/>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 xml:space="preserve"> and Jeffrey Green Wolf</w:t>
      </w:r>
      <w:r w:rsidRPr="0A162F23">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footnoteReference w:id="13807"/>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 xml:space="preserve"> had read Rudhyar quite thoroughly, and was well stepped in Rudhyar’s writings.</w:t>
      </w:r>
      <w:r w:rsidRPr="0A162F23">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footnoteReference w:id="16026"/>
      </w:r>
    </w:p>
    <w:p w:rsidR="40CEF302" w:rsidP="0A162F23" w:rsidRDefault="40CEF302" w14:paraId="00881C54" w14:textId="762B9189">
      <w:pPr>
        <w:pStyle w:val="Normal"/>
        <w:spacing w:before="0" w:beforeAutospacing="off" w:after="160" w:afterAutospacing="off" w:line="480" w:lineRule="auto"/>
        <w:ind/>
        <w:jc w:val="both"/>
        <w:rPr>
          <w:rFonts w:ascii="Calibri" w:hAnsi="Calibri" w:eastAsia="Calibri" w:cs="Calibri"/>
          <w:noProof w:val="0"/>
          <w:color w:val="auto"/>
          <w:sz w:val="22"/>
          <w:szCs w:val="22"/>
          <w:lang w:val="en-US"/>
        </w:rPr>
      </w:pP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US"/>
        </w:rPr>
        <w:t xml:space="preserve">In </w:t>
      </w:r>
      <w:r w:rsidRPr="0A162F23" w:rsidR="0A162F23">
        <w:rPr>
          <w:rFonts w:ascii="Calibri" w:hAnsi="Calibri" w:eastAsia="Calibri" w:cs="Calibri"/>
          <w:noProof w:val="0"/>
          <w:color w:val="auto"/>
          <w:sz w:val="22"/>
          <w:szCs w:val="22"/>
          <w:lang w:val="en-US"/>
        </w:rPr>
        <w:t xml:space="preserve">1930, within a few years following the discovery of Pluto, Rudhyar described it in ways that correspond to the way certain people are doing now, especially in the evolutionary astrology circles. For example, </w:t>
      </w:r>
      <w:r w:rsidRPr="0A162F23" w:rsidR="0A162F23">
        <w:rPr>
          <w:rFonts w:ascii="Calibri" w:hAnsi="Calibri" w:eastAsia="Calibri" w:cs="Calibri"/>
          <w:i w:val="1"/>
          <w:iCs w:val="1"/>
          <w:noProof w:val="0"/>
          <w:color w:val="auto"/>
          <w:sz w:val="22"/>
          <w:szCs w:val="22"/>
          <w:lang w:val="en-US"/>
        </w:rPr>
        <w:t xml:space="preserve">The Lunation Cycle </w:t>
      </w:r>
      <w:r w:rsidRPr="0A162F23" w:rsidR="0A162F23">
        <w:rPr>
          <w:rFonts w:ascii="Calibri" w:hAnsi="Calibri" w:eastAsia="Calibri" w:cs="Calibri"/>
          <w:i w:val="0"/>
          <w:iCs w:val="0"/>
          <w:noProof w:val="0"/>
          <w:color w:val="auto"/>
          <w:sz w:val="22"/>
          <w:szCs w:val="22"/>
          <w:lang w:val="en-US"/>
        </w:rPr>
        <w:t>book – published in 1967,</w:t>
      </w:r>
      <w:r w:rsidRPr="0A162F23">
        <w:rPr>
          <w:rStyle w:val="FootnoteReference"/>
          <w:rFonts w:ascii="Calibri" w:hAnsi="Calibri" w:eastAsia="Calibri" w:cs="Calibri"/>
          <w:i w:val="0"/>
          <w:iCs w:val="0"/>
          <w:noProof w:val="0"/>
          <w:color w:val="auto"/>
          <w:sz w:val="22"/>
          <w:szCs w:val="22"/>
          <w:lang w:val="en-US"/>
        </w:rPr>
        <w:footnoteReference w:id="13691"/>
      </w:r>
      <w:r w:rsidRPr="0A162F23" w:rsidR="0A162F23">
        <w:rPr>
          <w:rFonts w:ascii="Calibri" w:hAnsi="Calibri" w:eastAsia="Calibri" w:cs="Calibri"/>
          <w:i w:val="0"/>
          <w:iCs w:val="0"/>
          <w:noProof w:val="0"/>
          <w:color w:val="auto"/>
          <w:sz w:val="22"/>
          <w:szCs w:val="22"/>
          <w:lang w:val="en-US"/>
        </w:rPr>
        <w:t xml:space="preserve"> and then Demetra Geoge has done some work of the lunation cycle as a technique as well, that she originally learned studying Rudhyar’s writings, which goes into depth in her book: </w:t>
      </w:r>
      <w:r w:rsidRPr="0A162F23" w:rsidR="0A162F23">
        <w:rPr>
          <w:rFonts w:ascii="Calibri" w:hAnsi="Calibri" w:eastAsia="Calibri" w:cs="Calibri"/>
          <w:i w:val="1"/>
          <w:iCs w:val="1"/>
          <w:noProof w:val="0"/>
          <w:color w:val="auto"/>
          <w:sz w:val="22"/>
          <w:szCs w:val="22"/>
          <w:lang w:val="en-US"/>
        </w:rPr>
        <w:t>Finding Our Way Through the Dark</w:t>
      </w:r>
      <w:r w:rsidRPr="0A162F23" w:rsidR="0A162F23">
        <w:rPr>
          <w:rFonts w:ascii="Calibri" w:hAnsi="Calibri" w:eastAsia="Calibri" w:cs="Calibri"/>
          <w:i w:val="0"/>
          <w:iCs w:val="0"/>
          <w:noProof w:val="0"/>
          <w:color w:val="auto"/>
          <w:sz w:val="22"/>
          <w:szCs w:val="22"/>
          <w:lang w:val="en-US"/>
        </w:rPr>
        <w:t xml:space="preserve"> - published in 2008.</w:t>
      </w:r>
      <w:r w:rsidRPr="0A162F23">
        <w:rPr>
          <w:rStyle w:val="FootnoteReference"/>
          <w:rFonts w:ascii="Calibri" w:hAnsi="Calibri" w:eastAsia="Calibri" w:cs="Calibri"/>
          <w:i w:val="0"/>
          <w:iCs w:val="0"/>
          <w:noProof w:val="0"/>
          <w:color w:val="auto"/>
          <w:sz w:val="22"/>
          <w:szCs w:val="22"/>
          <w:lang w:val="en-US"/>
        </w:rPr>
        <w:footnoteReference w:id="28970"/>
      </w:r>
      <w:r w:rsidRPr="0A162F23" w:rsidR="0A162F23">
        <w:rPr>
          <w:rFonts w:ascii="Calibri" w:hAnsi="Calibri" w:eastAsia="Calibri" w:cs="Calibri"/>
          <w:i w:val="0"/>
          <w:iCs w:val="0"/>
          <w:noProof w:val="0"/>
          <w:color w:val="auto"/>
          <w:sz w:val="22"/>
          <w:szCs w:val="22"/>
          <w:lang w:val="en-US"/>
        </w:rPr>
        <w:t xml:space="preserve"> One of her techniques she took and used and really developed was Rudhyar’s approach to the lunation cycle.</w:t>
      </w:r>
      <w:r w:rsidRPr="0A162F23">
        <w:rPr>
          <w:rStyle w:val="FootnoteReference"/>
          <w:rFonts w:ascii="Calibri" w:hAnsi="Calibri" w:eastAsia="Calibri" w:cs="Calibri"/>
          <w:i w:val="0"/>
          <w:iCs w:val="0"/>
          <w:noProof w:val="0"/>
          <w:color w:val="auto"/>
          <w:sz w:val="22"/>
          <w:szCs w:val="22"/>
          <w:lang w:val="en-US"/>
        </w:rPr>
        <w:footnoteReference w:id="5803"/>
      </w:r>
      <w:r w:rsidRPr="0A162F23" w:rsidR="0A162F23">
        <w:rPr>
          <w:rFonts w:ascii="Calibri" w:hAnsi="Calibri" w:eastAsia="Calibri" w:cs="Calibri"/>
          <w:i w:val="0"/>
          <w:iCs w:val="0"/>
          <w:noProof w:val="0"/>
          <w:color w:val="auto"/>
          <w:sz w:val="22"/>
          <w:szCs w:val="22"/>
          <w:lang w:val="en-US"/>
        </w:rPr>
        <w:t xml:space="preserve"> An example of this is seen in </w:t>
      </w:r>
      <w:r w:rsidRPr="0A162F23" w:rsidR="0A162F23">
        <w:rPr>
          <w:rFonts w:ascii="Calibri" w:hAnsi="Calibri" w:eastAsia="Calibri" w:cs="Calibri"/>
          <w:i w:val="0"/>
          <w:iCs w:val="0"/>
          <w:noProof w:val="0"/>
          <w:color w:val="auto"/>
          <w:sz w:val="22"/>
          <w:szCs w:val="22"/>
          <w:lang w:val="en-US"/>
        </w:rPr>
        <w:t>the book</w:t>
      </w:r>
      <w:r w:rsidRPr="0A162F23" w:rsidR="0A162F23">
        <w:rPr>
          <w:rFonts w:ascii="Calibri" w:hAnsi="Calibri" w:eastAsia="Calibri" w:cs="Calibri"/>
          <w:i w:val="0"/>
          <w:iCs w:val="0"/>
          <w:noProof w:val="0"/>
          <w:color w:val="auto"/>
          <w:sz w:val="22"/>
          <w:szCs w:val="22"/>
          <w:lang w:val="en-US"/>
        </w:rPr>
        <w:t xml:space="preserve"> above, in which she eludes that in 1945, Rudhyar ’</w:t>
      </w:r>
      <w:r w:rsidRPr="0A162F23" w:rsidR="0A162F23">
        <w:rPr>
          <w:rFonts w:ascii="Calibri" w:hAnsi="Calibri" w:eastAsia="Calibri" w:cs="Calibri"/>
          <w:i w:val="0"/>
          <w:iCs w:val="0"/>
          <w:noProof w:val="0"/>
          <w:color w:val="FF0000"/>
          <w:sz w:val="22"/>
          <w:szCs w:val="22"/>
          <w:lang w:val="en-US"/>
        </w:rPr>
        <w:t>initially brought to light the ancient moon phase teachings.’</w:t>
      </w:r>
      <w:r w:rsidRPr="0A162F23">
        <w:rPr>
          <w:rStyle w:val="FootnoteReference"/>
          <w:rFonts w:ascii="Calibri" w:hAnsi="Calibri" w:eastAsia="Calibri" w:cs="Calibri"/>
          <w:i w:val="0"/>
          <w:iCs w:val="0"/>
          <w:noProof w:val="0"/>
          <w:color w:val="auto"/>
          <w:sz w:val="22"/>
          <w:szCs w:val="22"/>
          <w:lang w:val="en-US"/>
        </w:rPr>
        <w:footnoteReference w:id="16354"/>
      </w:r>
      <w:r w:rsidRPr="0A162F23" w:rsidR="0A162F23">
        <w:rPr>
          <w:rFonts w:ascii="Calibri" w:hAnsi="Calibri" w:eastAsia="Calibri" w:cs="Calibri"/>
          <w:noProof w:val="0"/>
          <w:color w:val="auto"/>
          <w:sz w:val="22"/>
          <w:szCs w:val="22"/>
          <w:lang w:val="en-US"/>
        </w:rPr>
        <w:t xml:space="preserve"> In contrast to Geoge, is Liz Greene, who does not </w:t>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agree with evolutionary astrology – she dips her toe into the spiritual side of it but she is very clinical for the most part. An example of this is in her </w:t>
      </w:r>
      <w:r w:rsidRPr="0A162F23" w:rsidR="0A162F23">
        <w:rPr>
          <w:rFonts w:ascii="Calibri" w:hAnsi="Calibri" w:eastAsia="Calibri" w:cs="Calibri"/>
          <w:noProof w:val="0"/>
          <w:color w:val="auto"/>
          <w:sz w:val="22"/>
          <w:szCs w:val="22"/>
          <w:lang w:val="en-US"/>
        </w:rPr>
        <w:t xml:space="preserve">book: </w:t>
      </w:r>
      <w:r w:rsidRPr="0A162F23" w:rsidR="0A162F23">
        <w:rPr>
          <w:rFonts w:ascii="Calibri" w:hAnsi="Calibri" w:eastAsia="Calibri" w:cs="Calibri"/>
          <w:i w:val="1"/>
          <w:iCs w:val="1"/>
          <w:noProof w:val="0"/>
          <w:color w:val="auto"/>
          <w:sz w:val="22"/>
          <w:szCs w:val="22"/>
          <w:lang w:val="en-US"/>
        </w:rPr>
        <w:t xml:space="preserve">Saturn - </w:t>
      </w:r>
      <w:r w:rsidRPr="0A162F23" w:rsidR="0A162F23">
        <w:rPr>
          <w:rFonts w:ascii="Calibri" w:hAnsi="Calibri" w:eastAsia="Calibri" w:cs="Calibri"/>
          <w:i w:val="0"/>
          <w:iCs w:val="0"/>
          <w:noProof w:val="0"/>
          <w:color w:val="auto"/>
          <w:sz w:val="22"/>
          <w:szCs w:val="22"/>
          <w:lang w:val="en-US"/>
        </w:rPr>
        <w:t>published in 1976, where she gives out the impression that she is not sympathetic towards the subject.</w:t>
      </w:r>
      <w:r w:rsidRPr="0A162F23">
        <w:rPr>
          <w:rStyle w:val="FootnoteReference"/>
          <w:rFonts w:ascii="Calibri" w:hAnsi="Calibri" w:eastAsia="Calibri" w:cs="Calibri"/>
          <w:i w:val="0"/>
          <w:iCs w:val="0"/>
          <w:noProof w:val="0"/>
          <w:color w:val="auto"/>
          <w:sz w:val="22"/>
          <w:szCs w:val="22"/>
          <w:lang w:val="en-US"/>
        </w:rPr>
        <w:footnoteReference w:id="26782"/>
      </w:r>
      <w:r w:rsidRPr="0A162F23" w:rsidR="0A162F23">
        <w:rPr>
          <w:rFonts w:ascii="Calibri" w:hAnsi="Calibri" w:eastAsia="Calibri" w:cs="Calibri"/>
          <w:i w:val="0"/>
          <w:iCs w:val="0"/>
          <w:noProof w:val="0"/>
          <w:color w:val="auto"/>
          <w:sz w:val="22"/>
          <w:szCs w:val="22"/>
          <w:lang w:val="en-US"/>
        </w:rPr>
        <w:t xml:space="preserve"> A further example in later book by Greene: </w:t>
      </w:r>
      <w:r w:rsidRPr="0A162F23" w:rsidR="0A162F23">
        <w:rPr>
          <w:rFonts w:ascii="Calibri" w:hAnsi="Calibri" w:eastAsia="Calibri" w:cs="Calibri"/>
          <w:b w:val="0"/>
          <w:bCs w:val="0"/>
          <w:i w:val="1"/>
          <w:iCs w:val="1"/>
          <w:caps w:val="0"/>
          <w:smallCaps w:val="0"/>
          <w:noProof w:val="0"/>
          <w:color w:val="auto"/>
          <w:sz w:val="22"/>
          <w:szCs w:val="22"/>
          <w:lang w:val="en-US"/>
        </w:rPr>
        <w:t xml:space="preserve">The Astrology of Fate - </w:t>
      </w:r>
      <w:r w:rsidRPr="0A162F23" w:rsidR="0A162F23">
        <w:rPr>
          <w:rFonts w:ascii="Calibri" w:hAnsi="Calibri" w:eastAsia="Calibri" w:cs="Calibri"/>
          <w:b w:val="0"/>
          <w:bCs w:val="0"/>
          <w:i w:val="0"/>
          <w:iCs w:val="0"/>
          <w:caps w:val="0"/>
          <w:smallCaps w:val="0"/>
          <w:noProof w:val="0"/>
          <w:color w:val="auto"/>
          <w:sz w:val="22"/>
          <w:szCs w:val="22"/>
          <w:lang w:val="en-US"/>
        </w:rPr>
        <w:t>published in 1984. In this book she makes it quite clear what her thoughts evolutionary astrology – that there is a distinguishable split between psychological and evolutionary and astrology.</w:t>
      </w:r>
      <w:r w:rsidRPr="0A162F23">
        <w:rPr>
          <w:rStyle w:val="FootnoteReference"/>
          <w:rFonts w:ascii="Calibri" w:hAnsi="Calibri" w:eastAsia="Calibri" w:cs="Calibri"/>
          <w:noProof w:val="0"/>
          <w:color w:val="auto"/>
          <w:sz w:val="22"/>
          <w:szCs w:val="22"/>
          <w:lang w:val="en-US"/>
        </w:rPr>
        <w:footnoteReference w:id="20171"/>
      </w:r>
      <w:r w:rsidRPr="0A162F23" w:rsidR="0A162F23">
        <w:rPr>
          <w:rFonts w:ascii="Calibri" w:hAnsi="Calibri" w:eastAsia="Calibri" w:cs="Calibri"/>
          <w:b w:val="0"/>
          <w:bCs w:val="0"/>
          <w:i w:val="0"/>
          <w:iCs w:val="0"/>
          <w:caps w:val="0"/>
          <w:smallCaps w:val="0"/>
          <w:noProof w:val="0"/>
          <w:color w:val="auto"/>
          <w:sz w:val="22"/>
          <w:szCs w:val="22"/>
          <w:lang w:val="en-US"/>
        </w:rPr>
        <w:t xml:space="preserve">  Regardless of this, Rael offered an insight into her thoughts on Rudhyar’s astrological ideas, which she said continued to grow around the world, as well as acknowledgment of Rudhyar himself as a philosopher with </w:t>
      </w:r>
      <w:r w:rsidRPr="0A162F23" w:rsidR="0A162F23">
        <w:rPr>
          <w:rFonts w:ascii="Calibri" w:hAnsi="Calibri" w:eastAsia="Calibri" w:cs="Calibri"/>
          <w:b w:val="0"/>
          <w:bCs w:val="0"/>
          <w:i w:val="0"/>
          <w:iCs w:val="0"/>
          <w:caps w:val="0"/>
          <w:smallCaps w:val="0"/>
          <w:noProof w:val="0"/>
          <w:color w:val="FF0000"/>
          <w:sz w:val="22"/>
          <w:szCs w:val="22"/>
          <w:lang w:val="en-US"/>
        </w:rPr>
        <w:t>’</w:t>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a new cosmic as well as psychological vision.’</w:t>
      </w:r>
      <w:r w:rsidRPr="0A162F23">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29868"/>
      </w:r>
    </w:p>
    <w:p w:rsidR="40CEF302" w:rsidP="0A162F23" w:rsidRDefault="40CEF302" w14:paraId="757491A6" w14:textId="2B55D39E">
      <w:pPr>
        <w:pStyle w:val="Normal"/>
        <w:spacing w:before="0" w:beforeAutospacing="off" w:after="160" w:afterAutospacing="off" w:line="480" w:lineRule="auto"/>
        <w:ind/>
        <w:jc w:val="both"/>
        <w:rPr>
          <w:rFonts w:ascii="Calibri" w:hAnsi="Calibri" w:eastAsia="Calibri" w:cs="Calibri"/>
          <w:b w:val="0"/>
          <w:bCs w:val="0"/>
          <w:i w:val="0"/>
          <w:iCs w:val="0"/>
          <w:caps w:val="0"/>
          <w:smallCaps w:val="0"/>
          <w:noProof w:val="0"/>
          <w:color w:val="auto"/>
          <w:sz w:val="22"/>
          <w:szCs w:val="22"/>
          <w:lang w:val="en-US"/>
        </w:rPr>
      </w:pPr>
      <w:r w:rsidRPr="0A162F23" w:rsidR="0A162F23">
        <w:rPr>
          <w:rFonts w:ascii="Calibri" w:hAnsi="Calibri" w:eastAsia="Calibri" w:cs="Calibri"/>
          <w:b w:val="0"/>
          <w:bCs w:val="0"/>
          <w:i w:val="0"/>
          <w:iCs w:val="0"/>
          <w:caps w:val="0"/>
          <w:smallCaps w:val="0"/>
          <w:noProof w:val="0"/>
          <w:color w:val="auto"/>
          <w:sz w:val="22"/>
          <w:szCs w:val="22"/>
          <w:lang w:val="en-US"/>
        </w:rPr>
        <w:t>According to Rael,</w:t>
      </w:r>
      <w:r w:rsidRPr="0A162F23">
        <w:rPr>
          <w:rStyle w:val="FootnoteReference"/>
          <w:rFonts w:ascii="Calibri" w:hAnsi="Calibri" w:eastAsia="Calibri" w:cs="Calibri"/>
          <w:b w:val="0"/>
          <w:bCs w:val="0"/>
          <w:i w:val="0"/>
          <w:iCs w:val="0"/>
          <w:caps w:val="0"/>
          <w:smallCaps w:val="0"/>
          <w:noProof w:val="0"/>
          <w:color w:val="auto"/>
          <w:sz w:val="22"/>
          <w:szCs w:val="22"/>
          <w:lang w:val="en-US"/>
        </w:rPr>
        <w:footnoteReference w:id="1123"/>
      </w:r>
      <w:r w:rsidRPr="0A162F23" w:rsidR="0A162F23">
        <w:rPr>
          <w:rFonts w:ascii="Calibri" w:hAnsi="Calibri" w:eastAsia="Calibri" w:cs="Calibri"/>
          <w:b w:val="0"/>
          <w:bCs w:val="0"/>
          <w:i w:val="0"/>
          <w:iCs w:val="0"/>
          <w:caps w:val="0"/>
          <w:smallCaps w:val="0"/>
          <w:noProof w:val="0"/>
          <w:color w:val="auto"/>
          <w:sz w:val="22"/>
          <w:szCs w:val="22"/>
          <w:lang w:val="en-US"/>
        </w:rPr>
        <w:t xml:space="preserve"> during the Great Depression in 1929, which Rudhyar said coincided with the Wall Street Crash and the discovery of Pluto,</w:t>
      </w:r>
      <w:r w:rsidRPr="0A162F23">
        <w:rPr>
          <w:rStyle w:val="FootnoteReference"/>
          <w:rFonts w:ascii="Calibri" w:hAnsi="Calibri" w:eastAsia="Calibri" w:cs="Calibri"/>
          <w:b w:val="0"/>
          <w:bCs w:val="0"/>
          <w:i w:val="0"/>
          <w:iCs w:val="0"/>
          <w:caps w:val="0"/>
          <w:smallCaps w:val="0"/>
          <w:noProof w:val="0"/>
          <w:color w:val="auto"/>
          <w:sz w:val="22"/>
          <w:szCs w:val="22"/>
          <w:lang w:val="en-US"/>
        </w:rPr>
        <w:footnoteReference w:id="19499"/>
      </w:r>
      <w:r w:rsidRPr="0A162F23" w:rsidR="0A162F23">
        <w:rPr>
          <w:rFonts w:ascii="Calibri" w:hAnsi="Calibri" w:eastAsia="Calibri" w:cs="Calibri"/>
          <w:b w:val="0"/>
          <w:bCs w:val="0"/>
          <w:i w:val="0"/>
          <w:iCs w:val="0"/>
          <w:caps w:val="0"/>
          <w:smallCaps w:val="0"/>
          <w:noProof w:val="0"/>
          <w:color w:val="auto"/>
          <w:sz w:val="22"/>
          <w:szCs w:val="22"/>
          <w:lang w:val="en-US"/>
        </w:rPr>
        <w:t xml:space="preserve"> in turn making impossible for Rudhyar to continue giving lecture-recitals at the homes of patrons of the art, that and the practical responsibilities of his marriage in 1930, made Clancy’s offer to Rudhyar to publish monthly articles in </w:t>
      </w:r>
      <w:r w:rsidRPr="0A162F23" w:rsidR="0A162F23">
        <w:rPr>
          <w:rFonts w:ascii="Calibri" w:hAnsi="Calibri" w:eastAsia="Calibri" w:cs="Calibri"/>
          <w:i w:val="1"/>
          <w:iCs w:val="1"/>
          <w:noProof w:val="0"/>
          <w:color w:val="auto"/>
          <w:sz w:val="22"/>
          <w:szCs w:val="22"/>
          <w:lang w:val="en-US"/>
        </w:rPr>
        <w:t xml:space="preserve">American Astrology Magazine </w:t>
      </w:r>
      <w:r w:rsidRPr="0A162F23" w:rsidR="0A162F23">
        <w:rPr>
          <w:rFonts w:ascii="Calibri" w:hAnsi="Calibri" w:eastAsia="Calibri" w:cs="Calibri"/>
          <w:i w:val="0"/>
          <w:iCs w:val="0"/>
          <w:noProof w:val="0"/>
          <w:color w:val="auto"/>
          <w:sz w:val="22"/>
          <w:szCs w:val="22"/>
          <w:lang w:val="en-US"/>
        </w:rPr>
        <w:t>fundamentally more important, Rael pointed out.</w:t>
      </w:r>
      <w:r w:rsidRPr="0A162F23">
        <w:rPr>
          <w:rStyle w:val="FootnoteReference"/>
          <w:rFonts w:ascii="Calibri" w:hAnsi="Calibri" w:eastAsia="Calibri" w:cs="Calibri"/>
          <w:i w:val="0"/>
          <w:iCs w:val="0"/>
          <w:noProof w:val="0"/>
          <w:color w:val="auto"/>
          <w:sz w:val="22"/>
          <w:szCs w:val="22"/>
          <w:lang w:val="en-US"/>
        </w:rPr>
        <w:footnoteReference w:id="24320"/>
      </w:r>
      <w:r w:rsidRPr="0A162F23" w:rsidR="0A162F23">
        <w:rPr>
          <w:rFonts w:ascii="Calibri" w:hAnsi="Calibri" w:eastAsia="Calibri" w:cs="Calibri"/>
          <w:i w:val="0"/>
          <w:iCs w:val="0"/>
          <w:noProof w:val="0"/>
          <w:color w:val="auto"/>
          <w:sz w:val="22"/>
          <w:szCs w:val="22"/>
          <w:lang w:val="en-US"/>
        </w:rPr>
        <w:t xml:space="preserve"> Along with Bailey’s subsequent offer to publish Rudhyar’s first treatise on astrology, </w:t>
      </w:r>
      <w:r w:rsidRPr="0A162F23" w:rsidR="0A162F23">
        <w:rPr>
          <w:rFonts w:ascii="Calibri" w:hAnsi="Calibri" w:eastAsia="Calibri" w:cs="Calibri"/>
          <w:i w:val="1"/>
          <w:iCs w:val="1"/>
          <w:noProof w:val="0"/>
          <w:color w:val="auto"/>
          <w:sz w:val="22"/>
          <w:szCs w:val="22"/>
          <w:lang w:val="en-US"/>
        </w:rPr>
        <w:t>The Astrology of Personalit</w:t>
      </w:r>
      <w:r w:rsidRPr="0A162F23" w:rsidR="0A162F23">
        <w:rPr>
          <w:rFonts w:ascii="Calibri" w:hAnsi="Calibri" w:eastAsia="Calibri" w:cs="Calibri"/>
          <w:i w:val="0"/>
          <w:iCs w:val="0"/>
          <w:noProof w:val="0"/>
          <w:color w:val="auto"/>
          <w:sz w:val="22"/>
          <w:szCs w:val="22"/>
          <w:lang w:val="en-US"/>
        </w:rPr>
        <w:t>y - published in 1936</w:t>
      </w:r>
      <w:r w:rsidRPr="0A162F23">
        <w:rPr>
          <w:rStyle w:val="FootnoteReference"/>
          <w:rFonts w:ascii="Calibri" w:hAnsi="Calibri" w:eastAsia="Calibri" w:cs="Calibri"/>
          <w:i w:val="0"/>
          <w:iCs w:val="0"/>
          <w:noProof w:val="0"/>
          <w:color w:val="auto"/>
          <w:sz w:val="22"/>
          <w:szCs w:val="22"/>
          <w:lang w:val="en-US"/>
        </w:rPr>
        <w:footnoteReference w:id="8654"/>
      </w:r>
      <w:r w:rsidRPr="0A162F23" w:rsidR="0A162F23">
        <w:rPr>
          <w:rFonts w:ascii="Calibri" w:hAnsi="Calibri" w:eastAsia="Calibri" w:cs="Calibri"/>
          <w:i w:val="1"/>
          <w:iCs w:val="1"/>
          <w:noProof w:val="0"/>
          <w:color w:val="auto"/>
          <w:sz w:val="22"/>
          <w:szCs w:val="22"/>
          <w:lang w:val="en-US"/>
        </w:rPr>
        <w:t xml:space="preserve"> </w:t>
      </w:r>
      <w:r w:rsidRPr="0A162F23" w:rsidR="0A162F23">
        <w:rPr>
          <w:rFonts w:ascii="Calibri" w:hAnsi="Calibri" w:eastAsia="Calibri" w:cs="Calibri"/>
          <w:i w:val="0"/>
          <w:iCs w:val="0"/>
          <w:noProof w:val="0"/>
          <w:color w:val="auto"/>
          <w:sz w:val="22"/>
          <w:szCs w:val="22"/>
          <w:lang w:val="en-US"/>
        </w:rPr>
        <w:t xml:space="preserve">and </w:t>
      </w:r>
      <w:r w:rsidRPr="0A162F23" w:rsidR="0A162F23">
        <w:rPr>
          <w:rFonts w:ascii="Calibri" w:hAnsi="Calibri" w:eastAsia="Calibri" w:cs="Calibri"/>
          <w:i w:val="1"/>
          <w:iCs w:val="1"/>
          <w:noProof w:val="0"/>
          <w:color w:val="auto"/>
          <w:sz w:val="22"/>
          <w:szCs w:val="22"/>
          <w:lang w:val="en-US"/>
        </w:rPr>
        <w:t>New Mansions for New Men</w:t>
      </w:r>
      <w:r w:rsidRPr="0A162F23" w:rsidR="0A162F23">
        <w:rPr>
          <w:rFonts w:ascii="Calibri" w:hAnsi="Calibri" w:eastAsia="Calibri" w:cs="Calibri"/>
          <w:i w:val="0"/>
          <w:iCs w:val="0"/>
          <w:noProof w:val="0"/>
          <w:color w:val="auto"/>
          <w:sz w:val="22"/>
          <w:szCs w:val="22"/>
          <w:lang w:val="en-US"/>
        </w:rPr>
        <w:t xml:space="preserve"> – published in 1938,</w:t>
      </w:r>
      <w:r w:rsidRPr="0A162F23">
        <w:rPr>
          <w:rStyle w:val="FootnoteReference"/>
          <w:rFonts w:ascii="Calibri" w:hAnsi="Calibri" w:eastAsia="Calibri" w:cs="Calibri"/>
          <w:i w:val="0"/>
          <w:iCs w:val="0"/>
          <w:noProof w:val="0"/>
          <w:color w:val="auto"/>
          <w:sz w:val="22"/>
          <w:szCs w:val="22"/>
          <w:lang w:val="en-US"/>
        </w:rPr>
        <w:footnoteReference w:id="1313"/>
      </w:r>
      <w:r w:rsidRPr="0A162F23" w:rsidR="0A162F23">
        <w:rPr>
          <w:rFonts w:ascii="Calibri" w:hAnsi="Calibri" w:eastAsia="Calibri" w:cs="Calibri"/>
          <w:i w:val="0"/>
          <w:iCs w:val="0"/>
          <w:noProof w:val="0"/>
          <w:color w:val="auto"/>
          <w:sz w:val="22"/>
          <w:szCs w:val="22"/>
          <w:lang w:val="en-US"/>
        </w:rPr>
        <w:t xml:space="preserve"> further added pressure to Rudhyar’s ever-growing enterprise and responsibilities.</w:t>
      </w:r>
      <w:r w:rsidRPr="0A162F23">
        <w:rPr>
          <w:rStyle w:val="FootnoteReference"/>
          <w:rFonts w:ascii="Calibri" w:hAnsi="Calibri" w:eastAsia="Calibri" w:cs="Calibri"/>
          <w:i w:val="0"/>
          <w:iCs w:val="0"/>
          <w:noProof w:val="0"/>
          <w:color w:val="auto"/>
          <w:sz w:val="22"/>
          <w:szCs w:val="22"/>
          <w:lang w:val="en-US"/>
        </w:rPr>
        <w:footnoteReference w:id="26916"/>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p>
    <w:p w:rsidR="40CEF302" w:rsidP="0A162F23" w:rsidRDefault="40CEF302" w14:paraId="45AA9AC8" w14:textId="6EC60B30">
      <w:pPr>
        <w:pStyle w:val="Normal"/>
        <w:spacing w:before="0" w:beforeAutospacing="off" w:after="160" w:afterAutospacing="off" w:line="480" w:lineRule="auto"/>
        <w:ind/>
        <w:jc w:val="both"/>
        <w:rPr>
          <w:rFonts w:ascii="Calibri" w:hAnsi="Calibri" w:eastAsia="Calibri" w:cs="Calibri"/>
          <w:i w:val="0"/>
          <w:iCs w:val="0"/>
          <w:noProof w:val="0"/>
          <w:color w:val="auto"/>
          <w:sz w:val="22"/>
          <w:szCs w:val="22"/>
          <w:highlight w:val="cyan"/>
          <w:lang w:val="en-US"/>
        </w:rPr>
      </w:pPr>
      <w:r w:rsidRPr="0A162F23" w:rsidR="0A162F23">
        <w:rPr>
          <w:rFonts w:ascii="Calibri" w:hAnsi="Calibri" w:eastAsia="Calibri" w:cs="Calibri"/>
          <w:noProof w:val="0"/>
          <w:color w:val="auto"/>
          <w:sz w:val="22"/>
          <w:szCs w:val="22"/>
          <w:lang w:val="en-US"/>
        </w:rPr>
        <w:t>More recently, in terms of Rudhyar’s astrological work, Bernadette Brady notes that they were formed between 1936 and the 1980s, with his books still being readily available, Brady writes.</w:t>
      </w:r>
      <w:r w:rsidRPr="0A162F23">
        <w:rPr>
          <w:rStyle w:val="FootnoteReference"/>
          <w:rFonts w:ascii="Calibri" w:hAnsi="Calibri" w:eastAsia="Calibri" w:cs="Calibri"/>
          <w:b w:val="0"/>
          <w:bCs w:val="0"/>
          <w:i w:val="0"/>
          <w:iCs w:val="0"/>
          <w:caps w:val="0"/>
          <w:smallCaps w:val="0"/>
          <w:noProof w:val="0"/>
          <w:color w:val="auto"/>
          <w:sz w:val="22"/>
          <w:szCs w:val="22"/>
          <w:lang w:val="en-US"/>
        </w:rPr>
        <w:footnoteReference w:id="23348"/>
      </w:r>
      <w:r w:rsidRPr="0A162F23" w:rsidR="0A162F23">
        <w:rPr>
          <w:rFonts w:ascii="Calibri" w:hAnsi="Calibri" w:eastAsia="Calibri" w:cs="Calibri"/>
          <w:b w:val="0"/>
          <w:bCs w:val="0"/>
          <w:i w:val="0"/>
          <w:iCs w:val="0"/>
          <w:caps w:val="0"/>
          <w:smallCaps w:val="0"/>
          <w:noProof w:val="0"/>
          <w:color w:val="auto"/>
          <w:sz w:val="22"/>
          <w:szCs w:val="22"/>
          <w:lang w:val="en-US"/>
        </w:rPr>
        <w:t xml:space="preserve">  For example, </w:t>
      </w:r>
      <w:r w:rsidRPr="0A162F23" w:rsidR="0A162F23">
        <w:rPr>
          <w:rFonts w:ascii="Calibri" w:hAnsi="Calibri" w:eastAsia="Calibri" w:cs="Calibri"/>
          <w:b w:val="0"/>
          <w:bCs w:val="0"/>
          <w:i w:val="1"/>
          <w:iCs w:val="1"/>
          <w:caps w:val="0"/>
          <w:smallCaps w:val="0"/>
          <w:noProof w:val="0"/>
          <w:color w:val="auto"/>
          <w:sz w:val="22"/>
          <w:szCs w:val="22"/>
          <w:lang w:val="en-US"/>
        </w:rPr>
        <w:t xml:space="preserve">The Astrology of Personality – </w:t>
      </w:r>
      <w:r w:rsidRPr="0A162F23" w:rsidR="0A162F23">
        <w:rPr>
          <w:rFonts w:ascii="Calibri" w:hAnsi="Calibri" w:eastAsia="Calibri" w:cs="Calibri"/>
          <w:b w:val="0"/>
          <w:bCs w:val="0"/>
          <w:i w:val="0"/>
          <w:iCs w:val="0"/>
          <w:caps w:val="0"/>
          <w:smallCaps w:val="0"/>
          <w:noProof w:val="0"/>
          <w:color w:val="auto"/>
          <w:sz w:val="22"/>
          <w:szCs w:val="22"/>
          <w:lang w:val="en-US"/>
        </w:rPr>
        <w:t>Rudhyar's first and seminal book on astrology – published in 1936 by Bailey’s Theosophical Lucis Press.</w:t>
      </w:r>
      <w:r w:rsidRPr="0A162F23">
        <w:rPr>
          <w:rStyle w:val="FootnoteReference"/>
          <w:rFonts w:ascii="Calibri" w:hAnsi="Calibri" w:eastAsia="Calibri" w:cs="Calibri"/>
          <w:noProof w:val="0"/>
          <w:color w:val="auto"/>
          <w:sz w:val="22"/>
          <w:szCs w:val="22"/>
          <w:lang w:val="en-US"/>
        </w:rPr>
        <w:footnoteReference w:id="4905"/>
      </w:r>
      <w:r w:rsidRPr="0A162F23" w:rsidR="0A162F23">
        <w:rPr>
          <w:rFonts w:ascii="Calibri" w:hAnsi="Calibri" w:eastAsia="Calibri" w:cs="Calibri"/>
          <w:noProof w:val="0"/>
          <w:color w:val="auto"/>
          <w:sz w:val="22"/>
          <w:szCs w:val="22"/>
          <w:lang w:val="en-US"/>
        </w:rPr>
        <w:t xml:space="preserve"> According to Rudhyar himself, he dedicated his seminal book to Bailey and recognized the influence on his work of Blavatsky’s books, specifically </w:t>
      </w:r>
      <w:r w:rsidRPr="0A162F23" w:rsidR="0A162F23">
        <w:rPr>
          <w:rFonts w:ascii="Calibri" w:hAnsi="Calibri" w:eastAsia="Calibri" w:cs="Calibri"/>
          <w:i w:val="1"/>
          <w:iCs w:val="1"/>
          <w:noProof w:val="0"/>
          <w:color w:val="auto"/>
          <w:sz w:val="22"/>
          <w:szCs w:val="22"/>
          <w:lang w:val="en-US"/>
        </w:rPr>
        <w:t>The Secret Doctrine</w:t>
      </w:r>
      <w:r w:rsidRPr="0A162F23">
        <w:rPr>
          <w:rStyle w:val="FootnoteReference"/>
          <w:rFonts w:ascii="Calibri" w:hAnsi="Calibri" w:eastAsia="Calibri" w:cs="Calibri"/>
          <w:i w:val="0"/>
          <w:iCs w:val="0"/>
          <w:noProof w:val="0"/>
          <w:color w:val="auto"/>
          <w:sz w:val="22"/>
          <w:szCs w:val="22"/>
          <w:lang w:val="en-US"/>
        </w:rPr>
        <w:footnoteReference w:id="12003"/>
      </w:r>
      <w:r w:rsidRPr="0A162F23" w:rsidR="0A162F23">
        <w:rPr>
          <w:rFonts w:ascii="Calibri" w:hAnsi="Calibri" w:eastAsia="Calibri" w:cs="Calibri"/>
          <w:i w:val="0"/>
          <w:iCs w:val="0"/>
          <w:noProof w:val="0"/>
          <w:color w:val="auto"/>
          <w:sz w:val="22"/>
          <w:szCs w:val="22"/>
          <w:lang w:val="en-US"/>
        </w:rPr>
        <w:t xml:space="preserve"> - quoting Rudhyar </w:t>
      </w:r>
      <w:r w:rsidRPr="0A162F23" w:rsidR="0A162F23">
        <w:rPr>
          <w:rFonts w:ascii="Calibri" w:hAnsi="Calibri" w:eastAsia="Calibri" w:cs="Calibri"/>
          <w:noProof w:val="0"/>
          <w:color w:val="FF0000"/>
          <w:sz w:val="22"/>
          <w:szCs w:val="22"/>
          <w:lang w:val="en-US"/>
        </w:rPr>
        <w:t>‘which had meant so much to the development of my historical sense and my deeper mind</w:t>
      </w:r>
      <w:r w:rsidRPr="0A162F23" w:rsidR="0A162F23">
        <w:rPr>
          <w:rFonts w:ascii="Calibri" w:hAnsi="Calibri" w:eastAsia="Calibri" w:cs="Calibri"/>
          <w:noProof w:val="0"/>
          <w:color w:val="auto"/>
          <w:sz w:val="22"/>
          <w:szCs w:val="22"/>
          <w:lang w:val="en-US"/>
        </w:rPr>
        <w:t>.’</w:t>
      </w:r>
      <w:r w:rsidRPr="0A162F23">
        <w:rPr>
          <w:rStyle w:val="FootnoteReference"/>
          <w:rFonts w:ascii="Calibri" w:hAnsi="Calibri" w:eastAsia="Calibri" w:cs="Calibri"/>
          <w:i w:val="0"/>
          <w:iCs w:val="0"/>
          <w:noProof w:val="0"/>
          <w:color w:val="auto"/>
          <w:sz w:val="22"/>
          <w:szCs w:val="22"/>
          <w:lang w:val="en-US"/>
        </w:rPr>
        <w:footnoteReference w:id="3974"/>
      </w:r>
      <w:r w:rsidRPr="0A162F23" w:rsidR="0A162F23">
        <w:rPr>
          <w:rFonts w:ascii="Calibri" w:hAnsi="Calibri" w:eastAsia="Calibri" w:cs="Calibri"/>
          <w:noProof w:val="0"/>
          <w:color w:val="auto"/>
          <w:sz w:val="22"/>
          <w:szCs w:val="22"/>
          <w:lang w:val="en-US"/>
        </w:rPr>
        <w:t xml:space="preserve"> The following chapter explores Rudhyar’s theosophical beliefs. </w:t>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Throughout the next four decades of Rudhyar’s career, he published </w:t>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numerous</w:t>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articles each month, not only in </w:t>
      </w:r>
      <w:r w:rsidRPr="0A162F23" w:rsidR="0A162F2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 xml:space="preserve">American Astrology Magazine, </w:t>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where he filled a section entitled </w:t>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‘psychological astrology,’</w:t>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but also in 1939, in </w:t>
      </w:r>
      <w:r w:rsidRPr="0A162F23" w:rsidR="0A162F2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Horoscope, World Astrology, Current Astrology, and The Astrologer,</w:t>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according to Rael.</w:t>
      </w:r>
      <w:r w:rsidRPr="0A162F23">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11254"/>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Thus, Rudhyar was a prolific astrological writer. Rael goes on to suggest that the fundamental concepts that Rudhyar outlined in his articles ended up being included into twenty astrological books.</w:t>
      </w:r>
      <w:r w:rsidRPr="0A162F23">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3596"/>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Due to Rudhyar publicizing so many astrological books actively working in the area of astrology, it can be argued he was the prime mover in terms of shifting astrology into what it has become. This is confirmed by Rael who boldly claimed that almost single-handedly, Rudhyar has reformulated astrology in the twentieth century.</w:t>
      </w:r>
      <w:r w:rsidRPr="0A162F23">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17273"/>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9963AFF" w:rsidR="69963AFF">
        <w:rPr>
          <w:rFonts w:ascii="Calibri" w:hAnsi="Calibri" w:eastAsia="Calibri" w:cs="Calibri"/>
          <w:noProof w:val="0"/>
          <w:color w:val="auto"/>
          <w:sz w:val="22"/>
          <w:szCs w:val="22"/>
          <w:lang w:val="en-US"/>
        </w:rPr>
        <w:t xml:space="preserve">The following section explores Rudhyar’s theosophical beliefs.</w:t>
      </w:r>
      <w:proofErr w:type="gramStart"/>
      <w:proofErr w:type="gramEnd"/>
    </w:p>
    <w:p w:rsidR="5B31D241" w:rsidP="5B31D241" w:rsidRDefault="5B31D241" w14:paraId="4ADBF78D" w14:textId="6BB3A7BC">
      <w:pPr>
        <w:pStyle w:val="Normal"/>
        <w:spacing w:before="0" w:beforeAutospacing="off" w:after="160" w:afterAutospacing="off" w:line="480" w:lineRule="auto"/>
        <w:jc w:val="both"/>
        <w:rPr>
          <w:rFonts w:ascii="Verdana" w:hAnsi="Verdana" w:eastAsia="Verdana" w:cs="Verdana"/>
          <w:b w:val="0"/>
          <w:bCs w:val="0"/>
          <w:i w:val="0"/>
          <w:iCs w:val="0"/>
          <w:caps w:val="0"/>
          <w:smallCaps w:val="0"/>
          <w:noProof w:val="0"/>
          <w:color w:val="000000" w:themeColor="text1" w:themeTint="FF" w:themeShade="FF"/>
          <w:sz w:val="19"/>
          <w:szCs w:val="19"/>
          <w:highlight w:val="cyan"/>
          <w:lang w:val="en-US"/>
        </w:rPr>
      </w:pPr>
    </w:p>
    <w:p w:rsidR="7C222AEB" w:rsidP="0A162F23" w:rsidRDefault="7C222AEB" w14:paraId="64728A4D" w14:textId="50D5596D">
      <w:pPr>
        <w:pStyle w:val="Normal"/>
        <w:spacing w:before="0" w:beforeAutospacing="off" w:after="160" w:afterAutospacing="off" w:line="480" w:lineRule="auto"/>
        <w:ind/>
        <w:jc w:val="both"/>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pPr>
      <w:r w:rsidRPr="0A162F23" w:rsidR="0A162F23">
        <w:rPr>
          <w:b w:val="1"/>
          <w:bCs w:val="1"/>
          <w:color w:val="auto"/>
        </w:rPr>
        <w:t>Rudhyar’s Theosophical Beliefs</w:t>
      </w:r>
    </w:p>
    <w:p w:rsidR="7C222AEB" w:rsidP="0A162F23" w:rsidRDefault="7C222AEB" w14:paraId="1E3C927C" w14:textId="543CEB30">
      <w:pPr>
        <w:pStyle w:val="Normal"/>
        <w:spacing w:before="0" w:beforeAutospacing="off" w:after="160" w:afterAutospacing="off" w:line="480" w:lineRule="auto"/>
        <w:ind/>
        <w:jc w:val="both"/>
        <w:rPr>
          <w:rFonts w:ascii="Calibri" w:hAnsi="Calibri" w:eastAsia="Calibri" w:cs="Calibri"/>
          <w:b w:val="0"/>
          <w:bCs w:val="0"/>
          <w:noProof w:val="0"/>
          <w:color w:val="auto"/>
          <w:sz w:val="22"/>
          <w:szCs w:val="22"/>
          <w:lang w:val="en-US"/>
        </w:rPr>
      </w:pPr>
      <w:r w:rsidRPr="0A162F23" w:rsidR="0A162F23">
        <w:rPr>
          <w:rFonts w:ascii="Calibri" w:hAnsi="Calibri" w:eastAsia="Calibri" w:cs="Calibri"/>
          <w:noProof w:val="0"/>
          <w:sz w:val="22"/>
          <w:szCs w:val="22"/>
          <w:lang w:val="en-US"/>
        </w:rPr>
        <w:t>According to Rajbir Singh Judge, the Theosophical Society was founded on 17th November 1875 in New York by Helena Petrovna Blavatsky and Henry Steel Olcott (1832-1907).</w:t>
      </w:r>
      <w:r w:rsidRPr="0A162F23">
        <w:rPr>
          <w:rStyle w:val="FootnoteReference"/>
          <w:rFonts w:ascii="Calibri" w:hAnsi="Calibri" w:eastAsia="Calibri" w:cs="Calibri"/>
          <w:noProof w:val="0"/>
          <w:sz w:val="22"/>
          <w:szCs w:val="22"/>
          <w:lang w:val="en-US"/>
        </w:rPr>
        <w:footnoteReference w:id="24848"/>
      </w:r>
      <w:r w:rsidRPr="0A162F23" w:rsidR="0A162F23">
        <w:rPr>
          <w:rFonts w:ascii="Calibri" w:hAnsi="Calibri" w:eastAsia="Calibri" w:cs="Calibri"/>
          <w:noProof w:val="0"/>
          <w:sz w:val="22"/>
          <w:szCs w:val="22"/>
          <w:lang w:val="en-US"/>
        </w:rPr>
        <w:t xml:space="preserve"> Theosophy is a religion movement that has influenced many works. For example, </w:t>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in an interview with William Quinn Judge,</w:t>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one of the founders of the Theosophical Society in New York 1875),</w:t>
      </w:r>
      <w:r w:rsidRPr="0A162F23">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footnoteReference w:id="19314"/>
      </w:r>
      <w:r w:rsidRPr="0A162F23" w:rsidR="0A162F23">
        <w:rPr>
          <w:rFonts w:ascii="Verdana" w:hAnsi="Verdana" w:eastAsia="Verdana" w:cs="Verdana"/>
          <w:b w:val="0"/>
          <w:bCs w:val="0"/>
          <w:i w:val="0"/>
          <w:iCs w:val="0"/>
          <w:caps w:val="0"/>
          <w:smallCaps w:val="0"/>
          <w:noProof w:val="0"/>
          <w:color w:val="000000" w:themeColor="text1" w:themeTint="FF" w:themeShade="FF"/>
          <w:sz w:val="19"/>
          <w:szCs w:val="19"/>
          <w:lang w:val="en-US"/>
        </w:rPr>
        <w:t xml:space="preserve"> </w:t>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Rudhyar recognized theosophy as a term as it is understood today, as representing the teachings and movement brought to the West by Blavatsky,</w:t>
      </w:r>
      <w:r w:rsidRPr="0A162F23">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22179"/>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along with Olav Hammer and Mikael Rothstein who both insisted that Blavatsky and the </w:t>
      </w:r>
      <w:r w:rsidRPr="0A162F23" w:rsidR="0A162F23">
        <w:rPr>
          <w:rFonts w:ascii="Calibri" w:hAnsi="Calibri" w:eastAsia="Calibri" w:cs="Calibri"/>
          <w:noProof w:val="0"/>
          <w:sz w:val="22"/>
          <w:szCs w:val="22"/>
          <w:lang w:val="en-US"/>
        </w:rPr>
        <w:t xml:space="preserve">Theosophical Society, were prime movers which represent </w:t>
      </w:r>
      <w:r w:rsidRPr="0A162F23" w:rsidR="0A162F23">
        <w:rPr>
          <w:rFonts w:ascii="Calibri" w:hAnsi="Calibri" w:eastAsia="Calibri" w:cs="Calibri"/>
          <w:noProof w:val="0"/>
          <w:color w:val="FF0000"/>
          <w:sz w:val="22"/>
          <w:szCs w:val="22"/>
          <w:lang w:val="en-US"/>
        </w:rPr>
        <w:t>’one of the few pivotal moments in religious history alongside the moments of impact caused by Emperor Constantine, Martin Luther, and the critical voices of the Enlightenment.’</w:t>
      </w:r>
      <w:r w:rsidRPr="0A162F23">
        <w:rPr>
          <w:rStyle w:val="FootnoteReference"/>
          <w:rFonts w:ascii="Calibri" w:hAnsi="Calibri" w:eastAsia="Calibri" w:cs="Calibri"/>
          <w:noProof w:val="0"/>
          <w:color w:val="FF0000"/>
          <w:sz w:val="22"/>
          <w:szCs w:val="22"/>
          <w:lang w:val="en-US"/>
        </w:rPr>
        <w:footnoteReference w:id="22989"/>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Considering this, Campion notes that the theosophical movement is </w:t>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‘o</w:t>
      </w:r>
      <w:r w:rsidRPr="0A162F23" w:rsidR="0A162F23">
        <w:rPr>
          <w:rFonts w:ascii="Calibri" w:hAnsi="Calibri" w:eastAsia="Calibri" w:cs="Calibri"/>
          <w:noProof w:val="0"/>
          <w:color w:val="FF0000"/>
          <w:sz w:val="22"/>
          <w:szCs w:val="22"/>
          <w:lang w:val="en-US"/>
        </w:rPr>
        <w:t>ne of the defining cultural movements of the late nineteenth century.’</w:t>
      </w:r>
      <w:r w:rsidRPr="0A162F23">
        <w:rPr>
          <w:rStyle w:val="FootnoteReference"/>
          <w:rFonts w:ascii="Calibri" w:hAnsi="Calibri" w:eastAsia="Calibri" w:cs="Calibri"/>
          <w:noProof w:val="0"/>
          <w:sz w:val="22"/>
          <w:szCs w:val="22"/>
          <w:lang w:val="en-US"/>
        </w:rPr>
        <w:footnoteReference w:id="2443"/>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I</w:t>
      </w:r>
      <w:r w:rsidRPr="0A162F23" w:rsidR="5B31D2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n relation to Rudhyar’s music, he </w:t>
      </w:r>
      <w:r w:rsidRPr="5B31D241" w:rsidR="5B31D241">
        <w:rPr>
          <w:rFonts w:ascii="Calibri" w:hAnsi="Calibri" w:eastAsia="Calibri" w:cs="Calibri"/>
          <w:noProof w:val="0"/>
          <w:color w:val="auto"/>
          <w:sz w:val="22"/>
          <w:szCs w:val="22"/>
          <w:lang w:val="en-US"/>
        </w:rPr>
        <w:t>was further stimulated by his association with theosophy, which began when he was requested to compose music for a production at the society’s headquarters in Los Angeles in 1920,</w:t>
      </w:r>
      <w:r w:rsidRPr="5B31D241">
        <w:rPr>
          <w:rStyle w:val="FootnoteReference"/>
          <w:rFonts w:ascii="Calibri" w:hAnsi="Calibri" w:eastAsia="Calibri" w:cs="Calibri"/>
          <w:noProof w:val="0"/>
          <w:color w:val="auto"/>
          <w:sz w:val="22"/>
          <w:szCs w:val="22"/>
          <w:lang w:val="en-US"/>
        </w:rPr>
        <w:footnoteReference w:id="6786"/>
      </w:r>
      <w:r w:rsidRPr="5B31D241" w:rsidR="5B31D241">
        <w:rPr>
          <w:rFonts w:ascii="Calibri" w:hAnsi="Calibri" w:eastAsia="Calibri" w:cs="Calibri"/>
          <w:noProof w:val="0"/>
          <w:color w:val="auto"/>
          <w:sz w:val="22"/>
          <w:szCs w:val="22"/>
          <w:lang w:val="en-US"/>
        </w:rPr>
        <w:t xml:space="preserve"> and it was there he initially </w:t>
      </w:r>
      <w:r w:rsidRPr="5B31D241" w:rsidR="5B31D241">
        <w:rPr>
          <w:rFonts w:ascii="Calibri" w:hAnsi="Calibri" w:eastAsia="Calibri" w:cs="Calibri"/>
          <w:noProof w:val="0"/>
          <w:color w:val="auto"/>
          <w:sz w:val="22"/>
          <w:szCs w:val="22"/>
          <w:lang w:val="en-US"/>
        </w:rPr>
        <w:t>encountered</w:t>
      </w:r>
      <w:r w:rsidRPr="5B31D241" w:rsidR="5B31D241">
        <w:rPr>
          <w:rFonts w:ascii="Calibri" w:hAnsi="Calibri" w:eastAsia="Calibri" w:cs="Calibri"/>
          <w:noProof w:val="0"/>
          <w:color w:val="auto"/>
          <w:sz w:val="22"/>
          <w:szCs w:val="22"/>
          <w:lang w:val="en-US"/>
        </w:rPr>
        <w:t xml:space="preserve"> theosophical and occult doctrines; Rael pointed out.</w:t>
      </w:r>
      <w:r w:rsidRPr="5B31D241">
        <w:rPr>
          <w:rStyle w:val="FootnoteReference"/>
          <w:rFonts w:ascii="Calibri" w:hAnsi="Calibri" w:eastAsia="Calibri" w:cs="Calibri"/>
          <w:noProof w:val="0"/>
          <w:color w:val="auto"/>
          <w:sz w:val="22"/>
          <w:szCs w:val="22"/>
          <w:lang w:val="en-US"/>
        </w:rPr>
        <w:footnoteReference w:id="6325"/>
      </w:r>
      <w:r w:rsidRPr="5B31D241" w:rsidR="5B31D241">
        <w:rPr>
          <w:rFonts w:ascii="Calibri" w:hAnsi="Calibri" w:eastAsia="Calibri" w:cs="Calibri"/>
          <w:noProof w:val="0"/>
          <w:color w:val="auto"/>
          <w:sz w:val="22"/>
          <w:szCs w:val="22"/>
          <w:lang w:val="en-US"/>
        </w:rPr>
        <w:t xml:space="preserve"> Similarly, Deniz Ertan also recognized Rudhyar’s interest in theosophy in his </w:t>
      </w:r>
      <w:r w:rsidRPr="0A162F23" w:rsidR="5B31D2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early years in America.</w:t>
      </w:r>
      <w:r w:rsidRPr="0A162F23">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738"/>
      </w:r>
      <w:r w:rsidRPr="0A162F23" w:rsidR="5B31D2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Rudhyar was also influenced by </w:t>
      </w:r>
      <w:r w:rsidRPr="5B31D241" w:rsidR="5B31D241">
        <w:rPr>
          <w:rFonts w:ascii="Calibri" w:hAnsi="Calibri" w:eastAsia="Calibri" w:cs="Calibri"/>
          <w:b w:val="0"/>
          <w:bCs w:val="0"/>
          <w:noProof w:val="0"/>
          <w:color w:val="auto"/>
          <w:sz w:val="22"/>
          <w:szCs w:val="22"/>
          <w:lang w:val="en-US"/>
        </w:rPr>
        <w:t>Plato's (427-347 BCE) work, who is one of only two whose works are still extensively studied today (the other being Aristotle).</w:t>
      </w:r>
      <w:r w:rsidRPr="5B31D241">
        <w:rPr>
          <w:rStyle w:val="FootnoteReference"/>
          <w:rFonts w:ascii="Calibri" w:hAnsi="Calibri" w:eastAsia="Calibri" w:cs="Calibri"/>
          <w:b w:val="0"/>
          <w:bCs w:val="0"/>
          <w:noProof w:val="0"/>
          <w:color w:val="auto"/>
          <w:sz w:val="22"/>
          <w:szCs w:val="22"/>
          <w:lang w:val="en-US"/>
        </w:rPr>
        <w:footnoteReference w:id="10567"/>
      </w:r>
      <w:r w:rsidRPr="5B31D241" w:rsidR="5B31D241">
        <w:rPr>
          <w:rFonts w:ascii="Calibri" w:hAnsi="Calibri" w:eastAsia="Calibri" w:cs="Calibri"/>
          <w:b w:val="0"/>
          <w:bCs w:val="0"/>
          <w:noProof w:val="0"/>
          <w:color w:val="auto"/>
          <w:sz w:val="22"/>
          <w:szCs w:val="22"/>
          <w:lang w:val="en-US"/>
        </w:rPr>
        <w:t xml:space="preserve"> For instance, </w:t>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Brady notes that Rudhyar studied Plato’s works, and that Rudhyar’s Platonist beginnings are divulged in his thoughts on the purpose of astrology,</w:t>
      </w:r>
      <w:r w:rsidRPr="0A162F23">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4034"/>
      </w:r>
      <w:r w:rsidRPr="0A162F23" w:rsidR="0A162F23">
        <w:rPr>
          <w:rFonts w:ascii="Calibri" w:hAnsi="Calibri" w:eastAsia="Calibri" w:cs="Calibri"/>
          <w:b w:val="0"/>
          <w:bCs w:val="0"/>
          <w:noProof w:val="0"/>
          <w:color w:val="auto"/>
          <w:sz w:val="22"/>
          <w:szCs w:val="22"/>
          <w:lang w:val="en-US"/>
        </w:rPr>
        <w:t xml:space="preserve"> adding that Rudhyar ’</w:t>
      </w:r>
      <w:r w:rsidRPr="0A162F23" w:rsidR="0A162F23">
        <w:rPr>
          <w:rFonts w:ascii="Calibri" w:hAnsi="Calibri" w:eastAsia="Calibri" w:cs="Calibri"/>
          <w:b w:val="0"/>
          <w:bCs w:val="0"/>
          <w:noProof w:val="0"/>
          <w:color w:val="FF0000"/>
          <w:sz w:val="22"/>
          <w:szCs w:val="22"/>
          <w:lang w:val="en-US"/>
        </w:rPr>
        <w:t>considers astrology to be a tool or map to help guide one’s I-center (soul) towards a galactic (divine) level.’</w:t>
      </w:r>
      <w:r w:rsidRPr="0A162F23">
        <w:rPr>
          <w:rStyle w:val="FootnoteReference"/>
          <w:rFonts w:ascii="Calibri" w:hAnsi="Calibri" w:eastAsia="Calibri" w:cs="Calibri"/>
          <w:b w:val="0"/>
          <w:bCs w:val="0"/>
          <w:noProof w:val="0"/>
          <w:color w:val="FF0000"/>
          <w:sz w:val="22"/>
          <w:szCs w:val="22"/>
          <w:lang w:val="en-US"/>
        </w:rPr>
        <w:footnoteReference w:id="12188"/>
      </w:r>
      <w:r w:rsidRPr="5B31D241" w:rsidR="5B31D241">
        <w:rPr>
          <w:rFonts w:ascii="Calibri" w:hAnsi="Calibri" w:eastAsia="Calibri" w:cs="Calibri"/>
          <w:b w:val="0"/>
          <w:bCs w:val="0"/>
          <w:noProof w:val="0"/>
          <w:color w:val="auto"/>
          <w:sz w:val="22"/>
          <w:szCs w:val="22"/>
          <w:lang w:val="en-US"/>
        </w:rPr>
        <w:t xml:space="preserve"> Plato is referred to more frequently in Blavatsky’s work than any other philosopher.</w:t>
      </w:r>
      <w:r w:rsidRPr="5B31D241" w:rsidR="5B31D241">
        <w:rPr>
          <w:rFonts w:ascii="Calibri" w:hAnsi="Calibri" w:eastAsia="Calibri" w:cs="Calibri"/>
          <w:b w:val="0"/>
          <w:bCs w:val="0"/>
          <w:noProof w:val="0"/>
          <w:color w:val="auto"/>
          <w:sz w:val="22"/>
          <w:szCs w:val="22"/>
          <w:lang w:val="en-US"/>
        </w:rPr>
        <w:t xml:space="preserve"> For example, </w:t>
      </w:r>
      <w:r w:rsidRPr="0A162F23" w:rsidR="5B31D241">
        <w:rPr>
          <w:rFonts w:ascii="Calibri" w:hAnsi="Calibri" w:eastAsia="Calibri" w:cs="Calibri"/>
          <w:b w:val="0"/>
          <w:bCs w:val="0"/>
          <w:i w:val="1"/>
          <w:iCs w:val="1"/>
          <w:noProof w:val="0"/>
          <w:color w:val="auto"/>
          <w:sz w:val="22"/>
          <w:szCs w:val="22"/>
          <w:lang w:val="en-US"/>
        </w:rPr>
        <w:t xml:space="preserve">The Secret Doctrine </w:t>
      </w:r>
      <w:r w:rsidRPr="0A162F23" w:rsidR="5B31D241">
        <w:rPr>
          <w:rFonts w:ascii="Calibri" w:hAnsi="Calibri" w:eastAsia="Calibri" w:cs="Calibri"/>
          <w:b w:val="0"/>
          <w:bCs w:val="0"/>
          <w:i w:val="0"/>
          <w:iCs w:val="0"/>
          <w:noProof w:val="0"/>
          <w:color w:val="auto"/>
          <w:sz w:val="22"/>
          <w:szCs w:val="22"/>
          <w:lang w:val="en-US"/>
        </w:rPr>
        <w:t xml:space="preserve">is </w:t>
      </w:r>
      <w:r w:rsidRPr="0A162F23" w:rsidR="5B31D241">
        <w:rPr>
          <w:rFonts w:ascii="Calibri" w:hAnsi="Calibri" w:eastAsia="Calibri" w:cs="Calibri"/>
          <w:b w:val="0"/>
          <w:bCs w:val="0"/>
          <w:i w:val="0"/>
          <w:iCs w:val="0"/>
          <w:noProof w:val="0"/>
          <w:color w:val="auto"/>
          <w:sz w:val="22"/>
          <w:szCs w:val="22"/>
          <w:lang w:val="en-US"/>
        </w:rPr>
        <w:t xml:space="preserve">anchored in a combination of Western esoteric Neo-Platonic and Hermetic traditions with </w:t>
      </w:r>
      <w:r w:rsidRPr="5B31D241" w:rsidR="5B31D241">
        <w:rPr>
          <w:rFonts w:ascii="Calibri" w:hAnsi="Calibri" w:eastAsia="Calibri" w:cs="Calibri"/>
          <w:b w:val="0"/>
          <w:bCs w:val="0"/>
          <w:noProof w:val="0"/>
          <w:color w:val="FF0000"/>
          <w:sz w:val="22"/>
          <w:szCs w:val="22"/>
          <w:lang w:val="en-US"/>
        </w:rPr>
        <w:t xml:space="preserve">‘eastern teachings’ </w:t>
      </w:r>
      <w:r w:rsidRPr="5B31D241" w:rsidR="5B31D241">
        <w:rPr>
          <w:rFonts w:ascii="Calibri" w:hAnsi="Calibri" w:eastAsia="Calibri" w:cs="Calibri"/>
          <w:b w:val="0"/>
          <w:bCs w:val="0"/>
          <w:noProof w:val="0"/>
          <w:color w:val="auto"/>
          <w:sz w:val="22"/>
          <w:szCs w:val="22"/>
          <w:lang w:val="en-US"/>
        </w:rPr>
        <w:t>- the universe has soul, the history of the world is</w:t>
      </w:r>
      <w:r w:rsidRPr="5B31D241" w:rsidR="5B31D241">
        <w:rPr>
          <w:rFonts w:ascii="Calibri" w:hAnsi="Calibri" w:eastAsia="Calibri" w:cs="Calibri"/>
          <w:b w:val="0"/>
          <w:bCs w:val="0"/>
          <w:noProof w:val="0"/>
          <w:color w:val="FF0000"/>
          <w:sz w:val="22"/>
          <w:szCs w:val="22"/>
          <w:lang w:val="en-US"/>
        </w:rPr>
        <w:t xml:space="preserve"> ‘written in the stars,’ </w:t>
      </w:r>
      <w:r w:rsidRPr="5B31D241" w:rsidR="5B31D241">
        <w:rPr>
          <w:rFonts w:ascii="Calibri" w:hAnsi="Calibri" w:eastAsia="Calibri" w:cs="Calibri"/>
          <w:b w:val="0"/>
          <w:bCs w:val="0"/>
          <w:noProof w:val="0"/>
          <w:color w:val="auto"/>
          <w:sz w:val="22"/>
          <w:szCs w:val="22"/>
          <w:lang w:val="en-US"/>
        </w:rPr>
        <w:t>and humanity is subject to the law of karma and reincarnation.</w:t>
      </w:r>
      <w:r w:rsidRPr="5B31D241">
        <w:rPr>
          <w:rStyle w:val="FootnoteReference"/>
          <w:rFonts w:ascii="Calibri" w:hAnsi="Calibri" w:eastAsia="Calibri" w:cs="Calibri"/>
          <w:b w:val="0"/>
          <w:bCs w:val="0"/>
          <w:noProof w:val="0"/>
          <w:color w:val="auto"/>
          <w:sz w:val="22"/>
          <w:szCs w:val="22"/>
          <w:lang w:val="en-US"/>
        </w:rPr>
        <w:footnoteReference w:id="4510"/>
      </w:r>
      <w:r w:rsidRPr="5B31D241" w:rsidR="5B31D241">
        <w:rPr>
          <w:rFonts w:ascii="Calibri" w:hAnsi="Calibri" w:eastAsia="Calibri" w:cs="Calibri"/>
          <w:b w:val="0"/>
          <w:bCs w:val="0"/>
          <w:noProof w:val="0"/>
          <w:color w:val="auto"/>
          <w:sz w:val="22"/>
          <w:szCs w:val="22"/>
          <w:lang w:val="en-US"/>
        </w:rPr>
        <w:t xml:space="preserve"> </w:t>
      </w:r>
    </w:p>
    <w:p w:rsidR="7C222AEB" w:rsidP="0A162F23" w:rsidRDefault="7C222AEB" w14:paraId="5B0D030A" w14:textId="7285181D">
      <w:pPr>
        <w:pStyle w:val="Normal"/>
        <w:spacing w:before="0" w:beforeAutospacing="off" w:after="160" w:afterAutospacing="off" w:line="480" w:lineRule="auto"/>
        <w:ind/>
        <w:jc w:val="both"/>
        <w:rPr>
          <w:rFonts w:ascii="Calibri" w:hAnsi="Calibri" w:eastAsia="Calibri" w:cs="Calibri"/>
          <w:b w:val="0"/>
          <w:bCs w:val="0"/>
          <w:i w:val="0"/>
          <w:iCs w:val="0"/>
          <w:noProof w:val="0"/>
          <w:color w:val="auto"/>
          <w:sz w:val="22"/>
          <w:szCs w:val="22"/>
          <w:lang w:val="en-US"/>
        </w:rPr>
      </w:pPr>
      <w:r w:rsidRPr="0A162F23" w:rsidR="5B31D241">
        <w:rPr>
          <w:rFonts w:ascii="Calibri" w:hAnsi="Calibri" w:eastAsia="Calibri" w:cs="Calibri"/>
          <w:i w:val="0"/>
          <w:iCs w:val="0"/>
          <w:noProof w:val="0"/>
          <w:color w:val="auto"/>
          <w:sz w:val="22"/>
          <w:szCs w:val="22"/>
          <w:lang w:val="en-US"/>
        </w:rPr>
        <w:t xml:space="preserve">According to Rudhyar himself, his study of </w:t>
      </w:r>
      <w:r w:rsidRPr="0A162F23" w:rsidR="5B31D241">
        <w:rPr>
          <w:rFonts w:ascii="Calibri" w:hAnsi="Calibri" w:eastAsia="Calibri" w:cs="Calibri"/>
          <w:i w:val="1"/>
          <w:iCs w:val="1"/>
          <w:noProof w:val="0"/>
          <w:color w:val="auto"/>
          <w:sz w:val="22"/>
          <w:szCs w:val="22"/>
          <w:lang w:val="en-US"/>
        </w:rPr>
        <w:t xml:space="preserve">The Secret Doctrine </w:t>
      </w:r>
      <w:r w:rsidRPr="0A162F23" w:rsidR="5B31D241">
        <w:rPr>
          <w:rFonts w:ascii="Calibri" w:hAnsi="Calibri" w:eastAsia="Calibri" w:cs="Calibri"/>
          <w:i w:val="0"/>
          <w:iCs w:val="0"/>
          <w:noProof w:val="0"/>
          <w:color w:val="auto"/>
          <w:sz w:val="22"/>
          <w:szCs w:val="22"/>
          <w:lang w:val="en-US"/>
        </w:rPr>
        <w:t>and eastern philosophy, especially the Hindu principles of wholeness, confirmed his intuitive belief about the ’</w:t>
      </w:r>
      <w:r w:rsidRPr="0A162F23" w:rsidR="5B31D241">
        <w:rPr>
          <w:rFonts w:ascii="Calibri" w:hAnsi="Calibri" w:eastAsia="Calibri" w:cs="Calibri"/>
          <w:i w:val="0"/>
          <w:iCs w:val="0"/>
          <w:noProof w:val="0"/>
          <w:color w:val="FF0000"/>
          <w:sz w:val="22"/>
          <w:szCs w:val="22"/>
          <w:lang w:val="en-US"/>
        </w:rPr>
        <w:t>importance and universality of cycles.’</w:t>
      </w:r>
      <w:r w:rsidRPr="0A162F23">
        <w:rPr>
          <w:rStyle w:val="FootnoteReference"/>
          <w:rFonts w:ascii="Calibri" w:hAnsi="Calibri" w:eastAsia="Calibri" w:cs="Calibri"/>
          <w:i w:val="0"/>
          <w:iCs w:val="0"/>
          <w:noProof w:val="0"/>
          <w:color w:val="FF0000"/>
          <w:sz w:val="22"/>
          <w:szCs w:val="22"/>
          <w:lang w:val="en-US"/>
        </w:rPr>
        <w:footnoteReference w:id="3074"/>
      </w:r>
      <w:r w:rsidRPr="0A162F23" w:rsidR="5B31D241">
        <w:rPr>
          <w:rFonts w:ascii="Calibri" w:hAnsi="Calibri" w:eastAsia="Calibri" w:cs="Calibri"/>
          <w:i w:val="0"/>
          <w:iCs w:val="0"/>
          <w:noProof w:val="0"/>
          <w:color w:val="FF0000"/>
          <w:sz w:val="22"/>
          <w:szCs w:val="22"/>
          <w:lang w:val="en-US"/>
        </w:rPr>
        <w:t xml:space="preserve"> </w:t>
      </w:r>
      <w:r w:rsidRPr="0A162F23" w:rsidR="0A162F23">
        <w:rPr>
          <w:sz w:val="22"/>
          <w:szCs w:val="22"/>
        </w:rPr>
        <w:t>Rudhyar himself noted and Jindrich Vesely points out tha</w:t>
      </w:r>
      <w:r w:rsidRPr="0A162F23" w:rsidR="5B31D241">
        <w:rPr>
          <w:rFonts w:ascii="Calibri" w:hAnsi="Calibri" w:eastAsia="Calibri" w:cs="Calibri"/>
          <w:i w:val="0"/>
          <w:iCs w:val="0"/>
          <w:noProof w:val="0"/>
          <w:color w:val="auto"/>
          <w:sz w:val="22"/>
          <w:szCs w:val="22"/>
          <w:lang w:val="en-US"/>
        </w:rPr>
        <w:t>t it was Rudhyar’s theory of cycles that contained one of the most profound contributions to his reformulation of astrology, as Rudhyar’s worldview, deeply influenced, especially by Theosophy, is essentially cyclical in its nature.</w:t>
      </w:r>
      <w:r w:rsidRPr="5B31D241">
        <w:rPr>
          <w:rStyle w:val="FootnoteReference"/>
          <w:rFonts w:ascii="Calibri" w:hAnsi="Calibri" w:eastAsia="Calibri" w:cs="Calibri"/>
          <w:noProof w:val="0"/>
          <w:sz w:val="22"/>
          <w:szCs w:val="22"/>
          <w:lang w:val="en-US"/>
        </w:rPr>
        <w:footnoteReference w:id="18024"/>
      </w:r>
      <w:r w:rsidRPr="5B31D241" w:rsidR="5B31D241">
        <w:rPr>
          <w:rFonts w:ascii="Calibri" w:hAnsi="Calibri" w:eastAsia="Calibri" w:cs="Calibri"/>
          <w:noProof w:val="0"/>
          <w:color w:val="auto"/>
          <w:sz w:val="22"/>
          <w:szCs w:val="22"/>
          <w:lang w:val="en-US"/>
        </w:rPr>
        <w:t xml:space="preserve">  For example, </w:t>
      </w:r>
      <w:r w:rsidRPr="0A162F23" w:rsidR="5B31D241">
        <w:rPr>
          <w:rFonts w:ascii="Calibri" w:hAnsi="Calibri" w:eastAsia="Calibri" w:cs="Calibri"/>
          <w:i w:val="1"/>
          <w:iCs w:val="1"/>
          <w:noProof w:val="0"/>
          <w:color w:val="auto"/>
          <w:sz w:val="22"/>
          <w:szCs w:val="22"/>
          <w:lang w:val="en-US"/>
        </w:rPr>
        <w:t xml:space="preserve">The Secret Doctrine </w:t>
      </w:r>
      <w:r w:rsidRPr="0A162F23" w:rsidR="5B31D241">
        <w:rPr>
          <w:rFonts w:ascii="Calibri" w:hAnsi="Calibri" w:eastAsia="Calibri" w:cs="Calibri"/>
          <w:i w:val="0"/>
          <w:iCs w:val="0"/>
          <w:noProof w:val="0"/>
          <w:color w:val="auto"/>
          <w:sz w:val="22"/>
          <w:szCs w:val="22"/>
          <w:lang w:val="en-US"/>
        </w:rPr>
        <w:t xml:space="preserve">demonstrates a highly complex theory of cyclic evolution, wherein </w:t>
      </w:r>
      <w:r w:rsidRPr="0A162F23" w:rsidR="5B31D241">
        <w:rPr>
          <w:rFonts w:ascii="Calibri" w:hAnsi="Calibri" w:eastAsia="Calibri" w:cs="Calibri"/>
          <w:i w:val="0"/>
          <w:iCs w:val="0"/>
          <w:noProof w:val="0"/>
          <w:color w:val="FF0000"/>
          <w:sz w:val="22"/>
          <w:szCs w:val="22"/>
          <w:lang w:val="en-US"/>
        </w:rPr>
        <w:t>’cycles of spirit’</w:t>
      </w:r>
      <w:r w:rsidRPr="0A162F23" w:rsidR="5B31D241">
        <w:rPr>
          <w:rFonts w:ascii="Calibri" w:hAnsi="Calibri" w:eastAsia="Calibri" w:cs="Calibri"/>
          <w:i w:val="0"/>
          <w:iCs w:val="0"/>
          <w:noProof w:val="0"/>
          <w:color w:val="auto"/>
          <w:sz w:val="22"/>
          <w:szCs w:val="22"/>
          <w:lang w:val="en-US"/>
        </w:rPr>
        <w:t xml:space="preserve"> and </w:t>
      </w:r>
      <w:r w:rsidRPr="0A162F23" w:rsidR="5B31D241">
        <w:rPr>
          <w:rFonts w:ascii="Calibri" w:hAnsi="Calibri" w:eastAsia="Calibri" w:cs="Calibri"/>
          <w:i w:val="0"/>
          <w:iCs w:val="0"/>
          <w:noProof w:val="0"/>
          <w:color w:val="FF0000"/>
          <w:sz w:val="22"/>
          <w:szCs w:val="22"/>
          <w:lang w:val="en-US"/>
        </w:rPr>
        <w:t xml:space="preserve">’cycles of matter’ </w:t>
      </w:r>
      <w:r w:rsidRPr="0A162F23" w:rsidR="5B31D241">
        <w:rPr>
          <w:rFonts w:ascii="Calibri" w:hAnsi="Calibri" w:eastAsia="Calibri" w:cs="Calibri"/>
          <w:i w:val="0"/>
          <w:iCs w:val="0"/>
          <w:noProof w:val="0"/>
          <w:color w:val="auto"/>
          <w:sz w:val="22"/>
          <w:szCs w:val="22"/>
          <w:lang w:val="en-US"/>
        </w:rPr>
        <w:t>interrelate in the form of time and calibrate individual, racial national and universal destinies, according to Campion and Blavatsky.</w:t>
      </w:r>
      <w:r w:rsidRPr="5B31D241">
        <w:rPr>
          <w:rStyle w:val="FootnoteReference"/>
          <w:rFonts w:ascii="Calibri" w:hAnsi="Calibri" w:eastAsia="Calibri" w:cs="Calibri"/>
          <w:noProof w:val="0"/>
          <w:color w:val="FF0000"/>
          <w:sz w:val="22"/>
          <w:szCs w:val="22"/>
          <w:lang w:val="en-US"/>
        </w:rPr>
        <w:footnoteReference w:id="17963"/>
      </w:r>
      <w:r w:rsidRPr="5B31D241" w:rsidR="5B31D241">
        <w:rPr>
          <w:rFonts w:ascii="Calibri" w:hAnsi="Calibri" w:eastAsia="Calibri" w:cs="Calibri"/>
          <w:noProof w:val="0"/>
          <w:color w:val="auto"/>
          <w:sz w:val="22"/>
          <w:szCs w:val="22"/>
          <w:lang w:val="en-US"/>
        </w:rPr>
        <w:t xml:space="preserve"> Furthermore, these cycles in time were defined by Blavatsky as </w:t>
      </w:r>
      <w:r w:rsidRPr="5B31D241" w:rsidR="5B31D241">
        <w:rPr>
          <w:rFonts w:ascii="Calibri" w:hAnsi="Calibri" w:eastAsia="Calibri" w:cs="Calibri"/>
          <w:noProof w:val="0"/>
          <w:color w:val="FF0000"/>
          <w:sz w:val="22"/>
          <w:szCs w:val="22"/>
          <w:lang w:val="en-US"/>
        </w:rPr>
        <w:t>’wheels within wheels’</w:t>
      </w:r>
      <w:r w:rsidRPr="5B31D241" w:rsidR="5B31D241">
        <w:rPr>
          <w:rFonts w:ascii="Calibri" w:hAnsi="Calibri" w:eastAsia="Calibri" w:cs="Calibri"/>
          <w:noProof w:val="0"/>
          <w:color w:val="auto"/>
          <w:sz w:val="22"/>
          <w:szCs w:val="22"/>
          <w:lang w:val="en-US"/>
        </w:rPr>
        <w:t xml:space="preserve"> and Rudhyar observed that Blavatsky's repeated references to cycles established a spontaneous revelation Rudhyar had experienced at the age of sixteen ’</w:t>
      </w:r>
      <w:r w:rsidRPr="5B31D241" w:rsidR="5B31D241">
        <w:rPr>
          <w:rFonts w:ascii="Calibri" w:hAnsi="Calibri" w:eastAsia="Calibri" w:cs="Calibri"/>
          <w:noProof w:val="0"/>
          <w:color w:val="FF0000"/>
          <w:sz w:val="22"/>
          <w:szCs w:val="22"/>
          <w:lang w:val="en-US"/>
        </w:rPr>
        <w:t xml:space="preserve">that all life processes and the very essence of ’Time’ were </w:t>
      </w:r>
      <w:proofErr w:type="gramStart"/>
      <w:r w:rsidRPr="5B31D241" w:rsidR="5B31D241">
        <w:rPr>
          <w:rFonts w:ascii="Calibri" w:hAnsi="Calibri" w:eastAsia="Calibri" w:cs="Calibri"/>
          <w:noProof w:val="0"/>
          <w:color w:val="FF0000"/>
          <w:sz w:val="22"/>
          <w:szCs w:val="22"/>
          <w:lang w:val="en-US"/>
        </w:rPr>
        <w:t xml:space="preserve">cyclic‘ </w:t>
      </w:r>
      <w:r w:rsidRPr="0A162F23" w:rsidR="5B31D241">
        <w:rPr>
          <w:rFonts w:ascii="Calibri" w:hAnsi="Calibri" w:eastAsia="Calibri" w:cs="Calibri"/>
          <w:noProof w:val="0"/>
          <w:color w:val="auto"/>
          <w:sz w:val="22"/>
          <w:szCs w:val="22"/>
          <w:lang w:val="en-US"/>
        </w:rPr>
        <w:t>or</w:t>
      </w:r>
      <w:proofErr w:type="gramEnd"/>
      <w:r w:rsidRPr="0A162F23" w:rsidR="5B31D241">
        <w:rPr>
          <w:rFonts w:ascii="Calibri" w:hAnsi="Calibri" w:eastAsia="Calibri" w:cs="Calibri"/>
          <w:noProof w:val="0"/>
          <w:color w:val="auto"/>
          <w:sz w:val="22"/>
          <w:szCs w:val="22"/>
          <w:lang w:val="en-US"/>
        </w:rPr>
        <w:t xml:space="preserve"> cyclic in nature.</w:t>
      </w:r>
      <w:r w:rsidRPr="5B31D241">
        <w:rPr>
          <w:rStyle w:val="FootnoteReference"/>
          <w:rFonts w:ascii="Calibri" w:hAnsi="Calibri" w:eastAsia="Calibri" w:cs="Calibri"/>
          <w:noProof w:val="0"/>
          <w:color w:val="FF0000"/>
          <w:sz w:val="22"/>
          <w:szCs w:val="22"/>
          <w:lang w:val="en-US"/>
        </w:rPr>
        <w:footnoteReference w:id="13360"/>
      </w:r>
      <w:r w:rsidRPr="5B31D241" w:rsidR="5B31D241">
        <w:rPr>
          <w:rFonts w:ascii="Calibri" w:hAnsi="Calibri" w:eastAsia="Calibri" w:cs="Calibri"/>
          <w:noProof w:val="0"/>
          <w:color w:val="auto"/>
          <w:sz w:val="22"/>
          <w:szCs w:val="22"/>
          <w:lang w:val="en-US"/>
        </w:rPr>
        <w:t xml:space="preserve"> In 1926, Rudhyar himself described a cycle as a</w:t>
      </w:r>
      <w:r w:rsidRPr="5B31D241" w:rsidR="5B31D241">
        <w:rPr>
          <w:rFonts w:ascii="Calibri" w:hAnsi="Calibri" w:eastAsia="Calibri" w:cs="Calibri"/>
          <w:noProof w:val="0"/>
          <w:color w:val="FF0000"/>
          <w:sz w:val="22"/>
          <w:szCs w:val="22"/>
          <w:lang w:val="en-US"/>
        </w:rPr>
        <w:t xml:space="preserve"> ’unit of organized time,’ </w:t>
      </w:r>
      <w:r w:rsidRPr="5B31D241" w:rsidR="5B31D241">
        <w:rPr>
          <w:rFonts w:ascii="Calibri" w:hAnsi="Calibri" w:eastAsia="Calibri" w:cs="Calibri"/>
          <w:noProof w:val="0"/>
          <w:color w:val="auto"/>
          <w:sz w:val="22"/>
          <w:szCs w:val="22"/>
          <w:lang w:val="en-US"/>
        </w:rPr>
        <w:t>through which a soul</w:t>
      </w:r>
      <w:r w:rsidRPr="5B31D241" w:rsidR="5B31D241">
        <w:rPr>
          <w:rFonts w:ascii="Calibri" w:hAnsi="Calibri" w:eastAsia="Calibri" w:cs="Calibri"/>
          <w:noProof w:val="0"/>
          <w:color w:val="FF0000"/>
          <w:sz w:val="22"/>
          <w:szCs w:val="22"/>
          <w:lang w:val="en-US"/>
        </w:rPr>
        <w:t xml:space="preserve"> ’differentiates from the bosom of cosmic substance, grows, matures, and reabsorbed into the One,’</w:t>
      </w:r>
      <w:r w:rsidRPr="5B31D241" w:rsidR="5B31D241">
        <w:rPr>
          <w:rFonts w:ascii="Calibri" w:hAnsi="Calibri" w:eastAsia="Calibri" w:cs="Calibri"/>
          <w:noProof w:val="0"/>
          <w:color w:val="auto"/>
          <w:sz w:val="22"/>
          <w:szCs w:val="22"/>
          <w:lang w:val="en-US"/>
        </w:rPr>
        <w:t xml:space="preserve"> and in 1936 he suggested that astrology is </w:t>
      </w:r>
      <w:r w:rsidRPr="5B31D241" w:rsidR="5B31D241">
        <w:rPr>
          <w:rFonts w:ascii="Calibri" w:hAnsi="Calibri" w:eastAsia="Calibri" w:cs="Calibri"/>
          <w:noProof w:val="0"/>
          <w:color w:val="FF0000"/>
          <w:sz w:val="22"/>
          <w:szCs w:val="22"/>
          <w:lang w:val="en-US"/>
        </w:rPr>
        <w:t xml:space="preserve">'philosophically meaningless’ </w:t>
      </w:r>
      <w:r w:rsidRPr="5B31D241" w:rsidR="5B31D241">
        <w:rPr>
          <w:rFonts w:ascii="Calibri" w:hAnsi="Calibri" w:eastAsia="Calibri" w:cs="Calibri"/>
          <w:noProof w:val="0"/>
          <w:color w:val="auto"/>
          <w:sz w:val="22"/>
          <w:szCs w:val="22"/>
          <w:lang w:val="en-US"/>
        </w:rPr>
        <w:t>if not for being firmly based on profound awareness of cycles and of the</w:t>
      </w:r>
      <w:r w:rsidRPr="5B31D241" w:rsidR="5B31D241">
        <w:rPr>
          <w:rFonts w:ascii="Calibri" w:hAnsi="Calibri" w:eastAsia="Calibri" w:cs="Calibri"/>
          <w:noProof w:val="0"/>
          <w:color w:val="FF0000"/>
          <w:sz w:val="22"/>
          <w:szCs w:val="22"/>
          <w:lang w:val="en-US"/>
        </w:rPr>
        <w:t xml:space="preserve"> ’creative potency’ </w:t>
      </w:r>
      <w:r w:rsidRPr="5B31D241" w:rsidR="5B31D241">
        <w:rPr>
          <w:rFonts w:ascii="Calibri" w:hAnsi="Calibri" w:eastAsia="Calibri" w:cs="Calibri"/>
          <w:noProof w:val="0"/>
          <w:color w:val="auto"/>
          <w:sz w:val="22"/>
          <w:szCs w:val="22"/>
          <w:lang w:val="en-US"/>
        </w:rPr>
        <w:t>of each single moment in time.</w:t>
      </w:r>
      <w:r w:rsidRPr="5B31D241">
        <w:rPr>
          <w:rStyle w:val="FootnoteReference"/>
          <w:rFonts w:ascii="Calibri" w:hAnsi="Calibri" w:eastAsia="Calibri" w:cs="Calibri"/>
          <w:noProof w:val="0"/>
          <w:color w:val="FF0000"/>
          <w:sz w:val="22"/>
          <w:szCs w:val="22"/>
          <w:lang w:val="en-US"/>
        </w:rPr>
        <w:footnoteReference w:id="6631"/>
      </w:r>
      <w:r w:rsidRPr="5B31D241" w:rsidR="5B31D241">
        <w:rPr>
          <w:rFonts w:ascii="Calibri" w:hAnsi="Calibri" w:eastAsia="Calibri" w:cs="Calibri"/>
          <w:noProof w:val="0"/>
          <w:color w:val="auto"/>
          <w:sz w:val="22"/>
          <w:szCs w:val="22"/>
          <w:lang w:val="en-US"/>
        </w:rPr>
        <w:t xml:space="preserve"> Considering this, in Campion’s view, this last idea was fundamental to Rudhyar’s</w:t>
      </w:r>
      <w:r w:rsidRPr="5B31D241" w:rsidR="5B31D241">
        <w:rPr>
          <w:rFonts w:ascii="Calibri" w:hAnsi="Calibri" w:eastAsia="Calibri" w:cs="Calibri"/>
          <w:noProof w:val="0"/>
          <w:color w:val="FF0000"/>
          <w:sz w:val="22"/>
          <w:szCs w:val="22"/>
          <w:lang w:val="en-US"/>
        </w:rPr>
        <w:t xml:space="preserve"> ’entire body of</w:t>
      </w:r>
      <w:r w:rsidRPr="5B31D241" w:rsidR="5B31D241">
        <w:rPr>
          <w:rFonts w:ascii="Calibri" w:hAnsi="Calibri" w:eastAsia="Calibri" w:cs="Calibri"/>
          <w:noProof w:val="0"/>
          <w:color w:val="FF0000"/>
          <w:sz w:val="22"/>
          <w:szCs w:val="22"/>
          <w:lang w:val="en-US"/>
        </w:rPr>
        <w:t xml:space="preserve"> work.’</w:t>
      </w:r>
      <w:r w:rsidRPr="0A162F23">
        <w:rPr>
          <w:rStyle w:val="FootnoteReference"/>
          <w:rFonts w:ascii="Calibri" w:hAnsi="Calibri" w:eastAsia="Calibri" w:cs="Calibri"/>
          <w:noProof w:val="0"/>
          <w:color w:val="auto"/>
          <w:sz w:val="22"/>
          <w:szCs w:val="22"/>
          <w:lang w:val="en-US"/>
        </w:rPr>
        <w:footnoteReference w:id="30250"/>
      </w:r>
      <w:r w:rsidRPr="5B31D241" w:rsidR="5B31D241">
        <w:rPr>
          <w:rFonts w:ascii="Calibri" w:hAnsi="Calibri" w:eastAsia="Calibri" w:cs="Calibri"/>
          <w:b w:val="0"/>
          <w:bCs w:val="0"/>
          <w:noProof w:val="0"/>
          <w:color w:val="auto"/>
          <w:sz w:val="22"/>
          <w:szCs w:val="22"/>
          <w:lang w:val="en-US"/>
        </w:rPr>
        <w:t xml:space="preserve"> </w:t>
      </w:r>
      <w:r w:rsidRPr="5B31D241" w:rsidR="5B31D241">
        <w:rPr>
          <w:rFonts w:ascii="Calibri" w:hAnsi="Calibri" w:eastAsia="Calibri" w:cs="Calibri"/>
          <w:b w:val="0"/>
          <w:bCs w:val="0"/>
          <w:noProof w:val="0"/>
          <w:color w:val="auto"/>
          <w:sz w:val="22"/>
          <w:szCs w:val="22"/>
          <w:lang w:val="en-US"/>
        </w:rPr>
        <w:t xml:space="preserve">Accordingly, the single most esoteric of Rudhyar’s writings is the book: </w:t>
      </w:r>
      <w:r w:rsidRPr="0A162F23" w:rsidR="5B31D241">
        <w:rPr>
          <w:rFonts w:ascii="Calibri" w:hAnsi="Calibri" w:eastAsia="Calibri" w:cs="Calibri"/>
          <w:b w:val="0"/>
          <w:bCs w:val="0"/>
          <w:i w:val="1"/>
          <w:iCs w:val="1"/>
          <w:noProof w:val="0"/>
          <w:color w:val="auto"/>
          <w:sz w:val="22"/>
          <w:szCs w:val="22"/>
          <w:lang w:val="en-US"/>
        </w:rPr>
        <w:t>Occult Preparations for a New Age,</w:t>
      </w:r>
      <w:r w:rsidRPr="0A162F23">
        <w:rPr>
          <w:rStyle w:val="FootnoteReference"/>
          <w:rFonts w:ascii="Calibri" w:hAnsi="Calibri" w:eastAsia="Calibri" w:cs="Calibri"/>
          <w:b w:val="0"/>
          <w:bCs w:val="0"/>
          <w:i w:val="0"/>
          <w:iCs w:val="0"/>
          <w:noProof w:val="0"/>
          <w:color w:val="auto"/>
          <w:sz w:val="22"/>
          <w:szCs w:val="22"/>
          <w:lang w:val="en-US"/>
        </w:rPr>
        <w:footnoteReference w:id="13276"/>
      </w:r>
      <w:r w:rsidRPr="0A162F23" w:rsidR="5B31D241">
        <w:rPr>
          <w:rFonts w:ascii="Calibri" w:hAnsi="Calibri" w:eastAsia="Calibri" w:cs="Calibri"/>
          <w:b w:val="0"/>
          <w:bCs w:val="0"/>
          <w:i w:val="1"/>
          <w:iCs w:val="1"/>
          <w:noProof w:val="0"/>
          <w:color w:val="auto"/>
          <w:sz w:val="22"/>
          <w:szCs w:val="22"/>
          <w:lang w:val="en-US"/>
        </w:rPr>
        <w:t xml:space="preserve"> </w:t>
      </w:r>
      <w:r w:rsidRPr="0A162F23" w:rsidR="5B31D241">
        <w:rPr>
          <w:rFonts w:ascii="Calibri" w:hAnsi="Calibri" w:eastAsia="Calibri" w:cs="Calibri"/>
          <w:b w:val="0"/>
          <w:bCs w:val="0"/>
          <w:i w:val="0"/>
          <w:iCs w:val="0"/>
          <w:noProof w:val="0"/>
          <w:color w:val="auto"/>
          <w:sz w:val="22"/>
          <w:szCs w:val="22"/>
          <w:lang w:val="en-US"/>
        </w:rPr>
        <w:t xml:space="preserve">which was </w:t>
      </w:r>
      <w:r w:rsidRPr="0A162F23" w:rsidR="5B31D241">
        <w:rPr>
          <w:rFonts w:ascii="Calibri" w:hAnsi="Calibri" w:eastAsia="Calibri" w:cs="Calibri"/>
          <w:b w:val="0"/>
          <w:bCs w:val="0"/>
          <w:i w:val="0"/>
          <w:iCs w:val="0"/>
          <w:noProof w:val="0"/>
          <w:color w:val="auto"/>
          <w:sz w:val="22"/>
          <w:szCs w:val="22"/>
          <w:lang w:val="en-US"/>
        </w:rPr>
        <w:t>published in 1975, and was dedicated to the legacy of Blavatsky, Vesely writes.</w:t>
      </w:r>
      <w:r w:rsidRPr="0A162F23">
        <w:rPr>
          <w:rStyle w:val="FootnoteReference"/>
          <w:rFonts w:ascii="Calibri" w:hAnsi="Calibri" w:eastAsia="Calibri" w:cs="Calibri"/>
          <w:b w:val="0"/>
          <w:bCs w:val="0"/>
          <w:i w:val="0"/>
          <w:iCs w:val="0"/>
          <w:noProof w:val="0"/>
          <w:color w:val="auto"/>
          <w:sz w:val="22"/>
          <w:szCs w:val="22"/>
          <w:lang w:val="en-US"/>
        </w:rPr>
        <w:footnoteReference w:id="323"/>
      </w:r>
      <w:r w:rsidRPr="0A162F23" w:rsidR="0A162F23">
        <w:rPr>
          <w:rFonts w:ascii="Calibri" w:hAnsi="Calibri" w:eastAsia="Calibri" w:cs="Calibri"/>
          <w:b w:val="0"/>
          <w:bCs w:val="0"/>
          <w:i w:val="0"/>
          <w:iCs w:val="0"/>
          <w:noProof w:val="0"/>
          <w:color w:val="auto"/>
          <w:sz w:val="22"/>
          <w:szCs w:val="22"/>
          <w:lang w:val="en-US"/>
        </w:rPr>
        <w:t xml:space="preserve"> </w:t>
      </w:r>
      <w:r w:rsidRPr="0A162F23" w:rsidR="0A162F23">
        <w:rPr>
          <w:rFonts w:ascii="Calibri" w:hAnsi="Calibri" w:eastAsia="Calibri" w:cs="Calibri"/>
          <w:b w:val="0"/>
          <w:bCs w:val="0"/>
          <w:i w:val="0"/>
          <w:iCs w:val="0"/>
          <w:noProof w:val="0"/>
          <w:color w:val="auto"/>
          <w:sz w:val="22"/>
          <w:szCs w:val="22"/>
          <w:lang w:val="en-US"/>
        </w:rPr>
        <w:t>Th</w:t>
      </w:r>
      <w:r w:rsidRPr="0A162F23" w:rsidR="0A162F23">
        <w:rPr>
          <w:rFonts w:ascii="Calibri" w:hAnsi="Calibri" w:eastAsia="Calibri" w:cs="Calibri"/>
          <w:b w:val="0"/>
          <w:bCs w:val="0"/>
          <w:i w:val="0"/>
          <w:iCs w:val="0"/>
          <w:noProof w:val="0"/>
          <w:color w:val="auto"/>
          <w:sz w:val="22"/>
          <w:szCs w:val="22"/>
          <w:lang w:val="en-US"/>
        </w:rPr>
        <w:t xml:space="preserve">us, the most obvious finding to emerge from this part of the essay is the relationship between Rudhyar’s legacy and theosophy, with its </w:t>
      </w:r>
      <w:r w:rsidRPr="0A162F23" w:rsidR="0A162F23">
        <w:rPr>
          <w:rFonts w:ascii="Calibri" w:hAnsi="Calibri" w:eastAsia="Calibri" w:cs="Calibri"/>
          <w:b w:val="0"/>
          <w:bCs w:val="0"/>
          <w:i w:val="0"/>
          <w:iCs w:val="0"/>
          <w:noProof w:val="0"/>
          <w:color w:val="auto"/>
          <w:sz w:val="22"/>
          <w:szCs w:val="22"/>
          <w:lang w:val="en-US"/>
        </w:rPr>
        <w:t>influence</w:t>
      </w:r>
      <w:r w:rsidRPr="0A162F23" w:rsidR="0A162F23">
        <w:rPr>
          <w:rFonts w:ascii="Calibri" w:hAnsi="Calibri" w:eastAsia="Calibri" w:cs="Calibri"/>
          <w:b w:val="0"/>
          <w:bCs w:val="0"/>
          <w:i w:val="0"/>
          <w:iCs w:val="0"/>
          <w:noProof w:val="0"/>
          <w:color w:val="auto"/>
          <w:sz w:val="22"/>
          <w:szCs w:val="22"/>
          <w:lang w:val="en-US"/>
        </w:rPr>
        <w:t xml:space="preserve"> being undeniable.</w:t>
      </w:r>
    </w:p>
    <w:p w:rsidR="7C222AEB" w:rsidP="0A162F23" w:rsidRDefault="7C222AEB" w14:paraId="2810D230" w14:textId="05DCC056">
      <w:pPr>
        <w:pStyle w:val="Normal"/>
        <w:spacing w:before="0" w:beforeAutospacing="off" w:after="160" w:afterAutospacing="off" w:line="480" w:lineRule="auto"/>
        <w:ind/>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0A162F23" w:rsidR="5B31D241">
        <w:rPr>
          <w:rFonts w:ascii="Calibri" w:hAnsi="Calibri" w:eastAsia="Calibri" w:cs="Calibri"/>
          <w:b w:val="0"/>
          <w:bCs w:val="0"/>
          <w:i w:val="0"/>
          <w:iCs w:val="0"/>
          <w:noProof w:val="0"/>
          <w:color w:val="auto"/>
          <w:sz w:val="22"/>
          <w:szCs w:val="22"/>
          <w:lang w:val="en-US"/>
        </w:rPr>
        <w:t xml:space="preserve">However, d</w:t>
      </w:r>
      <w:r w:rsidRPr="5B31D241" w:rsidR="69963AFF">
        <w:rPr>
          <w:rFonts w:ascii="Calibri" w:hAnsi="Calibri" w:eastAsia="Calibri" w:cs="Calibri"/>
          <w:noProof w:val="0"/>
          <w:color w:val="auto"/>
          <w:sz w:val="22"/>
          <w:szCs w:val="22"/>
          <w:lang w:val="en-US"/>
        </w:rPr>
        <w:t xml:space="preserve">espite Rudhyar’s interest in theosophy, he did not consider himself a theosophist.</w:t>
      </w:r>
      <w:r w:rsidRPr="5B31D241" w:rsidR="5B31D241">
        <w:rPr>
          <w:rFonts w:ascii="Calibri" w:hAnsi="Calibri" w:eastAsia="Calibri" w:cs="Calibri"/>
          <w:noProof w:val="0"/>
          <w:color w:val="auto"/>
          <w:sz w:val="22"/>
          <w:szCs w:val="22"/>
          <w:lang w:val="en-US"/>
        </w:rPr>
        <w:t xml:space="preserve"> It is in fact better to suggest that Rudhyar had a grasp of theosophy but without, the sense of obligation to the </w:t>
      </w:r>
      <w:r w:rsidRPr="5B31D241" w:rsidR="5B31D241">
        <w:rPr>
          <w:rFonts w:ascii="Calibri" w:hAnsi="Calibri" w:eastAsia="Calibri" w:cs="Calibri"/>
          <w:noProof w:val="0"/>
          <w:color w:val="FF0000"/>
          <w:sz w:val="22"/>
          <w:szCs w:val="22"/>
          <w:lang w:val="en-US"/>
        </w:rPr>
        <w:t xml:space="preserve">’theosophical movement,’ </w:t>
      </w:r>
      <w:r w:rsidRPr="5B31D241" w:rsidR="5B31D241">
        <w:rPr>
          <w:rFonts w:ascii="Calibri" w:hAnsi="Calibri" w:eastAsia="Calibri" w:cs="Calibri"/>
          <w:noProof w:val="0"/>
          <w:color w:val="auto"/>
          <w:sz w:val="22"/>
          <w:szCs w:val="22"/>
          <w:lang w:val="en-US"/>
        </w:rPr>
        <w:t>Ertan suggested.</w:t>
      </w:r>
      <w:r w:rsidRPr="5B31D241">
        <w:rPr>
          <w:rStyle w:val="FootnoteReference"/>
          <w:rFonts w:ascii="Calibri" w:hAnsi="Calibri" w:eastAsia="Calibri" w:cs="Calibri"/>
          <w:noProof w:val="0"/>
          <w:color w:val="auto"/>
          <w:sz w:val="22"/>
          <w:szCs w:val="22"/>
          <w:lang w:val="en-US"/>
        </w:rPr>
        <w:footnoteReference w:id="10067"/>
      </w:r>
      <w:r w:rsidRPr="5B31D241" w:rsidR="69963AFF">
        <w:rPr>
          <w:rFonts w:ascii="Calibri" w:hAnsi="Calibri" w:eastAsia="Calibri" w:cs="Calibri"/>
          <w:noProof w:val="0"/>
          <w:color w:val="auto"/>
          <w:sz w:val="22"/>
          <w:szCs w:val="22"/>
          <w:lang w:val="en-US"/>
        </w:rPr>
        <w:t xml:space="preserve"> The reason for this was because when Rudhyar </w:t>
      </w:r>
      <w:r w:rsidRPr="5B31D241" w:rsidR="1E9E7FA3">
        <w:rPr>
          <w:rFonts w:ascii="Calibri" w:hAnsi="Calibri" w:eastAsia="Calibri" w:cs="Calibri"/>
          <w:noProof w:val="0"/>
          <w:color w:val="auto"/>
          <w:sz w:val="22"/>
          <w:szCs w:val="22"/>
          <w:lang w:val="en-US"/>
        </w:rPr>
        <w:t xml:space="preserve">studied Blavatsky's work, he was </w:t>
      </w:r>
      <w:r w:rsidRPr="5B31D241" w:rsidR="1E9E7FA3">
        <w:rPr>
          <w:rFonts w:ascii="Calibri" w:hAnsi="Calibri" w:eastAsia="Calibri" w:cs="Calibri"/>
          <w:noProof w:val="0"/>
          <w:color w:val="FF0000"/>
          <w:sz w:val="22"/>
          <w:szCs w:val="22"/>
          <w:lang w:val="en-US"/>
        </w:rPr>
        <w:t xml:space="preserve">’displeased with theosophies increasing alienation from Western philosophy, and its failure to produce any major thinkers,’ </w:t>
      </w:r>
      <w:r w:rsidRPr="5B31D241" w:rsidR="1E9E7FA3">
        <w:rPr>
          <w:rFonts w:ascii="Calibri" w:hAnsi="Calibri" w:eastAsia="Calibri" w:cs="Calibri"/>
          <w:noProof w:val="0"/>
          <w:color w:val="auto"/>
          <w:sz w:val="22"/>
          <w:szCs w:val="22"/>
          <w:lang w:val="en-US"/>
        </w:rPr>
        <w:t>according to Ertan.</w:t>
      </w:r>
      <w:r w:rsidRPr="5B31D241">
        <w:rPr>
          <w:rStyle w:val="FootnoteReference"/>
          <w:rFonts w:ascii="Calibri" w:hAnsi="Calibri" w:eastAsia="Calibri" w:cs="Calibri"/>
          <w:noProof w:val="0"/>
          <w:color w:val="auto"/>
          <w:sz w:val="22"/>
          <w:szCs w:val="22"/>
          <w:lang w:val="en-US"/>
        </w:rPr>
        <w:footnoteReference w:id="16117"/>
      </w:r>
      <w:r w:rsidRPr="5B31D241" w:rsidR="1E9E7FA3">
        <w:rPr>
          <w:rFonts w:ascii="Calibri" w:hAnsi="Calibri" w:eastAsia="Calibri" w:cs="Calibri"/>
          <w:noProof w:val="0"/>
          <w:color w:val="FF0000"/>
          <w:sz w:val="22"/>
          <w:szCs w:val="22"/>
          <w:lang w:val="en-US"/>
        </w:rPr>
        <w:t xml:space="preserve"> </w:t>
      </w:r>
      <w:r w:rsidRPr="5B31D241" w:rsidR="1E9E7FA3">
        <w:rPr>
          <w:rFonts w:ascii="Calibri" w:hAnsi="Calibri" w:eastAsia="Calibri" w:cs="Calibri"/>
          <w:noProof w:val="0"/>
          <w:color w:val="auto"/>
          <w:sz w:val="22"/>
          <w:szCs w:val="22"/>
          <w:lang w:val="en-US"/>
        </w:rPr>
        <w:t xml:space="preserve">Nevertheless, </w:t>
      </w:r>
      <w:r w:rsidRPr="5B31D241" w:rsidR="1E9E7FA3">
        <w:rPr>
          <w:rFonts w:ascii="Calibri" w:hAnsi="Calibri" w:eastAsia="Calibri" w:cs="Calibri"/>
          <w:noProof w:val="0"/>
          <w:color w:val="auto"/>
          <w:sz w:val="22"/>
          <w:szCs w:val="22"/>
          <w:lang w:val="en-US"/>
        </w:rPr>
        <w:t>Campion suggested that Blavatsky's ’</w:t>
      </w:r>
      <w:r w:rsidRPr="5B31D241" w:rsidR="1E9E7FA3">
        <w:rPr>
          <w:rFonts w:ascii="Calibri" w:hAnsi="Calibri" w:eastAsia="Calibri" w:cs="Calibri"/>
          <w:noProof w:val="0"/>
          <w:color w:val="FF0000"/>
          <w:sz w:val="22"/>
          <w:szCs w:val="22"/>
          <w:lang w:val="en-US"/>
        </w:rPr>
        <w:t xml:space="preserve">teleological, evolutionary, spiritual cosmos’ </w:t>
      </w:r>
      <w:r w:rsidRPr="5B31D241" w:rsidR="1E9E7FA3">
        <w:rPr>
          <w:rFonts w:ascii="Calibri" w:hAnsi="Calibri" w:eastAsia="Calibri" w:cs="Calibri"/>
          <w:noProof w:val="0"/>
          <w:color w:val="auto"/>
          <w:sz w:val="22"/>
          <w:szCs w:val="22"/>
          <w:lang w:val="en-US"/>
        </w:rPr>
        <w:t>was fully accepted by Rudhyar and both Campion and Ertan write that Rudhyar’s theosophical passion never declined throughout his life, as Rudhyar was attracted to theosophies views on cycles and the strong cyclical nature of theosophical belief.</w:t>
      </w:r>
      <w:r w:rsidRPr="5B31D241">
        <w:rPr>
          <w:rStyle w:val="FootnoteReference"/>
          <w:rFonts w:ascii="Calibri" w:hAnsi="Calibri" w:eastAsia="Calibri" w:cs="Calibri"/>
          <w:noProof w:val="0"/>
          <w:color w:val="FF0000"/>
          <w:sz w:val="22"/>
          <w:szCs w:val="22"/>
          <w:lang w:val="en-US"/>
        </w:rPr>
        <w:footnoteReference w:id="4029"/>
      </w:r>
      <w:r w:rsidRPr="0A162F23" w:rsidR="5B31D24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 section below explores Rudhyar’s Jungian beliefs.</w:t>
      </w:r>
    </w:p>
    <w:p w:rsidR="5B31D241" w:rsidP="5B31D241" w:rsidRDefault="5B31D241" w14:paraId="7C9ECD22" w14:textId="3AC463CA">
      <w:pPr>
        <w:pStyle w:val="Normal"/>
        <w:spacing w:before="0" w:beforeAutospacing="off" w:after="160" w:afterAutospacing="off"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w:rsidR="7C222AEB" w:rsidP="1E9E7FA3" w:rsidRDefault="7C222AEB" w14:paraId="3C4B81D9" w14:textId="2C517175">
      <w:pPr>
        <w:pStyle w:val="Normal"/>
        <w:bidi w:val="0"/>
        <w:spacing w:before="0" w:beforeAutospacing="off" w:after="160" w:afterAutospacing="off" w:line="480" w:lineRule="auto"/>
        <w:ind/>
        <w:jc w:val="both"/>
        <w:rPr>
          <w:rFonts w:ascii="Calibri" w:hAnsi="Calibri" w:eastAsia="Calibri" w:cs="Calibri"/>
          <w:noProof w:val="0"/>
          <w:color w:val="auto"/>
          <w:sz w:val="22"/>
          <w:szCs w:val="22"/>
          <w:lang w:val="en-US"/>
        </w:rPr>
      </w:pPr>
      <w:r w:rsidRPr="0A162F23" w:rsidR="0A162F23">
        <w:rPr>
          <w:rFonts w:ascii="Calibri" w:hAnsi="Calibri" w:eastAsia="Calibri" w:cs="Calibri"/>
          <w:b w:val="1"/>
          <w:bCs w:val="1"/>
          <w:noProof w:val="0"/>
          <w:color w:val="auto"/>
          <w:sz w:val="22"/>
          <w:szCs w:val="22"/>
          <w:lang w:val="en-US"/>
        </w:rPr>
        <w:t>Rudhyar’s Jungian Beliefs</w:t>
      </w:r>
    </w:p>
    <w:p w:rsidR="7C222AEB" w:rsidP="0A162F23" w:rsidRDefault="7C222AEB" w14:paraId="6C5D485D" w14:textId="1BA6BB2D">
      <w:pPr>
        <w:pStyle w:val="Normal"/>
        <w:spacing w:line="480" w:lineRule="auto"/>
        <w:jc w:val="both"/>
        <w:rPr>
          <w:rFonts w:ascii="Calibri" w:hAnsi="Calibri" w:eastAsia="Calibri" w:cs="Calibri"/>
          <w:b w:val="0"/>
          <w:bCs w:val="0"/>
          <w:noProof w:val="0"/>
          <w:color w:val="auto"/>
          <w:sz w:val="22"/>
          <w:szCs w:val="22"/>
          <w:lang w:val="en-US"/>
        </w:rPr>
      </w:pPr>
      <w:r w:rsidRPr="40CEF302" w:rsidR="40CEF302">
        <w:rPr>
          <w:rFonts w:ascii="Calibri" w:hAnsi="Calibri" w:eastAsia="Calibri" w:cs="Calibri"/>
          <w:noProof w:val="0"/>
          <w:color w:val="auto"/>
          <w:sz w:val="22"/>
          <w:szCs w:val="22"/>
          <w:lang w:val="en-US"/>
        </w:rPr>
        <w:t xml:space="preserve">According to Rudhyar himself, in 1932 he discovered and got </w:t>
      </w:r>
      <w:r w:rsidRPr="40CEF302" w:rsidR="40CEF302">
        <w:rPr>
          <w:rFonts w:ascii="Calibri" w:hAnsi="Calibri" w:eastAsia="Calibri" w:cs="Calibri"/>
          <w:noProof w:val="0"/>
          <w:color w:val="FF0000"/>
          <w:sz w:val="22"/>
          <w:szCs w:val="22"/>
          <w:lang w:val="en-US"/>
        </w:rPr>
        <w:t xml:space="preserve">‘fully acquainted’ </w:t>
      </w:r>
      <w:r w:rsidRPr="5B31D241" w:rsidR="40CEF302">
        <w:rPr>
          <w:rFonts w:ascii="Calibri" w:hAnsi="Calibri" w:eastAsia="Calibri" w:cs="Calibri"/>
          <w:noProof w:val="0"/>
          <w:color w:val="auto"/>
          <w:sz w:val="22"/>
          <w:szCs w:val="22"/>
          <w:lang w:val="en-US"/>
        </w:rPr>
        <w:t xml:space="preserve">and internalized </w:t>
      </w:r>
      <w:r w:rsidRPr="40CEF302" w:rsidR="40CEF302">
        <w:rPr>
          <w:rFonts w:ascii="Calibri" w:hAnsi="Calibri" w:eastAsia="Calibri" w:cs="Calibri"/>
          <w:noProof w:val="0"/>
          <w:color w:val="auto"/>
          <w:sz w:val="22"/>
          <w:szCs w:val="22"/>
          <w:lang w:val="en-US"/>
        </w:rPr>
        <w:t xml:space="preserve">Jung’s work, reading all Jung’s translated books and immediately noted that </w:t>
      </w:r>
      <w:r w:rsidRPr="40CEF302" w:rsidR="40CEF302">
        <w:rPr>
          <w:rFonts w:ascii="Calibri" w:hAnsi="Calibri" w:eastAsia="Calibri" w:cs="Calibri"/>
          <w:noProof w:val="0"/>
          <w:color w:val="FF0000"/>
          <w:sz w:val="22"/>
          <w:szCs w:val="22"/>
          <w:lang w:val="en-US"/>
        </w:rPr>
        <w:t>‘the idea that I could develop a series of connections between Jung’s concepts and a reformulated type of astrology came to me.’</w:t>
      </w:r>
      <w:r w:rsidRPr="40CEF302">
        <w:rPr>
          <w:rStyle w:val="FootnoteReference"/>
          <w:rFonts w:ascii="Calibri" w:hAnsi="Calibri" w:eastAsia="Calibri" w:cs="Calibri"/>
          <w:noProof w:val="0"/>
          <w:color w:val="FF0000"/>
          <w:sz w:val="22"/>
          <w:szCs w:val="22"/>
          <w:lang w:val="en-US"/>
        </w:rPr>
        <w:footnoteReference w:id="14885"/>
      </w:r>
      <w:r w:rsidRPr="0A162F23" w:rsidR="0A162F23">
        <w:rPr>
          <w:rFonts w:ascii="Calibri" w:hAnsi="Calibri" w:eastAsia="Calibri" w:cs="Calibri"/>
          <w:noProof w:val="0"/>
          <w:color w:val="FF0000"/>
          <w:sz w:val="22"/>
          <w:szCs w:val="22"/>
          <w:lang w:val="en-US"/>
        </w:rPr>
        <w:t xml:space="preserve"> </w:t>
      </w:r>
      <w:r w:rsidRPr="0A162F23" w:rsidR="0A162F23">
        <w:rPr>
          <w:rFonts w:ascii="Calibri" w:hAnsi="Calibri" w:eastAsia="Calibri" w:cs="Calibri"/>
          <w:noProof w:val="0"/>
          <w:color w:val="auto"/>
          <w:sz w:val="22"/>
          <w:szCs w:val="22"/>
          <w:lang w:val="en-US"/>
        </w:rPr>
        <w:t>Likewise,</w:t>
      </w:r>
      <w:r w:rsidRPr="0A162F23" w:rsidR="0A162F23">
        <w:rPr>
          <w:rFonts w:ascii="Calibri" w:hAnsi="Calibri" w:eastAsia="Calibri" w:cs="Calibri"/>
          <w:noProof w:val="0"/>
          <w:color w:val="FF0000"/>
          <w:sz w:val="22"/>
          <w:szCs w:val="22"/>
          <w:lang w:val="en-US"/>
        </w:rPr>
        <w:t xml:space="preserve"> </w:t>
      </w:r>
      <w:r w:rsidRPr="0A162F23" w:rsidR="0A162F23">
        <w:rPr>
          <w:rFonts w:ascii="Calibri" w:hAnsi="Calibri" w:eastAsia="Calibri" w:cs="Calibri"/>
          <w:noProof w:val="0"/>
          <w:color w:val="auto"/>
          <w:sz w:val="22"/>
          <w:szCs w:val="22"/>
          <w:lang w:val="en-US"/>
        </w:rPr>
        <w:t>according to Greene,</w:t>
      </w:r>
      <w:r w:rsidRPr="0A162F23">
        <w:rPr>
          <w:rStyle w:val="FootnoteReference"/>
          <w:rFonts w:ascii="Calibri" w:hAnsi="Calibri" w:eastAsia="Calibri" w:cs="Calibri"/>
          <w:noProof w:val="0"/>
          <w:color w:val="auto"/>
          <w:sz w:val="22"/>
          <w:szCs w:val="22"/>
          <w:lang w:val="en-US"/>
        </w:rPr>
        <w:footnoteReference w:id="11842"/>
      </w:r>
      <w:r w:rsidRPr="0A162F23" w:rsidR="0A162F23">
        <w:rPr>
          <w:rFonts w:ascii="Calibri" w:hAnsi="Calibri" w:eastAsia="Calibri" w:cs="Calibri"/>
          <w:noProof w:val="0"/>
          <w:color w:val="auto"/>
          <w:sz w:val="22"/>
          <w:szCs w:val="22"/>
          <w:lang w:val="en-US"/>
        </w:rPr>
        <w:t xml:space="preserve"> Jung was aware of Rudhyar, and acquired </w:t>
      </w:r>
      <w:r w:rsidRPr="0A162F23" w:rsidR="0A162F23">
        <w:rPr>
          <w:rFonts w:ascii="Calibri" w:hAnsi="Calibri" w:eastAsia="Calibri" w:cs="Calibri"/>
          <w:i w:val="1"/>
          <w:iCs w:val="1"/>
          <w:noProof w:val="0"/>
          <w:color w:val="auto"/>
          <w:sz w:val="22"/>
          <w:szCs w:val="22"/>
          <w:lang w:val="en-US"/>
        </w:rPr>
        <w:t xml:space="preserve">The Astrology of Personality </w:t>
      </w:r>
      <w:r w:rsidRPr="0A162F23" w:rsidR="0A162F23">
        <w:rPr>
          <w:rFonts w:ascii="Calibri" w:hAnsi="Calibri" w:eastAsia="Calibri" w:cs="Calibri"/>
          <w:i w:val="0"/>
          <w:iCs w:val="0"/>
          <w:noProof w:val="0"/>
          <w:color w:val="auto"/>
          <w:sz w:val="22"/>
          <w:szCs w:val="22"/>
          <w:lang w:val="en-US"/>
        </w:rPr>
        <w:t>in its original edition, as weel as one of Rudhyar’s early works on music.</w:t>
      </w:r>
      <w:r w:rsidRPr="0A162F23">
        <w:rPr>
          <w:rStyle w:val="FootnoteReference"/>
          <w:rFonts w:ascii="Calibri" w:hAnsi="Calibri" w:eastAsia="Calibri" w:cs="Calibri"/>
          <w:i w:val="0"/>
          <w:iCs w:val="0"/>
          <w:noProof w:val="0"/>
          <w:color w:val="auto"/>
          <w:sz w:val="22"/>
          <w:szCs w:val="22"/>
          <w:lang w:val="en-US"/>
        </w:rPr>
        <w:footnoteReference w:id="27495"/>
      </w:r>
      <w:r w:rsidRPr="0A162F23" w:rsidR="0A162F23">
        <w:rPr>
          <w:rFonts w:ascii="Calibri" w:hAnsi="Calibri" w:eastAsia="Calibri" w:cs="Calibri"/>
          <w:i w:val="0"/>
          <w:iCs w:val="0"/>
          <w:noProof w:val="0"/>
          <w:color w:val="auto"/>
          <w:sz w:val="22"/>
          <w:szCs w:val="22"/>
          <w:lang w:val="en-US"/>
        </w:rPr>
        <w:t xml:space="preserve"> However, Greene also notes that Jung never spoke of this well-established astrologer in his published works of letter, nor did he purchase any of Rudhyar’s later books; nor is there any evidence of any correspondence between them.</w:t>
      </w:r>
      <w:r w:rsidRPr="0A162F23">
        <w:rPr>
          <w:rStyle w:val="FootnoteReference"/>
          <w:rFonts w:ascii="Helvetica" w:hAnsi="Helvetica" w:eastAsia="Helvetica" w:cs="Helvetica"/>
          <w:b w:val="0"/>
          <w:bCs w:val="0"/>
          <w:i w:val="0"/>
          <w:iCs w:val="0"/>
          <w:caps w:val="0"/>
          <w:smallCaps w:val="0"/>
          <w:noProof w:val="0"/>
          <w:color w:val="000000" w:themeColor="text1" w:themeTint="FF" w:themeShade="FF"/>
          <w:sz w:val="18"/>
          <w:szCs w:val="18"/>
          <w:lang w:val="en-US"/>
        </w:rPr>
        <w:footnoteReference w:id="8214"/>
      </w:r>
      <w:r w:rsidRPr="0A162F23" w:rsidR="0A162F23">
        <w:rPr>
          <w:rFonts w:ascii="Calibri" w:hAnsi="Calibri" w:eastAsia="Calibri" w:cs="Calibri"/>
          <w:i w:val="0"/>
          <w:iCs w:val="0"/>
          <w:noProof w:val="0"/>
          <w:color w:val="auto"/>
          <w:sz w:val="22"/>
          <w:szCs w:val="22"/>
          <w:lang w:val="en-US"/>
        </w:rPr>
        <w:t xml:space="preserve"> Despite the fact that many of Rudhyar’s ideas were inspired by Jung’s concepts.</w:t>
      </w:r>
      <w:r w:rsidRPr="0A162F23">
        <w:rPr>
          <w:rStyle w:val="FootnoteReference"/>
          <w:rFonts w:ascii="Helvetica" w:hAnsi="Helvetica" w:eastAsia="Helvetica" w:cs="Helvetica"/>
          <w:b w:val="0"/>
          <w:bCs w:val="0"/>
          <w:i w:val="0"/>
          <w:iCs w:val="0"/>
          <w:caps w:val="0"/>
          <w:smallCaps w:val="0"/>
          <w:noProof w:val="0"/>
          <w:color w:val="000000" w:themeColor="text1" w:themeTint="FF" w:themeShade="FF"/>
          <w:sz w:val="18"/>
          <w:szCs w:val="18"/>
          <w:lang w:val="en-US"/>
        </w:rPr>
        <w:footnoteReference w:id="21658"/>
      </w:r>
      <w:r w:rsidRPr="0A162F23" w:rsidR="0A162F23">
        <w:rPr>
          <w:rFonts w:ascii="Calibri" w:hAnsi="Calibri" w:eastAsia="Calibri" w:cs="Calibri"/>
          <w:i w:val="0"/>
          <w:iCs w:val="0"/>
          <w:noProof w:val="0"/>
          <w:color w:val="auto"/>
          <w:sz w:val="22"/>
          <w:szCs w:val="22"/>
          <w:lang w:val="en-US"/>
        </w:rPr>
        <w:t xml:space="preserve"> Nevertheless, </w:t>
      </w:r>
      <w:r w:rsidRPr="40CEF302" w:rsidR="40CEF302">
        <w:rPr>
          <w:rFonts w:ascii="Calibri" w:hAnsi="Calibri" w:eastAsia="Calibri" w:cs="Calibri"/>
          <w:noProof w:val="0"/>
          <w:color w:val="auto"/>
          <w:sz w:val="22"/>
          <w:szCs w:val="22"/>
          <w:lang w:val="en-US"/>
        </w:rPr>
        <w:t xml:space="preserve">Rudhyar was still heavily influenced by Jung, this is confirmed by Ertan also recognized that within astrology, Rudhyar is specifically known for his integration of Jung’s astrological thoughts.</w:t>
      </w:r>
      <w:r w:rsidRPr="40CEF302">
        <w:rPr>
          <w:rStyle w:val="FootnoteReference"/>
          <w:rFonts w:ascii="Calibri" w:hAnsi="Calibri" w:eastAsia="Calibri" w:cs="Calibri"/>
          <w:noProof w:val="0"/>
          <w:color w:val="auto"/>
          <w:sz w:val="22"/>
          <w:szCs w:val="22"/>
          <w:lang w:val="en-US"/>
        </w:rPr>
        <w:footnoteReference w:id="29476"/>
      </w:r>
      <w:r w:rsidRPr="40CEF302" w:rsidR="40CEF302">
        <w:rPr>
          <w:rFonts w:ascii="Calibri" w:hAnsi="Calibri" w:eastAsia="Calibri" w:cs="Calibri"/>
          <w:noProof w:val="0"/>
          <w:color w:val="auto"/>
          <w:sz w:val="22"/>
          <w:szCs w:val="22"/>
          <w:lang w:val="en-US"/>
        </w:rPr>
        <w:t xml:space="preserve"> According to Rudhyar himself, he often paid tribute to Jung’s work, or to quote Rudhyar himself, </w:t>
      </w:r>
      <w:r w:rsidRPr="0A162F23" w:rsidR="0A162F23">
        <w:rPr>
          <w:rFonts w:ascii="Calibri" w:hAnsi="Calibri" w:eastAsia="Calibri" w:cs="Calibri"/>
          <w:noProof w:val="0"/>
          <w:color w:val="auto"/>
          <w:sz w:val="22"/>
          <w:szCs w:val="22"/>
          <w:lang w:val="en-US"/>
        </w:rPr>
        <w:t>’</w:t>
      </w:r>
      <w:r w:rsidRPr="0A162F23" w:rsidR="0A162F23">
        <w:rPr>
          <w:rFonts w:ascii="Calibri" w:hAnsi="Calibri" w:eastAsia="Calibri" w:cs="Calibri"/>
          <w:noProof w:val="0"/>
          <w:color w:val="FF0000"/>
          <w:sz w:val="22"/>
          <w:szCs w:val="22"/>
          <w:lang w:val="en-US"/>
        </w:rPr>
        <w:t>Jung’s psychology goes to the roots of the problem of human life and heralds a new era of psychological and philosophical understanding,’</w:t>
      </w:r>
      <w:r w:rsidRPr="0A162F23">
        <w:rPr>
          <w:rStyle w:val="FootnoteReference"/>
          <w:rFonts w:ascii="Calibri" w:hAnsi="Calibri" w:eastAsia="Calibri" w:cs="Calibri"/>
          <w:noProof w:val="0"/>
          <w:sz w:val="22"/>
          <w:szCs w:val="22"/>
          <w:lang w:val="en-US"/>
        </w:rPr>
        <w:footnoteReference w:id="14382"/>
      </w:r>
      <w:r w:rsidRPr="0A162F23" w:rsidR="0A162F23">
        <w:rPr>
          <w:rFonts w:ascii="Calibri" w:hAnsi="Calibri" w:eastAsia="Calibri" w:cs="Calibri"/>
          <w:noProof w:val="0"/>
          <w:color w:val="auto"/>
          <w:sz w:val="22"/>
          <w:szCs w:val="22"/>
          <w:lang w:val="en-US"/>
        </w:rPr>
        <w:t xml:space="preserve"> and continually praised Jung as the </w:t>
      </w:r>
      <w:r w:rsidRPr="0A162F23" w:rsidR="0A162F23">
        <w:rPr>
          <w:rFonts w:ascii="Calibri" w:hAnsi="Calibri" w:eastAsia="Calibri" w:cs="Calibri"/>
          <w:b w:val="0"/>
          <w:bCs w:val="0"/>
          <w:i w:val="0"/>
          <w:iCs w:val="0"/>
          <w:noProof w:val="0"/>
          <w:color w:val="FF0000"/>
          <w:sz w:val="22"/>
          <w:szCs w:val="22"/>
          <w:lang w:val="en-US"/>
        </w:rPr>
        <w:t>‘greatest psychologist of all time.’</w:t>
      </w:r>
      <w:r w:rsidRPr="0A162F23">
        <w:rPr>
          <w:rStyle w:val="FootnoteReference"/>
          <w:rFonts w:ascii="Calibri" w:hAnsi="Calibri" w:eastAsia="Calibri" w:cs="Calibri"/>
          <w:b w:val="0"/>
          <w:bCs w:val="0"/>
          <w:i w:val="0"/>
          <w:iCs w:val="0"/>
          <w:noProof w:val="0"/>
          <w:color w:val="auto"/>
          <w:sz w:val="22"/>
          <w:szCs w:val="22"/>
          <w:lang w:val="en-US"/>
        </w:rPr>
        <w:footnoteReference w:id="25268"/>
      </w:r>
      <w:r w:rsidRPr="0A162F23" w:rsidR="0A162F23">
        <w:rPr>
          <w:rFonts w:ascii="Calibri" w:hAnsi="Calibri" w:eastAsia="Calibri" w:cs="Calibri"/>
          <w:b w:val="0"/>
          <w:bCs w:val="0"/>
          <w:i w:val="0"/>
          <w:iCs w:val="0"/>
          <w:noProof w:val="0"/>
          <w:color w:val="FF0000"/>
          <w:sz w:val="22"/>
          <w:szCs w:val="22"/>
          <w:lang w:val="en-US"/>
        </w:rPr>
        <w:t xml:space="preserve"> </w:t>
      </w:r>
      <w:r w:rsidRPr="5B31D241" w:rsidR="40CEF302">
        <w:rPr>
          <w:rFonts w:ascii="Calibri" w:hAnsi="Calibri" w:eastAsia="Calibri" w:cs="Calibri" w:asciiTheme="minorAscii" w:hAnsiTheme="minorAscii" w:eastAsiaTheme="minorAscii" w:cstheme="minorAscii"/>
          <w:noProof w:val="0"/>
          <w:color w:val="auto"/>
          <w:sz w:val="22"/>
          <w:szCs w:val="22"/>
          <w:lang w:val="en-US"/>
        </w:rPr>
        <w:t xml:space="preserve">According to Campion, Rudhyar began his writing career in the 1930s, when European works on </w:t>
      </w:r>
      <w:r w:rsidRPr="0A162F23" w:rsidR="40CEF302">
        <w:rPr>
          <w:rFonts w:ascii="Calibri" w:hAnsi="Calibri" w:eastAsia="Calibri" w:cs="Calibri" w:asciiTheme="minorAscii" w:hAnsiTheme="minorAscii" w:eastAsiaTheme="minorAscii" w:cstheme="minorAscii"/>
          <w:noProof w:val="0"/>
          <w:color w:val="FF0000"/>
          <w:sz w:val="22"/>
          <w:szCs w:val="22"/>
          <w:lang w:val="en-US"/>
        </w:rPr>
        <w:t xml:space="preserve">‘depth psychology’</w:t>
      </w:r>
      <w:r w:rsidRPr="5B31D241" w:rsidR="40CEF302">
        <w:rPr>
          <w:rFonts w:ascii="Calibri" w:hAnsi="Calibri" w:eastAsia="Calibri" w:cs="Calibri" w:asciiTheme="minorAscii" w:hAnsiTheme="minorAscii" w:eastAsiaTheme="minorAscii" w:cstheme="minorAscii"/>
          <w:noProof w:val="0"/>
          <w:color w:val="auto"/>
          <w:sz w:val="22"/>
          <w:szCs w:val="22"/>
          <w:lang w:val="en-US"/>
        </w:rPr>
        <w:t xml:space="preserve"> (</w:t>
      </w:r>
      <w:r w:rsidRPr="0A162F23" w:rsidR="0A162F23">
        <w:rPr>
          <w:rFonts w:ascii="Calibri" w:hAnsi="Calibri" w:eastAsia="Calibri" w:cs="Calibri" w:asciiTheme="minorAscii" w:hAnsiTheme="minorAscii" w:eastAsiaTheme="minorAscii" w:cstheme="minorAscii"/>
          <w:noProof w:val="0"/>
          <w:color w:val="auto"/>
          <w:sz w:val="22"/>
          <w:szCs w:val="22"/>
          <w:lang w:val="en-US"/>
        </w:rPr>
        <w:t xml:space="preserve">Jung, </w:t>
      </w:r>
      <w:r w:rsidRPr="0A162F23" w:rsidR="0A162F23">
        <w:rPr>
          <w:rFonts w:ascii="Segoe UI" w:hAnsi="Segoe UI" w:eastAsia="Segoe UI" w:cs="Segoe UI"/>
          <w:b w:val="0"/>
          <w:bCs w:val="0"/>
          <w:i w:val="0"/>
          <w:iCs w:val="0"/>
          <w:caps w:val="0"/>
          <w:smallCaps w:val="0"/>
          <w:noProof w:val="0"/>
          <w:color w:val="000000" w:themeColor="text1" w:themeTint="FF" w:themeShade="FF"/>
          <w:sz w:val="22"/>
          <w:szCs w:val="22"/>
          <w:lang w:val="en-US"/>
        </w:rPr>
        <w:t>was one of the founding fathers of contemporary depth psychology</w:t>
      </w:r>
      <w:r w:rsidRPr="0A162F23" w:rsidR="0A162F23">
        <w:rPr>
          <w:rFonts w:ascii="Segoe UI" w:hAnsi="Segoe UI" w:eastAsia="Segoe UI" w:cs="Segoe UI"/>
          <w:b w:val="0"/>
          <w:bCs w:val="0"/>
          <w:i w:val="0"/>
          <w:iCs w:val="0"/>
          <w:caps w:val="0"/>
          <w:smallCaps w:val="0"/>
          <w:noProof w:val="0"/>
          <w:color w:val="FF0000"/>
          <w:sz w:val="22"/>
          <w:szCs w:val="22"/>
          <w:lang w:val="en-US"/>
        </w:rPr>
        <w:t xml:space="preserve"> </w:t>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which is described as the</w:t>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practice and research into the unconscious mind), Gerald R. Weiner suggests),</w:t>
      </w:r>
      <w:r w:rsidRPr="0A162F23">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US"/>
        </w:rPr>
        <w:footnoteReference w:id="27594"/>
      </w:r>
      <w:r w:rsidRPr="5B31D241" w:rsidR="40CEF302">
        <w:rPr>
          <w:rFonts w:ascii="Calibri" w:hAnsi="Calibri" w:eastAsia="Calibri" w:cs="Calibri" w:asciiTheme="minorAscii" w:hAnsiTheme="minorAscii" w:eastAsiaTheme="minorAscii" w:cstheme="minorAscii"/>
          <w:noProof w:val="0"/>
          <w:color w:val="auto"/>
          <w:sz w:val="22"/>
          <w:szCs w:val="22"/>
          <w:lang w:val="en-US"/>
        </w:rPr>
        <w:t xml:space="preserve"> that were making their presence felt in the USA, and he combined their theories, especially those of the great Swiss psychologist Carl Jung.</w:t>
      </w:r>
      <w:r w:rsidRPr="0A162F23">
        <w:rPr>
          <w:rStyle w:val="FootnoteReference"/>
          <w:rFonts w:ascii="Calibri" w:hAnsi="Calibri" w:eastAsia="Calibri" w:cs="Calibri" w:asciiTheme="minorAscii" w:hAnsiTheme="minorAscii" w:eastAsiaTheme="minorAscii" w:cstheme="minorAscii"/>
          <w:noProof w:val="0"/>
          <w:color w:val="auto"/>
          <w:sz w:val="22"/>
          <w:szCs w:val="22"/>
          <w:lang w:val="en-US"/>
        </w:rPr>
        <w:footnoteReference w:id="15806"/>
      </w:r>
      <w:r w:rsidRPr="0A162F23" w:rsidR="0A162F23">
        <w:rPr>
          <w:rFonts w:ascii="Calibri" w:hAnsi="Calibri" w:eastAsia="Calibri" w:cs="Calibri" w:asciiTheme="minorAscii" w:hAnsiTheme="minorAscii" w:eastAsiaTheme="minorAscii" w:cstheme="minorAscii"/>
          <w:noProof w:val="0"/>
          <w:color w:val="auto"/>
          <w:sz w:val="22"/>
          <w:szCs w:val="22"/>
          <w:lang w:val="en-US"/>
        </w:rPr>
        <w:t xml:space="preserve"> Rael confirmed this writing that, Rudhyar,</w:t>
      </w:r>
      <w:r w:rsidRPr="0A162F23" w:rsidR="0A162F23">
        <w:rPr>
          <w:rFonts w:ascii="Calibri" w:hAnsi="Calibri" w:eastAsia="Calibri" w:cs="Calibri"/>
          <w:noProof w:val="0"/>
          <w:color w:val="auto"/>
          <w:sz w:val="22"/>
          <w:szCs w:val="22"/>
          <w:lang w:val="en-US"/>
        </w:rPr>
        <w:t xml:space="preserve"> in 1932 and 1933, Rudhyar began reading the first translated books of Jung, of </w:t>
      </w:r>
      <w:r w:rsidRPr="0A162F23" w:rsidR="0A162F23">
        <w:rPr>
          <w:rFonts w:ascii="Calibri" w:hAnsi="Calibri" w:eastAsia="Calibri" w:cs="Calibri"/>
          <w:i w:val="1"/>
          <w:iCs w:val="1"/>
          <w:noProof w:val="0"/>
          <w:color w:val="auto"/>
          <w:sz w:val="22"/>
          <w:szCs w:val="22"/>
          <w:lang w:val="en-US"/>
        </w:rPr>
        <w:t xml:space="preserve">Holism and Evolution </w:t>
      </w:r>
      <w:r w:rsidRPr="0A162F23" w:rsidR="0A162F23">
        <w:rPr>
          <w:rFonts w:ascii="Calibri" w:hAnsi="Calibri" w:eastAsia="Calibri" w:cs="Calibri"/>
          <w:i w:val="0"/>
          <w:iCs w:val="0"/>
          <w:noProof w:val="0"/>
          <w:color w:val="auto"/>
          <w:sz w:val="22"/>
          <w:szCs w:val="22"/>
          <w:lang w:val="en-US"/>
        </w:rPr>
        <w:t>by the philosopher-statesman Jan Smuts (1870-1950) and the works on new Einsteinian physics, which sparked his mind the idea of integrating astrology and depth psychology in terms of the holistic approach emerging in philosophy and atomic physics.</w:t>
      </w:r>
      <w:r w:rsidRPr="0A162F23">
        <w:rPr>
          <w:rStyle w:val="FootnoteReference"/>
          <w:rFonts w:ascii="Calibri" w:hAnsi="Calibri" w:eastAsia="Calibri" w:cs="Calibri"/>
          <w:i w:val="0"/>
          <w:iCs w:val="0"/>
          <w:noProof w:val="0"/>
          <w:color w:val="auto"/>
          <w:sz w:val="22"/>
          <w:szCs w:val="22"/>
          <w:lang w:val="en-US"/>
        </w:rPr>
        <w:footnoteReference w:id="28684"/>
      </w:r>
      <w:r w:rsidRPr="0A162F23" w:rsidR="0A162F23">
        <w:rPr>
          <w:rFonts w:ascii="Calibri" w:hAnsi="Calibri" w:eastAsia="Calibri" w:cs="Calibri" w:asciiTheme="minorAscii" w:hAnsiTheme="minorAscii" w:eastAsiaTheme="minorAscii" w:cstheme="minorAscii"/>
          <w:i w:val="0"/>
          <w:iCs w:val="0"/>
          <w:noProof w:val="0"/>
          <w:color w:val="auto"/>
          <w:sz w:val="22"/>
          <w:szCs w:val="22"/>
          <w:lang w:val="en-US"/>
        </w:rPr>
        <w:t xml:space="preserve"> </w:t>
      </w:r>
      <w:r w:rsidRPr="0A162F23" w:rsidR="0A162F23">
        <w:rPr>
          <w:rFonts w:ascii="Calibri" w:hAnsi="Calibri" w:eastAsia="Calibri" w:cs="Calibri"/>
          <w:b w:val="0"/>
          <w:bCs w:val="0"/>
          <w:noProof w:val="0"/>
          <w:color w:val="auto"/>
          <w:sz w:val="22"/>
          <w:szCs w:val="22"/>
          <w:lang w:val="en-US"/>
        </w:rPr>
        <w:t>1932 and 1933, Rudhyar’s reading of the first translated books of Jung, of Holism and Evolution by the philosopher-statesman Jan Smuts (1870-1950) and the works on new Einsteinian physics, sparked his mind the concept of integrating astrology and depth psychology in terms of the holistic approach emerging in philosophy and atomic physics.</w:t>
      </w:r>
      <w:r w:rsidRPr="0A162F23">
        <w:rPr>
          <w:rStyle w:val="FootnoteReference"/>
          <w:rFonts w:ascii="Calibri" w:hAnsi="Calibri" w:eastAsia="Calibri" w:cs="Calibri"/>
          <w:i w:val="0"/>
          <w:iCs w:val="0"/>
          <w:noProof w:val="0"/>
          <w:color w:val="auto"/>
          <w:sz w:val="22"/>
          <w:szCs w:val="22"/>
          <w:lang w:val="en-US"/>
        </w:rPr>
        <w:footnoteReference w:id="2689"/>
      </w:r>
      <w:r w:rsidRPr="0A162F23" w:rsidR="0A162F23">
        <w:rPr>
          <w:rFonts w:ascii="Calibri" w:hAnsi="Calibri" w:eastAsia="Calibri" w:cs="Calibri"/>
          <w:i w:val="0"/>
          <w:iCs w:val="0"/>
          <w:noProof w:val="0"/>
          <w:color w:val="auto"/>
          <w:sz w:val="22"/>
          <w:szCs w:val="22"/>
          <w:lang w:val="en-US"/>
        </w:rPr>
        <w:t>With regards to Rudhyar’s theosophical and metaphysical studies, Rudhyar revealed that astrology could serve as a link between the cosmic and the psychological.</w:t>
      </w:r>
      <w:r w:rsidRPr="0A162F23">
        <w:rPr>
          <w:rStyle w:val="FootnoteReference"/>
          <w:rFonts w:ascii="Calibri" w:hAnsi="Calibri" w:eastAsia="Calibri" w:cs="Calibri"/>
          <w:i w:val="0"/>
          <w:iCs w:val="0"/>
          <w:noProof w:val="0"/>
          <w:color w:val="auto"/>
          <w:sz w:val="22"/>
          <w:szCs w:val="22"/>
          <w:lang w:val="en-US"/>
        </w:rPr>
        <w:footnoteReference w:id="21862"/>
      </w:r>
      <w:r w:rsidRPr="0A162F23" w:rsidR="0A162F23">
        <w:rPr>
          <w:rFonts w:ascii="Calibri" w:hAnsi="Calibri" w:eastAsia="Calibri" w:cs="Calibri"/>
          <w:i w:val="0"/>
          <w:iCs w:val="0"/>
          <w:noProof w:val="0"/>
          <w:color w:val="auto"/>
          <w:sz w:val="22"/>
          <w:szCs w:val="22"/>
          <w:lang w:val="en-US"/>
        </w:rPr>
        <w:t xml:space="preserve"> Furthermore, with regards to depth-psychology, which dealt with contents of the unconscious or psyche, a reformulated astrology could reveal the basic structure of a person’s personality and life.</w:t>
      </w:r>
      <w:r w:rsidRPr="0A162F23">
        <w:rPr>
          <w:rStyle w:val="FootnoteReference"/>
          <w:rFonts w:ascii="Calibri" w:hAnsi="Calibri" w:eastAsia="Calibri" w:cs="Calibri"/>
          <w:i w:val="0"/>
          <w:iCs w:val="0"/>
          <w:noProof w:val="0"/>
          <w:color w:val="auto"/>
          <w:sz w:val="22"/>
          <w:szCs w:val="22"/>
          <w:lang w:val="en-US"/>
        </w:rPr>
        <w:footnoteReference w:id="3262"/>
      </w:r>
      <w:r w:rsidRPr="0A162F23" w:rsidR="0A162F23">
        <w:rPr>
          <w:rFonts w:ascii="Calibri" w:hAnsi="Calibri" w:eastAsia="Calibri" w:cs="Calibri"/>
          <w:i w:val="0"/>
          <w:iCs w:val="0"/>
          <w:noProof w:val="0"/>
          <w:color w:val="auto"/>
          <w:sz w:val="22"/>
          <w:szCs w:val="22"/>
          <w:lang w:val="en-US"/>
        </w:rPr>
        <w:t xml:space="preserve"> Considering this, and supporting Rael, Campion’s view is that Rudhyar merged </w:t>
      </w:r>
      <w:r w:rsidRPr="0A162F23" w:rsidR="0A162F23">
        <w:rPr>
          <w:rFonts w:ascii="Calibri" w:hAnsi="Calibri" w:eastAsia="Calibri" w:cs="Calibri"/>
          <w:noProof w:val="0"/>
          <w:color w:val="FF0000"/>
          <w:sz w:val="22"/>
          <w:szCs w:val="22"/>
          <w:lang w:val="en-US"/>
        </w:rPr>
        <w:t xml:space="preserve">‘twentieth-century psychology’ </w:t>
      </w:r>
      <w:r w:rsidRPr="0A162F23" w:rsidR="0A162F23">
        <w:rPr>
          <w:rFonts w:ascii="Calibri" w:hAnsi="Calibri" w:eastAsia="Calibri" w:cs="Calibri"/>
          <w:noProof w:val="0"/>
          <w:color w:val="auto"/>
          <w:sz w:val="22"/>
          <w:szCs w:val="22"/>
          <w:lang w:val="en-US"/>
        </w:rPr>
        <w:t xml:space="preserve">with that of </w:t>
      </w:r>
      <w:r w:rsidRPr="0A162F23" w:rsidR="0A162F23">
        <w:rPr>
          <w:rFonts w:ascii="Calibri" w:hAnsi="Calibri" w:eastAsia="Calibri" w:cs="Calibri"/>
          <w:noProof w:val="0"/>
          <w:color w:val="FF0000"/>
          <w:sz w:val="22"/>
          <w:szCs w:val="22"/>
          <w:lang w:val="en-US"/>
        </w:rPr>
        <w:t>‘nineteenth-century theosophy,’</w:t>
      </w:r>
      <w:r w:rsidRPr="0A162F23" w:rsidR="0A162F23">
        <w:rPr>
          <w:rFonts w:ascii="Calibri" w:hAnsi="Calibri" w:eastAsia="Calibri" w:cs="Calibri"/>
          <w:noProof w:val="0"/>
          <w:color w:val="auto"/>
          <w:sz w:val="22"/>
          <w:szCs w:val="22"/>
          <w:lang w:val="en-US"/>
        </w:rPr>
        <w:t xml:space="preserve"> and deliberately created for the first time – in terms of an English readership, and successfully applying depth psychology to that of astrology.</w:t>
      </w:r>
      <w:r w:rsidRPr="0A162F23">
        <w:rPr>
          <w:rStyle w:val="FootnoteReference"/>
          <w:rFonts w:ascii="Calibri" w:hAnsi="Calibri" w:eastAsia="Calibri" w:cs="Calibri"/>
          <w:noProof w:val="0"/>
          <w:color w:val="auto"/>
          <w:sz w:val="22"/>
          <w:szCs w:val="22"/>
          <w:lang w:val="en-US"/>
        </w:rPr>
        <w:footnoteReference w:id="8694"/>
      </w:r>
      <w:r w:rsidRPr="0A162F23" w:rsidR="0A162F23">
        <w:rPr>
          <w:rFonts w:ascii="Calibri" w:hAnsi="Calibri" w:eastAsia="Calibri" w:cs="Calibri"/>
          <w:noProof w:val="0"/>
          <w:color w:val="auto"/>
          <w:sz w:val="22"/>
          <w:szCs w:val="22"/>
          <w:lang w:val="en-US"/>
        </w:rPr>
        <w:t xml:space="preserve"> Additionally, in Campion’s view, apart from Jung himself, Rudhyar is one of the first to amalgamate theosophy and depth psychology</w:t>
      </w:r>
      <w:r w:rsidRPr="0A162F23">
        <w:rPr>
          <w:rStyle w:val="FootnoteReference"/>
          <w:rFonts w:ascii="Calibri" w:hAnsi="Calibri" w:eastAsia="Calibri" w:cs="Calibri"/>
          <w:noProof w:val="0"/>
          <w:color w:val="auto"/>
          <w:sz w:val="22"/>
          <w:szCs w:val="22"/>
          <w:lang w:val="en-US"/>
        </w:rPr>
        <w:footnoteReference w:id="22825"/>
      </w:r>
      <w:r w:rsidRPr="0A162F23" w:rsidR="0A162F23">
        <w:rPr>
          <w:rFonts w:ascii="Calibri" w:hAnsi="Calibri" w:eastAsia="Calibri" w:cs="Calibri"/>
          <w:b w:val="0"/>
          <w:bCs w:val="0"/>
          <w:noProof w:val="0"/>
          <w:color w:val="auto"/>
          <w:sz w:val="22"/>
          <w:szCs w:val="22"/>
          <w:lang w:val="en-US"/>
        </w:rPr>
        <w:t xml:space="preserve"> and one first to also combined Jungian psychology with astrology, along with Jungian student Alexander Ruperti (1913-1998).</w:t>
      </w:r>
      <w:r w:rsidRPr="0A162F23">
        <w:rPr>
          <w:rStyle w:val="FootnoteReference"/>
          <w:rFonts w:ascii="Calibri" w:hAnsi="Calibri" w:eastAsia="Calibri" w:cs="Calibri"/>
          <w:b w:val="0"/>
          <w:bCs w:val="0"/>
          <w:noProof w:val="0"/>
          <w:color w:val="auto"/>
          <w:sz w:val="22"/>
          <w:szCs w:val="22"/>
          <w:lang w:val="en-US"/>
        </w:rPr>
        <w:footnoteReference w:id="31036"/>
      </w:r>
    </w:p>
    <w:p w:rsidR="7C222AEB" w:rsidP="0A162F23" w:rsidRDefault="7C222AEB" w14:paraId="23772B15" w14:textId="25D06EE5">
      <w:pPr>
        <w:pStyle w:val="Normal"/>
        <w:spacing w:line="480" w:lineRule="auto"/>
        <w:jc w:val="both"/>
        <w:rPr>
          <w:rFonts w:ascii="Calibri" w:hAnsi="Calibri" w:eastAsia="Calibri" w:cs="Calibri" w:asciiTheme="minorAscii" w:hAnsiTheme="minorAscii" w:eastAsiaTheme="minorAscii" w:cstheme="minorAscii"/>
          <w:noProof w:val="0"/>
          <w:color w:val="auto"/>
          <w:sz w:val="22"/>
          <w:szCs w:val="22"/>
          <w:lang w:val="en-US"/>
        </w:rPr>
      </w:pP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According to Rudhyar himself, along with Jung, </w:t>
      </w:r>
      <w:r w:rsidRPr="5B31D241" w:rsidR="40CEF302">
        <w:rPr>
          <w:rFonts w:ascii="Calibri" w:hAnsi="Calibri" w:eastAsia="Calibri" w:cs="Calibri" w:asciiTheme="minorAscii" w:hAnsiTheme="minorAscii" w:eastAsiaTheme="minorAscii" w:cstheme="minorAscii"/>
          <w:noProof w:val="0"/>
          <w:color w:val="auto"/>
          <w:sz w:val="22"/>
          <w:szCs w:val="22"/>
          <w:lang w:val="en-US"/>
        </w:rPr>
        <w:t xml:space="preserve">Sigmund Fraud (1856-1939) was a crucial influence for him, taking special interest in his psychoanalytical work, however, Rudhyar recognized that Freud’s relative lack of spirituality dissatisfying and was incompatible to Plato’s concepts of a spiritual world of ideas or archetypes that existed prior to matter.</w:t>
      </w:r>
      <w:r w:rsidRPr="5B31D241">
        <w:rPr>
          <w:rStyle w:val="FootnoteReference"/>
          <w:rFonts w:ascii="Calibri" w:hAnsi="Calibri" w:eastAsia="Calibri" w:cs="Calibri" w:asciiTheme="minorAscii" w:hAnsiTheme="minorAscii" w:eastAsiaTheme="minorAscii" w:cstheme="minorAscii"/>
          <w:noProof w:val="0"/>
          <w:color w:val="auto"/>
          <w:sz w:val="22"/>
          <w:szCs w:val="22"/>
          <w:lang w:val="en-US"/>
        </w:rPr>
        <w:footnoteReference w:id="21022"/>
      </w:r>
      <w:r w:rsidRPr="5B31D241" w:rsidR="5B31D241">
        <w:rPr>
          <w:rFonts w:ascii="Calibri" w:hAnsi="Calibri" w:eastAsia="Calibri" w:cs="Calibri" w:asciiTheme="minorAscii" w:hAnsiTheme="minorAscii" w:eastAsiaTheme="minorAscii" w:cstheme="minorAscii"/>
          <w:noProof w:val="0"/>
          <w:color w:val="auto"/>
          <w:sz w:val="22"/>
          <w:szCs w:val="22"/>
          <w:lang w:val="en-US"/>
        </w:rPr>
        <w:t xml:space="preserve"> Despite Rudhyar’s option of Freud, Rudhyar did remark however, that he considered Jung as a </w:t>
      </w:r>
      <w:r w:rsidRPr="5B31D241" w:rsidR="5B31D241">
        <w:rPr>
          <w:rFonts w:ascii="Calibri" w:hAnsi="Calibri" w:eastAsia="Calibri" w:cs="Calibri" w:asciiTheme="minorAscii" w:hAnsiTheme="minorAscii" w:eastAsiaTheme="minorAscii" w:cstheme="minorAscii"/>
          <w:noProof w:val="0"/>
          <w:color w:val="FF0000"/>
          <w:sz w:val="22"/>
          <w:szCs w:val="22"/>
          <w:lang w:val="en-US"/>
        </w:rPr>
        <w:t>’modern spiritual guide,’</w:t>
      </w:r>
      <w:r w:rsidRPr="5B31D241">
        <w:rPr>
          <w:rStyle w:val="FootnoteReference"/>
          <w:rFonts w:ascii="Calibri" w:hAnsi="Calibri" w:eastAsia="Calibri" w:cs="Calibri" w:asciiTheme="minorAscii" w:hAnsiTheme="minorAscii" w:eastAsiaTheme="minorAscii" w:cstheme="minorAscii"/>
          <w:noProof w:val="0"/>
          <w:color w:val="auto"/>
          <w:sz w:val="22"/>
          <w:szCs w:val="22"/>
          <w:lang w:val="en-US"/>
        </w:rPr>
        <w:footnoteReference w:id="28899"/>
      </w:r>
      <w:r w:rsidRPr="5B31D241" w:rsidR="5B31D241">
        <w:rPr>
          <w:rFonts w:ascii="Calibri" w:hAnsi="Calibri" w:eastAsia="Calibri" w:cs="Calibri" w:asciiTheme="minorAscii" w:hAnsiTheme="minorAscii" w:eastAsiaTheme="minorAscii" w:cstheme="minorAscii"/>
          <w:noProof w:val="0"/>
          <w:color w:val="FF0000"/>
          <w:sz w:val="22"/>
          <w:szCs w:val="22"/>
          <w:lang w:val="en-US"/>
        </w:rPr>
        <w:t xml:space="preserve">  </w:t>
      </w:r>
      <w:r w:rsidRPr="5B31D241" w:rsidR="5B31D241">
        <w:rPr>
          <w:rFonts w:ascii="Calibri" w:hAnsi="Calibri" w:eastAsia="Calibri" w:cs="Calibri" w:asciiTheme="minorAscii" w:hAnsiTheme="minorAscii" w:eastAsiaTheme="minorAscii" w:cstheme="minorAscii"/>
          <w:noProof w:val="0"/>
          <w:color w:val="auto"/>
          <w:sz w:val="22"/>
          <w:szCs w:val="22"/>
          <w:lang w:val="en-US"/>
        </w:rPr>
        <w:t xml:space="preserve">and was attracted to Jung’s ideas of </w:t>
      </w:r>
      <w:r w:rsidRPr="0A162F23" w:rsidR="5B31D241">
        <w:rPr>
          <w:rFonts w:ascii="Calibri" w:hAnsi="Calibri" w:eastAsia="Calibri" w:cs="Calibri" w:asciiTheme="minorAscii" w:hAnsiTheme="minorAscii" w:eastAsiaTheme="minorAscii" w:cstheme="minorAscii"/>
          <w:noProof w:val="0"/>
          <w:color w:val="FF0000"/>
          <w:sz w:val="22"/>
          <w:szCs w:val="22"/>
          <w:lang w:val="en-US"/>
        </w:rPr>
        <w:t>’</w:t>
      </w:r>
      <w:r w:rsidRPr="0A162F23" w:rsidR="5B31D241">
        <w:rPr>
          <w:rFonts w:ascii="Calibri" w:hAnsi="Calibri" w:eastAsia="Calibri" w:cs="Calibri" w:asciiTheme="minorAscii" w:hAnsiTheme="minorAscii" w:eastAsiaTheme="minorAscii" w:cstheme="minorAscii"/>
          <w:noProof w:val="0"/>
          <w:color w:val="FF0000"/>
          <w:sz w:val="22"/>
          <w:szCs w:val="22"/>
          <w:lang w:val="en-US"/>
        </w:rPr>
        <w:t>individuation</w:t>
      </w:r>
      <w:r w:rsidRPr="0A162F23" w:rsidR="5B31D241">
        <w:rPr>
          <w:rFonts w:ascii="Calibri" w:hAnsi="Calibri" w:eastAsia="Calibri" w:cs="Calibri" w:asciiTheme="minorAscii" w:hAnsiTheme="minorAscii" w:eastAsiaTheme="minorAscii" w:cstheme="minorAscii"/>
          <w:noProof w:val="0"/>
          <w:color w:val="FF0000"/>
          <w:sz w:val="22"/>
          <w:szCs w:val="22"/>
          <w:lang w:val="en-US"/>
        </w:rPr>
        <w:t>.’</w:t>
      </w:r>
      <w:r w:rsidRPr="0A162F23">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vertAlign w:val="superscript"/>
          <w:lang w:val="en-US"/>
        </w:rPr>
        <w:footnoteReference w:id="11767"/>
      </w:r>
      <w:r w:rsidRPr="5B31D241" w:rsidR="5B31D241">
        <w:rPr>
          <w:rFonts w:ascii="Calibri" w:hAnsi="Calibri" w:eastAsia="Calibri" w:cs="Calibri" w:asciiTheme="minorAscii" w:hAnsiTheme="minorAscii" w:eastAsiaTheme="minorAscii" w:cstheme="minorAscii"/>
          <w:noProof w:val="0"/>
          <w:color w:val="auto"/>
          <w:sz w:val="22"/>
          <w:szCs w:val="22"/>
          <w:lang w:val="en-US"/>
        </w:rPr>
        <w:t xml:space="preserve"> Jung described </w:t>
      </w:r>
      <w:r w:rsidRPr="0A162F23" w:rsidR="5B31D241">
        <w:rPr>
          <w:rFonts w:ascii="Calibri" w:hAnsi="Calibri" w:eastAsia="Calibri" w:cs="Calibri" w:asciiTheme="minorAscii" w:hAnsiTheme="minorAscii" w:eastAsiaTheme="minorAscii" w:cstheme="minorAscii"/>
          <w:noProof w:val="0"/>
          <w:color w:val="FF0000"/>
          <w:sz w:val="22"/>
          <w:szCs w:val="22"/>
          <w:lang w:val="en-US"/>
        </w:rPr>
        <w:t xml:space="preserve">’</w:t>
      </w:r>
      <w:r w:rsidRPr="0A162F23" w:rsidR="5B31D241">
        <w:rPr>
          <w:rFonts w:ascii="Calibri" w:hAnsi="Calibri" w:eastAsia="Calibri" w:cs="Calibri" w:asciiTheme="minorAscii" w:hAnsiTheme="minorAscii" w:eastAsiaTheme="minorAscii" w:cstheme="minorAscii"/>
          <w:noProof w:val="0"/>
          <w:color w:val="FF0000"/>
          <w:sz w:val="22"/>
          <w:szCs w:val="22"/>
          <w:lang w:val="en-US"/>
        </w:rPr>
        <w:t xml:space="preserve">Individuation</w:t>
      </w:r>
      <w:r w:rsidRPr="0A162F23" w:rsidR="5B31D241">
        <w:rPr>
          <w:rFonts w:ascii="Calibri" w:hAnsi="Calibri" w:eastAsia="Calibri" w:cs="Calibri" w:asciiTheme="minorAscii" w:hAnsiTheme="minorAscii" w:eastAsiaTheme="minorAscii" w:cstheme="minorAscii"/>
          <w:noProof w:val="0"/>
          <w:color w:val="FF0000"/>
          <w:sz w:val="22"/>
          <w:szCs w:val="22"/>
          <w:lang w:val="en-US"/>
        </w:rPr>
        <w:t xml:space="preserve">’</w:t>
      </w:r>
      <w:r w:rsidRPr="5B31D241" w:rsidR="5B31D241">
        <w:rPr>
          <w:rFonts w:ascii="Calibri" w:hAnsi="Calibri" w:eastAsia="Calibri" w:cs="Calibri" w:asciiTheme="minorAscii" w:hAnsiTheme="minorAscii" w:eastAsiaTheme="minorAscii" w:cstheme="minorAscii"/>
          <w:noProof w:val="0"/>
          <w:color w:val="auto"/>
          <w:sz w:val="22"/>
          <w:szCs w:val="22"/>
          <w:lang w:val="en-US"/>
        </w:rPr>
        <w:t xml:space="preserve"> as an unconscious natural spontaneous process, but also a relatively rare one, as in something </w:t>
      </w:r>
      <w:r w:rsidRPr="0A162F23" w:rsidR="5B31D241">
        <w:rPr>
          <w:rFonts w:ascii="Calibri" w:hAnsi="Calibri" w:eastAsia="Calibri" w:cs="Calibri" w:asciiTheme="minorAscii" w:hAnsiTheme="minorAscii" w:eastAsiaTheme="minorAscii" w:cstheme="minorAscii"/>
          <w:noProof w:val="0"/>
          <w:color w:val="FF0000"/>
          <w:sz w:val="22"/>
          <w:szCs w:val="22"/>
          <w:lang w:val="en-US"/>
        </w:rPr>
        <w:t xml:space="preserve">’Only experienced by those who have gone through the wearisome but indispensable business of coming to terms with the unconscious components of the personality.’</w:t>
      </w:r>
      <w:r w:rsidRPr="0A162F23">
        <w:rPr>
          <w:rStyle w:val="FootnoteReference"/>
          <w:rFonts w:ascii="Calibri" w:hAnsi="Calibri" w:eastAsia="Calibri" w:cs="Calibri" w:asciiTheme="minorAscii" w:hAnsiTheme="minorAscii" w:eastAsiaTheme="minorAscii" w:cstheme="minorAscii"/>
          <w:noProof w:val="0"/>
          <w:color w:val="auto"/>
          <w:sz w:val="22"/>
          <w:szCs w:val="22"/>
          <w:lang w:val="en-US"/>
        </w:rPr>
        <w:footnoteReference w:id="4464"/>
      </w:r>
      <w:r w:rsidRPr="0A162F23" w:rsidR="0A162F23">
        <w:rPr>
          <w:rFonts w:ascii="Calibri" w:hAnsi="Calibri" w:eastAsia="Calibri" w:cs="Calibri" w:asciiTheme="minorAscii" w:hAnsiTheme="minorAscii" w:eastAsiaTheme="minorAscii" w:cstheme="minorAscii"/>
          <w:noProof w:val="0"/>
          <w:color w:val="auto"/>
          <w:sz w:val="22"/>
          <w:szCs w:val="22"/>
          <w:lang w:val="en-US"/>
        </w:rPr>
        <w:t xml:space="preserve"> According to Rudhyar himself, he felt that the first breath of a new born baby needed to be seen as the first great symbol of</w:t>
      </w:r>
      <w:r w:rsidRPr="0A162F23" w:rsidR="0A162F23">
        <w:rPr>
          <w:rFonts w:ascii="Calibri" w:hAnsi="Calibri" w:eastAsia="Calibri" w:cs="Calibri" w:asciiTheme="minorAscii" w:hAnsiTheme="minorAscii" w:eastAsiaTheme="minorAscii" w:cstheme="minorAscii"/>
          <w:noProof w:val="0"/>
          <w:color w:val="FF0000"/>
          <w:sz w:val="22"/>
          <w:szCs w:val="22"/>
          <w:lang w:val="en-US"/>
        </w:rPr>
        <w:t xml:space="preserve"> ’</w:t>
      </w:r>
      <w:proofErr w:type="gramStart"/>
      <w:r w:rsidRPr="0A162F23" w:rsidR="0A162F23">
        <w:rPr>
          <w:rFonts w:ascii="Calibri" w:hAnsi="Calibri" w:eastAsia="Calibri" w:cs="Calibri" w:asciiTheme="minorAscii" w:hAnsiTheme="minorAscii" w:eastAsiaTheme="minorAscii" w:cstheme="minorAscii"/>
          <w:noProof w:val="0"/>
          <w:color w:val="FF0000"/>
          <w:sz w:val="22"/>
          <w:szCs w:val="22"/>
          <w:lang w:val="en-US"/>
        </w:rPr>
        <w:t>individuation</w:t>
      </w:r>
      <w:r w:rsidRPr="0A162F23" w:rsidR="0A162F23">
        <w:rPr>
          <w:rFonts w:ascii="Calibri" w:hAnsi="Calibri" w:eastAsia="Calibri" w:cs="Calibri" w:asciiTheme="minorAscii" w:hAnsiTheme="minorAscii" w:eastAsiaTheme="minorAscii" w:cstheme="minorAscii"/>
          <w:noProof w:val="0"/>
          <w:color w:val="FF0000"/>
          <w:sz w:val="22"/>
          <w:szCs w:val="22"/>
          <w:lang w:val="en-US"/>
        </w:rPr>
        <w:t>,‘</w:t>
      </w:r>
      <w:proofErr w:type="gramEnd"/>
      <w:r w:rsidRPr="0A162F23" w:rsidR="0A162F23">
        <w:rPr>
          <w:rFonts w:ascii="Calibri" w:hAnsi="Calibri" w:eastAsia="Calibri" w:cs="Calibri" w:asciiTheme="minorAscii" w:hAnsiTheme="minorAscii" w:eastAsiaTheme="minorAscii" w:cstheme="minorAscii"/>
          <w:noProof w:val="0"/>
          <w:color w:val="FF0000"/>
          <w:sz w:val="22"/>
          <w:szCs w:val="22"/>
          <w:lang w:val="en-US"/>
        </w:rPr>
        <w:t xml:space="preserve"> </w:t>
      </w:r>
      <w:r w:rsidRPr="0A162F23" w:rsidR="0A162F23">
        <w:rPr>
          <w:rFonts w:ascii="Calibri" w:hAnsi="Calibri" w:eastAsia="Calibri" w:cs="Calibri" w:asciiTheme="minorAscii" w:hAnsiTheme="minorAscii" w:eastAsiaTheme="minorAscii" w:cstheme="minorAscii"/>
          <w:noProof w:val="0"/>
          <w:color w:val="auto"/>
          <w:sz w:val="22"/>
          <w:szCs w:val="22"/>
          <w:lang w:val="en-US"/>
        </w:rPr>
        <w:t>and that the time of birth was a particular moment, reached as a result of millions of causes converging, and consequently making each individual unique.</w:t>
      </w:r>
      <w:r w:rsidRPr="0A162F23">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vertAlign w:val="superscript"/>
          <w:lang w:val="en-US"/>
        </w:rPr>
        <w:footnoteReference w:id="3897"/>
      </w:r>
      <w:r w:rsidRPr="0A162F23" w:rsidR="0A162F23">
        <w:rPr>
          <w:rFonts w:ascii="Calibri" w:hAnsi="Calibri" w:eastAsia="Calibri" w:cs="Calibri" w:asciiTheme="minorAscii" w:hAnsiTheme="minorAscii" w:eastAsiaTheme="minorAscii" w:cstheme="minorAscii"/>
          <w:noProof w:val="0"/>
          <w:color w:val="auto"/>
          <w:sz w:val="22"/>
          <w:szCs w:val="22"/>
          <w:lang w:val="en-US"/>
        </w:rPr>
        <w:t xml:space="preserve"> According to Rudhayr himself, Jung’s symbolic attitude was an inspirational touchstone for Rudhyar’s astrological imagination and his articulation of the </w:t>
      </w:r>
      <w:r w:rsidRPr="0A162F23" w:rsidR="0A162F23">
        <w:rPr>
          <w:rFonts w:ascii="Calibri" w:hAnsi="Calibri" w:eastAsia="Calibri" w:cs="Calibri" w:asciiTheme="minorAscii" w:hAnsiTheme="minorAscii" w:eastAsiaTheme="minorAscii" w:cstheme="minorAscii"/>
          <w:noProof w:val="0"/>
          <w:color w:val="auto"/>
          <w:sz w:val="22"/>
          <w:szCs w:val="22"/>
          <w:lang w:val="en-US"/>
        </w:rPr>
        <w:t>individuation</w:t>
      </w:r>
      <w:r w:rsidRPr="0A162F23" w:rsidR="0A162F23">
        <w:rPr>
          <w:rFonts w:ascii="Calibri" w:hAnsi="Calibri" w:eastAsia="Calibri" w:cs="Calibri" w:asciiTheme="minorAscii" w:hAnsiTheme="minorAscii" w:eastAsiaTheme="minorAscii" w:cstheme="minorAscii"/>
          <w:noProof w:val="0"/>
          <w:color w:val="auto"/>
          <w:sz w:val="22"/>
          <w:szCs w:val="22"/>
          <w:lang w:val="en-US"/>
        </w:rPr>
        <w:t xml:space="preserve"> process was metaphoric of Rudhyar’s lifelong work with planetary cycles.</w:t>
      </w:r>
      <w:r w:rsidRPr="0A162F23">
        <w:rPr>
          <w:rStyle w:val="FootnoteReference"/>
          <w:rFonts w:ascii="Calibri" w:hAnsi="Calibri" w:eastAsia="Calibri" w:cs="Calibri" w:asciiTheme="minorAscii" w:hAnsiTheme="minorAscii" w:eastAsiaTheme="minorAscii" w:cstheme="minorAscii"/>
          <w:noProof w:val="0"/>
          <w:color w:val="auto"/>
          <w:sz w:val="22"/>
          <w:szCs w:val="22"/>
          <w:lang w:val="en-US"/>
        </w:rPr>
        <w:footnoteReference w:id="12207"/>
      </w:r>
      <w:r w:rsidRPr="0A162F23" w:rsidR="0A162F23">
        <w:rPr>
          <w:rFonts w:ascii="Calibri" w:hAnsi="Calibri" w:eastAsia="Calibri" w:cs="Calibri" w:asciiTheme="minorAscii" w:hAnsiTheme="minorAscii" w:eastAsiaTheme="minorAscii" w:cstheme="minorAscii"/>
          <w:noProof w:val="0"/>
          <w:color w:val="auto"/>
          <w:sz w:val="22"/>
          <w:szCs w:val="22"/>
          <w:lang w:val="en-US"/>
        </w:rPr>
        <w:t xml:space="preserve"> Whilst Rudhyar also envisioning the birth chart itself as being a Jungian </w:t>
      </w:r>
      <w:r w:rsidRPr="0A162F23" w:rsidR="0A162F23">
        <w:rPr>
          <w:rFonts w:ascii="Calibri" w:hAnsi="Calibri" w:eastAsia="Calibri" w:cs="Calibri" w:asciiTheme="minorAscii" w:hAnsiTheme="minorAscii" w:eastAsiaTheme="minorAscii" w:cstheme="minorAscii"/>
          <w:noProof w:val="0"/>
          <w:color w:val="FF0000"/>
          <w:sz w:val="22"/>
          <w:szCs w:val="22"/>
          <w:lang w:val="en-US"/>
        </w:rPr>
        <w:t>’archetype.’</w:t>
      </w:r>
      <w:r w:rsidRPr="0A162F23">
        <w:rPr>
          <w:rStyle w:val="FootnoteReference"/>
          <w:rFonts w:ascii="Calibri" w:hAnsi="Calibri" w:eastAsia="Calibri" w:cs="Calibri" w:asciiTheme="minorAscii" w:hAnsiTheme="minorAscii" w:eastAsiaTheme="minorAscii" w:cstheme="minorAscii"/>
          <w:noProof w:val="0"/>
          <w:color w:val="auto"/>
          <w:sz w:val="22"/>
          <w:szCs w:val="22"/>
          <w:lang w:val="en-US"/>
        </w:rPr>
        <w:footnoteReference w:id="10897"/>
      </w:r>
      <w:r w:rsidRPr="0A162F23" w:rsidR="0A162F23">
        <w:rPr>
          <w:rFonts w:ascii="Calibri" w:hAnsi="Calibri" w:eastAsia="Calibri" w:cs="Calibri" w:asciiTheme="minorAscii" w:hAnsiTheme="minorAscii" w:eastAsiaTheme="minorAscii" w:cstheme="minorAscii"/>
          <w:noProof w:val="0"/>
          <w:color w:val="auto"/>
          <w:sz w:val="22"/>
          <w:szCs w:val="22"/>
          <w:lang w:val="en-US"/>
        </w:rPr>
        <w:t xml:space="preserve"> </w:t>
      </w:r>
      <w:r w:rsidRPr="0A162F23" w:rsidR="0A162F23">
        <w:rPr>
          <w:rFonts w:ascii="Calibri" w:hAnsi="Calibri" w:eastAsia="Calibri" w:cs="Calibri" w:asciiTheme="minorAscii" w:hAnsiTheme="minorAscii" w:eastAsiaTheme="minorAscii" w:cstheme="minorAscii"/>
          <w:noProof w:val="0"/>
          <w:color w:val="FF0000"/>
          <w:sz w:val="22"/>
          <w:szCs w:val="22"/>
          <w:lang w:val="en-US"/>
        </w:rPr>
        <w:t>‘Archetypes’</w:t>
      </w:r>
      <w:r w:rsidRPr="0A162F23" w:rsidR="0A162F23">
        <w:rPr>
          <w:rFonts w:ascii="Calibri" w:hAnsi="Calibri" w:eastAsia="Calibri" w:cs="Calibri" w:asciiTheme="minorAscii" w:hAnsiTheme="minorAscii" w:eastAsiaTheme="minorAscii" w:cstheme="minorAscii"/>
          <w:noProof w:val="0"/>
          <w:color w:val="auto"/>
          <w:sz w:val="22"/>
          <w:szCs w:val="22"/>
          <w:lang w:val="en-US"/>
        </w:rPr>
        <w:t xml:space="preserve"> are images and themes, which comprise the </w:t>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 xml:space="preserve">’collective unconscious,’ </w:t>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according to Sonu Shamdasani.</w:t>
      </w:r>
      <w:r w:rsidRPr="0A162F23">
        <w:rPr>
          <w:rStyle w:val="FootnoteReference"/>
          <w:rFonts w:ascii="Calibri" w:hAnsi="Calibri" w:eastAsia="Calibri" w:cs="Calibri" w:asciiTheme="minorAscii" w:hAnsiTheme="minorAscii" w:eastAsiaTheme="minorAscii" w:cstheme="minorAscii"/>
          <w:b w:val="0"/>
          <w:bCs w:val="0"/>
          <w:i w:val="0"/>
          <w:iCs w:val="0"/>
          <w:caps w:val="0"/>
          <w:smallCaps w:val="0"/>
          <w:noProof w:val="0"/>
          <w:sz w:val="22"/>
          <w:szCs w:val="22"/>
          <w:vertAlign w:val="superscript"/>
          <w:lang w:val="en-US"/>
        </w:rPr>
        <w:footnoteReference w:id="16157"/>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Finally, it is important that Rudhyar </w:t>
      </w:r>
      <w:r w:rsidRPr="0A162F23" w:rsidR="0A162F23">
        <w:rPr>
          <w:rFonts w:ascii="Calibri" w:hAnsi="Calibri" w:eastAsia="Calibri" w:cs="Calibri"/>
          <w:noProof w:val="0"/>
          <w:color w:val="auto"/>
          <w:sz w:val="22"/>
          <w:szCs w:val="22"/>
          <w:lang w:val="en-US"/>
        </w:rPr>
        <w:t xml:space="preserve">included </w:t>
      </w:r>
      <w:r w:rsidRPr="0A162F23" w:rsidR="0A162F23">
        <w:rPr>
          <w:rFonts w:ascii="Calibri" w:hAnsi="Calibri" w:eastAsia="Calibri" w:cs="Calibri"/>
          <w:b w:val="0"/>
          <w:bCs w:val="0"/>
          <w:i w:val="0"/>
          <w:iCs w:val="0"/>
          <w:caps w:val="0"/>
          <w:smallCaps w:val="0"/>
          <w:noProof w:val="0"/>
          <w:color w:val="000000" w:themeColor="text1" w:themeTint="FF" w:themeShade="FF"/>
          <w:sz w:val="22"/>
          <w:szCs w:val="22"/>
          <w:lang w:val="en-US"/>
        </w:rPr>
        <w:t>the concepts of Jungian psychology and Eastern mysticism into his thought and in turn would coin the term ’</w:t>
      </w:r>
      <w:r w:rsidRPr="0A162F23" w:rsidR="0A162F23">
        <w:rPr>
          <w:rFonts w:ascii="Calibri" w:hAnsi="Calibri" w:eastAsia="Calibri" w:cs="Calibri"/>
          <w:b w:val="0"/>
          <w:bCs w:val="0"/>
          <w:i w:val="0"/>
          <w:iCs w:val="0"/>
          <w:caps w:val="0"/>
          <w:smallCaps w:val="0"/>
          <w:noProof w:val="0"/>
          <w:color w:val="FF0000"/>
          <w:sz w:val="22"/>
          <w:szCs w:val="22"/>
          <w:lang w:val="en-US"/>
        </w:rPr>
        <w:t>humanistic astrology,</w:t>
      </w:r>
      <w:r w:rsidRPr="0A162F23">
        <w:rPr>
          <w:rStyle w:val="FootnoteReference"/>
          <w:rFonts w:ascii="Calibri" w:hAnsi="Calibri" w:eastAsia="Calibri" w:cs="Calibri"/>
          <w:b w:val="0"/>
          <w:bCs w:val="0"/>
          <w:i w:val="0"/>
          <w:iCs w:val="0"/>
          <w:caps w:val="0"/>
          <w:smallCaps w:val="0"/>
          <w:noProof w:val="0"/>
          <w:color w:val="FF0000"/>
          <w:sz w:val="22"/>
          <w:szCs w:val="22"/>
          <w:vertAlign w:val="superscript"/>
          <w:lang w:val="en-US"/>
        </w:rPr>
        <w:footnoteReference w:id="9833"/>
      </w:r>
      <w:r w:rsidRPr="0A162F23" w:rsidR="0A162F23">
        <w:rPr>
          <w:rFonts w:ascii="Calibri" w:hAnsi="Calibri" w:eastAsia="Calibri" w:cs="Calibri"/>
          <w:b w:val="0"/>
          <w:bCs w:val="0"/>
          <w:i w:val="0"/>
          <w:iCs w:val="0"/>
          <w:caps w:val="0"/>
          <w:smallCaps w:val="0"/>
          <w:noProof w:val="0"/>
          <w:color w:val="FF0000"/>
          <w:sz w:val="22"/>
          <w:szCs w:val="22"/>
          <w:lang w:val="en-US"/>
        </w:rPr>
        <w:t xml:space="preserve"> </w:t>
      </w:r>
      <w:r w:rsidRPr="0A162F23" w:rsidR="0A162F23">
        <w:rPr>
          <w:rFonts w:ascii="Calibri" w:hAnsi="Calibri" w:eastAsia="Calibri" w:cs="Calibri"/>
          <w:b w:val="0"/>
          <w:bCs w:val="0"/>
          <w:i w:val="0"/>
          <w:iCs w:val="0"/>
          <w:caps w:val="0"/>
          <w:smallCaps w:val="0"/>
          <w:noProof w:val="0"/>
          <w:color w:val="auto"/>
          <w:sz w:val="22"/>
          <w:szCs w:val="22"/>
          <w:lang w:val="en-US"/>
        </w:rPr>
        <w:t xml:space="preserve">which is term used by Rudhyar in 1969 to </w:t>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indicate that he saw his approach to astrology in comparative relation to the field of astrology as ’</w:t>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 xml:space="preserve">humanistic psychology’ </w:t>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was to the area of psychology.</w:t>
      </w:r>
      <w:r w:rsidRPr="0A162F23">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4772"/>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Rudhyar was not the first person to mention the term </w:t>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 xml:space="preserve">’humanistic astrology,’ </w:t>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that goes to Marc Edmund Jones, and was then by Rudhyar from the 1930s onwards, Ivan W. Kelly and R. W. Krutzen pointed out.</w:t>
      </w:r>
      <w:r w:rsidRPr="0A162F23">
        <w:rPr>
          <w:rStyle w:val="FootnoteReference"/>
          <w:rFonts w:ascii="Calibri" w:hAnsi="Calibri" w:eastAsia="Calibri" w:cs="Calibri"/>
          <w:b w:val="0"/>
          <w:bCs w:val="0"/>
          <w:i w:val="0"/>
          <w:iCs w:val="0"/>
          <w:caps w:val="0"/>
          <w:smallCaps w:val="0"/>
          <w:noProof w:val="0"/>
          <w:color w:val="000000" w:themeColor="text1" w:themeTint="FF" w:themeShade="FF"/>
          <w:sz w:val="22"/>
          <w:szCs w:val="22"/>
          <w:vertAlign w:val="superscript"/>
          <w:lang w:val="en-US"/>
        </w:rPr>
        <w:footnoteReference w:id="21772"/>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Considering the above, the most obvious finding to emerge from this section of the essay is Jung’s strong influence on Rudhyar. </w:t>
      </w:r>
      <w:r w:rsidRPr="0A162F23" w:rsidR="0A162F23">
        <w:rPr>
          <w:rFonts w:ascii="Calibri" w:hAnsi="Calibri" w:eastAsia="Calibri" w:cs="Calibri"/>
          <w:noProof w:val="0"/>
          <w:sz w:val="22"/>
          <w:szCs w:val="22"/>
          <w:lang w:val="en-US"/>
        </w:rPr>
        <w:t>In 1936, Rudhyar acknowledged that the work of Abraham Maslow (1908-1970),</w:t>
      </w:r>
      <w:r w:rsidRPr="0A162F23">
        <w:rPr>
          <w:rStyle w:val="FootnoteReference"/>
          <w:rFonts w:ascii="Calibri" w:hAnsi="Calibri" w:eastAsia="Calibri" w:cs="Calibri"/>
          <w:noProof w:val="0"/>
          <w:sz w:val="22"/>
          <w:szCs w:val="22"/>
          <w:lang w:val="en-US"/>
        </w:rPr>
        <w:footnoteReference w:id="29184"/>
      </w:r>
      <w:r w:rsidRPr="0A162F23" w:rsidR="0A162F23">
        <w:rPr>
          <w:rFonts w:ascii="Calibri" w:hAnsi="Calibri" w:eastAsia="Calibri" w:cs="Calibri"/>
          <w:noProof w:val="0"/>
          <w:sz w:val="22"/>
          <w:szCs w:val="22"/>
          <w:lang w:val="en-US"/>
        </w:rPr>
        <w:t xml:space="preserve"> the founder of </w:t>
      </w:r>
      <w:r w:rsidRPr="0A162F23" w:rsidR="0A162F23">
        <w:rPr>
          <w:rFonts w:ascii="Calibri" w:hAnsi="Calibri" w:eastAsia="Calibri" w:cs="Calibri"/>
          <w:noProof w:val="0"/>
          <w:color w:val="FF0000"/>
          <w:sz w:val="22"/>
          <w:szCs w:val="22"/>
          <w:lang w:val="en-US"/>
        </w:rPr>
        <w:t>‘humanistic psychology’</w:t>
      </w:r>
      <w:r w:rsidRPr="0A162F23" w:rsidR="0A162F23">
        <w:rPr>
          <w:rFonts w:ascii="Calibri" w:hAnsi="Calibri" w:eastAsia="Calibri" w:cs="Calibri"/>
          <w:noProof w:val="0"/>
          <w:sz w:val="22"/>
          <w:szCs w:val="22"/>
          <w:lang w:val="en-US"/>
        </w:rPr>
        <w:t>, had notably influenced his thought.</w:t>
      </w:r>
      <w:r w:rsidRPr="0A162F23">
        <w:rPr>
          <w:rStyle w:val="FootnoteReference"/>
          <w:rFonts w:ascii="Calibri" w:hAnsi="Calibri" w:eastAsia="Calibri" w:cs="Calibri"/>
          <w:noProof w:val="0"/>
          <w:sz w:val="22"/>
          <w:szCs w:val="22"/>
          <w:lang w:val="en-US"/>
        </w:rPr>
        <w:footnoteReference w:id="10204"/>
      </w:r>
      <w:r w:rsidRPr="0A162F23" w:rsidR="0A162F23">
        <w:rPr>
          <w:rFonts w:ascii="Calibri" w:hAnsi="Calibri" w:eastAsia="Calibri" w:cs="Calibri"/>
          <w:noProof w:val="0"/>
          <w:sz w:val="22"/>
          <w:szCs w:val="22"/>
          <w:lang w:val="en-US"/>
        </w:rPr>
        <w:t xml:space="preserve"> According to Arnold M. Penuel, humanistic psychology, </w:t>
      </w:r>
      <w:proofErr w:type="spellStart"/>
      <w:proofErr w:type="spellEnd"/>
      <w:r w:rsidRPr="5B31D241" w:rsidR="5B31D241">
        <w:rPr>
          <w:rFonts w:ascii="Calibri" w:hAnsi="Calibri" w:eastAsia="Calibri" w:cs="Calibri"/>
          <w:noProof w:val="0"/>
          <w:color w:val="auto"/>
          <w:sz w:val="22"/>
          <w:szCs w:val="22"/>
          <w:lang w:val="en-US"/>
        </w:rPr>
        <w:t xml:space="preserve">came to light in response to the bleak pessimism inherent in the Freudian psychoanalytical perspective and the robot ideology of human potential implied in behaviorism.</w:t>
      </w:r>
      <w:r w:rsidRPr="5B31D241">
        <w:rPr>
          <w:rStyle w:val="FootnoteReference"/>
          <w:rFonts w:ascii="Calibri" w:hAnsi="Calibri" w:eastAsia="Calibri" w:cs="Calibri"/>
          <w:noProof w:val="0"/>
          <w:color w:val="auto"/>
          <w:sz w:val="22"/>
          <w:szCs w:val="22"/>
          <w:lang w:val="en-US"/>
        </w:rPr>
        <w:footnoteReference w:id="24133"/>
      </w:r>
      <w:r w:rsidRPr="5B31D241" w:rsidR="5B31D241">
        <w:rPr>
          <w:rFonts w:ascii="Calibri" w:hAnsi="Calibri" w:eastAsia="Calibri" w:cs="Calibri"/>
          <w:noProof w:val="0"/>
          <w:color w:val="auto"/>
          <w:sz w:val="22"/>
          <w:szCs w:val="22"/>
          <w:lang w:val="en-US"/>
        </w:rPr>
        <w:t xml:space="preserve"> Consequently, off the back of humanistic psychology and humanistic astrology, Rudhyar began to explore further - in particular, the area of interest was ’</w:t>
      </w:r>
      <w:r w:rsidRPr="0A162F23" w:rsidR="5B31D241">
        <w:rPr>
          <w:rFonts w:ascii="Calibri" w:hAnsi="Calibri" w:eastAsia="Calibri" w:cs="Calibri"/>
          <w:b w:val="0"/>
          <w:bCs w:val="0"/>
          <w:i w:val="0"/>
          <w:iCs w:val="0"/>
          <w:caps w:val="0"/>
          <w:smallCaps w:val="0"/>
          <w:noProof w:val="0"/>
          <w:color w:val="FF0000"/>
          <w:sz w:val="22"/>
          <w:szCs w:val="22"/>
          <w:lang w:val="en-US"/>
        </w:rPr>
        <w:t xml:space="preserve">transpersonal psychology,’ </w:t>
      </w:r>
      <w:r w:rsidRPr="0A162F23" w:rsidR="5B31D241">
        <w:rPr>
          <w:rFonts w:ascii="Calibri" w:hAnsi="Calibri" w:eastAsia="Calibri" w:cs="Calibri"/>
          <w:b w:val="0"/>
          <w:bCs w:val="0"/>
          <w:i w:val="0"/>
          <w:iCs w:val="0"/>
          <w:caps w:val="0"/>
          <w:smallCaps w:val="0"/>
          <w:noProof w:val="0"/>
          <w:color w:val="auto"/>
          <w:sz w:val="22"/>
          <w:szCs w:val="22"/>
          <w:lang w:val="en-US"/>
        </w:rPr>
        <w:t>J Gordon Melton et al suggested.</w:t>
      </w:r>
      <w:r w:rsidRPr="0A162F23">
        <w:rPr>
          <w:rStyle w:val="FootnoteReference"/>
          <w:rFonts w:ascii="Calibri" w:hAnsi="Calibri" w:eastAsia="Calibri" w:cs="Calibri"/>
          <w:b w:val="0"/>
          <w:bCs w:val="0"/>
          <w:i w:val="0"/>
          <w:iCs w:val="0"/>
          <w:caps w:val="0"/>
          <w:smallCaps w:val="0"/>
          <w:noProof w:val="0"/>
          <w:color w:val="auto"/>
          <w:sz w:val="22"/>
          <w:szCs w:val="22"/>
          <w:lang w:val="en-US"/>
        </w:rPr>
        <w:footnoteReference w:id="13721"/>
      </w:r>
      <w:r w:rsidRPr="0A162F23" w:rsidR="5B31D241">
        <w:rPr>
          <w:rFonts w:ascii="Calibri" w:hAnsi="Calibri" w:eastAsia="Calibri" w:cs="Calibri"/>
          <w:b w:val="0"/>
          <w:bCs w:val="0"/>
          <w:i w:val="0"/>
          <w:iCs w:val="0"/>
          <w:caps w:val="0"/>
          <w:smallCaps w:val="0"/>
          <w:noProof w:val="0"/>
          <w:color w:val="auto"/>
          <w:sz w:val="22"/>
          <w:szCs w:val="22"/>
          <w:lang w:val="en-US"/>
        </w:rPr>
        <w:t xml:space="preserve"> Rudhyar began to absorb the insights of transpersonal psychology,</w:t>
      </w:r>
      <w:r w:rsidRPr="0A162F23" w:rsidR="5B31D241">
        <w:rPr>
          <w:rFonts w:ascii="Calibri" w:hAnsi="Calibri" w:eastAsia="Calibri" w:cs="Calibri"/>
          <w:b w:val="0"/>
          <w:bCs w:val="0"/>
          <w:i w:val="0"/>
          <w:iCs w:val="0"/>
          <w:caps w:val="0"/>
          <w:smallCaps w:val="0"/>
          <w:noProof w:val="0"/>
          <w:color w:val="FF0000"/>
          <w:sz w:val="22"/>
          <w:szCs w:val="22"/>
          <w:lang w:val="en-US"/>
        </w:rPr>
        <w:t xml:space="preserve"> </w:t>
      </w:r>
      <w:r w:rsidRPr="0A162F23" w:rsidR="5B31D241">
        <w:rPr>
          <w:rFonts w:ascii="Calibri" w:hAnsi="Calibri" w:eastAsia="Calibri" w:cs="Calibri"/>
          <w:b w:val="0"/>
          <w:bCs w:val="0"/>
          <w:i w:val="0"/>
          <w:iCs w:val="0"/>
          <w:caps w:val="0"/>
          <w:smallCaps w:val="0"/>
          <w:noProof w:val="0"/>
          <w:color w:val="auto"/>
          <w:sz w:val="22"/>
          <w:szCs w:val="22"/>
          <w:lang w:val="en-US"/>
        </w:rPr>
        <w:t>which focused on investigating altered and exalted states of perception; and by the middle of the 1970s Rudhyar had moved beyond humanistic astrology to what he coined transpersonal astrology.</w:t>
      </w:r>
      <w:r w:rsidRPr="0A162F23">
        <w:rPr>
          <w:rStyle w:val="FootnoteReference"/>
          <w:rFonts w:ascii="Calibri" w:hAnsi="Calibri" w:eastAsia="Calibri" w:cs="Calibri"/>
          <w:b w:val="0"/>
          <w:bCs w:val="0"/>
          <w:i w:val="0"/>
          <w:iCs w:val="0"/>
          <w:caps w:val="0"/>
          <w:smallCaps w:val="0"/>
          <w:noProof w:val="0"/>
          <w:color w:val="auto"/>
          <w:sz w:val="22"/>
          <w:szCs w:val="22"/>
          <w:lang w:val="en-US"/>
        </w:rPr>
        <w:footnoteReference w:id="17845"/>
      </w:r>
      <w:r w:rsidRPr="0A162F23" w:rsidR="0A162F23">
        <w:rPr>
          <w:rFonts w:ascii="Calibri" w:hAnsi="Calibri" w:eastAsia="Calibri" w:cs="Calibri"/>
          <w:b w:val="0"/>
          <w:bCs w:val="0"/>
          <w:i w:val="0"/>
          <w:iCs w:val="0"/>
          <w:caps w:val="0"/>
          <w:smallCaps w:val="0"/>
          <w:noProof w:val="0"/>
          <w:color w:val="auto"/>
          <w:sz w:val="22"/>
          <w:szCs w:val="22"/>
          <w:lang w:val="en-US"/>
        </w:rPr>
        <w:t xml:space="preserve"> The following section explores the development of psychological astrology.</w:t>
      </w:r>
    </w:p>
    <w:p w:rsidR="7C222AEB" w:rsidP="0A162F23" w:rsidRDefault="7C222AEB" w14:paraId="19175357" w14:textId="2FA131C9">
      <w:pPr>
        <w:pStyle w:val="Normal"/>
        <w:spacing w:line="480" w:lineRule="auto"/>
        <w:jc w:val="both"/>
        <w:rPr>
          <w:rFonts w:ascii="Calibri" w:hAnsi="Calibri" w:eastAsia="Calibri" w:cs="Calibri"/>
          <w:b w:val="0"/>
          <w:bCs w:val="0"/>
          <w:i w:val="0"/>
          <w:iCs w:val="0"/>
          <w:caps w:val="0"/>
          <w:smallCaps w:val="0"/>
          <w:noProof w:val="0"/>
          <w:color w:val="auto"/>
          <w:sz w:val="22"/>
          <w:szCs w:val="22"/>
          <w:lang w:val="en-US"/>
        </w:rPr>
      </w:pPr>
    </w:p>
    <w:p w:rsidR="7C222AEB" w:rsidP="0A162F23" w:rsidRDefault="7C222AEB" w14:paraId="427FF19F" w14:textId="55F5BB00">
      <w:pPr>
        <w:pStyle w:val="Normal"/>
        <w:spacing w:line="480" w:lineRule="auto"/>
        <w:jc w:val="both"/>
        <w:rPr>
          <w:rFonts w:ascii="Calibri" w:hAnsi="Calibri" w:eastAsia="Calibri" w:cs="Calibri"/>
          <w:b w:val="0"/>
          <w:bCs w:val="0"/>
          <w:i w:val="0"/>
          <w:iCs w:val="0"/>
          <w:caps w:val="0"/>
          <w:smallCaps w:val="0"/>
          <w:noProof w:val="0"/>
          <w:color w:val="auto"/>
          <w:sz w:val="22"/>
          <w:szCs w:val="22"/>
          <w:lang w:val="en-US"/>
        </w:rPr>
      </w:pPr>
      <w:r w:rsidRPr="0A162F23" w:rsidR="0A162F23">
        <w:rPr>
          <w:rFonts w:ascii="Calibri" w:hAnsi="Calibri" w:eastAsia="Calibri" w:cs="Calibri"/>
          <w:b w:val="1"/>
          <w:bCs w:val="1"/>
          <w:i w:val="0"/>
          <w:iCs w:val="0"/>
          <w:caps w:val="0"/>
          <w:smallCaps w:val="0"/>
          <w:noProof w:val="0"/>
          <w:color w:val="auto"/>
          <w:sz w:val="22"/>
          <w:szCs w:val="22"/>
          <w:lang w:val="en-US"/>
        </w:rPr>
        <w:t>The Development of Psychological Astrology</w:t>
      </w:r>
    </w:p>
    <w:p w:rsidR="7C222AEB" w:rsidP="0A162F23" w:rsidRDefault="7C222AEB" w14:paraId="5BFECD9E" w14:textId="5A9C7514">
      <w:pPr>
        <w:pStyle w:val="Normal"/>
        <w:spacing w:line="480" w:lineRule="auto"/>
        <w:jc w:val="both"/>
        <w:rPr>
          <w:rFonts w:ascii="Calibri" w:hAnsi="Calibri" w:eastAsia="Calibri" w:cs="Calibri"/>
          <w:b w:val="0"/>
          <w:bCs w:val="0"/>
          <w:i w:val="0"/>
          <w:iCs w:val="0"/>
          <w:caps w:val="0"/>
          <w:smallCaps w:val="0"/>
          <w:noProof w:val="0"/>
          <w:color w:val="FF0000"/>
          <w:sz w:val="22"/>
          <w:szCs w:val="22"/>
          <w:lang w:val="en-US"/>
        </w:rPr>
      </w:pPr>
      <w:r w:rsidRPr="0A162F23" w:rsidR="5B31D241">
        <w:rPr>
          <w:rFonts w:ascii="Calibri" w:hAnsi="Calibri" w:eastAsia="Calibri" w:cs="Calibri" w:asciiTheme="minorAscii" w:hAnsiTheme="minorAscii" w:eastAsiaTheme="minorAscii" w:cstheme="minorAscii"/>
          <w:b w:val="0"/>
          <w:bCs w:val="0"/>
          <w:noProof w:val="0"/>
          <w:color w:val="auto"/>
          <w:sz w:val="22"/>
          <w:szCs w:val="22"/>
          <w:lang w:val="en-US"/>
        </w:rPr>
        <w:t xml:space="preserve">It is important to understand Rudhyar’s place historically in terms of Western astrology, to do this one must contextualize where in fact astrology is coming from. </w:t>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Western astrology, which was almost exclusively his principal concern, held its origins in Mesopotamia.</w:t>
      </w:r>
      <w:r w:rsidRPr="0A162F23">
        <w:rPr>
          <w:rStyle w:val="FootnoteReference"/>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footnoteReference w:id="27426"/>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Henceforth, several academics remind us that astrology was the taken to Egypt, then to Greece and to Rome, where it assimilated the characteristics of the deities of these traditions in the form of </w:t>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’mythological syncretism‘</w:t>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(this involves the merging of several originally discrete traditions especially in the theology and mythology of religion, thus asserting an underlying unity and allowing for an inclusive approach to other faiths)</w:t>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sz w:val="22"/>
          <w:szCs w:val="22"/>
          <w:vertAlign w:val="superscript"/>
          <w:lang w:val="en-US"/>
        </w:rPr>
        <w:t>38</w:t>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with planets taking on names of popular Roman gods and goddesses such as Venus, Mercury, Jupiter, Mars and Saturn.</w:t>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vertAlign w:val="superscript"/>
          <w:lang w:val="en-GB"/>
        </w:rPr>
        <w:t xml:space="preserve">39 </w:t>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Following a period of repression by the Church, astrology then underwent a revival throughout the Middle Ages, Campion remarked,</w:t>
      </w:r>
      <w:r w:rsidRPr="0A162F23">
        <w:rPr>
          <w:rStyle w:val="FootnoteReference"/>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footnoteReference w:id="19880"/>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and flourished again throughout the Renaissance period, as exemplified in the astrological magic</w:t>
      </w:r>
      <w:r w:rsidRPr="0A162F23">
        <w:rPr>
          <w:rStyle w:val="FootnoteReference"/>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footnoteReference w:id="21701"/>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of Marsilio Ficino (1433-1499).</w:t>
      </w:r>
      <w:r w:rsidRPr="0A162F23">
        <w:rPr>
          <w:rStyle w:val="FootnoteReference"/>
          <w:rFonts w:ascii="Calibri" w:hAnsi="Calibri" w:eastAsia="Calibri" w:cs="Calibri" w:asciiTheme="minorAscii" w:hAnsiTheme="minorAscii" w:eastAsiaTheme="minorAscii" w:cstheme="minorAscii"/>
          <w:b w:val="0"/>
          <w:bCs w:val="0"/>
          <w:i w:val="0"/>
          <w:iCs w:val="0"/>
          <w:caps w:val="0"/>
          <w:smallCaps w:val="0"/>
          <w:noProof w:val="0"/>
          <w:sz w:val="22"/>
          <w:szCs w:val="22"/>
          <w:vertAlign w:val="superscript"/>
          <w:lang w:val="en-US"/>
        </w:rPr>
        <w:footnoteReference w:id="9265"/>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sz w:val="22"/>
          <w:szCs w:val="22"/>
          <w:vertAlign w:val="superscript"/>
          <w:lang w:val="en-US"/>
        </w:rPr>
        <w:t xml:space="preserve"> </w:t>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Before being eliminated, or reaching a low point in Western society from conceptual ideologies following the rise of science, Rossi and Le Grice remark.</w:t>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vertAlign w:val="superscript"/>
          <w:lang w:val="en-GB"/>
        </w:rPr>
        <w:t xml:space="preserve">44  </w:t>
      </w:r>
      <w:r w:rsidRPr="0A162F23" w:rsidR="5B31D241">
        <w:rPr>
          <w:rFonts w:ascii="Calibri" w:hAnsi="Calibri" w:eastAsia="Calibri" w:cs="Calibri" w:asciiTheme="minorAscii" w:hAnsiTheme="minorAscii" w:eastAsiaTheme="minorAscii" w:cstheme="minorAscii"/>
          <w:b w:val="0"/>
          <w:bCs w:val="0"/>
          <w:noProof w:val="0"/>
          <w:color w:val="auto"/>
          <w:sz w:val="22"/>
          <w:szCs w:val="22"/>
          <w:lang w:val="en-US"/>
        </w:rPr>
        <w:t xml:space="preserve">Following this was William Lilly (1602-1681), the English astrologer who wrote the first major textbook on astrology in English in 1647: </w:t>
      </w:r>
      <w:r w:rsidRPr="0A162F23" w:rsidR="5B31D241">
        <w:rPr>
          <w:rFonts w:ascii="Calibri" w:hAnsi="Calibri" w:eastAsia="Calibri" w:cs="Calibri" w:asciiTheme="minorAscii" w:hAnsiTheme="minorAscii" w:eastAsiaTheme="minorAscii" w:cstheme="minorAscii"/>
          <w:b w:val="0"/>
          <w:bCs w:val="0"/>
          <w:i w:val="1"/>
          <w:iCs w:val="1"/>
          <w:noProof w:val="0"/>
          <w:color w:val="auto"/>
          <w:sz w:val="22"/>
          <w:szCs w:val="22"/>
          <w:lang w:val="en-US"/>
        </w:rPr>
        <w:t xml:space="preserve">Christian Astrology, </w:t>
      </w:r>
      <w:r w:rsidRPr="0A162F23" w:rsidR="5B31D241">
        <w:rPr>
          <w:rFonts w:ascii="Calibri" w:hAnsi="Calibri" w:eastAsia="Calibri" w:cs="Calibri" w:asciiTheme="minorAscii" w:hAnsiTheme="minorAscii" w:eastAsiaTheme="minorAscii" w:cstheme="minorAscii"/>
          <w:b w:val="0"/>
          <w:bCs w:val="0"/>
          <w:noProof w:val="0"/>
          <w:color w:val="auto"/>
          <w:sz w:val="22"/>
          <w:szCs w:val="22"/>
          <w:lang w:val="en-US"/>
        </w:rPr>
        <w:t>according to Jane Ridder-Patrick.</w:t>
      </w:r>
      <w:r w:rsidRPr="0A162F23">
        <w:rPr>
          <w:rStyle w:val="FootnoteReference"/>
          <w:rFonts w:ascii="Calibri" w:hAnsi="Calibri" w:eastAsia="Calibri" w:cs="Calibri" w:asciiTheme="minorAscii" w:hAnsiTheme="minorAscii" w:eastAsiaTheme="minorAscii" w:cstheme="minorAscii"/>
          <w:b w:val="0"/>
          <w:bCs w:val="0"/>
          <w:i w:val="0"/>
          <w:iCs w:val="0"/>
          <w:noProof w:val="0"/>
          <w:color w:val="auto"/>
          <w:sz w:val="22"/>
          <w:szCs w:val="22"/>
          <w:lang w:val="en-US"/>
        </w:rPr>
        <w:footnoteReference w:id="25838"/>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GB"/>
        </w:rPr>
        <w:t xml:space="preserve"> Accordingly, Raymond Head noted the origins of contemporary </w:t>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Western astrology has been traced back to Alan Leo’s (1860-1917)</w:t>
      </w:r>
      <w:r w:rsidRPr="0A162F23">
        <w:rPr>
          <w:rStyle w:val="FootnoteReference"/>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footnoteReference w:id="12478"/>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work at the turn of the twentieth century, this began its revival, especially through the Theosophical Society and the growing New Age movement (indeed Jung recognized the relationship between astrology and theosophy around this period), Rossi and Le Grice suggests.</w:t>
      </w:r>
      <w:r w:rsidRPr="0A162F23">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US"/>
        </w:rPr>
        <w:footnoteReference w:id="13926"/>
      </w:r>
      <w:r w:rsidRPr="5B31D241" w:rsidR="5B31D241">
        <w:rPr>
          <w:rFonts w:ascii="Calibri" w:hAnsi="Calibri" w:eastAsia="Calibri" w:cs="Calibri"/>
          <w:b w:val="0"/>
          <w:bCs w:val="0"/>
          <w:noProof w:val="0"/>
          <w:color w:val="auto"/>
          <w:sz w:val="22"/>
          <w:szCs w:val="22"/>
          <w:lang w:val="en-US"/>
        </w:rPr>
        <w:t xml:space="preserve"> </w:t>
      </w:r>
      <w:r w:rsidRPr="0A162F23" w:rsidR="0A162F23">
        <w:rPr>
          <w:rFonts w:ascii="Calibri" w:hAnsi="Calibri" w:eastAsia="Calibri" w:cs="Calibri"/>
          <w:b w:val="0"/>
          <w:bCs w:val="0"/>
          <w:i w:val="0"/>
          <w:iCs w:val="0"/>
          <w:caps w:val="0"/>
          <w:smallCaps w:val="0"/>
          <w:noProof w:val="0"/>
          <w:color w:val="auto"/>
          <w:sz w:val="22"/>
          <w:szCs w:val="22"/>
          <w:lang w:val="en-US"/>
        </w:rPr>
        <w:t>Interestingly, i</w:t>
      </w:r>
      <w:r w:rsidRPr="0A162F23" w:rsidR="0A162F23">
        <w:rPr>
          <w:b w:val="0"/>
          <w:bCs w:val="0"/>
          <w:color w:val="auto"/>
        </w:rPr>
        <w:t>n Campion’s extensive exploration of the history of astrology, he attributes the twentieth-century revival of astrology to two theosophical astrologers, Rudhyar and Leo.</w:t>
      </w:r>
      <w:r w:rsidRPr="0A162F23">
        <w:rPr>
          <w:rStyle w:val="FootnoteReference"/>
          <w:rFonts w:ascii="Calibri" w:hAnsi="Calibri" w:eastAsia="Calibri" w:cs="Calibri"/>
          <w:noProof w:val="0"/>
          <w:sz w:val="22"/>
          <w:szCs w:val="22"/>
          <w:lang w:val="en-US"/>
        </w:rPr>
        <w:footnoteReference w:id="25865"/>
      </w:r>
      <w:r w:rsidRPr="5B31D241" w:rsidR="5B31D241">
        <w:rPr>
          <w:rFonts w:ascii="Calibri" w:hAnsi="Calibri" w:eastAsia="Calibri" w:cs="Calibri"/>
          <w:b w:val="0"/>
          <w:bCs w:val="0"/>
          <w:noProof w:val="0"/>
          <w:color w:val="auto"/>
          <w:sz w:val="22"/>
          <w:szCs w:val="22"/>
          <w:lang w:val="en-US"/>
        </w:rPr>
        <w:t xml:space="preserve">Considering this, the theosophical and/or astrological influence from Leo on the direction of contemporary astrology carried on with the work of Jung, Jones and then Rudhyar, whose astrological studies date from the 1930s through to 1980 and beyond, Rossi and Le Grice suggested.</w:t>
      </w:r>
      <w:r w:rsidRPr="0A162F23">
        <w:rPr>
          <w:rStyle w:val="FootnoteReference"/>
          <w:rFonts w:ascii="Calibri" w:hAnsi="Calibri" w:eastAsia="Calibri" w:cs="Calibri"/>
          <w:b w:val="0"/>
          <w:bCs w:val="0"/>
          <w:i w:val="0"/>
          <w:iCs w:val="0"/>
          <w:caps w:val="0"/>
          <w:smallCaps w:val="0"/>
          <w:noProof w:val="0"/>
          <w:color w:val="auto"/>
          <w:sz w:val="22"/>
          <w:szCs w:val="22"/>
          <w:lang w:val="en-US"/>
        </w:rPr>
        <w:footnoteReference w:id="26803"/>
      </w:r>
      <w:r w:rsidRPr="0A162F23" w:rsidR="5B31D241">
        <w:rPr>
          <w:rFonts w:ascii="Calibri" w:hAnsi="Calibri" w:eastAsia="Calibri" w:cs="Calibri"/>
          <w:b w:val="0"/>
          <w:bCs w:val="0"/>
          <w:i w:val="0"/>
          <w:iCs w:val="0"/>
          <w:caps w:val="0"/>
          <w:smallCaps w:val="0"/>
          <w:noProof w:val="0"/>
          <w:color w:val="auto"/>
          <w:sz w:val="22"/>
          <w:szCs w:val="22"/>
          <w:lang w:val="en-US"/>
        </w:rPr>
        <w:t xml:space="preserve"> </w:t>
      </w:r>
    </w:p>
    <w:p w:rsidR="7C222AEB" w:rsidP="0A162F23" w:rsidRDefault="7C222AEB" w14:paraId="0C20EDC9" w14:textId="6730D22A">
      <w:pPr>
        <w:pStyle w:val="Normal"/>
        <w:spacing w:line="480" w:lineRule="auto"/>
        <w:jc w:val="both"/>
        <w:rPr>
          <w:rFonts w:ascii="Calibri" w:hAnsi="Calibri" w:eastAsia="Calibri" w:cs="Calibri"/>
          <w:i w:val="0"/>
          <w:iCs w:val="0"/>
          <w:noProof w:val="0"/>
          <w:color w:val="auto"/>
          <w:sz w:val="22"/>
          <w:szCs w:val="22"/>
          <w:highlight w:val="green"/>
          <w:lang w:val="en-US"/>
        </w:rPr>
      </w:pPr>
      <w:r w:rsidRPr="0A162F23" w:rsidR="63CAA2F6">
        <w:rPr>
          <w:rFonts w:ascii="Calibri" w:hAnsi="Calibri" w:eastAsia="Calibri" w:cs="Calibri"/>
          <w:b w:val="0"/>
          <w:bCs w:val="0"/>
          <w:i w:val="0"/>
          <w:iCs w:val="0"/>
          <w:caps w:val="0"/>
          <w:smallCaps w:val="0"/>
          <w:noProof w:val="0"/>
          <w:color w:val="auto"/>
          <w:sz w:val="22"/>
          <w:szCs w:val="22"/>
          <w:lang w:val="en-US"/>
        </w:rPr>
        <w:t xml:space="preserve">According to Michael R. Meyer, in 1965 Rudhyar moved back </w:t>
      </w:r>
      <w:r w:rsidRPr="1E9E7FA3" w:rsidR="1E9E7FA3">
        <w:rPr>
          <w:rFonts w:ascii="Calibri" w:hAnsi="Calibri" w:eastAsia="Calibri" w:cs="Calibri"/>
          <w:b w:val="0"/>
          <w:bCs w:val="0"/>
          <w:noProof w:val="0"/>
          <w:color w:val="auto"/>
          <w:sz w:val="22"/>
          <w:szCs w:val="22"/>
          <w:lang w:val="en-US"/>
        </w:rPr>
        <w:t xml:space="preserve">to the USA</w:t>
      </w:r>
      <w:r w:rsidRPr="1E9E7FA3" w:rsidR="1E9E7FA3">
        <w:rPr>
          <w:rFonts w:ascii="Calibri" w:hAnsi="Calibri" w:eastAsia="Calibri" w:cs="Calibri"/>
          <w:b w:val="0"/>
          <w:bCs w:val="0"/>
          <w:noProof w:val="0"/>
          <w:color w:val="auto"/>
          <w:sz w:val="22"/>
          <w:szCs w:val="22"/>
          <w:lang w:val="en-US"/>
        </w:rPr>
        <w:t xml:space="preserve"> from New Mexico and it was at this time many interesting things began to take place, immediately Rudhyar began having a younger generation of people began to seek him for his astrological work, as prior to this the majority of people interested in astrology were of the older demographic.</w:t>
      </w:r>
      <w:r w:rsidRPr="63CAA2F6">
        <w:rPr>
          <w:rStyle w:val="FootnoteReference"/>
          <w:rFonts w:ascii="Calibri" w:hAnsi="Calibri" w:eastAsia="Calibri" w:cs="Calibri"/>
          <w:b w:val="0"/>
          <w:bCs w:val="0"/>
          <w:noProof w:val="0"/>
          <w:color w:val="auto"/>
          <w:sz w:val="22"/>
          <w:szCs w:val="22"/>
          <w:lang w:val="en-US"/>
        </w:rPr>
        <w:footnoteReference w:id="9232"/>
      </w:r>
      <w:r w:rsidRPr="0A162F23" w:rsidR="1E9E7FA3">
        <w:rPr>
          <w:rFonts w:ascii="Calibri" w:hAnsi="Calibri" w:eastAsia="Calibri" w:cs="Calibri"/>
          <w:b w:val="0"/>
          <w:bCs w:val="0"/>
          <w:i w:val="0"/>
          <w:iCs w:val="0"/>
          <w:caps w:val="0"/>
          <w:smallCaps w:val="0"/>
          <w:noProof w:val="0"/>
          <w:color w:val="auto"/>
          <w:sz w:val="22"/>
          <w:szCs w:val="22"/>
          <w:lang w:val="en-US"/>
        </w:rPr>
        <w:t xml:space="preserve"> Shortly after Rudhyar‘s death in 1985, </w:t>
      </w:r>
      <w:r w:rsidRPr="0A162F23" w:rsidR="0A162F23">
        <w:rPr>
          <w:rFonts w:ascii="Calibri" w:hAnsi="Calibri" w:eastAsia="Calibri" w:cs="Calibri"/>
          <w:b w:val="0"/>
          <w:bCs w:val="0"/>
          <w:i w:val="0"/>
          <w:iCs w:val="0"/>
          <w:caps w:val="0"/>
          <w:smallCaps w:val="0"/>
          <w:noProof w:val="0"/>
          <w:color w:val="auto"/>
          <w:sz w:val="22"/>
          <w:szCs w:val="22"/>
          <w:lang w:val="en-US"/>
        </w:rPr>
        <w:t>writing from Liz Greene and Howard Sasportas (1948-1922) in 1987 remind us that there is a ‘</w:t>
      </w:r>
      <w:r w:rsidRPr="0A162F23" w:rsidR="0A162F23">
        <w:rPr>
          <w:rFonts w:ascii="Calibri" w:hAnsi="Calibri" w:eastAsia="Calibri" w:cs="Calibri"/>
          <w:b w:val="0"/>
          <w:bCs w:val="0"/>
          <w:i w:val="0"/>
          <w:iCs w:val="0"/>
          <w:caps w:val="0"/>
          <w:smallCaps w:val="0"/>
          <w:noProof w:val="0"/>
          <w:color w:val="FF0000"/>
          <w:sz w:val="22"/>
          <w:szCs w:val="22"/>
          <w:lang w:val="en-US"/>
        </w:rPr>
        <w:t xml:space="preserve">gradual change’ </w:t>
      </w:r>
      <w:r w:rsidRPr="0A162F23" w:rsidR="0A162F23">
        <w:rPr>
          <w:rFonts w:ascii="Calibri" w:hAnsi="Calibri" w:eastAsia="Calibri" w:cs="Calibri"/>
          <w:b w:val="0"/>
          <w:bCs w:val="0"/>
          <w:i w:val="0"/>
          <w:iCs w:val="0"/>
          <w:caps w:val="0"/>
          <w:smallCaps w:val="0"/>
          <w:noProof w:val="0"/>
          <w:color w:val="auto"/>
          <w:sz w:val="22"/>
          <w:szCs w:val="22"/>
          <w:lang w:val="en-US"/>
        </w:rPr>
        <w:t>taking place in the sense that there are numerous more people seeking out psychological astrologers for their astrological expertise.</w:t>
      </w:r>
      <w:r w:rsidRPr="0A162F23">
        <w:rPr>
          <w:rStyle w:val="FootnoteReference"/>
          <w:rFonts w:ascii="Calibri" w:hAnsi="Calibri" w:eastAsia="Calibri" w:cs="Calibri"/>
          <w:noProof w:val="0"/>
          <w:color w:val="auto"/>
          <w:sz w:val="22"/>
          <w:szCs w:val="22"/>
          <w:lang w:val="en-US"/>
        </w:rPr>
        <w:footnoteReference w:id="6115"/>
      </w:r>
      <w:r w:rsidRPr="0A162F23" w:rsidR="0A162F23">
        <w:rPr>
          <w:rFonts w:ascii="Calibri" w:hAnsi="Calibri" w:eastAsia="Calibri" w:cs="Calibri"/>
          <w:b w:val="0"/>
          <w:bCs w:val="0"/>
          <w:i w:val="0"/>
          <w:iCs w:val="0"/>
          <w:caps w:val="0"/>
          <w:smallCaps w:val="0"/>
          <w:noProof w:val="0"/>
          <w:color w:val="auto"/>
          <w:sz w:val="22"/>
          <w:szCs w:val="22"/>
          <w:lang w:val="en-US"/>
        </w:rPr>
        <w:t xml:space="preserve"> In light of the above, Campion acknowledges that a revival and transformation characterized astrology in the twentieth century.</w:t>
      </w:r>
      <w:r w:rsidRPr="0A162F23">
        <w:rPr>
          <w:rStyle w:val="FootnoteReference"/>
          <w:rFonts w:ascii="Calibri" w:hAnsi="Calibri" w:eastAsia="Calibri" w:cs="Calibri"/>
          <w:noProof w:val="0"/>
          <w:color w:val="auto"/>
          <w:sz w:val="22"/>
          <w:szCs w:val="22"/>
          <w:lang w:val="en-US"/>
        </w:rPr>
        <w:footnoteReference w:id="30847"/>
      </w:r>
      <w:r w:rsidRPr="0A162F23" w:rsidR="0A162F23">
        <w:rPr>
          <w:rFonts w:ascii="Calibri" w:hAnsi="Calibri" w:eastAsia="Calibri" w:cs="Calibri"/>
          <w:noProof w:val="0"/>
          <w:color w:val="auto"/>
          <w:sz w:val="22"/>
          <w:szCs w:val="22"/>
          <w:lang w:val="en-US"/>
        </w:rPr>
        <w:t xml:space="preserve"> </w:t>
      </w:r>
      <w:r w:rsidRPr="0A162F23" w:rsidR="0A162F23">
        <w:rPr>
          <w:rFonts w:ascii="Calibri" w:hAnsi="Calibri" w:eastAsia="Calibri" w:cs="Calibri"/>
          <w:b w:val="0"/>
          <w:bCs w:val="0"/>
          <w:i w:val="0"/>
          <w:iCs w:val="0"/>
          <w:caps w:val="0"/>
          <w:smallCaps w:val="0"/>
          <w:noProof w:val="0"/>
          <w:color w:val="000000" w:themeColor="text1" w:themeTint="FF" w:themeShade="FF"/>
          <w:sz w:val="22"/>
          <w:szCs w:val="22"/>
          <w:lang w:val="en-US"/>
        </w:rPr>
        <w:t>To elaborate on this point, Campion is of the opinion that it is ’</w:t>
      </w:r>
      <w:r w:rsidRPr="0A162F23" w:rsidR="0A162F23">
        <w:rPr>
          <w:rFonts w:ascii="Calibri" w:hAnsi="Calibri" w:eastAsia="Calibri" w:cs="Calibri"/>
          <w:b w:val="0"/>
          <w:bCs w:val="0"/>
          <w:i w:val="0"/>
          <w:iCs w:val="0"/>
          <w:caps w:val="0"/>
          <w:smallCaps w:val="0"/>
          <w:noProof w:val="0"/>
          <w:color w:val="FF0000"/>
          <w:sz w:val="22"/>
          <w:szCs w:val="22"/>
          <w:lang w:val="en-US"/>
        </w:rPr>
        <w:t>widely assumed that beliefs in astrology is not just widespread, but is growing.’</w:t>
      </w:r>
      <w:r w:rsidRPr="0A162F23">
        <w:rPr>
          <w:rStyle w:val="FootnoteReference"/>
          <w:rFonts w:ascii="Calibri" w:hAnsi="Calibri" w:eastAsia="Calibri" w:cs="Calibri"/>
          <w:b w:val="0"/>
          <w:bCs w:val="0"/>
          <w:i w:val="0"/>
          <w:iCs w:val="0"/>
          <w:caps w:val="0"/>
          <w:smallCaps w:val="0"/>
          <w:noProof w:val="0"/>
          <w:color w:val="FF0000"/>
          <w:sz w:val="22"/>
          <w:szCs w:val="22"/>
          <w:lang w:val="en-US"/>
        </w:rPr>
        <w:footnoteReference w:id="10078"/>
      </w:r>
      <w:r w:rsidRPr="0A162F23" w:rsidR="0A162F23">
        <w:rPr>
          <w:rFonts w:ascii="Calibri" w:hAnsi="Calibri" w:eastAsia="Calibri" w:cs="Calibri"/>
          <w:b w:val="0"/>
          <w:bCs w:val="0"/>
          <w:i w:val="0"/>
          <w:iCs w:val="0"/>
          <w:caps w:val="0"/>
          <w:smallCaps w:val="0"/>
          <w:noProof w:val="0"/>
          <w:color w:val="FF0000"/>
          <w:sz w:val="22"/>
          <w:szCs w:val="22"/>
          <w:lang w:val="en-US"/>
        </w:rPr>
        <w:t xml:space="preserve"> </w:t>
      </w:r>
      <w:r w:rsidRPr="0A162F23" w:rsidR="0A162F23">
        <w:rPr>
          <w:rFonts w:ascii="Calibri" w:hAnsi="Calibri" w:eastAsia="Calibri" w:cs="Calibri"/>
          <w:b w:val="0"/>
          <w:bCs w:val="0"/>
          <w:i w:val="0"/>
          <w:iCs w:val="0"/>
          <w:caps w:val="0"/>
          <w:smallCaps w:val="0"/>
          <w:noProof w:val="0"/>
          <w:color w:val="auto"/>
          <w:sz w:val="22"/>
          <w:szCs w:val="22"/>
          <w:lang w:val="en-US"/>
        </w:rPr>
        <w:t xml:space="preserve">Campion goes on to say that this assumption was very much acknowledged by astrologers in the 1980s and 1990s. An example of such an astrologer is Rudhyar, who simply remarked that </w:t>
      </w:r>
      <w:r w:rsidRPr="0A162F23" w:rsidR="0A162F23">
        <w:rPr>
          <w:rFonts w:ascii="Calibri" w:hAnsi="Calibri" w:eastAsia="Calibri" w:cs="Calibri"/>
          <w:b w:val="0"/>
          <w:bCs w:val="0"/>
          <w:i w:val="0"/>
          <w:iCs w:val="0"/>
          <w:caps w:val="0"/>
          <w:smallCaps w:val="0"/>
          <w:noProof w:val="0"/>
          <w:color w:val="FF0000"/>
          <w:sz w:val="22"/>
          <w:szCs w:val="22"/>
          <w:lang w:val="en-US"/>
        </w:rPr>
        <w:t>’astrology is becoming widely accepted,’</w:t>
      </w:r>
      <w:r w:rsidRPr="0A162F23">
        <w:rPr>
          <w:rStyle w:val="FootnoteReference"/>
          <w:rFonts w:ascii="Calibri" w:hAnsi="Calibri" w:eastAsia="Calibri" w:cs="Calibri"/>
          <w:b w:val="0"/>
          <w:bCs w:val="0"/>
          <w:i w:val="0"/>
          <w:iCs w:val="0"/>
          <w:caps w:val="0"/>
          <w:smallCaps w:val="0"/>
          <w:noProof w:val="0"/>
          <w:color w:val="FF0000"/>
          <w:sz w:val="22"/>
          <w:szCs w:val="22"/>
          <w:lang w:val="en-US"/>
        </w:rPr>
        <w:footnoteReference w:id="28964"/>
      </w:r>
      <w:r w:rsidRPr="0A162F23" w:rsidR="0A162F23">
        <w:rPr>
          <w:rFonts w:ascii="Calibri" w:hAnsi="Calibri" w:eastAsia="Calibri" w:cs="Calibri"/>
          <w:b w:val="0"/>
          <w:bCs w:val="0"/>
          <w:i w:val="0"/>
          <w:iCs w:val="0"/>
          <w:caps w:val="0"/>
          <w:smallCaps w:val="0"/>
          <w:noProof w:val="0"/>
          <w:color w:val="auto"/>
          <w:sz w:val="22"/>
          <w:szCs w:val="22"/>
          <w:lang w:val="en-US"/>
        </w:rPr>
        <w:t>which is confirmed by Carole Taylor who offers her option in the sense that Rudhyar was amongst a group of people leading the way in the development of astrology,</w:t>
      </w:r>
      <w:r w:rsidRPr="0A162F23">
        <w:rPr>
          <w:rStyle w:val="FootnoteReference"/>
          <w:rFonts w:ascii="Calibri" w:hAnsi="Calibri" w:eastAsia="Calibri" w:cs="Calibri"/>
          <w:b w:val="0"/>
          <w:bCs w:val="0"/>
          <w:noProof w:val="0"/>
          <w:color w:val="auto"/>
          <w:sz w:val="22"/>
          <w:szCs w:val="22"/>
          <w:lang w:val="en-US"/>
        </w:rPr>
        <w:footnoteReference w:id="8057"/>
      </w:r>
      <w:r w:rsidRPr="0A162F23" w:rsidR="0A162F23">
        <w:rPr>
          <w:rFonts w:ascii="Calibri" w:hAnsi="Calibri" w:eastAsia="Calibri" w:cs="Calibri"/>
          <w:b w:val="0"/>
          <w:bCs w:val="0"/>
          <w:i w:val="0"/>
          <w:iCs w:val="0"/>
          <w:caps w:val="0"/>
          <w:smallCaps w:val="0"/>
          <w:noProof w:val="0"/>
          <w:color w:val="FF0000"/>
          <w:sz w:val="22"/>
          <w:szCs w:val="22"/>
          <w:lang w:val="en-US"/>
        </w:rPr>
        <w:t xml:space="preserve"> even if such confidence took a knock in the 2000s, when an apparently ageing demographic at astrology conferences caused concern, especially in the </w:t>
      </w:r>
      <w:r w:rsidRPr="0A162F23" w:rsidR="0A162F23">
        <w:rPr>
          <w:rFonts w:ascii="Calibri" w:hAnsi="Calibri" w:eastAsia="Calibri" w:cs="Calibri"/>
          <w:b w:val="0"/>
          <w:bCs w:val="0"/>
          <w:i w:val="0"/>
          <w:iCs w:val="0"/>
          <w:caps w:val="0"/>
          <w:smallCaps w:val="0"/>
          <w:noProof w:val="0"/>
          <w:color w:val="auto"/>
          <w:sz w:val="22"/>
          <w:szCs w:val="22"/>
          <w:lang w:val="en-US"/>
        </w:rPr>
        <w:t xml:space="preserve">USA that </w:t>
      </w:r>
      <w:r w:rsidRPr="0A162F23" w:rsidR="0A162F23">
        <w:rPr>
          <w:rFonts w:ascii="Calibri" w:hAnsi="Calibri" w:eastAsia="Calibri" w:cs="Calibri"/>
          <w:b w:val="0"/>
          <w:bCs w:val="0"/>
          <w:i w:val="0"/>
          <w:iCs w:val="0"/>
          <w:caps w:val="0"/>
          <w:smallCaps w:val="0"/>
          <w:noProof w:val="0"/>
          <w:color w:val="FF0000"/>
          <w:sz w:val="22"/>
          <w:szCs w:val="22"/>
          <w:lang w:val="en-US"/>
        </w:rPr>
        <w:t xml:space="preserve">astrology </w:t>
      </w:r>
      <w:r w:rsidRPr="0A162F23" w:rsidR="0A162F23">
        <w:rPr>
          <w:rFonts w:ascii="Calibri" w:hAnsi="Calibri" w:eastAsia="Calibri" w:cs="Calibri"/>
          <w:b w:val="0"/>
          <w:bCs w:val="0"/>
          <w:i w:val="0"/>
          <w:iCs w:val="0"/>
          <w:caps w:val="0"/>
          <w:smallCaps w:val="0"/>
          <w:noProof w:val="0"/>
          <w:color w:val="auto"/>
          <w:sz w:val="22"/>
          <w:szCs w:val="22"/>
          <w:lang w:val="en-US"/>
        </w:rPr>
        <w:t>was essentially again dying out, according to astrologer Bernard Eccles.</w:t>
      </w:r>
      <w:r w:rsidRPr="0A162F23">
        <w:rPr>
          <w:rStyle w:val="FootnoteReference"/>
          <w:rFonts w:ascii="Calibri" w:hAnsi="Calibri" w:eastAsia="Calibri" w:cs="Calibri"/>
          <w:b w:val="0"/>
          <w:bCs w:val="0"/>
          <w:i w:val="0"/>
          <w:iCs w:val="0"/>
          <w:caps w:val="0"/>
          <w:smallCaps w:val="0"/>
          <w:noProof w:val="0"/>
          <w:color w:val="FF0000"/>
          <w:sz w:val="22"/>
          <w:szCs w:val="22"/>
          <w:lang w:val="en-US"/>
        </w:rPr>
        <w:footnoteReference w:id="8565"/>
      </w:r>
      <w:r w:rsidRPr="0A162F23" w:rsidR="0A162F23">
        <w:rPr>
          <w:rFonts w:ascii="Calibri" w:hAnsi="Calibri" w:eastAsia="Calibri" w:cs="Calibri"/>
          <w:b w:val="0"/>
          <w:bCs w:val="0"/>
          <w:i w:val="0"/>
          <w:iCs w:val="0"/>
          <w:caps w:val="0"/>
          <w:smallCaps w:val="0"/>
          <w:noProof w:val="0"/>
          <w:color w:val="auto"/>
          <w:sz w:val="22"/>
          <w:szCs w:val="22"/>
          <w:lang w:val="en-US"/>
        </w:rPr>
        <w:t xml:space="preserve"> However, there was a report in 2011 that indicated some light in terms of astrology becoming more accepted. For example, Campion that 31 per cent of adult Americans (67 million people) who believed in astrology and slightly over 1.25 million Americans who said they ’like’ it on Facebook, according to Campion.</w:t>
      </w:r>
      <w:r w:rsidRPr="0A162F23">
        <w:rPr>
          <w:rStyle w:val="FootnoteReference"/>
          <w:rFonts w:ascii="Calibri" w:hAnsi="Calibri" w:eastAsia="Calibri" w:cs="Calibri"/>
          <w:b w:val="0"/>
          <w:bCs w:val="0"/>
          <w:i w:val="0"/>
          <w:iCs w:val="0"/>
          <w:caps w:val="0"/>
          <w:smallCaps w:val="0"/>
          <w:noProof w:val="0"/>
          <w:color w:val="auto"/>
          <w:sz w:val="22"/>
          <w:szCs w:val="22"/>
          <w:lang w:val="en-US"/>
        </w:rPr>
        <w:footnoteReference w:id="14501"/>
      </w:r>
      <w:r w:rsidRPr="0A162F23" w:rsidR="0A162F23">
        <w:rPr>
          <w:rFonts w:ascii="Calibri" w:hAnsi="Calibri" w:eastAsia="Calibri" w:cs="Calibri"/>
          <w:b w:val="0"/>
          <w:bCs w:val="0"/>
          <w:i w:val="0"/>
          <w:iCs w:val="0"/>
          <w:caps w:val="0"/>
          <w:smallCaps w:val="0"/>
          <w:noProof w:val="0"/>
          <w:color w:val="auto"/>
          <w:sz w:val="22"/>
          <w:szCs w:val="22"/>
          <w:lang w:val="en-US"/>
        </w:rPr>
        <w:t xml:space="preserve"> In 2003, Geoffrey Cornelius also acknowledged Rudhyar for having created the principles behind the model of astrology as divination and thus suggested Rudhyar was ’</w:t>
      </w:r>
      <w:r w:rsidRPr="0A162F23" w:rsidR="0A162F23">
        <w:rPr>
          <w:rFonts w:ascii="Calibri" w:hAnsi="Calibri" w:eastAsia="Calibri" w:cs="Calibri"/>
          <w:noProof w:val="0"/>
          <w:color w:val="FF0000"/>
          <w:sz w:val="22"/>
          <w:szCs w:val="22"/>
          <w:lang w:val="en-US"/>
        </w:rPr>
        <w:t>truly representee of the most significant shift in astrological attitude in modern times.’</w:t>
      </w:r>
      <w:r w:rsidRPr="0A162F23">
        <w:rPr>
          <w:rStyle w:val="FootnoteReference"/>
          <w:rFonts w:ascii="Calibri" w:hAnsi="Calibri" w:eastAsia="Calibri" w:cs="Calibri"/>
          <w:noProof w:val="0"/>
          <w:color w:val="FF0000"/>
          <w:sz w:val="22"/>
          <w:szCs w:val="22"/>
          <w:lang w:val="en-US"/>
        </w:rPr>
        <w:footnoteReference w:id="14011"/>
      </w:r>
      <w:r w:rsidRPr="0A162F23" w:rsidR="0A162F23">
        <w:rPr>
          <w:rFonts w:ascii="Calibri" w:hAnsi="Calibri" w:eastAsia="Calibri" w:cs="Calibri"/>
          <w:noProof w:val="0"/>
          <w:color w:val="auto"/>
          <w:sz w:val="22"/>
          <w:szCs w:val="22"/>
          <w:lang w:val="en-US"/>
        </w:rPr>
        <w:t>However, this shift was not solely down to Rudhyar, he undoubtedly built on previous astrological and other teachings. For example, according to Rossi and Le Grice, Leo, Jones being the main two.</w:t>
      </w:r>
      <w:r w:rsidRPr="0A162F23">
        <w:rPr>
          <w:rStyle w:val="FootnoteReference"/>
          <w:rFonts w:ascii="Calibri" w:hAnsi="Calibri" w:eastAsia="Calibri" w:cs="Calibri"/>
          <w:noProof w:val="0"/>
          <w:color w:val="auto"/>
          <w:sz w:val="22"/>
          <w:szCs w:val="22"/>
          <w:lang w:val="en-US"/>
        </w:rPr>
        <w:footnoteReference w:id="10072"/>
      </w:r>
      <w:r w:rsidRPr="0A162F23" w:rsidR="0A162F23">
        <w:rPr>
          <w:rFonts w:ascii="Calibri" w:hAnsi="Calibri" w:eastAsia="Calibri" w:cs="Calibri"/>
          <w:b w:val="0"/>
          <w:bCs w:val="0"/>
          <w:i w:val="0"/>
          <w:iCs w:val="0"/>
          <w:caps w:val="0"/>
          <w:smallCaps w:val="0"/>
          <w:noProof w:val="0"/>
          <w:color w:val="auto"/>
          <w:sz w:val="22"/>
          <w:szCs w:val="22"/>
          <w:lang w:val="en-US"/>
        </w:rPr>
        <w:t xml:space="preserve"> To add to this, in </w:t>
      </w:r>
      <w:r w:rsidRPr="0A162F23" w:rsidR="1E9E7FA3">
        <w:rPr>
          <w:rFonts w:ascii="Calibri" w:hAnsi="Calibri" w:eastAsia="Calibri" w:cs="Calibri"/>
          <w:b w:val="0"/>
          <w:bCs w:val="0"/>
          <w:i w:val="0"/>
          <w:iCs w:val="0"/>
          <w:caps w:val="0"/>
          <w:smallCaps w:val="0"/>
          <w:noProof w:val="0"/>
          <w:color w:val="auto"/>
          <w:sz w:val="22"/>
          <w:szCs w:val="22"/>
          <w:lang w:val="en-US"/>
        </w:rPr>
        <w:t xml:space="preserve">2015 Frances Clynes suggested that </w:t>
      </w:r>
      <w:r w:rsidRPr="0A162F23" w:rsidR="271CF7BE">
        <w:rPr>
          <w:rFonts w:ascii="Calibri" w:hAnsi="Calibri" w:eastAsia="Calibri" w:cs="Calibri"/>
          <w:b w:val="0"/>
          <w:bCs w:val="0"/>
          <w:i w:val="0"/>
          <w:iCs w:val="0"/>
          <w:caps w:val="0"/>
          <w:smallCaps w:val="0"/>
          <w:noProof w:val="0"/>
          <w:color w:val="auto"/>
          <w:sz w:val="22"/>
          <w:szCs w:val="22"/>
          <w:lang w:val="en-US"/>
        </w:rPr>
        <w:t>twenty-first century astrology was beginning to witness an increase.</w:t>
      </w:r>
      <w:r w:rsidRPr="0A162F23">
        <w:rPr>
          <w:rStyle w:val="FootnoteReference"/>
          <w:rFonts w:ascii="Calibri" w:hAnsi="Calibri" w:eastAsia="Calibri" w:cs="Calibri"/>
          <w:b w:val="0"/>
          <w:bCs w:val="0"/>
          <w:i w:val="0"/>
          <w:iCs w:val="0"/>
          <w:caps w:val="0"/>
          <w:smallCaps w:val="0"/>
          <w:noProof w:val="0"/>
          <w:color w:val="auto"/>
          <w:sz w:val="22"/>
          <w:szCs w:val="22"/>
          <w:lang w:val="en-US"/>
        </w:rPr>
        <w:footnoteReference w:id="4070"/>
      </w:r>
      <w:r w:rsidRPr="0A162F23" w:rsidR="0A162F23">
        <w:rPr>
          <w:rFonts w:ascii="Calibri" w:hAnsi="Calibri" w:eastAsia="Calibri" w:cs="Calibri"/>
          <w:b w:val="0"/>
          <w:bCs w:val="0"/>
          <w:i w:val="0"/>
          <w:iCs w:val="0"/>
          <w:caps w:val="0"/>
          <w:smallCaps w:val="0"/>
          <w:noProof w:val="0"/>
          <w:color w:val="auto"/>
          <w:sz w:val="22"/>
          <w:szCs w:val="22"/>
          <w:lang w:val="en-US"/>
        </w:rPr>
        <w:t xml:space="preserve"> Furthermore, in 2015, it was also widely recognized that Rudhyar had a profound influence on contemporary astrology and its development, with the journalist and lecturer Erik Davis arguing that Rudhyar </w:t>
      </w:r>
      <w:r w:rsidRPr="0A162F23" w:rsidR="0A162F23">
        <w:rPr>
          <w:rFonts w:ascii="Calibri" w:hAnsi="Calibri" w:eastAsia="Calibri" w:cs="Calibri"/>
          <w:b w:val="0"/>
          <w:bCs w:val="0"/>
          <w:noProof w:val="0"/>
          <w:color w:val="FF0000"/>
          <w:sz w:val="22"/>
          <w:szCs w:val="22"/>
          <w:lang w:val="en-US"/>
        </w:rPr>
        <w:t>‘decisively shaped modern astrology.’</w:t>
      </w:r>
      <w:r w:rsidRPr="0A162F23">
        <w:rPr>
          <w:rStyle w:val="FootnoteReference"/>
          <w:rFonts w:ascii="Calibri" w:hAnsi="Calibri" w:eastAsia="Calibri" w:cs="Calibri"/>
          <w:b w:val="0"/>
          <w:bCs w:val="0"/>
          <w:noProof w:val="0"/>
          <w:color w:val="FF0000"/>
          <w:sz w:val="22"/>
          <w:szCs w:val="22"/>
          <w:lang w:val="en-US"/>
        </w:rPr>
        <w:footnoteReference w:id="2023"/>
      </w:r>
      <w:r w:rsidRPr="0A162F23" w:rsidR="0A162F23">
        <w:rPr>
          <w:rFonts w:ascii="Calibri" w:hAnsi="Calibri" w:eastAsia="Calibri" w:cs="Calibri"/>
          <w:b w:val="0"/>
          <w:bCs w:val="0"/>
          <w:i w:val="0"/>
          <w:iCs w:val="0"/>
          <w:caps w:val="0"/>
          <w:smallCaps w:val="0"/>
          <w:noProof w:val="0"/>
          <w:color w:val="auto"/>
          <w:sz w:val="22"/>
          <w:szCs w:val="22"/>
          <w:lang w:val="en-US"/>
        </w:rPr>
        <w:t xml:space="preserve"> In light of this and supporting Clynes suggestion are</w:t>
      </w:r>
      <w:r w:rsidRPr="0A162F23" w:rsidR="271CF7BE">
        <w:rPr>
          <w:rFonts w:ascii="Calibri" w:hAnsi="Calibri" w:eastAsia="Calibri" w:cs="Calibri"/>
          <w:b w:val="0"/>
          <w:bCs w:val="0"/>
          <w:i w:val="0"/>
          <w:iCs w:val="0"/>
          <w:caps w:val="0"/>
          <w:smallCaps w:val="0"/>
          <w:noProof w:val="0"/>
          <w:color w:val="auto"/>
          <w:sz w:val="22"/>
          <w:szCs w:val="22"/>
          <w:lang w:val="en-US"/>
        </w:rPr>
        <w:t xml:space="preserve"> </w:t>
      </w:r>
      <w:r w:rsidRPr="0A162F23" w:rsidR="63CAA2F6">
        <w:rPr>
          <w:rFonts w:ascii="Calibri" w:hAnsi="Calibri" w:eastAsia="Calibri" w:cs="Calibri"/>
          <w:b w:val="0"/>
          <w:bCs w:val="0"/>
          <w:i w:val="0"/>
          <w:iCs w:val="0"/>
          <w:caps w:val="0"/>
          <w:smallCaps w:val="0"/>
          <w:noProof w:val="0"/>
          <w:color w:val="auto"/>
          <w:sz w:val="22"/>
          <w:szCs w:val="22"/>
          <w:lang w:val="en-US"/>
        </w:rPr>
        <w:t xml:space="preserve">Brady’s previous pilot studies from 2008, which she conducted with astrologers and found </w:t>
      </w:r>
      <w:r w:rsidRPr="0A162F23" w:rsidR="63CAA2F6">
        <w:rPr>
          <w:rFonts w:ascii="Calibri" w:hAnsi="Calibri" w:eastAsia="Calibri" w:cs="Calibri"/>
          <w:b w:val="0"/>
          <w:bCs w:val="0"/>
          <w:i w:val="0"/>
          <w:iCs w:val="0"/>
          <w:caps w:val="0"/>
          <w:smallCaps w:val="0"/>
          <w:noProof w:val="0"/>
          <w:color w:val="auto"/>
          <w:sz w:val="22"/>
          <w:szCs w:val="22"/>
          <w:lang w:val="en-US"/>
        </w:rPr>
        <w:t>nearly 15 per cent of the 115 astrologers surveyed listed Rudhyar as having a considerable influence on their astrology, with over 65 per cent listing other astrological authors who have themselves been heavily influenced by Rudhyar.</w:t>
      </w:r>
      <w:r w:rsidRPr="0A162F23">
        <w:rPr>
          <w:rStyle w:val="FootnoteReference"/>
          <w:rFonts w:ascii="Calibri" w:hAnsi="Calibri" w:eastAsia="Calibri" w:cs="Calibri"/>
          <w:b w:val="0"/>
          <w:bCs w:val="0"/>
          <w:i w:val="0"/>
          <w:iCs w:val="0"/>
          <w:caps w:val="0"/>
          <w:smallCaps w:val="0"/>
          <w:noProof w:val="0"/>
          <w:color w:val="auto"/>
          <w:sz w:val="22"/>
          <w:szCs w:val="22"/>
          <w:lang w:val="en-US"/>
        </w:rPr>
        <w:footnoteReference w:id="25247"/>
      </w:r>
      <w:r w:rsidRPr="0A162F23" w:rsidR="63CAA2F6">
        <w:rPr>
          <w:rFonts w:ascii="Calibri" w:hAnsi="Calibri" w:eastAsia="Calibri" w:cs="Calibri"/>
          <w:b w:val="0"/>
          <w:bCs w:val="0"/>
          <w:i w:val="0"/>
          <w:iCs w:val="0"/>
          <w:caps w:val="0"/>
          <w:smallCaps w:val="0"/>
          <w:noProof w:val="0"/>
          <w:color w:val="auto"/>
          <w:sz w:val="22"/>
          <w:szCs w:val="22"/>
          <w:lang w:val="en-US"/>
        </w:rPr>
        <w:t xml:space="preserve"> Rudhyar has obviously had a significant impact on the increased up take of astrology over past several years and in Rael option, there is </w:t>
      </w:r>
      <w:r w:rsidRPr="0A162F23" w:rsidR="5B31D241">
        <w:rPr>
          <w:rFonts w:ascii="Calibri" w:hAnsi="Calibri" w:eastAsia="Calibri" w:cs="Calibri"/>
          <w:b w:val="0"/>
          <w:bCs w:val="0"/>
          <w:i w:val="0"/>
          <w:iCs w:val="0"/>
          <w:caps w:val="0"/>
          <w:smallCaps w:val="0"/>
          <w:noProof w:val="0"/>
          <w:color w:val="FF0000"/>
          <w:sz w:val="22"/>
          <w:szCs w:val="22"/>
          <w:lang w:val="en-US"/>
        </w:rPr>
        <w:t>‘virtually no astrologer practicing today is unaffected by Rudhyar’s works.’</w:t>
      </w:r>
      <w:r w:rsidRPr="0A162F23">
        <w:rPr>
          <w:rStyle w:val="FootnoteReference"/>
          <w:rFonts w:ascii="Calibri" w:hAnsi="Calibri" w:eastAsia="Calibri" w:cs="Calibri"/>
          <w:b w:val="0"/>
          <w:bCs w:val="0"/>
          <w:i w:val="0"/>
          <w:iCs w:val="0"/>
          <w:caps w:val="0"/>
          <w:smallCaps w:val="0"/>
          <w:noProof w:val="0"/>
          <w:color w:val="FF0000"/>
          <w:sz w:val="22"/>
          <w:szCs w:val="22"/>
          <w:lang w:val="en-US"/>
        </w:rPr>
        <w:footnoteReference w:id="24062"/>
      </w:r>
      <w:r w:rsidRPr="271CF7BE" w:rsidR="271CF7BE">
        <w:rPr>
          <w:rFonts w:ascii="Calibri" w:hAnsi="Calibri" w:eastAsia="Calibri" w:cs="Calibri"/>
          <w:b w:val="0"/>
          <w:bCs w:val="0"/>
          <w:noProof w:val="0"/>
          <w:color w:val="auto"/>
          <w:sz w:val="22"/>
          <w:szCs w:val="22"/>
          <w:lang w:val="en-US"/>
        </w:rPr>
        <w:t xml:space="preserve"> Further proof of this can be seen through Campion’s view, in the sense that Rudhyar </w:t>
      </w:r>
      <w:r w:rsidRPr="5B31D241" w:rsidR="5B31D241">
        <w:rPr>
          <w:rFonts w:ascii="Calibri" w:hAnsi="Calibri" w:eastAsia="Calibri" w:cs="Calibri"/>
          <w:b w:val="0"/>
          <w:bCs w:val="0"/>
          <w:noProof w:val="0"/>
          <w:color w:val="auto"/>
          <w:sz w:val="22"/>
          <w:szCs w:val="22"/>
          <w:lang w:val="en-US"/>
        </w:rPr>
        <w:t xml:space="preserve">was so successful that by 1980 he was revered by astrologers throughout the Western World.</w:t>
      </w:r>
      <w:r w:rsidRPr="5B31D241">
        <w:rPr>
          <w:rStyle w:val="FootnoteReference"/>
          <w:rFonts w:ascii="Calibri" w:hAnsi="Calibri" w:eastAsia="Calibri" w:cs="Calibri"/>
          <w:b w:val="0"/>
          <w:bCs w:val="0"/>
          <w:noProof w:val="0"/>
          <w:color w:val="auto"/>
          <w:sz w:val="22"/>
          <w:szCs w:val="22"/>
          <w:lang w:val="en-US"/>
        </w:rPr>
        <w:footnoteReference w:id="1618"/>
      </w:r>
      <w:r w:rsidRPr="271CF7BE" w:rsidR="271CF7BE">
        <w:rPr>
          <w:rFonts w:ascii="Calibri" w:hAnsi="Calibri" w:eastAsia="Calibri" w:cs="Calibri"/>
          <w:b w:val="0"/>
          <w:bCs w:val="0"/>
          <w:noProof w:val="0"/>
          <w:color w:val="auto"/>
          <w:sz w:val="22"/>
          <w:szCs w:val="22"/>
          <w:lang w:val="en-US"/>
        </w:rPr>
        <w:t xml:space="preserve"> These are </w:t>
      </w:r>
      <w:r w:rsidRPr="0A162F23" w:rsidR="0A162F23">
        <w:rPr>
          <w:rFonts w:ascii="Calibri" w:hAnsi="Calibri" w:eastAsia="Calibri" w:cs="Calibri"/>
          <w:b w:val="0"/>
          <w:bCs w:val="0"/>
          <w:noProof w:val="0"/>
          <w:color w:val="auto"/>
          <w:sz w:val="22"/>
          <w:szCs w:val="22"/>
          <w:lang w:val="en-US"/>
        </w:rPr>
        <w:t xml:space="preserve">bold claims, however, they are fair-minded, as the evidence above supports them, as well as the evidence which will be discussed next. There are two pivotal contemporary psychological astrologers who have been greatly influenced by Rudhyar, the first example of an astrologer who revered Rudhyar includes contemporary psychological astrologer and Jungian analyst Liz Greene, and it was in this respect that psychological astrology really became </w:t>
      </w:r>
      <w:r w:rsidRPr="1E9E7FA3" w:rsidR="1E9E7FA3">
        <w:rPr>
          <w:rFonts w:ascii="Calibri" w:hAnsi="Calibri" w:eastAsia="Calibri" w:cs="Calibri"/>
          <w:b w:val="0"/>
          <w:bCs w:val="0"/>
          <w:noProof w:val="0"/>
          <w:color w:val="auto"/>
          <w:sz w:val="22"/>
          <w:szCs w:val="22"/>
          <w:lang w:val="en-US"/>
        </w:rPr>
        <w:t xml:space="preserve">established in the late twentieth century with her.</w:t>
      </w:r>
      <w:r w:rsidRPr="0A162F23">
        <w:rPr>
          <w:rStyle w:val="FootnoteReference"/>
          <w:rFonts w:ascii="Calibri" w:hAnsi="Calibri" w:eastAsia="Calibri" w:cs="Calibri"/>
          <w:b w:val="0"/>
          <w:bCs w:val="0"/>
          <w:i w:val="0"/>
          <w:iCs w:val="0"/>
          <w:caps w:val="0"/>
          <w:smallCaps w:val="0"/>
          <w:noProof w:val="0"/>
          <w:color w:val="auto"/>
          <w:sz w:val="22"/>
          <w:szCs w:val="22"/>
          <w:lang w:val="en-US"/>
        </w:rPr>
        <w:footnoteReference w:id="8233"/>
      </w:r>
      <w:r w:rsidRPr="5EA8DE82" w:rsidR="5EA8DE82">
        <w:rPr>
          <w:rFonts w:ascii="Calibri" w:hAnsi="Calibri" w:eastAsia="Calibri" w:cs="Calibri"/>
          <w:b w:val="0"/>
          <w:bCs w:val="0"/>
          <w:noProof w:val="0"/>
          <w:color w:val="auto"/>
          <w:sz w:val="22"/>
          <w:szCs w:val="22"/>
          <w:lang w:val="en-US"/>
        </w:rPr>
        <w:t xml:space="preserve">  Greene was not only inspired by Jung but also Rudhyar, </w:t>
      </w:r>
      <w:r w:rsidRPr="0A162F23" w:rsidR="1E9E7FA3">
        <w:rPr>
          <w:rFonts w:ascii="Calibri" w:hAnsi="Calibri" w:eastAsia="Calibri" w:cs="Calibri"/>
          <w:b w:val="0"/>
          <w:bCs w:val="0"/>
          <w:i w:val="0"/>
          <w:iCs w:val="0"/>
          <w:caps w:val="0"/>
          <w:smallCaps w:val="0"/>
          <w:noProof w:val="0"/>
          <w:color w:val="auto"/>
          <w:sz w:val="22"/>
          <w:szCs w:val="22"/>
          <w:lang w:val="en-US"/>
        </w:rPr>
        <w:t xml:space="preserve">evident in her book: </w:t>
      </w:r>
      <w:r w:rsidRPr="0A162F23" w:rsidR="1E9E7FA3">
        <w:rPr>
          <w:rFonts w:ascii="Calibri" w:hAnsi="Calibri" w:eastAsia="Calibri" w:cs="Calibri"/>
          <w:b w:val="0"/>
          <w:bCs w:val="0"/>
          <w:i w:val="1"/>
          <w:iCs w:val="1"/>
          <w:caps w:val="0"/>
          <w:smallCaps w:val="0"/>
          <w:noProof w:val="0"/>
          <w:color w:val="auto"/>
          <w:sz w:val="22"/>
          <w:szCs w:val="22"/>
          <w:lang w:val="en-US"/>
        </w:rPr>
        <w:t xml:space="preserve">Jung’s Studies in Astrology, </w:t>
      </w:r>
      <w:r w:rsidRPr="0A162F23" w:rsidR="1E9E7FA3">
        <w:rPr>
          <w:rFonts w:ascii="Calibri" w:hAnsi="Calibri" w:eastAsia="Calibri" w:cs="Calibri"/>
          <w:b w:val="0"/>
          <w:bCs w:val="0"/>
          <w:i w:val="0"/>
          <w:iCs w:val="0"/>
          <w:caps w:val="0"/>
          <w:smallCaps w:val="0"/>
          <w:noProof w:val="0"/>
          <w:color w:val="auto"/>
          <w:sz w:val="22"/>
          <w:szCs w:val="22"/>
          <w:lang w:val="en-US"/>
        </w:rPr>
        <w:t xml:space="preserve">in which she referrers to Rudhyar frequently, and in her own words, </w:t>
      </w:r>
      <w:r w:rsidRPr="5B31D241" w:rsidR="5B31D241">
        <w:rPr>
          <w:rFonts w:ascii="Calibri" w:hAnsi="Calibri" w:eastAsia="Calibri" w:cs="Calibri"/>
          <w:b w:val="0"/>
          <w:bCs w:val="0"/>
          <w:noProof w:val="0"/>
          <w:color w:val="auto"/>
          <w:sz w:val="22"/>
          <w:szCs w:val="22"/>
          <w:lang w:val="en-US"/>
        </w:rPr>
        <w:t>whose work remains enduringly popular in many astrological circles.</w:t>
      </w:r>
      <w:r w:rsidRPr="0A162F23">
        <w:rPr>
          <w:rStyle w:val="FootnoteReference"/>
          <w:rFonts w:ascii="Calibri" w:hAnsi="Calibri" w:eastAsia="Calibri" w:cs="Calibri"/>
          <w:b w:val="0"/>
          <w:bCs w:val="0"/>
          <w:i w:val="0"/>
          <w:iCs w:val="0"/>
          <w:caps w:val="0"/>
          <w:smallCaps w:val="0"/>
          <w:noProof w:val="0"/>
          <w:color w:val="auto"/>
          <w:sz w:val="22"/>
          <w:szCs w:val="22"/>
          <w:lang w:val="en-US"/>
        </w:rPr>
        <w:footnoteReference w:id="12838"/>
      </w:r>
      <w:r w:rsidRPr="5EA8DE82" w:rsidR="5EA8DE82">
        <w:rPr>
          <w:rFonts w:ascii="Calibri" w:hAnsi="Calibri" w:eastAsia="Calibri" w:cs="Calibri"/>
          <w:b w:val="0"/>
          <w:bCs w:val="0"/>
          <w:noProof w:val="0"/>
          <w:color w:val="auto"/>
          <w:sz w:val="22"/>
          <w:szCs w:val="22"/>
          <w:lang w:val="en-US"/>
        </w:rPr>
        <w:t xml:space="preserve"> </w:t>
      </w:r>
      <w:r w:rsidRPr="0A162F23" w:rsidR="0A162F23">
        <w:rPr>
          <w:rFonts w:ascii="Calibri" w:hAnsi="Calibri" w:eastAsia="Calibri" w:cs="Calibri"/>
          <w:b w:val="0"/>
          <w:bCs w:val="0"/>
          <w:noProof w:val="0"/>
          <w:color w:val="auto"/>
          <w:sz w:val="22"/>
          <w:szCs w:val="22"/>
          <w:lang w:val="en-US"/>
        </w:rPr>
        <w:t xml:space="preserve">The second contemporary psychological astrology influenced by Rudhyar’s </w:t>
      </w:r>
      <w:r w:rsidRPr="0A162F23" w:rsidR="0A162F23">
        <w:rPr>
          <w:rFonts w:ascii="Calibri" w:hAnsi="Calibri" w:eastAsia="Calibri" w:cs="Calibri"/>
          <w:b w:val="0"/>
          <w:bCs w:val="0"/>
          <w:noProof w:val="0"/>
          <w:color w:val="auto"/>
          <w:sz w:val="22"/>
          <w:szCs w:val="22"/>
          <w:lang w:val="en-US"/>
        </w:rPr>
        <w:t>work is</w:t>
      </w:r>
      <w:r w:rsidRPr="0A162F23" w:rsidR="0A162F23">
        <w:rPr>
          <w:rFonts w:ascii="Calibri" w:hAnsi="Calibri" w:eastAsia="Calibri" w:cs="Calibri"/>
          <w:b w:val="0"/>
          <w:bCs w:val="0"/>
          <w:noProof w:val="0"/>
          <w:color w:val="auto"/>
          <w:sz w:val="22"/>
          <w:szCs w:val="22"/>
          <w:lang w:val="en-US"/>
        </w:rPr>
        <w:t xml:space="preserve"> Stephen Arroyo. </w:t>
      </w:r>
      <w:r w:rsidRPr="0A162F23" w:rsidR="271CF7BE">
        <w:rPr>
          <w:rFonts w:ascii="Calibri" w:hAnsi="Calibri" w:eastAsia="Calibri" w:cs="Calibri"/>
          <w:b w:val="0"/>
          <w:bCs w:val="0"/>
          <w:i w:val="0"/>
          <w:iCs w:val="0"/>
          <w:caps w:val="0"/>
          <w:smallCaps w:val="0"/>
          <w:noProof w:val="0"/>
          <w:color w:val="auto"/>
          <w:sz w:val="22"/>
          <w:szCs w:val="22"/>
          <w:lang w:val="en-US"/>
        </w:rPr>
        <w:t xml:space="preserve">In 1975, Arroyo published </w:t>
      </w:r>
      <w:r w:rsidRPr="0A162F23" w:rsidR="63CAA2F6">
        <w:rPr>
          <w:rFonts w:ascii="Calibri" w:hAnsi="Calibri" w:eastAsia="Calibri" w:cs="Calibri"/>
          <w:b w:val="0"/>
          <w:bCs w:val="0"/>
          <w:i w:val="1"/>
          <w:iCs w:val="1"/>
          <w:noProof w:val="0"/>
          <w:color w:val="auto"/>
          <w:sz w:val="22"/>
          <w:szCs w:val="22"/>
          <w:lang w:val="en-US"/>
        </w:rPr>
        <w:t xml:space="preserve">Astrology, Psychology and the Four Elements,</w:t>
      </w:r>
      <w:r w:rsidRPr="0A162F23" w:rsidR="63CAA2F6">
        <w:rPr>
          <w:rFonts w:ascii="Calibri" w:hAnsi="Calibri" w:eastAsia="Calibri" w:cs="Calibri"/>
          <w:b w:val="0"/>
          <w:bCs w:val="0"/>
          <w:i w:val="0"/>
          <w:iCs w:val="0"/>
          <w:noProof w:val="0"/>
          <w:color w:val="auto"/>
          <w:sz w:val="22"/>
          <w:szCs w:val="22"/>
          <w:lang w:val="en-US"/>
        </w:rPr>
        <w:t xml:space="preserve"> in this book he talks about Rudhyar and Jung in which </w:t>
      </w:r>
      <w:r w:rsidRPr="0A162F23" w:rsidR="63CAA2F6">
        <w:rPr>
          <w:rFonts w:ascii="Calibri" w:hAnsi="Calibri" w:eastAsia="Calibri" w:cs="Calibri"/>
          <w:b w:val="0"/>
          <w:bCs w:val="0"/>
          <w:i w:val="0"/>
          <w:iCs w:val="0"/>
          <w:noProof w:val="0"/>
          <w:color w:val="auto"/>
          <w:sz w:val="22"/>
          <w:szCs w:val="22"/>
          <w:lang w:val="en-US"/>
        </w:rPr>
        <w:t xml:space="preserve">he describes how he initially came across astrology through studying Jung, then going on to study and build on the work of Rudhyar.</w:t>
      </w:r>
      <w:r w:rsidRPr="0A162F23">
        <w:rPr>
          <w:rStyle w:val="FootnoteReference"/>
          <w:rFonts w:ascii="Calibri" w:hAnsi="Calibri" w:eastAsia="Calibri" w:cs="Calibri"/>
          <w:b w:val="0"/>
          <w:bCs w:val="0"/>
          <w:i w:val="0"/>
          <w:iCs w:val="0"/>
          <w:noProof w:val="0"/>
          <w:color w:val="auto"/>
          <w:sz w:val="22"/>
          <w:szCs w:val="22"/>
          <w:lang w:val="en-US"/>
        </w:rPr>
        <w:footnoteReference w:id="31762"/>
      </w:r>
      <w:r w:rsidRPr="0A162F23" w:rsidR="1E9E7FA3">
        <w:rPr>
          <w:rFonts w:ascii="Calibri" w:hAnsi="Calibri" w:eastAsia="Calibri" w:cs="Calibri"/>
          <w:b w:val="0"/>
          <w:bCs w:val="0"/>
          <w:i w:val="0"/>
          <w:iCs w:val="0"/>
          <w:caps w:val="0"/>
          <w:smallCaps w:val="0"/>
          <w:noProof w:val="0"/>
          <w:color w:val="auto"/>
          <w:sz w:val="22"/>
          <w:szCs w:val="22"/>
          <w:lang w:val="en-US"/>
        </w:rPr>
        <w:t xml:space="preserve"> </w:t>
      </w:r>
      <w:r w:rsidRPr="0A162F23" w:rsidR="1E9E7FA3">
        <w:rPr>
          <w:rFonts w:ascii="Calibri" w:hAnsi="Calibri" w:eastAsia="Calibri" w:cs="Calibri"/>
          <w:b w:val="0"/>
          <w:bCs w:val="0"/>
          <w:i w:val="0"/>
          <w:iCs w:val="0"/>
          <w:caps w:val="0"/>
          <w:smallCaps w:val="0"/>
          <w:noProof w:val="0"/>
          <w:color w:val="auto"/>
          <w:sz w:val="22"/>
          <w:szCs w:val="22"/>
          <w:lang w:val="en-US"/>
        </w:rPr>
        <w:t xml:space="preserve">Arroyo dedicated the aforementioned book</w:t>
      </w:r>
      <w:r w:rsidRPr="0A162F23" w:rsidR="1E9E7FA3">
        <w:rPr>
          <w:rFonts w:ascii="Calibri" w:hAnsi="Calibri" w:eastAsia="Calibri" w:cs="Calibri"/>
          <w:b w:val="0"/>
          <w:bCs w:val="0"/>
          <w:i w:val="1"/>
          <w:iCs w:val="1"/>
          <w:caps w:val="0"/>
          <w:smallCaps w:val="0"/>
          <w:noProof w:val="0"/>
          <w:color w:val="auto"/>
          <w:sz w:val="22"/>
          <w:szCs w:val="22"/>
          <w:lang w:val="en-US"/>
        </w:rPr>
        <w:t xml:space="preserve"> </w:t>
      </w:r>
      <w:r w:rsidRPr="0A162F23" w:rsidR="1E9E7FA3">
        <w:rPr>
          <w:rFonts w:ascii="Calibri" w:hAnsi="Calibri" w:eastAsia="Calibri" w:cs="Calibri"/>
          <w:b w:val="0"/>
          <w:bCs w:val="0"/>
          <w:i w:val="0"/>
          <w:iCs w:val="0"/>
          <w:caps w:val="0"/>
          <w:smallCaps w:val="0"/>
          <w:noProof w:val="0"/>
          <w:color w:val="auto"/>
          <w:sz w:val="22"/>
          <w:szCs w:val="22"/>
          <w:lang w:val="en-US"/>
        </w:rPr>
        <w:t xml:space="preserve">to Rudhyar - stating, </w:t>
      </w:r>
      <w:r w:rsidRPr="0A162F23" w:rsidR="1E9E7FA3">
        <w:rPr>
          <w:rFonts w:ascii="Calibri" w:hAnsi="Calibri" w:eastAsia="Calibri" w:cs="Calibri"/>
          <w:b w:val="0"/>
          <w:bCs w:val="0"/>
          <w:i w:val="0"/>
          <w:iCs w:val="0"/>
          <w:caps w:val="0"/>
          <w:smallCaps w:val="0"/>
          <w:noProof w:val="0"/>
          <w:color w:val="auto"/>
          <w:sz w:val="22"/>
          <w:szCs w:val="22"/>
          <w:lang w:val="en-US"/>
        </w:rPr>
        <w:t>’</w:t>
      </w:r>
      <w:r w:rsidRPr="0A162F23" w:rsidR="1E9E7FA3">
        <w:rPr>
          <w:rFonts w:ascii="Calibri" w:hAnsi="Calibri" w:eastAsia="Calibri" w:cs="Calibri"/>
          <w:b w:val="0"/>
          <w:bCs w:val="0"/>
          <w:i w:val="0"/>
          <w:iCs w:val="0"/>
          <w:caps w:val="0"/>
          <w:smallCaps w:val="0"/>
          <w:noProof w:val="0"/>
          <w:color w:val="FF0000"/>
          <w:sz w:val="22"/>
          <w:szCs w:val="22"/>
          <w:lang w:val="en-US"/>
        </w:rPr>
        <w:t>In appreciation for his encouragements, inspiration, and uncompromising purity of vision.’</w:t>
      </w:r>
      <w:r w:rsidRPr="0A162F23">
        <w:rPr>
          <w:rStyle w:val="FootnoteReference"/>
          <w:rFonts w:ascii="Calibri" w:hAnsi="Calibri" w:eastAsia="Calibri" w:cs="Calibri"/>
          <w:b w:val="0"/>
          <w:bCs w:val="0"/>
          <w:i w:val="0"/>
          <w:iCs w:val="0"/>
          <w:caps w:val="0"/>
          <w:smallCaps w:val="0"/>
          <w:noProof w:val="0"/>
          <w:color w:val="FF0000"/>
          <w:sz w:val="22"/>
          <w:szCs w:val="22"/>
          <w:lang w:val="en-US"/>
        </w:rPr>
        <w:footnoteReference w:id="30889"/>
      </w:r>
      <w:r w:rsidRPr="0A162F23" w:rsidR="271CF7BE">
        <w:rPr>
          <w:rFonts w:ascii="Calibri" w:hAnsi="Calibri" w:eastAsia="Calibri" w:cs="Calibri"/>
          <w:b w:val="0"/>
          <w:bCs w:val="0"/>
          <w:i w:val="0"/>
          <w:iCs w:val="0"/>
          <w:caps w:val="0"/>
          <w:smallCaps w:val="0"/>
          <w:noProof w:val="0"/>
          <w:color w:val="FF0000"/>
          <w:sz w:val="22"/>
          <w:szCs w:val="22"/>
          <w:lang w:val="en-US"/>
        </w:rPr>
        <w:t xml:space="preserve"> </w:t>
      </w:r>
      <w:r w:rsidRPr="0A162F23" w:rsidR="271CF7BE">
        <w:rPr>
          <w:rFonts w:ascii="Calibri" w:hAnsi="Calibri" w:eastAsia="Calibri" w:cs="Calibri"/>
          <w:b w:val="0"/>
          <w:bCs w:val="0"/>
          <w:i w:val="0"/>
          <w:iCs w:val="0"/>
          <w:caps w:val="0"/>
          <w:smallCaps w:val="0"/>
          <w:noProof w:val="0"/>
          <w:color w:val="auto"/>
          <w:sz w:val="22"/>
          <w:szCs w:val="22"/>
          <w:lang w:val="en-US"/>
        </w:rPr>
        <w:t xml:space="preserve">Arroyo was so influenced by Rudhyar’s that he</w:t>
      </w:r>
      <w:r w:rsidRPr="0A162F23" w:rsidR="271CF7BE">
        <w:rPr>
          <w:rFonts w:ascii="Calibri" w:hAnsi="Calibri" w:eastAsia="Calibri" w:cs="Calibri"/>
          <w:b w:val="0"/>
          <w:bCs w:val="0"/>
          <w:i w:val="0"/>
          <w:iCs w:val="0"/>
          <w:caps w:val="0"/>
          <w:smallCaps w:val="0"/>
          <w:noProof w:val="0"/>
          <w:color w:val="auto"/>
          <w:sz w:val="22"/>
          <w:szCs w:val="22"/>
          <w:lang w:val="en-US"/>
        </w:rPr>
        <w:t xml:space="preserve"> </w:t>
      </w:r>
      <w:r w:rsidRPr="0A162F23" w:rsidR="1E9E7FA3">
        <w:rPr>
          <w:rFonts w:ascii="Calibri" w:hAnsi="Calibri" w:eastAsia="Calibri" w:cs="Calibri"/>
          <w:b w:val="0"/>
          <w:bCs w:val="0"/>
          <w:i w:val="0"/>
          <w:iCs w:val="0"/>
          <w:caps w:val="0"/>
          <w:smallCaps w:val="0"/>
          <w:noProof w:val="0"/>
          <w:color w:val="auto"/>
          <w:sz w:val="22"/>
          <w:szCs w:val="22"/>
          <w:lang w:val="en-US"/>
        </w:rPr>
        <w:t xml:space="preserve">considered him as being ’</w:t>
      </w:r>
      <w:r w:rsidRPr="0A162F23" w:rsidR="1E9E7FA3">
        <w:rPr>
          <w:rFonts w:ascii="Calibri" w:hAnsi="Calibri" w:eastAsia="Calibri" w:cs="Calibri"/>
          <w:b w:val="0"/>
          <w:bCs w:val="0"/>
          <w:i w:val="0"/>
          <w:iCs w:val="0"/>
          <w:caps w:val="0"/>
          <w:smallCaps w:val="0"/>
          <w:noProof w:val="0"/>
          <w:color w:val="FF0000"/>
          <w:sz w:val="22"/>
          <w:szCs w:val="22"/>
          <w:lang w:val="en-US"/>
        </w:rPr>
        <w:t>One of the twentieth century’s greatest astrologers,’</w:t>
      </w:r>
      <w:r w:rsidRPr="0A162F23">
        <w:rPr>
          <w:rStyle w:val="FootnoteReference"/>
          <w:rFonts w:ascii="Calibri" w:hAnsi="Calibri" w:eastAsia="Calibri" w:cs="Calibri"/>
          <w:b w:val="0"/>
          <w:bCs w:val="0"/>
          <w:i w:val="0"/>
          <w:iCs w:val="0"/>
          <w:caps w:val="0"/>
          <w:smallCaps w:val="0"/>
          <w:noProof w:val="0"/>
          <w:color w:val="FF0000"/>
          <w:sz w:val="22"/>
          <w:szCs w:val="22"/>
          <w:lang w:val="en-US"/>
        </w:rPr>
        <w:footnoteReference w:id="27753"/>
      </w:r>
      <w:r w:rsidRPr="0A162F23" w:rsidR="1E9E7FA3">
        <w:rPr>
          <w:rFonts w:ascii="Calibri" w:hAnsi="Calibri" w:eastAsia="Calibri" w:cs="Calibri"/>
          <w:b w:val="0"/>
          <w:bCs w:val="0"/>
          <w:i w:val="0"/>
          <w:iCs w:val="0"/>
          <w:caps w:val="0"/>
          <w:smallCaps w:val="0"/>
          <w:noProof w:val="0"/>
          <w:color w:val="auto"/>
          <w:sz w:val="22"/>
          <w:szCs w:val="22"/>
          <w:lang w:val="en-US"/>
        </w:rPr>
        <w:t xml:space="preserve"> In light of this, </w:t>
      </w:r>
      <w:r w:rsidRPr="0A162F23" w:rsidR="1E9E7FA3">
        <w:rPr>
          <w:rFonts w:ascii="Calibri" w:hAnsi="Calibri" w:eastAsia="Calibri" w:cs="Calibri"/>
          <w:b w:val="0"/>
          <w:bCs w:val="0"/>
          <w:i w:val="0"/>
          <w:iCs w:val="0"/>
          <w:caps w:val="0"/>
          <w:smallCaps w:val="0"/>
          <w:noProof w:val="0"/>
          <w:color w:val="auto"/>
          <w:sz w:val="22"/>
          <w:szCs w:val="22"/>
          <w:lang w:val="en-US"/>
        </w:rPr>
        <w:t xml:space="preserve">Arroyo </w:t>
      </w:r>
      <w:r w:rsidRPr="0A162F23" w:rsidR="1E9E7FA3">
        <w:rPr>
          <w:rFonts w:ascii="Calibri" w:hAnsi="Calibri" w:eastAsia="Calibri" w:cs="Calibri"/>
          <w:b w:val="0"/>
          <w:bCs w:val="0"/>
          <w:i w:val="0"/>
          <w:iCs w:val="0"/>
          <w:caps w:val="0"/>
          <w:smallCaps w:val="0"/>
          <w:noProof w:val="0"/>
          <w:color w:val="auto"/>
          <w:sz w:val="22"/>
          <w:szCs w:val="22"/>
          <w:lang w:val="en-US"/>
        </w:rPr>
        <w:t xml:space="preserve">would later produce some of his own insightful perspectives in terms of the </w:t>
      </w:r>
      <w:r w:rsidRPr="0A162F23" w:rsidR="1E9E7FA3">
        <w:rPr>
          <w:rFonts w:ascii="Calibri" w:hAnsi="Calibri" w:eastAsia="Calibri" w:cs="Calibri"/>
          <w:b w:val="0"/>
          <w:bCs w:val="0"/>
          <w:i w:val="0"/>
          <w:iCs w:val="0"/>
          <w:caps w:val="0"/>
          <w:smallCaps w:val="0"/>
          <w:noProof w:val="0"/>
          <w:color w:val="FF0000"/>
          <w:sz w:val="22"/>
          <w:szCs w:val="22"/>
          <w:lang w:val="en-US"/>
        </w:rPr>
        <w:t xml:space="preserve">’nature and phenomenology of the astrological </w:t>
      </w:r>
      <w:r w:rsidRPr="0A162F23" w:rsidR="1E9E7FA3">
        <w:rPr>
          <w:rFonts w:ascii="Calibri" w:hAnsi="Calibri" w:eastAsia="Calibri" w:cs="Calibri"/>
          <w:b w:val="0"/>
          <w:bCs w:val="0"/>
          <w:i w:val="0"/>
          <w:iCs w:val="0"/>
          <w:caps w:val="0"/>
          <w:smallCaps w:val="0"/>
          <w:noProof w:val="0"/>
          <w:color w:val="FF0000"/>
          <w:sz w:val="22"/>
          <w:szCs w:val="22"/>
          <w:lang w:val="en-US"/>
        </w:rPr>
        <w:t>factors,‘</w:t>
      </w:r>
      <w:r w:rsidRPr="0A162F23" w:rsidR="1E9E7FA3">
        <w:rPr>
          <w:rFonts w:ascii="Calibri" w:hAnsi="Calibri" w:eastAsia="Calibri" w:cs="Calibri"/>
          <w:b w:val="0"/>
          <w:bCs w:val="0"/>
          <w:i w:val="0"/>
          <w:iCs w:val="0"/>
          <w:caps w:val="0"/>
          <w:smallCaps w:val="0"/>
          <w:noProof w:val="0"/>
          <w:color w:val="auto"/>
          <w:sz w:val="22"/>
          <w:szCs w:val="22"/>
          <w:lang w:val="en-US"/>
        </w:rPr>
        <w:t xml:space="preserve"> largely through his 1992 publication, </w:t>
      </w:r>
      <w:r w:rsidRPr="0A162F23" w:rsidR="1E9E7FA3">
        <w:rPr>
          <w:rFonts w:ascii="Calibri" w:hAnsi="Calibri" w:eastAsia="Calibri" w:cs="Calibri"/>
          <w:b w:val="0"/>
          <w:bCs w:val="0"/>
          <w:i w:val="1"/>
          <w:iCs w:val="1"/>
          <w:caps w:val="0"/>
          <w:smallCaps w:val="0"/>
          <w:noProof w:val="0"/>
          <w:color w:val="auto"/>
          <w:sz w:val="22"/>
          <w:szCs w:val="22"/>
          <w:lang w:val="en-US"/>
        </w:rPr>
        <w:t>Astrology</w:t>
      </w:r>
      <w:r w:rsidRPr="0A162F23" w:rsidR="1E9E7FA3">
        <w:rPr>
          <w:rFonts w:ascii="Calibri" w:hAnsi="Calibri" w:eastAsia="Calibri" w:cs="Calibri"/>
          <w:b w:val="0"/>
          <w:bCs w:val="0"/>
          <w:i w:val="0"/>
          <w:iCs w:val="0"/>
          <w:caps w:val="0"/>
          <w:smallCaps w:val="0"/>
          <w:noProof w:val="0"/>
          <w:color w:val="auto"/>
          <w:sz w:val="22"/>
          <w:szCs w:val="22"/>
          <w:lang w:val="en-US"/>
        </w:rPr>
        <w:t xml:space="preserve">, </w:t>
      </w:r>
      <w:r w:rsidRPr="0A162F23" w:rsidR="1E9E7FA3">
        <w:rPr>
          <w:rFonts w:ascii="Calibri" w:hAnsi="Calibri" w:eastAsia="Calibri" w:cs="Calibri"/>
          <w:b w:val="0"/>
          <w:bCs w:val="0"/>
          <w:i w:val="1"/>
          <w:iCs w:val="1"/>
          <w:caps w:val="0"/>
          <w:smallCaps w:val="0"/>
          <w:noProof w:val="0"/>
          <w:color w:val="auto"/>
          <w:sz w:val="22"/>
          <w:szCs w:val="22"/>
          <w:lang w:val="en-US"/>
        </w:rPr>
        <w:t>Karma, and Transformations.</w:t>
      </w:r>
      <w:r w:rsidRPr="0A162F23">
        <w:rPr>
          <w:rStyle w:val="FootnoteReference"/>
          <w:rFonts w:ascii="Calibri" w:hAnsi="Calibri" w:eastAsia="Calibri" w:cs="Calibri"/>
          <w:b w:val="0"/>
          <w:bCs w:val="0"/>
          <w:i w:val="0"/>
          <w:iCs w:val="0"/>
          <w:caps w:val="0"/>
          <w:smallCaps w:val="0"/>
          <w:noProof w:val="0"/>
          <w:color w:val="auto"/>
          <w:sz w:val="22"/>
          <w:szCs w:val="22"/>
          <w:lang w:val="en-US"/>
        </w:rPr>
        <w:footnoteReference w:id="11052"/>
      </w:r>
      <w:r w:rsidRPr="0A162F23" w:rsidR="0A162F23">
        <w:rPr>
          <w:rFonts w:ascii="Calibri" w:hAnsi="Calibri" w:eastAsia="Calibri" w:cs="Calibri"/>
          <w:b w:val="0"/>
          <w:bCs w:val="0"/>
          <w:i w:val="1"/>
          <w:iCs w:val="1"/>
          <w:caps w:val="0"/>
          <w:smallCaps w:val="0"/>
          <w:noProof w:val="0"/>
          <w:color w:val="auto"/>
          <w:sz w:val="22"/>
          <w:szCs w:val="22"/>
          <w:lang w:val="en-US"/>
        </w:rPr>
        <w:t xml:space="preserve"> </w:t>
      </w:r>
      <w:r w:rsidRPr="0A162F23" w:rsidR="0A162F23">
        <w:rPr>
          <w:rFonts w:ascii="Calibri" w:hAnsi="Calibri" w:eastAsia="Calibri" w:cs="Calibri"/>
          <w:b w:val="0"/>
          <w:bCs w:val="0"/>
          <w:i w:val="0"/>
          <w:iCs w:val="0"/>
          <w:caps w:val="0"/>
          <w:smallCaps w:val="0"/>
          <w:noProof w:val="0"/>
          <w:color w:val="auto"/>
          <w:sz w:val="22"/>
          <w:szCs w:val="22"/>
          <w:lang w:val="en-US"/>
        </w:rPr>
        <w:t>Arroyo neatly describes Rudhyar with an all-embracing quote, stating: ’</w:t>
      </w:r>
      <w:r w:rsidRPr="0A162F23" w:rsidR="0A162F23">
        <w:rPr>
          <w:rFonts w:ascii="Calibri" w:hAnsi="Calibri" w:eastAsia="Calibri" w:cs="Calibri"/>
          <w:b w:val="0"/>
          <w:bCs w:val="0"/>
          <w:i w:val="0"/>
          <w:iCs w:val="0"/>
          <w:caps w:val="0"/>
          <w:smallCaps w:val="0"/>
          <w:noProof w:val="0"/>
          <w:color w:val="FF0000"/>
          <w:sz w:val="22"/>
          <w:szCs w:val="22"/>
          <w:lang w:val="en-US"/>
        </w:rPr>
        <w:t xml:space="preserve">more than any other modern astrology and philosopher, Dane Rudhyar, has clearly and comprehensively expounded a holistic approach to astrology, and indeed, to psychology, philosophy, and all the things that touch upon man as an individual person.’ </w:t>
      </w:r>
      <w:r w:rsidRPr="0A162F23">
        <w:rPr>
          <w:rStyle w:val="FootnoteReference"/>
          <w:rFonts w:ascii="Calibri" w:hAnsi="Calibri" w:eastAsia="Calibri" w:cs="Calibri"/>
          <w:b w:val="0"/>
          <w:bCs w:val="0"/>
          <w:i w:val="0"/>
          <w:iCs w:val="0"/>
          <w:caps w:val="0"/>
          <w:smallCaps w:val="0"/>
          <w:noProof w:val="0"/>
          <w:color w:val="FF0000"/>
          <w:sz w:val="22"/>
          <w:szCs w:val="22"/>
          <w:lang w:val="en-US"/>
        </w:rPr>
        <w:footnoteReference w:id="21044"/>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During the past fifty year, Rudhyar has published dozens of books and hundreds of articles, Arroyo notes, dealing with astrological, psychological, cultural and philosophical subjects, the best known of which are </w:t>
      </w:r>
      <w:r w:rsidRPr="0A162F23" w:rsidR="0A162F2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 xml:space="preserve">The Astrology of Personality - </w:t>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published in 1936,</w:t>
      </w:r>
      <w:r w:rsidRPr="0A162F23">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1950"/>
      </w:r>
      <w:r w:rsidRPr="0A162F23" w:rsidR="0A162F2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 xml:space="preserve"> Birth - Patterns for a New Humanity - </w:t>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published in 1969,</w:t>
      </w:r>
      <w:r w:rsidRPr="0A162F23">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18525"/>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0A162F23" w:rsidR="0A162F2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 xml:space="preserve">The </w:t>
      </w:r>
      <w:proofErr w:type="spellStart"/>
      <w:r w:rsidRPr="0A162F23" w:rsidR="0A162F2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Planetarization</w:t>
      </w:r>
      <w:proofErr w:type="spellEnd"/>
      <w:r w:rsidRPr="0A162F23" w:rsidR="0A162F2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 xml:space="preserve"> of Consciousness </w:t>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published in 1970,</w:t>
      </w:r>
      <w:r w:rsidRPr="0A162F23">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31312"/>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and an </w:t>
      </w:r>
      <w:r w:rsidRPr="0A162F23" w:rsidR="0A162F23">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 xml:space="preserve">Astrological Study of Psychological Complexes and Emotional Problems – </w:t>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published in 1966,</w:t>
      </w:r>
      <w:r w:rsidRPr="0A162F23">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24593"/>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according to Arroyo.</w:t>
      </w:r>
      <w:r w:rsidRPr="0A162F23">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1292"/>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In addition, he has developed what he called humanistic astrology, a new and modern approach to astrology, Arroyo points out,</w:t>
      </w:r>
      <w:r w:rsidRPr="0A162F23">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26843"/>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which is entirely compatible with modern psychological techniques, Arroyo suggested.</w:t>
      </w:r>
      <w:r w:rsidRPr="0A162F23">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2010"/>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More than any other person, Rudhayr has presented astrology in a thoughtful and sophisticated way that blends perfectly with the most hopeful of modern science, philosophy, and psychology, in Arroyos relevant option.</w:t>
      </w:r>
      <w:r w:rsidRPr="0A162F23">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22723"/>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 philosophy underlying all of Rudhyar’s works is that of Holism, the basic premise of which is that existence manifests at all levels in terms of wholes, </w:t>
      </w:r>
      <w:proofErr w:type="spellStart"/>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i.e</w:t>
      </w:r>
      <w:proofErr w:type="spellEnd"/>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organized fields of independent activities.</w:t>
      </w:r>
      <w:r w:rsidRPr="0A162F23">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19209"/>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According to Arroyo,</w:t>
      </w:r>
      <w:r w:rsidRPr="0A162F23">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25241"/>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Rudhyar refers to astrology as an </w:t>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’algebra of life,’</w:t>
      </w:r>
      <w:r w:rsidRPr="0A162F23">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4178"/>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 xml:space="preserve"> </w:t>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that is, a way of understanding the order inherent in all life, individual and collective, Arroyo explains.</w:t>
      </w:r>
      <w:r w:rsidRPr="0A162F23">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11547"/>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Finally, s</w:t>
      </w:r>
      <w:r w:rsidRPr="0A162F23" w:rsidR="0A162F23">
        <w:rPr>
          <w:rFonts w:ascii="Calibri" w:hAnsi="Calibri" w:eastAsia="Calibri" w:cs="Calibri"/>
          <w:noProof w:val="0"/>
          <w:color w:val="auto"/>
          <w:sz w:val="22"/>
          <w:szCs w:val="22"/>
          <w:lang w:val="en-US"/>
        </w:rPr>
        <w:t>till relevant today in many ways, Rudhyar and his contemporaries relevant to this essay, have helped astrology change from its obscurity into a practical application in contemporary, and psychological world, who essentially helped or took the next step, thus have kept Rudhyar’s work from being trapped in the era of his life – namely, in the past</w:t>
      </w:r>
    </w:p>
    <w:p w:rsidR="7C222AEB" w:rsidP="0A162F23" w:rsidRDefault="7C222AEB" w14:paraId="5D1D5481" w14:textId="22AF89F4">
      <w:pPr>
        <w:pStyle w:val="Normal"/>
        <w:spacing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w:rsidR="7C222AEB" w:rsidP="5B31D241" w:rsidRDefault="7C222AEB" w14:paraId="14576667" w14:textId="6ADA7E3F">
      <w:pPr>
        <w:pStyle w:val="Normal"/>
        <w:spacing w:line="480" w:lineRule="auto"/>
        <w:jc w:val="both"/>
        <w:rPr>
          <w:rFonts w:ascii="Calibri" w:hAnsi="Calibri" w:eastAsia="Calibri" w:cs="Calibri"/>
          <w:noProof w:val="0"/>
          <w:color w:val="auto"/>
          <w:sz w:val="22"/>
          <w:szCs w:val="22"/>
          <w:lang w:val="en-US"/>
        </w:rPr>
      </w:pPr>
      <w:r w:rsidRPr="0A162F23" w:rsidR="0A162F23">
        <w:rPr>
          <w:rFonts w:ascii="Calibri" w:hAnsi="Calibri" w:eastAsia="Calibri" w:cs="Calibri"/>
          <w:b w:val="1"/>
          <w:bCs w:val="1"/>
          <w:noProof w:val="0"/>
          <w:color w:val="auto"/>
          <w:sz w:val="22"/>
          <w:szCs w:val="22"/>
          <w:lang w:val="en-US"/>
        </w:rPr>
        <w:t>Conclusion</w:t>
      </w:r>
      <w:proofErr w:type="gramStart"/>
      <w:proofErr w:type="gramEnd"/>
      <w:proofErr w:type="gramStart"/>
      <w:proofErr w:type="gramEnd"/>
    </w:p>
    <w:p w:rsidR="22A70821" w:rsidP="5B31D241" w:rsidRDefault="22A70821" w14:paraId="2035C1AC" w14:textId="5C84287A">
      <w:pPr>
        <w:pStyle w:val="Normal"/>
        <w:spacing w:line="480" w:lineRule="auto"/>
        <w:jc w:val="both"/>
        <w:rPr>
          <w:rFonts w:ascii="Calibri" w:hAnsi="Calibri" w:eastAsia="Calibri" w:cs="Calibri"/>
          <w:b w:val="0"/>
          <w:bCs w:val="0"/>
          <w:noProof w:val="0"/>
          <w:color w:val="auto"/>
          <w:sz w:val="22"/>
          <w:szCs w:val="22"/>
          <w:highlight w:val="green"/>
          <w:lang w:val="en-US"/>
        </w:rPr>
      </w:pPr>
      <w:r w:rsidRPr="5B31D241" w:rsidR="5B31D241">
        <w:rPr>
          <w:rFonts w:ascii="Calibri" w:hAnsi="Calibri" w:eastAsia="Calibri" w:cs="Calibri"/>
          <w:b w:val="0"/>
          <w:bCs w:val="0"/>
          <w:noProof w:val="0"/>
          <w:color w:val="auto"/>
          <w:sz w:val="22"/>
          <w:szCs w:val="22"/>
          <w:lang w:val="en-US"/>
        </w:rPr>
        <w:t xml:space="preserve">The purpose of this essay was to assess the impact on the development of psychological astrology, of the work of Dane Rudhyar, and if his theosophical and Jungian beliefs, and lastly the development of psychological astrology, considering the work of Rudhyar. This essay built on previous work in this area, adding to Rudhyar’s work in a historically. Firstly, psychological astrology and astrology were defined as both terms are understatedly complex, and the further one delves into these topics the more complex they become. Secondly, Rudhyar wholeheartedly believed he was a seed-man bringing forth the new seed to the New World, from the Old World, through his strong belief in cycles and his music which also took him to America – as he also believed they were all connected in some form. Thirdly, theosophy’s influence on Rudhyar’s astrology cannot be understated. Rudhyar was primarily influenced by the fundamental tenants of theosophy as revealed in Blavatsky’s </w:t>
      </w:r>
      <w:r w:rsidRPr="5B31D241" w:rsidR="5B31D241">
        <w:rPr>
          <w:rFonts w:ascii="Calibri" w:hAnsi="Calibri" w:eastAsia="Calibri" w:cs="Calibri"/>
          <w:b w:val="0"/>
          <w:bCs w:val="0"/>
          <w:i w:val="1"/>
          <w:iCs w:val="1"/>
          <w:noProof w:val="0"/>
          <w:color w:val="auto"/>
          <w:sz w:val="22"/>
          <w:szCs w:val="22"/>
          <w:lang w:val="en-US"/>
        </w:rPr>
        <w:t xml:space="preserve">Secret Doctrine, </w:t>
      </w:r>
      <w:r w:rsidRPr="5B31D241" w:rsidR="5B31D241">
        <w:rPr>
          <w:rFonts w:ascii="Calibri" w:hAnsi="Calibri" w:eastAsia="Calibri" w:cs="Calibri"/>
          <w:i w:val="0"/>
          <w:iCs w:val="0"/>
          <w:noProof w:val="0"/>
          <w:color w:val="auto"/>
          <w:sz w:val="22"/>
          <w:szCs w:val="22"/>
          <w:lang w:val="en-US"/>
        </w:rPr>
        <w:t>Rudhyar elaborated on and perfected Blavatsky’s idea of ‘</w:t>
      </w:r>
      <w:r w:rsidRPr="5B31D241" w:rsidR="5B31D241">
        <w:rPr>
          <w:rFonts w:ascii="Calibri" w:hAnsi="Calibri" w:eastAsia="Calibri" w:cs="Calibri"/>
          <w:i w:val="0"/>
          <w:iCs w:val="0"/>
          <w:noProof w:val="0"/>
          <w:color w:val="FF0000"/>
          <w:sz w:val="22"/>
          <w:szCs w:val="22"/>
          <w:lang w:val="en-US"/>
        </w:rPr>
        <w:t xml:space="preserve">wheels within wheels’ </w:t>
      </w:r>
      <w:r w:rsidRPr="5B31D241" w:rsidR="5B31D241">
        <w:rPr>
          <w:rFonts w:ascii="Calibri" w:hAnsi="Calibri" w:eastAsia="Calibri" w:cs="Calibri"/>
          <w:i w:val="0"/>
          <w:iCs w:val="0"/>
          <w:noProof w:val="0"/>
          <w:color w:val="auto"/>
          <w:sz w:val="22"/>
          <w:szCs w:val="22"/>
          <w:lang w:val="en-US"/>
        </w:rPr>
        <w:t>- cyclic evolution and the consequence expectation of a ‘</w:t>
      </w:r>
      <w:r w:rsidRPr="5B31D241" w:rsidR="5B31D241">
        <w:rPr>
          <w:rFonts w:ascii="Calibri" w:hAnsi="Calibri" w:eastAsia="Calibri" w:cs="Calibri"/>
          <w:i w:val="0"/>
          <w:iCs w:val="0"/>
          <w:noProof w:val="0"/>
          <w:color w:val="FF0000"/>
          <w:sz w:val="22"/>
          <w:szCs w:val="22"/>
          <w:lang w:val="en-US"/>
        </w:rPr>
        <w:t xml:space="preserve">New Age,’ </w:t>
      </w:r>
      <w:r w:rsidRPr="5B31D241" w:rsidR="5B31D241">
        <w:rPr>
          <w:rFonts w:ascii="Calibri" w:hAnsi="Calibri" w:eastAsia="Calibri" w:cs="Calibri"/>
          <w:i w:val="0"/>
          <w:iCs w:val="0"/>
          <w:noProof w:val="0"/>
          <w:color w:val="auto"/>
          <w:sz w:val="22"/>
          <w:szCs w:val="22"/>
          <w:lang w:val="en-US"/>
        </w:rPr>
        <w:t xml:space="preserve">through an all-embracing astrological teleology constructed on the cycle. Rudhyar was also heavily influenced by Leo, Jones theosophical and astrological work, and Jungian thought and incorporated many of their ideas into his own work. In fact, if one was to look at the three main </w:t>
      </w:r>
      <w:r w:rsidRPr="5B31D241" w:rsidR="5B31D24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components of Rudhyar’s astrology it would be theosophy or theosophical teleology, Jung and but most important his own beliefs in cycles, which </w:t>
      </w:r>
      <w:r w:rsidRPr="5B31D241" w:rsidR="5B31D241">
        <w:rPr>
          <w:rFonts w:ascii="Calibri" w:hAnsi="Calibri" w:eastAsia="Calibri" w:cs="Calibri"/>
          <w:noProof w:val="0"/>
          <w:color w:val="auto"/>
          <w:sz w:val="22"/>
          <w:szCs w:val="22"/>
          <w:lang w:val="en-US"/>
        </w:rPr>
        <w:t xml:space="preserve">becomes the crucial and conclusive influence in terms of Rudhyar’s astrology. Rudhyar was influence by Maslow’s work and off the back of it formed humanistic astrology, which led Rudhyar to explore the field of transpersonal psychology, which led to him form transpersonal astrology. Running through this text is a thread is Plato’s cosmology, that has an underlying influence not only on Blavatsky's work but also Rudhyar’s writings. Lastly, Rudhyar was hugely influential in the development psychological astrology, which all sported from Blavatsky, Leo, Jones and Jung - being the primary individuals, he took influence for. Thus, Rudhyar has inspired subsequent generations of psychological astrologers such as Sasportas, Greene and Arroyo - being the main three figures in contemporary psychological astrology, and their work in the 1970s and ‘80s, which has cemented even further psychological astrology's hold. Arroyo adding texture with books on astrology and karma and astrology and reincarnation. Form this, evolutionary astrology was born – established Steven Forrest, Jeff Green and Wolf-Green, and initially inspired by Rudhyar. </w:t>
      </w:r>
    </w:p>
    <w:p w:rsidR="22A70821" w:rsidP="73F1D7FB" w:rsidRDefault="22A70821" w14:paraId="7DCF18DE" w14:textId="63A7C89A">
      <w:pPr>
        <w:pStyle w:val="Normal"/>
        <w:spacing w:line="480" w:lineRule="auto"/>
        <w:jc w:val="both"/>
        <w:rPr>
          <w:rFonts w:ascii="Calibri" w:hAnsi="Calibri" w:eastAsia="Calibri" w:cs="Calibri"/>
          <w:noProof w:val="0"/>
          <w:color w:val="auto"/>
          <w:sz w:val="22"/>
          <w:szCs w:val="22"/>
          <w:lang w:val="en-US"/>
        </w:rPr>
      </w:pPr>
    </w:p>
    <w:p w:rsidR="22A70821" w:rsidP="52729459" w:rsidRDefault="22A70821" w14:paraId="7CF2DCB1" w14:textId="15BBDBC0">
      <w:pPr>
        <w:pStyle w:val="Normal"/>
        <w:spacing w:line="480" w:lineRule="auto"/>
        <w:jc w:val="both"/>
        <w:rPr>
          <w:rFonts w:ascii="Calibri" w:hAnsi="Calibri" w:eastAsia="Calibri" w:cs="Calibri"/>
          <w:noProof w:val="0"/>
          <w:color w:val="auto"/>
          <w:sz w:val="22"/>
          <w:szCs w:val="22"/>
          <w:lang w:val="en-US"/>
        </w:rPr>
      </w:pPr>
    </w:p>
    <w:p w:rsidR="22A70821" w:rsidP="52729459" w:rsidRDefault="22A70821" w14:paraId="71AE0AF1" w14:textId="6C63CF04">
      <w:pPr>
        <w:pStyle w:val="Normal"/>
        <w:spacing w:line="480" w:lineRule="auto"/>
        <w:jc w:val="both"/>
        <w:rPr>
          <w:rFonts w:ascii="Calibri" w:hAnsi="Calibri" w:eastAsia="Calibri" w:cs="Calibri"/>
          <w:noProof w:val="0"/>
          <w:color w:val="auto"/>
          <w:sz w:val="22"/>
          <w:szCs w:val="22"/>
          <w:lang w:val="en-US"/>
        </w:rPr>
      </w:pPr>
    </w:p>
    <w:p w:rsidR="22A70821" w:rsidP="52729459" w:rsidRDefault="22A70821" w14:paraId="3CAAEC8B" w14:textId="0DA4E292">
      <w:pPr>
        <w:pStyle w:val="Normal"/>
        <w:spacing w:line="480" w:lineRule="auto"/>
        <w:jc w:val="both"/>
        <w:rPr>
          <w:rFonts w:ascii="Calibri" w:hAnsi="Calibri" w:eastAsia="Calibri" w:cs="Calibri"/>
          <w:noProof w:val="0"/>
          <w:color w:val="auto"/>
          <w:sz w:val="22"/>
          <w:szCs w:val="22"/>
          <w:lang w:val="en-US"/>
        </w:rPr>
      </w:pPr>
    </w:p>
    <w:p w:rsidR="3FBADBE1" w:rsidP="63CAA2F6" w:rsidRDefault="3FBADBE1" w14:paraId="60D63320" w14:textId="1F7ADF4D">
      <w:pPr>
        <w:pStyle w:val="Normal"/>
        <w:spacing w:line="480" w:lineRule="auto"/>
        <w:jc w:val="both"/>
        <w:rPr>
          <w:rFonts w:ascii="Calibri" w:hAnsi="Calibri" w:eastAsia="Calibri" w:cs="Calibri"/>
          <w:noProof w:val="0"/>
          <w:sz w:val="22"/>
          <w:szCs w:val="22"/>
          <w:lang w:val="en-US"/>
        </w:rPr>
      </w:pPr>
      <w:r w:rsidRPr="63CAA2F6" w:rsidR="63CAA2F6">
        <w:rPr>
          <w:rFonts w:ascii="Calibri" w:hAnsi="Calibri" w:eastAsia="Calibri" w:cs="Calibri"/>
          <w:noProof w:val="0"/>
          <w:sz w:val="22"/>
          <w:szCs w:val="22"/>
          <w:lang w:val="en-US"/>
        </w:rPr>
        <w:t>Leo, Alan. 1910. Astrology for All. In The Works of Alan Leo, Astrology CD No. 1, 1998. (</w:t>
      </w:r>
      <w:proofErr w:type="gramStart"/>
      <w:r w:rsidRPr="63CAA2F6" w:rsidR="63CAA2F6">
        <w:rPr>
          <w:rFonts w:ascii="Calibri" w:hAnsi="Calibri" w:eastAsia="Calibri" w:cs="Calibri"/>
          <w:noProof w:val="0"/>
          <w:sz w:val="22"/>
          <w:szCs w:val="22"/>
          <w:lang w:val="en-US"/>
        </w:rPr>
        <w:t>accessed</w:t>
      </w:r>
      <w:proofErr w:type="gramEnd"/>
      <w:r w:rsidRPr="63CAA2F6" w:rsidR="63CAA2F6">
        <w:rPr>
          <w:rFonts w:ascii="Calibri" w:hAnsi="Calibri" w:eastAsia="Calibri" w:cs="Calibri"/>
          <w:noProof w:val="0"/>
          <w:sz w:val="22"/>
          <w:szCs w:val="22"/>
          <w:lang w:val="en-US"/>
        </w:rPr>
        <w:t xml:space="preserve"> 1 August, 2007).</w:t>
      </w:r>
    </w:p>
    <w:p w:rsidR="22A70821" w:rsidP="7E14A59F" w:rsidRDefault="22A70821" w14:paraId="55538A01" w14:textId="39BC33FF">
      <w:pPr>
        <w:pStyle w:val="Normal"/>
        <w:spacing w:line="480" w:lineRule="auto"/>
        <w:jc w:val="both"/>
        <w:rPr>
          <w:rFonts w:ascii="Calibri" w:hAnsi="Calibri" w:eastAsia="Calibri" w:cs="Calibri"/>
          <w:b w:val="1"/>
          <w:bCs w:val="1"/>
          <w:noProof w:val="0"/>
          <w:color w:val="000000" w:themeColor="text1" w:themeTint="FF" w:themeShade="FF"/>
          <w:sz w:val="22"/>
          <w:szCs w:val="22"/>
          <w:lang w:val="en-US"/>
        </w:rPr>
      </w:pPr>
      <w:r w:rsidRPr="52729459" w:rsidR="52729459">
        <w:rPr>
          <w:rFonts w:ascii="Calibri" w:hAnsi="Calibri" w:eastAsia="Calibri" w:cs="Calibri"/>
          <w:b w:val="1"/>
          <w:bCs w:val="1"/>
          <w:noProof w:val="0"/>
          <w:color w:val="auto"/>
          <w:sz w:val="22"/>
          <w:szCs w:val="22"/>
          <w:lang w:val="en-US"/>
        </w:rPr>
        <w:t>Bibliography</w:t>
      </w:r>
    </w:p>
    <w:p w:rsidR="7E14A59F" w:rsidP="2D14112D" w:rsidRDefault="7E14A59F" w14:paraId="0BB04E79" w14:textId="21726907">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Campion, Nicholas. </w:t>
      </w:r>
      <w:r w:rsidRPr="52729459" w:rsidR="52729459">
        <w:rPr>
          <w:rFonts w:ascii="Calibri" w:hAnsi="Calibri" w:eastAsia="Calibri" w:cs="Calibri"/>
          <w:i w:val="1"/>
          <w:iCs w:val="1"/>
          <w:noProof w:val="0"/>
          <w:sz w:val="22"/>
          <w:szCs w:val="22"/>
          <w:lang w:val="en-US"/>
        </w:rPr>
        <w:t>Astrology and Cosmology in the World’s Religions</w:t>
      </w:r>
      <w:r w:rsidRPr="52729459" w:rsidR="52729459">
        <w:rPr>
          <w:rFonts w:ascii="Calibri" w:hAnsi="Calibri" w:eastAsia="Calibri" w:cs="Calibri"/>
          <w:noProof w:val="0"/>
          <w:sz w:val="22"/>
          <w:szCs w:val="22"/>
          <w:lang w:val="en-US"/>
        </w:rPr>
        <w:t>. United Kingdom: NYU Press, 2012.</w:t>
      </w:r>
    </w:p>
    <w:p w:rsidR="7E14A59F" w:rsidP="2A1DBF1F" w:rsidRDefault="7E14A59F" w14:paraId="37A482F1" w14:textId="7264DDA0">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McCarthy, Juliana.</w:t>
      </w:r>
      <w:r w:rsidRPr="52729459" w:rsidR="52729459">
        <w:rPr>
          <w:rFonts w:ascii="Calibri" w:hAnsi="Calibri" w:eastAsia="Calibri" w:cs="Calibri"/>
          <w:i w:val="1"/>
          <w:iCs w:val="1"/>
          <w:noProof w:val="0"/>
          <w:sz w:val="22"/>
          <w:szCs w:val="22"/>
          <w:lang w:val="en-US"/>
        </w:rPr>
        <w:t xml:space="preserve"> The Stars Within You: A Modern Guide to Astrology</w:t>
      </w:r>
      <w:r w:rsidRPr="52729459" w:rsidR="52729459">
        <w:rPr>
          <w:rFonts w:ascii="Calibri" w:hAnsi="Calibri" w:eastAsia="Calibri" w:cs="Calibri"/>
          <w:noProof w:val="0"/>
          <w:sz w:val="22"/>
          <w:szCs w:val="22"/>
          <w:lang w:val="en-US"/>
        </w:rPr>
        <w:t>. United States: Shambhala, 2018.</w:t>
      </w:r>
    </w:p>
    <w:p w:rsidR="7E14A59F" w:rsidP="2D14112D" w:rsidRDefault="7E14A59F" w14:paraId="79473EF8" w14:textId="59D19062">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Eastwood, Noel. </w:t>
      </w:r>
      <w:r w:rsidRPr="52729459" w:rsidR="52729459">
        <w:rPr>
          <w:rFonts w:ascii="Calibri" w:hAnsi="Calibri" w:eastAsia="Calibri" w:cs="Calibri"/>
          <w:i w:val="1"/>
          <w:iCs w:val="1"/>
          <w:noProof w:val="0"/>
          <w:sz w:val="22"/>
          <w:szCs w:val="22"/>
          <w:lang w:val="en-US"/>
        </w:rPr>
        <w:t>Psychological Astrology an Introduction</w:t>
      </w:r>
      <w:r w:rsidRPr="52729459" w:rsidR="52729459">
        <w:rPr>
          <w:rFonts w:ascii="Calibri" w:hAnsi="Calibri" w:eastAsia="Calibri" w:cs="Calibri"/>
          <w:noProof w:val="0"/>
          <w:sz w:val="22"/>
          <w:szCs w:val="22"/>
          <w:lang w:val="en-US"/>
        </w:rPr>
        <w:t>. N.p.: Noel Eastwood, 2019.</w:t>
      </w:r>
    </w:p>
    <w:p w:rsidR="7E14A59F" w:rsidP="2D14112D" w:rsidRDefault="7E14A59F" w14:paraId="7F228829" w14:textId="6F7064C3">
      <w:pPr>
        <w:spacing w:line="257" w:lineRule="auto"/>
        <w:jc w:val="both"/>
        <w:rPr>
          <w:rFonts w:ascii="Calibri" w:hAnsi="Calibri" w:eastAsia="Calibri" w:cs="Calibri"/>
          <w:noProof w:val="0"/>
          <w:sz w:val="22"/>
          <w:szCs w:val="22"/>
          <w:lang w:val="en-US"/>
        </w:rPr>
      </w:pPr>
      <w:r w:rsidRPr="3FBADBE1" w:rsidR="3FBADBE1">
        <w:rPr>
          <w:rFonts w:ascii="Calibri" w:hAnsi="Calibri" w:eastAsia="Calibri" w:cs="Calibri"/>
          <w:noProof w:val="0"/>
          <w:sz w:val="22"/>
          <w:szCs w:val="22"/>
          <w:lang w:val="en-US"/>
        </w:rPr>
        <w:t xml:space="preserve">Le Grice, Keiron. </w:t>
      </w:r>
      <w:r w:rsidRPr="3FBADBE1" w:rsidR="3FBADBE1">
        <w:rPr>
          <w:rFonts w:ascii="Calibri" w:hAnsi="Calibri" w:eastAsia="Calibri" w:cs="Calibri"/>
          <w:i w:val="1"/>
          <w:iCs w:val="1"/>
          <w:noProof w:val="0"/>
          <w:sz w:val="22"/>
          <w:szCs w:val="22"/>
          <w:lang w:val="en-US"/>
        </w:rPr>
        <w:t xml:space="preserve">Twentieth Century Astrology. </w:t>
      </w:r>
      <w:r w:rsidRPr="3FBADBE1" w:rsidR="3FBADBE1">
        <w:rPr>
          <w:rFonts w:ascii="Calibri" w:hAnsi="Calibri" w:eastAsia="Calibri" w:cs="Calibri"/>
          <w:noProof w:val="0"/>
          <w:sz w:val="22"/>
          <w:szCs w:val="22"/>
          <w:lang w:val="en-US"/>
        </w:rPr>
        <w:t xml:space="preserve">From Psychological Astrology to Archetypal </w:t>
      </w:r>
      <w:r w:rsidRPr="3FBADBE1" w:rsidR="3FBADBE1">
        <w:rPr>
          <w:rFonts w:ascii="Calibri" w:hAnsi="Calibri" w:eastAsia="Calibri" w:cs="Calibri"/>
          <w:noProof w:val="0"/>
          <w:sz w:val="22"/>
          <w:szCs w:val="22"/>
          <w:lang w:val="en-US"/>
        </w:rPr>
        <w:t>Cosmology.(</w:t>
      </w:r>
      <w:r w:rsidRPr="3FBADBE1" w:rsidR="3FBADBE1">
        <w:rPr>
          <w:rFonts w:ascii="Calibri" w:hAnsi="Calibri" w:eastAsia="Calibri" w:cs="Calibri"/>
          <w:noProof w:val="0"/>
          <w:sz w:val="22"/>
          <w:szCs w:val="22"/>
          <w:lang w:val="en-US"/>
        </w:rPr>
        <w:t>2010).</w:t>
      </w:r>
      <w:hyperlink r:id="R27902be4998a4042">
        <w:r w:rsidRPr="3FBADBE1" w:rsidR="3FBADBE1">
          <w:rPr>
            <w:rStyle w:val="Hyperlink"/>
            <w:rFonts w:ascii="Calibri" w:hAnsi="Calibri" w:eastAsia="Calibri" w:cs="Calibri"/>
            <w:strike w:val="0"/>
            <w:dstrike w:val="0"/>
            <w:noProof w:val="0"/>
            <w:sz w:val="22"/>
            <w:szCs w:val="22"/>
            <w:lang w:val="en-US"/>
          </w:rPr>
          <w:t>https://www.scribd.com/document/237336428/Keiron-Le-Grice-Twentieth-Century-Astrology</w:t>
        </w:r>
      </w:hyperlink>
      <w:r w:rsidRPr="3FBADBE1" w:rsidR="3FBADBE1">
        <w:rPr>
          <w:rFonts w:ascii="Calibri" w:hAnsi="Calibri" w:eastAsia="Calibri" w:cs="Calibri"/>
          <w:noProof w:val="0"/>
          <w:sz w:val="22"/>
          <w:szCs w:val="22"/>
          <w:lang w:val="en-US"/>
        </w:rPr>
        <w:t>. [accessed 30</w:t>
      </w:r>
      <w:r w:rsidRPr="3FBADBE1" w:rsidR="3FBADBE1">
        <w:rPr>
          <w:rFonts w:ascii="Calibri" w:hAnsi="Calibri" w:eastAsia="Calibri" w:cs="Calibri"/>
          <w:noProof w:val="0"/>
          <w:sz w:val="22"/>
          <w:szCs w:val="22"/>
          <w:vertAlign w:val="superscript"/>
          <w:lang w:val="en-US"/>
        </w:rPr>
        <w:t>th</w:t>
      </w:r>
      <w:r w:rsidRPr="3FBADBE1" w:rsidR="3FBADBE1">
        <w:rPr>
          <w:rFonts w:ascii="Calibri" w:hAnsi="Calibri" w:eastAsia="Calibri" w:cs="Calibri"/>
          <w:noProof w:val="0"/>
          <w:sz w:val="22"/>
          <w:szCs w:val="22"/>
          <w:lang w:val="en-US"/>
        </w:rPr>
        <w:t xml:space="preserve"> December 2021].</w:t>
      </w:r>
    </w:p>
    <w:p w:rsidR="7E14A59F" w:rsidP="2D14112D" w:rsidRDefault="7E14A59F" w14:paraId="39A12C29" w14:textId="1B543E1A">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Campion, Nicholas. </w:t>
      </w:r>
      <w:r w:rsidRPr="52729459" w:rsidR="52729459">
        <w:rPr>
          <w:rFonts w:ascii="Calibri" w:hAnsi="Calibri" w:eastAsia="Calibri" w:cs="Calibri"/>
          <w:i w:val="1"/>
          <w:iCs w:val="1"/>
          <w:noProof w:val="0"/>
          <w:sz w:val="22"/>
          <w:szCs w:val="22"/>
          <w:lang w:val="en-US"/>
        </w:rPr>
        <w:t xml:space="preserve">The Extent and Nature of Contemporary Belief in Astrology. </w:t>
      </w:r>
      <w:r w:rsidRPr="52729459" w:rsidR="52729459">
        <w:rPr>
          <w:rFonts w:ascii="Calibri" w:hAnsi="Calibri" w:eastAsia="Calibri" w:cs="Calibri"/>
          <w:noProof w:val="0"/>
          <w:sz w:val="22"/>
          <w:szCs w:val="22"/>
          <w:lang w:val="en-US"/>
        </w:rPr>
        <w:t>(PhD diss, University of the West of England, 2004).</w:t>
      </w:r>
    </w:p>
    <w:p w:rsidR="7E14A59F" w:rsidP="2D14112D" w:rsidRDefault="7E14A59F" w14:paraId="75A7E7CE" w14:textId="68308DE0">
      <w:pPr>
        <w:spacing w:line="257" w:lineRule="auto"/>
        <w:jc w:val="both"/>
        <w:rPr>
          <w:rFonts w:ascii="Calibri" w:hAnsi="Calibri" w:eastAsia="Calibri" w:cs="Calibri"/>
          <w:noProof w:val="0"/>
          <w:sz w:val="22"/>
          <w:szCs w:val="22"/>
          <w:lang w:val="en-US"/>
        </w:rPr>
      </w:pPr>
      <w:r w:rsidRPr="3FBADBE1" w:rsidR="3FBADBE1">
        <w:rPr>
          <w:rFonts w:ascii="Calibri" w:hAnsi="Calibri" w:eastAsia="Calibri" w:cs="Calibri"/>
          <w:noProof w:val="0"/>
          <w:sz w:val="22"/>
          <w:szCs w:val="22"/>
          <w:lang w:val="en-US"/>
        </w:rPr>
        <w:t>Hillenbrand, Candy. ‘</w:t>
      </w:r>
      <w:r w:rsidRPr="3FBADBE1" w:rsidR="3FBADBE1">
        <w:rPr>
          <w:rFonts w:ascii="Calibri" w:hAnsi="Calibri" w:eastAsia="Calibri" w:cs="Calibri"/>
          <w:i w:val="1"/>
          <w:iCs w:val="1"/>
          <w:noProof w:val="0"/>
          <w:sz w:val="22"/>
          <w:szCs w:val="22"/>
          <w:lang w:val="en-US"/>
        </w:rPr>
        <w:t xml:space="preserve">Towards an Astrology of meaning and Purpose: The legacy of Dane Rudhyar (1895-1985). </w:t>
      </w:r>
      <w:r w:rsidRPr="3FBADBE1" w:rsidR="3FBADBE1">
        <w:rPr>
          <w:rFonts w:ascii="Calibri" w:hAnsi="Calibri" w:eastAsia="Calibri" w:cs="Calibri"/>
          <w:noProof w:val="0"/>
          <w:sz w:val="22"/>
          <w:szCs w:val="22"/>
          <w:lang w:val="en-US"/>
        </w:rPr>
        <w:t>The FAA Journal, Vol. 29, No 1. (March 1999).</w:t>
      </w:r>
    </w:p>
    <w:p w:rsidR="7E14A59F" w:rsidP="2D14112D" w:rsidRDefault="7E14A59F" w14:paraId="0E7FEDEE" w14:textId="2C72C2D1">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Ertan, Deniz. </w:t>
      </w:r>
      <w:r w:rsidRPr="52729459" w:rsidR="52729459">
        <w:rPr>
          <w:rFonts w:ascii="Calibri" w:hAnsi="Calibri" w:eastAsia="Calibri" w:cs="Calibri"/>
          <w:i w:val="1"/>
          <w:iCs w:val="1"/>
          <w:noProof w:val="0"/>
          <w:sz w:val="22"/>
          <w:szCs w:val="22"/>
          <w:lang w:val="en-US"/>
        </w:rPr>
        <w:t>Dane Rudhyar: His Music, Thought, and Art</w:t>
      </w:r>
      <w:r w:rsidRPr="52729459" w:rsidR="52729459">
        <w:rPr>
          <w:rFonts w:ascii="Calibri" w:hAnsi="Calibri" w:eastAsia="Calibri" w:cs="Calibri"/>
          <w:noProof w:val="0"/>
          <w:sz w:val="22"/>
          <w:szCs w:val="22"/>
          <w:lang w:val="en-US"/>
        </w:rPr>
        <w:t>. United Kingdom: University of Rochester Press, 2009.</w:t>
      </w:r>
    </w:p>
    <w:p w:rsidR="7E14A59F" w:rsidP="3FBADBE1" w:rsidRDefault="7E14A59F" w14:paraId="61931EC8" w14:textId="5FD23675">
      <w:pPr>
        <w:pStyle w:val="FootnoteText"/>
        <w:bidi w:val="0"/>
        <w:spacing w:line="257" w:lineRule="auto"/>
        <w:jc w:val="both"/>
        <w:rPr>
          <w:sz w:val="22"/>
          <w:szCs w:val="22"/>
        </w:rPr>
      </w:pPr>
      <w:r w:rsidRPr="3FBADBE1" w:rsidR="3FBADBE1">
        <w:rPr>
          <w:sz w:val="22"/>
          <w:szCs w:val="22"/>
        </w:rPr>
        <w:t>Arroyo, Stephen.</w:t>
      </w:r>
      <w:r w:rsidRPr="3FBADBE1" w:rsidR="3FBADBE1">
        <w:rPr>
          <w:i w:val="1"/>
          <w:iCs w:val="1"/>
          <w:sz w:val="22"/>
          <w:szCs w:val="22"/>
        </w:rPr>
        <w:t xml:space="preserve"> Astrology, Karma &amp; Transformation: The Inner Dimensions of the Birth Chart.</w:t>
      </w:r>
      <w:r w:rsidRPr="3FBADBE1" w:rsidR="3FBADBE1">
        <w:rPr>
          <w:sz w:val="22"/>
          <w:szCs w:val="22"/>
        </w:rPr>
        <w:t xml:space="preserve"> United States: CRCS Publications, 1992.</w:t>
      </w:r>
    </w:p>
    <w:p w:rsidR="3FBADBE1" w:rsidP="3FBADBE1" w:rsidRDefault="3FBADBE1" w14:paraId="74851ACE" w14:textId="40094AB2">
      <w:pPr>
        <w:pStyle w:val="FootnoteText"/>
        <w:bidi w:val="0"/>
        <w:jc w:val="both"/>
        <w:rPr>
          <w:sz w:val="22"/>
          <w:szCs w:val="22"/>
        </w:rPr>
      </w:pPr>
    </w:p>
    <w:p w:rsidR="7E14A59F" w:rsidP="52729459" w:rsidRDefault="7E14A59F" w14:paraId="4A1B6C5C" w14:textId="627F4238">
      <w:pPr>
        <w:pStyle w:val="FootnoteText"/>
        <w:bidi w:val="0"/>
        <w:jc w:val="both"/>
        <w:rPr>
          <w:noProof w:val="0"/>
          <w:sz w:val="22"/>
          <w:szCs w:val="22"/>
          <w:lang w:val="en-US"/>
        </w:rPr>
      </w:pPr>
      <w:r w:rsidRPr="3FBADBE1" w:rsidR="3FBADBE1">
        <w:rPr>
          <w:sz w:val="22"/>
          <w:szCs w:val="22"/>
        </w:rPr>
        <w:t xml:space="preserve">Greene, Liz., and Howard Sasportas. </w:t>
      </w:r>
      <w:r w:rsidRPr="3FBADBE1" w:rsidR="3FBADBE1">
        <w:rPr>
          <w:i w:val="1"/>
          <w:iCs w:val="1"/>
          <w:sz w:val="22"/>
          <w:szCs w:val="22"/>
        </w:rPr>
        <w:t>The Luminaries: The Psychology of the Sun and Monn in the Horoscope.</w:t>
      </w:r>
      <w:r w:rsidRPr="3FBADBE1" w:rsidR="3FBADBE1">
        <w:rPr>
          <w:i w:val="0"/>
          <w:iCs w:val="0"/>
          <w:sz w:val="22"/>
          <w:szCs w:val="22"/>
        </w:rPr>
        <w:t xml:space="preserve"> (York Beach: Samuel Weiser, 1992).</w:t>
      </w:r>
    </w:p>
    <w:p w:rsidR="7E14A59F" w:rsidP="52729459" w:rsidRDefault="7E14A59F" w14:paraId="4589D1A7" w14:textId="73125A07">
      <w:pPr>
        <w:pStyle w:val="FootnoteText"/>
        <w:bidi w:val="0"/>
        <w:jc w:val="both"/>
        <w:rPr>
          <w:i w:val="0"/>
          <w:iCs w:val="0"/>
          <w:sz w:val="20"/>
          <w:szCs w:val="20"/>
        </w:rPr>
      </w:pPr>
    </w:p>
    <w:p w:rsidR="7E14A59F" w:rsidP="52729459" w:rsidRDefault="7E14A59F" w14:paraId="1868BD73" w14:textId="20C51719">
      <w:pPr>
        <w:pStyle w:val="FootnoteText"/>
        <w:bidi w:val="0"/>
        <w:jc w:val="both"/>
        <w:rPr>
          <w:noProof w:val="0"/>
          <w:sz w:val="22"/>
          <w:szCs w:val="22"/>
          <w:lang w:val="en-US"/>
        </w:rPr>
      </w:pPr>
      <w:r w:rsidRPr="52729459" w:rsidR="52729459">
        <w:rPr>
          <w:sz w:val="22"/>
          <w:szCs w:val="22"/>
        </w:rPr>
        <w:t xml:space="preserve">Green, Liz. </w:t>
      </w:r>
      <w:r w:rsidRPr="52729459" w:rsidR="52729459">
        <w:rPr>
          <w:i w:val="1"/>
          <w:iCs w:val="1"/>
          <w:sz w:val="22"/>
          <w:szCs w:val="22"/>
        </w:rPr>
        <w:t xml:space="preserve">Jung’s studies in Astrology. </w:t>
      </w:r>
      <w:r w:rsidRPr="52729459" w:rsidR="52729459">
        <w:rPr>
          <w:i w:val="0"/>
          <w:iCs w:val="0"/>
          <w:sz w:val="22"/>
          <w:szCs w:val="22"/>
        </w:rPr>
        <w:t>(New York and London: Routledge, 2018).</w:t>
      </w:r>
    </w:p>
    <w:p w:rsidR="7E14A59F" w:rsidP="52729459" w:rsidRDefault="7E14A59F" w14:paraId="5B6ADF70" w14:textId="75E90E7C">
      <w:pPr>
        <w:pStyle w:val="FootnoteText"/>
        <w:bidi w:val="0"/>
        <w:jc w:val="both"/>
        <w:rPr>
          <w:i w:val="0"/>
          <w:iCs w:val="0"/>
          <w:sz w:val="20"/>
          <w:szCs w:val="20"/>
        </w:rPr>
      </w:pPr>
    </w:p>
    <w:p w:rsidR="7E14A59F" w:rsidP="52729459" w:rsidRDefault="7E14A59F" w14:paraId="7FCCB9B1" w14:textId="54D312FF">
      <w:pPr>
        <w:pStyle w:val="FootnoteText"/>
        <w:bidi w:val="0"/>
        <w:jc w:val="both"/>
        <w:rPr>
          <w:sz w:val="22"/>
          <w:szCs w:val="22"/>
        </w:rPr>
      </w:pPr>
      <w:r w:rsidRPr="52729459" w:rsidR="52729459">
        <w:rPr>
          <w:sz w:val="22"/>
          <w:szCs w:val="22"/>
        </w:rPr>
        <w:t xml:space="preserve">Greene, Liz. </w:t>
      </w:r>
      <w:r w:rsidRPr="52729459" w:rsidR="52729459">
        <w:rPr>
          <w:i w:val="1"/>
          <w:iCs w:val="1"/>
          <w:sz w:val="22"/>
          <w:szCs w:val="22"/>
        </w:rPr>
        <w:t xml:space="preserve">Saturn: A New Look at an Old Devil. </w:t>
      </w:r>
      <w:r w:rsidRPr="52729459" w:rsidR="52729459">
        <w:rPr>
          <w:sz w:val="22"/>
          <w:szCs w:val="22"/>
        </w:rPr>
        <w:t>Ireland: Red Wheel Weiser, 2011.</w:t>
      </w:r>
    </w:p>
    <w:p w:rsidR="7E14A59F" w:rsidP="52729459" w:rsidRDefault="7E14A59F" w14:paraId="5AFD77D3" w14:textId="184C101A">
      <w:pPr>
        <w:pStyle w:val="FootnoteText"/>
        <w:bidi w:val="0"/>
        <w:jc w:val="both"/>
        <w:rPr>
          <w:i w:val="0"/>
          <w:iCs w:val="0"/>
          <w:sz w:val="20"/>
          <w:szCs w:val="20"/>
        </w:rPr>
      </w:pPr>
    </w:p>
    <w:p w:rsidR="7E14A59F" w:rsidP="52729459" w:rsidRDefault="7E14A59F" w14:paraId="25974BD2" w14:textId="6710427C">
      <w:pPr>
        <w:pStyle w:val="Normal"/>
        <w:bidi w:val="0"/>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Arroyo, Stephen. </w:t>
      </w:r>
      <w:r w:rsidRPr="52729459" w:rsidR="52729459">
        <w:rPr>
          <w:rFonts w:ascii="Calibri" w:hAnsi="Calibri" w:eastAsia="Calibri" w:cs="Calibri"/>
          <w:i w:val="1"/>
          <w:iCs w:val="1"/>
          <w:noProof w:val="0"/>
          <w:sz w:val="22"/>
          <w:szCs w:val="22"/>
          <w:lang w:val="en-US"/>
        </w:rPr>
        <w:t>Astrology, Psychology &amp; the Four Elements: An Energy Approach to Astrology &amp; Its Use in the Counseling Arts</w:t>
      </w:r>
      <w:r w:rsidRPr="52729459" w:rsidR="52729459">
        <w:rPr>
          <w:rFonts w:ascii="Calibri" w:hAnsi="Calibri" w:eastAsia="Calibri" w:cs="Calibri"/>
          <w:noProof w:val="0"/>
          <w:sz w:val="22"/>
          <w:szCs w:val="22"/>
          <w:lang w:val="en-US"/>
        </w:rPr>
        <w:t>. United States: CRCS Publications, 2013.</w:t>
      </w:r>
    </w:p>
    <w:p w:rsidR="7E14A59F" w:rsidP="2D14112D" w:rsidRDefault="7E14A59F" w14:paraId="2EAC5B51" w14:textId="3D6ADDD3">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Campion, Nicholas. </w:t>
      </w:r>
      <w:r w:rsidRPr="52729459" w:rsidR="52729459">
        <w:rPr>
          <w:rFonts w:ascii="Calibri" w:hAnsi="Calibri" w:eastAsia="Calibri" w:cs="Calibri"/>
          <w:i w:val="1"/>
          <w:iCs w:val="1"/>
          <w:noProof w:val="0"/>
          <w:sz w:val="22"/>
          <w:szCs w:val="22"/>
          <w:lang w:val="en-US"/>
        </w:rPr>
        <w:t xml:space="preserve">Astrology and Popular Religion in the Modern West: Prophecy, </w:t>
      </w:r>
      <w:r w:rsidRPr="52729459" w:rsidR="52729459">
        <w:rPr>
          <w:rFonts w:ascii="Calibri" w:hAnsi="Calibri" w:eastAsia="Calibri" w:cs="Calibri"/>
          <w:i w:val="1"/>
          <w:iCs w:val="1"/>
          <w:noProof w:val="0"/>
          <w:sz w:val="22"/>
          <w:szCs w:val="22"/>
          <w:lang w:val="en-US"/>
        </w:rPr>
        <w:t>Cosmology</w:t>
      </w:r>
      <w:r w:rsidRPr="52729459" w:rsidR="52729459">
        <w:rPr>
          <w:rFonts w:ascii="Calibri" w:hAnsi="Calibri" w:eastAsia="Calibri" w:cs="Calibri"/>
          <w:i w:val="1"/>
          <w:iCs w:val="1"/>
          <w:noProof w:val="0"/>
          <w:sz w:val="22"/>
          <w:szCs w:val="22"/>
          <w:lang w:val="en-US"/>
        </w:rPr>
        <w:t xml:space="preserve"> and the New Age Movement</w:t>
      </w:r>
      <w:r w:rsidRPr="52729459" w:rsidR="52729459">
        <w:rPr>
          <w:rFonts w:ascii="Calibri" w:hAnsi="Calibri" w:eastAsia="Calibri" w:cs="Calibri"/>
          <w:noProof w:val="0"/>
          <w:sz w:val="22"/>
          <w:szCs w:val="22"/>
          <w:lang w:val="en-US"/>
        </w:rPr>
        <w:t>. United Kingdom: Taylor &amp; Francis, 2016.</w:t>
      </w:r>
    </w:p>
    <w:p w:rsidR="7E14A59F" w:rsidP="2D14112D" w:rsidRDefault="7E14A59F" w14:paraId="30A54C9C" w14:textId="33D4A68D">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Grim, Patrick. </w:t>
      </w:r>
      <w:r w:rsidRPr="52729459" w:rsidR="52729459">
        <w:rPr>
          <w:rFonts w:ascii="Calibri" w:hAnsi="Calibri" w:eastAsia="Calibri" w:cs="Calibri"/>
          <w:i w:val="1"/>
          <w:iCs w:val="1"/>
          <w:noProof w:val="0"/>
          <w:sz w:val="22"/>
          <w:szCs w:val="22"/>
          <w:lang w:val="en-US"/>
        </w:rPr>
        <w:t>Philosophy of Science and the Occult</w:t>
      </w:r>
      <w:r w:rsidRPr="52729459" w:rsidR="52729459">
        <w:rPr>
          <w:rFonts w:ascii="Calibri" w:hAnsi="Calibri" w:eastAsia="Calibri" w:cs="Calibri"/>
          <w:noProof w:val="0"/>
          <w:sz w:val="22"/>
          <w:szCs w:val="22"/>
          <w:lang w:val="en-US"/>
        </w:rPr>
        <w:t>: Second Edition. United States: State University of New York Press, 1990.</w:t>
      </w:r>
    </w:p>
    <w:p w:rsidR="2E5509AF" w:rsidP="52729459" w:rsidRDefault="2E5509AF" w14:paraId="3ECD6B09" w14:textId="3FC3914E">
      <w:pPr>
        <w:pStyle w:val="FootnoteText"/>
        <w:bidi w:val="0"/>
        <w:jc w:val="both"/>
        <w:rPr>
          <w:sz w:val="22"/>
          <w:szCs w:val="22"/>
        </w:rPr>
      </w:pPr>
      <w:r w:rsidRPr="52729459" w:rsidR="52729459">
        <w:rPr>
          <w:sz w:val="22"/>
          <w:szCs w:val="22"/>
        </w:rPr>
        <w:t>Bernard, W. Raymod.</w:t>
      </w:r>
      <w:r w:rsidRPr="52729459" w:rsidR="52729459">
        <w:rPr>
          <w:i w:val="1"/>
          <w:iCs w:val="1"/>
          <w:sz w:val="22"/>
          <w:szCs w:val="22"/>
        </w:rPr>
        <w:t xml:space="preserve"> Pythagoras, the Immortal Sage</w:t>
      </w:r>
      <w:r w:rsidRPr="52729459" w:rsidR="52729459">
        <w:rPr>
          <w:sz w:val="22"/>
          <w:szCs w:val="22"/>
        </w:rPr>
        <w:t>. N.p.: Health Research, 1958.</w:t>
      </w:r>
    </w:p>
    <w:p w:rsidR="2E5509AF" w:rsidP="52729459" w:rsidRDefault="2E5509AF" w14:paraId="72658444" w14:textId="269A7448">
      <w:pPr>
        <w:pStyle w:val="FootnoteText"/>
        <w:bidi w:val="0"/>
        <w:jc w:val="both"/>
        <w:rPr>
          <w:sz w:val="20"/>
          <w:szCs w:val="20"/>
        </w:rPr>
      </w:pPr>
    </w:p>
    <w:p w:rsidR="7E14A59F" w:rsidP="2D14112D" w:rsidRDefault="7E14A59F" w14:paraId="4BA57BF8" w14:textId="7B2B3A2F">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Bernard, W. Raymond. </w:t>
      </w:r>
      <w:r w:rsidRPr="52729459" w:rsidR="52729459">
        <w:rPr>
          <w:rFonts w:ascii="Calibri" w:hAnsi="Calibri" w:eastAsia="Calibri" w:cs="Calibri"/>
          <w:i w:val="1"/>
          <w:iCs w:val="1"/>
          <w:noProof w:val="0"/>
          <w:sz w:val="22"/>
          <w:szCs w:val="22"/>
          <w:lang w:val="en-US"/>
        </w:rPr>
        <w:t>From Chrishna to Christ</w:t>
      </w:r>
      <w:r w:rsidRPr="52729459" w:rsidR="52729459">
        <w:rPr>
          <w:rFonts w:ascii="Calibri" w:hAnsi="Calibri" w:eastAsia="Calibri" w:cs="Calibri"/>
          <w:noProof w:val="0"/>
          <w:sz w:val="22"/>
          <w:szCs w:val="22"/>
          <w:lang w:val="en-US"/>
        </w:rPr>
        <w:t>. United States: Health Research, 1966.</w:t>
      </w:r>
    </w:p>
    <w:p w:rsidR="7E14A59F" w:rsidP="2D14112D" w:rsidRDefault="7E14A59F" w14:paraId="09CDD189" w14:textId="25AEC7D2">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Lerner, Mark. </w:t>
      </w:r>
      <w:r w:rsidRPr="52729459" w:rsidR="52729459">
        <w:rPr>
          <w:rFonts w:ascii="Calibri" w:hAnsi="Calibri" w:eastAsia="Calibri" w:cs="Calibri"/>
          <w:i w:val="1"/>
          <w:iCs w:val="1"/>
          <w:noProof w:val="0"/>
          <w:sz w:val="22"/>
          <w:szCs w:val="22"/>
          <w:lang w:val="en-US"/>
        </w:rPr>
        <w:t>Mysteries of Venus</w:t>
      </w:r>
      <w:r w:rsidRPr="52729459" w:rsidR="52729459">
        <w:rPr>
          <w:rFonts w:ascii="Calibri" w:hAnsi="Calibri" w:eastAsia="Calibri" w:cs="Calibri"/>
          <w:noProof w:val="0"/>
          <w:sz w:val="22"/>
          <w:szCs w:val="22"/>
          <w:lang w:val="en-US"/>
        </w:rPr>
        <w:t>. United States: Great Bear Press, 1986.</w:t>
      </w:r>
    </w:p>
    <w:p w:rsidR="7E14A59F" w:rsidP="2D14112D" w:rsidRDefault="7E14A59F" w14:paraId="34A96104" w14:textId="736E1BCB">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Oja, J. Carol. </w:t>
      </w:r>
      <w:r w:rsidRPr="52729459" w:rsidR="52729459">
        <w:rPr>
          <w:rFonts w:ascii="Calibri" w:hAnsi="Calibri" w:eastAsia="Calibri" w:cs="Calibri"/>
          <w:i w:val="1"/>
          <w:iCs w:val="1"/>
          <w:noProof w:val="0"/>
          <w:sz w:val="22"/>
          <w:szCs w:val="22"/>
          <w:lang w:val="en-US"/>
        </w:rPr>
        <w:t xml:space="preserve">Making Music Modern: New York in the 1920s. </w:t>
      </w:r>
      <w:r w:rsidRPr="52729459" w:rsidR="52729459">
        <w:rPr>
          <w:rFonts w:ascii="Calibri" w:hAnsi="Calibri" w:eastAsia="Calibri" w:cs="Calibri"/>
          <w:noProof w:val="0"/>
          <w:sz w:val="22"/>
          <w:szCs w:val="22"/>
          <w:lang w:val="en-US"/>
        </w:rPr>
        <w:t>United Kingdom: Oxford University Press, 2000.</w:t>
      </w:r>
    </w:p>
    <w:p w:rsidR="7E14A59F" w:rsidP="2D14112D" w:rsidRDefault="7E14A59F" w14:paraId="53497CCE" w14:textId="64CA5507">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Arroyo, Stephen. </w:t>
      </w:r>
      <w:r w:rsidRPr="52729459" w:rsidR="52729459">
        <w:rPr>
          <w:rFonts w:ascii="Calibri" w:hAnsi="Calibri" w:eastAsia="Calibri" w:cs="Calibri"/>
          <w:i w:val="1"/>
          <w:iCs w:val="1"/>
          <w:noProof w:val="0"/>
          <w:sz w:val="22"/>
          <w:szCs w:val="22"/>
          <w:lang w:val="en-US"/>
        </w:rPr>
        <w:t>Stephen Arroyo's Chart Interpretation Handbook: Guidelines for Understanding the Essentials of the Birth Chart</w:t>
      </w:r>
      <w:r w:rsidRPr="52729459" w:rsidR="52729459">
        <w:rPr>
          <w:rFonts w:ascii="Calibri" w:hAnsi="Calibri" w:eastAsia="Calibri" w:cs="Calibri"/>
          <w:noProof w:val="0"/>
          <w:sz w:val="22"/>
          <w:szCs w:val="22"/>
          <w:lang w:val="en-US"/>
        </w:rPr>
        <w:t>. United States: CRCS Publications, 2013.</w:t>
      </w:r>
    </w:p>
    <w:p w:rsidR="7E14A59F" w:rsidP="2D14112D" w:rsidRDefault="7E14A59F" w14:paraId="0290CD4D" w14:textId="462BA589">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Quinn William. </w:t>
      </w:r>
      <w:r w:rsidRPr="52729459" w:rsidR="52729459">
        <w:rPr>
          <w:rFonts w:ascii="Calibri" w:hAnsi="Calibri" w:eastAsia="Calibri" w:cs="Calibri"/>
          <w:i w:val="1"/>
          <w:iCs w:val="1"/>
          <w:noProof w:val="0"/>
          <w:sz w:val="22"/>
          <w:szCs w:val="22"/>
          <w:lang w:val="en-US"/>
        </w:rPr>
        <w:t xml:space="preserve">An Interview with Dane Rudhyar. </w:t>
      </w:r>
      <w:r w:rsidRPr="52729459" w:rsidR="52729459">
        <w:rPr>
          <w:rFonts w:ascii="Calibri" w:hAnsi="Calibri" w:eastAsia="Calibri" w:cs="Calibri"/>
          <w:noProof w:val="0"/>
          <w:sz w:val="22"/>
          <w:szCs w:val="22"/>
          <w:lang w:val="en-US"/>
        </w:rPr>
        <w:t xml:space="preserve">(1977). Part 1. </w:t>
      </w:r>
      <w:hyperlink r:id="R2c3edafc40fc4c0b">
        <w:r w:rsidRPr="52729459" w:rsidR="52729459">
          <w:rPr>
            <w:rStyle w:val="Hyperlink"/>
            <w:rFonts w:ascii="Calibri" w:hAnsi="Calibri" w:eastAsia="Calibri" w:cs="Calibri"/>
            <w:strike w:val="0"/>
            <w:dstrike w:val="0"/>
            <w:noProof w:val="0"/>
            <w:sz w:val="22"/>
            <w:szCs w:val="22"/>
            <w:lang w:val="en-US"/>
          </w:rPr>
          <w:t>http://www.khaldea.com/rudhyar/at_interview1.shtml</w:t>
        </w:r>
      </w:hyperlink>
      <w:r w:rsidRPr="52729459" w:rsidR="52729459">
        <w:rPr>
          <w:rFonts w:ascii="Calibri" w:hAnsi="Calibri" w:eastAsia="Calibri" w:cs="Calibri"/>
          <w:noProof w:val="0"/>
          <w:sz w:val="22"/>
          <w:szCs w:val="22"/>
          <w:lang w:val="en-US"/>
        </w:rPr>
        <w:t>. [accessed 21</w:t>
      </w:r>
      <w:r w:rsidRPr="52729459" w:rsidR="52729459">
        <w:rPr>
          <w:rFonts w:ascii="Calibri" w:hAnsi="Calibri" w:eastAsia="Calibri" w:cs="Calibri"/>
          <w:noProof w:val="0"/>
          <w:sz w:val="22"/>
          <w:szCs w:val="22"/>
          <w:vertAlign w:val="superscript"/>
          <w:lang w:val="en-US"/>
        </w:rPr>
        <w:t>st</w:t>
      </w:r>
      <w:r w:rsidRPr="52729459" w:rsidR="52729459">
        <w:rPr>
          <w:rFonts w:ascii="Calibri" w:hAnsi="Calibri" w:eastAsia="Calibri" w:cs="Calibri"/>
          <w:noProof w:val="0"/>
          <w:sz w:val="22"/>
          <w:szCs w:val="22"/>
          <w:lang w:val="en-US"/>
        </w:rPr>
        <w:t xml:space="preserve"> December 2021].</w:t>
      </w:r>
    </w:p>
    <w:p w:rsidR="3FBADBE1" w:rsidP="3FBADBE1" w:rsidRDefault="3FBADBE1" w14:paraId="4CA6D112" w14:textId="3E418294">
      <w:pPr>
        <w:spacing w:line="257" w:lineRule="auto"/>
        <w:jc w:val="both"/>
        <w:rPr>
          <w:rFonts w:ascii="Calibri" w:hAnsi="Calibri" w:eastAsia="Calibri" w:cs="Calibri"/>
          <w:noProof w:val="0"/>
          <w:sz w:val="22"/>
          <w:szCs w:val="22"/>
          <w:lang w:val="en-US"/>
        </w:rPr>
      </w:pPr>
      <w:r w:rsidRPr="3FBADBE1" w:rsidR="3FBADBE1">
        <w:rPr>
          <w:rFonts w:ascii="Calibri" w:hAnsi="Calibri" w:eastAsia="Calibri" w:cs="Calibri"/>
          <w:noProof w:val="0"/>
          <w:sz w:val="22"/>
          <w:szCs w:val="22"/>
          <w:lang w:val="en-US"/>
        </w:rPr>
        <w:t xml:space="preserve">Broyles, Michael. </w:t>
      </w:r>
      <w:r w:rsidRPr="3FBADBE1" w:rsidR="3FBADBE1">
        <w:rPr>
          <w:rFonts w:ascii="Calibri" w:hAnsi="Calibri" w:eastAsia="Calibri" w:cs="Calibri"/>
          <w:i w:val="1"/>
          <w:iCs w:val="1"/>
          <w:noProof w:val="0"/>
          <w:sz w:val="22"/>
          <w:szCs w:val="22"/>
          <w:lang w:val="en-US"/>
        </w:rPr>
        <w:t>Mavericks and Other Traditions in American Music</w:t>
      </w:r>
      <w:r w:rsidRPr="3FBADBE1" w:rsidR="3FBADBE1">
        <w:rPr>
          <w:rFonts w:ascii="Calibri" w:hAnsi="Calibri" w:eastAsia="Calibri" w:cs="Calibri"/>
          <w:noProof w:val="0"/>
          <w:sz w:val="22"/>
          <w:szCs w:val="22"/>
          <w:lang w:val="en-US"/>
        </w:rPr>
        <w:t>. United Kingdom: Yale University Press, 2008.</w:t>
      </w:r>
    </w:p>
    <w:p w:rsidR="3FBADBE1" w:rsidP="3FBADBE1" w:rsidRDefault="3FBADBE1" w14:paraId="37F8AD0B" w14:textId="60562BAA">
      <w:pPr>
        <w:pStyle w:val="FootnoteText"/>
        <w:bidi w:val="0"/>
        <w:rPr>
          <w:i w:val="0"/>
          <w:iCs w:val="0"/>
          <w:sz w:val="22"/>
          <w:szCs w:val="22"/>
        </w:rPr>
      </w:pPr>
      <w:r w:rsidRPr="3FBADBE1" w:rsidR="3FBADBE1">
        <w:rPr>
          <w:sz w:val="22"/>
          <w:szCs w:val="22"/>
        </w:rPr>
        <w:t xml:space="preserve">Vesely, Jindrich. </w:t>
      </w:r>
      <w:r w:rsidRPr="3FBADBE1" w:rsidR="3FBADBE1">
        <w:rPr>
          <w:i w:val="1"/>
          <w:iCs w:val="1"/>
          <w:sz w:val="22"/>
          <w:szCs w:val="22"/>
        </w:rPr>
        <w:t xml:space="preserve">Dane Rudhyar concept of Transpersonal Life. </w:t>
      </w:r>
      <w:r w:rsidRPr="3FBADBE1" w:rsidR="3FBADBE1">
        <w:rPr>
          <w:i w:val="0"/>
          <w:iCs w:val="0"/>
          <w:sz w:val="22"/>
          <w:szCs w:val="22"/>
        </w:rPr>
        <w:t>Central European Journal of Contemporary Religion. (2017). PP. 17-18.</w:t>
      </w:r>
    </w:p>
    <w:p w:rsidR="3FBADBE1" w:rsidP="3FBADBE1" w:rsidRDefault="3FBADBE1" w14:paraId="5E49C012" w14:textId="3B6BA82F">
      <w:pPr>
        <w:pStyle w:val="FootnoteText"/>
        <w:bidi w:val="0"/>
        <w:rPr>
          <w:i w:val="0"/>
          <w:iCs w:val="0"/>
          <w:sz w:val="20"/>
          <w:szCs w:val="20"/>
        </w:rPr>
      </w:pPr>
    </w:p>
    <w:p w:rsidR="7E14A59F" w:rsidP="2D14112D" w:rsidRDefault="7E14A59F" w14:paraId="1709A250" w14:textId="7827A893">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Meyer Michael. Rudhyar: Friend, Exemplar, and Sage. 1995. Rudhyar Archival Project. Ed. Michael R. Meyer. Page 1. 30 May 2001. </w:t>
      </w:r>
      <w:hyperlink r:id="Rc2a6789b270b43db">
        <w:r w:rsidRPr="52729459" w:rsidR="52729459">
          <w:rPr>
            <w:rStyle w:val="Hyperlink"/>
            <w:rFonts w:ascii="Calibri" w:hAnsi="Calibri" w:eastAsia="Calibri" w:cs="Calibri"/>
            <w:strike w:val="0"/>
            <w:dstrike w:val="0"/>
            <w:noProof w:val="0"/>
            <w:sz w:val="22"/>
            <w:szCs w:val="22"/>
            <w:lang w:val="en-US"/>
          </w:rPr>
          <w:t>http://www.khaldea.com/rudhyar/</w:t>
        </w:r>
      </w:hyperlink>
      <w:r w:rsidRPr="52729459" w:rsidR="52729459">
        <w:rPr>
          <w:rFonts w:ascii="Calibri" w:hAnsi="Calibri" w:eastAsia="Calibri" w:cs="Calibri"/>
          <w:noProof w:val="0"/>
          <w:sz w:val="22"/>
          <w:szCs w:val="22"/>
          <w:lang w:val="en-US"/>
        </w:rPr>
        <w:t>. [accessed 30</w:t>
      </w:r>
      <w:r w:rsidRPr="52729459" w:rsidR="52729459">
        <w:rPr>
          <w:rFonts w:ascii="Calibri" w:hAnsi="Calibri" w:eastAsia="Calibri" w:cs="Calibri"/>
          <w:noProof w:val="0"/>
          <w:sz w:val="22"/>
          <w:szCs w:val="22"/>
          <w:vertAlign w:val="superscript"/>
          <w:lang w:val="en-US"/>
        </w:rPr>
        <w:t>th</w:t>
      </w:r>
      <w:r w:rsidRPr="52729459" w:rsidR="52729459">
        <w:rPr>
          <w:rFonts w:ascii="Calibri" w:hAnsi="Calibri" w:eastAsia="Calibri" w:cs="Calibri"/>
          <w:noProof w:val="0"/>
          <w:sz w:val="22"/>
          <w:szCs w:val="22"/>
          <w:lang w:val="en-US"/>
        </w:rPr>
        <w:t xml:space="preserve"> December 2021].</w:t>
      </w:r>
    </w:p>
    <w:p w:rsidR="7E14A59F" w:rsidP="2D14112D" w:rsidRDefault="7E14A59F" w14:paraId="49B7A177" w14:textId="4E19AE39">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Rael Leyla. </w:t>
      </w:r>
      <w:r w:rsidRPr="52729459" w:rsidR="52729459">
        <w:rPr>
          <w:rFonts w:ascii="Calibri" w:hAnsi="Calibri" w:eastAsia="Calibri" w:cs="Calibri"/>
          <w:i w:val="1"/>
          <w:iCs w:val="1"/>
          <w:noProof w:val="0"/>
          <w:sz w:val="22"/>
          <w:szCs w:val="22"/>
          <w:lang w:val="en-US"/>
        </w:rPr>
        <w:t xml:space="preserve">The Essential Rudhyar, An outline and evocation. </w:t>
      </w:r>
      <w:r w:rsidRPr="52729459" w:rsidR="52729459">
        <w:rPr>
          <w:rFonts w:ascii="Calibri" w:hAnsi="Calibri" w:eastAsia="Calibri" w:cs="Calibri"/>
          <w:noProof w:val="0"/>
          <w:sz w:val="22"/>
          <w:szCs w:val="22"/>
          <w:lang w:val="en-US"/>
        </w:rPr>
        <w:t xml:space="preserve">Leyla Rael, 1983. Rudhyar Archival Project. Ed. Michael R. Meyer. Pages 30. 30 May 2001. </w:t>
      </w:r>
      <w:hyperlink r:id="Rd85e4c8d5af94850">
        <w:r w:rsidRPr="52729459" w:rsidR="52729459">
          <w:rPr>
            <w:rStyle w:val="Hyperlink"/>
            <w:rFonts w:ascii="Calibri" w:hAnsi="Calibri" w:eastAsia="Calibri" w:cs="Calibri"/>
            <w:strike w:val="0"/>
            <w:dstrike w:val="0"/>
            <w:noProof w:val="0"/>
            <w:sz w:val="22"/>
            <w:szCs w:val="22"/>
            <w:lang w:val="en-US"/>
          </w:rPr>
          <w:t>https://www.khaldea.com/rudhyar/ess/ess_1.shtml</w:t>
        </w:r>
      </w:hyperlink>
      <w:r w:rsidRPr="52729459" w:rsidR="52729459">
        <w:rPr>
          <w:rFonts w:ascii="Calibri" w:hAnsi="Calibri" w:eastAsia="Calibri" w:cs="Calibri"/>
          <w:noProof w:val="0"/>
          <w:sz w:val="22"/>
          <w:szCs w:val="22"/>
          <w:lang w:val="en-US"/>
        </w:rPr>
        <w:t>. [accessed 30</w:t>
      </w:r>
      <w:r w:rsidRPr="52729459" w:rsidR="52729459">
        <w:rPr>
          <w:rFonts w:ascii="Calibri" w:hAnsi="Calibri" w:eastAsia="Calibri" w:cs="Calibri"/>
          <w:noProof w:val="0"/>
          <w:sz w:val="22"/>
          <w:szCs w:val="22"/>
          <w:vertAlign w:val="superscript"/>
          <w:lang w:val="en-US"/>
        </w:rPr>
        <w:t>th</w:t>
      </w:r>
      <w:r w:rsidRPr="52729459" w:rsidR="52729459">
        <w:rPr>
          <w:rFonts w:ascii="Calibri" w:hAnsi="Calibri" w:eastAsia="Calibri" w:cs="Calibri"/>
          <w:noProof w:val="0"/>
          <w:sz w:val="22"/>
          <w:szCs w:val="22"/>
          <w:lang w:val="en-US"/>
        </w:rPr>
        <w:t xml:space="preserve"> December 2021].</w:t>
      </w:r>
    </w:p>
    <w:p w:rsidR="52729459" w:rsidP="52729459" w:rsidRDefault="52729459" w14:paraId="1692B059" w14:textId="5FDE0D69">
      <w:pPr>
        <w:pStyle w:val="FootnoteText"/>
        <w:bidi w:val="0"/>
        <w:jc w:val="both"/>
        <w:rPr>
          <w:sz w:val="22"/>
          <w:szCs w:val="22"/>
        </w:rPr>
      </w:pPr>
      <w:r w:rsidRPr="52729459" w:rsidR="52729459">
        <w:rPr>
          <w:sz w:val="22"/>
          <w:szCs w:val="22"/>
        </w:rPr>
        <w:t xml:space="preserve">Greene, Liz. </w:t>
      </w:r>
      <w:r w:rsidRPr="52729459" w:rsidR="52729459">
        <w:rPr>
          <w:i w:val="1"/>
          <w:iCs w:val="1"/>
          <w:sz w:val="22"/>
          <w:szCs w:val="22"/>
        </w:rPr>
        <w:t>Raising the Standard of Astrology since 1948</w:t>
      </w:r>
      <w:r w:rsidRPr="52729459" w:rsidR="52729459">
        <w:rPr>
          <w:sz w:val="22"/>
          <w:szCs w:val="22"/>
        </w:rPr>
        <w:t xml:space="preserve">. Faculty of Astrological. Studies. </w:t>
      </w:r>
      <w:hyperlink r:id="Rffcaba8f7d6f4029">
        <w:r w:rsidRPr="52729459" w:rsidR="52729459">
          <w:rPr>
            <w:rStyle w:val="Hyperlink"/>
            <w:sz w:val="22"/>
            <w:szCs w:val="22"/>
          </w:rPr>
          <w:t>https://www.astrology.org.uk/courses-overview/foundation-course/</w:t>
        </w:r>
      </w:hyperlink>
      <w:r w:rsidRPr="52729459" w:rsidR="52729459">
        <w:rPr>
          <w:sz w:val="22"/>
          <w:szCs w:val="22"/>
        </w:rPr>
        <w:t>. [accessed 06/01/2022].</w:t>
      </w:r>
    </w:p>
    <w:p w:rsidR="52729459" w:rsidP="52729459" w:rsidRDefault="52729459" w14:paraId="7E3715A5" w14:textId="26F58D51">
      <w:pPr>
        <w:pStyle w:val="FootnoteText"/>
        <w:bidi w:val="0"/>
        <w:jc w:val="both"/>
        <w:rPr>
          <w:sz w:val="20"/>
          <w:szCs w:val="20"/>
        </w:rPr>
      </w:pPr>
    </w:p>
    <w:p w:rsidR="7E14A59F" w:rsidP="2D14112D" w:rsidRDefault="7E14A59F" w14:paraId="74B0F9E1" w14:textId="13A1CC24">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Blavatsky, P. Helana. </w:t>
      </w:r>
      <w:r w:rsidRPr="52729459" w:rsidR="52729459">
        <w:rPr>
          <w:rFonts w:ascii="Calibri" w:hAnsi="Calibri" w:eastAsia="Calibri" w:cs="Calibri"/>
          <w:i w:val="1"/>
          <w:iCs w:val="1"/>
          <w:noProof w:val="0"/>
          <w:sz w:val="22"/>
          <w:szCs w:val="22"/>
          <w:lang w:val="en-US"/>
        </w:rPr>
        <w:t>The Secret Doctrine</w:t>
      </w:r>
      <w:r w:rsidRPr="52729459" w:rsidR="52729459">
        <w:rPr>
          <w:rFonts w:ascii="Calibri" w:hAnsi="Calibri" w:eastAsia="Calibri" w:cs="Calibri"/>
          <w:noProof w:val="0"/>
          <w:sz w:val="22"/>
          <w:szCs w:val="22"/>
          <w:lang w:val="en-US"/>
        </w:rPr>
        <w:t>. United States: Penguin Publishing Group, 2016.</w:t>
      </w:r>
    </w:p>
    <w:p w:rsidR="7E14A59F" w:rsidP="2D14112D" w:rsidRDefault="7E14A59F" w14:paraId="223F1258" w14:textId="5CD58A8F">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Balsys, Bodo. </w:t>
      </w:r>
      <w:r w:rsidRPr="52729459" w:rsidR="52729459">
        <w:rPr>
          <w:rFonts w:ascii="Calibri" w:hAnsi="Calibri" w:eastAsia="Calibri" w:cs="Calibri"/>
          <w:i w:val="1"/>
          <w:iCs w:val="1"/>
          <w:noProof w:val="0"/>
          <w:sz w:val="22"/>
          <w:szCs w:val="22"/>
          <w:lang w:val="en-US"/>
        </w:rPr>
        <w:t xml:space="preserve">The Astrological and Numerological Keys to The Secret Doctrine. </w:t>
      </w:r>
      <w:r w:rsidRPr="52729459" w:rsidR="52729459">
        <w:rPr>
          <w:rFonts w:ascii="Calibri" w:hAnsi="Calibri" w:eastAsia="Calibri" w:cs="Calibri"/>
          <w:noProof w:val="0"/>
          <w:sz w:val="22"/>
          <w:szCs w:val="22"/>
          <w:lang w:val="en-US"/>
        </w:rPr>
        <w:t>Volume 1. N.p.: Universal Dharma, 2020.</w:t>
      </w:r>
    </w:p>
    <w:p w:rsidR="52729459" w:rsidP="52729459" w:rsidRDefault="52729459" w14:paraId="7350FA50" w14:textId="1F24BC14">
      <w:pPr>
        <w:pStyle w:val="FootnoteText"/>
        <w:bidi w:val="0"/>
        <w:jc w:val="both"/>
        <w:rPr>
          <w:sz w:val="22"/>
          <w:szCs w:val="22"/>
        </w:rPr>
      </w:pPr>
      <w:r w:rsidRPr="52729459" w:rsidR="52729459">
        <w:rPr>
          <w:sz w:val="22"/>
          <w:szCs w:val="22"/>
        </w:rPr>
        <w:t xml:space="preserve">Della-Piana, Patricia. </w:t>
      </w:r>
      <w:r w:rsidRPr="52729459" w:rsidR="52729459">
        <w:rPr>
          <w:i w:val="1"/>
          <w:iCs w:val="1"/>
          <w:sz w:val="22"/>
          <w:szCs w:val="22"/>
        </w:rPr>
        <w:t>Witch Daze.</w:t>
      </w:r>
      <w:r w:rsidRPr="52729459" w:rsidR="52729459">
        <w:rPr>
          <w:sz w:val="22"/>
          <w:szCs w:val="22"/>
        </w:rPr>
        <w:t xml:space="preserve"> N.p.: Lulu.com, 2010.</w:t>
      </w:r>
    </w:p>
    <w:p w:rsidR="52729459" w:rsidP="52729459" w:rsidRDefault="52729459" w14:paraId="3568BF07" w14:textId="5D3EEEBF">
      <w:pPr>
        <w:pStyle w:val="FootnoteText"/>
        <w:bidi w:val="0"/>
        <w:jc w:val="both"/>
        <w:rPr>
          <w:sz w:val="20"/>
          <w:szCs w:val="20"/>
        </w:rPr>
      </w:pPr>
    </w:p>
    <w:p w:rsidR="410F03D1" w:rsidP="52729459" w:rsidRDefault="410F03D1" w14:paraId="337F86D9" w14:textId="2814C8D2">
      <w:pPr>
        <w:pStyle w:val="FootnoteText"/>
        <w:bidi w:val="0"/>
        <w:jc w:val="both"/>
        <w:rPr>
          <w:sz w:val="22"/>
          <w:szCs w:val="22"/>
        </w:rPr>
      </w:pPr>
      <w:r w:rsidRPr="52729459" w:rsidR="52729459">
        <w:rPr>
          <w:sz w:val="22"/>
          <w:szCs w:val="22"/>
        </w:rPr>
        <w:t xml:space="preserve">Boorstein, Seymour. </w:t>
      </w:r>
      <w:r w:rsidRPr="52729459" w:rsidR="52729459">
        <w:rPr>
          <w:i w:val="1"/>
          <w:iCs w:val="1"/>
          <w:sz w:val="22"/>
          <w:szCs w:val="22"/>
        </w:rPr>
        <w:t>Transpersonal Psychotherapy.</w:t>
      </w:r>
      <w:r w:rsidRPr="52729459" w:rsidR="52729459">
        <w:rPr>
          <w:sz w:val="22"/>
          <w:szCs w:val="22"/>
        </w:rPr>
        <w:t xml:space="preserve"> United States: State University of New York Press, 1996.</w:t>
      </w:r>
    </w:p>
    <w:p w:rsidR="410F03D1" w:rsidP="52729459" w:rsidRDefault="410F03D1" w14:paraId="5BA80FB8" w14:textId="3F6F30A9">
      <w:pPr>
        <w:pStyle w:val="FootnoteText"/>
        <w:bidi w:val="0"/>
        <w:jc w:val="both"/>
        <w:rPr>
          <w:sz w:val="20"/>
          <w:szCs w:val="20"/>
        </w:rPr>
      </w:pPr>
    </w:p>
    <w:p w:rsidR="7E14A59F" w:rsidP="2D14112D" w:rsidRDefault="7E14A59F" w14:paraId="368CD5E7" w14:textId="2B6B15DA">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Meyer, R. Michael, ed. </w:t>
      </w:r>
      <w:r w:rsidRPr="52729459" w:rsidR="52729459">
        <w:rPr>
          <w:rFonts w:ascii="Calibri" w:hAnsi="Calibri" w:eastAsia="Calibri" w:cs="Calibri"/>
          <w:i w:val="1"/>
          <w:iCs w:val="1"/>
          <w:noProof w:val="0"/>
          <w:sz w:val="22"/>
          <w:szCs w:val="22"/>
          <w:lang w:val="en-US"/>
        </w:rPr>
        <w:t xml:space="preserve">An Illustration Biographical Sketch. </w:t>
      </w:r>
      <w:r w:rsidRPr="52729459" w:rsidR="52729459">
        <w:rPr>
          <w:rFonts w:ascii="Calibri" w:hAnsi="Calibri" w:eastAsia="Calibri" w:cs="Calibri"/>
          <w:noProof w:val="0"/>
          <w:sz w:val="22"/>
          <w:szCs w:val="22"/>
          <w:lang w:val="en-US"/>
        </w:rPr>
        <w:t xml:space="preserve">Part 3. </w:t>
      </w:r>
      <w:hyperlink r:id="R53dec3d9a27e4fe4">
        <w:r w:rsidRPr="52729459" w:rsidR="52729459">
          <w:rPr>
            <w:rStyle w:val="Hyperlink"/>
            <w:rFonts w:ascii="Calibri" w:hAnsi="Calibri" w:eastAsia="Calibri" w:cs="Calibri"/>
            <w:strike w:val="0"/>
            <w:dstrike w:val="0"/>
            <w:noProof w:val="0"/>
            <w:sz w:val="22"/>
            <w:szCs w:val="22"/>
            <w:lang w:val="en-US"/>
          </w:rPr>
          <w:t>www.khaldea.com/rudhyar/bio1.shtml</w:t>
        </w:r>
      </w:hyperlink>
      <w:r w:rsidRPr="52729459" w:rsidR="52729459">
        <w:rPr>
          <w:rFonts w:ascii="Calibri" w:hAnsi="Calibri" w:eastAsia="Calibri" w:cs="Calibri"/>
          <w:noProof w:val="0"/>
          <w:sz w:val="22"/>
          <w:szCs w:val="22"/>
          <w:lang w:val="en-US"/>
        </w:rPr>
        <w:t>. [accessed 30</w:t>
      </w:r>
      <w:r w:rsidRPr="52729459" w:rsidR="52729459">
        <w:rPr>
          <w:rFonts w:ascii="Calibri" w:hAnsi="Calibri" w:eastAsia="Calibri" w:cs="Calibri"/>
          <w:noProof w:val="0"/>
          <w:sz w:val="22"/>
          <w:szCs w:val="22"/>
          <w:vertAlign w:val="superscript"/>
          <w:lang w:val="en-US"/>
        </w:rPr>
        <w:t>th</w:t>
      </w:r>
      <w:r w:rsidRPr="52729459" w:rsidR="52729459">
        <w:rPr>
          <w:rFonts w:ascii="Calibri" w:hAnsi="Calibri" w:eastAsia="Calibri" w:cs="Calibri"/>
          <w:noProof w:val="0"/>
          <w:sz w:val="22"/>
          <w:szCs w:val="22"/>
          <w:lang w:val="en-US"/>
        </w:rPr>
        <w:t xml:space="preserve"> December 2021].</w:t>
      </w:r>
    </w:p>
    <w:p w:rsidR="7E14A59F" w:rsidP="2D14112D" w:rsidRDefault="7E14A59F" w14:paraId="3A7252B1" w14:textId="7A32FE58">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Rudhyar, Dane.</w:t>
      </w:r>
      <w:r w:rsidRPr="52729459" w:rsidR="52729459">
        <w:rPr>
          <w:rFonts w:ascii="Calibri" w:hAnsi="Calibri" w:eastAsia="Calibri" w:cs="Calibri"/>
          <w:i w:val="1"/>
          <w:iCs w:val="1"/>
          <w:noProof w:val="0"/>
          <w:sz w:val="22"/>
          <w:szCs w:val="22"/>
          <w:lang w:val="en-US"/>
        </w:rPr>
        <w:t xml:space="preserve"> The Astrology of Personality: A Reinterpretation of Astrological Concepts and Ideals in Terms of Contemporary Psychology and Philosophy</w:t>
      </w:r>
      <w:r w:rsidRPr="52729459" w:rsidR="52729459">
        <w:rPr>
          <w:rFonts w:ascii="Calibri" w:hAnsi="Calibri" w:eastAsia="Calibri" w:cs="Calibri"/>
          <w:noProof w:val="0"/>
          <w:sz w:val="22"/>
          <w:szCs w:val="22"/>
          <w:lang w:val="en-US"/>
        </w:rPr>
        <w:t xml:space="preserve"> (New York: Doubleday, 1970 [1936]).</w:t>
      </w:r>
    </w:p>
    <w:p w:rsidR="7E14A59F" w:rsidP="2D14112D" w:rsidRDefault="7E14A59F" w14:paraId="16E88F7F" w14:textId="499C6A70">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Elspeth, Whitney.</w:t>
      </w:r>
      <w:r w:rsidRPr="52729459" w:rsidR="52729459">
        <w:rPr>
          <w:rFonts w:ascii="Calibri" w:hAnsi="Calibri" w:eastAsia="Calibri" w:cs="Calibri"/>
          <w:i w:val="1"/>
          <w:iCs w:val="1"/>
          <w:noProof w:val="0"/>
          <w:sz w:val="22"/>
          <w:szCs w:val="22"/>
          <w:lang w:val="en-US"/>
        </w:rPr>
        <w:t xml:space="preserve"> Medieval Science and Technology</w:t>
      </w:r>
      <w:r w:rsidRPr="52729459" w:rsidR="52729459">
        <w:rPr>
          <w:rFonts w:ascii="Calibri" w:hAnsi="Calibri" w:eastAsia="Calibri" w:cs="Calibri"/>
          <w:noProof w:val="0"/>
          <w:sz w:val="22"/>
          <w:szCs w:val="22"/>
          <w:lang w:val="en-US"/>
        </w:rPr>
        <w:t>. United Kingdom: Greenwood Press, 2004.</w:t>
      </w:r>
    </w:p>
    <w:p w:rsidR="7E14A59F" w:rsidP="2D14112D" w:rsidRDefault="7E14A59F" w14:paraId="5BE53346" w14:textId="1CDB8D72">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Lewis, R. James., and Gordon J. Melton, eds. </w:t>
      </w:r>
      <w:r w:rsidRPr="52729459" w:rsidR="52729459">
        <w:rPr>
          <w:rFonts w:ascii="Calibri" w:hAnsi="Calibri" w:eastAsia="Calibri" w:cs="Calibri"/>
          <w:i w:val="1"/>
          <w:iCs w:val="1"/>
          <w:noProof w:val="0"/>
          <w:sz w:val="22"/>
          <w:szCs w:val="22"/>
          <w:lang w:val="en-US"/>
        </w:rPr>
        <w:t xml:space="preserve">Perspective of the New Age. </w:t>
      </w:r>
      <w:r w:rsidRPr="52729459" w:rsidR="52729459">
        <w:rPr>
          <w:rFonts w:ascii="Calibri" w:hAnsi="Calibri" w:eastAsia="Calibri" w:cs="Calibri"/>
          <w:noProof w:val="0"/>
          <w:sz w:val="22"/>
          <w:szCs w:val="22"/>
          <w:lang w:val="en-US"/>
        </w:rPr>
        <w:t>Suny Press, 1992.</w:t>
      </w:r>
    </w:p>
    <w:p w:rsidR="7E14A59F" w:rsidP="2D14112D" w:rsidRDefault="7E14A59F" w14:paraId="69953A88" w14:textId="5AD44B81">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Rudhyar, Dane. </w:t>
      </w:r>
      <w:r w:rsidRPr="52729459" w:rsidR="52729459">
        <w:rPr>
          <w:rFonts w:ascii="Calibri" w:hAnsi="Calibri" w:eastAsia="Calibri" w:cs="Calibri"/>
          <w:i w:val="1"/>
          <w:iCs w:val="1"/>
          <w:noProof w:val="0"/>
          <w:sz w:val="22"/>
          <w:szCs w:val="22"/>
          <w:lang w:val="en-US"/>
        </w:rPr>
        <w:t>The Birth Chart as a Celestial Message, An Address to the 1976 Convention of the American Federation of Astrologers</w:t>
      </w:r>
      <w:r w:rsidRPr="52729459" w:rsidR="52729459">
        <w:rPr>
          <w:rFonts w:ascii="Calibri" w:hAnsi="Calibri" w:eastAsia="Calibri" w:cs="Calibri"/>
          <w:noProof w:val="0"/>
          <w:sz w:val="22"/>
          <w:szCs w:val="22"/>
          <w:lang w:val="en-US"/>
        </w:rPr>
        <w:t xml:space="preserve">. </w:t>
      </w:r>
      <w:hyperlink r:id="R5c2c21df89dd4029">
        <w:r w:rsidRPr="52729459" w:rsidR="52729459">
          <w:rPr>
            <w:rStyle w:val="Hyperlink"/>
            <w:rFonts w:ascii="Calibri" w:hAnsi="Calibri" w:eastAsia="Calibri" w:cs="Calibri"/>
            <w:strike w:val="0"/>
            <w:dstrike w:val="0"/>
            <w:noProof w:val="0"/>
            <w:sz w:val="22"/>
            <w:szCs w:val="22"/>
            <w:lang w:val="en-US"/>
          </w:rPr>
          <w:t>http://www.khaldea.com/rudhyar/astroarticles/celestialmessage.shtml</w:t>
        </w:r>
      </w:hyperlink>
      <w:r w:rsidRPr="52729459" w:rsidR="52729459">
        <w:rPr>
          <w:rFonts w:ascii="Calibri" w:hAnsi="Calibri" w:eastAsia="Calibri" w:cs="Calibri"/>
          <w:noProof w:val="0"/>
          <w:sz w:val="22"/>
          <w:szCs w:val="22"/>
          <w:lang w:val="en-US"/>
        </w:rPr>
        <w:t>. [accessed 19</w:t>
      </w:r>
      <w:r w:rsidRPr="52729459" w:rsidR="52729459">
        <w:rPr>
          <w:rFonts w:ascii="Calibri" w:hAnsi="Calibri" w:eastAsia="Calibri" w:cs="Calibri"/>
          <w:noProof w:val="0"/>
          <w:sz w:val="22"/>
          <w:szCs w:val="22"/>
          <w:vertAlign w:val="superscript"/>
          <w:lang w:val="en-US"/>
        </w:rPr>
        <w:t>th</w:t>
      </w:r>
      <w:r w:rsidRPr="52729459" w:rsidR="52729459">
        <w:rPr>
          <w:rFonts w:ascii="Calibri" w:hAnsi="Calibri" w:eastAsia="Calibri" w:cs="Calibri"/>
          <w:noProof w:val="0"/>
          <w:sz w:val="22"/>
          <w:szCs w:val="22"/>
          <w:lang w:val="en-US"/>
        </w:rPr>
        <w:t xml:space="preserve"> November 2021].</w:t>
      </w:r>
    </w:p>
    <w:p w:rsidR="7E14A59F" w:rsidP="2D14112D" w:rsidRDefault="7E14A59F" w14:paraId="4C1EDCD1" w14:textId="1696F6C6">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Jung, Gustav, Carl.</w:t>
      </w:r>
      <w:r w:rsidRPr="52729459" w:rsidR="52729459">
        <w:rPr>
          <w:rFonts w:ascii="Calibri" w:hAnsi="Calibri" w:eastAsia="Calibri" w:cs="Calibri"/>
          <w:i w:val="1"/>
          <w:iCs w:val="1"/>
          <w:noProof w:val="0"/>
          <w:sz w:val="22"/>
          <w:szCs w:val="22"/>
          <w:lang w:val="en-US"/>
        </w:rPr>
        <w:t xml:space="preserve"> Jung on Christianity</w:t>
      </w:r>
      <w:r w:rsidRPr="52729459" w:rsidR="52729459">
        <w:rPr>
          <w:rFonts w:ascii="Calibri" w:hAnsi="Calibri" w:eastAsia="Calibri" w:cs="Calibri"/>
          <w:noProof w:val="0"/>
          <w:sz w:val="22"/>
          <w:szCs w:val="22"/>
          <w:lang w:val="en-US"/>
        </w:rPr>
        <w:t>. United States: Princeton University Press, 2012.</w:t>
      </w:r>
    </w:p>
    <w:p w:rsidR="7E14A59F" w:rsidP="2D14112D" w:rsidRDefault="7E14A59F" w14:paraId="356E23D5" w14:textId="72CEEC63">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Rudhyar, Dane. </w:t>
      </w:r>
      <w:r w:rsidRPr="52729459" w:rsidR="52729459">
        <w:rPr>
          <w:rFonts w:ascii="Calibri" w:hAnsi="Calibri" w:eastAsia="Calibri" w:cs="Calibri"/>
          <w:i w:val="1"/>
          <w:iCs w:val="1"/>
          <w:noProof w:val="0"/>
          <w:sz w:val="22"/>
          <w:szCs w:val="22"/>
          <w:lang w:val="en-US"/>
        </w:rPr>
        <w:t>The Birth Chart as a Celestial Message, An Address to the 1976 Convention of the American Federation of Astrologers</w:t>
      </w:r>
      <w:r w:rsidRPr="52729459" w:rsidR="52729459">
        <w:rPr>
          <w:rFonts w:ascii="Calibri" w:hAnsi="Calibri" w:eastAsia="Calibri" w:cs="Calibri"/>
          <w:noProof w:val="0"/>
          <w:sz w:val="22"/>
          <w:szCs w:val="22"/>
          <w:lang w:val="en-US"/>
        </w:rPr>
        <w:t xml:space="preserve">. </w:t>
      </w:r>
      <w:hyperlink r:id="Rb37cb26ca8fb4ddb">
        <w:r w:rsidRPr="52729459" w:rsidR="52729459">
          <w:rPr>
            <w:rStyle w:val="Hyperlink"/>
            <w:rFonts w:ascii="Calibri" w:hAnsi="Calibri" w:eastAsia="Calibri" w:cs="Calibri"/>
            <w:strike w:val="0"/>
            <w:dstrike w:val="0"/>
            <w:noProof w:val="0"/>
            <w:sz w:val="22"/>
            <w:szCs w:val="22"/>
            <w:lang w:val="en-US"/>
          </w:rPr>
          <w:t>http://www.khaldea.com/rudhyar/astroarticles/celestialmessage.shtml</w:t>
        </w:r>
      </w:hyperlink>
      <w:r w:rsidRPr="52729459" w:rsidR="52729459">
        <w:rPr>
          <w:rFonts w:ascii="Calibri" w:hAnsi="Calibri" w:eastAsia="Calibri" w:cs="Calibri"/>
          <w:noProof w:val="0"/>
          <w:sz w:val="22"/>
          <w:szCs w:val="22"/>
          <w:lang w:val="en-US"/>
        </w:rPr>
        <w:t>. [accessed 19</w:t>
      </w:r>
      <w:r w:rsidRPr="52729459" w:rsidR="52729459">
        <w:rPr>
          <w:rFonts w:ascii="Calibri" w:hAnsi="Calibri" w:eastAsia="Calibri" w:cs="Calibri"/>
          <w:noProof w:val="0"/>
          <w:sz w:val="22"/>
          <w:szCs w:val="22"/>
          <w:vertAlign w:val="superscript"/>
          <w:lang w:val="en-US"/>
        </w:rPr>
        <w:t>th</w:t>
      </w:r>
      <w:r w:rsidRPr="52729459" w:rsidR="52729459">
        <w:rPr>
          <w:rFonts w:ascii="Calibri" w:hAnsi="Calibri" w:eastAsia="Calibri" w:cs="Calibri"/>
          <w:noProof w:val="0"/>
          <w:sz w:val="22"/>
          <w:szCs w:val="22"/>
          <w:lang w:val="en-US"/>
        </w:rPr>
        <w:t xml:space="preserve"> November 2021].</w:t>
      </w:r>
    </w:p>
    <w:p w:rsidR="7E14A59F" w:rsidP="2D14112D" w:rsidRDefault="7E14A59F" w14:paraId="5EC3854B" w14:textId="49A2124A">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Rudhyar, Dane. </w:t>
      </w:r>
      <w:r w:rsidRPr="52729459" w:rsidR="52729459">
        <w:rPr>
          <w:rFonts w:ascii="Calibri" w:hAnsi="Calibri" w:eastAsia="Calibri" w:cs="Calibri"/>
          <w:i w:val="1"/>
          <w:iCs w:val="1"/>
          <w:noProof w:val="0"/>
          <w:sz w:val="22"/>
          <w:szCs w:val="22"/>
          <w:lang w:val="en-US"/>
        </w:rPr>
        <w:t xml:space="preserve">From Humanistic to Transpersonal Astrology. </w:t>
      </w:r>
      <w:r w:rsidRPr="52729459" w:rsidR="52729459">
        <w:rPr>
          <w:rFonts w:ascii="Calibri" w:hAnsi="Calibri" w:eastAsia="Calibri" w:cs="Calibri"/>
          <w:noProof w:val="0"/>
          <w:sz w:val="22"/>
          <w:szCs w:val="22"/>
          <w:lang w:val="en-US"/>
        </w:rPr>
        <w:t>(1975).</w:t>
      </w:r>
      <w:r w:rsidRPr="52729459" w:rsidR="52729459">
        <w:rPr>
          <w:rFonts w:ascii="Calibri" w:hAnsi="Calibri" w:eastAsia="Calibri" w:cs="Calibri"/>
          <w:i w:val="1"/>
          <w:iCs w:val="1"/>
          <w:noProof w:val="0"/>
          <w:sz w:val="22"/>
          <w:szCs w:val="22"/>
          <w:lang w:val="en-US"/>
        </w:rPr>
        <w:t xml:space="preserve"> </w:t>
      </w:r>
      <w:r w:rsidRPr="52729459" w:rsidR="52729459">
        <w:rPr>
          <w:rFonts w:ascii="Calibri" w:hAnsi="Calibri" w:eastAsia="Calibri" w:cs="Calibri"/>
          <w:noProof w:val="0"/>
          <w:sz w:val="22"/>
          <w:szCs w:val="22"/>
          <w:lang w:val="en-US"/>
        </w:rPr>
        <w:t xml:space="preserve">Part 1. The Seed Centre. </w:t>
      </w:r>
      <w:hyperlink r:id="Rea3b3fcb769e463b">
        <w:r w:rsidRPr="52729459" w:rsidR="52729459">
          <w:rPr>
            <w:rStyle w:val="Hyperlink"/>
            <w:rFonts w:ascii="Calibri" w:hAnsi="Calibri" w:eastAsia="Calibri" w:cs="Calibri"/>
            <w:strike w:val="0"/>
            <w:dstrike w:val="0"/>
            <w:noProof w:val="0"/>
            <w:sz w:val="22"/>
            <w:szCs w:val="22"/>
            <w:lang w:val="en-US"/>
          </w:rPr>
          <w:t>http://www.khaldea.com/rudhyar/fromhtot_1.shtml.</w:t>
        </w:r>
      </w:hyperlink>
      <w:r w:rsidRPr="52729459" w:rsidR="52729459">
        <w:rPr>
          <w:rFonts w:ascii="Calibri" w:hAnsi="Calibri" w:eastAsia="Calibri" w:cs="Calibri"/>
          <w:noProof w:val="0"/>
          <w:sz w:val="22"/>
          <w:szCs w:val="22"/>
          <w:lang w:val="en-US"/>
        </w:rPr>
        <w:t xml:space="preserve"> [accessed 17</w:t>
      </w:r>
      <w:r w:rsidRPr="52729459" w:rsidR="52729459">
        <w:rPr>
          <w:rFonts w:ascii="Calibri" w:hAnsi="Calibri" w:eastAsia="Calibri" w:cs="Calibri"/>
          <w:noProof w:val="0"/>
          <w:sz w:val="22"/>
          <w:szCs w:val="22"/>
          <w:vertAlign w:val="superscript"/>
          <w:lang w:val="en-US"/>
        </w:rPr>
        <w:t>th</w:t>
      </w:r>
      <w:r w:rsidRPr="52729459" w:rsidR="52729459">
        <w:rPr>
          <w:rFonts w:ascii="Calibri" w:hAnsi="Calibri" w:eastAsia="Calibri" w:cs="Calibri"/>
          <w:noProof w:val="0"/>
          <w:sz w:val="22"/>
          <w:szCs w:val="22"/>
          <w:lang w:val="en-US"/>
        </w:rPr>
        <w:t xml:space="preserve"> December 2021].</w:t>
      </w:r>
    </w:p>
    <w:p w:rsidR="7E14A59F" w:rsidP="2D14112D" w:rsidRDefault="7E14A59F" w14:paraId="01A1CE74" w14:textId="7398E08D">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Douglas, Ray. </w:t>
      </w:r>
      <w:r w:rsidRPr="52729459" w:rsidR="52729459">
        <w:rPr>
          <w:rFonts w:ascii="Calibri" w:hAnsi="Calibri" w:eastAsia="Calibri" w:cs="Calibri"/>
          <w:i w:val="1"/>
          <w:iCs w:val="1"/>
          <w:noProof w:val="0"/>
          <w:sz w:val="22"/>
          <w:szCs w:val="22"/>
          <w:lang w:val="en-US"/>
        </w:rPr>
        <w:t>Astrology and the Inner Self</w:t>
      </w:r>
      <w:r w:rsidRPr="52729459" w:rsidR="52729459">
        <w:rPr>
          <w:rFonts w:ascii="Calibri" w:hAnsi="Calibri" w:eastAsia="Calibri" w:cs="Calibri"/>
          <w:noProof w:val="0"/>
          <w:sz w:val="22"/>
          <w:szCs w:val="22"/>
          <w:lang w:val="en-US"/>
        </w:rPr>
        <w:t>. United Kingdom: Dream stairway, 2009.</w:t>
      </w:r>
    </w:p>
    <w:p w:rsidR="7E14A59F" w:rsidP="2D14112D" w:rsidRDefault="7E14A59F" w14:paraId="26772138" w14:textId="5295C896">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Campion, Nicholas. </w:t>
      </w:r>
      <w:r w:rsidRPr="52729459" w:rsidR="52729459">
        <w:rPr>
          <w:rFonts w:ascii="Calibri" w:hAnsi="Calibri" w:eastAsia="Calibri" w:cs="Calibri"/>
          <w:i w:val="1"/>
          <w:iCs w:val="1"/>
          <w:noProof w:val="0"/>
          <w:sz w:val="22"/>
          <w:szCs w:val="22"/>
          <w:lang w:val="en-US"/>
        </w:rPr>
        <w:t xml:space="preserve">’Astrology: The Celestial Mirror.’ </w:t>
      </w:r>
      <w:r w:rsidRPr="52729459" w:rsidR="52729459">
        <w:rPr>
          <w:rFonts w:ascii="Calibri" w:hAnsi="Calibri" w:eastAsia="Calibri" w:cs="Calibri"/>
          <w:noProof w:val="0"/>
          <w:sz w:val="22"/>
          <w:szCs w:val="22"/>
          <w:lang w:val="en-US"/>
        </w:rPr>
        <w:t>In Astrology and Cosmology in the World’s Religions, 11-23. NYU. 2012.</w:t>
      </w:r>
    </w:p>
    <w:p w:rsidR="7E14A59F" w:rsidP="2D14112D" w:rsidRDefault="7E14A59F" w14:paraId="74DEC37E" w14:textId="23A2C86A">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Reviewed Work: Dane Rudhyar: </w:t>
      </w:r>
      <w:r w:rsidRPr="52729459" w:rsidR="52729459">
        <w:rPr>
          <w:rFonts w:ascii="Calibri" w:hAnsi="Calibri" w:eastAsia="Calibri" w:cs="Calibri"/>
          <w:i w:val="1"/>
          <w:iCs w:val="1"/>
          <w:noProof w:val="0"/>
          <w:sz w:val="22"/>
          <w:szCs w:val="22"/>
          <w:lang w:val="en-US"/>
        </w:rPr>
        <w:t>His Musics, Though, and Art</w:t>
      </w:r>
      <w:r w:rsidRPr="52729459" w:rsidR="52729459">
        <w:rPr>
          <w:rFonts w:ascii="Calibri" w:hAnsi="Calibri" w:eastAsia="Calibri" w:cs="Calibri"/>
          <w:noProof w:val="0"/>
          <w:sz w:val="22"/>
          <w:szCs w:val="22"/>
          <w:lang w:val="en-US"/>
        </w:rPr>
        <w:t>, by Deniz Ertan. Andrew, S. Grenade. ’American Music 29, no. 1 (2011).</w:t>
      </w:r>
    </w:p>
    <w:p w:rsidR="7E14A59F" w:rsidP="2D14112D" w:rsidRDefault="7E14A59F" w14:paraId="7477D476" w14:textId="1757DE18">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Rudhyar, Dane. </w:t>
      </w:r>
      <w:r w:rsidRPr="52729459" w:rsidR="52729459">
        <w:rPr>
          <w:rFonts w:ascii="Calibri" w:hAnsi="Calibri" w:eastAsia="Calibri" w:cs="Calibri"/>
          <w:i w:val="1"/>
          <w:iCs w:val="1"/>
          <w:noProof w:val="0"/>
          <w:sz w:val="22"/>
          <w:szCs w:val="22"/>
          <w:lang w:val="en-US"/>
        </w:rPr>
        <w:t>The Astrology of Personality</w:t>
      </w:r>
      <w:r w:rsidRPr="52729459" w:rsidR="52729459">
        <w:rPr>
          <w:rFonts w:ascii="Calibri" w:hAnsi="Calibri" w:eastAsia="Calibri" w:cs="Calibri"/>
          <w:noProof w:val="0"/>
          <w:sz w:val="22"/>
          <w:szCs w:val="22"/>
          <w:lang w:val="en-US"/>
        </w:rPr>
        <w:t>: A Re-formulation of Astrological Concepts and Ideals, in Terms of Contemporary Psychology and Philosophy. United States: Doubleday, 1970.</w:t>
      </w:r>
    </w:p>
    <w:p w:rsidR="2E5509AF" w:rsidP="2E5509AF" w:rsidRDefault="2E5509AF" w14:paraId="3DC11676" w14:textId="392AB707">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Lewis, R. James.</w:t>
      </w:r>
      <w:r w:rsidRPr="52729459" w:rsidR="52729459">
        <w:rPr>
          <w:rFonts w:ascii="Calibri" w:hAnsi="Calibri" w:eastAsia="Calibri" w:cs="Calibri"/>
          <w:i w:val="1"/>
          <w:iCs w:val="1"/>
          <w:noProof w:val="0"/>
          <w:sz w:val="22"/>
          <w:szCs w:val="22"/>
          <w:lang w:val="en-US"/>
        </w:rPr>
        <w:t xml:space="preserve"> The Astrology Book: The Encyclopedia of Heavenly Influences</w:t>
      </w:r>
      <w:r w:rsidRPr="52729459" w:rsidR="52729459">
        <w:rPr>
          <w:rFonts w:ascii="Calibri" w:hAnsi="Calibri" w:eastAsia="Calibri" w:cs="Calibri"/>
          <w:noProof w:val="0"/>
          <w:sz w:val="22"/>
          <w:szCs w:val="22"/>
          <w:lang w:val="en-US"/>
        </w:rPr>
        <w:t>. United Kingdom: Visible Ink Press, 2003.</w:t>
      </w:r>
    </w:p>
    <w:p w:rsidR="7E14A59F" w:rsidP="2D14112D" w:rsidRDefault="7E14A59F" w14:paraId="3566BF0A" w14:textId="73D9702F">
      <w:pPr>
        <w:spacing w:line="257" w:lineRule="auto"/>
        <w:jc w:val="both"/>
        <w:rPr>
          <w:rFonts w:ascii="Calibri" w:hAnsi="Calibri" w:eastAsia="Calibri" w:cs="Calibri"/>
          <w:noProof w:val="0"/>
          <w:sz w:val="22"/>
          <w:szCs w:val="22"/>
          <w:lang w:val="en-US"/>
        </w:rPr>
      </w:pPr>
      <w:r w:rsidRPr="3FBADBE1" w:rsidR="3FBADBE1">
        <w:rPr>
          <w:rFonts w:ascii="Calibri" w:hAnsi="Calibri" w:eastAsia="Calibri" w:cs="Calibri"/>
          <w:noProof w:val="0"/>
          <w:sz w:val="22"/>
          <w:szCs w:val="22"/>
          <w:lang w:val="en-US"/>
        </w:rPr>
        <w:t xml:space="preserve">Maslow, A. Abraham. </w:t>
      </w:r>
      <w:r w:rsidRPr="3FBADBE1" w:rsidR="3FBADBE1">
        <w:rPr>
          <w:rFonts w:ascii="Calibri" w:hAnsi="Calibri" w:eastAsia="Calibri" w:cs="Calibri"/>
          <w:i w:val="1"/>
          <w:iCs w:val="1"/>
          <w:noProof w:val="0"/>
          <w:sz w:val="22"/>
          <w:szCs w:val="22"/>
          <w:lang w:val="en-US"/>
        </w:rPr>
        <w:t>A Theory of Human Evolution.</w:t>
      </w:r>
      <w:r w:rsidRPr="3FBADBE1" w:rsidR="3FBADBE1">
        <w:rPr>
          <w:rFonts w:ascii="Calibri" w:hAnsi="Calibri" w:eastAsia="Calibri" w:cs="Calibri"/>
          <w:noProof w:val="0"/>
          <w:sz w:val="22"/>
          <w:szCs w:val="22"/>
          <w:lang w:val="en-US"/>
        </w:rPr>
        <w:t xml:space="preserve"> Psychological Review, n. 50, (1943).</w:t>
      </w:r>
    </w:p>
    <w:p w:rsidR="7E14A59F" w:rsidP="2D14112D" w:rsidRDefault="7E14A59F" w14:paraId="5BED5F99" w14:textId="7F39E63B">
      <w:pPr>
        <w:spacing w:line="257" w:lineRule="auto"/>
        <w:jc w:val="both"/>
        <w:rPr>
          <w:rFonts w:ascii="Calibri" w:hAnsi="Calibri" w:eastAsia="Calibri" w:cs="Calibri"/>
          <w:noProof w:val="0"/>
          <w:sz w:val="22"/>
          <w:szCs w:val="22"/>
          <w:lang w:val="en-US"/>
        </w:rPr>
      </w:pPr>
      <w:r w:rsidRPr="3FBADBE1" w:rsidR="3FBADBE1">
        <w:rPr>
          <w:rFonts w:ascii="Calibri" w:hAnsi="Calibri" w:eastAsia="Calibri" w:cs="Calibri"/>
          <w:noProof w:val="0"/>
          <w:sz w:val="22"/>
          <w:szCs w:val="22"/>
          <w:lang w:val="en-US"/>
        </w:rPr>
        <w:t xml:space="preserve">Rogers, R. Carl. </w:t>
      </w:r>
      <w:r w:rsidRPr="3FBADBE1" w:rsidR="3FBADBE1">
        <w:rPr>
          <w:rFonts w:ascii="Calibri" w:hAnsi="Calibri" w:eastAsia="Calibri" w:cs="Calibri"/>
          <w:i w:val="1"/>
          <w:iCs w:val="1"/>
          <w:noProof w:val="0"/>
          <w:sz w:val="22"/>
          <w:szCs w:val="22"/>
          <w:lang w:val="en-US"/>
        </w:rPr>
        <w:t xml:space="preserve">Person-Centered Therapy. </w:t>
      </w:r>
      <w:r w:rsidRPr="3FBADBE1" w:rsidR="3FBADBE1">
        <w:rPr>
          <w:rFonts w:ascii="Calibri" w:hAnsi="Calibri" w:eastAsia="Calibri" w:cs="Calibri"/>
          <w:noProof w:val="0"/>
          <w:sz w:val="22"/>
          <w:szCs w:val="22"/>
          <w:lang w:val="en-US"/>
        </w:rPr>
        <w:t>Six key Approaches to Counselling and Therapy 1. (2000).</w:t>
      </w:r>
    </w:p>
    <w:p w:rsidR="7E14A59F" w:rsidP="2D14112D" w:rsidRDefault="7E14A59F" w14:paraId="42F21D85" w14:textId="76161309">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Rogers, R. Carl. </w:t>
      </w:r>
      <w:r w:rsidRPr="52729459" w:rsidR="52729459">
        <w:rPr>
          <w:rFonts w:ascii="Calibri" w:hAnsi="Calibri" w:eastAsia="Calibri" w:cs="Calibri"/>
          <w:i w:val="1"/>
          <w:iCs w:val="1"/>
          <w:noProof w:val="0"/>
          <w:sz w:val="22"/>
          <w:szCs w:val="22"/>
          <w:lang w:val="en-US"/>
        </w:rPr>
        <w:t>The Carl Rogers Reader</w:t>
      </w:r>
      <w:r w:rsidRPr="52729459" w:rsidR="52729459">
        <w:rPr>
          <w:rFonts w:ascii="Calibri" w:hAnsi="Calibri" w:eastAsia="Calibri" w:cs="Calibri"/>
          <w:noProof w:val="0"/>
          <w:sz w:val="22"/>
          <w:szCs w:val="22"/>
          <w:lang w:val="en-US"/>
        </w:rPr>
        <w:t>. United Kingdom: Houghton Mifflin, 1989.</w:t>
      </w:r>
    </w:p>
    <w:p w:rsidR="7E14A59F" w:rsidP="2D14112D" w:rsidRDefault="7E14A59F" w14:paraId="43E050A9" w14:textId="218ADC00">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Jacobs, E. Janis. </w:t>
      </w:r>
      <w:r w:rsidRPr="52729459" w:rsidR="52729459">
        <w:rPr>
          <w:rFonts w:ascii="Calibri" w:hAnsi="Calibri" w:eastAsia="Calibri" w:cs="Calibri"/>
          <w:i w:val="1"/>
          <w:iCs w:val="1"/>
          <w:noProof w:val="0"/>
          <w:sz w:val="22"/>
          <w:szCs w:val="22"/>
          <w:lang w:val="en-US"/>
        </w:rPr>
        <w:t>Developmental Perspectives on Motivation</w:t>
      </w:r>
      <w:r w:rsidRPr="52729459" w:rsidR="52729459">
        <w:rPr>
          <w:rFonts w:ascii="Calibri" w:hAnsi="Calibri" w:eastAsia="Calibri" w:cs="Calibri"/>
          <w:noProof w:val="0"/>
          <w:sz w:val="22"/>
          <w:szCs w:val="22"/>
          <w:lang w:val="en-US"/>
        </w:rPr>
        <w:t>. United Kingdom: University of Nebraska Press, 1993.</w:t>
      </w:r>
    </w:p>
    <w:p w:rsidR="7E14A59F" w:rsidP="2D14112D" w:rsidRDefault="7E14A59F" w14:paraId="273F9CD1" w14:textId="720DB0BB">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Sasportas, Howard.</w:t>
      </w:r>
      <w:r w:rsidRPr="52729459" w:rsidR="52729459">
        <w:rPr>
          <w:rFonts w:ascii="Calibri" w:hAnsi="Calibri" w:eastAsia="Calibri" w:cs="Calibri"/>
          <w:i w:val="1"/>
          <w:iCs w:val="1"/>
          <w:noProof w:val="0"/>
          <w:sz w:val="22"/>
          <w:szCs w:val="22"/>
          <w:lang w:val="en-US"/>
        </w:rPr>
        <w:t xml:space="preserve"> Gods of Change. United Kingdom:</w:t>
      </w:r>
      <w:r w:rsidRPr="52729459" w:rsidR="52729459">
        <w:rPr>
          <w:rFonts w:ascii="Calibri" w:hAnsi="Calibri" w:eastAsia="Calibri" w:cs="Calibri"/>
          <w:noProof w:val="0"/>
          <w:sz w:val="22"/>
          <w:szCs w:val="22"/>
          <w:lang w:val="en-US"/>
        </w:rPr>
        <w:t xml:space="preserve"> Wessex Astrologer Limited, 2012. Part 2.</w:t>
      </w:r>
    </w:p>
    <w:p w:rsidR="7E14A59F" w:rsidP="2D14112D" w:rsidRDefault="7E14A59F" w14:paraId="60B5F66E" w14:textId="4B07070F">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Blavatsky, Petrovna, Helena., and William Quan Judge. </w:t>
      </w:r>
      <w:r w:rsidRPr="52729459" w:rsidR="52729459">
        <w:rPr>
          <w:rFonts w:ascii="Calibri" w:hAnsi="Calibri" w:eastAsia="Calibri" w:cs="Calibri"/>
          <w:i w:val="1"/>
          <w:iCs w:val="1"/>
          <w:noProof w:val="0"/>
          <w:sz w:val="22"/>
          <w:szCs w:val="22"/>
          <w:lang w:val="en-US"/>
        </w:rPr>
        <w:t>Higher Self and Higher Ego: Higher Self is Universal Mind in its macrocosmic aspect</w:t>
      </w:r>
      <w:r w:rsidRPr="52729459" w:rsidR="52729459">
        <w:rPr>
          <w:rFonts w:ascii="Calibri" w:hAnsi="Calibri" w:eastAsia="Calibri" w:cs="Calibri"/>
          <w:noProof w:val="0"/>
          <w:sz w:val="22"/>
          <w:szCs w:val="22"/>
          <w:lang w:val="en-US"/>
        </w:rPr>
        <w:t>. Higher Ego or Manas is Individualized Mind in its microcosmic aspect. N.p.: Philaletheians UK, 2018.</w:t>
      </w:r>
    </w:p>
    <w:p w:rsidR="7E14A59F" w:rsidP="2D14112D" w:rsidRDefault="7E14A59F" w14:paraId="422C96D4" w14:textId="27C5AD75">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Cohen-Posey, Kate. </w:t>
      </w:r>
      <w:r w:rsidRPr="52729459" w:rsidR="52729459">
        <w:rPr>
          <w:rFonts w:ascii="Calibri" w:hAnsi="Calibri" w:eastAsia="Calibri" w:cs="Calibri"/>
          <w:i w:val="1"/>
          <w:iCs w:val="1"/>
          <w:noProof w:val="0"/>
          <w:sz w:val="22"/>
          <w:szCs w:val="22"/>
          <w:lang w:val="en-US"/>
        </w:rPr>
        <w:t xml:space="preserve">Empowering Dialogues Within: A Work Book for Helping Professionals and Their Clients. </w:t>
      </w:r>
      <w:r w:rsidRPr="52729459" w:rsidR="52729459">
        <w:rPr>
          <w:rFonts w:ascii="Calibri" w:hAnsi="Calibri" w:eastAsia="Calibri" w:cs="Calibri"/>
          <w:noProof w:val="0"/>
          <w:sz w:val="22"/>
          <w:szCs w:val="22"/>
          <w:lang w:val="en-US"/>
        </w:rPr>
        <w:t>Germany: Wiley, 2008.</w:t>
      </w:r>
    </w:p>
    <w:p w:rsidR="7E14A59F" w:rsidP="2D14112D" w:rsidRDefault="7E14A59F" w14:paraId="3024A27A" w14:textId="1D9301A0">
      <w:pPr>
        <w:spacing w:line="257" w:lineRule="auto"/>
        <w:jc w:val="both"/>
        <w:rPr>
          <w:rFonts w:ascii="Calibri" w:hAnsi="Calibri" w:eastAsia="Calibri" w:cs="Calibri"/>
          <w:noProof w:val="0"/>
          <w:sz w:val="22"/>
          <w:szCs w:val="22"/>
          <w:lang w:val="en-US"/>
        </w:rPr>
      </w:pPr>
      <w:r w:rsidRPr="3FBADBE1" w:rsidR="3FBADBE1">
        <w:rPr>
          <w:rFonts w:ascii="Calibri" w:hAnsi="Calibri" w:eastAsia="Calibri" w:cs="Calibri"/>
          <w:noProof w:val="0"/>
          <w:sz w:val="22"/>
          <w:szCs w:val="22"/>
          <w:lang w:val="en-US"/>
        </w:rPr>
        <w:t xml:space="preserve">Meyer, Michael. </w:t>
      </w:r>
      <w:r w:rsidRPr="3FBADBE1" w:rsidR="3FBADBE1">
        <w:rPr>
          <w:rFonts w:ascii="Calibri" w:hAnsi="Calibri" w:eastAsia="Calibri" w:cs="Calibri"/>
          <w:i w:val="1"/>
          <w:iCs w:val="1"/>
          <w:noProof w:val="0"/>
          <w:sz w:val="22"/>
          <w:szCs w:val="22"/>
          <w:lang w:val="en-US"/>
        </w:rPr>
        <w:t>Humanistic astrology Revisited</w:t>
      </w:r>
      <w:r w:rsidRPr="3FBADBE1" w:rsidR="3FBADBE1">
        <w:rPr>
          <w:rFonts w:ascii="Calibri" w:hAnsi="Calibri" w:eastAsia="Calibri" w:cs="Calibri"/>
          <w:noProof w:val="0"/>
          <w:sz w:val="22"/>
          <w:szCs w:val="22"/>
          <w:lang w:val="en-US"/>
        </w:rPr>
        <w:t xml:space="preserve">. 1996. Rudhyar Archival Project. Ed. Michael R. Meyer. Part 2. </w:t>
      </w:r>
      <w:hyperlink r:id="R4a96a5ce5dd243da">
        <w:r w:rsidRPr="3FBADBE1" w:rsidR="3FBADBE1">
          <w:rPr>
            <w:rStyle w:val="Hyperlink"/>
            <w:rFonts w:ascii="Calibri" w:hAnsi="Calibri" w:eastAsia="Calibri" w:cs="Calibri"/>
            <w:strike w:val="0"/>
            <w:dstrike w:val="0"/>
            <w:noProof w:val="0"/>
            <w:sz w:val="22"/>
            <w:szCs w:val="22"/>
            <w:lang w:val="en-US"/>
          </w:rPr>
          <w:t>https://www.khaldea.com/articles/har1.shtml</w:t>
        </w:r>
      </w:hyperlink>
      <w:r w:rsidRPr="3FBADBE1" w:rsidR="3FBADBE1">
        <w:rPr>
          <w:rFonts w:ascii="Calibri" w:hAnsi="Calibri" w:eastAsia="Calibri" w:cs="Calibri"/>
          <w:noProof w:val="0"/>
          <w:sz w:val="22"/>
          <w:szCs w:val="22"/>
          <w:lang w:val="en-US"/>
        </w:rPr>
        <w:t>. [accessed 22</w:t>
      </w:r>
      <w:r w:rsidRPr="3FBADBE1" w:rsidR="3FBADBE1">
        <w:rPr>
          <w:rFonts w:ascii="Calibri" w:hAnsi="Calibri" w:eastAsia="Calibri" w:cs="Calibri"/>
          <w:noProof w:val="0"/>
          <w:sz w:val="22"/>
          <w:szCs w:val="22"/>
          <w:vertAlign w:val="superscript"/>
          <w:lang w:val="en-US"/>
        </w:rPr>
        <w:t>nd</w:t>
      </w:r>
      <w:r w:rsidRPr="3FBADBE1" w:rsidR="3FBADBE1">
        <w:rPr>
          <w:rFonts w:ascii="Calibri" w:hAnsi="Calibri" w:eastAsia="Calibri" w:cs="Calibri"/>
          <w:noProof w:val="0"/>
          <w:sz w:val="22"/>
          <w:szCs w:val="22"/>
          <w:lang w:val="en-US"/>
        </w:rPr>
        <w:t xml:space="preserve"> December 2021].</w:t>
      </w:r>
    </w:p>
    <w:p w:rsidR="7E14A59F" w:rsidP="2D14112D" w:rsidRDefault="7E14A59F" w14:paraId="63C3A513" w14:textId="2D910AF7">
      <w:pPr>
        <w:spacing w:line="257" w:lineRule="auto"/>
        <w:jc w:val="both"/>
        <w:rPr>
          <w:rFonts w:ascii="Calibri" w:hAnsi="Calibri" w:eastAsia="Calibri" w:cs="Calibri"/>
          <w:noProof w:val="0"/>
          <w:sz w:val="22"/>
          <w:szCs w:val="22"/>
          <w:lang w:val="en-US"/>
        </w:rPr>
      </w:pPr>
      <w:r w:rsidRPr="3FBADBE1" w:rsidR="3FBADBE1">
        <w:rPr>
          <w:rFonts w:ascii="Calibri" w:hAnsi="Calibri" w:eastAsia="Calibri" w:cs="Calibri"/>
          <w:noProof w:val="0"/>
          <w:sz w:val="22"/>
          <w:szCs w:val="22"/>
          <w:lang w:val="en-US"/>
        </w:rPr>
        <w:t xml:space="preserve">Rudhyar, Dane. </w:t>
      </w:r>
      <w:r w:rsidRPr="3FBADBE1" w:rsidR="3FBADBE1">
        <w:rPr>
          <w:rFonts w:ascii="Calibri" w:hAnsi="Calibri" w:eastAsia="Calibri" w:cs="Calibri"/>
          <w:i w:val="1"/>
          <w:iCs w:val="1"/>
          <w:noProof w:val="0"/>
          <w:sz w:val="22"/>
          <w:szCs w:val="22"/>
          <w:lang w:val="en-US"/>
        </w:rPr>
        <w:t xml:space="preserve">Astrology for new Minds. </w:t>
      </w:r>
      <w:r w:rsidRPr="3FBADBE1" w:rsidR="3FBADBE1">
        <w:rPr>
          <w:rFonts w:ascii="Calibri" w:hAnsi="Calibri" w:eastAsia="Calibri" w:cs="Calibri"/>
          <w:noProof w:val="0"/>
          <w:sz w:val="22"/>
          <w:szCs w:val="22"/>
          <w:lang w:val="en-US"/>
        </w:rPr>
        <w:t xml:space="preserve">1969. Internet Archive. </w:t>
      </w:r>
      <w:hyperlink r:id="Rc4d4517d4fd94ebc">
        <w:r w:rsidRPr="3FBADBE1" w:rsidR="3FBADBE1">
          <w:rPr>
            <w:rStyle w:val="Hyperlink"/>
            <w:rFonts w:ascii="Calibri" w:hAnsi="Calibri" w:eastAsia="Calibri" w:cs="Calibri"/>
            <w:strike w:val="0"/>
            <w:dstrike w:val="0"/>
            <w:noProof w:val="0"/>
            <w:sz w:val="22"/>
            <w:szCs w:val="22"/>
            <w:lang w:val="en-US"/>
          </w:rPr>
          <w:t>https://archive.org/details/danerudhyarastrologyforthenewmindszlib.org</w:t>
        </w:r>
      </w:hyperlink>
      <w:r w:rsidRPr="3FBADBE1" w:rsidR="3FBADBE1">
        <w:rPr>
          <w:rFonts w:ascii="Calibri" w:hAnsi="Calibri" w:eastAsia="Calibri" w:cs="Calibri"/>
          <w:noProof w:val="0"/>
          <w:sz w:val="22"/>
          <w:szCs w:val="22"/>
          <w:lang w:val="en-US"/>
        </w:rPr>
        <w:t>. [accessed 22</w:t>
      </w:r>
      <w:r w:rsidRPr="3FBADBE1" w:rsidR="3FBADBE1">
        <w:rPr>
          <w:rFonts w:ascii="Calibri" w:hAnsi="Calibri" w:eastAsia="Calibri" w:cs="Calibri"/>
          <w:noProof w:val="0"/>
          <w:sz w:val="22"/>
          <w:szCs w:val="22"/>
          <w:vertAlign w:val="superscript"/>
          <w:lang w:val="en-US"/>
        </w:rPr>
        <w:t>nd</w:t>
      </w:r>
      <w:r w:rsidRPr="3FBADBE1" w:rsidR="3FBADBE1">
        <w:rPr>
          <w:rFonts w:ascii="Calibri" w:hAnsi="Calibri" w:eastAsia="Calibri" w:cs="Calibri"/>
          <w:noProof w:val="0"/>
          <w:sz w:val="22"/>
          <w:szCs w:val="22"/>
          <w:lang w:val="en-US"/>
        </w:rPr>
        <w:t xml:space="preserve"> December 2021].</w:t>
      </w:r>
    </w:p>
    <w:p w:rsidR="7E14A59F" w:rsidP="52729459" w:rsidRDefault="7E14A59F" w14:paraId="78D403BF" w14:textId="60F5535E">
      <w:pPr>
        <w:pStyle w:val="Normal"/>
        <w:spacing w:line="480" w:lineRule="auto"/>
        <w:jc w:val="left"/>
        <w:rPr>
          <w:rFonts w:ascii="Calibri" w:hAnsi="Calibri" w:eastAsia="Calibri" w:cs="Calibri"/>
          <w:b w:val="1"/>
          <w:bCs w:val="1"/>
          <w:noProof w:val="0"/>
          <w:color w:val="auto"/>
          <w:sz w:val="22"/>
          <w:szCs w:val="22"/>
          <w:lang w:val="en-US"/>
        </w:rPr>
      </w:pPr>
    </w:p>
    <w:sectPr>
      <w:pgSz w:w="12240" w:h="15840" w:orient="portrait"/>
      <w:pgMar w:top="1440" w:right="1440" w:bottom="1440" w:left="1440" w:header="720" w:footer="720" w:gutter="0"/>
      <w:cols w:space="720"/>
      <w:docGrid w:linePitch="360"/>
      <w:headerReference w:type="default" r:id="Rfbffea719f6e42e6"/>
      <w:footerReference w:type="default" r:id="R2b4d66136097474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p14="http://schemas.microsoft.com/office/word/2010/wordprocessingDrawing" xmlns:w14="http://schemas.microsoft.com/office/word/2010/wordml" xmlns:w="http://schemas.openxmlformats.org/wordprocessingml/2006/main" xmlns:mc="http://schemas.openxmlformats.org/markup-compatibility/2006" mc:Ignorable="wp14">
  <w:tbl>
    <w:tblPr>
      <w:tblStyle w:val="TableNormal"/>
      <w:bidiVisual w:val="0"/>
      <w:tblW w:w="0" w:type="auto"/>
      <w:tblLayout w:type="fixed"/>
      <w:tblLook w:val="06A0" w:firstRow="1" w:lastRow="0" w:firstColumn="1" w:lastColumn="0" w:noHBand="1" w:noVBand="1"/>
    </w:tblPr>
    <w:tblGrid>
      <w:gridCol w:w="3120"/>
      <w:gridCol w:w="3120"/>
      <w:gridCol w:w="3120"/>
    </w:tblGrid>
    <w:tr xmlns:wp14="http://schemas.microsoft.com/office/word/2010/wordml" w:rsidR="3FBADBE1" w:rsidTr="3FBADBE1" w14:paraId="61F0CD15" wp14:textId="77777777">
      <w:tc>
        <w:tcPr>
          <w:tcW w:w="3120" w:type="dxa"/>
          <w:tcMar/>
        </w:tcPr>
        <w:p w:rsidR="3FBADBE1" w:rsidP="3FBADBE1" w:rsidRDefault="3FBADBE1" w14:paraId="3212863A" w14:textId="116EDF85">
          <w:pPr>
            <w:pStyle w:val="Header"/>
            <w:bidi w:val="0"/>
            <w:ind w:left="-115"/>
            <w:jc w:val="left"/>
          </w:pPr>
        </w:p>
      </w:tc>
      <w:tc>
        <w:tcPr>
          <w:tcW w:w="3120" w:type="dxa"/>
          <w:tcMar/>
        </w:tcPr>
        <w:p w:rsidR="3FBADBE1" w:rsidP="3FBADBE1" w:rsidRDefault="3FBADBE1" w14:paraId="7CA7A1B0" w14:textId="5D695528">
          <w:pPr>
            <w:pStyle w:val="Header"/>
            <w:bidi w:val="0"/>
            <w:jc w:val="center"/>
          </w:pPr>
        </w:p>
      </w:tc>
      <w:tc>
        <w:tcPr>
          <w:tcW w:w="3120" w:type="dxa"/>
          <w:tcMar/>
        </w:tcPr>
        <w:p w:rsidR="3FBADBE1" w:rsidP="3FBADBE1" w:rsidRDefault="3FBADBE1" w14:paraId="77CC7B89" w14:textId="6796F0FC">
          <w:pPr>
            <w:pStyle w:val="Header"/>
            <w:bidi w:val="0"/>
            <w:ind w:right="-115"/>
            <w:jc w:val="right"/>
          </w:pPr>
        </w:p>
      </w:tc>
    </w:tr>
  </w:tbl>
  <w:p w:rsidR="3FBADBE1" w:rsidP="3FBADBE1" w:rsidRDefault="3FBADBE1" w14:paraId="3DC37957" w14:textId="3FDF8C3C">
    <w:pPr>
      <w:pStyle w:val="Footer"/>
      <w:bidi w:val="0"/>
    </w:pPr>
  </w:p>
</w:ftr>
</file>

<file path=word/footnotes.xml><?xml version="1.0" encoding="utf-8"?>
<w:footnotes xmlns:wp14="http://schemas.microsoft.com/office/word/2010/wordprocessingDrawing" xmlns:w14="http://schemas.microsoft.com/office/word/2010/wordml" xmlns:w="http://schemas.openxmlformats.org/wordprocessingml/2006/main" xmlns:r="http://schemas.openxmlformats.org/officeDocument/2006/relationships" xmlns:mc="http://schemas.openxmlformats.org/markup-compatibility/2006" mc:Ignorable="wp14">
  <w:footnote w:type="separator" w:id="-1">
    <w:p w:rsidR="19D4B2CC" w:rsidRDefault="19D4B2CC" w14:paraId="4AC5530E" w14:textId="7AF8006B">
      <w:pPr>
        <w:spacing w:after="0" w:line="240" w:lineRule="auto"/>
      </w:pPr>
      <w:r>
        <w:separator/>
      </w:r>
    </w:p>
  </w:footnote>
  <w:footnote w:type="continuationSeparator" w:id="0">
    <w:p w:rsidR="19D4B2CC" w:rsidRDefault="19D4B2CC" w14:paraId="4639B9C3" w14:textId="20B1EB7D">
      <w:pPr>
        <w:spacing w:after="0" w:line="240" w:lineRule="auto"/>
      </w:pPr>
      <w:r>
        <w:continuationSeparator/>
      </w:r>
    </w:p>
  </w:footnote>
  <w:footnote w:id="5978">
    <w:p w:rsidR="2C4BA69F" w:rsidP="2C4BA69F" w:rsidRDefault="2C4BA69F" w14:paraId="513A79CF" w14:textId="2D469F00">
      <w:pPr>
        <w:pStyle w:val="FootnoteText"/>
        <w:bidi w:val="0"/>
        <w:rPr>
          <w:sz w:val="16"/>
          <w:szCs w:val="16"/>
        </w:rPr>
      </w:pPr>
      <w:r w:rsidRPr="2C4BA69F">
        <w:rPr>
          <w:rStyle w:val="FootnoteReference"/>
          <w:sz w:val="16"/>
          <w:szCs w:val="16"/>
        </w:rPr>
        <w:footnoteRef/>
      </w:r>
      <w:r w:rsidRPr="1E601D25" w:rsidR="1E601D25">
        <w:rPr>
          <w:sz w:val="16"/>
          <w:szCs w:val="16"/>
        </w:rPr>
        <w:t xml:space="preserve"> Nicholas Campion. </w:t>
      </w:r>
      <w:r w:rsidRPr="7C7DC66B" w:rsidR="1E601D25">
        <w:rPr>
          <w:i w:val="1"/>
          <w:iCs w:val="1"/>
          <w:sz w:val="16"/>
          <w:szCs w:val="16"/>
        </w:rPr>
        <w:t>Astrology and Cosmology in the World’s Religions</w:t>
      </w:r>
      <w:r w:rsidRPr="1E601D25" w:rsidR="1E601D25">
        <w:rPr>
          <w:sz w:val="16"/>
          <w:szCs w:val="16"/>
        </w:rPr>
        <w:t>. United Kingdom: NYU Press, 2012. P. 197.</w:t>
      </w:r>
    </w:p>
  </w:footnote>
  <w:footnote w:id="1390">
    <w:p w:rsidR="32105C85" w:rsidP="5B31D241" w:rsidRDefault="32105C85" w14:paraId="1F696DE8" w14:textId="463A6370">
      <w:pPr>
        <w:pStyle w:val="FootnoteText"/>
        <w:bidi w:val="0"/>
        <w:rPr>
          <w:i w:val="0"/>
          <w:iCs w:val="0"/>
          <w:sz w:val="22"/>
          <w:szCs w:val="22"/>
        </w:rPr>
      </w:pPr>
      <w:r w:rsidRPr="32105C85">
        <w:rPr>
          <w:rStyle w:val="FootnoteReference"/>
          <w:sz w:val="16"/>
          <w:szCs w:val="16"/>
        </w:rPr>
        <w:footnoteRef/>
      </w:r>
      <w:r w:rsidRPr="32105C85" w:rsidR="32105C85">
        <w:rPr>
          <w:sz w:val="16"/>
          <w:szCs w:val="16"/>
        </w:rPr>
        <w:t xml:space="preserve"> </w:t>
      </w:r>
      <w:r w:rsidRPr="5B31D241" w:rsidR="32105C85">
        <w:rPr>
          <w:sz w:val="22"/>
          <w:szCs w:val="22"/>
        </w:rPr>
        <w:t xml:space="preserve">Patrick Curry. ‘</w:t>
      </w:r>
      <w:r w:rsidRPr="5B31D241" w:rsidR="32105C85">
        <w:rPr>
          <w:i w:val="1"/>
          <w:iCs w:val="1"/>
          <w:sz w:val="22"/>
          <w:szCs w:val="22"/>
        </w:rPr>
        <w:t>Astrology’</w:t>
      </w:r>
      <w:r w:rsidRPr="5B31D241" w:rsidR="32105C85">
        <w:rPr>
          <w:i w:val="0"/>
          <w:iCs w:val="0"/>
          <w:sz w:val="22"/>
          <w:szCs w:val="22"/>
        </w:rPr>
        <w:t xml:space="preserve"> in Kelly Boyd (ed.), </w:t>
      </w:r>
      <w:r w:rsidRPr="5B31D241" w:rsidR="32105C85">
        <w:rPr>
          <w:i w:val="0"/>
          <w:iCs w:val="0"/>
          <w:sz w:val="22"/>
          <w:szCs w:val="22"/>
        </w:rPr>
        <w:t>Encyclopedia</w:t>
      </w:r>
      <w:r w:rsidRPr="5B31D241" w:rsidR="32105C85">
        <w:rPr>
          <w:i w:val="0"/>
          <w:iCs w:val="0"/>
          <w:sz w:val="22"/>
          <w:szCs w:val="22"/>
        </w:rPr>
        <w:t xml:space="preserve"> of Historians and Historical </w:t>
      </w:r>
      <w:r w:rsidRPr="5B31D241" w:rsidR="32105C85">
        <w:rPr>
          <w:i w:val="0"/>
          <w:iCs w:val="0"/>
          <w:sz w:val="22"/>
          <w:szCs w:val="22"/>
        </w:rPr>
        <w:t>Writing</w:t>
      </w:r>
      <w:r w:rsidRPr="5B31D241" w:rsidR="32105C85">
        <w:rPr>
          <w:i w:val="0"/>
          <w:iCs w:val="0"/>
          <w:sz w:val="22"/>
          <w:szCs w:val="22"/>
        </w:rPr>
        <w:t xml:space="preserve"> (Vol. 1) (London: Fitzroy Dearborn, 1999), p. 55.</w:t>
      </w:r>
    </w:p>
  </w:footnote>
  <w:footnote w:id="4043">
    <w:p w:rsidR="28C54940" w:rsidP="5B31D241" w:rsidRDefault="28C54940" w14:paraId="17A06847" w14:textId="2CA79280">
      <w:pPr>
        <w:pStyle w:val="FootnoteText"/>
        <w:bidi w:val="0"/>
        <w:rPr>
          <w:i w:val="0"/>
          <w:iCs w:val="0"/>
          <w:sz w:val="16"/>
          <w:szCs w:val="16"/>
        </w:rPr>
      </w:pPr>
      <w:r w:rsidRPr="28C54940">
        <w:rPr>
          <w:rStyle w:val="FootnoteReference"/>
          <w:sz w:val="16"/>
          <w:szCs w:val="16"/>
        </w:rPr>
        <w:footnoteRef/>
      </w:r>
      <w:r w:rsidRPr="28C54940" w:rsidR="28C54940">
        <w:rPr>
          <w:sz w:val="16"/>
          <w:szCs w:val="16"/>
        </w:rPr>
        <w:t xml:space="preserve"> </w:t>
      </w:r>
      <w:r w:rsidRPr="5B31D241" w:rsidR="28C54940">
        <w:rPr>
          <w:sz w:val="22"/>
          <w:szCs w:val="22"/>
        </w:rPr>
        <w:t xml:space="preserve">Patrick Curry and R. Willis. </w:t>
      </w:r>
      <w:r w:rsidRPr="5B31D241" w:rsidR="28C54940">
        <w:rPr>
          <w:i w:val="1"/>
          <w:iCs w:val="1"/>
          <w:sz w:val="22"/>
          <w:szCs w:val="22"/>
        </w:rPr>
        <w:t xml:space="preserve">Astrology, Science and Culture: Pulling Down the Moon </w:t>
      </w:r>
      <w:r w:rsidRPr="5B31D241" w:rsidR="28C54940">
        <w:rPr>
          <w:i w:val="0"/>
          <w:iCs w:val="0"/>
          <w:sz w:val="22"/>
          <w:szCs w:val="22"/>
        </w:rPr>
        <w:t>(Oxford and New York: Berg, 2004). P. 73.</w:t>
      </w:r>
    </w:p>
  </w:footnote>
  <w:footnote w:id="16117">
    <w:p w:rsidR="1E9E7FA3" w:rsidP="1E9E7FA3" w:rsidRDefault="1E9E7FA3" w14:paraId="6C90D220" w14:textId="00A02D51">
      <w:pPr>
        <w:pStyle w:val="FootnoteText"/>
        <w:bidi w:val="0"/>
        <w:rPr>
          <w:sz w:val="16"/>
          <w:szCs w:val="16"/>
        </w:rPr>
      </w:pPr>
      <w:r w:rsidRPr="1E9E7FA3">
        <w:rPr>
          <w:rStyle w:val="FootnoteReference"/>
          <w:sz w:val="16"/>
          <w:szCs w:val="16"/>
        </w:rPr>
        <w:footnoteRef/>
      </w:r>
      <w:r w:rsidRPr="1E9E7FA3" w:rsidR="1E9E7FA3">
        <w:rPr>
          <w:sz w:val="16"/>
          <w:szCs w:val="16"/>
        </w:rPr>
        <w:t xml:space="preserve"> Ertan, </w:t>
      </w:r>
      <w:r w:rsidRPr="1E9E7FA3" w:rsidR="1E9E7FA3">
        <w:rPr>
          <w:i w:val="1"/>
          <w:iCs w:val="1"/>
          <w:sz w:val="16"/>
          <w:szCs w:val="16"/>
        </w:rPr>
        <w:t>’His Music, Thought, and Art</w:t>
      </w:r>
      <w:r w:rsidRPr="1E9E7FA3" w:rsidR="1E9E7FA3">
        <w:rPr>
          <w:sz w:val="16"/>
          <w:szCs w:val="16"/>
        </w:rPr>
        <w:t>,’ p. 31.</w:t>
      </w:r>
    </w:p>
  </w:footnote>
  <w:footnote w:id="11052">
    <w:p w:rsidR="1E9E7FA3" w:rsidP="0A162F23" w:rsidRDefault="1E9E7FA3" w14:paraId="2DD8BB0E" w14:textId="687747F6">
      <w:pPr>
        <w:pStyle w:val="FootnoteText"/>
        <w:bidi w:val="0"/>
        <w:rPr>
          <w:i w:val="1"/>
          <w:iCs w:val="1"/>
          <w:sz w:val="22"/>
          <w:szCs w:val="22"/>
        </w:rPr>
      </w:pPr>
      <w:r w:rsidRPr="1E9E7FA3">
        <w:rPr>
          <w:rStyle w:val="FootnoteReference"/>
          <w:sz w:val="16"/>
          <w:szCs w:val="16"/>
        </w:rPr>
        <w:footnoteRef/>
      </w:r>
      <w:r w:rsidRPr="5B31D241" w:rsidR="1E9E7FA3">
        <w:rPr>
          <w:sz w:val="22"/>
          <w:szCs w:val="22"/>
        </w:rPr>
        <w:t xml:space="preserve"> Stephen </w:t>
      </w:r>
      <w:r w:rsidRPr="0A162F23" w:rsidR="0A162F23">
        <w:rPr>
          <w:sz w:val="22"/>
          <w:szCs w:val="22"/>
        </w:rPr>
        <w:t xml:space="preserve">Arroyo. </w:t>
      </w:r>
      <w:r w:rsidRPr="0A162F23" w:rsidR="0A162F23">
        <w:rPr>
          <w:i w:val="1"/>
          <w:iCs w:val="1"/>
          <w:sz w:val="22"/>
          <w:szCs w:val="22"/>
        </w:rPr>
        <w:t>Astrology, Karma &amp; Transformation: The Inner Dimensions of the Birth Chart.</w:t>
      </w:r>
      <w:r w:rsidRPr="0A162F23" w:rsidR="0A162F23">
        <w:rPr>
          <w:sz w:val="22"/>
          <w:szCs w:val="22"/>
        </w:rPr>
        <w:t xml:space="preserve"> (United States: CRCS Publications, 2011).</w:t>
      </w:r>
    </w:p>
  </w:footnote>
  <w:footnote w:id="8233">
    <w:p w:rsidR="1E9E7FA3" w:rsidP="5B31D241" w:rsidRDefault="1E9E7FA3" w14:paraId="08195666" w14:textId="16A652EF">
      <w:pPr>
        <w:pStyle w:val="FootnoteText"/>
        <w:bidi w:val="0"/>
        <w:rPr>
          <w:b w:val="0"/>
          <w:bCs w:val="0"/>
          <w:i w:val="0"/>
          <w:iCs w:val="0"/>
          <w:caps w:val="0"/>
          <w:smallCaps w:val="0"/>
          <w:noProof w:val="0"/>
          <w:color w:val="222222"/>
          <w:sz w:val="20"/>
          <w:szCs w:val="20"/>
          <w:highlight w:val="yellow"/>
          <w:lang w:val="en-US"/>
        </w:rPr>
      </w:pPr>
      <w:r w:rsidRPr="1E9E7FA3">
        <w:rPr>
          <w:rStyle w:val="FootnoteReference"/>
          <w:sz w:val="20"/>
          <w:szCs w:val="20"/>
        </w:rPr>
        <w:footnoteRef/>
      </w:r>
      <w:r w:rsidRPr="1E9E7FA3" w:rsidR="1E9E7FA3">
        <w:rPr>
          <w:sz w:val="20"/>
          <w:szCs w:val="20"/>
        </w:rPr>
        <w:t xml:space="preserve"> </w:t>
      </w:r>
      <w:r w:rsidRPr="5B31D241" w:rsidR="1E9E7FA3">
        <w:rPr>
          <w:sz w:val="20"/>
          <w:szCs w:val="20"/>
          <w:highlight w:val="yellow"/>
        </w:rPr>
        <w:t xml:space="preserve">James Holden, </w:t>
      </w:r>
      <w:r w:rsidRPr="5B31D241" w:rsidR="1E9E7FA3">
        <w:rPr>
          <w:b w:val="0"/>
          <w:bCs w:val="0"/>
          <w:i w:val="1"/>
          <w:iCs w:val="1"/>
          <w:caps w:val="0"/>
          <w:smallCaps w:val="0"/>
          <w:noProof w:val="0"/>
          <w:color w:val="222222"/>
          <w:sz w:val="21"/>
          <w:szCs w:val="21"/>
          <w:highlight w:val="yellow"/>
          <w:lang w:val="en-US"/>
        </w:rPr>
        <w:t>A History of Horoscopic Astrology: From the Babylonian Period to the Modern Age</w:t>
      </w:r>
      <w:r w:rsidRPr="5B31D241" w:rsidR="1E9E7FA3">
        <w:rPr>
          <w:b w:val="0"/>
          <w:bCs w:val="0"/>
          <w:i w:val="0"/>
          <w:iCs w:val="0"/>
          <w:caps w:val="0"/>
          <w:smallCaps w:val="0"/>
          <w:noProof w:val="0"/>
          <w:color w:val="222222"/>
          <w:sz w:val="21"/>
          <w:szCs w:val="21"/>
          <w:highlight w:val="yellow"/>
          <w:lang w:val="en-US"/>
        </w:rPr>
        <w:t xml:space="preserve">, (AFA 1996) p.202 ISBN 0-86690-463-8.</w:t>
      </w:r>
      <w:r w:rsidRPr="5B31D241" w:rsidR="1E9E7FA3">
        <w:rPr>
          <w:b w:val="0"/>
          <w:bCs w:val="0"/>
          <w:i w:val="0"/>
          <w:iCs w:val="0"/>
          <w:caps w:val="0"/>
          <w:smallCaps w:val="0"/>
          <w:noProof w:val="0"/>
          <w:color w:val="222222"/>
          <w:sz w:val="21"/>
          <w:szCs w:val="21"/>
          <w:lang w:val="en-US"/>
        </w:rPr>
        <w:t xml:space="preserve"> </w:t>
      </w:r>
    </w:p>
  </w:footnote>
  <w:footnote w:id="30889">
    <w:p w:rsidR="1E9E7FA3" w:rsidP="5B31D241" w:rsidRDefault="1E9E7FA3" w14:paraId="44F373EC" w14:textId="7BB6A7FF">
      <w:pPr>
        <w:pStyle w:val="Normal"/>
        <w:bidi w:val="0"/>
        <w:rPr>
          <w:rFonts w:ascii="Calibri" w:hAnsi="Calibri" w:eastAsia="Calibri" w:cs="Calibri"/>
          <w:noProof w:val="0"/>
          <w:sz w:val="20"/>
          <w:szCs w:val="20"/>
          <w:highlight w:val="yellow"/>
          <w:lang w:val="en-US"/>
        </w:rPr>
      </w:pPr>
      <w:r w:rsidRPr="1E9E7FA3">
        <w:rPr>
          <w:rStyle w:val="FootnoteReference"/>
          <w:sz w:val="20"/>
          <w:szCs w:val="20"/>
        </w:rPr>
        <w:footnoteRef/>
      </w:r>
    </w:p>
  </w:footnote>
  <w:footnote w:id="27753">
    <w:p w:rsidR="1E9E7FA3" w:rsidP="1E9E7FA3" w:rsidRDefault="1E9E7FA3" w14:paraId="26507CFF" w14:textId="21FB1673">
      <w:pPr>
        <w:pStyle w:val="FootnoteText"/>
        <w:bidi w:val="0"/>
        <w:rPr>
          <w:noProof w:val="0"/>
          <w:sz w:val="20"/>
          <w:szCs w:val="20"/>
          <w:lang w:val="en-US"/>
        </w:rPr>
      </w:pPr>
      <w:r w:rsidRPr="1E9E7FA3">
        <w:rPr>
          <w:rStyle w:val="FootnoteReference"/>
          <w:sz w:val="20"/>
          <w:szCs w:val="20"/>
        </w:rPr>
        <w:footnoteRef/>
      </w:r>
      <w:r w:rsidRPr="1E9E7FA3" w:rsidR="1E9E7FA3">
        <w:rPr>
          <w:sz w:val="20"/>
          <w:szCs w:val="20"/>
        </w:rPr>
        <w:t xml:space="preserve"> Stephen Arroyo. </w:t>
      </w:r>
      <w:r w:rsidRPr="0A162F23" w:rsidR="1E9E7FA3">
        <w:rPr>
          <w:i w:val="1"/>
          <w:iCs w:val="1"/>
          <w:sz w:val="20"/>
          <w:szCs w:val="20"/>
        </w:rPr>
        <w:t xml:space="preserve">Astrology, Karma &amp; Transformation: The Inner Dimensions of the Birth Chart</w:t>
      </w:r>
      <w:r w:rsidRPr="1E9E7FA3" w:rsidR="1E9E7FA3">
        <w:rPr>
          <w:sz w:val="20"/>
          <w:szCs w:val="20"/>
        </w:rPr>
        <w:t xml:space="preserve"> (Reno: CRCS Publications, 1978), p. 7.</w:t>
      </w:r>
    </w:p>
  </w:footnote>
  <w:footnote w:id="4029">
    <w:p w:rsidR="1E9E7FA3" w:rsidP="5B31D241" w:rsidRDefault="1E9E7FA3" w14:paraId="2AFC8BDD" w14:textId="504F27D5">
      <w:pPr>
        <w:pStyle w:val="FootnoteText"/>
        <w:bidi w:val="0"/>
        <w:rPr>
          <w:noProof w:val="0"/>
          <w:sz w:val="22"/>
          <w:szCs w:val="22"/>
          <w:lang w:val="en-US"/>
        </w:rPr>
      </w:pPr>
      <w:r w:rsidRPr="1E9E7FA3">
        <w:rPr>
          <w:rStyle w:val="FootnoteReference"/>
          <w:sz w:val="20"/>
          <w:szCs w:val="20"/>
        </w:rPr>
        <w:footnoteRef/>
      </w:r>
      <w:r w:rsidRPr="1E9E7FA3" w:rsidR="1E9E7FA3">
        <w:rPr>
          <w:sz w:val="20"/>
          <w:szCs w:val="20"/>
        </w:rPr>
        <w:t xml:space="preserve"> </w:t>
      </w:r>
      <w:r w:rsidRPr="5B31D241" w:rsidR="1E9E7FA3">
        <w:rPr>
          <w:sz w:val="22"/>
          <w:szCs w:val="22"/>
        </w:rPr>
        <w:t xml:space="preserve">Campion,</w:t>
      </w:r>
      <w:r w:rsidRPr="5B31D241" w:rsidR="5B31D241">
        <w:rPr>
          <w:i w:val="1"/>
          <w:iCs w:val="1"/>
          <w:sz w:val="22"/>
          <w:szCs w:val="22"/>
        </w:rPr>
        <w:t xml:space="preserve"> ’The Extent and Nature of Contemporary Belief in Astrology,’ </w:t>
      </w:r>
      <w:r w:rsidRPr="5B31D241" w:rsidR="1E9E7FA3">
        <w:rPr>
          <w:sz w:val="22"/>
          <w:szCs w:val="22"/>
        </w:rPr>
        <w:t xml:space="preserve">p. 122, p. 121; also see Ertan</w:t>
      </w:r>
      <w:r w:rsidRPr="5B31D241" w:rsidR="1E9E7FA3">
        <w:rPr>
          <w:sz w:val="22"/>
          <w:szCs w:val="22"/>
        </w:rPr>
        <w:t xml:space="preserve">, ’</w:t>
      </w:r>
      <w:r w:rsidRPr="5B31D241" w:rsidR="5B31D241">
        <w:rPr>
          <w:i w:val="1"/>
          <w:iCs w:val="1"/>
          <w:sz w:val="22"/>
          <w:szCs w:val="22"/>
        </w:rPr>
        <w:t xml:space="preserve"> His Music, Thought, and Art,’ </w:t>
      </w:r>
      <w:r w:rsidRPr="5B31D241" w:rsidR="1E9E7FA3">
        <w:rPr>
          <w:sz w:val="22"/>
          <w:szCs w:val="22"/>
        </w:rPr>
        <w:t xml:space="preserve">p. 2.</w:t>
      </w:r>
    </w:p>
  </w:footnote>
  <w:footnote w:id="31762">
    <w:p w:rsidR="63CAA2F6" w:rsidP="0A162F23" w:rsidRDefault="63CAA2F6" w14:paraId="61838433" w14:textId="58DC5056">
      <w:pPr>
        <w:pStyle w:val="FootnoteText"/>
        <w:rPr>
          <w:rFonts w:ascii="Calibri" w:hAnsi="Calibri" w:eastAsia="Calibri" w:cs="Calibri"/>
          <w:noProof w:val="0"/>
          <w:sz w:val="20"/>
          <w:szCs w:val="20"/>
          <w:highlight w:val="yellow"/>
          <w:lang w:val="en-US"/>
        </w:rPr>
      </w:pPr>
      <w:r w:rsidRPr="63CAA2F6">
        <w:rPr>
          <w:rStyle w:val="FootnoteReference"/>
          <w:sz w:val="20"/>
          <w:szCs w:val="20"/>
        </w:rPr>
        <w:footnoteRef/>
      </w:r>
      <w:r w:rsidRPr="63CAA2F6" w:rsidR="63CAA2F6">
        <w:rPr>
          <w:sz w:val="20"/>
          <w:szCs w:val="20"/>
        </w:rPr>
        <w:t xml:space="preserve"> </w:t>
      </w:r>
      <w:r w:rsidRPr="0A162F23" w:rsidR="0A162F23">
        <w:rPr>
          <w:sz w:val="20"/>
          <w:szCs w:val="20"/>
        </w:rPr>
        <w:t xml:space="preserve">Stephen </w:t>
      </w:r>
      <w:r w:rsidRPr="0A162F23" w:rsidR="0A162F23">
        <w:rPr>
          <w:rFonts w:ascii="Calibri" w:hAnsi="Calibri" w:eastAsia="Calibri" w:cs="Calibri"/>
          <w:noProof w:val="0"/>
          <w:sz w:val="20"/>
          <w:szCs w:val="20"/>
          <w:lang w:val="en-US"/>
        </w:rPr>
        <w:t xml:space="preserve">Arroyo. </w:t>
      </w:r>
      <w:r w:rsidRPr="0A162F23" w:rsidR="0A162F23">
        <w:rPr>
          <w:rFonts w:ascii="Calibri" w:hAnsi="Calibri" w:eastAsia="Calibri" w:cs="Calibri"/>
          <w:i w:val="1"/>
          <w:iCs w:val="1"/>
          <w:noProof w:val="0"/>
          <w:sz w:val="20"/>
          <w:szCs w:val="20"/>
          <w:lang w:val="en-US"/>
        </w:rPr>
        <w:t>Astrology, Psychology and the Four Elements: An Energy Approach to Astrology and Its Use in the Counselling Arts,</w:t>
      </w:r>
      <w:r w:rsidRPr="0A162F23" w:rsidR="0A162F23">
        <w:rPr>
          <w:rFonts w:ascii="Calibri" w:hAnsi="Calibri" w:eastAsia="Calibri" w:cs="Calibri"/>
          <w:noProof w:val="0"/>
          <w:sz w:val="20"/>
          <w:szCs w:val="20"/>
          <w:lang w:val="en-US"/>
        </w:rPr>
        <w:t xml:space="preserve"> (Davis CA: CRCS Publications, 1975), chapter 1, chapter 3.</w:t>
      </w:r>
    </w:p>
  </w:footnote>
  <w:footnote w:id="25247">
    <w:p w:rsidR="63CAA2F6" w:rsidP="63CAA2F6" w:rsidRDefault="63CAA2F6" w14:paraId="1CA4664C" w14:textId="4C7F2990">
      <w:pPr>
        <w:pStyle w:val="FootnoteText"/>
        <w:bidi w:val="0"/>
        <w:rPr>
          <w:noProof w:val="0"/>
          <w:sz w:val="20"/>
          <w:szCs w:val="20"/>
          <w:lang w:val="en-US"/>
        </w:rPr>
      </w:pPr>
      <w:r w:rsidRPr="63CAA2F6">
        <w:rPr>
          <w:rStyle w:val="FootnoteReference"/>
          <w:sz w:val="20"/>
          <w:szCs w:val="20"/>
        </w:rPr>
        <w:footnoteRef/>
      </w:r>
      <w:r w:rsidRPr="63CAA2F6" w:rsidR="63CAA2F6">
        <w:rPr>
          <w:sz w:val="20"/>
          <w:szCs w:val="20"/>
        </w:rPr>
        <w:t xml:space="preserve"> Brady, ’Some philosophical roots of determinism in astrology,’ P. 6. </w:t>
      </w:r>
      <w:r w:rsidRPr="5B31D241" w:rsidR="63CAA2F6">
        <w:rPr>
          <w:color w:val="FF0000"/>
          <w:sz w:val="20"/>
          <w:szCs w:val="20"/>
        </w:rPr>
        <w:t xml:space="preserve">GET RIGHT PAGE NUMB</w:t>
      </w:r>
    </w:p>
  </w:footnote>
  <w:footnote w:id="9232">
    <w:p w:rsidR="63CAA2F6" w:rsidP="5B31D241" w:rsidRDefault="63CAA2F6" w14:paraId="4DFCCA50" w14:textId="5CFA4EDC">
      <w:pPr>
        <w:pStyle w:val="FootnoteText"/>
        <w:bidi w:val="0"/>
        <w:rPr>
          <w:sz w:val="20"/>
          <w:szCs w:val="20"/>
          <w:highlight w:val="yellow"/>
        </w:rPr>
      </w:pPr>
      <w:r w:rsidRPr="63CAA2F6">
        <w:rPr>
          <w:rStyle w:val="FootnoteReference"/>
          <w:sz w:val="20"/>
          <w:szCs w:val="20"/>
        </w:rPr>
        <w:footnoteRef/>
      </w:r>
      <w:r w:rsidRPr="63CAA2F6" w:rsidR="63CAA2F6">
        <w:rPr>
          <w:sz w:val="20"/>
          <w:szCs w:val="20"/>
        </w:rPr>
        <w:t xml:space="preserve"> </w:t>
      </w:r>
      <w:r w:rsidRPr="5B31D241" w:rsidR="63CAA2F6">
        <w:rPr>
          <w:sz w:val="20"/>
          <w:szCs w:val="20"/>
          <w:highlight w:val="yellow"/>
        </w:rPr>
        <w:t xml:space="preserve">Meyer. Rudhyar, Friend, Exemplar and Sage. Rudhyar Centenary 1995.  </w:t>
      </w:r>
      <w:hyperlink r:id="R8e78dfd171ef4029">
        <w:r w:rsidRPr="5B31D241" w:rsidR="5B31D241">
          <w:rPr>
            <w:rStyle w:val="Hyperlink"/>
            <w:sz w:val="20"/>
            <w:szCs w:val="20"/>
            <w:highlight w:val="yellow"/>
          </w:rPr>
          <w:t>https://www.khaldea.com/articles/dr_fes.shtml</w:t>
        </w:r>
      </w:hyperlink>
      <w:r w:rsidRPr="5B31D241" w:rsidR="5B31D241">
        <w:rPr>
          <w:sz w:val="20"/>
          <w:szCs w:val="20"/>
          <w:highlight w:val="yellow"/>
        </w:rPr>
        <w:t>.</w:t>
      </w:r>
      <w:r w:rsidRPr="5B31D241" w:rsidR="5B31D241">
        <w:rPr>
          <w:sz w:val="20"/>
          <w:szCs w:val="20"/>
        </w:rPr>
        <w:t xml:space="preserve"> </w:t>
      </w:r>
    </w:p>
  </w:footnote>
  <w:footnote w:id="166">
    <w:p w:rsidR="40CEF302" w:rsidP="40CEF302" w:rsidRDefault="40CEF302" w14:textId="6BC4CA96" w14:paraId="71315F4D">
      <w:pPr>
        <w:pStyle w:val="FootnoteText"/>
        <w:bidi w:val="0"/>
        <w:rPr>
          <w:noProof w:val="0"/>
          <w:sz w:val="20"/>
          <w:szCs w:val="20"/>
          <w:lang w:val="en-US"/>
        </w:rPr>
      </w:pPr>
      <w:r w:rsidRPr="40CEF302">
        <w:rPr>
          <w:rStyle w:val="FootnoteReference"/>
          <w:sz w:val="20"/>
          <w:szCs w:val="20"/>
        </w:rPr>
        <w:footnoteRef/>
      </w:r>
      <w:r w:rsidRPr="40CEF302" w:rsidR="40CEF302">
        <w:rPr>
          <w:sz w:val="20"/>
          <w:szCs w:val="20"/>
        </w:rPr>
        <w:t xml:space="preserve"> Deniz Ertan, The Wholeness of Dane Rudhyar, From Beyond the Stave (2009), Deniz Ertan, Dane Rudhyar: His Music, Thought and Art, Rochester (N.Y.: University of Rochester Press, 2009), P. 3.</w:t>
      </w:r>
    </w:p>
  </w:footnote>
  <w:footnote w:id="2639">
    <w:p w:rsidR="40CEF302" w:rsidP="7B144D93" w:rsidRDefault="40CEF302" w14:paraId="5D0B7E11" w14:textId="0E97B71E">
      <w:pPr>
        <w:pStyle w:val="FootnoteText"/>
        <w:bidi w:val="0"/>
        <w:rPr>
          <w:i w:val="1"/>
          <w:iCs w:val="1"/>
          <w:noProof w:val="0"/>
          <w:sz w:val="20"/>
          <w:szCs w:val="20"/>
          <w:lang w:val="en-US"/>
        </w:rPr>
      </w:pPr>
      <w:r w:rsidRPr="40CEF302">
        <w:rPr>
          <w:rStyle w:val="FootnoteReference"/>
          <w:sz w:val="20"/>
          <w:szCs w:val="20"/>
        </w:rPr>
        <w:footnoteRef/>
      </w:r>
      <w:r w:rsidRPr="40CEF302" w:rsidR="40CEF302">
        <w:rPr>
          <w:sz w:val="20"/>
          <w:szCs w:val="20"/>
        </w:rPr>
        <w:t xml:space="preserve"> Dane Rudhyar.</w:t>
      </w:r>
      <w:r w:rsidRPr="7B144D93" w:rsidR="40CEF302">
        <w:rPr>
          <w:i w:val="1"/>
          <w:iCs w:val="1"/>
          <w:sz w:val="20"/>
          <w:szCs w:val="20"/>
        </w:rPr>
        <w:t xml:space="preserve"> An Illustrated Biographical Sketch. The Parisian Years: </w:t>
      </w:r>
      <w:r w:rsidRPr="7B144D93" w:rsidR="5B31D241">
        <w:rPr>
          <w:i w:val="1"/>
          <w:iCs w:val="1"/>
          <w:sz w:val="20"/>
          <w:szCs w:val="20"/>
        </w:rPr>
        <w:t>1895-1916.</w:t>
      </w:r>
      <w:r w:rsidRPr="40CEF302" w:rsidR="40CEF302">
        <w:rPr>
          <w:sz w:val="20"/>
          <w:szCs w:val="20"/>
        </w:rPr>
        <w:t xml:space="preserve"> CyberWorld Khalida. Part 1. </w:t>
      </w:r>
      <w:r w:rsidRPr="7B144D93" w:rsidR="40CEF302">
        <w:rPr>
          <w:i w:val="1"/>
          <w:iCs w:val="1"/>
          <w:sz w:val="20"/>
          <w:szCs w:val="20"/>
        </w:rPr>
        <w:t xml:space="preserve">http:// </w:t>
      </w:r>
      <w:hyperlink r:id="R300f273db3e44b03">
        <w:r w:rsidRPr="7B144D93" w:rsidR="5B31D241">
          <w:rPr>
            <w:rStyle w:val="Hyperlink"/>
            <w:i w:val="1"/>
            <w:iCs w:val="1"/>
            <w:sz w:val="20"/>
            <w:szCs w:val="20"/>
          </w:rPr>
          <w:t>www.khaldea.com/rudhyar/bio1.shtmlpart</w:t>
        </w:r>
      </w:hyperlink>
      <w:r w:rsidRPr="7B144D93" w:rsidR="40CEF302">
        <w:rPr>
          <w:i w:val="1"/>
          <w:iCs w:val="1"/>
          <w:sz w:val="20"/>
          <w:szCs w:val="20"/>
        </w:rPr>
        <w:t xml:space="preserve">. </w:t>
      </w:r>
      <w:r w:rsidRPr="7B144D93" w:rsidR="40CEF302">
        <w:rPr>
          <w:i w:val="0"/>
          <w:iCs w:val="0"/>
          <w:sz w:val="20"/>
          <w:szCs w:val="20"/>
        </w:rPr>
        <w:t xml:space="preserve">[accessed 28</w:t>
      </w:r>
      <w:r w:rsidRPr="7B144D93" w:rsidR="40CEF302">
        <w:rPr>
          <w:i w:val="0"/>
          <w:iCs w:val="0"/>
          <w:sz w:val="20"/>
          <w:szCs w:val="20"/>
          <w:vertAlign w:val="superscript"/>
        </w:rPr>
        <w:t xml:space="preserve">th</w:t>
      </w:r>
      <w:r w:rsidRPr="7B144D93" w:rsidR="40CEF302">
        <w:rPr>
          <w:i w:val="0"/>
          <w:iCs w:val="0"/>
          <w:sz w:val="20"/>
          <w:szCs w:val="20"/>
        </w:rPr>
        <w:t xml:space="preserve"> 2022].</w:t>
      </w:r>
    </w:p>
  </w:footnote>
  <w:footnote w:id="31871">
    <w:p w:rsidR="40CEF302" w:rsidP="40CEF302" w:rsidRDefault="40CEF302" w14:paraId="2C1419C5" w14:textId="41C4EE8B">
      <w:pPr>
        <w:pStyle w:val="FootnoteText"/>
        <w:bidi w:val="0"/>
        <w:rPr>
          <w:sz w:val="20"/>
          <w:szCs w:val="20"/>
        </w:rPr>
      </w:pPr>
      <w:r w:rsidRPr="40CEF302">
        <w:rPr>
          <w:rStyle w:val="FootnoteReference"/>
          <w:sz w:val="20"/>
          <w:szCs w:val="20"/>
        </w:rPr>
        <w:footnoteRef/>
      </w:r>
      <w:r w:rsidRPr="40CEF302" w:rsidR="40CEF302">
        <w:rPr>
          <w:sz w:val="20"/>
          <w:szCs w:val="20"/>
        </w:rPr>
        <w:t xml:space="preserve"> Rudhyar,</w:t>
      </w:r>
      <w:r w:rsidRPr="5B31D241" w:rsidR="40CEF302">
        <w:rPr>
          <w:i w:val="1"/>
          <w:iCs w:val="1"/>
          <w:sz w:val="20"/>
          <w:szCs w:val="20"/>
        </w:rPr>
        <w:t xml:space="preserve"> ’An Illustrated Biographical Sketch,’</w:t>
      </w:r>
      <w:r w:rsidRPr="40CEF302" w:rsidR="40CEF302">
        <w:rPr>
          <w:sz w:val="20"/>
          <w:szCs w:val="20"/>
        </w:rPr>
        <w:t xml:space="preserve"> part 1.</w:t>
      </w:r>
    </w:p>
  </w:footnote>
  <w:footnote w:id="2004">
    <w:p w:rsidR="40CEF302" w:rsidP="40CEF302" w:rsidRDefault="40CEF302" w14:paraId="3D23F06D" w14:textId="3CBB505B">
      <w:pPr>
        <w:pStyle w:val="FootnoteText"/>
        <w:bidi w:val="0"/>
        <w:rPr>
          <w:sz w:val="20"/>
          <w:szCs w:val="20"/>
        </w:rPr>
      </w:pPr>
      <w:r w:rsidRPr="40CEF302">
        <w:rPr>
          <w:rStyle w:val="FootnoteReference"/>
          <w:sz w:val="20"/>
          <w:szCs w:val="20"/>
        </w:rPr>
        <w:footnoteRef/>
      </w:r>
      <w:r w:rsidRPr="40CEF302" w:rsidR="40CEF302">
        <w:rPr>
          <w:sz w:val="20"/>
          <w:szCs w:val="20"/>
        </w:rPr>
        <w:t xml:space="preserve"> Rudhyar, </w:t>
      </w:r>
      <w:r w:rsidRPr="5B31D241" w:rsidR="40CEF302">
        <w:rPr>
          <w:i w:val="1"/>
          <w:iCs w:val="1"/>
          <w:sz w:val="20"/>
          <w:szCs w:val="20"/>
        </w:rPr>
        <w:t xml:space="preserve">’An Illustrated Biographical Sketch,’</w:t>
      </w:r>
      <w:r w:rsidRPr="40CEF302" w:rsidR="40CEF302">
        <w:rPr>
          <w:sz w:val="20"/>
          <w:szCs w:val="20"/>
        </w:rPr>
        <w:t xml:space="preserve"> part 1.</w:t>
      </w:r>
    </w:p>
  </w:footnote>
  <w:footnote w:id="11691">
    <w:p w:rsidR="40CEF302" w:rsidP="2F1E8EAD" w:rsidRDefault="40CEF302" w14:paraId="24E5F24E" w14:textId="7A465E68">
      <w:pPr>
        <w:pStyle w:val="FootnoteText"/>
        <w:rPr>
          <w:sz w:val="20"/>
          <w:szCs w:val="20"/>
        </w:rPr>
      </w:pPr>
      <w:r w:rsidRPr="40CEF302">
        <w:rPr>
          <w:rStyle w:val="FootnoteReference"/>
          <w:sz w:val="20"/>
          <w:szCs w:val="20"/>
        </w:rPr>
        <w:footnoteRef/>
      </w:r>
      <w:r w:rsidRPr="40CEF302" w:rsidR="40CEF302">
        <w:rPr>
          <w:sz w:val="20"/>
          <w:szCs w:val="20"/>
        </w:rPr>
        <w:t xml:space="preserve"> </w:t>
      </w:r>
      <w:r w:rsidRPr="40CEF302" w:rsidR="40CEF302">
        <w:rPr>
          <w:sz w:val="20"/>
          <w:szCs w:val="20"/>
        </w:rPr>
        <w:t xml:space="preserve">Rael, </w:t>
      </w:r>
      <w:r w:rsidRPr="5B31D241" w:rsidR="40CEF302">
        <w:rPr>
          <w:i w:val="1"/>
          <w:iCs w:val="1"/>
          <w:sz w:val="20"/>
          <w:szCs w:val="20"/>
        </w:rPr>
        <w:t xml:space="preserve">’The</w:t>
      </w:r>
      <w:r w:rsidRPr="5B31D241" w:rsidR="40CEF302">
        <w:rPr>
          <w:i w:val="1"/>
          <w:iCs w:val="1"/>
          <w:sz w:val="20"/>
          <w:szCs w:val="20"/>
        </w:rPr>
        <w:t xml:space="preserve"> essential Rudhyar,’ </w:t>
      </w:r>
      <w:r w:rsidRPr="40CEF302" w:rsidR="40CEF302">
        <w:rPr>
          <w:sz w:val="20"/>
          <w:szCs w:val="20"/>
        </w:rPr>
        <w:t xml:space="preserve">page 1; </w:t>
      </w:r>
      <w:hyperlink r:id="Rc598aa5ad73f4855">
        <w:r w:rsidRPr="2F1E8EAD" w:rsidR="40CEF302">
          <w:rPr>
            <w:sz w:val="20"/>
            <w:szCs w:val="20"/>
          </w:rPr>
          <w:t xml:space="preserve">also see</w:t>
        </w:r>
      </w:hyperlink>
      <w:r w:rsidRPr="2F1E8EAD" w:rsidR="2F1E8EAD">
        <w:rPr>
          <w:sz w:val="20"/>
          <w:szCs w:val="20"/>
        </w:rPr>
        <w:t xml:space="preserve"> Rudhyar,</w:t>
      </w:r>
      <w:r w:rsidRPr="5B31D241" w:rsidR="2F1E8EAD">
        <w:rPr>
          <w:i w:val="1"/>
          <w:iCs w:val="1"/>
          <w:sz w:val="20"/>
          <w:szCs w:val="20"/>
        </w:rPr>
        <w:t xml:space="preserve"> ’An Illustrated Biographical Sketch,</w:t>
      </w:r>
      <w:r w:rsidRPr="2F1E8EAD" w:rsidR="2F1E8EAD">
        <w:rPr>
          <w:sz w:val="20"/>
          <w:szCs w:val="20"/>
        </w:rPr>
        <w:t>’ part 1.</w:t>
      </w:r>
    </w:p>
  </w:footnote>
  <w:footnote w:id="9456">
    <w:p w:rsidR="40CEF302" w:rsidP="40CEF302" w:rsidRDefault="40CEF302" w14:paraId="352909E7" w14:textId="2A77BEE9">
      <w:pPr>
        <w:pStyle w:val="FootnoteText"/>
        <w:bidi w:val="0"/>
        <w:rPr>
          <w:sz w:val="20"/>
          <w:szCs w:val="20"/>
        </w:rPr>
      </w:pPr>
      <w:r w:rsidRPr="40CEF302">
        <w:rPr>
          <w:rStyle w:val="FootnoteReference"/>
          <w:sz w:val="20"/>
          <w:szCs w:val="20"/>
        </w:rPr>
        <w:footnoteRef/>
      </w:r>
      <w:r w:rsidRPr="40CEF302" w:rsidR="40CEF302">
        <w:rPr>
          <w:sz w:val="20"/>
          <w:szCs w:val="20"/>
        </w:rPr>
        <w:t xml:space="preserve"> Rael, </w:t>
      </w:r>
      <w:r w:rsidRPr="5B31D241" w:rsidR="40CEF302">
        <w:rPr>
          <w:i w:val="1"/>
          <w:iCs w:val="1"/>
          <w:sz w:val="20"/>
          <w:szCs w:val="20"/>
        </w:rPr>
        <w:t xml:space="preserve">’The essential Rudhyar,‘ </w:t>
      </w:r>
      <w:r w:rsidRPr="40CEF302" w:rsidR="40CEF302">
        <w:rPr>
          <w:sz w:val="20"/>
          <w:szCs w:val="20"/>
        </w:rPr>
        <w:t xml:space="preserve">page 1.</w:t>
      </w:r>
    </w:p>
  </w:footnote>
  <w:footnote w:id="21664">
    <w:p w:rsidR="40CEF302" w:rsidP="7B144D93" w:rsidRDefault="40CEF302" w14:paraId="59B8BBCE" w14:textId="65C6382B">
      <w:pPr>
        <w:pStyle w:val="FootnoteText"/>
        <w:rPr>
          <w:sz w:val="20"/>
          <w:szCs w:val="20"/>
        </w:rPr>
      </w:pPr>
      <w:r w:rsidRPr="40CEF302">
        <w:rPr>
          <w:rStyle w:val="FootnoteReference"/>
          <w:sz w:val="20"/>
          <w:szCs w:val="20"/>
        </w:rPr>
        <w:footnoteRef/>
      </w:r>
      <w:r w:rsidRPr="40CEF302" w:rsidR="40CEF302">
        <w:rPr>
          <w:sz w:val="20"/>
          <w:szCs w:val="20"/>
        </w:rPr>
        <w:t xml:space="preserve"> </w:t>
      </w:r>
      <w:r w:rsidRPr="7B144D93" w:rsidR="7B144D93">
        <w:rPr>
          <w:sz w:val="20"/>
          <w:szCs w:val="20"/>
        </w:rPr>
        <w:t xml:space="preserve">Dane Rudhyar. </w:t>
      </w:r>
      <w:r w:rsidRPr="7B144D93" w:rsidR="7B144D93">
        <w:rPr>
          <w:i w:val="1"/>
          <w:iCs w:val="1"/>
          <w:sz w:val="20"/>
          <w:szCs w:val="20"/>
        </w:rPr>
        <w:t xml:space="preserve">The Essential Rudhyar An outline and an evocation by Leyla Rael. Experiential: The Cycle/The Seed </w:t>
      </w:r>
      <w:r w:rsidRPr="7B144D93" w:rsidR="7B144D93">
        <w:rPr>
          <w:i w:val="0"/>
          <w:iCs w:val="0"/>
          <w:sz w:val="20"/>
          <w:szCs w:val="20"/>
        </w:rPr>
        <w:t xml:space="preserve">(1983). Page 1. </w:t>
      </w:r>
      <w:hyperlink r:id="Rd531e5b117fa47d5">
        <w:r w:rsidRPr="7B144D93" w:rsidR="7B144D93">
          <w:rPr>
            <w:rStyle w:val="Hyperlink"/>
            <w:sz w:val="20"/>
            <w:szCs w:val="20"/>
          </w:rPr>
          <w:t>https://www.khaldea.com/rudhyar/ess/ess_1.shtml</w:t>
        </w:r>
      </w:hyperlink>
      <w:r w:rsidRPr="7B144D93" w:rsidR="7B144D93">
        <w:rPr>
          <w:sz w:val="20"/>
          <w:szCs w:val="20"/>
        </w:rPr>
        <w:t>. [accessed 28</w:t>
      </w:r>
      <w:r w:rsidRPr="7B144D93" w:rsidR="7B144D93">
        <w:rPr>
          <w:sz w:val="20"/>
          <w:szCs w:val="20"/>
          <w:vertAlign w:val="superscript"/>
        </w:rPr>
        <w:t>th</w:t>
      </w:r>
      <w:r w:rsidRPr="7B144D93" w:rsidR="7B144D93">
        <w:rPr>
          <w:sz w:val="20"/>
          <w:szCs w:val="20"/>
        </w:rPr>
        <w:t xml:space="preserve"> April 2022].</w:t>
      </w:r>
    </w:p>
  </w:footnote>
  <w:footnote w:id="14885">
    <w:p w:rsidR="40CEF302" w:rsidP="40CEF302" w:rsidRDefault="40CEF302" w14:paraId="1BF404DE" w14:textId="68ECB6F3">
      <w:pPr>
        <w:pStyle w:val="FootnoteText"/>
      </w:pPr>
      <w:r w:rsidRPr="40CEF302">
        <w:rPr>
          <w:rStyle w:val="FootnoteReference"/>
          <w:sz w:val="20"/>
          <w:szCs w:val="20"/>
        </w:rPr>
        <w:footnoteRef/>
      </w:r>
      <w:r w:rsidRPr="40CEF302" w:rsidR="40CEF302">
        <w:rPr>
          <w:sz w:val="20"/>
          <w:szCs w:val="20"/>
        </w:rPr>
        <w:t xml:space="preserve"> Rudhyar, </w:t>
      </w:r>
      <w:r w:rsidRPr="5B31D241" w:rsidR="40CEF302">
        <w:rPr>
          <w:i w:val="1"/>
          <w:iCs w:val="1"/>
          <w:sz w:val="20"/>
          <w:szCs w:val="20"/>
        </w:rPr>
        <w:t xml:space="preserve">’Transpersonal,’</w:t>
      </w:r>
      <w:r w:rsidRPr="40CEF302" w:rsidR="40CEF302">
        <w:rPr>
          <w:sz w:val="20"/>
          <w:szCs w:val="20"/>
        </w:rPr>
        <w:t xml:space="preserve"> part 1.</w:t>
      </w:r>
    </w:p>
  </w:footnote>
  <w:footnote w:id="29476">
    <w:p w:rsidR="40CEF302" w:rsidP="40CEF302" w:rsidRDefault="40CEF302" w14:paraId="5871356D" w14:textId="4A08868E">
      <w:pPr>
        <w:pStyle w:val="FootnoteText"/>
        <w:bidi w:val="0"/>
        <w:rPr>
          <w:noProof w:val="0"/>
          <w:sz w:val="20"/>
          <w:szCs w:val="20"/>
          <w:lang w:val="en-US"/>
        </w:rPr>
      </w:pPr>
      <w:r w:rsidRPr="40CEF302">
        <w:rPr>
          <w:rStyle w:val="FootnoteReference"/>
          <w:sz w:val="20"/>
          <w:szCs w:val="20"/>
        </w:rPr>
        <w:footnoteRef/>
      </w:r>
      <w:r w:rsidRPr="40CEF302" w:rsidR="40CEF302">
        <w:rPr>
          <w:sz w:val="20"/>
          <w:szCs w:val="20"/>
        </w:rPr>
        <w:t xml:space="preserve"> Deniz Ertan, </w:t>
      </w:r>
      <w:r w:rsidRPr="5B31D241" w:rsidR="40CEF302">
        <w:rPr>
          <w:i w:val="1"/>
          <w:iCs w:val="1"/>
          <w:sz w:val="20"/>
          <w:szCs w:val="20"/>
        </w:rPr>
        <w:t xml:space="preserve">Dane Rudhyar: His Music, Thought, and Art </w:t>
      </w:r>
      <w:r w:rsidRPr="40CEF302" w:rsidR="40CEF302">
        <w:rPr>
          <w:sz w:val="20"/>
          <w:szCs w:val="20"/>
        </w:rPr>
        <w:t xml:space="preserve">(Rochester, NY: University of Rochester Press, 2009), pp. 79 – 80.</w:t>
      </w:r>
    </w:p>
  </w:footnote>
  <w:footnote w:id="4070">
    <w:p w:rsidR="271CF7BE" w:rsidP="5B31D241" w:rsidRDefault="271CF7BE" w14:paraId="3426CDC3" w14:textId="21331CBB">
      <w:pPr>
        <w:pStyle w:val="FootnoteText"/>
        <w:bidi w:val="0"/>
        <w:rPr>
          <w:i w:val="0"/>
          <w:iCs w:val="0"/>
          <w:sz w:val="20"/>
          <w:szCs w:val="20"/>
          <w:highlight w:val="yellow"/>
        </w:rPr>
      </w:pPr>
      <w:r w:rsidRPr="271CF7BE">
        <w:rPr>
          <w:rStyle w:val="FootnoteReference"/>
          <w:sz w:val="20"/>
          <w:szCs w:val="20"/>
        </w:rPr>
        <w:footnoteRef/>
      </w:r>
      <w:r w:rsidRPr="271CF7BE" w:rsidR="271CF7BE">
        <w:rPr>
          <w:sz w:val="20"/>
          <w:szCs w:val="20"/>
        </w:rPr>
        <w:t xml:space="preserve"> </w:t>
      </w:r>
      <w:r w:rsidRPr="5B31D241" w:rsidR="271CF7BE">
        <w:rPr>
          <w:sz w:val="16"/>
          <w:szCs w:val="16"/>
          <w:highlight w:val="yellow"/>
        </w:rPr>
        <w:t xml:space="preserve">Frances Clynes. (2015). </w:t>
      </w:r>
      <w:r w:rsidRPr="5B31D241" w:rsidR="271CF7BE">
        <w:rPr>
          <w:i w:val="1"/>
          <w:iCs w:val="1"/>
          <w:sz w:val="16"/>
          <w:szCs w:val="16"/>
          <w:highlight w:val="yellow"/>
        </w:rPr>
        <w:t xml:space="preserve">An Examination of the Impact of the Internet on Modern Western Astrology. </w:t>
      </w:r>
      <w:r w:rsidRPr="5B31D241" w:rsidR="271CF7BE">
        <w:rPr>
          <w:i w:val="0"/>
          <w:iCs w:val="0"/>
          <w:sz w:val="16"/>
          <w:szCs w:val="16"/>
          <w:highlight w:val="yellow"/>
        </w:rPr>
        <w:t>Doctoral thesis, (University of Wales Trinity Saint David, p. 124.</w:t>
      </w:r>
    </w:p>
  </w:footnote>
  <w:footnote w:id="20173">
    <w:p w:rsidR="2F1E8EAD" w:rsidP="2F1E8EAD" w:rsidRDefault="2F1E8EAD" w14:paraId="1925B0DC" w14:textId="44861AD5">
      <w:pPr>
        <w:pStyle w:val="FootnoteText"/>
        <w:bidi w:val="0"/>
        <w:rPr>
          <w:i w:val="0"/>
          <w:iCs w:val="0"/>
          <w:sz w:val="16"/>
          <w:szCs w:val="16"/>
        </w:rPr>
      </w:pPr>
      <w:r w:rsidRPr="2F1E8EAD">
        <w:rPr>
          <w:rStyle w:val="FootnoteReference"/>
          <w:sz w:val="16"/>
          <w:szCs w:val="16"/>
        </w:rPr>
        <w:footnoteRef/>
      </w:r>
      <w:r w:rsidRPr="2F1E8EAD" w:rsidR="2F1E8EAD">
        <w:rPr>
          <w:sz w:val="16"/>
          <w:szCs w:val="16"/>
        </w:rPr>
        <w:t xml:space="preserve"> Oja, ’</w:t>
      </w:r>
      <w:r w:rsidRPr="2F1E8EAD" w:rsidR="2F1E8EAD">
        <w:rPr>
          <w:i w:val="1"/>
          <w:iCs w:val="1"/>
          <w:sz w:val="16"/>
          <w:szCs w:val="16"/>
        </w:rPr>
        <w:t xml:space="preserve">Making Music Modern,’ </w:t>
      </w:r>
      <w:r w:rsidRPr="2F1E8EAD" w:rsidR="2F1E8EAD">
        <w:rPr>
          <w:i w:val="0"/>
          <w:iCs w:val="0"/>
          <w:sz w:val="16"/>
          <w:szCs w:val="16"/>
        </w:rPr>
        <w:t>p. 99.</w:t>
      </w:r>
    </w:p>
  </w:footnote>
  <w:footnote w:id="7088">
    <w:p w:rsidR="2F1E8EAD" w:rsidP="5B31D241" w:rsidRDefault="2F1E8EAD" w14:paraId="7BD677F4" w14:textId="4804BE20">
      <w:pPr>
        <w:pStyle w:val="FootnoteText"/>
        <w:bidi w:val="0"/>
        <w:rPr>
          <w:i w:val="0"/>
          <w:iCs w:val="0"/>
          <w:sz w:val="20"/>
          <w:szCs w:val="20"/>
        </w:rPr>
      </w:pPr>
      <w:r w:rsidRPr="2F1E8EAD">
        <w:rPr>
          <w:rStyle w:val="FootnoteReference"/>
          <w:sz w:val="16"/>
          <w:szCs w:val="16"/>
        </w:rPr>
        <w:footnoteRef/>
      </w:r>
      <w:r w:rsidRPr="5B31D241" w:rsidR="2F1E8EAD">
        <w:rPr>
          <w:i w:val="1"/>
          <w:iCs w:val="1"/>
          <w:sz w:val="16"/>
          <w:szCs w:val="16"/>
        </w:rPr>
        <w:t xml:space="preserve"> </w:t>
      </w:r>
      <w:r w:rsidRPr="5B31D241" w:rsidR="2F1E8EAD">
        <w:rPr>
          <w:sz w:val="22"/>
          <w:szCs w:val="22"/>
        </w:rPr>
        <w:t xml:space="preserve">Carol J. Oja. </w:t>
      </w:r>
      <w:r w:rsidRPr="5B31D241" w:rsidR="2F1E8EAD">
        <w:rPr>
          <w:i w:val="1"/>
          <w:iCs w:val="1"/>
          <w:sz w:val="22"/>
          <w:szCs w:val="22"/>
        </w:rPr>
        <w:t xml:space="preserve">Making Music Modern: New York in the 1920s. </w:t>
      </w:r>
      <w:r w:rsidRPr="5B31D241" w:rsidR="2F1E8EAD">
        <w:rPr>
          <w:i w:val="0"/>
          <w:iCs w:val="0"/>
          <w:sz w:val="22"/>
          <w:szCs w:val="22"/>
        </w:rPr>
        <w:t xml:space="preserve">(</w:t>
      </w:r>
      <w:r w:rsidRPr="5B31D241" w:rsidR="2F1E8EAD">
        <w:rPr>
          <w:i w:val="0"/>
          <w:iCs w:val="0"/>
          <w:sz w:val="22"/>
          <w:szCs w:val="22"/>
        </w:rPr>
        <w:t>United Kingdom: Oxford University Press, 2000). P. 106.</w:t>
      </w:r>
    </w:p>
  </w:footnote>
  <w:footnote w:id="25817">
    <w:p w:rsidR="2F1E8EAD" w:rsidP="2F1E8EAD" w:rsidRDefault="2F1E8EAD" w14:paraId="05E2F70A" w14:textId="55163241">
      <w:pPr>
        <w:pStyle w:val="FootnoteText"/>
      </w:pPr>
      <w:r w:rsidRPr="2F1E8EAD">
        <w:rPr>
          <w:rStyle w:val="FootnoteReference"/>
          <w:sz w:val="20"/>
          <w:szCs w:val="20"/>
        </w:rPr>
        <w:footnoteRef/>
      </w:r>
      <w:r w:rsidRPr="2F1E8EAD" w:rsidR="2F1E8EAD">
        <w:rPr>
          <w:sz w:val="20"/>
          <w:szCs w:val="20"/>
        </w:rPr>
        <w:t xml:space="preserve"> Rudhyar,</w:t>
      </w:r>
      <w:r w:rsidRPr="5B31D241" w:rsidR="2F1E8EAD">
        <w:rPr>
          <w:i w:val="1"/>
          <w:iCs w:val="1"/>
          <w:sz w:val="20"/>
          <w:szCs w:val="20"/>
        </w:rPr>
        <w:t xml:space="preserve"> ’An Illustrated Biographical Sketch,’</w:t>
      </w:r>
      <w:r w:rsidRPr="2F1E8EAD" w:rsidR="2F1E8EAD">
        <w:rPr>
          <w:sz w:val="20"/>
          <w:szCs w:val="20"/>
        </w:rPr>
        <w:t xml:space="preserve"> part 1.</w:t>
      </w:r>
    </w:p>
  </w:footnote>
  <w:footnote w:id="6473">
    <w:p w:rsidR="2F1E8EAD" w:rsidP="2F1E8EAD" w:rsidRDefault="2F1E8EAD" w14:paraId="64C989B9" w14:textId="5361DCE6">
      <w:pPr>
        <w:pStyle w:val="FootnoteText"/>
        <w:bidi w:val="0"/>
        <w:rPr>
          <w:sz w:val="20"/>
          <w:szCs w:val="20"/>
        </w:rPr>
      </w:pPr>
      <w:r w:rsidRPr="2F1E8EAD">
        <w:rPr>
          <w:rStyle w:val="FootnoteReference"/>
          <w:sz w:val="20"/>
          <w:szCs w:val="20"/>
        </w:rPr>
        <w:footnoteRef/>
      </w:r>
      <w:r w:rsidRPr="2F1E8EAD" w:rsidR="2F1E8EAD">
        <w:rPr>
          <w:sz w:val="20"/>
          <w:szCs w:val="20"/>
        </w:rPr>
        <w:t xml:space="preserve"> Rudhyar, </w:t>
      </w:r>
      <w:r w:rsidRPr="5B31D241" w:rsidR="2F1E8EAD">
        <w:rPr>
          <w:i w:val="1"/>
          <w:iCs w:val="1"/>
          <w:sz w:val="20"/>
          <w:szCs w:val="20"/>
        </w:rPr>
        <w:t xml:space="preserve">’An Illustrated Biographical Sketch,’</w:t>
      </w:r>
      <w:r w:rsidRPr="2F1E8EAD" w:rsidR="2F1E8EAD">
        <w:rPr>
          <w:sz w:val="20"/>
          <w:szCs w:val="20"/>
        </w:rPr>
        <w:t xml:space="preserve"> part 1.</w:t>
      </w:r>
    </w:p>
  </w:footnote>
  <w:footnote w:id="24133">
    <w:p w:rsidR="5B31D241" w:rsidP="5B31D241" w:rsidRDefault="5B31D241" w14:paraId="28ABD026" w14:textId="68507C70">
      <w:pPr>
        <w:pStyle w:val="Normal"/>
        <w:rPr>
          <w:noProof w:val="0"/>
          <w:lang w:val="en-US"/>
        </w:rPr>
      </w:pPr>
      <w:r w:rsidRPr="5B31D241">
        <w:rPr>
          <w:rStyle w:val="FootnoteReference"/>
          <w:sz w:val="20"/>
          <w:szCs w:val="20"/>
        </w:rPr>
        <w:footnoteRef/>
      </w:r>
      <w:r w:rsidRPr="5B31D241" w:rsidR="5B31D241">
        <w:rPr>
          <w:sz w:val="20"/>
          <w:szCs w:val="20"/>
        </w:rPr>
        <w:t xml:space="preserve"> Arnodl M. </w:t>
      </w:r>
      <w:r w:rsidRPr="5B31D241" w:rsidR="5B31D241">
        <w:rPr>
          <w:noProof w:val="0"/>
          <w:lang w:val="en-US"/>
        </w:rPr>
        <w:t xml:space="preserve">Penuel. </w:t>
      </w:r>
      <w:r w:rsidRPr="0A162F23" w:rsidR="5B31D241">
        <w:rPr>
          <w:i w:val="1"/>
          <w:iCs w:val="1"/>
          <w:noProof w:val="0"/>
          <w:lang w:val="en-US"/>
        </w:rPr>
        <w:t>’Galdós, Freud, and Humanistic Psychology.’ Hispania</w:t>
      </w:r>
      <w:r w:rsidRPr="5B31D241" w:rsidR="5B31D241">
        <w:rPr>
          <w:noProof w:val="0"/>
          <w:lang w:val="en-US"/>
        </w:rPr>
        <w:t xml:space="preserve"> 55, no. 1 (1972). PP. 66–75.</w:t>
      </w:r>
    </w:p>
  </w:footnote>
  <w:footnote w:id="17845">
    <w:p w:rsidR="5B31D241" w:rsidP="5B31D241" w:rsidRDefault="5B31D241" w14:paraId="406FACC9" w14:textId="78CE1691">
      <w:pPr>
        <w:pStyle w:val="FootnoteText"/>
        <w:bidi w:val="0"/>
        <w:rPr>
          <w:sz w:val="20"/>
          <w:szCs w:val="20"/>
          <w:highlight w:val="yellow"/>
        </w:rPr>
      </w:pPr>
      <w:r w:rsidRPr="5B31D241">
        <w:rPr>
          <w:rStyle w:val="FootnoteReference"/>
          <w:sz w:val="20"/>
          <w:szCs w:val="20"/>
        </w:rPr>
        <w:footnoteRef/>
      </w:r>
      <w:r w:rsidRPr="5B31D241" w:rsidR="5B31D241">
        <w:rPr>
          <w:sz w:val="20"/>
          <w:szCs w:val="20"/>
        </w:rPr>
        <w:t xml:space="preserve"> </w:t>
      </w:r>
    </w:p>
  </w:footnote>
  <w:footnote w:id="26803">
    <w:p w:rsidR="5B31D241" w:rsidP="5B31D241" w:rsidRDefault="5B31D241" w14:paraId="2DC7EB26" w14:textId="3685AC0B">
      <w:pPr>
        <w:pStyle w:val="FootnoteText"/>
        <w:bidi w:val="0"/>
      </w:pPr>
      <w:r w:rsidRPr="5B31D241">
        <w:rPr>
          <w:rStyle w:val="FootnoteReference"/>
          <w:sz w:val="20"/>
          <w:szCs w:val="20"/>
        </w:rPr>
        <w:footnoteRef/>
      </w:r>
      <w:r w:rsidRPr="5B31D241" w:rsidR="5B31D241">
        <w:rPr>
          <w:color w:val="FF0000"/>
          <w:sz w:val="20"/>
          <w:szCs w:val="20"/>
        </w:rPr>
        <w:t>FULL REF</w:t>
      </w:r>
      <w:r w:rsidRPr="5B31D241" w:rsidR="5B31D241">
        <w:rPr>
          <w:sz w:val="20"/>
          <w:szCs w:val="20"/>
        </w:rPr>
        <w:t xml:space="preserve"> Le Grice and Rossi; also see brady</w:t>
      </w:r>
    </w:p>
  </w:footnote>
  <w:footnote w:id="25838">
    <w:p w:rsidR="5B31D241" w:rsidP="5B31D241" w:rsidRDefault="5B31D241" w14:paraId="6FE0A34C" w14:textId="16782310">
      <w:pPr>
        <w:pStyle w:val="Normal"/>
        <w:rPr>
          <w:noProof w:val="0"/>
          <w:lang w:val="en-US"/>
        </w:rPr>
      </w:pPr>
      <w:r w:rsidRPr="5B31D241">
        <w:rPr>
          <w:rStyle w:val="FootnoteReference"/>
          <w:sz w:val="20"/>
          <w:szCs w:val="20"/>
        </w:rPr>
        <w:footnoteRef/>
      </w:r>
      <w:r w:rsidRPr="5B31D241" w:rsidR="5B31D241">
        <w:rPr>
          <w:sz w:val="20"/>
          <w:szCs w:val="20"/>
        </w:rPr>
        <w:t xml:space="preserve"> Jane Ridder-Patrick. </w:t>
      </w:r>
      <w:r w:rsidRPr="5B31D241" w:rsidR="5B31D241">
        <w:rPr>
          <w:i w:val="1"/>
          <w:iCs w:val="1"/>
          <w:sz w:val="20"/>
          <w:szCs w:val="20"/>
        </w:rPr>
        <w:t>’</w:t>
      </w:r>
      <w:r w:rsidRPr="5B31D241" w:rsidR="5B31D241">
        <w:rPr>
          <w:i w:val="1"/>
          <w:iCs w:val="1"/>
          <w:noProof w:val="0"/>
          <w:lang w:val="en-US"/>
        </w:rPr>
        <w:t>The Marginalization of Astrology in Seventeenth-Century Scotland.’</w:t>
      </w:r>
      <w:r w:rsidRPr="5B31D241" w:rsidR="5B31D241">
        <w:rPr>
          <w:noProof w:val="0"/>
          <w:lang w:val="en-US"/>
        </w:rPr>
        <w:t xml:space="preserve"> Early Science and Medicine 22, no. 5/6 (2017). PP.464–86. P. 478.</w:t>
      </w:r>
    </w:p>
  </w:footnote>
  <w:footnote w:id="24062">
    <w:p w:rsidR="5B31D241" w:rsidP="5B31D241" w:rsidRDefault="5B31D241" w14:paraId="34981B0C" w14:textId="36FE4E17">
      <w:pPr>
        <w:pStyle w:val="FootnoteText"/>
        <w:bidi w:val="0"/>
        <w:rPr>
          <w:sz w:val="20"/>
          <w:szCs w:val="20"/>
          <w:highlight w:val="yellow"/>
        </w:rPr>
      </w:pPr>
      <w:r w:rsidRPr="5B31D241">
        <w:rPr>
          <w:rStyle w:val="FootnoteReference"/>
          <w:sz w:val="20"/>
          <w:szCs w:val="20"/>
        </w:rPr>
        <w:footnoteRef/>
      </w:r>
      <w:r w:rsidRPr="5B31D241" w:rsidR="5B31D241">
        <w:rPr>
          <w:sz w:val="20"/>
          <w:szCs w:val="20"/>
        </w:rPr>
        <w:t xml:space="preserve"> </w:t>
      </w:r>
      <w:r w:rsidRPr="5B31D241" w:rsidR="5B31D241">
        <w:rPr>
          <w:sz w:val="20"/>
          <w:szCs w:val="20"/>
          <w:highlight w:val="yellow"/>
        </w:rPr>
        <w:t xml:space="preserve">Layla Rael, </w:t>
      </w:r>
      <w:r w:rsidRPr="5B31D241" w:rsidR="5B31D241">
        <w:rPr>
          <w:i w:val="1"/>
          <w:iCs w:val="1"/>
          <w:sz w:val="20"/>
          <w:szCs w:val="20"/>
          <w:highlight w:val="yellow"/>
        </w:rPr>
        <w:t>Happy Birthday, Rudhyar, and Thanks,</w:t>
      </w:r>
      <w:r w:rsidRPr="5B31D241" w:rsidR="5B31D241">
        <w:rPr>
          <w:sz w:val="20"/>
          <w:szCs w:val="20"/>
          <w:highlight w:val="yellow"/>
        </w:rPr>
        <w:t xml:space="preserve"> Astrological Journal, 26/</w:t>
      </w:r>
      <w:r w:rsidRPr="5B31D241" w:rsidR="5B31D241">
        <w:rPr>
          <w:sz w:val="20"/>
          <w:szCs w:val="20"/>
          <w:highlight w:val="yellow"/>
        </w:rPr>
        <w:t>2 (</w:t>
      </w:r>
      <w:r w:rsidRPr="5B31D241" w:rsidR="5B31D241">
        <w:rPr>
          <w:sz w:val="20"/>
          <w:szCs w:val="20"/>
          <w:highlight w:val="yellow"/>
        </w:rPr>
        <w:t>1985), p. 77.</w:t>
      </w:r>
    </w:p>
  </w:footnote>
  <w:footnote w:id="1618">
    <w:p w:rsidR="5B31D241" w:rsidP="5B31D241" w:rsidRDefault="5B31D241" w14:paraId="3849494B" w14:textId="3B9D5589">
      <w:pPr>
        <w:pStyle w:val="FootnoteText"/>
        <w:bidi w:val="0"/>
        <w:rPr>
          <w:sz w:val="20"/>
          <w:szCs w:val="20"/>
        </w:rPr>
      </w:pPr>
      <w:r w:rsidRPr="5B31D241">
        <w:rPr>
          <w:rStyle w:val="FootnoteReference"/>
          <w:sz w:val="20"/>
          <w:szCs w:val="20"/>
        </w:rPr>
        <w:footnoteRef/>
      </w:r>
      <w:r w:rsidRPr="5B31D241" w:rsidR="5B31D241">
        <w:rPr>
          <w:sz w:val="20"/>
          <w:szCs w:val="20"/>
        </w:rPr>
        <w:t>Campion, ’</w:t>
      </w:r>
      <w:r w:rsidRPr="5B31D241" w:rsidR="5B31D241">
        <w:rPr>
          <w:i w:val="1"/>
          <w:iCs w:val="1"/>
          <w:sz w:val="20"/>
          <w:szCs w:val="20"/>
        </w:rPr>
        <w:t xml:space="preserve">Astrology and popular religion in the modern West prophecy, cosmology, and the New Age movement,’ </w:t>
      </w:r>
      <w:r w:rsidRPr="5B31D241" w:rsidR="5B31D241">
        <w:rPr>
          <w:sz w:val="20"/>
          <w:szCs w:val="20"/>
        </w:rPr>
        <w:t>p. 63.</w:t>
      </w:r>
    </w:p>
    <w:p w:rsidR="5B31D241" w:rsidP="5B31D241" w:rsidRDefault="5B31D241" w14:paraId="430D19DB" w14:textId="6268A2FB">
      <w:pPr>
        <w:pStyle w:val="FootnoteText"/>
        <w:bidi w:val="0"/>
        <w:rPr>
          <w:sz w:val="20"/>
          <w:szCs w:val="20"/>
        </w:rPr>
      </w:pPr>
    </w:p>
  </w:footnote>
  <w:footnote w:id="21022">
    <w:p w:rsidR="5B31D241" w:rsidP="5B31D241" w:rsidRDefault="5B31D241" w14:paraId="4008C6F5" w14:textId="36549C0C">
      <w:pPr>
        <w:pStyle w:val="FootnoteText"/>
        <w:bidi w:val="0"/>
        <w:ind w:left="0"/>
        <w:rPr>
          <w:rFonts w:ascii="Open Sans" w:hAnsi="Open Sans" w:eastAsia="Open Sans" w:cs="Open Sans"/>
          <w:b w:val="0"/>
          <w:bCs w:val="0"/>
          <w:i w:val="0"/>
          <w:iCs w:val="0"/>
          <w:caps w:val="0"/>
          <w:smallCaps w:val="0"/>
          <w:noProof w:val="0"/>
          <w:color w:val="111111"/>
          <w:sz w:val="20"/>
          <w:szCs w:val="20"/>
          <w:highlight w:val="yellow"/>
          <w:lang w:val="en-US"/>
        </w:rPr>
      </w:pPr>
      <w:r w:rsidRPr="5B31D241">
        <w:rPr>
          <w:rStyle w:val="FootnoteReference"/>
          <w:sz w:val="20"/>
          <w:szCs w:val="20"/>
        </w:rPr>
        <w:footnoteRef/>
      </w:r>
      <w:r w:rsidRPr="5B31D241" w:rsidR="5B31D241">
        <w:rPr>
          <w:sz w:val="20"/>
          <w:szCs w:val="20"/>
        </w:rPr>
        <w:t xml:space="preserve"> </w:t>
      </w:r>
      <w:r w:rsidRPr="5B31D241" w:rsidR="5B31D241">
        <w:rPr>
          <w:sz w:val="20"/>
          <w:szCs w:val="20"/>
          <w:highlight w:val="yellow"/>
        </w:rPr>
        <w:t>Dane Rudhyar, Astrology and the Modern Psyche: An astrologer at Depth Psychology. (California: CRCS, 1976). P. 4.</w:t>
      </w:r>
    </w:p>
  </w:footnote>
  <w:footnote w:id="28899">
    <w:p w:rsidR="5B31D241" w:rsidP="5B31D241" w:rsidRDefault="5B31D241" w14:paraId="3E2FC8D9" w14:textId="2D8DF193">
      <w:pPr>
        <w:pStyle w:val="FootnoteText"/>
        <w:bidi w:val="0"/>
        <w:rPr>
          <w:noProof w:val="0"/>
          <w:sz w:val="20"/>
          <w:szCs w:val="20"/>
          <w:lang w:val="en-US"/>
        </w:rPr>
      </w:pPr>
      <w:r w:rsidRPr="5B31D241">
        <w:rPr>
          <w:rStyle w:val="FootnoteReference"/>
          <w:sz w:val="20"/>
          <w:szCs w:val="20"/>
        </w:rPr>
        <w:footnoteRef/>
      </w:r>
      <w:r w:rsidRPr="5B31D241" w:rsidR="5B31D241">
        <w:rPr>
          <w:sz w:val="20"/>
          <w:szCs w:val="20"/>
        </w:rPr>
        <w:t xml:space="preserve"> </w:t>
      </w:r>
      <w:r w:rsidRPr="5B31D241" w:rsidR="5B31D241">
        <w:rPr>
          <w:sz w:val="20"/>
          <w:szCs w:val="20"/>
          <w:highlight w:val="yellow"/>
        </w:rPr>
        <w:t>Rudhyar, From Humanistic to Transpersonal Astrology’, http://khaldea.com/rudhyar/fromhtot_1.shtml</w:t>
      </w:r>
    </w:p>
  </w:footnote>
  <w:footnote w:id="11767">
    <w:p w:rsidR="5B31D241" w:rsidP="5B31D241" w:rsidRDefault="5B31D241" w14:paraId="3FA7F26F" w14:textId="34D6CA73">
      <w:pPr>
        <w:pStyle w:val="FootnoteText"/>
        <w:bidi w:val="0"/>
        <w:ind w:left="0"/>
        <w:rPr>
          <w:rFonts w:ascii="Open Sans" w:hAnsi="Open Sans" w:eastAsia="Open Sans" w:cs="Open Sans"/>
          <w:b w:val="0"/>
          <w:bCs w:val="0"/>
          <w:i w:val="0"/>
          <w:iCs w:val="0"/>
          <w:caps w:val="0"/>
          <w:smallCaps w:val="0"/>
          <w:noProof w:val="0"/>
          <w:color w:val="111111"/>
          <w:sz w:val="20"/>
          <w:szCs w:val="20"/>
          <w:lang w:val="en-US"/>
        </w:rPr>
      </w:pPr>
      <w:r w:rsidRPr="5B31D241">
        <w:rPr>
          <w:rStyle w:val="FootnoteReference"/>
          <w:sz w:val="20"/>
          <w:szCs w:val="20"/>
        </w:rPr>
        <w:footnoteRef/>
      </w:r>
      <w:r w:rsidRPr="5B31D241" w:rsidR="5B31D241">
        <w:rPr>
          <w:sz w:val="20"/>
          <w:szCs w:val="20"/>
        </w:rPr>
        <w:t xml:space="preserve"> Rudhyar, ’Astrology and the Modern Psyche,’ p. 9.</w:t>
      </w:r>
    </w:p>
  </w:footnote>
  <w:footnote w:id="23169">
    <w:p w:rsidR="5B31D241" w:rsidP="5B31D241" w:rsidRDefault="5B31D241" w14:paraId="613B3D2D" w14:textId="0860378E">
      <w:pPr>
        <w:pStyle w:val="FootnoteText"/>
        <w:bidi w:val="0"/>
        <w:rPr>
          <w:sz w:val="20"/>
          <w:szCs w:val="20"/>
        </w:rPr>
      </w:pPr>
      <w:r w:rsidRPr="5B31D241">
        <w:rPr>
          <w:rStyle w:val="FootnoteReference"/>
          <w:sz w:val="20"/>
          <w:szCs w:val="20"/>
        </w:rPr>
        <w:footnoteRef/>
      </w:r>
      <w:r w:rsidRPr="5B31D241" w:rsidR="5B31D241">
        <w:rPr>
          <w:sz w:val="20"/>
          <w:szCs w:val="20"/>
        </w:rPr>
        <w:t xml:space="preserve"> Rudhyar, </w:t>
      </w:r>
      <w:r w:rsidRPr="5B31D241" w:rsidR="5B31D241">
        <w:rPr>
          <w:i w:val="1"/>
          <w:iCs w:val="1"/>
          <w:sz w:val="20"/>
          <w:szCs w:val="20"/>
        </w:rPr>
        <w:t>’An Illustrated Biographical Sketch,’</w:t>
      </w:r>
      <w:r w:rsidRPr="5B31D241" w:rsidR="5B31D241">
        <w:rPr>
          <w:sz w:val="20"/>
          <w:szCs w:val="20"/>
        </w:rPr>
        <w:t xml:space="preserve"> part 1.</w:t>
      </w:r>
    </w:p>
  </w:footnote>
  <w:footnote w:id="738">
    <w:p w:rsidR="5B31D241" w:rsidP="5B31D241" w:rsidRDefault="5B31D241" w14:paraId="06ED7FCE" w14:textId="63C8BC12">
      <w:pPr>
        <w:pStyle w:val="FootnoteText"/>
        <w:bidi w:val="0"/>
        <w:rPr>
          <w:sz w:val="16"/>
          <w:szCs w:val="16"/>
        </w:rPr>
      </w:pPr>
      <w:r w:rsidRPr="5B31D241">
        <w:rPr>
          <w:rStyle w:val="FootnoteReference"/>
          <w:sz w:val="16"/>
          <w:szCs w:val="16"/>
        </w:rPr>
        <w:footnoteRef/>
      </w:r>
      <w:r w:rsidRPr="5B31D241" w:rsidR="5B31D241">
        <w:rPr>
          <w:sz w:val="16"/>
          <w:szCs w:val="16"/>
        </w:rPr>
        <w:t xml:space="preserve"> Ertan, ’</w:t>
      </w:r>
      <w:r w:rsidRPr="5B31D241" w:rsidR="5B31D241">
        <w:rPr>
          <w:i w:val="1"/>
          <w:iCs w:val="1"/>
          <w:sz w:val="16"/>
          <w:szCs w:val="16"/>
        </w:rPr>
        <w:t>His Music, Thought, and Art</w:t>
      </w:r>
      <w:r w:rsidRPr="5B31D241" w:rsidR="5B31D241">
        <w:rPr>
          <w:sz w:val="16"/>
          <w:szCs w:val="16"/>
        </w:rPr>
        <w:t>,’ p. 30.</w:t>
      </w:r>
    </w:p>
  </w:footnote>
  <w:footnote w:id="6325">
    <w:p w:rsidR="5B31D241" w:rsidP="5B31D241" w:rsidRDefault="5B31D241" w14:paraId="5513FB47" w14:textId="42611174">
      <w:pPr>
        <w:pStyle w:val="FootnoteText"/>
      </w:pPr>
      <w:r w:rsidRPr="5B31D241">
        <w:rPr>
          <w:rStyle w:val="FootnoteReference"/>
          <w:sz w:val="20"/>
          <w:szCs w:val="20"/>
        </w:rPr>
        <w:footnoteRef/>
      </w:r>
      <w:r w:rsidRPr="5B31D241" w:rsidR="5B31D241">
        <w:rPr>
          <w:sz w:val="20"/>
          <w:szCs w:val="20"/>
        </w:rPr>
        <w:t xml:space="preserve"> Rael, </w:t>
      </w:r>
      <w:r w:rsidRPr="5B31D241" w:rsidR="5B31D241">
        <w:rPr>
          <w:i w:val="1"/>
          <w:iCs w:val="1"/>
          <w:sz w:val="20"/>
          <w:szCs w:val="20"/>
        </w:rPr>
        <w:t>‘The Essential Rudhyar,‘</w:t>
      </w:r>
      <w:r w:rsidRPr="5B31D241" w:rsidR="5B31D241">
        <w:rPr>
          <w:sz w:val="20"/>
          <w:szCs w:val="20"/>
        </w:rPr>
        <w:t xml:space="preserve"> part 3.</w:t>
      </w:r>
    </w:p>
  </w:footnote>
  <w:footnote w:id="6786">
    <w:p w:rsidR="5B31D241" w:rsidP="5B31D241" w:rsidRDefault="5B31D241" w14:paraId="51B77CB6" w14:textId="7952A051">
      <w:pPr>
        <w:pStyle w:val="FootnoteText"/>
      </w:pPr>
      <w:r w:rsidRPr="5B31D241">
        <w:rPr>
          <w:rStyle w:val="FootnoteReference"/>
          <w:sz w:val="20"/>
          <w:szCs w:val="20"/>
        </w:rPr>
        <w:footnoteRef/>
      </w:r>
      <w:r w:rsidRPr="5B31D241" w:rsidR="5B31D241">
        <w:rPr>
          <w:sz w:val="20"/>
          <w:szCs w:val="20"/>
        </w:rPr>
        <w:t xml:space="preserve"> Rudhyar, An Illustrated Biographical Sketch, part 3. </w:t>
      </w:r>
    </w:p>
  </w:footnote>
  <w:footnote w:id="4510">
    <w:p w:rsidR="5B31D241" w:rsidP="5B31D241" w:rsidRDefault="5B31D241" w14:paraId="2A1F4D79" w14:textId="6B2A7318">
      <w:pPr>
        <w:pStyle w:val="FootnoteText"/>
        <w:bidi w:val="0"/>
        <w:rPr>
          <w:noProof w:val="0"/>
          <w:sz w:val="20"/>
          <w:szCs w:val="20"/>
          <w:lang w:val="en-US"/>
        </w:rPr>
      </w:pPr>
      <w:r w:rsidRPr="5B31D241">
        <w:rPr>
          <w:rStyle w:val="FootnoteReference"/>
          <w:sz w:val="20"/>
          <w:szCs w:val="20"/>
        </w:rPr>
        <w:footnoteRef/>
      </w:r>
      <w:r w:rsidRPr="5B31D241" w:rsidR="5B31D241">
        <w:rPr>
          <w:sz w:val="20"/>
          <w:szCs w:val="20"/>
        </w:rPr>
        <w:t xml:space="preserve"> Campion, Astrology, pp. 55-56, p. 57; Campion, </w:t>
      </w:r>
      <w:r w:rsidRPr="5B31D241" w:rsidR="5B31D241">
        <w:rPr>
          <w:i w:val="1"/>
          <w:iCs w:val="1"/>
          <w:sz w:val="20"/>
          <w:szCs w:val="20"/>
        </w:rPr>
        <w:t>‘The Extent and Nature of Contemporary Belief in Astrology’</w:t>
      </w:r>
      <w:r w:rsidRPr="5B31D241" w:rsidR="5B31D241">
        <w:rPr>
          <w:sz w:val="20"/>
          <w:szCs w:val="20"/>
        </w:rPr>
        <w:t xml:space="preserve"> (PhD diss., University of the West of England, 2004), pp. 55-56, p. 57; also see Blavatsky, </w:t>
      </w:r>
      <w:r w:rsidRPr="5B31D241" w:rsidR="5B31D241">
        <w:rPr>
          <w:i w:val="1"/>
          <w:iCs w:val="1"/>
          <w:sz w:val="20"/>
          <w:szCs w:val="20"/>
        </w:rPr>
        <w:t xml:space="preserve">’The Secret </w:t>
      </w:r>
      <w:proofErr w:type="gramStart"/>
      <w:r w:rsidRPr="5B31D241" w:rsidR="5B31D241">
        <w:rPr>
          <w:i w:val="1"/>
          <w:iCs w:val="1"/>
          <w:sz w:val="20"/>
          <w:szCs w:val="20"/>
        </w:rPr>
        <w:t>Doctrine,‘</w:t>
      </w:r>
      <w:proofErr w:type="gramEnd"/>
      <w:r w:rsidRPr="5B31D241" w:rsidR="5B31D241">
        <w:rPr>
          <w:sz w:val="20"/>
          <w:szCs w:val="20"/>
        </w:rPr>
        <w:t xml:space="preserve"> p. vii, p. viii, p. 639. </w:t>
      </w:r>
      <w:r w:rsidRPr="5B31D241" w:rsidR="5B31D241">
        <w:rPr>
          <w:color w:val="FF0000"/>
          <w:sz w:val="20"/>
          <w:szCs w:val="20"/>
        </w:rPr>
        <w:t>FIND FULL REF???</w:t>
      </w:r>
    </w:p>
  </w:footnote>
  <w:footnote w:id="13276">
    <w:p w:rsidR="5B31D241" w:rsidP="5B31D241" w:rsidRDefault="5B31D241" w14:paraId="7DCD6124" w14:textId="6175DC3E">
      <w:pPr>
        <w:pStyle w:val="FootnoteText"/>
        <w:bidi w:val="0"/>
        <w:rPr>
          <w:noProof w:val="0"/>
          <w:sz w:val="20"/>
          <w:szCs w:val="20"/>
          <w:highlight w:val="yellow"/>
          <w:lang w:val="en-US"/>
        </w:rPr>
      </w:pPr>
      <w:r w:rsidRPr="5B31D241">
        <w:rPr>
          <w:rStyle w:val="FootnoteReference"/>
          <w:sz w:val="20"/>
          <w:szCs w:val="20"/>
        </w:rPr>
        <w:footnoteRef/>
      </w:r>
      <w:r w:rsidRPr="5B31D241" w:rsidR="5B31D241">
        <w:rPr>
          <w:sz w:val="20"/>
          <w:szCs w:val="20"/>
        </w:rPr>
        <w:t xml:space="preserve"> </w:t>
      </w:r>
      <w:r w:rsidRPr="5B31D241" w:rsidR="5B31D241">
        <w:rPr>
          <w:sz w:val="20"/>
          <w:szCs w:val="20"/>
          <w:highlight w:val="yellow"/>
        </w:rPr>
        <w:t>Dane Rudhyar, “Occult preparations for a New Age” (online), Khaldea. com, 1995, accessed March 2016, available online at http://www.khaldea.com/rudhyar/op/op _c6_p1.php, part 2, chapter 6, p. 1; also see</w:t>
      </w:r>
      <w:r w:rsidRPr="5B31D241" w:rsidR="5B31D241">
        <w:rPr>
          <w:sz w:val="20"/>
          <w:szCs w:val="20"/>
        </w:rPr>
        <w:t xml:space="preserve"> </w:t>
      </w:r>
    </w:p>
    <w:p w:rsidR="5B31D241" w:rsidP="5B31D241" w:rsidRDefault="5B31D241" w14:paraId="62A73512" w14:textId="6C944776">
      <w:pPr>
        <w:pStyle w:val="FootnoteText"/>
        <w:bidi w:val="0"/>
        <w:rPr>
          <w:noProof w:val="0"/>
          <w:sz w:val="20"/>
          <w:szCs w:val="20"/>
          <w:highlight w:val="yellow"/>
          <w:lang w:val="en-US"/>
        </w:rPr>
      </w:pPr>
      <w:r w:rsidRPr="5B31D241" w:rsidR="5B31D241">
        <w:rPr>
          <w:sz w:val="20"/>
          <w:szCs w:val="20"/>
          <w:highlight w:val="yellow"/>
        </w:rPr>
        <w:t xml:space="preserve">Jindřich Veselý, </w:t>
      </w:r>
      <w:proofErr w:type="gramStart"/>
      <w:r w:rsidRPr="5B31D241" w:rsidR="5B31D241">
        <w:rPr>
          <w:sz w:val="20"/>
          <w:szCs w:val="20"/>
          <w:highlight w:val="yellow"/>
        </w:rPr>
        <w:t>‘ Dane</w:t>
      </w:r>
      <w:proofErr w:type="gramEnd"/>
      <w:r w:rsidRPr="5B31D241" w:rsidR="5B31D241">
        <w:rPr>
          <w:sz w:val="20"/>
          <w:szCs w:val="20"/>
          <w:highlight w:val="yellow"/>
        </w:rPr>
        <w:t xml:space="preserve"> Rudhyar’s concept of transpersonal life Jindřich Veselý. Central European Journal Contemporary Religion (2017). PP. 17-41. P.22.</w:t>
      </w:r>
    </w:p>
    <w:p w:rsidR="5B31D241" w:rsidP="5B31D241" w:rsidRDefault="5B31D241" w14:paraId="747266DC" w14:textId="54118830">
      <w:pPr>
        <w:pStyle w:val="FootnoteText"/>
        <w:bidi w:val="0"/>
        <w:rPr>
          <w:sz w:val="20"/>
          <w:szCs w:val="20"/>
        </w:rPr>
      </w:pPr>
    </w:p>
  </w:footnote>
  <w:footnote w:id="323">
    <w:p w:rsidR="5B31D241" w:rsidP="5B31D241" w:rsidRDefault="5B31D241" w14:paraId="57854447" w14:textId="6C5D6C79">
      <w:pPr>
        <w:pStyle w:val="FootnoteText"/>
        <w:bidi w:val="0"/>
        <w:rPr>
          <w:noProof w:val="0"/>
          <w:sz w:val="20"/>
          <w:szCs w:val="20"/>
          <w:lang w:val="en-US"/>
        </w:rPr>
      </w:pPr>
      <w:r w:rsidRPr="5B31D241">
        <w:rPr>
          <w:rStyle w:val="FootnoteReference"/>
          <w:sz w:val="20"/>
          <w:szCs w:val="20"/>
        </w:rPr>
        <w:footnoteRef/>
      </w:r>
      <w:r w:rsidRPr="5B31D241" w:rsidR="5B31D241">
        <w:rPr>
          <w:sz w:val="20"/>
          <w:szCs w:val="20"/>
        </w:rPr>
        <w:t xml:space="preserve"> Veselý, </w:t>
      </w:r>
      <w:r w:rsidRPr="5B31D241" w:rsidR="5B31D241">
        <w:rPr>
          <w:i w:val="1"/>
          <w:iCs w:val="1"/>
          <w:sz w:val="20"/>
          <w:szCs w:val="20"/>
        </w:rPr>
        <w:t xml:space="preserve">‘Dane Rudhyar’s concept of transpersonal life,’ </w:t>
      </w:r>
      <w:r w:rsidRPr="5B31D241" w:rsidR="5B31D241">
        <w:rPr>
          <w:sz w:val="20"/>
          <w:szCs w:val="20"/>
        </w:rPr>
        <w:t>p. 22.</w:t>
      </w:r>
    </w:p>
  </w:footnote>
  <w:footnote w:id="10067">
    <w:p w:rsidR="5B31D241" w:rsidP="5B31D241" w:rsidRDefault="5B31D241" w14:paraId="37E46BC9" w14:textId="09837993">
      <w:pPr>
        <w:pStyle w:val="FootnoteText"/>
        <w:bidi w:val="0"/>
        <w:rPr>
          <w:sz w:val="16"/>
          <w:szCs w:val="16"/>
        </w:rPr>
      </w:pPr>
      <w:r w:rsidRPr="5B31D241">
        <w:rPr>
          <w:rStyle w:val="FootnoteReference"/>
          <w:sz w:val="16"/>
          <w:szCs w:val="16"/>
        </w:rPr>
        <w:footnoteRef/>
      </w:r>
      <w:r w:rsidRPr="5B31D241" w:rsidR="5B31D241">
        <w:rPr>
          <w:sz w:val="16"/>
          <w:szCs w:val="16"/>
        </w:rPr>
        <w:t xml:space="preserve"> Ertan, </w:t>
      </w:r>
      <w:r w:rsidRPr="5B31D241" w:rsidR="5B31D241">
        <w:rPr>
          <w:i w:val="1"/>
          <w:iCs w:val="1"/>
          <w:sz w:val="16"/>
          <w:szCs w:val="16"/>
        </w:rPr>
        <w:t>’His Music, Thought, and Art</w:t>
      </w:r>
      <w:r w:rsidRPr="5B31D241" w:rsidR="5B31D241">
        <w:rPr>
          <w:sz w:val="16"/>
          <w:szCs w:val="16"/>
        </w:rPr>
        <w:t>,’ p. 31.</w:t>
      </w:r>
    </w:p>
  </w:footnote>
  <w:footnote w:id="13333">
    <w:p w:rsidR="5B31D241" w:rsidP="5B31D241" w:rsidRDefault="5B31D241" w14:paraId="264E6DE0" w14:textId="0578D275">
      <w:pPr>
        <w:pStyle w:val="FootnoteText"/>
        <w:bidi w:val="0"/>
      </w:pPr>
      <w:r w:rsidRPr="5B31D241">
        <w:rPr>
          <w:rStyle w:val="FootnoteReference"/>
          <w:sz w:val="20"/>
          <w:szCs w:val="20"/>
        </w:rPr>
        <w:footnoteRef/>
      </w:r>
      <w:r w:rsidRPr="5B31D241" w:rsidR="5B31D241">
        <w:rPr>
          <w:sz w:val="20"/>
          <w:szCs w:val="20"/>
        </w:rPr>
        <w:t xml:space="preserve"> Alan Leo,</w:t>
      </w:r>
      <w:r w:rsidRPr="5B31D241" w:rsidR="5B31D241">
        <w:rPr>
          <w:i w:val="1"/>
          <w:iCs w:val="1"/>
          <w:sz w:val="20"/>
          <w:szCs w:val="20"/>
        </w:rPr>
        <w:t xml:space="preserve"> Esoteric Astrology: A Study in Human Nature</w:t>
      </w:r>
      <w:r w:rsidRPr="5B31D241" w:rsidR="5B31D241">
        <w:rPr>
          <w:sz w:val="20"/>
          <w:szCs w:val="20"/>
        </w:rPr>
        <w:t xml:space="preserve"> </w:t>
      </w:r>
      <w:r w:rsidRPr="5B31D241" w:rsidR="5B31D241">
        <w:rPr>
          <w:color w:val="FF0000"/>
          <w:sz w:val="20"/>
          <w:szCs w:val="20"/>
        </w:rPr>
        <w:t>EDITION???</w:t>
      </w:r>
      <w:r w:rsidRPr="5B31D241" w:rsidR="5B31D241">
        <w:rPr>
          <w:sz w:val="20"/>
          <w:szCs w:val="20"/>
        </w:rPr>
        <w:t>(London, 1925), p. vii.</w:t>
      </w:r>
    </w:p>
  </w:footnote>
  <w:footnote w:id="11008">
    <w:p w:rsidR="5B31D241" w:rsidP="5B31D241" w:rsidRDefault="5B31D241" w14:paraId="10BFD153" w14:textId="546BB319">
      <w:pPr>
        <w:pStyle w:val="FootnoteText"/>
        <w:bidi w:val="0"/>
        <w:rPr>
          <w:sz w:val="20"/>
          <w:szCs w:val="20"/>
        </w:rPr>
      </w:pPr>
      <w:r w:rsidRPr="5B31D241">
        <w:rPr>
          <w:rStyle w:val="FootnoteReference"/>
          <w:sz w:val="20"/>
          <w:szCs w:val="20"/>
        </w:rPr>
        <w:footnoteRef/>
      </w:r>
      <w:r w:rsidRPr="5B31D241" w:rsidR="5B31D241">
        <w:rPr>
          <w:sz w:val="20"/>
          <w:szCs w:val="20"/>
        </w:rPr>
        <w:t xml:space="preserve"> Rudhyar, ’Transpersonal,’ part 1. </w:t>
      </w:r>
      <w:r w:rsidRPr="5B31D241" w:rsidR="5B31D241">
        <w:rPr>
          <w:color w:val="FF0000"/>
          <w:sz w:val="20"/>
          <w:szCs w:val="20"/>
        </w:rPr>
        <w:t>PUT FULL REF HERE</w:t>
      </w:r>
    </w:p>
  </w:footnote>
  <w:footnote w:id="18859">
    <w:p w:rsidR="5B31D241" w:rsidP="5B31D241" w:rsidRDefault="5B31D241" w14:paraId="1ADDFA34" w14:textId="2C08318B">
      <w:pPr>
        <w:pStyle w:val="FootnoteText"/>
        <w:bidi w:val="0"/>
        <w:rPr>
          <w:sz w:val="20"/>
          <w:szCs w:val="20"/>
        </w:rPr>
      </w:pPr>
      <w:r w:rsidRPr="5B31D241">
        <w:rPr>
          <w:rStyle w:val="FootnoteReference"/>
          <w:sz w:val="20"/>
          <w:szCs w:val="20"/>
        </w:rPr>
        <w:footnoteRef/>
      </w:r>
      <w:r w:rsidRPr="5B31D241" w:rsidR="5B31D241">
        <w:rPr>
          <w:sz w:val="20"/>
          <w:szCs w:val="20"/>
        </w:rPr>
        <w:t xml:space="preserve"> Rael, </w:t>
      </w:r>
      <w:r w:rsidRPr="5B31D241" w:rsidR="5B31D241">
        <w:rPr>
          <w:i w:val="1"/>
          <w:iCs w:val="1"/>
          <w:sz w:val="20"/>
          <w:szCs w:val="20"/>
        </w:rPr>
        <w:t>‘The Essential Rudhyar,‘</w:t>
      </w:r>
      <w:r w:rsidRPr="5B31D241" w:rsidR="5B31D241">
        <w:rPr>
          <w:sz w:val="20"/>
          <w:szCs w:val="20"/>
        </w:rPr>
        <w:t xml:space="preserve"> page 3.</w:t>
      </w:r>
    </w:p>
  </w:footnote>
  <w:footnote w:id="16706">
    <w:p w:rsidR="5B31D241" w:rsidP="5B31D241" w:rsidRDefault="5B31D241" w14:paraId="107D1A8B" w14:textId="40EA0469">
      <w:pPr>
        <w:pStyle w:val="FootnoteText"/>
        <w:bidi w:val="0"/>
        <w:rPr>
          <w:i w:val="0"/>
          <w:iCs w:val="0"/>
          <w:sz w:val="22"/>
          <w:szCs w:val="22"/>
        </w:rPr>
      </w:pPr>
      <w:r w:rsidRPr="5B31D241">
        <w:rPr>
          <w:rStyle w:val="FootnoteReference"/>
          <w:sz w:val="20"/>
          <w:szCs w:val="20"/>
        </w:rPr>
        <w:footnoteRef/>
      </w:r>
      <w:r w:rsidRPr="5B31D241" w:rsidR="5B31D241">
        <w:rPr>
          <w:sz w:val="20"/>
          <w:szCs w:val="20"/>
        </w:rPr>
        <w:t xml:space="preserve"> </w:t>
      </w:r>
      <w:r w:rsidRPr="5B31D241" w:rsidR="5B31D241">
        <w:rPr>
          <w:sz w:val="22"/>
          <w:szCs w:val="22"/>
        </w:rPr>
        <w:t>Rudhyar, ’</w:t>
      </w:r>
      <w:r w:rsidRPr="5B31D241" w:rsidR="5B31D241">
        <w:rPr>
          <w:i w:val="1"/>
          <w:iCs w:val="1"/>
          <w:sz w:val="22"/>
          <w:szCs w:val="22"/>
        </w:rPr>
        <w:t xml:space="preserve">An Illustrated Biographical </w:t>
      </w:r>
      <w:proofErr w:type="gramStart"/>
      <w:r w:rsidRPr="5B31D241" w:rsidR="5B31D241">
        <w:rPr>
          <w:i w:val="1"/>
          <w:iCs w:val="1"/>
          <w:sz w:val="22"/>
          <w:szCs w:val="22"/>
        </w:rPr>
        <w:t>Sketch,‘</w:t>
      </w:r>
      <w:proofErr w:type="gramEnd"/>
      <w:r w:rsidRPr="5B31D241" w:rsidR="5B31D241">
        <w:rPr>
          <w:i w:val="1"/>
          <w:iCs w:val="1"/>
          <w:sz w:val="22"/>
          <w:szCs w:val="22"/>
        </w:rPr>
        <w:t xml:space="preserve"> </w:t>
      </w:r>
      <w:r w:rsidRPr="5B31D241" w:rsidR="5B31D241">
        <w:rPr>
          <w:i w:val="0"/>
          <w:iCs w:val="0"/>
          <w:sz w:val="22"/>
          <w:szCs w:val="22"/>
        </w:rPr>
        <w:t>p</w:t>
      </w:r>
      <w:r w:rsidRPr="5B31D241" w:rsidR="5B31D241">
        <w:rPr>
          <w:i w:val="0"/>
          <w:iCs w:val="0"/>
          <w:sz w:val="22"/>
          <w:szCs w:val="22"/>
        </w:rPr>
        <w:t>art 3.</w:t>
      </w:r>
    </w:p>
  </w:footnote>
  <w:footnote w:id="11225">
    <w:p w:rsidR="5B31D241" w:rsidP="5B31D241" w:rsidRDefault="5B31D241" w14:paraId="13A21F43" w14:textId="28178927">
      <w:pPr>
        <w:pStyle w:val="FootnoteText"/>
        <w:bidi w:val="0"/>
        <w:rPr>
          <w:sz w:val="20"/>
          <w:szCs w:val="20"/>
        </w:rPr>
      </w:pPr>
      <w:r w:rsidRPr="5B31D241">
        <w:rPr>
          <w:rStyle w:val="FootnoteReference"/>
          <w:sz w:val="20"/>
          <w:szCs w:val="20"/>
        </w:rPr>
        <w:footnoteRef/>
      </w:r>
      <w:r w:rsidRPr="5B31D241" w:rsidR="5B31D241">
        <w:rPr>
          <w:sz w:val="20"/>
          <w:szCs w:val="20"/>
        </w:rPr>
        <w:t xml:space="preserve"> </w:t>
      </w:r>
    </w:p>
  </w:footnote>
  <w:footnote w:id="1684">
    <w:p w:rsidR="5B31D241" w:rsidP="5B31D241" w:rsidRDefault="5B31D241" w14:paraId="63F4BB0E" w14:textId="30A632BA">
      <w:pPr>
        <w:pStyle w:val="FootnoteText"/>
        <w:bidi w:val="0"/>
        <w:rPr>
          <w:sz w:val="22"/>
          <w:szCs w:val="22"/>
          <w:highlight w:val="yellow"/>
        </w:rPr>
      </w:pPr>
      <w:r w:rsidRPr="5B31D241">
        <w:rPr>
          <w:rStyle w:val="FootnoteReference"/>
          <w:sz w:val="20"/>
          <w:szCs w:val="20"/>
        </w:rPr>
        <w:footnoteRef/>
      </w:r>
      <w:r w:rsidRPr="5B31D241" w:rsidR="5B31D241">
        <w:rPr>
          <w:sz w:val="20"/>
          <w:szCs w:val="20"/>
        </w:rPr>
        <w:t xml:space="preserve"> </w:t>
      </w:r>
      <w:r w:rsidRPr="5B31D241" w:rsidR="5B31D241">
        <w:rPr>
          <w:sz w:val="22"/>
          <w:szCs w:val="22"/>
          <w:highlight w:val="yellow"/>
        </w:rPr>
        <w:t>Michael Meyer. Rudhyar: Friend, Exemplar, and Sage. 1995.</w:t>
      </w:r>
      <w:r w:rsidRPr="5B31D241" w:rsidR="5B31D241">
        <w:rPr>
          <w:sz w:val="22"/>
          <w:szCs w:val="22"/>
        </w:rPr>
        <w:t xml:space="preserve"> </w:t>
      </w:r>
    </w:p>
    <w:p w:rsidR="5B31D241" w:rsidP="5B31D241" w:rsidRDefault="5B31D241" w14:paraId="47EF070A" w14:textId="7ECC8899">
      <w:pPr>
        <w:pStyle w:val="FootnoteText"/>
        <w:bidi w:val="0"/>
        <w:rPr>
          <w:sz w:val="22"/>
          <w:szCs w:val="22"/>
          <w:highlight w:val="yellow"/>
        </w:rPr>
      </w:pPr>
    </w:p>
    <w:p w:rsidR="5B31D241" w:rsidP="5B31D241" w:rsidRDefault="5B31D241" w14:paraId="68362E9D" w14:textId="0E740F3D">
      <w:pPr>
        <w:pStyle w:val="FootnoteText"/>
        <w:bidi w:val="0"/>
        <w:rPr>
          <w:sz w:val="20"/>
          <w:szCs w:val="20"/>
          <w:highlight w:val="yellow"/>
        </w:rPr>
      </w:pPr>
      <w:r w:rsidRPr="5B31D241" w:rsidR="5B31D241">
        <w:rPr>
          <w:sz w:val="22"/>
          <w:szCs w:val="22"/>
          <w:highlight w:val="yellow"/>
        </w:rPr>
        <w:t xml:space="preserve">Rudhyar Archival Project. Ed. Michael R. Meyer. Page 1. 30 May 2001. </w:t>
      </w:r>
      <w:hyperlink r:id="R655d7403aa28475e">
        <w:r w:rsidRPr="5B31D241" w:rsidR="5B31D241">
          <w:rPr>
            <w:rStyle w:val="Hyperlink"/>
            <w:sz w:val="22"/>
            <w:szCs w:val="22"/>
            <w:highlight w:val="yellow"/>
          </w:rPr>
          <w:t>http://www.khaldea.com/rudhyar/</w:t>
        </w:r>
      </w:hyperlink>
      <w:r w:rsidRPr="5B31D241" w:rsidR="5B31D241">
        <w:rPr>
          <w:sz w:val="22"/>
          <w:szCs w:val="22"/>
          <w:highlight w:val="yellow"/>
        </w:rPr>
        <w:t>. [accessed 30</w:t>
      </w:r>
      <w:r w:rsidRPr="5B31D241" w:rsidR="5B31D241">
        <w:rPr>
          <w:sz w:val="22"/>
          <w:szCs w:val="22"/>
          <w:highlight w:val="yellow"/>
          <w:vertAlign w:val="superscript"/>
        </w:rPr>
        <w:t>th</w:t>
      </w:r>
      <w:r w:rsidRPr="5B31D241" w:rsidR="5B31D241">
        <w:rPr>
          <w:sz w:val="22"/>
          <w:szCs w:val="22"/>
          <w:highlight w:val="yellow"/>
        </w:rPr>
        <w:t xml:space="preserve"> December 2021].</w:t>
      </w:r>
    </w:p>
  </w:footnote>
  <w:footnote w:id="154">
    <w:p w:rsidR="5B31D241" w:rsidP="5B31D241" w:rsidRDefault="5B31D241" w14:paraId="4EB51F07" w14:textId="0D4FBFA1">
      <w:pPr>
        <w:pStyle w:val="FootnoteText"/>
        <w:bidi w:val="0"/>
        <w:rPr>
          <w:i w:val="0"/>
          <w:iCs w:val="0"/>
          <w:sz w:val="22"/>
          <w:szCs w:val="22"/>
        </w:rPr>
      </w:pPr>
      <w:r w:rsidRPr="5B31D241">
        <w:rPr>
          <w:rStyle w:val="FootnoteReference"/>
          <w:sz w:val="16"/>
          <w:szCs w:val="16"/>
        </w:rPr>
        <w:footnoteRef/>
      </w:r>
      <w:r w:rsidRPr="5B31D241" w:rsidR="5B31D241">
        <w:rPr>
          <w:sz w:val="22"/>
          <w:szCs w:val="22"/>
        </w:rPr>
        <w:t xml:space="preserve"> Dane Rudhyar, </w:t>
      </w:r>
      <w:r w:rsidRPr="5B31D241" w:rsidR="5B31D241">
        <w:rPr>
          <w:i w:val="1"/>
          <w:iCs w:val="1"/>
          <w:sz w:val="22"/>
          <w:szCs w:val="22"/>
        </w:rPr>
        <w:t xml:space="preserve">From Humanistic to Transpersonal Astrology by Dane Rudhyar. (....). </w:t>
      </w:r>
      <w:r w:rsidRPr="5B31D241" w:rsidR="5B31D241">
        <w:rPr>
          <w:i w:val="0"/>
          <w:iCs w:val="0"/>
          <w:sz w:val="22"/>
          <w:szCs w:val="22"/>
        </w:rPr>
        <w:t xml:space="preserve">Part 1. </w:t>
      </w:r>
      <w:hyperlink r:id="R2e6851cdacee4b47">
        <w:r w:rsidRPr="5B31D241" w:rsidR="5B31D241">
          <w:rPr>
            <w:rStyle w:val="Hyperlink"/>
            <w:i w:val="0"/>
            <w:iCs w:val="0"/>
            <w:sz w:val="22"/>
            <w:szCs w:val="22"/>
          </w:rPr>
          <w:t>https://www.khaldea.com/rudhyar/fromhtot_1.shtml</w:t>
        </w:r>
      </w:hyperlink>
      <w:r w:rsidRPr="5B31D241" w:rsidR="5B31D241">
        <w:rPr>
          <w:i w:val="0"/>
          <w:iCs w:val="0"/>
          <w:sz w:val="22"/>
          <w:szCs w:val="22"/>
        </w:rPr>
        <w:t>. [accessed 16</w:t>
      </w:r>
      <w:r w:rsidRPr="5B31D241" w:rsidR="5B31D241">
        <w:rPr>
          <w:i w:val="0"/>
          <w:iCs w:val="0"/>
          <w:sz w:val="22"/>
          <w:szCs w:val="22"/>
          <w:vertAlign w:val="superscript"/>
        </w:rPr>
        <w:t>th</w:t>
      </w:r>
      <w:r w:rsidRPr="5B31D241" w:rsidR="5B31D241">
        <w:rPr>
          <w:i w:val="0"/>
          <w:iCs w:val="0"/>
          <w:sz w:val="22"/>
          <w:szCs w:val="22"/>
        </w:rPr>
        <w:t xml:space="preserve"> February, 2022].</w:t>
      </w:r>
    </w:p>
  </w:footnote>
  <w:footnote w:id="22717">
    <w:p w:rsidR="5B31D241" w:rsidP="5B31D241" w:rsidRDefault="5B31D241" w14:paraId="1F18A4EC" w14:textId="43E63F9D">
      <w:pPr>
        <w:pStyle w:val="FootnoteText"/>
      </w:pPr>
      <w:r w:rsidRPr="5B31D241">
        <w:rPr>
          <w:rStyle w:val="FootnoteReference"/>
          <w:sz w:val="20"/>
          <w:szCs w:val="20"/>
        </w:rPr>
        <w:footnoteRef/>
      </w:r>
      <w:r w:rsidRPr="5B31D241" w:rsidR="5B31D241">
        <w:rPr>
          <w:sz w:val="20"/>
          <w:szCs w:val="20"/>
        </w:rPr>
        <w:t xml:space="preserve"> Rael, </w:t>
      </w:r>
      <w:r w:rsidRPr="5B31D241" w:rsidR="5B31D241">
        <w:rPr>
          <w:i w:val="1"/>
          <w:iCs w:val="1"/>
          <w:sz w:val="20"/>
          <w:szCs w:val="20"/>
        </w:rPr>
        <w:t>’The Essential Rudhyar,’</w:t>
      </w:r>
      <w:r w:rsidRPr="5B31D241" w:rsidR="5B31D241">
        <w:rPr>
          <w:sz w:val="20"/>
          <w:szCs w:val="20"/>
        </w:rPr>
        <w:t xml:space="preserve"> part 3.</w:t>
      </w:r>
    </w:p>
  </w:footnote>
  <w:footnote w:id="12838">
    <w:p w:rsidR="5B31D241" w:rsidP="5B31D241" w:rsidRDefault="5B31D241" w14:paraId="154D2402" w14:textId="36AA52C4">
      <w:pPr>
        <w:pStyle w:val="FootnoteText"/>
        <w:bidi w:val="0"/>
        <w:rPr>
          <w:rFonts w:ascii="Helvetica" w:hAnsi="Helvetica" w:eastAsia="Helvetica" w:cs="Helvetica"/>
          <w:b w:val="0"/>
          <w:bCs w:val="0"/>
          <w:i w:val="0"/>
          <w:iCs w:val="0"/>
          <w:caps w:val="0"/>
          <w:smallCaps w:val="0"/>
          <w:noProof w:val="0"/>
          <w:color w:val="000000" w:themeColor="text1" w:themeTint="FF" w:themeShade="FF"/>
          <w:sz w:val="20"/>
          <w:szCs w:val="20"/>
          <w:lang w:val="en-US"/>
        </w:rPr>
      </w:pPr>
      <w:r w:rsidRPr="5B31D241">
        <w:rPr>
          <w:rStyle w:val="FootnoteReference"/>
          <w:sz w:val="20"/>
          <w:szCs w:val="20"/>
        </w:rPr>
        <w:footnoteRef/>
      </w:r>
      <w:r w:rsidRPr="5B31D241" w:rsidR="5B31D241">
        <w:rPr>
          <w:sz w:val="20"/>
          <w:szCs w:val="20"/>
        </w:rPr>
        <w:t xml:space="preserve"> </w:t>
      </w:r>
      <w:r w:rsidRPr="5B31D241" w:rsidR="5B31D241">
        <w:rPr>
          <w:rFonts w:ascii="Helvetica" w:hAnsi="Helvetica" w:eastAsia="Helvetica" w:cs="Helvetica"/>
          <w:b w:val="0"/>
          <w:bCs w:val="0"/>
          <w:i w:val="0"/>
          <w:iCs w:val="0"/>
          <w:caps w:val="0"/>
          <w:smallCaps w:val="0"/>
          <w:noProof w:val="0"/>
          <w:color w:val="000000" w:themeColor="text1" w:themeTint="FF" w:themeShade="FF"/>
          <w:sz w:val="20"/>
          <w:szCs w:val="20"/>
          <w:lang w:val="en-US"/>
        </w:rPr>
        <w:t xml:space="preserve">Liz Greene. 2018. </w:t>
      </w:r>
      <w:r w:rsidRPr="5B31D241" w:rsidR="5B31D241">
        <w:rPr>
          <w:rFonts w:ascii="Helvetica" w:hAnsi="Helvetica" w:eastAsia="Helvetica" w:cs="Helvetica"/>
          <w:b w:val="0"/>
          <w:bCs w:val="0"/>
          <w:i w:val="1"/>
          <w:iCs w:val="1"/>
          <w:caps w:val="0"/>
          <w:smallCaps w:val="0"/>
          <w:noProof w:val="0"/>
          <w:color w:val="000000" w:themeColor="text1" w:themeTint="FF" w:themeShade="FF"/>
          <w:sz w:val="20"/>
          <w:szCs w:val="20"/>
          <w:lang w:val="en-US"/>
        </w:rPr>
        <w:t xml:space="preserve">Jung’s Studies in </w:t>
      </w:r>
      <w:proofErr w:type="gramStart"/>
      <w:r w:rsidRPr="5B31D241" w:rsidR="5B31D241">
        <w:rPr>
          <w:rFonts w:ascii="Helvetica" w:hAnsi="Helvetica" w:eastAsia="Helvetica" w:cs="Helvetica"/>
          <w:b w:val="0"/>
          <w:bCs w:val="0"/>
          <w:i w:val="1"/>
          <w:iCs w:val="1"/>
          <w:caps w:val="0"/>
          <w:smallCaps w:val="0"/>
          <w:noProof w:val="0"/>
          <w:color w:val="000000" w:themeColor="text1" w:themeTint="FF" w:themeShade="FF"/>
          <w:sz w:val="20"/>
          <w:szCs w:val="20"/>
          <w:lang w:val="en-US"/>
        </w:rPr>
        <w:t>Astrology :</w:t>
      </w:r>
      <w:proofErr w:type="gramEnd"/>
      <w:r w:rsidRPr="5B31D241" w:rsidR="5B31D241">
        <w:rPr>
          <w:rFonts w:ascii="Helvetica" w:hAnsi="Helvetica" w:eastAsia="Helvetica" w:cs="Helvetica"/>
          <w:b w:val="0"/>
          <w:bCs w:val="0"/>
          <w:i w:val="1"/>
          <w:iCs w:val="1"/>
          <w:caps w:val="0"/>
          <w:smallCaps w:val="0"/>
          <w:noProof w:val="0"/>
          <w:color w:val="000000" w:themeColor="text1" w:themeTint="FF" w:themeShade="FF"/>
          <w:sz w:val="20"/>
          <w:szCs w:val="20"/>
          <w:lang w:val="en-US"/>
        </w:rPr>
        <w:t xml:space="preserve"> Prophecy, Magic, and the Qualities of Time</w:t>
      </w:r>
      <w:r w:rsidRPr="5B31D241" w:rsidR="5B31D241">
        <w:rPr>
          <w:rFonts w:ascii="Helvetica" w:hAnsi="Helvetica" w:eastAsia="Helvetica" w:cs="Helvetica"/>
          <w:b w:val="0"/>
          <w:bCs w:val="0"/>
          <w:i w:val="0"/>
          <w:iCs w:val="0"/>
          <w:caps w:val="0"/>
          <w:smallCaps w:val="0"/>
          <w:noProof w:val="0"/>
          <w:color w:val="000000" w:themeColor="text1" w:themeTint="FF" w:themeShade="FF"/>
          <w:sz w:val="20"/>
          <w:szCs w:val="20"/>
          <w:lang w:val="en-US"/>
        </w:rPr>
        <w:t>. New York: Routledge. P. 66.</w:t>
      </w:r>
    </w:p>
    <w:p w:rsidR="5B31D241" w:rsidP="5B31D241" w:rsidRDefault="5B31D241" w14:paraId="394CB56A" w14:textId="288F494B">
      <w:pPr>
        <w:pStyle w:val="FootnoteText"/>
        <w:bidi w:val="0"/>
        <w:rPr>
          <w:rFonts w:ascii="Helvetica" w:hAnsi="Helvetica" w:eastAsia="Helvetica" w:cs="Helvetica"/>
          <w:b w:val="0"/>
          <w:bCs w:val="0"/>
          <w:i w:val="0"/>
          <w:iCs w:val="0"/>
          <w:caps w:val="0"/>
          <w:smallCaps w:val="0"/>
          <w:noProof w:val="0"/>
          <w:color w:val="000000" w:themeColor="text1" w:themeTint="FF" w:themeShade="FF"/>
          <w:sz w:val="20"/>
          <w:szCs w:val="20"/>
          <w:lang w:val="en-US"/>
        </w:rPr>
      </w:pPr>
    </w:p>
  </w:footnote>
  <w:footnote w:id="30250">
    <w:p w:rsidR="5B31D241" w:rsidP="5B31D241" w:rsidRDefault="5B31D241" w14:paraId="2B64AE25" w14:textId="2CB4A422">
      <w:pPr>
        <w:pStyle w:val="FootnoteText"/>
        <w:bidi w:val="0"/>
        <w:rPr>
          <w:noProof w:val="0"/>
          <w:sz w:val="20"/>
          <w:szCs w:val="20"/>
          <w:lang w:val="en-US"/>
        </w:rPr>
      </w:pPr>
      <w:r w:rsidRPr="5B31D241">
        <w:rPr>
          <w:rStyle w:val="FootnoteReference"/>
          <w:sz w:val="20"/>
          <w:szCs w:val="20"/>
        </w:rPr>
        <w:footnoteRef/>
      </w:r>
      <w:r w:rsidRPr="5B31D241" w:rsidR="5B31D241">
        <w:rPr>
          <w:sz w:val="20"/>
          <w:szCs w:val="20"/>
        </w:rPr>
        <w:t xml:space="preserve"> Campion,</w:t>
      </w:r>
      <w:r w:rsidRPr="5B31D241" w:rsidR="5B31D241">
        <w:rPr>
          <w:i w:val="1"/>
          <w:iCs w:val="1"/>
          <w:sz w:val="20"/>
          <w:szCs w:val="20"/>
        </w:rPr>
        <w:t xml:space="preserve"> ’The Extent and Nature of Contemporary Belief in Astrology</w:t>
      </w:r>
      <w:r w:rsidRPr="5B31D241" w:rsidR="5B31D241">
        <w:rPr>
          <w:sz w:val="20"/>
          <w:szCs w:val="20"/>
        </w:rPr>
        <w:t>,‘ p. 121.</w:t>
      </w:r>
    </w:p>
  </w:footnote>
  <w:footnote w:id="6631">
    <w:p w:rsidR="5B31D241" w:rsidP="5B31D241" w:rsidRDefault="5B31D241" w14:paraId="3862C878" w14:textId="3339328F">
      <w:pPr>
        <w:pStyle w:val="FootnoteText"/>
        <w:bidi w:val="0"/>
        <w:rPr>
          <w:noProof w:val="0"/>
          <w:sz w:val="20"/>
          <w:szCs w:val="20"/>
          <w:lang w:val="en-US"/>
        </w:rPr>
      </w:pPr>
      <w:r w:rsidRPr="5B31D241">
        <w:rPr>
          <w:rStyle w:val="FootnoteReference"/>
          <w:sz w:val="20"/>
          <w:szCs w:val="20"/>
        </w:rPr>
        <w:footnoteRef/>
      </w:r>
      <w:r w:rsidRPr="5B31D241" w:rsidR="5B31D241">
        <w:rPr>
          <w:sz w:val="20"/>
          <w:szCs w:val="20"/>
        </w:rPr>
        <w:t xml:space="preserve"> </w:t>
      </w:r>
      <w:r w:rsidRPr="5B31D241" w:rsidR="5B31D241">
        <w:rPr>
          <w:sz w:val="20"/>
          <w:szCs w:val="20"/>
          <w:highlight w:val="yellow"/>
        </w:rPr>
        <w:t xml:space="preserve">Dane Rudhyar, </w:t>
      </w:r>
      <w:r w:rsidRPr="5B31D241" w:rsidR="5B31D241">
        <w:rPr>
          <w:i w:val="1"/>
          <w:iCs w:val="1"/>
          <w:sz w:val="20"/>
          <w:szCs w:val="20"/>
          <w:highlight w:val="yellow"/>
        </w:rPr>
        <w:t xml:space="preserve">Triune Dane Rudhyar, Zahaz D. Rudhyar, ‘Theosophy – The Triune Soul of the </w:t>
      </w:r>
      <w:proofErr w:type="gramStart"/>
      <w:r w:rsidRPr="5B31D241" w:rsidR="5B31D241">
        <w:rPr>
          <w:i w:val="1"/>
          <w:iCs w:val="1"/>
          <w:sz w:val="20"/>
          <w:szCs w:val="20"/>
          <w:highlight w:val="yellow"/>
        </w:rPr>
        <w:t>Cycles,‘</w:t>
      </w:r>
      <w:proofErr w:type="gramEnd"/>
      <w:r w:rsidRPr="5B31D241" w:rsidR="5B31D241">
        <w:rPr>
          <w:sz w:val="20"/>
          <w:szCs w:val="20"/>
          <w:highlight w:val="yellow"/>
        </w:rPr>
        <w:t xml:space="preserve"> The Canadian Theosophist, (1926) </w:t>
      </w:r>
      <w:hyperlink r:id="R67040aba75814d4b">
        <w:r w:rsidRPr="5B31D241" w:rsidR="5B31D241">
          <w:rPr>
            <w:rStyle w:val="Hyperlink"/>
            <w:sz w:val="20"/>
            <w:szCs w:val="20"/>
            <w:highlight w:val="yellow"/>
          </w:rPr>
          <w:t>http://www.khaldea.com/rudhyar/triunesoul.shtml</w:t>
        </w:r>
      </w:hyperlink>
      <w:r w:rsidRPr="5B31D241" w:rsidR="5B31D241">
        <w:rPr>
          <w:sz w:val="20"/>
          <w:szCs w:val="20"/>
          <w:highlight w:val="yellow"/>
        </w:rPr>
        <w:t>. [accessed 28</w:t>
      </w:r>
      <w:r w:rsidRPr="5B31D241" w:rsidR="5B31D241">
        <w:rPr>
          <w:sz w:val="20"/>
          <w:szCs w:val="20"/>
          <w:highlight w:val="yellow"/>
          <w:vertAlign w:val="superscript"/>
        </w:rPr>
        <w:t>th</w:t>
      </w:r>
      <w:r w:rsidRPr="5B31D241" w:rsidR="5B31D241">
        <w:rPr>
          <w:sz w:val="20"/>
          <w:szCs w:val="20"/>
          <w:highlight w:val="yellow"/>
        </w:rPr>
        <w:t xml:space="preserve"> April 2022]; also see Rudhyar,</w:t>
      </w:r>
      <w:r w:rsidRPr="5B31D241" w:rsidR="5B31D241">
        <w:rPr>
          <w:i w:val="1"/>
          <w:iCs w:val="1"/>
          <w:sz w:val="20"/>
          <w:szCs w:val="20"/>
          <w:highlight w:val="yellow"/>
        </w:rPr>
        <w:t xml:space="preserve"> ’</w:t>
      </w:r>
      <w:proofErr w:type="gramStart"/>
      <w:r w:rsidRPr="5B31D241" w:rsidR="5B31D241">
        <w:rPr>
          <w:i w:val="1"/>
          <w:iCs w:val="1"/>
          <w:sz w:val="20"/>
          <w:szCs w:val="20"/>
          <w:highlight w:val="yellow"/>
        </w:rPr>
        <w:t>Transpersonal,‘</w:t>
      </w:r>
      <w:proofErr w:type="gramEnd"/>
      <w:r w:rsidRPr="5B31D241" w:rsidR="5B31D241">
        <w:rPr>
          <w:sz w:val="20"/>
          <w:szCs w:val="20"/>
          <w:highlight w:val="yellow"/>
        </w:rPr>
        <w:t xml:space="preserve"> part 1; also see Rudhyar, ’The Astrology of Personality; also see Dane Rudhyar, The Astrology of Personality (Garden City, New York: Doubleday, 1970 [1936]), p. 123.</w:t>
      </w:r>
    </w:p>
  </w:footnote>
  <w:footnote w:id="13360">
    <w:p w:rsidR="5B31D241" w:rsidP="5B31D241" w:rsidRDefault="5B31D241" w14:paraId="1B0B177C" w14:textId="3CB3C68A">
      <w:pPr>
        <w:pStyle w:val="FootnoteText"/>
        <w:bidi w:val="0"/>
        <w:rPr>
          <w:noProof w:val="0"/>
          <w:sz w:val="20"/>
          <w:szCs w:val="20"/>
          <w:lang w:val="en-US"/>
        </w:rPr>
      </w:pPr>
      <w:r w:rsidRPr="5B31D241">
        <w:rPr>
          <w:rStyle w:val="FootnoteReference"/>
          <w:sz w:val="20"/>
          <w:szCs w:val="20"/>
        </w:rPr>
        <w:footnoteRef/>
      </w:r>
      <w:r w:rsidRPr="5B31D241" w:rsidR="5B31D241">
        <w:rPr>
          <w:sz w:val="20"/>
          <w:szCs w:val="20"/>
        </w:rPr>
        <w:t xml:space="preserve"> Blavatsky,</w:t>
      </w:r>
      <w:r w:rsidRPr="5B31D241" w:rsidR="5B31D241">
        <w:rPr>
          <w:i w:val="1"/>
          <w:iCs w:val="1"/>
          <w:sz w:val="20"/>
          <w:szCs w:val="20"/>
        </w:rPr>
        <w:t xml:space="preserve"> ’The Secret </w:t>
      </w:r>
      <w:proofErr w:type="gramStart"/>
      <w:r w:rsidRPr="5B31D241" w:rsidR="5B31D241">
        <w:rPr>
          <w:i w:val="1"/>
          <w:iCs w:val="1"/>
          <w:sz w:val="20"/>
          <w:szCs w:val="20"/>
        </w:rPr>
        <w:t>Doctrine,‘</w:t>
      </w:r>
      <w:proofErr w:type="gramEnd"/>
      <w:r w:rsidRPr="5B31D241" w:rsidR="5B31D241">
        <w:rPr>
          <w:sz w:val="20"/>
          <w:szCs w:val="20"/>
        </w:rPr>
        <w:t xml:space="preserve"> p. 641; see also Rudhyar,</w:t>
      </w:r>
      <w:r w:rsidRPr="5B31D241" w:rsidR="5B31D241">
        <w:rPr>
          <w:i w:val="1"/>
          <w:iCs w:val="1"/>
          <w:sz w:val="20"/>
          <w:szCs w:val="20"/>
        </w:rPr>
        <w:t xml:space="preserve"> ’A Biographical </w:t>
      </w:r>
      <w:proofErr w:type="gramStart"/>
      <w:r w:rsidRPr="5B31D241" w:rsidR="5B31D241">
        <w:rPr>
          <w:i w:val="1"/>
          <w:iCs w:val="1"/>
          <w:sz w:val="20"/>
          <w:szCs w:val="20"/>
        </w:rPr>
        <w:t>Sketch</w:t>
      </w:r>
      <w:r w:rsidRPr="5B31D241" w:rsidR="5B31D241">
        <w:rPr>
          <w:sz w:val="20"/>
          <w:szCs w:val="20"/>
        </w:rPr>
        <w:t>,‘</w:t>
      </w:r>
      <w:proofErr w:type="gramEnd"/>
      <w:r w:rsidRPr="5B31D241" w:rsidR="5B31D241">
        <w:rPr>
          <w:sz w:val="20"/>
          <w:szCs w:val="20"/>
        </w:rPr>
        <w:t xml:space="preserve"> part 3.</w:t>
      </w:r>
    </w:p>
  </w:footnote>
  <w:footnote w:id="17963">
    <w:p w:rsidR="5B31D241" w:rsidP="0A162F23" w:rsidRDefault="5B31D241" w14:paraId="3948CA80" w14:textId="677C458E">
      <w:pPr>
        <w:pStyle w:val="FootnoteText"/>
        <w:bidi w:val="0"/>
        <w:rPr>
          <w:noProof w:val="0"/>
          <w:sz w:val="20"/>
          <w:szCs w:val="20"/>
          <w:lang w:val="en-US"/>
        </w:rPr>
      </w:pPr>
      <w:r w:rsidRPr="5B31D241">
        <w:rPr>
          <w:rStyle w:val="FootnoteReference"/>
          <w:sz w:val="20"/>
          <w:szCs w:val="20"/>
        </w:rPr>
        <w:footnoteRef/>
      </w:r>
      <w:r w:rsidRPr="5B31D241" w:rsidR="5B31D241">
        <w:rPr>
          <w:sz w:val="20"/>
          <w:szCs w:val="20"/>
        </w:rPr>
        <w:t xml:space="preserve"> Blavatsky, </w:t>
      </w:r>
      <w:r w:rsidRPr="0A162F23" w:rsidR="5B31D241">
        <w:rPr>
          <w:i w:val="1"/>
          <w:iCs w:val="1"/>
          <w:sz w:val="20"/>
          <w:szCs w:val="20"/>
        </w:rPr>
        <w:t xml:space="preserve">’The Secret Doctrine, </w:t>
      </w:r>
      <w:proofErr w:type="gramStart"/>
      <w:r w:rsidRPr="5B31D241" w:rsidR="5B31D241">
        <w:rPr>
          <w:sz w:val="20"/>
          <w:szCs w:val="20"/>
        </w:rPr>
        <w:t>‘ p.</w:t>
      </w:r>
      <w:proofErr w:type="gramEnd"/>
      <w:r w:rsidRPr="5B31D241" w:rsidR="5B31D241">
        <w:rPr>
          <w:sz w:val="20"/>
          <w:szCs w:val="20"/>
        </w:rPr>
        <w:t xml:space="preserve"> 638; </w:t>
      </w:r>
    </w:p>
    <w:p w:rsidR="5B31D241" w:rsidP="5B31D241" w:rsidRDefault="5B31D241" w14:paraId="3C141608" w14:textId="59692388">
      <w:pPr>
        <w:pStyle w:val="FootnoteText"/>
        <w:bidi w:val="0"/>
        <w:rPr>
          <w:noProof w:val="0"/>
          <w:sz w:val="20"/>
          <w:szCs w:val="20"/>
          <w:lang w:val="en-US"/>
        </w:rPr>
      </w:pPr>
      <w:r w:rsidRPr="5B31D241" w:rsidR="5B31D241">
        <w:rPr>
          <w:sz w:val="20"/>
          <w:szCs w:val="20"/>
        </w:rPr>
        <w:t xml:space="preserve">also see Campion, ’</w:t>
      </w:r>
      <w:r w:rsidRPr="0A162F23" w:rsidR="5B31D241">
        <w:rPr>
          <w:i w:val="1"/>
          <w:iCs w:val="1"/>
          <w:sz w:val="20"/>
          <w:szCs w:val="20"/>
        </w:rPr>
        <w:t>The Extent and Nature of Contemporary Belief in Astrology,’</w:t>
      </w:r>
      <w:r w:rsidRPr="5B31D241" w:rsidR="5B31D241">
        <w:rPr>
          <w:sz w:val="20"/>
          <w:szCs w:val="20"/>
        </w:rPr>
        <w:t xml:space="preserve"> p. 54.</w:t>
      </w:r>
    </w:p>
  </w:footnote>
  <w:footnote w:id="18024">
    <w:p w:rsidR="5B31D241" w:rsidP="5B31D241" w:rsidRDefault="5B31D241" w14:paraId="225E775B" w14:textId="54A73057">
      <w:pPr>
        <w:pStyle w:val="FootnoteText"/>
        <w:bidi w:val="0"/>
        <w:rPr>
          <w:noProof w:val="0"/>
          <w:sz w:val="20"/>
          <w:szCs w:val="20"/>
          <w:lang w:val="en-US"/>
        </w:rPr>
      </w:pPr>
      <w:r w:rsidRPr="5B31D241">
        <w:rPr>
          <w:rStyle w:val="FootnoteReference"/>
          <w:sz w:val="20"/>
          <w:szCs w:val="20"/>
        </w:rPr>
        <w:footnoteRef/>
      </w:r>
      <w:r w:rsidRPr="5B31D241" w:rsidR="5B31D241">
        <w:rPr>
          <w:sz w:val="20"/>
          <w:szCs w:val="20"/>
        </w:rPr>
        <w:t xml:space="preserve"> Dane Rudhyar’s concept of transpersonal life Jindřich Veselý. P 20. </w:t>
      </w:r>
      <w:r w:rsidRPr="5B31D241" w:rsidR="5B31D241">
        <w:rPr>
          <w:color w:val="FF0000"/>
          <w:sz w:val="20"/>
          <w:szCs w:val="20"/>
        </w:rPr>
        <w:t>GET FULL REF</w:t>
      </w:r>
    </w:p>
  </w:footnote>
  <w:footnote w:id="3074">
    <w:p w:rsidR="5B31D241" w:rsidP="0A162F23" w:rsidRDefault="5B31D241" w14:textId="0C11C10F" w14:paraId="68FF2F53">
      <w:pPr>
        <w:pStyle w:val="FootnoteText"/>
        <w:bidi w:val="0"/>
        <w:rPr>
          <w:rFonts w:ascii="Work Sans" w:hAnsi="Work Sans" w:eastAsia="Work Sans" w:cs="Work Sans"/>
          <w:b w:val="0"/>
          <w:bCs w:val="0"/>
          <w:i w:val="0"/>
          <w:iCs w:val="0"/>
          <w:caps w:val="0"/>
          <w:smallCaps w:val="0"/>
          <w:noProof w:val="0"/>
          <w:sz w:val="20"/>
          <w:szCs w:val="20"/>
          <w:highlight w:val="yellow"/>
          <w:lang w:val="en-US"/>
        </w:rPr>
      </w:pPr>
      <w:r w:rsidRPr="5B31D241">
        <w:rPr>
          <w:rStyle w:val="FootnoteReference"/>
          <w:sz w:val="20"/>
          <w:szCs w:val="20"/>
        </w:rPr>
        <w:footnoteRef/>
      </w:r>
      <w:r w:rsidRPr="5B31D241" w:rsidR="5B31D241">
        <w:rPr>
          <w:sz w:val="20"/>
          <w:szCs w:val="20"/>
        </w:rPr>
        <w:t xml:space="preserve"> Rael, The Essential Rudhayr,</w:t>
      </w:r>
    </w:p>
    <w:p w:rsidR="5B31D241" w:rsidP="0A162F23" w:rsidRDefault="5B31D241" w14:paraId="1CEB53C9" w14:textId="7C72EAEC">
      <w:pPr>
        <w:pStyle w:val="FootnoteText"/>
        <w:bidi w:val="0"/>
        <w:rPr>
          <w:rFonts w:ascii="Work Sans" w:hAnsi="Work Sans" w:eastAsia="Work Sans" w:cs="Work Sans"/>
          <w:b w:val="0"/>
          <w:bCs w:val="0"/>
          <w:i w:val="0"/>
          <w:iCs w:val="0"/>
          <w:caps w:val="0"/>
          <w:smallCaps w:val="0"/>
          <w:noProof w:val="0"/>
          <w:sz w:val="20"/>
          <w:szCs w:val="20"/>
          <w:highlight w:val="yellow"/>
          <w:lang w:val="en-US"/>
        </w:rPr>
      </w:pPr>
      <w:r w:rsidRPr="0A162F23" w:rsidR="5B31D241">
        <w:rPr>
          <w:rFonts w:ascii="Work Sans" w:hAnsi="Work Sans" w:eastAsia="Work Sans" w:cs="Work Sans"/>
          <w:b w:val="0"/>
          <w:bCs w:val="0"/>
          <w:i w:val="0"/>
          <w:iCs w:val="0"/>
          <w:caps w:val="0"/>
          <w:smallCaps w:val="0"/>
          <w:noProof w:val="0"/>
          <w:sz w:val="22"/>
          <w:szCs w:val="22"/>
          <w:highlight w:val="yellow"/>
          <w:lang w:val="en-US"/>
        </w:rPr>
        <w:t xml:space="preserve">Leyla Rael. The Essential Rudhyar, An outline and an evocation. </w:t>
      </w:r>
    </w:p>
    <w:p w:rsidR="5B31D241" w:rsidP="0A162F23" w:rsidRDefault="5B31D241" w14:paraId="19F81423" w14:textId="0C11C10F">
      <w:pPr>
        <w:pStyle w:val="FootnoteText"/>
        <w:bidi w:val="0"/>
        <w:rPr>
          <w:rFonts w:ascii="Work Sans" w:hAnsi="Work Sans" w:eastAsia="Work Sans" w:cs="Work Sans"/>
          <w:b w:val="0"/>
          <w:bCs w:val="0"/>
          <w:i w:val="0"/>
          <w:iCs w:val="0"/>
          <w:caps w:val="0"/>
          <w:smallCaps w:val="0"/>
          <w:noProof w:val="0"/>
          <w:sz w:val="20"/>
          <w:szCs w:val="20"/>
          <w:highlight w:val="yellow"/>
          <w:lang w:val="en-US"/>
        </w:rPr>
      </w:pPr>
      <w:r w:rsidRPr="0A162F23" w:rsidR="5B31D241">
        <w:rPr>
          <w:rFonts w:ascii="Work Sans" w:hAnsi="Work Sans" w:eastAsia="Work Sans" w:cs="Work Sans"/>
          <w:b w:val="0"/>
          <w:bCs w:val="0"/>
          <w:i w:val="0"/>
          <w:iCs w:val="0"/>
          <w:caps w:val="0"/>
          <w:smallCaps w:val="0"/>
          <w:noProof w:val="0"/>
          <w:sz w:val="22"/>
          <w:szCs w:val="22"/>
          <w:highlight w:val="yellow"/>
          <w:lang w:val="en-US"/>
        </w:rPr>
        <w:t>Leyla Rael, 1983</w:t>
      </w:r>
      <w:proofErr w:type="gramStart"/>
      <w:r w:rsidRPr="0A162F23" w:rsidR="5B31D241">
        <w:rPr>
          <w:rFonts w:ascii="Work Sans" w:hAnsi="Work Sans" w:eastAsia="Work Sans" w:cs="Work Sans"/>
          <w:b w:val="0"/>
          <w:bCs w:val="0"/>
          <w:i w:val="0"/>
          <w:iCs w:val="0"/>
          <w:caps w:val="0"/>
          <w:smallCaps w:val="0"/>
          <w:noProof w:val="0"/>
          <w:sz w:val="22"/>
          <w:szCs w:val="22"/>
          <w:highlight w:val="yellow"/>
          <w:lang w:val="en-US"/>
        </w:rPr>
        <w:t>. .</w:t>
      </w:r>
      <w:proofErr w:type="gramEnd"/>
      <w:r w:rsidRPr="0A162F23" w:rsidR="5B31D241">
        <w:rPr>
          <w:rFonts w:ascii="Work Sans" w:hAnsi="Work Sans" w:eastAsia="Work Sans" w:cs="Work Sans"/>
          <w:b w:val="0"/>
          <w:bCs w:val="0"/>
          <w:i w:val="0"/>
          <w:iCs w:val="0"/>
          <w:caps w:val="0"/>
          <w:smallCaps w:val="0"/>
          <w:noProof w:val="0"/>
          <w:sz w:val="22"/>
          <w:szCs w:val="22"/>
          <w:highlight w:val="yellow"/>
          <w:lang w:val="en-US"/>
        </w:rPr>
        <w:t xml:space="preserve"> Rudhyar Archival Project. Ed. Michael R. Meyer. 30 pages. 30 May 2001. &lt;http://www.khaldea.com/rudhyar/ess/ess_1.</w:t>
      </w:r>
      <w:r w:rsidRPr="0A162F23" w:rsidR="5B31D241">
        <w:rPr>
          <w:rFonts w:ascii="Work Sans" w:hAnsi="Work Sans" w:eastAsia="Work Sans" w:cs="Work Sans"/>
          <w:b w:val="0"/>
          <w:bCs w:val="0"/>
          <w:i w:val="0"/>
          <w:iCs w:val="0"/>
          <w:caps w:val="0"/>
          <w:smallCaps w:val="0"/>
          <w:noProof w:val="0"/>
          <w:sz w:val="22"/>
          <w:szCs w:val="22"/>
          <w:highlight w:val="yellow"/>
          <w:lang w:val="en-US"/>
        </w:rPr>
        <w:t>shtml</w:t>
      </w:r>
      <w:r w:rsidRPr="0A162F23" w:rsidR="5B31D241">
        <w:rPr>
          <w:rFonts w:ascii="Work Sans" w:hAnsi="Work Sans" w:eastAsia="Work Sans" w:cs="Work Sans"/>
          <w:b w:val="0"/>
          <w:bCs w:val="0"/>
          <w:i w:val="0"/>
          <w:iCs w:val="0"/>
          <w:caps w:val="0"/>
          <w:smallCaps w:val="0"/>
          <w:noProof w:val="0"/>
          <w:sz w:val="22"/>
          <w:szCs w:val="22"/>
          <w:highlight w:val="yellow"/>
          <w:lang w:val="en-US"/>
        </w:rPr>
        <w:t>&gt;, Philosophical: Oriental Philosophies.</w:t>
      </w:r>
    </w:p>
  </w:footnote>
  <w:footnote w:id="15796">
    <w:p w:rsidR="5B31D241" w:rsidP="5B31D241" w:rsidRDefault="5B31D241" w14:paraId="3029A964" w14:textId="14DBE15C">
      <w:pPr>
        <w:pStyle w:val="FootnoteText"/>
        <w:bidi w:val="0"/>
        <w:rPr>
          <w:rFonts w:ascii="Verdana" w:hAnsi="Verdana" w:eastAsia="Verdana" w:cs="Verdana"/>
          <w:b w:val="0"/>
          <w:bCs w:val="0"/>
          <w:i w:val="0"/>
          <w:iCs w:val="0"/>
          <w:caps w:val="0"/>
          <w:smallCaps w:val="0"/>
          <w:noProof w:val="0"/>
          <w:color w:val="000000" w:themeColor="text1" w:themeTint="FF" w:themeShade="FF"/>
          <w:sz w:val="20"/>
          <w:szCs w:val="20"/>
          <w:lang w:val="en-US"/>
        </w:rPr>
      </w:pPr>
      <w:r w:rsidRPr="5B31D241">
        <w:rPr>
          <w:rStyle w:val="FootnoteReference"/>
          <w:sz w:val="20"/>
          <w:szCs w:val="20"/>
        </w:rPr>
        <w:footnoteRef/>
      </w:r>
      <w:r w:rsidRPr="5B31D241" w:rsidR="5B31D241">
        <w:rPr>
          <w:rFonts w:ascii="Calibri" w:hAnsi="Calibri" w:eastAsia="Calibri" w:cs="Calibri" w:asciiTheme="minorAscii" w:hAnsiTheme="minorAscii" w:eastAsiaTheme="minorAscii" w:cstheme="minorAscii"/>
          <w:sz w:val="16"/>
          <w:szCs w:val="16"/>
        </w:rPr>
        <w:t xml:space="preserve"> Dane Rudhyar. </w:t>
      </w:r>
      <w:r w:rsidRPr="5B31D241" w:rsidR="5B31D241">
        <w:rPr>
          <w:rFonts w:ascii="Calibri" w:hAnsi="Calibri" w:eastAsia="Calibri" w:cs="Calibri" w:asciiTheme="minorAscii" w:hAnsiTheme="minorAscii" w:eastAsiaTheme="minorAscii" w:cstheme="minorAscii"/>
          <w:i w:val="1"/>
          <w:iCs w:val="1"/>
          <w:sz w:val="16"/>
          <w:szCs w:val="16"/>
        </w:rPr>
        <w:t>Star Melodies. The Music of Venus and Neptune.</w:t>
      </w:r>
      <w:r w:rsidRPr="5B31D241" w:rsidR="5B31D241">
        <w:rPr>
          <w:rFonts w:ascii="Calibri" w:hAnsi="Calibri" w:eastAsia="Calibri" w:cs="Calibri" w:asciiTheme="minorAscii" w:hAnsiTheme="minorAscii" w:eastAsiaTheme="minorAscii" w:cstheme="minorAscii"/>
          <w:sz w:val="16"/>
          <w:szCs w:val="16"/>
        </w:rPr>
        <w:t xml:space="preserve"> (2004). </w:t>
      </w:r>
      <w:hyperlink r:id="Ra2888ce7bb6640b7">
        <w:r w:rsidRPr="5B31D241" w:rsidR="5B31D241">
          <w:rPr>
            <w:rStyle w:val="Hyperlink"/>
            <w:rFonts w:ascii="Calibri" w:hAnsi="Calibri" w:eastAsia="Calibri" w:cs="Calibri" w:asciiTheme="minorAscii" w:hAnsiTheme="minorAscii" w:eastAsiaTheme="minorAscii" w:cstheme="minorAscii"/>
            <w:b w:val="0"/>
            <w:bCs w:val="0"/>
            <w:i w:val="0"/>
            <w:iCs w:val="0"/>
            <w:caps w:val="0"/>
            <w:smallCaps w:val="0"/>
            <w:noProof w:val="0"/>
            <w:sz w:val="16"/>
            <w:szCs w:val="16"/>
            <w:lang w:val="en-US"/>
          </w:rPr>
          <w:t>http://www.khaldea.com/rudhyar/astroarticles/starmelodies.php</w:t>
        </w:r>
      </w:hyperlink>
      <w:r w:rsidRPr="5B31D241" w:rsidR="5B31D2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6"/>
          <w:szCs w:val="16"/>
          <w:lang w:val="en-US"/>
        </w:rPr>
        <w:t>. [accessed 28th April 2022].</w:t>
      </w:r>
    </w:p>
  </w:footnote>
  <w:footnote w:id="10567">
    <w:p w:rsidR="5B31D241" w:rsidP="5B31D241" w:rsidRDefault="5B31D241" w14:paraId="37B2E971" w14:textId="2EEBA04B">
      <w:pPr>
        <w:pStyle w:val="FootnoteText"/>
        <w:bidi w:val="0"/>
      </w:pPr>
      <w:r w:rsidRPr="5B31D241">
        <w:rPr>
          <w:rStyle w:val="FootnoteReference"/>
          <w:sz w:val="20"/>
          <w:szCs w:val="20"/>
        </w:rPr>
        <w:footnoteRef/>
      </w:r>
      <w:r w:rsidRPr="5B31D241" w:rsidR="5B31D241">
        <w:rPr>
          <w:sz w:val="20"/>
          <w:szCs w:val="20"/>
        </w:rPr>
        <w:t xml:space="preserve"> </w:t>
      </w:r>
    </w:p>
  </w:footnote>
  <w:footnote w:id="9821">
    <w:p w:rsidR="0A162F23" w:rsidP="0A162F23" w:rsidRDefault="0A162F23" w14:paraId="6D84A306" w14:textId="17530C9E">
      <w:pPr>
        <w:pStyle w:val="FootnoteText"/>
        <w:bidi w:val="0"/>
        <w:rPr>
          <w:i w:val="0"/>
          <w:iCs w:val="0"/>
          <w:sz w:val="16"/>
          <w:szCs w:val="16"/>
        </w:rPr>
      </w:pPr>
      <w:r w:rsidRPr="0A162F23">
        <w:rPr>
          <w:rStyle w:val="FootnoteReference"/>
          <w:sz w:val="16"/>
          <w:szCs w:val="16"/>
        </w:rPr>
        <w:footnoteRef/>
      </w:r>
      <w:r w:rsidRPr="0A162F23" w:rsidR="0A162F23">
        <w:rPr>
          <w:sz w:val="22"/>
          <w:szCs w:val="22"/>
        </w:rPr>
        <w:t xml:space="preserve"> Nicholas Campion. </w:t>
      </w:r>
      <w:r w:rsidRPr="0A162F23" w:rsidR="0A162F23">
        <w:rPr>
          <w:i w:val="1"/>
          <w:iCs w:val="1"/>
          <w:sz w:val="22"/>
          <w:szCs w:val="22"/>
        </w:rPr>
        <w:t>Astrology and Popular Religion in the Modern West: Prophecy, Cosmology and the New Age Movement</w:t>
      </w:r>
      <w:r w:rsidRPr="0A162F23" w:rsidR="0A162F23">
        <w:rPr>
          <w:sz w:val="22"/>
          <w:szCs w:val="22"/>
        </w:rPr>
        <w:t>. (United Kingdom: Taylor &amp; Francis, 2016), p. 62.</w:t>
      </w:r>
    </w:p>
  </w:footnote>
  <w:footnote w:id="24848">
    <w:p w:rsidR="0A162F23" w:rsidP="0A162F23" w:rsidRDefault="0A162F23" w14:paraId="3D52F5EA" w14:textId="20AA6467">
      <w:pPr>
        <w:pStyle w:val="FootnoteText"/>
        <w:bidi w:val="0"/>
        <w:rPr>
          <w:rFonts w:ascii="Helvetica" w:hAnsi="Helvetica" w:eastAsia="Helvetica" w:cs="Helvetica"/>
          <w:b w:val="0"/>
          <w:bCs w:val="0"/>
          <w:i w:val="0"/>
          <w:iCs w:val="0"/>
          <w:caps w:val="0"/>
          <w:smallCaps w:val="0"/>
          <w:noProof w:val="0"/>
          <w:color w:val="333333"/>
          <w:sz w:val="16"/>
          <w:szCs w:val="16"/>
          <w:lang w:val="en-US"/>
        </w:rPr>
      </w:pPr>
      <w:r w:rsidRPr="0A162F23">
        <w:rPr>
          <w:rStyle w:val="FootnoteReference"/>
          <w:sz w:val="16"/>
          <w:szCs w:val="16"/>
        </w:rPr>
        <w:footnoteRef/>
      </w:r>
      <w:r w:rsidRPr="0A162F23" w:rsidR="0A162F23">
        <w:rPr>
          <w:sz w:val="16"/>
          <w:szCs w:val="16"/>
        </w:rPr>
        <w:t xml:space="preserve"> Rajbir Singh Judge. ’Dusky Countenances: Ambivalent Bodies and Desires in the Theosophical Society.’ </w:t>
      </w:r>
      <w:r w:rsidRPr="0A162F23" w:rsidR="0A162F23">
        <w:rPr>
          <w:i w:val="1"/>
          <w:iCs w:val="1"/>
          <w:sz w:val="16"/>
          <w:szCs w:val="16"/>
        </w:rPr>
        <w:t>Journal of the History of Sexuality,</w:t>
      </w:r>
      <w:r w:rsidRPr="0A162F23" w:rsidR="0A162F23">
        <w:rPr>
          <w:i w:val="0"/>
          <w:iCs w:val="0"/>
          <w:sz w:val="16"/>
          <w:szCs w:val="16"/>
        </w:rPr>
        <w:t>27 (2) (2018), 264-93 (p.264).</w:t>
      </w:r>
      <w:r w:rsidRPr="0A162F23" w:rsidR="0A162F23">
        <w:rPr>
          <w:rFonts w:ascii="Helvetica" w:hAnsi="Helvetica" w:eastAsia="Helvetica" w:cs="Helvetica"/>
          <w:b w:val="0"/>
          <w:bCs w:val="0"/>
          <w:i w:val="0"/>
          <w:iCs w:val="0"/>
          <w:caps w:val="0"/>
          <w:smallCaps w:val="0"/>
          <w:noProof w:val="0"/>
          <w:color w:val="333333"/>
          <w:sz w:val="16"/>
          <w:szCs w:val="16"/>
          <w:lang w:val="en-US"/>
        </w:rPr>
        <w:t xml:space="preserve"> </w:t>
      </w:r>
    </w:p>
  </w:footnote>
  <w:footnote w:id="22179">
    <w:p w:rsidR="0A162F23" w:rsidP="0A162F23" w:rsidRDefault="0A162F23" w14:paraId="7119BEE2" w14:textId="44748D3F">
      <w:pPr>
        <w:pStyle w:val="FootnoteText"/>
        <w:bidi w:val="0"/>
        <w:rPr>
          <w:i w:val="0"/>
          <w:iCs w:val="0"/>
          <w:sz w:val="22"/>
          <w:szCs w:val="22"/>
        </w:rPr>
      </w:pPr>
      <w:r w:rsidRPr="0A162F23">
        <w:rPr>
          <w:rStyle w:val="FootnoteReference"/>
          <w:sz w:val="20"/>
          <w:szCs w:val="20"/>
        </w:rPr>
        <w:footnoteRef/>
      </w:r>
      <w:r w:rsidRPr="0A162F23" w:rsidR="0A162F23">
        <w:rPr>
          <w:sz w:val="20"/>
          <w:szCs w:val="20"/>
        </w:rPr>
        <w:t xml:space="preserve"> </w:t>
      </w:r>
      <w:r w:rsidRPr="0A162F23" w:rsidR="0A162F23">
        <w:rPr>
          <w:sz w:val="22"/>
          <w:szCs w:val="22"/>
        </w:rPr>
        <w:t xml:space="preserve">William Quinn. </w:t>
      </w:r>
      <w:r w:rsidRPr="0A162F23" w:rsidR="0A162F23">
        <w:rPr>
          <w:i w:val="1"/>
          <w:iCs w:val="1"/>
          <w:sz w:val="22"/>
          <w:szCs w:val="22"/>
        </w:rPr>
        <w:t xml:space="preserve">An Interview with Dane Rudhyar. </w:t>
      </w:r>
      <w:r w:rsidRPr="0A162F23" w:rsidR="0A162F23">
        <w:rPr>
          <w:i w:val="0"/>
          <w:iCs w:val="0"/>
          <w:sz w:val="22"/>
          <w:szCs w:val="22"/>
        </w:rPr>
        <w:t xml:space="preserve">(1977). Part 1. </w:t>
      </w:r>
      <w:hyperlink r:id="R11c20fe84f654cc4">
        <w:r w:rsidRPr="0A162F23" w:rsidR="0A162F23">
          <w:rPr>
            <w:rStyle w:val="Hyperlink"/>
            <w:i w:val="0"/>
            <w:iCs w:val="0"/>
            <w:sz w:val="22"/>
            <w:szCs w:val="22"/>
          </w:rPr>
          <w:t>http://www.khaldea.com/rudhyar/at_interview1.shtml</w:t>
        </w:r>
      </w:hyperlink>
      <w:r w:rsidRPr="0A162F23" w:rsidR="0A162F23">
        <w:rPr>
          <w:i w:val="0"/>
          <w:iCs w:val="0"/>
          <w:sz w:val="22"/>
          <w:szCs w:val="22"/>
        </w:rPr>
        <w:t>. [accessed 21</w:t>
      </w:r>
      <w:r w:rsidRPr="0A162F23" w:rsidR="0A162F23">
        <w:rPr>
          <w:i w:val="0"/>
          <w:iCs w:val="0"/>
          <w:sz w:val="22"/>
          <w:szCs w:val="22"/>
          <w:vertAlign w:val="superscript"/>
        </w:rPr>
        <w:t>st</w:t>
      </w:r>
      <w:r w:rsidRPr="0A162F23" w:rsidR="0A162F23">
        <w:rPr>
          <w:i w:val="0"/>
          <w:iCs w:val="0"/>
          <w:sz w:val="22"/>
          <w:szCs w:val="22"/>
        </w:rPr>
        <w:t xml:space="preserve"> December 2021].</w:t>
      </w:r>
    </w:p>
  </w:footnote>
  <w:footnote w:id="21541">
    <w:p w:rsidR="0A162F23" w:rsidP="0A162F23" w:rsidRDefault="0A162F23" w14:paraId="76F28E31" w14:textId="277BC8F1">
      <w:pPr>
        <w:pStyle w:val="FootnoteText"/>
        <w:bidi w:val="0"/>
        <w:rPr>
          <w:noProof w:val="0"/>
          <w:sz w:val="20"/>
          <w:szCs w:val="20"/>
          <w:lang w:val="en-US"/>
        </w:rPr>
      </w:pPr>
      <w:r w:rsidRPr="0A162F23">
        <w:rPr>
          <w:rStyle w:val="FootnoteReference"/>
          <w:sz w:val="20"/>
          <w:szCs w:val="20"/>
        </w:rPr>
        <w:footnoteRef/>
      </w:r>
      <w:r w:rsidRPr="0A162F23" w:rsidR="0A162F23">
        <w:rPr>
          <w:sz w:val="20"/>
          <w:szCs w:val="20"/>
        </w:rPr>
        <w:t xml:space="preserve"> Nicholas Campion, </w:t>
      </w:r>
      <w:r w:rsidRPr="0A162F23" w:rsidR="0A162F23">
        <w:rPr>
          <w:i w:val="1"/>
          <w:iCs w:val="1"/>
          <w:sz w:val="20"/>
          <w:szCs w:val="20"/>
        </w:rPr>
        <w:t xml:space="preserve">'Prophecy, Cosmology and the New Age Movement: The Extent and Nature of Contemporary Belief in Astrology’ </w:t>
      </w:r>
      <w:r w:rsidRPr="0A162F23" w:rsidR="0A162F23">
        <w:rPr>
          <w:sz w:val="20"/>
          <w:szCs w:val="20"/>
        </w:rPr>
        <w:t>(PhD thesis, 2004). P. 153. P. 242.</w:t>
      </w:r>
    </w:p>
  </w:footnote>
  <w:footnote w:id="6923">
    <w:p w:rsidR="0A162F23" w:rsidP="0A162F23" w:rsidRDefault="0A162F23" w14:paraId="3363C703" w14:textId="7BC23FE7">
      <w:pPr>
        <w:pStyle w:val="FootnoteText"/>
        <w:bidi w:val="0"/>
        <w:rPr>
          <w:noProof w:val="0"/>
          <w:sz w:val="20"/>
          <w:szCs w:val="20"/>
          <w:lang w:val="en-US"/>
        </w:rPr>
      </w:pPr>
      <w:r w:rsidRPr="0A162F23">
        <w:rPr>
          <w:rStyle w:val="FootnoteReference"/>
          <w:sz w:val="20"/>
          <w:szCs w:val="20"/>
        </w:rPr>
        <w:footnoteRef/>
      </w:r>
      <w:r w:rsidRPr="0A162F23" w:rsidR="0A162F23">
        <w:rPr>
          <w:sz w:val="20"/>
          <w:szCs w:val="20"/>
        </w:rPr>
        <w:t>Leo,</w:t>
      </w:r>
      <w:r w:rsidRPr="0A162F23" w:rsidR="0A162F23">
        <w:rPr>
          <w:i w:val="1"/>
          <w:iCs w:val="1"/>
          <w:sz w:val="20"/>
          <w:szCs w:val="20"/>
        </w:rPr>
        <w:t xml:space="preserve"> ’Esoteric Astrology,‘</w:t>
      </w:r>
      <w:r w:rsidRPr="0A162F23" w:rsidR="0A162F23">
        <w:rPr>
          <w:sz w:val="20"/>
          <w:szCs w:val="20"/>
        </w:rPr>
        <w:t xml:space="preserve"> p. vii.</w:t>
      </w:r>
    </w:p>
  </w:footnote>
  <w:footnote w:id="22989">
    <w:p w:rsidR="0A162F23" w:rsidP="0A162F23" w:rsidRDefault="0A162F23" w14:paraId="1B6C7140" w14:textId="11580B26">
      <w:pPr>
        <w:pStyle w:val="Normal"/>
        <w:bidi w:val="0"/>
        <w:spacing w:before="0" w:beforeAutospacing="off" w:after="160" w:afterAutospacing="off" w:line="480" w:lineRule="auto"/>
        <w:jc w:val="both"/>
        <w:rPr>
          <w:rFonts w:ascii="Calibri" w:hAnsi="Calibri" w:eastAsia="Calibri" w:cs="Calibri"/>
          <w:noProof w:val="0"/>
          <w:sz w:val="22"/>
          <w:szCs w:val="22"/>
          <w:lang w:val="en-US"/>
        </w:rPr>
      </w:pPr>
      <w:r w:rsidRPr="0A162F23">
        <w:rPr>
          <w:rStyle w:val="FootnoteReference"/>
          <w:sz w:val="20"/>
          <w:szCs w:val="20"/>
        </w:rPr>
        <w:footnoteRef/>
      </w:r>
      <w:r w:rsidRPr="0A162F23" w:rsidR="0A162F23">
        <w:rPr>
          <w:sz w:val="20"/>
          <w:szCs w:val="20"/>
        </w:rPr>
        <w:t xml:space="preserve"> </w:t>
      </w:r>
      <w:r w:rsidRPr="0A162F23" w:rsidR="0A162F23">
        <w:rPr>
          <w:rFonts w:ascii="Calibri" w:hAnsi="Calibri" w:eastAsia="Calibri" w:cs="Calibri"/>
          <w:noProof w:val="0"/>
          <w:sz w:val="22"/>
          <w:szCs w:val="22"/>
          <w:lang w:val="en-US"/>
        </w:rPr>
        <w:t>Hammer, Olav and Rothstein, Mikael, “Introduction,” in Handbook of the Theosophical Current, ed. Olav Hammer and Mikael Rothstein (Leiden, The Netherlands: Brill, 2013), p. 1.</w:t>
      </w:r>
    </w:p>
  </w:footnote>
  <w:footnote w:id="2443">
    <w:p w:rsidR="0A162F23" w:rsidP="0A162F23" w:rsidRDefault="0A162F23" w14:paraId="4E24866E" w14:textId="24C1E3A4">
      <w:pPr>
        <w:pStyle w:val="FootnoteText"/>
        <w:bidi w:val="0"/>
        <w:rPr>
          <w:rFonts w:ascii="Calibri" w:hAnsi="Calibri" w:eastAsia="Calibri" w:cs="Calibri"/>
          <w:b w:val="0"/>
          <w:bCs w:val="0"/>
          <w:i w:val="0"/>
          <w:iCs w:val="0"/>
          <w:caps w:val="0"/>
          <w:smallCaps w:val="0"/>
          <w:noProof w:val="0"/>
          <w:color w:val="000000" w:themeColor="text1" w:themeTint="FF" w:themeShade="FF"/>
          <w:sz w:val="20"/>
          <w:szCs w:val="20"/>
          <w:lang w:val="en-US"/>
        </w:rPr>
      </w:pPr>
      <w:r w:rsidRPr="0A162F23">
        <w:rPr>
          <w:rStyle w:val="FootnoteReference"/>
          <w:sz w:val="20"/>
          <w:szCs w:val="20"/>
        </w:rPr>
        <w:footnoteRef/>
      </w:r>
      <w:r w:rsidRPr="0A162F23" w:rsidR="0A162F23">
        <w:rPr>
          <w:sz w:val="20"/>
          <w:szCs w:val="20"/>
        </w:rPr>
        <w:t xml:space="preserve"> </w:t>
      </w:r>
      <w:r w:rsidRPr="0A162F23" w:rsidR="0A162F23">
        <w:rPr>
          <w:rFonts w:ascii="Calibri" w:hAnsi="Calibri" w:eastAsia="Calibri" w:cs="Calibri"/>
          <w:b w:val="0"/>
          <w:bCs w:val="0"/>
          <w:i w:val="0"/>
          <w:iCs w:val="0"/>
          <w:caps w:val="0"/>
          <w:smallCaps w:val="0"/>
          <w:noProof w:val="0"/>
          <w:color w:val="000000" w:themeColor="text1" w:themeTint="FF" w:themeShade="FF"/>
          <w:sz w:val="16"/>
          <w:szCs w:val="16"/>
          <w:lang w:val="en-US"/>
        </w:rPr>
        <w:t xml:space="preserve">Nicholas Campion. </w:t>
      </w:r>
      <w:r w:rsidRPr="0A162F23" w:rsidR="0A162F23">
        <w:rPr>
          <w:rFonts w:ascii="Calibri" w:hAnsi="Calibri" w:eastAsia="Calibri" w:cs="Calibri"/>
          <w:b w:val="0"/>
          <w:bCs w:val="0"/>
          <w:i w:val="1"/>
          <w:iCs w:val="1"/>
          <w:caps w:val="0"/>
          <w:smallCaps w:val="0"/>
          <w:noProof w:val="0"/>
          <w:color w:val="000000" w:themeColor="text1" w:themeTint="FF" w:themeShade="FF"/>
          <w:sz w:val="16"/>
          <w:szCs w:val="16"/>
          <w:lang w:val="en-US"/>
        </w:rPr>
        <w:t xml:space="preserve">A History of Western Astrology: The Medieval and Modern Worlds. </w:t>
      </w:r>
      <w:r w:rsidRPr="0A162F23" w:rsidR="0A162F23">
        <w:rPr>
          <w:rFonts w:ascii="Calibri" w:hAnsi="Calibri" w:eastAsia="Calibri" w:cs="Calibri"/>
          <w:b w:val="0"/>
          <w:bCs w:val="0"/>
          <w:i w:val="0"/>
          <w:iCs w:val="0"/>
          <w:caps w:val="0"/>
          <w:smallCaps w:val="0"/>
          <w:noProof w:val="0"/>
          <w:color w:val="000000" w:themeColor="text1" w:themeTint="FF" w:themeShade="FF"/>
          <w:sz w:val="16"/>
          <w:szCs w:val="16"/>
          <w:lang w:val="en-US"/>
        </w:rPr>
        <w:t>History of Western Astrology, Volume 2 (London Continuum, 2009), p. 229.</w:t>
      </w:r>
    </w:p>
  </w:footnote>
  <w:footnote w:id="12188">
    <w:p w:rsidR="0A162F23" w:rsidP="0A162F23" w:rsidRDefault="0A162F23" w14:paraId="098B083E" w14:textId="16DFB1A2">
      <w:pPr>
        <w:pStyle w:val="FootnoteText"/>
        <w:bidi w:val="0"/>
        <w:rPr>
          <w:noProof w:val="0"/>
          <w:sz w:val="20"/>
          <w:szCs w:val="20"/>
          <w:lang w:val="en-US"/>
        </w:rPr>
      </w:pPr>
      <w:r w:rsidRPr="0A162F23">
        <w:rPr>
          <w:rStyle w:val="FootnoteReference"/>
          <w:sz w:val="20"/>
          <w:szCs w:val="20"/>
        </w:rPr>
        <w:footnoteRef/>
      </w:r>
      <w:r w:rsidRPr="0A162F23" w:rsidR="0A162F23">
        <w:rPr>
          <w:sz w:val="20"/>
          <w:szCs w:val="20"/>
        </w:rPr>
        <w:t xml:space="preserve"> Brady, </w:t>
      </w:r>
      <w:r w:rsidRPr="0A162F23" w:rsidR="0A162F23">
        <w:rPr>
          <w:i w:val="1"/>
          <w:iCs w:val="1"/>
          <w:sz w:val="20"/>
          <w:szCs w:val="20"/>
        </w:rPr>
        <w:t>’Some philosophical roots of determinism in astrology,’</w:t>
      </w:r>
      <w:r w:rsidRPr="0A162F23" w:rsidR="0A162F23">
        <w:rPr>
          <w:sz w:val="20"/>
          <w:szCs w:val="20"/>
        </w:rPr>
        <w:t xml:space="preserve"> p. 8; also see Dane Rudhyar, ’The Astrology of Transformation,‘ (1980). </w:t>
      </w:r>
      <w:hyperlink r:id="Rb1b39a5035f54ff4">
        <w:r w:rsidRPr="0A162F23" w:rsidR="0A162F23">
          <w:rPr>
            <w:rStyle w:val="Hyperlink"/>
            <w:sz w:val="20"/>
            <w:szCs w:val="20"/>
          </w:rPr>
          <w:t>http://rudhyar.com/aoft/aoft_c8_s1_p1.shtml</w:t>
        </w:r>
      </w:hyperlink>
      <w:r w:rsidRPr="0A162F23" w:rsidR="0A162F23">
        <w:rPr>
          <w:sz w:val="20"/>
          <w:szCs w:val="20"/>
        </w:rPr>
        <w:t>.</w:t>
      </w:r>
    </w:p>
    <w:p w:rsidR="0A162F23" w:rsidP="0A162F23" w:rsidRDefault="0A162F23" w14:paraId="7F8DC7ED" w14:textId="79836DB4">
      <w:pPr>
        <w:pStyle w:val="FootnoteText"/>
        <w:bidi w:val="0"/>
        <w:rPr>
          <w:sz w:val="20"/>
          <w:szCs w:val="20"/>
        </w:rPr>
      </w:pPr>
      <w:r w:rsidRPr="0A162F23" w:rsidR="0A162F23">
        <w:rPr>
          <w:sz w:val="20"/>
          <w:szCs w:val="20"/>
        </w:rPr>
        <w:t>[accessed 28</w:t>
      </w:r>
      <w:r w:rsidRPr="0A162F23" w:rsidR="0A162F23">
        <w:rPr>
          <w:sz w:val="20"/>
          <w:szCs w:val="20"/>
          <w:vertAlign w:val="superscript"/>
        </w:rPr>
        <w:t>th</w:t>
      </w:r>
      <w:r w:rsidRPr="0A162F23" w:rsidR="0A162F23">
        <w:rPr>
          <w:sz w:val="20"/>
          <w:szCs w:val="20"/>
        </w:rPr>
        <w:t xml:space="preserve"> April 2022].</w:t>
      </w:r>
    </w:p>
  </w:footnote>
  <w:footnote w:id="4034">
    <w:p w:rsidR="0A162F23" w:rsidP="0A162F23" w:rsidRDefault="0A162F23" w14:paraId="0EF26AD6" w14:textId="4C0CC4B6">
      <w:pPr>
        <w:pStyle w:val="Normal"/>
        <w:bidi w:val="0"/>
        <w:rPr>
          <w:noProof w:val="0"/>
          <w:sz w:val="20"/>
          <w:szCs w:val="20"/>
          <w:lang w:val="en-US"/>
        </w:rPr>
      </w:pPr>
      <w:r w:rsidRPr="0A162F23">
        <w:rPr>
          <w:rStyle w:val="FootnoteReference"/>
          <w:sz w:val="20"/>
          <w:szCs w:val="20"/>
        </w:rPr>
        <w:footnoteRef/>
      </w:r>
      <w:r w:rsidRPr="0A162F23" w:rsidR="0A162F23">
        <w:rPr>
          <w:sz w:val="20"/>
          <w:szCs w:val="20"/>
        </w:rPr>
        <w:t xml:space="preserve"> </w:t>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Brady, Bernadette. "Some Philosophical Roots of Determinism in Astrology." Jupiter, Astronomy, Mathematics and Anthroposophy 4, no. 1 (2009): 27-40. First presented at Bath Spa University, 18 February 2008. P. </w:t>
      </w:r>
      <w:r w:rsidRPr="0A162F23" w:rsidR="0A162F23">
        <w:rPr>
          <w:sz w:val="20"/>
          <w:szCs w:val="20"/>
        </w:rPr>
        <w:t xml:space="preserve">7. </w:t>
      </w:r>
      <w:r w:rsidRPr="0A162F23" w:rsidR="0A162F23">
        <w:rPr>
          <w:color w:val="FF0000"/>
          <w:sz w:val="20"/>
          <w:szCs w:val="20"/>
        </w:rPr>
        <w:t>FIND FULL REF AND PAGE NUMB</w:t>
      </w:r>
    </w:p>
  </w:footnote>
  <w:footnote w:id="25268">
    <w:p w:rsidR="0A162F23" w:rsidP="0A162F23" w:rsidRDefault="0A162F23" w14:paraId="5BCAFBBF" w14:textId="5510E018">
      <w:pPr>
        <w:pStyle w:val="FootnoteText"/>
        <w:bidi w:val="0"/>
        <w:rPr>
          <w:sz w:val="20"/>
          <w:szCs w:val="20"/>
        </w:rPr>
      </w:pPr>
      <w:r w:rsidRPr="0A162F23">
        <w:rPr>
          <w:rStyle w:val="FootnoteReference"/>
          <w:sz w:val="20"/>
          <w:szCs w:val="20"/>
        </w:rPr>
        <w:footnoteRef/>
      </w:r>
      <w:r w:rsidRPr="0A162F23" w:rsidR="0A162F23">
        <w:rPr>
          <w:sz w:val="20"/>
          <w:szCs w:val="20"/>
        </w:rPr>
        <w:t xml:space="preserve"> </w:t>
      </w:r>
      <w:r w:rsidRPr="0A162F23" w:rsidR="0A162F23">
        <w:rPr>
          <w:sz w:val="22"/>
          <w:szCs w:val="22"/>
        </w:rPr>
        <w:t>Rudhyar,</w:t>
      </w:r>
      <w:r w:rsidRPr="0A162F23" w:rsidR="0A162F23">
        <w:rPr>
          <w:i w:val="1"/>
          <w:iCs w:val="1"/>
          <w:sz w:val="22"/>
          <w:szCs w:val="22"/>
        </w:rPr>
        <w:t>’The Astrology of Personality,’</w:t>
      </w:r>
      <w:r w:rsidRPr="0A162F23" w:rsidR="0A162F23">
        <w:rPr>
          <w:sz w:val="22"/>
          <w:szCs w:val="22"/>
        </w:rPr>
        <w:t xml:space="preserve"> p. 79.</w:t>
      </w:r>
    </w:p>
  </w:footnote>
  <w:footnote w:id="14382">
    <w:p w:rsidR="0A162F23" w:rsidP="0A162F23" w:rsidRDefault="0A162F23" w14:paraId="5D5DA9A1" w14:textId="603F7663">
      <w:pPr>
        <w:pStyle w:val="FootnoteText"/>
        <w:bidi w:val="0"/>
        <w:rPr>
          <w:noProof w:val="0"/>
          <w:sz w:val="20"/>
          <w:szCs w:val="20"/>
          <w:highlight w:val="yellow"/>
          <w:lang w:val="en-US"/>
        </w:rPr>
      </w:pPr>
      <w:r w:rsidRPr="0A162F23">
        <w:rPr>
          <w:rStyle w:val="FootnoteReference"/>
          <w:sz w:val="20"/>
          <w:szCs w:val="20"/>
        </w:rPr>
        <w:footnoteRef/>
      </w:r>
      <w:r w:rsidRPr="0A162F23" w:rsidR="0A162F23">
        <w:rPr>
          <w:sz w:val="20"/>
          <w:szCs w:val="20"/>
        </w:rPr>
        <w:t xml:space="preserve"> </w:t>
      </w:r>
      <w:r w:rsidRPr="0A162F23" w:rsidR="0A162F23">
        <w:rPr>
          <w:sz w:val="20"/>
          <w:szCs w:val="20"/>
          <w:highlight w:val="yellow"/>
        </w:rPr>
        <w:t>Dane Rudhyar, Astrology and the Modern Psyche, CRCS Publications (Vancouver, WA: 1976), P. 20.</w:t>
      </w:r>
    </w:p>
  </w:footnote>
  <w:footnote w:id="15806">
    <w:p w:rsidR="0A162F23" w:rsidP="0A162F23" w:rsidRDefault="0A162F23" w14:paraId="2E9D2C09" w14:textId="74DDAF96">
      <w:pPr>
        <w:pStyle w:val="FootnoteText"/>
        <w:bidi w:val="0"/>
      </w:pPr>
      <w:r w:rsidRPr="0A162F23">
        <w:rPr>
          <w:rStyle w:val="FootnoteReference"/>
          <w:sz w:val="20"/>
          <w:szCs w:val="20"/>
        </w:rPr>
        <w:footnoteRef/>
      </w:r>
      <w:r w:rsidRPr="0A162F23" w:rsidR="0A162F23">
        <w:rPr>
          <w:sz w:val="20"/>
          <w:szCs w:val="20"/>
        </w:rPr>
        <w:t xml:space="preserve"> Campion, </w:t>
      </w:r>
      <w:r w:rsidRPr="0A162F23" w:rsidR="0A162F23">
        <w:rPr>
          <w:i w:val="1"/>
          <w:iCs w:val="1"/>
          <w:sz w:val="20"/>
          <w:szCs w:val="20"/>
        </w:rPr>
        <w:t xml:space="preserve">History of Western Astrology, </w:t>
      </w:r>
      <w:r w:rsidRPr="0A162F23" w:rsidR="0A162F23">
        <w:rPr>
          <w:i w:val="0"/>
          <w:iCs w:val="0"/>
          <w:sz w:val="20"/>
          <w:szCs w:val="20"/>
        </w:rPr>
        <w:t>p. 248.</w:t>
      </w:r>
    </w:p>
  </w:footnote>
  <w:footnote w:id="16157">
    <w:p w:rsidR="0A162F23" w:rsidP="0A162F23" w:rsidRDefault="0A162F23" w14:paraId="55C20AEC" w14:textId="6CB608C1">
      <w:pPr>
        <w:pStyle w:val="FootnoteText"/>
        <w:bidi w:val="0"/>
      </w:pPr>
      <w:r w:rsidRPr="0A162F23">
        <w:rPr>
          <w:rStyle w:val="FootnoteReference"/>
          <w:sz w:val="20"/>
          <w:szCs w:val="20"/>
        </w:rPr>
        <w:footnoteRef/>
      </w:r>
      <w:r w:rsidRPr="0A162F23" w:rsidR="0A162F23">
        <w:rPr>
          <w:sz w:val="20"/>
          <w:szCs w:val="20"/>
        </w:rPr>
        <w:t xml:space="preserve"> Sonu </w:t>
      </w:r>
      <w:proofErr w:type="spellStart"/>
      <w:r w:rsidRPr="0A162F23" w:rsidR="0A162F23">
        <w:rPr>
          <w:sz w:val="20"/>
          <w:szCs w:val="20"/>
        </w:rPr>
        <w:t>Shamadasani</w:t>
      </w:r>
      <w:proofErr w:type="spellEnd"/>
      <w:r w:rsidRPr="0A162F23" w:rsidR="0A162F23">
        <w:rPr>
          <w:sz w:val="20"/>
          <w:szCs w:val="20"/>
        </w:rPr>
        <w:t xml:space="preserve"> and </w:t>
      </w:r>
      <w:r w:rsidRPr="0A162F23" w:rsidR="0A162F23">
        <w:rPr>
          <w:sz w:val="20"/>
          <w:szCs w:val="20"/>
        </w:rPr>
        <w:t>othersp</w:t>
      </w:r>
      <w:r w:rsidRPr="0A162F23" w:rsidR="0A162F23">
        <w:rPr>
          <w:sz w:val="20"/>
          <w:szCs w:val="20"/>
        </w:rPr>
        <w:t>. 60. FULL REF.</w:t>
      </w:r>
    </w:p>
  </w:footnote>
  <w:footnote w:id="4464">
    <w:p w:rsidR="0A162F23" w:rsidP="0A162F23" w:rsidRDefault="0A162F23" w14:paraId="43EECF76" w14:textId="57AC4324">
      <w:pPr>
        <w:pStyle w:val="FootnoteText"/>
        <w:bidi w:val="0"/>
      </w:pPr>
      <w:r w:rsidRPr="0A162F23">
        <w:rPr>
          <w:rStyle w:val="FootnoteReference"/>
          <w:sz w:val="20"/>
          <w:szCs w:val="20"/>
        </w:rPr>
        <w:footnoteRef/>
      </w:r>
      <w:r w:rsidRPr="0A162F23" w:rsidR="0A162F23">
        <w:rPr>
          <w:sz w:val="20"/>
          <w:szCs w:val="20"/>
        </w:rPr>
        <w:t xml:space="preserve"> Carl Gustav Jung. </w:t>
      </w:r>
      <w:r w:rsidRPr="0A162F23" w:rsidR="0A162F23">
        <w:rPr>
          <w:i w:val="1"/>
          <w:iCs w:val="1"/>
          <w:sz w:val="20"/>
          <w:szCs w:val="20"/>
        </w:rPr>
        <w:t>The Structure and Dynamics of the Psyche</w:t>
      </w:r>
      <w:r w:rsidRPr="0A162F23" w:rsidR="0A162F23">
        <w:rPr>
          <w:sz w:val="20"/>
          <w:szCs w:val="20"/>
        </w:rPr>
        <w:t xml:space="preserve">, </w:t>
      </w:r>
      <w:proofErr w:type="gramStart"/>
      <w:r w:rsidRPr="0A162F23" w:rsidR="0A162F23">
        <w:rPr>
          <w:sz w:val="20"/>
          <w:szCs w:val="20"/>
        </w:rPr>
        <w:t xml:space="preserve">Volume </w:t>
      </w:r>
      <w:r w:rsidRPr="0A162F23" w:rsidR="0A162F23">
        <w:rPr>
          <w:color w:val="FF0000"/>
          <w:sz w:val="20"/>
          <w:szCs w:val="20"/>
        </w:rPr>
        <w:t>?????</w:t>
      </w:r>
      <w:proofErr w:type="gramEnd"/>
      <w:r w:rsidRPr="0A162F23" w:rsidR="0A162F23">
        <w:rPr>
          <w:sz w:val="20"/>
          <w:szCs w:val="20"/>
        </w:rPr>
        <w:t xml:space="preserve"> (United Kingdom: Taylor &amp; Francis, 2014), p. 223.</w:t>
      </w:r>
    </w:p>
  </w:footnote>
  <w:footnote w:id="10897">
    <w:p w:rsidR="0A162F23" w:rsidP="0A162F23" w:rsidRDefault="0A162F23" w14:paraId="2114DA82" w14:textId="521C17FD">
      <w:pPr>
        <w:pStyle w:val="FootnoteText"/>
        <w:bidi w:val="0"/>
        <w:ind w:left="0"/>
        <w:rPr>
          <w:rFonts w:ascii="Open Sans" w:hAnsi="Open Sans" w:eastAsia="Open Sans" w:cs="Open Sans"/>
          <w:b w:val="0"/>
          <w:bCs w:val="0"/>
          <w:i w:val="0"/>
          <w:iCs w:val="0"/>
          <w:caps w:val="0"/>
          <w:smallCaps w:val="0"/>
          <w:noProof w:val="0"/>
          <w:color w:val="111111"/>
          <w:sz w:val="20"/>
          <w:szCs w:val="20"/>
          <w:lang w:val="en-US"/>
        </w:rPr>
      </w:pPr>
      <w:r w:rsidRPr="0A162F23">
        <w:rPr>
          <w:rStyle w:val="FootnoteReference"/>
          <w:sz w:val="20"/>
          <w:szCs w:val="20"/>
        </w:rPr>
        <w:footnoteRef/>
      </w:r>
      <w:r w:rsidRPr="0A162F23" w:rsidR="0A162F23">
        <w:rPr>
          <w:sz w:val="20"/>
          <w:szCs w:val="20"/>
        </w:rPr>
        <w:t xml:space="preserve"> Rudhyar, ’Astrology and the Modern Psyche,’ pp. 31-32.</w:t>
      </w:r>
    </w:p>
  </w:footnote>
  <w:footnote w:id="3897">
    <w:p w:rsidR="0A162F23" w:rsidP="0A162F23" w:rsidRDefault="0A162F23" w14:paraId="0AA7AF82" w14:textId="04BDA5B5">
      <w:pPr>
        <w:pStyle w:val="FootnoteText"/>
        <w:bidi w:val="0"/>
        <w:rPr>
          <w:rFonts w:ascii="Open Sans" w:hAnsi="Open Sans" w:eastAsia="Open Sans" w:cs="Open Sans"/>
          <w:b w:val="0"/>
          <w:bCs w:val="0"/>
          <w:i w:val="0"/>
          <w:iCs w:val="0"/>
          <w:caps w:val="0"/>
          <w:smallCaps w:val="0"/>
          <w:noProof w:val="0"/>
          <w:color w:val="111111"/>
          <w:sz w:val="20"/>
          <w:szCs w:val="20"/>
          <w:highlight w:val="yellow"/>
          <w:lang w:val="en-US"/>
        </w:rPr>
      </w:pPr>
      <w:r w:rsidRPr="0A162F23">
        <w:rPr>
          <w:rStyle w:val="FootnoteReference"/>
          <w:sz w:val="20"/>
          <w:szCs w:val="20"/>
        </w:rPr>
        <w:footnoteRef/>
      </w:r>
      <w:r w:rsidRPr="0A162F23" w:rsidR="0A162F23">
        <w:rPr>
          <w:sz w:val="20"/>
          <w:szCs w:val="20"/>
        </w:rPr>
        <w:t xml:space="preserve"> </w:t>
      </w:r>
      <w:r w:rsidRPr="0A162F23" w:rsidR="0A162F23">
        <w:rPr>
          <w:sz w:val="20"/>
          <w:szCs w:val="20"/>
          <w:highlight w:val="yellow"/>
        </w:rPr>
        <w:t xml:space="preserve">Dane </w:t>
      </w:r>
      <w:r w:rsidRPr="0A162F23" w:rsidR="0A162F23">
        <w:rPr>
          <w:rFonts w:ascii="Open Sans" w:hAnsi="Open Sans" w:eastAsia="Open Sans" w:cs="Open Sans"/>
          <w:b w:val="0"/>
          <w:bCs w:val="0"/>
          <w:i w:val="0"/>
          <w:iCs w:val="0"/>
          <w:caps w:val="0"/>
          <w:smallCaps w:val="0"/>
          <w:noProof w:val="0"/>
          <w:color w:val="111111"/>
          <w:sz w:val="20"/>
          <w:szCs w:val="20"/>
          <w:highlight w:val="yellow"/>
          <w:lang w:val="en-US"/>
        </w:rPr>
        <w:t>Rudhyar, The Astrology of Transformation (Wheaton: Theosophical Publishing House, 1980) p. 129.</w:t>
      </w:r>
    </w:p>
    <w:p w:rsidR="0A162F23" w:rsidP="0A162F23" w:rsidRDefault="0A162F23" w14:paraId="28C498A8" w14:textId="1AF41E07">
      <w:pPr>
        <w:pStyle w:val="FootnoteText"/>
        <w:bidi w:val="0"/>
        <w:rPr>
          <w:sz w:val="20"/>
          <w:szCs w:val="20"/>
        </w:rPr>
      </w:pPr>
    </w:p>
  </w:footnote>
  <w:footnote w:id="2689">
    <w:p w:rsidR="0A162F23" w:rsidP="0A162F23" w:rsidRDefault="0A162F23" w14:paraId="052C2621" w14:textId="3EC07019">
      <w:pPr>
        <w:pStyle w:val="FootnoteText"/>
      </w:pPr>
      <w:r w:rsidRPr="0A162F23">
        <w:rPr>
          <w:rStyle w:val="FootnoteReference"/>
          <w:sz w:val="20"/>
          <w:szCs w:val="20"/>
        </w:rPr>
        <w:footnoteRef/>
      </w:r>
      <w:r w:rsidRPr="0A162F23" w:rsidR="0A162F23">
        <w:rPr>
          <w:sz w:val="20"/>
          <w:szCs w:val="20"/>
        </w:rPr>
        <w:t xml:space="preserve"> Rael, </w:t>
      </w:r>
      <w:r w:rsidRPr="0A162F23" w:rsidR="0A162F23">
        <w:rPr>
          <w:i w:val="1"/>
          <w:iCs w:val="1"/>
          <w:sz w:val="20"/>
          <w:szCs w:val="20"/>
        </w:rPr>
        <w:t>‘The Essential Rudhyar,‘</w:t>
      </w:r>
      <w:r w:rsidRPr="0A162F23" w:rsidR="0A162F23">
        <w:rPr>
          <w:sz w:val="20"/>
          <w:szCs w:val="20"/>
        </w:rPr>
        <w:t xml:space="preserve"> part 3.</w:t>
      </w:r>
    </w:p>
  </w:footnote>
  <w:footnote w:id="28684">
    <w:p w:rsidR="0A162F23" w:rsidP="0A162F23" w:rsidRDefault="0A162F23" w14:paraId="72FCC641" w14:textId="3EC07019">
      <w:pPr>
        <w:pStyle w:val="FootnoteText"/>
      </w:pPr>
      <w:r w:rsidRPr="0A162F23">
        <w:rPr>
          <w:rStyle w:val="FootnoteReference"/>
          <w:sz w:val="20"/>
          <w:szCs w:val="20"/>
        </w:rPr>
        <w:footnoteRef/>
      </w:r>
      <w:r w:rsidRPr="0A162F23" w:rsidR="0A162F23">
        <w:rPr>
          <w:sz w:val="20"/>
          <w:szCs w:val="20"/>
        </w:rPr>
        <w:t xml:space="preserve"> Rael, </w:t>
      </w:r>
      <w:r w:rsidRPr="0A162F23" w:rsidR="0A162F23">
        <w:rPr>
          <w:i w:val="1"/>
          <w:iCs w:val="1"/>
          <w:sz w:val="20"/>
          <w:szCs w:val="20"/>
        </w:rPr>
        <w:t>‘The Essential Rudhyar,‘</w:t>
      </w:r>
      <w:r w:rsidRPr="0A162F23" w:rsidR="0A162F23">
        <w:rPr>
          <w:sz w:val="20"/>
          <w:szCs w:val="20"/>
        </w:rPr>
        <w:t xml:space="preserve"> part 3.</w:t>
      </w:r>
    </w:p>
  </w:footnote>
  <w:footnote w:id="27594">
    <w:p w:rsidR="0A162F23" w:rsidP="0A162F23" w:rsidRDefault="0A162F23" w14:paraId="75DD39D0" w14:textId="0EECF631">
      <w:pPr>
        <w:pStyle w:val="FootnoteText"/>
        <w:bidi w:val="0"/>
        <w:spacing w:after="0" w:line="240" w:lineRule="auto"/>
        <w:rPr>
          <w:rFonts w:ascii="Open Sans" w:hAnsi="Open Sans" w:eastAsia="Open Sans" w:cs="Open Sans"/>
          <w:b w:val="0"/>
          <w:bCs w:val="0"/>
          <w:i w:val="0"/>
          <w:iCs w:val="0"/>
          <w:caps w:val="0"/>
          <w:smallCaps w:val="0"/>
          <w:noProof w:val="0"/>
          <w:color w:val="000000" w:themeColor="text1" w:themeTint="FF" w:themeShade="FF"/>
          <w:sz w:val="16"/>
          <w:szCs w:val="16"/>
          <w:lang w:val="en-US"/>
        </w:rPr>
      </w:pPr>
      <w:r w:rsidRPr="0A162F23">
        <w:rPr>
          <w:rStyle w:val="FootnoteReference"/>
          <w:sz w:val="20"/>
          <w:szCs w:val="20"/>
        </w:rPr>
        <w:footnoteRef/>
      </w:r>
      <w:r w:rsidRPr="0A162F23" w:rsidR="0A162F23">
        <w:rPr>
          <w:sz w:val="20"/>
          <w:szCs w:val="20"/>
        </w:rPr>
        <w:t xml:space="preserve"> </w:t>
      </w:r>
      <w:r w:rsidRPr="0A162F23" w:rsidR="0A162F23">
        <w:rPr>
          <w:rFonts w:ascii="Calibri" w:hAnsi="Calibri" w:eastAsia="Calibri" w:cs="Calibri"/>
          <w:b w:val="0"/>
          <w:bCs w:val="0"/>
          <w:i w:val="0"/>
          <w:iCs w:val="0"/>
          <w:caps w:val="0"/>
          <w:smallCaps w:val="0"/>
          <w:noProof w:val="0"/>
          <w:color w:val="333333"/>
          <w:sz w:val="16"/>
          <w:szCs w:val="16"/>
          <w:lang w:val="en-US"/>
        </w:rPr>
        <w:t xml:space="preserve">Gerald A. Weiner. (2020). Dark Religion: Fundamentalism from the Perspective of Jungian Psychology. (2018). By Vladislav </w:t>
      </w:r>
      <w:proofErr w:type="spellStart"/>
      <w:r w:rsidRPr="0A162F23" w:rsidR="0A162F23">
        <w:rPr>
          <w:rFonts w:ascii="Calibri" w:hAnsi="Calibri" w:eastAsia="Calibri" w:cs="Calibri"/>
          <w:b w:val="0"/>
          <w:bCs w:val="0"/>
          <w:i w:val="0"/>
          <w:iCs w:val="0"/>
          <w:caps w:val="0"/>
          <w:smallCaps w:val="0"/>
          <w:noProof w:val="0"/>
          <w:color w:val="333333"/>
          <w:sz w:val="16"/>
          <w:szCs w:val="16"/>
          <w:lang w:val="en-US"/>
        </w:rPr>
        <w:t>Solc</w:t>
      </w:r>
      <w:proofErr w:type="spellEnd"/>
      <w:r w:rsidRPr="0A162F23" w:rsidR="0A162F23">
        <w:rPr>
          <w:rFonts w:ascii="Calibri" w:hAnsi="Calibri" w:eastAsia="Calibri" w:cs="Calibri"/>
          <w:b w:val="0"/>
          <w:bCs w:val="0"/>
          <w:i w:val="0"/>
          <w:iCs w:val="0"/>
          <w:caps w:val="0"/>
          <w:smallCaps w:val="0"/>
          <w:noProof w:val="0"/>
          <w:color w:val="333333"/>
          <w:sz w:val="16"/>
          <w:szCs w:val="16"/>
          <w:lang w:val="en-US"/>
        </w:rPr>
        <w:t xml:space="preserve"> and George J. Didier. Chiron Publications, Psychological Perspectives, A Quarterly Journal of Jungian Thought 63:2, pp. 304-306 </w:t>
      </w:r>
      <w:r w:rsidRPr="0A162F23" w:rsidR="0A162F23">
        <w:rPr>
          <w:rFonts w:ascii="Open Sans" w:hAnsi="Open Sans" w:eastAsia="Open Sans" w:cs="Open Sans"/>
          <w:b w:val="0"/>
          <w:bCs w:val="0"/>
          <w:i w:val="0"/>
          <w:iCs w:val="0"/>
          <w:caps w:val="0"/>
          <w:smallCaps w:val="0"/>
          <w:noProof w:val="0"/>
          <w:color w:val="333333"/>
          <w:sz w:val="16"/>
          <w:szCs w:val="16"/>
          <w:lang w:val="en-US"/>
        </w:rPr>
        <w:t xml:space="preserve">DOI: </w:t>
      </w:r>
      <w:hyperlink r:id="R384db2112576413d">
        <w:r w:rsidRPr="0A162F23" w:rsidR="0A162F23">
          <w:rPr>
            <w:rStyle w:val="Hyperlink"/>
            <w:rFonts w:ascii="Open Sans" w:hAnsi="Open Sans" w:eastAsia="Open Sans" w:cs="Open Sans"/>
            <w:b w:val="0"/>
            <w:bCs w:val="0"/>
            <w:i w:val="0"/>
            <w:iCs w:val="0"/>
            <w:caps w:val="0"/>
            <w:smallCaps w:val="0"/>
            <w:strike w:val="0"/>
            <w:dstrike w:val="0"/>
            <w:noProof w:val="0"/>
            <w:sz w:val="16"/>
            <w:szCs w:val="16"/>
            <w:lang w:val="en-US"/>
          </w:rPr>
          <w:t>10.1080/00332925.2020.1773169.</w:t>
        </w:r>
      </w:hyperlink>
    </w:p>
  </w:footnote>
  <w:footnote w:id="8694">
    <w:p w:rsidR="0A162F23" w:rsidP="0A162F23" w:rsidRDefault="0A162F23" w14:paraId="7A1E5D63" w14:textId="04F533DD">
      <w:pPr>
        <w:pStyle w:val="Normal"/>
        <w:bidi w:val="0"/>
        <w:spacing w:line="480" w:lineRule="auto"/>
        <w:jc w:val="both"/>
        <w:rPr>
          <w:noProof w:val="0"/>
          <w:sz w:val="20"/>
          <w:szCs w:val="20"/>
          <w:lang w:val="en-US"/>
        </w:rPr>
      </w:pPr>
      <w:r w:rsidRPr="0A162F23">
        <w:rPr>
          <w:rStyle w:val="FootnoteReference"/>
          <w:sz w:val="20"/>
          <w:szCs w:val="20"/>
        </w:rPr>
        <w:footnoteRef/>
      </w:r>
      <w:r w:rsidRPr="0A162F23" w:rsidR="0A162F23">
        <w:rPr>
          <w:sz w:val="20"/>
          <w:szCs w:val="20"/>
        </w:rPr>
        <w:t xml:space="preserve"> Campion, ’</w:t>
      </w:r>
      <w:r w:rsidRPr="0A162F23" w:rsidR="0A162F23">
        <w:rPr>
          <w:i w:val="1"/>
          <w:iCs w:val="1"/>
          <w:sz w:val="22"/>
          <w:szCs w:val="22"/>
        </w:rPr>
        <w:t xml:space="preserve">The Extent and Nature of Contemporary Belief in Astrology,’ </w:t>
      </w:r>
      <w:r w:rsidRPr="0A162F23" w:rsidR="0A162F23">
        <w:rPr>
          <w:sz w:val="20"/>
          <w:szCs w:val="20"/>
        </w:rPr>
        <w:t>pp. 120-121.</w:t>
      </w:r>
    </w:p>
  </w:footnote>
  <w:footnote w:id="3262">
    <w:p w:rsidR="0A162F23" w:rsidP="0A162F23" w:rsidRDefault="0A162F23" w14:paraId="4C7869FE" w14:textId="34FE1268">
      <w:pPr>
        <w:pStyle w:val="FootnoteText"/>
      </w:pPr>
      <w:r w:rsidRPr="0A162F23">
        <w:rPr>
          <w:rStyle w:val="FootnoteReference"/>
          <w:sz w:val="20"/>
          <w:szCs w:val="20"/>
        </w:rPr>
        <w:footnoteRef/>
      </w:r>
      <w:r w:rsidRPr="0A162F23" w:rsidR="0A162F23">
        <w:rPr>
          <w:sz w:val="20"/>
          <w:szCs w:val="20"/>
        </w:rPr>
        <w:t xml:space="preserve"> </w:t>
      </w:r>
    </w:p>
  </w:footnote>
  <w:footnote w:id="21862">
    <w:p w:rsidR="0A162F23" w:rsidP="0A162F23" w:rsidRDefault="0A162F23" w14:paraId="50E601BC" w14:textId="1FCB2E57">
      <w:pPr>
        <w:pStyle w:val="FootnoteText"/>
      </w:pPr>
      <w:r w:rsidRPr="0A162F23">
        <w:rPr>
          <w:rStyle w:val="FootnoteReference"/>
          <w:sz w:val="20"/>
          <w:szCs w:val="20"/>
        </w:rPr>
        <w:footnoteRef/>
      </w:r>
      <w:r w:rsidRPr="0A162F23" w:rsidR="0A162F23">
        <w:rPr>
          <w:sz w:val="20"/>
          <w:szCs w:val="20"/>
        </w:rPr>
        <w:t xml:space="preserve"> Rael,</w:t>
      </w:r>
      <w:r w:rsidRPr="0A162F23" w:rsidR="0A162F23">
        <w:rPr>
          <w:i w:val="1"/>
          <w:iCs w:val="1"/>
          <w:sz w:val="20"/>
          <w:szCs w:val="20"/>
        </w:rPr>
        <w:t xml:space="preserve"> ‘The Essential Rudhyar,‘</w:t>
      </w:r>
      <w:r w:rsidRPr="0A162F23" w:rsidR="0A162F23">
        <w:rPr>
          <w:sz w:val="20"/>
          <w:szCs w:val="20"/>
        </w:rPr>
        <w:t xml:space="preserve"> part 3</w:t>
      </w:r>
    </w:p>
  </w:footnote>
  <w:footnote w:id="26916">
    <w:p w:rsidR="0A162F23" w:rsidP="0A162F23" w:rsidRDefault="0A162F23" w14:paraId="1DBB10E8" w14:textId="61952E49">
      <w:pPr>
        <w:pStyle w:val="FootnoteText"/>
      </w:pPr>
      <w:r w:rsidRPr="0A162F23">
        <w:rPr>
          <w:rStyle w:val="FootnoteReference"/>
          <w:sz w:val="20"/>
          <w:szCs w:val="20"/>
        </w:rPr>
        <w:footnoteRef/>
      </w:r>
      <w:r w:rsidRPr="0A162F23" w:rsidR="0A162F23">
        <w:rPr>
          <w:sz w:val="20"/>
          <w:szCs w:val="20"/>
        </w:rPr>
        <w:t xml:space="preserve"> Rael,</w:t>
      </w:r>
      <w:r w:rsidRPr="0A162F23" w:rsidR="0A162F23">
        <w:rPr>
          <w:i w:val="1"/>
          <w:iCs w:val="1"/>
          <w:sz w:val="20"/>
          <w:szCs w:val="20"/>
        </w:rPr>
        <w:t xml:space="preserve"> ‘The Essential Rudhyar,‘ </w:t>
      </w:r>
      <w:r w:rsidRPr="0A162F23" w:rsidR="0A162F23">
        <w:rPr>
          <w:sz w:val="20"/>
          <w:szCs w:val="20"/>
        </w:rPr>
        <w:t>part 3.</w:t>
      </w:r>
    </w:p>
  </w:footnote>
  <w:footnote w:id="1313">
    <w:p w:rsidR="0A162F23" w:rsidP="0A162F23" w:rsidRDefault="0A162F23" w14:paraId="7412709E" w14:textId="04533901">
      <w:pPr>
        <w:pStyle w:val="FootnoteText"/>
        <w:bidi w:val="0"/>
        <w:rPr>
          <w:sz w:val="20"/>
          <w:szCs w:val="20"/>
        </w:rPr>
      </w:pPr>
      <w:r w:rsidRPr="0A162F23">
        <w:rPr>
          <w:rStyle w:val="FootnoteReference"/>
          <w:sz w:val="20"/>
          <w:szCs w:val="20"/>
        </w:rPr>
        <w:footnoteRef/>
      </w:r>
      <w:r w:rsidRPr="0A162F23" w:rsidR="0A162F23">
        <w:rPr>
          <w:sz w:val="20"/>
          <w:szCs w:val="20"/>
        </w:rPr>
        <w:t xml:space="preserve"> Rael, </w:t>
      </w:r>
      <w:r w:rsidRPr="0A162F23" w:rsidR="0A162F23">
        <w:rPr>
          <w:i w:val="1"/>
          <w:iCs w:val="1"/>
          <w:sz w:val="20"/>
          <w:szCs w:val="20"/>
        </w:rPr>
        <w:t>‘The Essential Rudhyar,‘</w:t>
      </w:r>
      <w:r w:rsidRPr="0A162F23" w:rsidR="0A162F23">
        <w:rPr>
          <w:sz w:val="20"/>
          <w:szCs w:val="20"/>
        </w:rPr>
        <w:t xml:space="preserve"> part 3</w:t>
      </w:r>
    </w:p>
  </w:footnote>
  <w:footnote w:id="8654">
    <w:p w:rsidR="0A162F23" w:rsidP="0A162F23" w:rsidRDefault="0A162F23" w14:paraId="6EE79EE2" w14:textId="5CDF8B77">
      <w:pPr>
        <w:pStyle w:val="FootnoteText"/>
        <w:bidi w:val="0"/>
        <w:rPr>
          <w:sz w:val="20"/>
          <w:szCs w:val="20"/>
        </w:rPr>
      </w:pPr>
      <w:r w:rsidRPr="0A162F23">
        <w:rPr>
          <w:rStyle w:val="FootnoteReference"/>
          <w:sz w:val="20"/>
          <w:szCs w:val="20"/>
        </w:rPr>
        <w:footnoteRef/>
      </w:r>
      <w:r w:rsidRPr="0A162F23" w:rsidR="0A162F23">
        <w:rPr>
          <w:sz w:val="20"/>
          <w:szCs w:val="20"/>
        </w:rPr>
        <w:t xml:space="preserve">  Rael, </w:t>
      </w:r>
      <w:r w:rsidRPr="0A162F23" w:rsidR="0A162F23">
        <w:rPr>
          <w:i w:val="1"/>
          <w:iCs w:val="1"/>
          <w:sz w:val="20"/>
          <w:szCs w:val="20"/>
        </w:rPr>
        <w:t>‘The Essential Rudhyar,‘</w:t>
      </w:r>
      <w:r w:rsidRPr="0A162F23" w:rsidR="0A162F23">
        <w:rPr>
          <w:sz w:val="20"/>
          <w:szCs w:val="20"/>
        </w:rPr>
        <w:t xml:space="preserve"> part 3.</w:t>
      </w:r>
    </w:p>
  </w:footnote>
  <w:footnote w:id="24320">
    <w:p w:rsidR="0A162F23" w:rsidP="0A162F23" w:rsidRDefault="0A162F23" w14:paraId="2DAA104D" w14:textId="4FE9DFD7">
      <w:pPr>
        <w:pStyle w:val="FootnoteText"/>
        <w:bidi w:val="0"/>
        <w:rPr>
          <w:sz w:val="20"/>
          <w:szCs w:val="20"/>
        </w:rPr>
      </w:pPr>
      <w:r w:rsidRPr="0A162F23">
        <w:rPr>
          <w:rStyle w:val="FootnoteReference"/>
          <w:sz w:val="20"/>
          <w:szCs w:val="20"/>
        </w:rPr>
        <w:footnoteRef/>
      </w:r>
      <w:r w:rsidRPr="0A162F23" w:rsidR="0A162F23">
        <w:rPr>
          <w:sz w:val="20"/>
          <w:szCs w:val="20"/>
        </w:rPr>
        <w:t xml:space="preserve"> Rael, </w:t>
      </w:r>
      <w:r w:rsidRPr="0A162F23" w:rsidR="0A162F23">
        <w:rPr>
          <w:i w:val="1"/>
          <w:iCs w:val="1"/>
          <w:sz w:val="20"/>
          <w:szCs w:val="20"/>
        </w:rPr>
        <w:t>‘The Essential Rudhyar,‘</w:t>
      </w:r>
      <w:r w:rsidRPr="0A162F23" w:rsidR="0A162F23">
        <w:rPr>
          <w:sz w:val="20"/>
          <w:szCs w:val="20"/>
        </w:rPr>
        <w:t xml:space="preserve"> part 3.</w:t>
      </w:r>
    </w:p>
  </w:footnote>
  <w:footnote w:id="17273">
    <w:p w:rsidR="0A162F23" w:rsidP="0A162F23" w:rsidRDefault="0A162F23" w14:paraId="2F39790F" w14:textId="4B83094C">
      <w:pPr>
        <w:pStyle w:val="FootnoteText"/>
        <w:bidi w:val="0"/>
        <w:rPr>
          <w:sz w:val="20"/>
          <w:szCs w:val="20"/>
        </w:rPr>
      </w:pPr>
      <w:r w:rsidRPr="0A162F23">
        <w:rPr>
          <w:rStyle w:val="FootnoteReference"/>
          <w:sz w:val="20"/>
          <w:szCs w:val="20"/>
        </w:rPr>
        <w:footnoteRef/>
      </w:r>
      <w:r w:rsidRPr="0A162F23" w:rsidR="0A162F23">
        <w:rPr>
          <w:sz w:val="20"/>
          <w:szCs w:val="20"/>
        </w:rPr>
        <w:t xml:space="preserve"> Rael, </w:t>
      </w:r>
      <w:r w:rsidRPr="0A162F23" w:rsidR="0A162F23">
        <w:rPr>
          <w:i w:val="1"/>
          <w:iCs w:val="1"/>
          <w:sz w:val="20"/>
          <w:szCs w:val="20"/>
        </w:rPr>
        <w:t>‘The Essential Rudhyar,‘</w:t>
      </w:r>
      <w:r w:rsidRPr="0A162F23" w:rsidR="0A162F23">
        <w:rPr>
          <w:sz w:val="20"/>
          <w:szCs w:val="20"/>
        </w:rPr>
        <w:t xml:space="preserve"> part 3.</w:t>
      </w:r>
    </w:p>
  </w:footnote>
  <w:footnote w:id="3596">
    <w:p w:rsidR="0A162F23" w:rsidP="0A162F23" w:rsidRDefault="0A162F23" w14:paraId="11A276EE" w14:textId="23A21C40">
      <w:pPr>
        <w:pStyle w:val="FootnoteText"/>
        <w:bidi w:val="0"/>
        <w:rPr>
          <w:sz w:val="20"/>
          <w:szCs w:val="20"/>
        </w:rPr>
      </w:pPr>
      <w:r w:rsidRPr="0A162F23">
        <w:rPr>
          <w:rStyle w:val="FootnoteReference"/>
          <w:sz w:val="20"/>
          <w:szCs w:val="20"/>
        </w:rPr>
        <w:footnoteRef/>
      </w:r>
      <w:r w:rsidRPr="0A162F23" w:rsidR="0A162F23">
        <w:rPr>
          <w:sz w:val="20"/>
          <w:szCs w:val="20"/>
        </w:rPr>
        <w:t xml:space="preserve"> Rael, </w:t>
      </w:r>
      <w:r w:rsidRPr="0A162F23" w:rsidR="0A162F23">
        <w:rPr>
          <w:i w:val="1"/>
          <w:iCs w:val="1"/>
          <w:sz w:val="20"/>
          <w:szCs w:val="20"/>
        </w:rPr>
        <w:t>‘The Essential Rudhyar,‘</w:t>
      </w:r>
      <w:r w:rsidRPr="0A162F23" w:rsidR="0A162F23">
        <w:rPr>
          <w:sz w:val="20"/>
          <w:szCs w:val="20"/>
        </w:rPr>
        <w:t xml:space="preserve"> part 3.</w:t>
      </w:r>
    </w:p>
  </w:footnote>
  <w:footnote w:id="11254">
    <w:p w:rsidR="0A162F23" w:rsidP="0A162F23" w:rsidRDefault="0A162F23" w14:paraId="474CCB53" w14:textId="5DBF0162">
      <w:pPr>
        <w:pStyle w:val="FootnoteText"/>
        <w:bidi w:val="0"/>
        <w:rPr>
          <w:sz w:val="20"/>
          <w:szCs w:val="20"/>
        </w:rPr>
      </w:pPr>
      <w:r w:rsidRPr="0A162F23">
        <w:rPr>
          <w:rStyle w:val="FootnoteReference"/>
          <w:sz w:val="20"/>
          <w:szCs w:val="20"/>
        </w:rPr>
        <w:footnoteRef/>
      </w:r>
      <w:r w:rsidRPr="0A162F23" w:rsidR="0A162F23">
        <w:rPr>
          <w:sz w:val="20"/>
          <w:szCs w:val="20"/>
        </w:rPr>
        <w:t xml:space="preserve"> Rael,</w:t>
      </w:r>
      <w:r w:rsidRPr="0A162F23" w:rsidR="0A162F23">
        <w:rPr>
          <w:i w:val="1"/>
          <w:iCs w:val="1"/>
          <w:sz w:val="20"/>
          <w:szCs w:val="20"/>
        </w:rPr>
        <w:t xml:space="preserve"> ‘The Essential Rudhyar,‘</w:t>
      </w:r>
      <w:r w:rsidRPr="0A162F23" w:rsidR="0A162F23">
        <w:rPr>
          <w:sz w:val="20"/>
          <w:szCs w:val="20"/>
        </w:rPr>
        <w:t xml:space="preserve"> part 3.</w:t>
      </w:r>
    </w:p>
  </w:footnote>
  <w:footnote w:id="9833">
    <w:p w:rsidR="0A162F23" w:rsidP="0A162F23" w:rsidRDefault="0A162F23" w14:paraId="18230B02" w14:textId="3E311D29">
      <w:pPr>
        <w:pStyle w:val="FootnoteText"/>
        <w:bidi w:val="0"/>
        <w:rPr>
          <w:rFonts w:ascii="Calibri" w:hAnsi="Calibri" w:eastAsia="Calibri" w:cs="Calibri"/>
          <w:b w:val="0"/>
          <w:bCs w:val="0"/>
          <w:i w:val="0"/>
          <w:iCs w:val="0"/>
          <w:caps w:val="0"/>
          <w:smallCaps w:val="0"/>
          <w:noProof w:val="0"/>
          <w:color w:val="000000" w:themeColor="text1" w:themeTint="FF" w:themeShade="FF"/>
          <w:sz w:val="22"/>
          <w:szCs w:val="22"/>
          <w:lang w:val="en-US"/>
        </w:rPr>
      </w:pPr>
      <w:r w:rsidRPr="0A162F23">
        <w:rPr>
          <w:rStyle w:val="FootnoteReference"/>
          <w:sz w:val="20"/>
          <w:szCs w:val="20"/>
        </w:rPr>
        <w:footnoteRef/>
      </w:r>
      <w:r w:rsidRPr="0A162F23" w:rsidR="0A162F2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Ivan W. Kelly and R. W. Krutzen. Humanistic Astrology: a critique. </w:t>
      </w:r>
      <w:r w:rsidRPr="0A162F23" w:rsidR="0A162F23">
        <w:rPr>
          <w:rFonts w:ascii="Calibri" w:hAnsi="Calibri" w:eastAsia="Calibri" w:cs="Calibri"/>
          <w:b w:val="0"/>
          <w:bCs w:val="0"/>
          <w:i w:val="0"/>
          <w:iCs w:val="0"/>
          <w:caps w:val="0"/>
          <w:smallCaps w:val="0"/>
          <w:noProof w:val="0"/>
          <w:color w:val="FF0000"/>
          <w:sz w:val="22"/>
          <w:szCs w:val="22"/>
          <w:lang w:val="en-US"/>
        </w:rPr>
        <w:t>(DATE?????????)(</w:t>
      </w:r>
      <w:r w:rsidRPr="0A162F23" w:rsidR="0A162F2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Skeptical Insider Vol. 8.). P. 63. PDF. </w:t>
      </w:r>
      <w:hyperlink r:id="Ra12d51a0b68645e3">
        <w:r w:rsidRPr="0A162F23" w:rsidR="0A162F23">
          <w:rPr>
            <w:rStyle w:val="Hyperlink"/>
            <w:rFonts w:ascii="Calibri" w:hAnsi="Calibri" w:eastAsia="Calibri" w:cs="Calibri"/>
            <w:b w:val="0"/>
            <w:bCs w:val="0"/>
            <w:i w:val="0"/>
            <w:iCs w:val="0"/>
            <w:caps w:val="0"/>
            <w:smallCaps w:val="0"/>
            <w:noProof w:val="0"/>
            <w:sz w:val="22"/>
            <w:szCs w:val="22"/>
            <w:lang w:val="en-US"/>
          </w:rPr>
          <w:t>https://cdn.centerforinquiry.org/wp-content/uploads/sites/29/1983/10/22165359/p64.pdf</w:t>
        </w:r>
      </w:hyperlink>
      <w:r w:rsidRPr="0A162F23" w:rsidR="0A162F23">
        <w:rPr>
          <w:rFonts w:ascii="Calibri" w:hAnsi="Calibri" w:eastAsia="Calibri" w:cs="Calibri"/>
          <w:b w:val="0"/>
          <w:bCs w:val="0"/>
          <w:i w:val="0"/>
          <w:iCs w:val="0"/>
          <w:caps w:val="0"/>
          <w:smallCaps w:val="0"/>
          <w:noProof w:val="0"/>
          <w:sz w:val="22"/>
          <w:szCs w:val="22"/>
          <w:lang w:val="en-US"/>
        </w:rPr>
        <w:t xml:space="preserve">. </w:t>
      </w:r>
    </w:p>
    <w:p w:rsidR="0A162F23" w:rsidP="0A162F23" w:rsidRDefault="0A162F23" w14:paraId="4748114A" w14:textId="764B7981">
      <w:pPr>
        <w:pStyle w:val="FootnoteText"/>
        <w:bidi w:val="0"/>
        <w:rPr>
          <w:sz w:val="20"/>
          <w:szCs w:val="20"/>
        </w:rPr>
      </w:pPr>
    </w:p>
  </w:footnote>
  <w:footnote w:id="4772">
    <w:p w:rsidR="0A162F23" w:rsidP="0A162F23" w:rsidRDefault="0A162F23" w14:paraId="0B7C8312" w14:textId="273F9777">
      <w:pPr>
        <w:pStyle w:val="FootnoteText"/>
        <w:bidi w:val="0"/>
        <w:rPr>
          <w:sz w:val="20"/>
          <w:szCs w:val="20"/>
        </w:rPr>
      </w:pPr>
      <w:r w:rsidRPr="0A162F23">
        <w:rPr>
          <w:rStyle w:val="FootnoteReference"/>
          <w:sz w:val="20"/>
          <w:szCs w:val="20"/>
        </w:rPr>
        <w:footnoteRef/>
      </w:r>
      <w:r w:rsidRPr="0A162F23" w:rsidR="0A162F23">
        <w:rPr>
          <w:sz w:val="20"/>
          <w:szCs w:val="20"/>
        </w:rPr>
        <w:t xml:space="preserve"> Rael, ’The Essential Rudhyar,’ part 3.</w:t>
      </w:r>
    </w:p>
  </w:footnote>
  <w:footnote w:id="21772">
    <w:p w:rsidR="0A162F23" w:rsidP="0A162F23" w:rsidRDefault="0A162F23" w14:paraId="4543BE5E" w14:textId="59A87BC0">
      <w:pPr>
        <w:pStyle w:val="FootnoteText"/>
        <w:bidi w:val="0"/>
        <w:rPr>
          <w:rFonts w:ascii="Calibri" w:hAnsi="Calibri" w:eastAsia="Calibri" w:cs="Calibri"/>
          <w:b w:val="0"/>
          <w:bCs w:val="0"/>
          <w:i w:val="0"/>
          <w:iCs w:val="0"/>
          <w:caps w:val="0"/>
          <w:smallCaps w:val="0"/>
          <w:noProof w:val="0"/>
          <w:color w:val="FF0000"/>
          <w:sz w:val="20"/>
          <w:szCs w:val="20"/>
          <w:highlight w:val="green"/>
          <w:lang w:val="en-US"/>
        </w:rPr>
      </w:pPr>
      <w:r w:rsidRPr="0A162F23">
        <w:rPr>
          <w:rStyle w:val="FootnoteReference"/>
          <w:sz w:val="20"/>
          <w:szCs w:val="20"/>
        </w:rPr>
        <w:footnoteRef/>
      </w:r>
      <w:r w:rsidRPr="0A162F23" w:rsidR="0A162F23">
        <w:rPr>
          <w:sz w:val="20"/>
          <w:szCs w:val="20"/>
        </w:rPr>
        <w:t xml:space="preserve"> </w:t>
      </w:r>
      <w:r w:rsidRPr="0A162F23" w:rsidR="0A162F2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Kelly and Krutzen, ’Humanistic Astrology,‘ pp. 63-65. </w:t>
      </w:r>
    </w:p>
  </w:footnote>
  <w:footnote w:id="10204">
    <w:p w:rsidR="0A162F23" w:rsidP="0A162F23" w:rsidRDefault="0A162F23" w14:paraId="25AB84BF" w14:textId="41645F11">
      <w:pPr>
        <w:pStyle w:val="FootnoteText"/>
        <w:bidi w:val="0"/>
        <w:rPr>
          <w:noProof w:val="0"/>
          <w:sz w:val="20"/>
          <w:szCs w:val="20"/>
          <w:lang w:val="en-US"/>
        </w:rPr>
      </w:pPr>
      <w:r w:rsidRPr="0A162F23">
        <w:rPr>
          <w:rStyle w:val="FootnoteReference"/>
          <w:sz w:val="20"/>
          <w:szCs w:val="20"/>
        </w:rPr>
        <w:footnoteRef/>
      </w:r>
      <w:r w:rsidRPr="0A162F23" w:rsidR="0A162F23">
        <w:rPr>
          <w:sz w:val="20"/>
          <w:szCs w:val="20"/>
        </w:rPr>
        <w:t xml:space="preserve"> Rudhyar,</w:t>
      </w:r>
      <w:r w:rsidRPr="0A162F23" w:rsidR="0A162F23">
        <w:rPr>
          <w:i w:val="1"/>
          <w:iCs w:val="1"/>
          <w:sz w:val="20"/>
          <w:szCs w:val="20"/>
        </w:rPr>
        <w:t xml:space="preserve"> The Astrology of Personality,</w:t>
      </w:r>
      <w:r w:rsidRPr="0A162F23" w:rsidR="0A162F23">
        <w:rPr>
          <w:sz w:val="20"/>
          <w:szCs w:val="20"/>
        </w:rPr>
        <w:t xml:space="preserve"> p. ix.</w:t>
      </w:r>
    </w:p>
  </w:footnote>
  <w:footnote w:id="29184">
    <w:p w:rsidR="0A162F23" w:rsidP="0A162F23" w:rsidRDefault="0A162F23" w14:paraId="36D9EBC3" w14:textId="2798D5FB">
      <w:pPr>
        <w:pStyle w:val="FootnoteText"/>
        <w:bidi w:val="0"/>
        <w:rPr>
          <w:i w:val="0"/>
          <w:iCs w:val="0"/>
          <w:noProof w:val="0"/>
          <w:sz w:val="20"/>
          <w:szCs w:val="20"/>
          <w:lang w:val="en-US"/>
        </w:rPr>
      </w:pPr>
      <w:r w:rsidRPr="0A162F23">
        <w:rPr>
          <w:rStyle w:val="FootnoteReference"/>
          <w:sz w:val="20"/>
          <w:szCs w:val="20"/>
        </w:rPr>
        <w:footnoteRef/>
      </w:r>
      <w:r w:rsidRPr="0A162F23" w:rsidR="0A162F23">
        <w:rPr>
          <w:sz w:val="20"/>
          <w:szCs w:val="20"/>
        </w:rPr>
        <w:t xml:space="preserve"> </w:t>
      </w:r>
      <w:r w:rsidRPr="0A162F23" w:rsidR="0A162F23">
        <w:rPr>
          <w:sz w:val="22"/>
          <w:szCs w:val="22"/>
        </w:rPr>
        <w:t xml:space="preserve">Abraham A. Maslow, </w:t>
      </w:r>
      <w:r w:rsidRPr="0A162F23" w:rsidR="0A162F23">
        <w:rPr>
          <w:i w:val="1"/>
          <w:iCs w:val="1"/>
          <w:sz w:val="22"/>
          <w:szCs w:val="22"/>
        </w:rPr>
        <w:t>A Theory of Human Evolution.</w:t>
      </w:r>
      <w:r w:rsidRPr="0A162F23" w:rsidR="0A162F23">
        <w:rPr>
          <w:i w:val="0"/>
          <w:iCs w:val="0"/>
          <w:sz w:val="22"/>
          <w:szCs w:val="22"/>
        </w:rPr>
        <w:t xml:space="preserve"> Psychological Review, no. 50, (1943), p. 382.</w:t>
      </w:r>
    </w:p>
  </w:footnote>
  <w:footnote w:id="13721">
    <w:p w:rsidR="0A162F23" w:rsidP="0A162F23" w:rsidRDefault="0A162F23" w14:paraId="27FAC0A2" w14:textId="7BE0104D">
      <w:pPr>
        <w:pStyle w:val="FootnoteText"/>
        <w:bidi w:val="0"/>
        <w:rPr>
          <w:sz w:val="20"/>
          <w:szCs w:val="20"/>
          <w:highlight w:val="yellow"/>
        </w:rPr>
      </w:pPr>
      <w:r w:rsidRPr="0A162F23">
        <w:rPr>
          <w:rStyle w:val="FootnoteReference"/>
          <w:sz w:val="20"/>
          <w:szCs w:val="20"/>
        </w:rPr>
        <w:footnoteRef/>
      </w:r>
      <w:r w:rsidRPr="0A162F23" w:rsidR="0A162F23">
        <w:rPr>
          <w:sz w:val="20"/>
          <w:szCs w:val="20"/>
        </w:rPr>
        <w:t xml:space="preserve"> </w:t>
      </w:r>
      <w:r w:rsidRPr="0A162F23" w:rsidR="0A162F23">
        <w:rPr>
          <w:sz w:val="20"/>
          <w:szCs w:val="20"/>
          <w:highlight w:val="yellow"/>
        </w:rPr>
        <w:t xml:space="preserve">Melton, J. Gordon., Jerome. Clark, and Aidan A. Kelly. New Age </w:t>
      </w:r>
      <w:proofErr w:type="gramStart"/>
      <w:r w:rsidRPr="0A162F23" w:rsidR="0A162F23">
        <w:rPr>
          <w:sz w:val="20"/>
          <w:szCs w:val="20"/>
          <w:highlight w:val="yellow"/>
        </w:rPr>
        <w:t>Encyclopedia :</w:t>
      </w:r>
      <w:proofErr w:type="gramEnd"/>
      <w:r w:rsidRPr="0A162F23" w:rsidR="0A162F23">
        <w:rPr>
          <w:sz w:val="20"/>
          <w:szCs w:val="20"/>
          <w:highlight w:val="yellow"/>
        </w:rPr>
        <w:t xml:space="preserve"> a Guide to the Beliefs, Concepts, Terms, People, and Organizations That Make up the New Global Movement Toward Spiritual Development, Health and Healing, Higher Consciousness, and Related Subjects / J. Gordon Melton, Jerome Clark and Aidan A. Kelly. </w:t>
      </w:r>
      <w:proofErr w:type="gramStart"/>
      <w:r w:rsidRPr="0A162F23" w:rsidR="0A162F23">
        <w:rPr>
          <w:sz w:val="20"/>
          <w:szCs w:val="20"/>
          <w:highlight w:val="yellow"/>
        </w:rPr>
        <w:t>Detroit ;</w:t>
      </w:r>
      <w:proofErr w:type="gramEnd"/>
      <w:r w:rsidRPr="0A162F23" w:rsidR="0A162F23">
        <w:rPr>
          <w:sz w:val="20"/>
          <w:szCs w:val="20"/>
          <w:highlight w:val="yellow"/>
        </w:rPr>
        <w:t>: Gale Research, 1990. Print.</w:t>
      </w:r>
    </w:p>
  </w:footnote>
  <w:footnote w:id="27426">
    <w:p w:rsidR="0A162F23" w:rsidP="0A162F23" w:rsidRDefault="0A162F23" w14:paraId="7609A537" w14:textId="08FD3EE4">
      <w:pPr>
        <w:pStyle w:val="FootnoteText"/>
        <w:bidi w:val="0"/>
        <w:spacing w:after="0" w:line="240" w:lineRule="auto"/>
        <w:rPr>
          <w:rFonts w:ascii="Calibri" w:hAnsi="Calibri" w:eastAsia="Calibri" w:cs="Calibri"/>
          <w:b w:val="0"/>
          <w:bCs w:val="0"/>
          <w:i w:val="0"/>
          <w:iCs w:val="0"/>
          <w:caps w:val="0"/>
          <w:smallCaps w:val="0"/>
          <w:noProof w:val="0"/>
          <w:color w:val="000000" w:themeColor="text1" w:themeTint="FF" w:themeShade="FF"/>
          <w:sz w:val="16"/>
          <w:szCs w:val="16"/>
          <w:lang w:val="en-US"/>
        </w:rPr>
      </w:pPr>
      <w:r w:rsidRPr="0A162F23">
        <w:rPr>
          <w:rStyle w:val="FootnoteReference"/>
          <w:sz w:val="20"/>
          <w:szCs w:val="20"/>
        </w:rPr>
        <w:footnoteRef/>
      </w:r>
      <w:r w:rsidRPr="0A162F23" w:rsidR="0A162F23">
        <w:rPr>
          <w:sz w:val="20"/>
          <w:szCs w:val="20"/>
        </w:rPr>
        <w:t xml:space="preserve"> </w:t>
      </w:r>
      <w:r w:rsidRPr="0A162F23" w:rsidR="0A162F23">
        <w:rPr>
          <w:rFonts w:ascii="Calibri" w:hAnsi="Calibri" w:eastAsia="Calibri" w:cs="Calibri"/>
          <w:b w:val="0"/>
          <w:bCs w:val="0"/>
          <w:i w:val="0"/>
          <w:iCs w:val="0"/>
          <w:caps w:val="0"/>
          <w:smallCaps w:val="0"/>
          <w:noProof w:val="0"/>
          <w:color w:val="000000" w:themeColor="text1" w:themeTint="FF" w:themeShade="FF"/>
          <w:sz w:val="16"/>
          <w:szCs w:val="16"/>
          <w:lang w:val="en-US"/>
        </w:rPr>
        <w:t xml:space="preserve">Carl Gustav Jung. </w:t>
      </w:r>
      <w:r w:rsidRPr="0A162F23" w:rsidR="0A162F23">
        <w:rPr>
          <w:rFonts w:ascii="Calibri" w:hAnsi="Calibri" w:eastAsia="Calibri" w:cs="Calibri"/>
          <w:b w:val="0"/>
          <w:bCs w:val="0"/>
          <w:i w:val="1"/>
          <w:iCs w:val="1"/>
          <w:caps w:val="0"/>
          <w:smallCaps w:val="0"/>
          <w:noProof w:val="0"/>
          <w:color w:val="000000" w:themeColor="text1" w:themeTint="FF" w:themeShade="FF"/>
          <w:sz w:val="16"/>
          <w:szCs w:val="16"/>
          <w:lang w:val="en-US"/>
        </w:rPr>
        <w:t xml:space="preserve">Aion: Researches into the Phenomenology of the Self. </w:t>
      </w:r>
      <w:r w:rsidRPr="0A162F23" w:rsidR="0A162F23">
        <w:rPr>
          <w:rFonts w:ascii="Calibri" w:hAnsi="Calibri" w:eastAsia="Calibri" w:cs="Calibri"/>
          <w:b w:val="0"/>
          <w:bCs w:val="0"/>
          <w:i w:val="0"/>
          <w:iCs w:val="0"/>
          <w:caps w:val="0"/>
          <w:smallCaps w:val="0"/>
          <w:noProof w:val="0"/>
          <w:color w:val="000000" w:themeColor="text1" w:themeTint="FF" w:themeShade="FF"/>
          <w:sz w:val="16"/>
          <w:szCs w:val="16"/>
          <w:lang w:val="en-US"/>
        </w:rPr>
        <w:t>(United Kingdom: Taylor &amp; Francis Group, 2015), p. 93.</w:t>
      </w:r>
    </w:p>
  </w:footnote>
  <w:footnote w:id="19880">
    <w:p w:rsidR="0A162F23" w:rsidP="0A162F23" w:rsidRDefault="0A162F23" w14:paraId="60B236A6" w14:textId="50F14BF9">
      <w:pPr>
        <w:pStyle w:val="FootnoteText"/>
        <w:bidi w:val="0"/>
        <w:rPr>
          <w:rFonts w:ascii="Calibri" w:hAnsi="Calibri" w:eastAsia="Calibri" w:cs="Calibri"/>
          <w:b w:val="0"/>
          <w:bCs w:val="0"/>
          <w:i w:val="0"/>
          <w:iCs w:val="0"/>
          <w:caps w:val="0"/>
          <w:smallCaps w:val="0"/>
          <w:noProof w:val="0"/>
          <w:color w:val="000000" w:themeColor="text1" w:themeTint="FF" w:themeShade="FF"/>
          <w:sz w:val="20"/>
          <w:szCs w:val="20"/>
          <w:lang w:val="en-US"/>
        </w:rPr>
      </w:pPr>
      <w:r w:rsidRPr="0A162F23">
        <w:rPr>
          <w:rStyle w:val="FootnoteReference"/>
          <w:sz w:val="20"/>
          <w:szCs w:val="20"/>
        </w:rPr>
        <w:footnoteRef/>
      </w:r>
      <w:r w:rsidRPr="0A162F23" w:rsidR="0A162F23">
        <w:rPr>
          <w:sz w:val="20"/>
          <w:szCs w:val="20"/>
        </w:rPr>
        <w:t xml:space="preserve"> </w:t>
      </w:r>
      <w:r w:rsidRPr="0A162F23" w:rsidR="0A162F23">
        <w:rPr>
          <w:rFonts w:ascii="Calibri" w:hAnsi="Calibri" w:eastAsia="Calibri" w:cs="Calibri"/>
          <w:b w:val="0"/>
          <w:bCs w:val="0"/>
          <w:i w:val="0"/>
          <w:iCs w:val="0"/>
          <w:caps w:val="0"/>
          <w:smallCaps w:val="0"/>
          <w:noProof w:val="0"/>
          <w:color w:val="000000" w:themeColor="text1" w:themeTint="FF" w:themeShade="FF"/>
          <w:sz w:val="16"/>
          <w:szCs w:val="16"/>
          <w:lang w:val="en-US"/>
        </w:rPr>
        <w:t xml:space="preserve">Campion, </w:t>
      </w:r>
      <w:r w:rsidRPr="0A162F23" w:rsidR="0A162F23">
        <w:rPr>
          <w:rFonts w:ascii="Calibri" w:hAnsi="Calibri" w:eastAsia="Calibri" w:cs="Calibri"/>
          <w:b w:val="0"/>
          <w:bCs w:val="0"/>
          <w:i w:val="1"/>
          <w:iCs w:val="1"/>
          <w:caps w:val="0"/>
          <w:smallCaps w:val="0"/>
          <w:noProof w:val="0"/>
          <w:color w:val="000000" w:themeColor="text1" w:themeTint="FF" w:themeShade="FF"/>
          <w:sz w:val="16"/>
          <w:szCs w:val="16"/>
          <w:lang w:val="en-US"/>
        </w:rPr>
        <w:t xml:space="preserve">A History of Western Astrology, </w:t>
      </w:r>
      <w:r w:rsidRPr="0A162F23" w:rsidR="0A162F23">
        <w:rPr>
          <w:rFonts w:ascii="Calibri" w:hAnsi="Calibri" w:eastAsia="Calibri" w:cs="Calibri"/>
          <w:b w:val="0"/>
          <w:bCs w:val="0"/>
          <w:i w:val="0"/>
          <w:iCs w:val="0"/>
          <w:caps w:val="0"/>
          <w:smallCaps w:val="0"/>
          <w:noProof w:val="0"/>
          <w:color w:val="000000" w:themeColor="text1" w:themeTint="FF" w:themeShade="FF"/>
          <w:sz w:val="16"/>
          <w:szCs w:val="16"/>
          <w:lang w:val="en-US"/>
        </w:rPr>
        <w:t>p. xiii.</w:t>
      </w:r>
    </w:p>
  </w:footnote>
  <w:footnote w:id="21701">
    <w:p w:rsidR="0A162F23" w:rsidP="0A162F23" w:rsidRDefault="0A162F23" w14:paraId="5775E37B" w14:textId="48E19687">
      <w:pPr>
        <w:pStyle w:val="FootnoteText"/>
        <w:bidi w:val="0"/>
        <w:rPr>
          <w:rFonts w:ascii="Calibri" w:hAnsi="Calibri" w:eastAsia="Calibri" w:cs="Calibri"/>
          <w:b w:val="0"/>
          <w:bCs w:val="0"/>
          <w:i w:val="0"/>
          <w:iCs w:val="0"/>
          <w:caps w:val="0"/>
          <w:smallCaps w:val="0"/>
          <w:noProof w:val="0"/>
          <w:color w:val="000000" w:themeColor="text1" w:themeTint="FF" w:themeShade="FF"/>
          <w:sz w:val="20"/>
          <w:szCs w:val="20"/>
          <w:lang w:val="en-US"/>
        </w:rPr>
      </w:pPr>
      <w:r w:rsidRPr="0A162F23">
        <w:rPr>
          <w:rStyle w:val="FootnoteReference"/>
          <w:sz w:val="20"/>
          <w:szCs w:val="20"/>
        </w:rPr>
        <w:footnoteRef/>
      </w:r>
      <w:r w:rsidRPr="0A162F23" w:rsidR="0A162F23">
        <w:rPr>
          <w:sz w:val="20"/>
          <w:szCs w:val="20"/>
        </w:rPr>
        <w:t xml:space="preserve"> </w:t>
      </w:r>
      <w:r w:rsidRPr="0A162F23" w:rsidR="0A162F23">
        <w:rPr>
          <w:rFonts w:ascii="Calibri" w:hAnsi="Calibri" w:eastAsia="Calibri" w:cs="Calibri"/>
          <w:b w:val="0"/>
          <w:bCs w:val="0"/>
          <w:i w:val="0"/>
          <w:iCs w:val="0"/>
          <w:caps w:val="0"/>
          <w:smallCaps w:val="0"/>
          <w:noProof w:val="0"/>
          <w:color w:val="000000" w:themeColor="text1" w:themeTint="FF" w:themeShade="FF"/>
          <w:sz w:val="16"/>
          <w:szCs w:val="16"/>
          <w:lang w:val="en-US"/>
        </w:rPr>
        <w:t xml:space="preserve">Angela Vose. </w:t>
      </w:r>
      <w:r w:rsidRPr="0A162F23" w:rsidR="0A162F23">
        <w:rPr>
          <w:rFonts w:ascii="Calibri" w:hAnsi="Calibri" w:eastAsia="Calibri" w:cs="Calibri"/>
          <w:b w:val="0"/>
          <w:bCs w:val="0"/>
          <w:i w:val="1"/>
          <w:iCs w:val="1"/>
          <w:caps w:val="0"/>
          <w:smallCaps w:val="0"/>
          <w:noProof w:val="0"/>
          <w:color w:val="000000" w:themeColor="text1" w:themeTint="FF" w:themeShade="FF"/>
          <w:sz w:val="16"/>
          <w:szCs w:val="16"/>
          <w:lang w:val="en-US"/>
        </w:rPr>
        <w:t xml:space="preserve">The Natural Magic of Marsilio Ficino. Historical Dance, </w:t>
      </w:r>
      <w:r w:rsidRPr="0A162F23" w:rsidR="0A162F23">
        <w:rPr>
          <w:rFonts w:ascii="Calibri" w:hAnsi="Calibri" w:eastAsia="Calibri" w:cs="Calibri"/>
          <w:b w:val="0"/>
          <w:bCs w:val="0"/>
          <w:i w:val="0"/>
          <w:iCs w:val="0"/>
          <w:caps w:val="0"/>
          <w:smallCaps w:val="0"/>
          <w:noProof w:val="0"/>
          <w:color w:val="000000" w:themeColor="text1" w:themeTint="FF" w:themeShade="FF"/>
          <w:sz w:val="16"/>
          <w:szCs w:val="16"/>
          <w:lang w:val="en-US"/>
        </w:rPr>
        <w:t xml:space="preserve">Volume 3, Number 1 (1992), pp. 25-30. </w:t>
      </w:r>
      <w:hyperlink r:id="Rc91a04c1c8124454">
        <w:r w:rsidRPr="0A162F23" w:rsidR="0A162F23">
          <w:rPr>
            <w:rStyle w:val="Hyperlink"/>
            <w:rFonts w:ascii="Calibri" w:hAnsi="Calibri" w:eastAsia="Calibri" w:cs="Calibri"/>
            <w:b w:val="0"/>
            <w:bCs w:val="0"/>
            <w:i w:val="0"/>
            <w:iCs w:val="0"/>
            <w:caps w:val="0"/>
            <w:smallCaps w:val="0"/>
            <w:strike w:val="0"/>
            <w:dstrike w:val="0"/>
            <w:noProof w:val="0"/>
            <w:sz w:val="16"/>
            <w:szCs w:val="16"/>
            <w:lang w:val="en-US"/>
          </w:rPr>
          <w:t>https://historicaldance.org.uk/wp-content/uploads/2020/09/hd3n1p25.pdf</w:t>
        </w:r>
      </w:hyperlink>
      <w:r w:rsidRPr="0A162F23" w:rsidR="0A162F23">
        <w:rPr>
          <w:rFonts w:ascii="Calibri" w:hAnsi="Calibri" w:eastAsia="Calibri" w:cs="Calibri"/>
          <w:b w:val="0"/>
          <w:bCs w:val="0"/>
          <w:i w:val="0"/>
          <w:iCs w:val="0"/>
          <w:caps w:val="0"/>
          <w:smallCaps w:val="0"/>
          <w:noProof w:val="0"/>
          <w:color w:val="000000" w:themeColor="text1" w:themeTint="FF" w:themeShade="FF"/>
          <w:sz w:val="16"/>
          <w:szCs w:val="16"/>
          <w:lang w:val="en-US"/>
        </w:rPr>
        <w:t>. [accessed 5 May 2022].</w:t>
      </w:r>
    </w:p>
  </w:footnote>
  <w:footnote w:id="9265">
    <w:p w:rsidR="0A162F23" w:rsidP="0A162F23" w:rsidRDefault="0A162F23" w14:paraId="7304BC3B" w14:textId="22AE51A4">
      <w:pPr>
        <w:pStyle w:val="FootnoteText"/>
        <w:bidi w:val="0"/>
        <w:rPr>
          <w:rFonts w:ascii="Calibri" w:hAnsi="Calibri" w:eastAsia="Calibri" w:cs="Calibri"/>
          <w:b w:val="0"/>
          <w:bCs w:val="0"/>
          <w:i w:val="0"/>
          <w:iCs w:val="0"/>
          <w:caps w:val="0"/>
          <w:smallCaps w:val="0"/>
          <w:noProof w:val="0"/>
          <w:color w:val="000000" w:themeColor="text1" w:themeTint="FF" w:themeShade="FF"/>
          <w:sz w:val="20"/>
          <w:szCs w:val="20"/>
          <w:lang w:val="en-US"/>
        </w:rPr>
      </w:pPr>
      <w:r w:rsidRPr="0A162F23">
        <w:rPr>
          <w:rStyle w:val="FootnoteReference"/>
          <w:sz w:val="20"/>
          <w:szCs w:val="20"/>
        </w:rPr>
        <w:footnoteRef/>
      </w:r>
      <w:r w:rsidRPr="0A162F23" w:rsidR="0A162F23">
        <w:rPr>
          <w:sz w:val="20"/>
          <w:szCs w:val="20"/>
        </w:rPr>
        <w:t xml:space="preserve"> </w:t>
      </w:r>
      <w:r w:rsidRPr="0A162F23" w:rsidR="0A162F23">
        <w:rPr>
          <w:rFonts w:ascii="Calibri" w:hAnsi="Calibri" w:eastAsia="Calibri" w:cs="Calibri"/>
          <w:b w:val="0"/>
          <w:bCs w:val="0"/>
          <w:i w:val="0"/>
          <w:iCs w:val="0"/>
          <w:caps w:val="0"/>
          <w:smallCaps w:val="0"/>
          <w:noProof w:val="0"/>
          <w:color w:val="000000" w:themeColor="text1" w:themeTint="FF" w:themeShade="FF"/>
          <w:sz w:val="16"/>
          <w:szCs w:val="16"/>
          <w:lang w:val="en-US"/>
        </w:rPr>
        <w:t xml:space="preserve">Christopher S. Celenza. ‘Pythagoras in the Renaissance: The Case of Marsilio Ficino,’ </w:t>
      </w:r>
      <w:r w:rsidRPr="0A162F23" w:rsidR="0A162F23">
        <w:rPr>
          <w:rFonts w:ascii="Calibri" w:hAnsi="Calibri" w:eastAsia="Calibri" w:cs="Calibri"/>
          <w:b w:val="0"/>
          <w:bCs w:val="0"/>
          <w:i w:val="1"/>
          <w:iCs w:val="1"/>
          <w:caps w:val="0"/>
          <w:smallCaps w:val="0"/>
          <w:noProof w:val="0"/>
          <w:color w:val="000000" w:themeColor="text1" w:themeTint="FF" w:themeShade="FF"/>
          <w:sz w:val="16"/>
          <w:szCs w:val="16"/>
          <w:lang w:val="en-US"/>
        </w:rPr>
        <w:t xml:space="preserve">Renaissance Quarterly 52, </w:t>
      </w:r>
      <w:r w:rsidRPr="0A162F23" w:rsidR="0A162F23">
        <w:rPr>
          <w:rFonts w:ascii="Calibri" w:hAnsi="Calibri" w:eastAsia="Calibri" w:cs="Calibri"/>
          <w:b w:val="0"/>
          <w:bCs w:val="0"/>
          <w:i w:val="0"/>
          <w:iCs w:val="0"/>
          <w:caps w:val="0"/>
          <w:smallCaps w:val="0"/>
          <w:noProof w:val="0"/>
          <w:color w:val="000000" w:themeColor="text1" w:themeTint="FF" w:themeShade="FF"/>
          <w:sz w:val="16"/>
          <w:szCs w:val="16"/>
          <w:lang w:val="en-US"/>
        </w:rPr>
        <w:t xml:space="preserve">no. 3 (1999), pp 667-711. </w:t>
      </w:r>
      <w:hyperlink r:id="R727516e9156c4f73">
        <w:r w:rsidRPr="0A162F23" w:rsidR="0A162F23">
          <w:rPr>
            <w:rStyle w:val="Hyperlink"/>
            <w:rFonts w:ascii="Calibri" w:hAnsi="Calibri" w:eastAsia="Calibri" w:cs="Calibri"/>
            <w:b w:val="0"/>
            <w:bCs w:val="0"/>
            <w:i w:val="0"/>
            <w:iCs w:val="0"/>
            <w:caps w:val="0"/>
            <w:smallCaps w:val="0"/>
            <w:strike w:val="0"/>
            <w:dstrike w:val="0"/>
            <w:noProof w:val="0"/>
            <w:sz w:val="16"/>
            <w:szCs w:val="16"/>
            <w:lang w:val="en-US"/>
          </w:rPr>
          <w:t>https://doi.org/10.2307/2901915.</w:t>
        </w:r>
      </w:hyperlink>
    </w:p>
  </w:footnote>
  <w:footnote w:id="13926">
    <w:p w:rsidR="0A162F23" w:rsidP="0A162F23" w:rsidRDefault="0A162F23" w14:paraId="10718AE6" w14:textId="584559A3">
      <w:pPr>
        <w:pStyle w:val="FootnoteText"/>
        <w:bidi w:val="0"/>
        <w:rPr>
          <w:rFonts w:ascii="Calibri" w:hAnsi="Calibri" w:eastAsia="Calibri" w:cs="Calibri"/>
          <w:b w:val="0"/>
          <w:bCs w:val="0"/>
          <w:i w:val="0"/>
          <w:iCs w:val="0"/>
          <w:caps w:val="0"/>
          <w:smallCaps w:val="0"/>
          <w:noProof w:val="0"/>
          <w:color w:val="000000" w:themeColor="text1" w:themeTint="FF" w:themeShade="FF"/>
          <w:sz w:val="20"/>
          <w:szCs w:val="20"/>
          <w:lang w:val="en-US"/>
        </w:rPr>
      </w:pPr>
      <w:r w:rsidRPr="0A162F23">
        <w:rPr>
          <w:rStyle w:val="FootnoteReference"/>
          <w:sz w:val="20"/>
          <w:szCs w:val="20"/>
        </w:rPr>
        <w:footnoteRef/>
      </w:r>
      <w:r w:rsidRPr="0A162F23" w:rsidR="0A162F23">
        <w:rPr>
          <w:sz w:val="20"/>
          <w:szCs w:val="20"/>
        </w:rPr>
        <w:t xml:space="preserve"> </w:t>
      </w:r>
      <w:r w:rsidRPr="0A162F23" w:rsidR="0A162F23">
        <w:rPr>
          <w:rFonts w:ascii="Calibri" w:hAnsi="Calibri" w:eastAsia="Calibri" w:cs="Calibri"/>
          <w:b w:val="0"/>
          <w:bCs w:val="0"/>
          <w:i w:val="0"/>
          <w:iCs w:val="0"/>
          <w:caps w:val="0"/>
          <w:smallCaps w:val="0"/>
          <w:noProof w:val="0"/>
          <w:color w:val="000000" w:themeColor="text1" w:themeTint="FF" w:themeShade="FF"/>
          <w:sz w:val="16"/>
          <w:szCs w:val="16"/>
          <w:lang w:val="en-US"/>
        </w:rPr>
        <w:t xml:space="preserve">Rossi and Le Grice, </w:t>
      </w:r>
      <w:r w:rsidRPr="0A162F23" w:rsidR="0A162F23">
        <w:rPr>
          <w:rFonts w:ascii="Calibri" w:hAnsi="Calibri" w:eastAsia="Calibri" w:cs="Calibri"/>
          <w:b w:val="0"/>
          <w:bCs w:val="0"/>
          <w:i w:val="1"/>
          <w:iCs w:val="1"/>
          <w:caps w:val="0"/>
          <w:smallCaps w:val="0"/>
          <w:noProof w:val="0"/>
          <w:color w:val="000000" w:themeColor="text1" w:themeTint="FF" w:themeShade="FF"/>
          <w:sz w:val="16"/>
          <w:szCs w:val="16"/>
          <w:lang w:val="en-US"/>
        </w:rPr>
        <w:t xml:space="preserve">Jung on Astrology, </w:t>
      </w:r>
      <w:r w:rsidRPr="0A162F23" w:rsidR="0A162F23">
        <w:rPr>
          <w:rFonts w:ascii="Calibri" w:hAnsi="Calibri" w:eastAsia="Calibri" w:cs="Calibri"/>
          <w:b w:val="0"/>
          <w:bCs w:val="0"/>
          <w:i w:val="0"/>
          <w:iCs w:val="0"/>
          <w:caps w:val="0"/>
          <w:smallCaps w:val="0"/>
          <w:noProof w:val="0"/>
          <w:color w:val="000000" w:themeColor="text1" w:themeTint="FF" w:themeShade="FF"/>
          <w:sz w:val="16"/>
          <w:szCs w:val="16"/>
          <w:lang w:val="en-US"/>
        </w:rPr>
        <w:t>p. 5.</w:t>
      </w:r>
    </w:p>
  </w:footnote>
  <w:footnote w:id="12478">
    <w:p w:rsidR="0A162F23" w:rsidP="0A162F23" w:rsidRDefault="0A162F23" w14:paraId="6B6DDBEE" w14:textId="29C9CEEC">
      <w:pPr>
        <w:pStyle w:val="FootnoteText"/>
        <w:bidi w:val="0"/>
        <w:rPr>
          <w:sz w:val="20"/>
          <w:szCs w:val="20"/>
        </w:rPr>
      </w:pPr>
      <w:r w:rsidRPr="0A162F23">
        <w:rPr>
          <w:rStyle w:val="FootnoteReference"/>
          <w:sz w:val="20"/>
          <w:szCs w:val="20"/>
        </w:rPr>
        <w:footnoteRef/>
      </w:r>
      <w:r w:rsidRPr="0A162F23" w:rsidR="0A162F23">
        <w:rPr>
          <w:sz w:val="20"/>
          <w:szCs w:val="20"/>
        </w:rPr>
        <w:t xml:space="preserve"> </w:t>
      </w:r>
      <w:r w:rsidRPr="0A162F23" w:rsidR="0A162F23">
        <w:rPr>
          <w:rFonts w:ascii="Calibri" w:hAnsi="Calibri" w:eastAsia="Calibri" w:cs="Calibri"/>
          <w:b w:val="0"/>
          <w:bCs w:val="0"/>
          <w:i w:val="0"/>
          <w:iCs w:val="0"/>
          <w:caps w:val="0"/>
          <w:smallCaps w:val="0"/>
          <w:noProof w:val="0"/>
          <w:color w:val="000000" w:themeColor="text1" w:themeTint="FF" w:themeShade="FF"/>
          <w:sz w:val="16"/>
          <w:szCs w:val="16"/>
          <w:lang w:val="en-US"/>
        </w:rPr>
        <w:t xml:space="preserve">Raymond Head, Holst - Astrology and Modernism in ’The Planets,’ </w:t>
      </w:r>
      <w:r w:rsidRPr="0A162F23" w:rsidR="0A162F23">
        <w:rPr>
          <w:rFonts w:ascii="Calibri" w:hAnsi="Calibri" w:eastAsia="Calibri" w:cs="Calibri"/>
          <w:b w:val="0"/>
          <w:bCs w:val="0"/>
          <w:i w:val="1"/>
          <w:iCs w:val="1"/>
          <w:caps w:val="0"/>
          <w:smallCaps w:val="0"/>
          <w:noProof w:val="0"/>
          <w:color w:val="000000" w:themeColor="text1" w:themeTint="FF" w:themeShade="FF"/>
          <w:sz w:val="16"/>
          <w:szCs w:val="16"/>
          <w:lang w:val="en-US"/>
        </w:rPr>
        <w:t xml:space="preserve">Tempo, </w:t>
      </w:r>
      <w:r w:rsidRPr="0A162F23" w:rsidR="0A162F23">
        <w:rPr>
          <w:rFonts w:ascii="Calibri" w:hAnsi="Calibri" w:eastAsia="Calibri" w:cs="Calibri"/>
          <w:b w:val="0"/>
          <w:bCs w:val="0"/>
          <w:i w:val="0"/>
          <w:iCs w:val="0"/>
          <w:caps w:val="0"/>
          <w:smallCaps w:val="0"/>
          <w:noProof w:val="0"/>
          <w:color w:val="000000" w:themeColor="text1" w:themeTint="FF" w:themeShade="FF"/>
          <w:sz w:val="16"/>
          <w:szCs w:val="16"/>
          <w:lang w:val="en-US"/>
        </w:rPr>
        <w:t xml:space="preserve">no. 187 (1993), 15-22 (pp. 17-21). </w:t>
      </w:r>
      <w:hyperlink r:id="R21e6bed6cec6475b">
        <w:r w:rsidRPr="0A162F23" w:rsidR="0A162F23">
          <w:rPr>
            <w:rStyle w:val="Hyperlink"/>
            <w:rFonts w:ascii="Calibri" w:hAnsi="Calibri" w:eastAsia="Calibri" w:cs="Calibri"/>
            <w:b w:val="0"/>
            <w:bCs w:val="0"/>
            <w:i w:val="0"/>
            <w:iCs w:val="0"/>
            <w:caps w:val="0"/>
            <w:smallCaps w:val="0"/>
            <w:strike w:val="0"/>
            <w:dstrike w:val="0"/>
            <w:noProof w:val="0"/>
            <w:sz w:val="16"/>
            <w:szCs w:val="16"/>
            <w:lang w:val="en-US"/>
          </w:rPr>
          <w:t>http://www.jstor.org/stable/945181.</w:t>
        </w:r>
      </w:hyperlink>
    </w:p>
  </w:footnote>
  <w:footnote w:id="25865">
    <w:p w:rsidR="0A162F23" w:rsidP="0A162F23" w:rsidRDefault="0A162F23" w14:paraId="4F91F797" w14:textId="662C5FF4">
      <w:pPr>
        <w:pStyle w:val="FootnoteText"/>
        <w:bidi w:val="0"/>
        <w:rPr>
          <w:i w:val="0"/>
          <w:iCs w:val="0"/>
          <w:sz w:val="22"/>
          <w:szCs w:val="22"/>
        </w:rPr>
      </w:pPr>
      <w:r w:rsidRPr="0A162F23">
        <w:rPr>
          <w:rStyle w:val="FootnoteReference"/>
          <w:sz w:val="16"/>
          <w:szCs w:val="16"/>
        </w:rPr>
        <w:footnoteRef/>
      </w:r>
      <w:r w:rsidRPr="0A162F23" w:rsidR="0A162F23">
        <w:rPr>
          <w:sz w:val="22"/>
          <w:szCs w:val="22"/>
        </w:rPr>
        <w:t xml:space="preserve"> Campion, ’</w:t>
      </w:r>
      <w:r w:rsidRPr="0A162F23" w:rsidR="0A162F23">
        <w:rPr>
          <w:i w:val="1"/>
          <w:iCs w:val="1"/>
          <w:sz w:val="22"/>
          <w:szCs w:val="22"/>
        </w:rPr>
        <w:t xml:space="preserve">Prophecy, Cosmology and The New Age Movement,’ </w:t>
      </w:r>
      <w:r w:rsidRPr="0A162F23" w:rsidR="0A162F23">
        <w:rPr>
          <w:i w:val="0"/>
          <w:iCs w:val="0"/>
          <w:sz w:val="22"/>
          <w:szCs w:val="22"/>
        </w:rPr>
        <w:t>p. 8.</w:t>
      </w:r>
    </w:p>
  </w:footnote>
  <w:footnote w:id="6115">
    <w:p w:rsidR="0A162F23" w:rsidP="0A162F23" w:rsidRDefault="0A162F23" w14:paraId="5CFCF41D" w14:textId="07398448">
      <w:pPr>
        <w:pStyle w:val="FootnoteText"/>
        <w:bidi w:val="0"/>
        <w:rPr>
          <w:noProof w:val="0"/>
          <w:sz w:val="20"/>
          <w:szCs w:val="20"/>
          <w:lang w:val="en-US"/>
        </w:rPr>
      </w:pPr>
      <w:r w:rsidRPr="0A162F23">
        <w:rPr>
          <w:rStyle w:val="FootnoteReference"/>
          <w:sz w:val="20"/>
          <w:szCs w:val="20"/>
        </w:rPr>
        <w:footnoteRef/>
      </w:r>
      <w:r w:rsidRPr="0A162F23" w:rsidR="0A162F23">
        <w:rPr>
          <w:sz w:val="20"/>
          <w:szCs w:val="20"/>
        </w:rPr>
        <w:t xml:space="preserve"> Liz Greene and Howard Sasportas,</w:t>
      </w:r>
      <w:r w:rsidRPr="0A162F23" w:rsidR="0A162F23">
        <w:rPr>
          <w:i w:val="1"/>
          <w:iCs w:val="1"/>
          <w:sz w:val="20"/>
          <w:szCs w:val="20"/>
        </w:rPr>
        <w:t xml:space="preserve"> The Development of the Personality</w:t>
      </w:r>
      <w:r w:rsidRPr="0A162F23" w:rsidR="0A162F23">
        <w:rPr>
          <w:sz w:val="20"/>
          <w:szCs w:val="20"/>
        </w:rPr>
        <w:t xml:space="preserve"> (London: Routledge and Kegan Paul Ltd., 1987), p. xi.</w:t>
      </w:r>
    </w:p>
  </w:footnote>
  <w:footnote w:id="30847">
    <w:p w:rsidR="0A162F23" w:rsidP="0A162F23" w:rsidRDefault="0A162F23" w14:paraId="6439ECBB" w14:textId="6E2F6585">
      <w:pPr>
        <w:pStyle w:val="FootnoteText"/>
        <w:bidi w:val="0"/>
        <w:rPr>
          <w:sz w:val="20"/>
          <w:szCs w:val="20"/>
        </w:rPr>
      </w:pPr>
      <w:r w:rsidRPr="0A162F23">
        <w:rPr>
          <w:rStyle w:val="FootnoteReference"/>
          <w:sz w:val="20"/>
          <w:szCs w:val="20"/>
        </w:rPr>
        <w:footnoteRef/>
      </w:r>
      <w:r w:rsidRPr="0A162F23" w:rsidR="0A162F23">
        <w:rPr>
          <w:sz w:val="20"/>
          <w:szCs w:val="20"/>
        </w:rPr>
        <w:t xml:space="preserve"> Campion, Nicholas. Astrology and Popular Religion in the Modern West: Prophecy, Cosmology and the New Age Movement. United Kingdom: Ashgate Publishing Limited, 2012. P</w:t>
      </w:r>
      <w:r w:rsidRPr="0A162F23" w:rsidR="0A162F23">
        <w:rPr>
          <w:color w:val="FF0000"/>
          <w:sz w:val="20"/>
          <w:szCs w:val="20"/>
        </w:rPr>
        <w:t>. 108.????</w:t>
      </w:r>
    </w:p>
  </w:footnote>
  <w:footnote w:id="10078">
    <w:p w:rsidR="0A162F23" w:rsidP="0A162F23" w:rsidRDefault="0A162F23" w14:paraId="118B7F36" w14:textId="730D6C10">
      <w:pPr>
        <w:pStyle w:val="FootnoteText"/>
        <w:bidi w:val="0"/>
        <w:rPr>
          <w:sz w:val="20"/>
          <w:szCs w:val="20"/>
        </w:rPr>
      </w:pPr>
      <w:r w:rsidRPr="0A162F23">
        <w:rPr>
          <w:rStyle w:val="FootnoteReference"/>
          <w:sz w:val="20"/>
          <w:szCs w:val="20"/>
        </w:rPr>
        <w:footnoteRef/>
      </w:r>
      <w:r w:rsidRPr="0A162F23" w:rsidR="0A162F23">
        <w:rPr>
          <w:sz w:val="20"/>
          <w:szCs w:val="20"/>
        </w:rPr>
        <w:t xml:space="preserve"> Campion, ’</w:t>
      </w:r>
      <w:r w:rsidRPr="0A162F23" w:rsidR="0A162F23">
        <w:rPr>
          <w:i w:val="1"/>
          <w:iCs w:val="1"/>
          <w:sz w:val="20"/>
          <w:szCs w:val="20"/>
        </w:rPr>
        <w:t xml:space="preserve"> Prophecy, Cosmology and The New Age Movement,’ </w:t>
      </w:r>
      <w:r w:rsidRPr="0A162F23" w:rsidR="0A162F23">
        <w:rPr>
          <w:i w:val="0"/>
          <w:iCs w:val="0"/>
          <w:sz w:val="20"/>
          <w:szCs w:val="20"/>
        </w:rPr>
        <w:t>p.</w:t>
      </w:r>
      <w:r w:rsidRPr="0A162F23" w:rsidR="0A162F23">
        <w:rPr>
          <w:i w:val="1"/>
          <w:iCs w:val="1"/>
          <w:sz w:val="20"/>
          <w:szCs w:val="20"/>
        </w:rPr>
        <w:t xml:space="preserve"> </w:t>
      </w:r>
      <w:r w:rsidRPr="0A162F23" w:rsidR="0A162F23">
        <w:rPr>
          <w:sz w:val="20"/>
          <w:szCs w:val="20"/>
        </w:rPr>
        <w:t>27</w:t>
      </w:r>
    </w:p>
  </w:footnote>
  <w:footnote w:id="8565">
    <w:p w:rsidR="0A162F23" w:rsidP="0A162F23" w:rsidRDefault="0A162F23" w14:paraId="5700045C" w14:textId="2986BDC2">
      <w:pPr>
        <w:pStyle w:val="FootnoteText"/>
        <w:bidi w:val="0"/>
        <w:rPr>
          <w:sz w:val="20"/>
          <w:szCs w:val="20"/>
          <w:highlight w:val="yellow"/>
        </w:rPr>
      </w:pPr>
      <w:r w:rsidRPr="0A162F23">
        <w:rPr>
          <w:rStyle w:val="FootnoteReference"/>
          <w:sz w:val="20"/>
          <w:szCs w:val="20"/>
        </w:rPr>
        <w:footnoteRef/>
      </w:r>
      <w:r w:rsidRPr="0A162F23" w:rsidR="0A162F23">
        <w:rPr>
          <w:sz w:val="20"/>
          <w:szCs w:val="20"/>
        </w:rPr>
        <w:t xml:space="preserve"> </w:t>
      </w:r>
      <w:r w:rsidRPr="0A162F23" w:rsidR="0A162F23">
        <w:rPr>
          <w:sz w:val="20"/>
          <w:szCs w:val="20"/>
          <w:highlight w:val="yellow"/>
        </w:rPr>
        <w:t xml:space="preserve">Bernard Eccles, </w:t>
      </w:r>
      <w:r w:rsidRPr="0A162F23" w:rsidR="0A162F23">
        <w:rPr>
          <w:i w:val="1"/>
          <w:iCs w:val="1"/>
          <w:sz w:val="20"/>
          <w:szCs w:val="20"/>
          <w:highlight w:val="yellow"/>
        </w:rPr>
        <w:t>’The Death of Astrology,’</w:t>
      </w:r>
      <w:r w:rsidRPr="0A162F23" w:rsidR="0A162F23">
        <w:rPr>
          <w:sz w:val="20"/>
          <w:szCs w:val="20"/>
          <w:highlight w:val="yellow"/>
        </w:rPr>
        <w:t xml:space="preserve"> paper presented to the Astrological Association of Great Britian Conference, Plymouth, August 1999; and see Bernard Eccles,</w:t>
      </w:r>
      <w:r w:rsidRPr="0A162F23" w:rsidR="0A162F23">
        <w:rPr>
          <w:i w:val="1"/>
          <w:iCs w:val="1"/>
          <w:sz w:val="20"/>
          <w:szCs w:val="20"/>
          <w:highlight w:val="yellow"/>
        </w:rPr>
        <w:t xml:space="preserve"> ’Astrology in England in the Twenty-First Century.</w:t>
      </w:r>
      <w:r w:rsidRPr="0A162F23" w:rsidR="0A162F23">
        <w:rPr>
          <w:sz w:val="20"/>
          <w:szCs w:val="20"/>
          <w:highlight w:val="yellow"/>
        </w:rPr>
        <w:t>(Journal for the Study of Religion, nature and Culture, 1/2 (2007), pp. 237-58.</w:t>
      </w:r>
    </w:p>
  </w:footnote>
  <w:footnote w:id="28964">
    <w:p w:rsidR="0A162F23" w:rsidP="0A162F23" w:rsidRDefault="0A162F23" w14:paraId="6C4CA715" w14:textId="54A6BA99">
      <w:pPr>
        <w:pStyle w:val="FootnoteText"/>
        <w:bidi w:val="0"/>
        <w:rPr>
          <w:sz w:val="20"/>
          <w:szCs w:val="20"/>
          <w:highlight w:val="yellow"/>
        </w:rPr>
      </w:pPr>
      <w:r w:rsidRPr="0A162F23">
        <w:rPr>
          <w:rStyle w:val="FootnoteReference"/>
          <w:sz w:val="20"/>
          <w:szCs w:val="20"/>
        </w:rPr>
        <w:footnoteRef/>
      </w:r>
      <w:r w:rsidRPr="0A162F23" w:rsidR="0A162F23">
        <w:rPr>
          <w:sz w:val="20"/>
          <w:szCs w:val="20"/>
        </w:rPr>
        <w:t xml:space="preserve"> </w:t>
      </w:r>
      <w:r w:rsidRPr="0A162F23" w:rsidR="0A162F23">
        <w:rPr>
          <w:sz w:val="20"/>
          <w:szCs w:val="20"/>
          <w:highlight w:val="yellow"/>
        </w:rPr>
        <w:t>Dane Rudhyar, Person Centered Astrology (new York, 1980), p. 67; also see Stephen Arroyo, Astrology Karma and Transformation: The Inner Dimensions of the Birth Chart (Davis CA, 1978), p. xv; also see Campion prohecy....</w:t>
      </w:r>
    </w:p>
  </w:footnote>
  <w:footnote w:id="14501">
    <w:p w:rsidR="0A162F23" w:rsidP="0A162F23" w:rsidRDefault="0A162F23" w14:paraId="0218BFC1" w14:textId="446351A0">
      <w:pPr>
        <w:pStyle w:val="FootnoteText"/>
      </w:pPr>
      <w:r w:rsidRPr="0A162F23">
        <w:rPr>
          <w:rStyle w:val="FootnoteReference"/>
          <w:sz w:val="20"/>
          <w:szCs w:val="20"/>
        </w:rPr>
        <w:footnoteRef/>
      </w:r>
      <w:r w:rsidRPr="0A162F23" w:rsidR="0A162F23">
        <w:rPr>
          <w:sz w:val="20"/>
          <w:szCs w:val="20"/>
        </w:rPr>
        <w:t xml:space="preserve"> </w:t>
      </w:r>
    </w:p>
  </w:footnote>
  <w:footnote w:id="8057">
    <w:p w:rsidR="0A162F23" w:rsidP="0A162F23" w:rsidRDefault="0A162F23" w14:paraId="7538FFA4" w14:textId="0C207BDF">
      <w:pPr>
        <w:pStyle w:val="FootnoteText"/>
        <w:bidi w:val="0"/>
        <w:rPr>
          <w:sz w:val="16"/>
          <w:szCs w:val="16"/>
          <w:highlight w:val="yellow"/>
        </w:rPr>
      </w:pPr>
      <w:r w:rsidRPr="0A162F23">
        <w:rPr>
          <w:rStyle w:val="FootnoteReference"/>
          <w:sz w:val="16"/>
          <w:szCs w:val="16"/>
        </w:rPr>
        <w:footnoteRef/>
      </w:r>
      <w:r w:rsidRPr="0A162F23" w:rsidR="0A162F23">
        <w:rPr>
          <w:sz w:val="16"/>
          <w:szCs w:val="16"/>
        </w:rPr>
        <w:t xml:space="preserve"> </w:t>
      </w:r>
      <w:r w:rsidRPr="0A162F23" w:rsidR="0A162F23">
        <w:rPr>
          <w:sz w:val="16"/>
          <w:szCs w:val="16"/>
          <w:highlight w:val="yellow"/>
        </w:rPr>
        <w:t xml:space="preserve">Carole Taylor. </w:t>
      </w:r>
      <w:r w:rsidRPr="0A162F23" w:rsidR="0A162F23">
        <w:rPr>
          <w:i w:val="1"/>
          <w:iCs w:val="1"/>
          <w:sz w:val="16"/>
          <w:szCs w:val="16"/>
          <w:highlight w:val="yellow"/>
        </w:rPr>
        <w:t xml:space="preserve">Introducing Astrology. </w:t>
      </w:r>
      <w:r w:rsidRPr="0A162F23" w:rsidR="0A162F23">
        <w:rPr>
          <w:i w:val="0"/>
          <w:iCs w:val="0"/>
          <w:sz w:val="16"/>
          <w:szCs w:val="16"/>
          <w:highlight w:val="yellow"/>
        </w:rPr>
        <w:t xml:space="preserve">Faculty of Astrological Studies. (2013). P. 1. </w:t>
      </w:r>
      <w:hyperlink r:id="Rcd8799c65bce4c1b">
        <w:r w:rsidRPr="0A162F23" w:rsidR="0A162F23">
          <w:rPr>
            <w:rStyle w:val="Hyperlink"/>
            <w:sz w:val="16"/>
            <w:szCs w:val="16"/>
            <w:highlight w:val="yellow"/>
          </w:rPr>
          <w:t>https://astrology.org.uk/wordpress/wp-content/uploads/IntroducingAstrology.pdf</w:t>
        </w:r>
      </w:hyperlink>
      <w:r w:rsidRPr="0A162F23" w:rsidR="0A162F23">
        <w:rPr>
          <w:sz w:val="16"/>
          <w:szCs w:val="16"/>
          <w:highlight w:val="yellow"/>
        </w:rPr>
        <w:t>. [accessed 16</w:t>
      </w:r>
      <w:r w:rsidRPr="0A162F23" w:rsidR="0A162F23">
        <w:rPr>
          <w:sz w:val="16"/>
          <w:szCs w:val="16"/>
          <w:highlight w:val="yellow"/>
          <w:vertAlign w:val="superscript"/>
        </w:rPr>
        <w:t>th</w:t>
      </w:r>
      <w:r w:rsidRPr="0A162F23" w:rsidR="0A162F23">
        <w:rPr>
          <w:sz w:val="16"/>
          <w:szCs w:val="16"/>
          <w:highlight w:val="yellow"/>
        </w:rPr>
        <w:t xml:space="preserve"> February, 2022].</w:t>
      </w:r>
    </w:p>
  </w:footnote>
  <w:footnote w:id="2023">
    <w:p w:rsidR="0A162F23" w:rsidP="0A162F23" w:rsidRDefault="0A162F23" w14:paraId="09CE2698" w14:textId="66FE0F28">
      <w:pPr>
        <w:pStyle w:val="FootnoteText"/>
        <w:bidi w:val="0"/>
        <w:rPr>
          <w:noProof w:val="0"/>
          <w:sz w:val="20"/>
          <w:szCs w:val="20"/>
          <w:lang w:val="en-US"/>
        </w:rPr>
      </w:pPr>
      <w:r w:rsidRPr="0A162F23">
        <w:rPr>
          <w:rStyle w:val="FootnoteReference"/>
          <w:sz w:val="20"/>
          <w:szCs w:val="20"/>
        </w:rPr>
        <w:footnoteRef/>
      </w:r>
      <w:r w:rsidRPr="0A162F23" w:rsidR="0A162F23">
        <w:rPr>
          <w:sz w:val="20"/>
          <w:szCs w:val="20"/>
        </w:rPr>
        <w:t xml:space="preserve"> Erik Davis, </w:t>
      </w:r>
      <w:r w:rsidRPr="0A162F23" w:rsidR="0A162F23">
        <w:rPr>
          <w:i w:val="1"/>
          <w:iCs w:val="1"/>
          <w:sz w:val="20"/>
          <w:szCs w:val="20"/>
        </w:rPr>
        <w:t>‘The Counterculture and the Occult’</w:t>
      </w:r>
      <w:r w:rsidRPr="0A162F23" w:rsidR="0A162F23">
        <w:rPr>
          <w:sz w:val="20"/>
          <w:szCs w:val="20"/>
        </w:rPr>
        <w:t xml:space="preserve"> in Christopher Partridge (ed.), The Occult World (Oxford: Routledge, 2015) p. 640.</w:t>
      </w:r>
    </w:p>
  </w:footnote>
  <w:footnote w:id="14011">
    <w:p w:rsidR="0A162F23" w:rsidP="0A162F23" w:rsidRDefault="0A162F23" w14:paraId="6C72360A" w14:textId="0AEB4968">
      <w:pPr>
        <w:pStyle w:val="FootnoteText"/>
        <w:bidi w:val="0"/>
        <w:rPr>
          <w:noProof w:val="0"/>
          <w:sz w:val="20"/>
          <w:szCs w:val="20"/>
          <w:highlight w:val="yellow"/>
          <w:lang w:val="en-US"/>
        </w:rPr>
      </w:pPr>
      <w:r w:rsidRPr="0A162F23">
        <w:rPr>
          <w:rStyle w:val="FootnoteReference"/>
          <w:sz w:val="20"/>
          <w:szCs w:val="20"/>
        </w:rPr>
        <w:footnoteRef/>
      </w:r>
      <w:r w:rsidRPr="0A162F23" w:rsidR="0A162F23">
        <w:rPr>
          <w:sz w:val="20"/>
          <w:szCs w:val="20"/>
        </w:rPr>
        <w:t xml:space="preserve"> </w:t>
      </w:r>
      <w:r w:rsidRPr="0A162F23" w:rsidR="0A162F23">
        <w:rPr>
          <w:sz w:val="20"/>
          <w:szCs w:val="20"/>
          <w:highlight w:val="yellow"/>
        </w:rPr>
        <w:t>Geoffrey Cornelius, The Moment of Astrology (2nd edn.) (Bournemouth: Wessex Astrologer, 2003). P. 95.</w:t>
      </w:r>
    </w:p>
  </w:footnote>
  <w:footnote w:id="10072">
    <w:p w:rsidR="0A162F23" w:rsidP="0A162F23" w:rsidRDefault="0A162F23" w14:paraId="695A51ED" w14:textId="484B6047">
      <w:pPr>
        <w:pStyle w:val="FootnoteText"/>
        <w:bidi w:val="0"/>
        <w:rPr>
          <w:i w:val="0"/>
          <w:iCs w:val="0"/>
          <w:sz w:val="20"/>
          <w:szCs w:val="20"/>
        </w:rPr>
      </w:pPr>
      <w:r w:rsidRPr="0A162F23">
        <w:rPr>
          <w:rStyle w:val="FootnoteReference"/>
          <w:sz w:val="20"/>
          <w:szCs w:val="20"/>
        </w:rPr>
        <w:footnoteRef/>
      </w:r>
      <w:r w:rsidRPr="0A162F23" w:rsidR="0A162F23">
        <w:rPr>
          <w:sz w:val="20"/>
          <w:szCs w:val="20"/>
        </w:rPr>
        <w:t xml:space="preserve"> </w:t>
      </w:r>
      <w:r w:rsidRPr="0A162F23" w:rsidR="0A162F23">
        <w:rPr>
          <w:sz w:val="16"/>
          <w:szCs w:val="16"/>
        </w:rPr>
        <w:t xml:space="preserve">Rossi and Le Grice. </w:t>
      </w:r>
      <w:r w:rsidRPr="0A162F23" w:rsidR="0A162F23">
        <w:rPr>
          <w:i w:val="1"/>
          <w:iCs w:val="1"/>
          <w:sz w:val="16"/>
          <w:szCs w:val="16"/>
        </w:rPr>
        <w:t xml:space="preserve">Jung on Astrology,’ </w:t>
      </w:r>
      <w:r w:rsidRPr="0A162F23" w:rsidR="0A162F23">
        <w:rPr>
          <w:i w:val="0"/>
          <w:iCs w:val="0"/>
          <w:sz w:val="16"/>
          <w:szCs w:val="16"/>
        </w:rPr>
        <w:t>p. 5.</w:t>
      </w:r>
    </w:p>
  </w:footnote>
  <w:footnote w:id="13009">
    <w:p w:rsidR="0A162F23" w:rsidP="0A162F23" w:rsidRDefault="0A162F23" w14:paraId="30BAA6F9" w14:textId="493D587F">
      <w:pPr>
        <w:pStyle w:val="FootnoteText"/>
        <w:bidi w:val="0"/>
        <w:rPr>
          <w:sz w:val="20"/>
          <w:szCs w:val="20"/>
        </w:rPr>
      </w:pPr>
      <w:r w:rsidRPr="0A162F23">
        <w:rPr>
          <w:rStyle w:val="FootnoteReference"/>
          <w:sz w:val="20"/>
          <w:szCs w:val="20"/>
        </w:rPr>
        <w:footnoteRef/>
      </w:r>
      <w:r w:rsidRPr="0A162F23" w:rsidR="0A162F23">
        <w:rPr>
          <w:sz w:val="20"/>
          <w:szCs w:val="20"/>
        </w:rPr>
        <w:t xml:space="preserve"> Nicholas Campion. (2012). </w:t>
      </w:r>
      <w:r w:rsidRPr="0A162F23" w:rsidR="0A162F23">
        <w:rPr>
          <w:i w:val="1"/>
          <w:iCs w:val="1"/>
          <w:sz w:val="20"/>
          <w:szCs w:val="20"/>
        </w:rPr>
        <w:t>Astrology and popular religion in the modern West prophecy, cosmology, and the New Age movement</w:t>
      </w:r>
      <w:r w:rsidRPr="0A162F23" w:rsidR="0A162F23">
        <w:rPr>
          <w:sz w:val="20"/>
          <w:szCs w:val="20"/>
        </w:rPr>
        <w:t>. Ashgate. P. 62.</w:t>
      </w:r>
    </w:p>
  </w:footnote>
  <w:footnote w:id="32557">
    <w:p w:rsidR="0A162F23" w:rsidP="0A162F23" w:rsidRDefault="0A162F23" w14:paraId="7AD27902" w14:textId="7DC560B8">
      <w:pPr>
        <w:pStyle w:val="FootnoteText"/>
        <w:bidi w:val="0"/>
        <w:rPr>
          <w:sz w:val="20"/>
          <w:szCs w:val="20"/>
        </w:rPr>
      </w:pPr>
      <w:r w:rsidRPr="0A162F23">
        <w:rPr>
          <w:rStyle w:val="FootnoteReference"/>
          <w:sz w:val="20"/>
          <w:szCs w:val="20"/>
        </w:rPr>
        <w:footnoteRef/>
      </w:r>
      <w:r w:rsidRPr="0A162F23" w:rsidR="0A162F23">
        <w:rPr>
          <w:sz w:val="20"/>
          <w:szCs w:val="20"/>
        </w:rPr>
        <w:t xml:space="preserve"> Alexander Ruperti, ’Dane Rudhyar (March 23, 1895 – September 13, 1985): Seed – Man for the New Era,’ Astrological Journal 33/2 (1986), p. 55; see also Stephen Arroyo, Astrology Karma and Transformation: The Inner Dimensions of the Birth Chart (Davis CA, 1975), p. 41; Barbara Somerfield, ’To Dane rudhyar Who Inspired my First Steps on the Path with Loving Gratitude for his Sustainment, In Memorium,’ Welcome to Planet Earth 14/10 (1995), p. 56; Greg Bogart, ’Rudhyar’s Astrology In Plain Language,’ International Astrologer 31/4 (2002), p. 30. Also see Deniz Ertan, Dane Rudhyar: His Music, Thought and Art (University Rochester press, 2009).  </w:t>
      </w:r>
    </w:p>
  </w:footnote>
  <w:footnote w:id="16088">
    <w:p w:rsidR="0A162F23" w:rsidP="0A162F23" w:rsidRDefault="0A162F23" w14:paraId="7CE3C528" w14:textId="2A5643F9">
      <w:pPr>
        <w:pStyle w:val="FootnoteText"/>
        <w:bidi w:val="0"/>
        <w:rPr>
          <w:sz w:val="20"/>
          <w:szCs w:val="20"/>
          <w:highlight w:val="yellow"/>
        </w:rPr>
      </w:pPr>
      <w:r w:rsidRPr="0A162F23">
        <w:rPr>
          <w:rStyle w:val="FootnoteReference"/>
          <w:sz w:val="20"/>
          <w:szCs w:val="20"/>
        </w:rPr>
        <w:footnoteRef/>
      </w:r>
      <w:r w:rsidRPr="0A162F23" w:rsidR="0A162F23">
        <w:rPr>
          <w:sz w:val="20"/>
          <w:szCs w:val="20"/>
        </w:rPr>
        <w:t xml:space="preserve"> </w:t>
      </w:r>
      <w:r w:rsidRPr="0A162F23" w:rsidR="0A162F23">
        <w:rPr>
          <w:sz w:val="20"/>
          <w:szCs w:val="20"/>
          <w:highlight w:val="yellow"/>
        </w:rPr>
        <w:t>Aiden Kelly, ’Dane Rudhyar.’ in James R. Lewis (ed.), The Astrology Encyclopedia (Detroit, London and Washington, 1994), p. 458.</w:t>
      </w:r>
    </w:p>
  </w:footnote>
  <w:footnote w:id="31036">
    <w:p w:rsidR="0A162F23" w:rsidP="0A162F23" w:rsidRDefault="0A162F23" w14:paraId="08FD8C27" w14:textId="396F7506">
      <w:pPr>
        <w:pStyle w:val="FootnoteText"/>
        <w:bidi w:val="0"/>
        <w:rPr>
          <w:b w:val="0"/>
          <w:bCs w:val="0"/>
          <w:i w:val="0"/>
          <w:iCs w:val="0"/>
          <w:caps w:val="0"/>
          <w:smallCaps w:val="0"/>
          <w:noProof w:val="0"/>
          <w:color w:val="222222"/>
          <w:sz w:val="20"/>
          <w:szCs w:val="20"/>
          <w:highlight w:val="yellow"/>
          <w:lang w:val="en-US"/>
        </w:rPr>
      </w:pPr>
      <w:r w:rsidRPr="0A162F23">
        <w:rPr>
          <w:rStyle w:val="FootnoteReference"/>
          <w:sz w:val="20"/>
          <w:szCs w:val="20"/>
        </w:rPr>
        <w:footnoteRef/>
      </w:r>
      <w:r w:rsidRPr="0A162F23" w:rsidR="0A162F23">
        <w:rPr>
          <w:sz w:val="20"/>
          <w:szCs w:val="20"/>
        </w:rPr>
        <w:t xml:space="preserve"> </w:t>
      </w:r>
      <w:hyperlink r:id="Rbca1368b9c53431d">
        <w:r w:rsidRPr="0A162F23" w:rsidR="0A162F23">
          <w:rPr>
            <w:rStyle w:val="Hyperlink"/>
            <w:b w:val="0"/>
            <w:bCs w:val="0"/>
            <w:i w:val="0"/>
            <w:iCs w:val="0"/>
            <w:caps w:val="0"/>
            <w:smallCaps w:val="0"/>
            <w:strike w:val="0"/>
            <w:dstrike w:val="0"/>
            <w:noProof w:val="0"/>
            <w:sz w:val="21"/>
            <w:szCs w:val="21"/>
            <w:highlight w:val="yellow"/>
            <w:lang w:val="en-US"/>
          </w:rPr>
          <w:t>Nicholas Campion</w:t>
        </w:r>
      </w:hyperlink>
      <w:r w:rsidRPr="0A162F23" w:rsidR="0A162F23">
        <w:rPr>
          <w:b w:val="0"/>
          <w:bCs w:val="0"/>
          <w:i w:val="0"/>
          <w:iCs w:val="0"/>
          <w:caps w:val="0"/>
          <w:smallCaps w:val="0"/>
          <w:noProof w:val="0"/>
          <w:color w:val="222222"/>
          <w:sz w:val="21"/>
          <w:szCs w:val="21"/>
          <w:highlight w:val="yellow"/>
          <w:lang w:val="en-US"/>
        </w:rPr>
        <w:t>. "</w:t>
      </w:r>
      <w:r w:rsidRPr="0A162F23" w:rsidR="0A162F23">
        <w:rPr>
          <w:b w:val="0"/>
          <w:bCs w:val="0"/>
          <w:i w:val="1"/>
          <w:iCs w:val="1"/>
          <w:caps w:val="0"/>
          <w:smallCaps w:val="0"/>
          <w:noProof w:val="0"/>
          <w:color w:val="222222"/>
          <w:sz w:val="21"/>
          <w:szCs w:val="21"/>
          <w:highlight w:val="yellow"/>
          <w:lang w:val="en-US"/>
        </w:rPr>
        <w:t>Prophecy, Cosmology and the New Age Movement. The Extent and Nature of Contemporary Belief in Astrology.</w:t>
      </w:r>
      <w:r w:rsidRPr="0A162F23" w:rsidR="0A162F23">
        <w:rPr>
          <w:b w:val="0"/>
          <w:bCs w:val="0"/>
          <w:i w:val="0"/>
          <w:iCs w:val="0"/>
          <w:caps w:val="0"/>
          <w:smallCaps w:val="0"/>
          <w:noProof w:val="0"/>
          <w:color w:val="222222"/>
          <w:sz w:val="21"/>
          <w:szCs w:val="21"/>
          <w:highlight w:val="yellow"/>
          <w:lang w:val="en-US"/>
        </w:rPr>
        <w:t xml:space="preserve">"(Bath Spa University College, 2003) via Campion, Nicholas, </w:t>
      </w:r>
      <w:r w:rsidRPr="0A162F23" w:rsidR="0A162F23">
        <w:rPr>
          <w:b w:val="0"/>
          <w:bCs w:val="0"/>
          <w:i w:val="1"/>
          <w:iCs w:val="1"/>
          <w:caps w:val="0"/>
          <w:smallCaps w:val="0"/>
          <w:noProof w:val="0"/>
          <w:color w:val="222222"/>
          <w:sz w:val="21"/>
          <w:szCs w:val="21"/>
          <w:highlight w:val="yellow"/>
          <w:lang w:val="en-US"/>
        </w:rPr>
        <w:t>History of Western Astrology</w:t>
      </w:r>
      <w:r w:rsidRPr="0A162F23" w:rsidR="0A162F23">
        <w:rPr>
          <w:b w:val="0"/>
          <w:bCs w:val="0"/>
          <w:i w:val="0"/>
          <w:iCs w:val="0"/>
          <w:caps w:val="0"/>
          <w:smallCaps w:val="0"/>
          <w:noProof w:val="0"/>
          <w:color w:val="222222"/>
          <w:sz w:val="21"/>
          <w:szCs w:val="21"/>
          <w:highlight w:val="yellow"/>
          <w:lang w:val="en-US"/>
        </w:rPr>
        <w:t>, (Continuum Books, London &amp; New York, 2009) p.248 pp.256-257 ISBN 978-1-84725-224-1</w:t>
      </w:r>
    </w:p>
  </w:footnote>
  <w:footnote w:id="22825">
    <w:p w:rsidR="0A162F23" w:rsidP="0A162F23" w:rsidRDefault="0A162F23" w14:paraId="11A4AC2A" w14:textId="3807E6B1">
      <w:pPr>
        <w:pStyle w:val="FootnoteText"/>
        <w:bidi w:val="0"/>
        <w:rPr>
          <w:i w:val="1"/>
          <w:iCs w:val="1"/>
          <w:sz w:val="16"/>
          <w:szCs w:val="16"/>
        </w:rPr>
      </w:pPr>
      <w:r w:rsidRPr="0A162F23">
        <w:rPr>
          <w:rStyle w:val="FootnoteReference"/>
          <w:sz w:val="16"/>
          <w:szCs w:val="16"/>
        </w:rPr>
        <w:footnoteRef/>
      </w:r>
      <w:r w:rsidRPr="0A162F23" w:rsidR="0A162F23">
        <w:rPr>
          <w:sz w:val="22"/>
          <w:szCs w:val="22"/>
        </w:rPr>
        <w:t xml:space="preserve"> Nicholas Campion. </w:t>
      </w:r>
      <w:r w:rsidRPr="0A162F23" w:rsidR="0A162F23">
        <w:rPr>
          <w:i w:val="1"/>
          <w:iCs w:val="1"/>
          <w:sz w:val="22"/>
          <w:szCs w:val="22"/>
        </w:rPr>
        <w:t xml:space="preserve">’Astrology: The Celestial Mirror.’ </w:t>
      </w:r>
      <w:r w:rsidRPr="0A162F23" w:rsidR="0A162F23">
        <w:rPr>
          <w:i w:val="0"/>
          <w:iCs w:val="0"/>
          <w:sz w:val="22"/>
          <w:szCs w:val="22"/>
        </w:rPr>
        <w:t>In Astrology and Cosmology in the World’s Religions, 11-23. NYU. 2012. PP 17-18.</w:t>
      </w:r>
    </w:p>
  </w:footnote>
  <w:footnote w:id="14379">
    <w:p w:rsidR="0A162F23" w:rsidP="0A162F23" w:rsidRDefault="0A162F23" w14:paraId="1293B7D9" w14:textId="24830D69">
      <w:pPr>
        <w:pStyle w:val="Normal"/>
        <w:rPr>
          <w:noProof w:val="0"/>
          <w:lang w:val="en-US"/>
        </w:rPr>
      </w:pPr>
      <w:r w:rsidRPr="0A162F23">
        <w:rPr>
          <w:rStyle w:val="FootnoteReference"/>
          <w:sz w:val="20"/>
          <w:szCs w:val="20"/>
        </w:rPr>
        <w:footnoteRef/>
      </w:r>
      <w:r w:rsidRPr="0A162F23" w:rsidR="0A162F23">
        <w:rPr>
          <w:sz w:val="20"/>
          <w:szCs w:val="20"/>
        </w:rPr>
        <w:t xml:space="preserve"> </w:t>
      </w:r>
      <w:r w:rsidRPr="0A162F23" w:rsidR="0A162F23">
        <w:rPr>
          <w:noProof w:val="0"/>
          <w:lang w:val="en-US"/>
        </w:rPr>
        <w:t>Raymond Head.</w:t>
      </w:r>
      <w:r w:rsidRPr="0A162F23" w:rsidR="0A162F23">
        <w:rPr>
          <w:i w:val="1"/>
          <w:iCs w:val="1"/>
          <w:noProof w:val="0"/>
          <w:lang w:val="en-US"/>
        </w:rPr>
        <w:t xml:space="preserve"> ’Holst - Astrology and Modernism in ‘The Planets.‘</w:t>
      </w:r>
      <w:r w:rsidRPr="0A162F23" w:rsidR="0A162F23">
        <w:rPr>
          <w:noProof w:val="0"/>
          <w:lang w:val="en-US"/>
        </w:rPr>
        <w:t xml:space="preserve"> Tempo, no. 187 (1993). PP15–22.</w:t>
      </w:r>
    </w:p>
  </w:footnote>
  <w:footnote w:id="28192">
    <w:p w:rsidR="0A162F23" w:rsidP="0A162F23" w:rsidRDefault="0A162F23" w14:paraId="1111543D" w14:textId="64F9A592">
      <w:pPr>
        <w:pStyle w:val="FootnoteText"/>
        <w:rPr>
          <w:sz w:val="20"/>
          <w:szCs w:val="20"/>
        </w:rPr>
      </w:pPr>
      <w:r w:rsidRPr="0A162F23">
        <w:rPr>
          <w:rStyle w:val="FootnoteReference"/>
          <w:sz w:val="20"/>
          <w:szCs w:val="20"/>
        </w:rPr>
        <w:footnoteRef/>
      </w:r>
      <w:r w:rsidRPr="0A162F23" w:rsidR="0A162F23">
        <w:rPr>
          <w:sz w:val="20"/>
          <w:szCs w:val="20"/>
        </w:rPr>
        <w:t xml:space="preserve"> Rudhyar, ’Marc Edmund Jones,‘ </w:t>
      </w:r>
      <w:r w:rsidRPr="0A162F23" w:rsidR="0A162F23">
        <w:rPr>
          <w:color w:val="FF0000"/>
          <w:sz w:val="20"/>
          <w:szCs w:val="20"/>
        </w:rPr>
        <w:t>PART????</w:t>
      </w:r>
    </w:p>
  </w:footnote>
  <w:footnote w:id="4384">
    <w:p w:rsidR="0A162F23" w:rsidP="0A162F23" w:rsidRDefault="0A162F23" w14:paraId="4CFF825B" w14:textId="3F684EB0">
      <w:pPr>
        <w:pStyle w:val="FootnoteText"/>
        <w:bidi w:val="0"/>
        <w:rPr>
          <w:sz w:val="20"/>
          <w:szCs w:val="20"/>
        </w:rPr>
      </w:pPr>
      <w:r w:rsidRPr="0A162F23">
        <w:rPr>
          <w:rStyle w:val="FootnoteReference"/>
          <w:sz w:val="20"/>
          <w:szCs w:val="20"/>
        </w:rPr>
        <w:footnoteRef/>
      </w:r>
      <w:r w:rsidRPr="0A162F23" w:rsidR="0A162F23">
        <w:rPr>
          <w:sz w:val="20"/>
          <w:szCs w:val="20"/>
        </w:rPr>
        <w:t xml:space="preserve"> Dane Rudhyar, </w:t>
      </w:r>
      <w:r w:rsidRPr="0A162F23" w:rsidR="0A162F23">
        <w:rPr>
          <w:i w:val="1"/>
          <w:iCs w:val="1"/>
          <w:sz w:val="20"/>
          <w:szCs w:val="20"/>
        </w:rPr>
        <w:t xml:space="preserve">Marc Edmund Jones &amp; the Sabian Symbols. </w:t>
      </w:r>
      <w:r w:rsidRPr="0A162F23" w:rsidR="0A162F23">
        <w:rPr>
          <w:i w:val="0"/>
          <w:iCs w:val="0"/>
          <w:sz w:val="20"/>
          <w:szCs w:val="20"/>
        </w:rPr>
        <w:t>(</w:t>
      </w:r>
      <w:r w:rsidRPr="0A162F23" w:rsidR="0A162F23">
        <w:rPr>
          <w:i w:val="0"/>
          <w:iCs w:val="0"/>
          <w:color w:val="FF0000"/>
          <w:sz w:val="20"/>
          <w:szCs w:val="20"/>
        </w:rPr>
        <w:t>YEAR?)</w:t>
      </w:r>
      <w:r w:rsidRPr="0A162F23" w:rsidR="0A162F23">
        <w:rPr>
          <w:i w:val="1"/>
          <w:iCs w:val="1"/>
          <w:sz w:val="20"/>
          <w:szCs w:val="20"/>
        </w:rPr>
        <w:t xml:space="preserve"> </w:t>
      </w:r>
      <w:hyperlink r:id="R626602f0506a443c">
        <w:r w:rsidRPr="0A162F23" w:rsidR="0A162F23">
          <w:rPr>
            <w:rStyle w:val="Hyperlink"/>
            <w:sz w:val="20"/>
            <w:szCs w:val="20"/>
          </w:rPr>
          <w:t>https://www.khaldea.com/articles/dr_mej.shtml</w:t>
        </w:r>
      </w:hyperlink>
      <w:r w:rsidRPr="0A162F23" w:rsidR="0A162F23">
        <w:rPr>
          <w:sz w:val="20"/>
          <w:szCs w:val="20"/>
        </w:rPr>
        <w:t>. [accessed 8</w:t>
      </w:r>
      <w:r w:rsidRPr="0A162F23" w:rsidR="0A162F23">
        <w:rPr>
          <w:sz w:val="20"/>
          <w:szCs w:val="20"/>
          <w:vertAlign w:val="superscript"/>
        </w:rPr>
        <w:t>th</w:t>
      </w:r>
      <w:r w:rsidRPr="0A162F23" w:rsidR="0A162F23">
        <w:rPr>
          <w:sz w:val="20"/>
          <w:szCs w:val="20"/>
        </w:rPr>
        <w:t xml:space="preserve"> April, 2022].</w:t>
      </w:r>
    </w:p>
  </w:footnote>
  <w:footnote w:id="16026">
    <w:p w:rsidR="0A162F23" w:rsidP="0A162F23" w:rsidRDefault="0A162F23" w14:paraId="4AD8460E" w14:textId="6EFD5B73">
      <w:pPr>
        <w:pStyle w:val="FootnoteText"/>
      </w:pPr>
      <w:r w:rsidRPr="0A162F23">
        <w:rPr>
          <w:rStyle w:val="FootnoteReference"/>
          <w:sz w:val="20"/>
          <w:szCs w:val="20"/>
        </w:rPr>
        <w:footnoteRef/>
      </w:r>
      <w:r w:rsidRPr="0A162F23" w:rsidR="0A162F23">
        <w:rPr>
          <w:sz w:val="20"/>
          <w:szCs w:val="20"/>
        </w:rPr>
        <w:t xml:space="preserve"> </w:t>
      </w:r>
    </w:p>
  </w:footnote>
  <w:footnote w:id="2789">
    <w:p w:rsidR="0A162F23" w:rsidP="0A162F23" w:rsidRDefault="0A162F23" w14:paraId="3882F345" w14:textId="34C77882">
      <w:pPr>
        <w:pStyle w:val="Normal"/>
        <w:bidi w:val="0"/>
        <w:rPr>
          <w:rFonts w:ascii="Verdana" w:hAnsi="Verdana" w:eastAsia="Verdana" w:cs="Verdana"/>
          <w:b w:val="1"/>
          <w:bCs w:val="1"/>
          <w:i w:val="0"/>
          <w:iCs w:val="0"/>
          <w:caps w:val="0"/>
          <w:smallCaps w:val="0"/>
          <w:strike w:val="0"/>
          <w:dstrike w:val="0"/>
          <w:noProof w:val="0"/>
          <w:color w:val="99CCFF"/>
          <w:sz w:val="20"/>
          <w:szCs w:val="20"/>
          <w:u w:val="none"/>
          <w:lang w:val="en-US"/>
        </w:rPr>
      </w:pPr>
      <w:r w:rsidRPr="0A162F23">
        <w:rPr>
          <w:rStyle w:val="FootnoteReference"/>
          <w:sz w:val="20"/>
          <w:szCs w:val="20"/>
        </w:rPr>
        <w:footnoteRef/>
      </w:r>
      <w:r w:rsidRPr="0A162F23" w:rsidR="0A162F23">
        <w:rPr>
          <w:sz w:val="20"/>
          <w:szCs w:val="20"/>
        </w:rPr>
        <w:t xml:space="preserve"> Dane Rudhyar. A Philospoy of Opertaive Wholeness. Chapter Eleven. Page 1. (1983).  </w:t>
      </w:r>
      <w:hyperlink r:id="Rccb71509d1ff46d9">
        <w:r w:rsidRPr="0A162F23" w:rsidR="0A162F23">
          <w:rPr>
            <w:rStyle w:val="Hyperlink"/>
            <w:sz w:val="20"/>
            <w:szCs w:val="20"/>
          </w:rPr>
          <w:t>https://www.khaldea.com/rudhyar/pow_7.shtml</w:t>
        </w:r>
      </w:hyperlink>
      <w:r w:rsidRPr="0A162F23" w:rsidR="0A162F23">
        <w:rPr>
          <w:sz w:val="20"/>
          <w:szCs w:val="20"/>
        </w:rPr>
        <w:t>. [accessed 28 April 2022].</w:t>
      </w:r>
    </w:p>
  </w:footnote>
  <w:footnote w:id="24393">
    <w:p w:rsidR="0A162F23" w:rsidP="0A162F23" w:rsidRDefault="0A162F23" w14:paraId="02AB7744" w14:textId="78B62CCD">
      <w:pPr>
        <w:pStyle w:val="FootnoteText"/>
        <w:bidi w:val="0"/>
        <w:rPr>
          <w:sz w:val="20"/>
          <w:szCs w:val="20"/>
          <w:highlight w:val="yellow"/>
        </w:rPr>
      </w:pPr>
      <w:r w:rsidRPr="0A162F23">
        <w:rPr>
          <w:rStyle w:val="FootnoteReference"/>
          <w:sz w:val="20"/>
          <w:szCs w:val="20"/>
        </w:rPr>
        <w:footnoteRef/>
      </w:r>
      <w:r w:rsidRPr="0A162F23" w:rsidR="0A162F23">
        <w:rPr>
          <w:sz w:val="20"/>
          <w:szCs w:val="20"/>
        </w:rPr>
        <w:t xml:space="preserve"> </w:t>
      </w:r>
      <w:r w:rsidRPr="0A162F23" w:rsidR="0A162F23">
        <w:rPr>
          <w:sz w:val="20"/>
          <w:szCs w:val="20"/>
        </w:rPr>
        <w:t xml:space="preserve">Dane Rudhyar. Astrological Works. 2011. </w:t>
      </w:r>
      <w:hyperlink r:id="R45ab1e2ffabf491a">
        <w:r w:rsidRPr="0A162F23" w:rsidR="0A162F23">
          <w:rPr>
            <w:rStyle w:val="Hyperlink"/>
            <w:sz w:val="20"/>
            <w:szCs w:val="20"/>
          </w:rPr>
          <w:t>https://khaldea.com/rudhyar/astrology.shtml</w:t>
        </w:r>
      </w:hyperlink>
      <w:r w:rsidRPr="0A162F23" w:rsidR="0A162F23">
        <w:rPr>
          <w:sz w:val="20"/>
          <w:szCs w:val="20"/>
        </w:rPr>
        <w:t>.</w:t>
      </w:r>
      <w:r w:rsidRPr="0A162F23" w:rsidR="0A162F23">
        <w:rPr>
          <w:sz w:val="20"/>
          <w:szCs w:val="20"/>
        </w:rPr>
        <w:t xml:space="preserve"> [accessed 28 April 2022].</w:t>
      </w:r>
    </w:p>
  </w:footnote>
  <w:footnote w:id="20171">
    <w:p w:rsidR="0A162F23" w:rsidP="0A162F23" w:rsidRDefault="0A162F23" w14:paraId="150E1E89" w14:textId="064CA41A">
      <w:pPr>
        <w:pStyle w:val="FootnoteText"/>
        <w:bidi w:val="0"/>
        <w:rPr>
          <w:noProof w:val="0"/>
          <w:sz w:val="20"/>
          <w:szCs w:val="20"/>
          <w:lang w:val="en-US"/>
        </w:rPr>
      </w:pPr>
      <w:r w:rsidRPr="0A162F23">
        <w:rPr>
          <w:rStyle w:val="FootnoteReference"/>
          <w:sz w:val="20"/>
          <w:szCs w:val="20"/>
        </w:rPr>
        <w:footnoteRef/>
      </w:r>
      <w:r w:rsidRPr="0A162F23" w:rsidR="0A162F23">
        <w:rPr>
          <w:sz w:val="20"/>
          <w:szCs w:val="20"/>
        </w:rPr>
        <w:t xml:space="preserve"> Liz Greene, </w:t>
      </w:r>
      <w:r w:rsidRPr="0A162F23" w:rsidR="0A162F23">
        <w:rPr>
          <w:i w:val="1"/>
          <w:iCs w:val="1"/>
          <w:sz w:val="20"/>
          <w:szCs w:val="20"/>
        </w:rPr>
        <w:t>The Astrology of Fate</w:t>
      </w:r>
      <w:r w:rsidRPr="0A162F23" w:rsidR="0A162F23">
        <w:rPr>
          <w:sz w:val="20"/>
          <w:szCs w:val="20"/>
        </w:rPr>
        <w:t xml:space="preserve"> (London: Thorsens, 1984),  p. 10.</w:t>
      </w:r>
    </w:p>
  </w:footnote>
  <w:footnote w:id="26782">
    <w:p w:rsidR="0A162F23" w:rsidP="0A162F23" w:rsidRDefault="0A162F23" w14:paraId="5FDE2F7E" w14:textId="4E0D4D8D">
      <w:pPr>
        <w:pStyle w:val="FootnoteText"/>
        <w:bidi w:val="0"/>
        <w:rPr>
          <w:noProof w:val="0"/>
          <w:sz w:val="20"/>
          <w:szCs w:val="20"/>
          <w:lang w:val="en-US"/>
        </w:rPr>
      </w:pPr>
      <w:r w:rsidRPr="0A162F23">
        <w:rPr>
          <w:rStyle w:val="FootnoteReference"/>
          <w:sz w:val="20"/>
          <w:szCs w:val="20"/>
        </w:rPr>
        <w:footnoteRef/>
      </w:r>
      <w:r w:rsidRPr="0A162F23" w:rsidR="0A162F23">
        <w:rPr>
          <w:sz w:val="20"/>
          <w:szCs w:val="20"/>
        </w:rPr>
        <w:t xml:space="preserve"> Liz Greene,</w:t>
      </w:r>
      <w:r w:rsidRPr="0A162F23" w:rsidR="0A162F23">
        <w:rPr>
          <w:i w:val="1"/>
          <w:iCs w:val="1"/>
          <w:sz w:val="20"/>
          <w:szCs w:val="20"/>
        </w:rPr>
        <w:t xml:space="preserve"> Saturn: A New Look at an Old Devil </w:t>
      </w:r>
      <w:r w:rsidRPr="0A162F23" w:rsidR="0A162F23">
        <w:rPr>
          <w:sz w:val="20"/>
          <w:szCs w:val="20"/>
        </w:rPr>
        <w:t>(Boston: Weiser Books, 1976), p. 17.</w:t>
      </w:r>
    </w:p>
  </w:footnote>
  <w:footnote w:id="28970">
    <w:p w:rsidR="0A162F23" w:rsidP="0A162F23" w:rsidRDefault="0A162F23" w14:paraId="36B5349B" w14:textId="0EEBDC57">
      <w:pPr>
        <w:pStyle w:val="FootnoteText"/>
      </w:pPr>
      <w:r w:rsidRPr="0A162F23">
        <w:rPr>
          <w:rStyle w:val="FootnoteReference"/>
          <w:sz w:val="20"/>
          <w:szCs w:val="20"/>
        </w:rPr>
        <w:footnoteRef/>
      </w:r>
      <w:r w:rsidRPr="0A162F23" w:rsidR="0A162F23">
        <w:rPr>
          <w:sz w:val="20"/>
          <w:szCs w:val="20"/>
        </w:rPr>
        <w:t xml:space="preserve">  Demetra George. </w:t>
      </w:r>
      <w:r w:rsidRPr="0A162F23" w:rsidR="0A162F23">
        <w:rPr>
          <w:i w:val="1"/>
          <w:iCs w:val="1"/>
          <w:sz w:val="20"/>
          <w:szCs w:val="20"/>
        </w:rPr>
        <w:t>Finding Our Way Through the Dark</w:t>
      </w:r>
      <w:r w:rsidRPr="0A162F23" w:rsidR="0A162F23">
        <w:rPr>
          <w:sz w:val="20"/>
          <w:szCs w:val="20"/>
        </w:rPr>
        <w:t>. (United States: American Federation of Astrologers, 2008).</w:t>
      </w:r>
    </w:p>
  </w:footnote>
  <w:footnote w:id="31380">
    <w:p w:rsidR="0A162F23" w:rsidP="0A162F23" w:rsidRDefault="0A162F23" w14:paraId="3EEF11D5" w14:textId="7FE9A567">
      <w:pPr>
        <w:pStyle w:val="FootnoteText"/>
        <w:bidi w:val="0"/>
      </w:pPr>
      <w:r w:rsidRPr="0A162F23">
        <w:rPr>
          <w:rStyle w:val="FootnoteReference"/>
          <w:sz w:val="20"/>
          <w:szCs w:val="20"/>
        </w:rPr>
        <w:footnoteRef/>
      </w:r>
      <w:r w:rsidRPr="0A162F23" w:rsidR="0A162F23">
        <w:rPr>
          <w:sz w:val="20"/>
          <w:szCs w:val="20"/>
        </w:rPr>
        <w:t xml:space="preserve"> Steven Forrest. </w:t>
      </w:r>
      <w:r w:rsidRPr="0A162F23" w:rsidR="0A162F23">
        <w:rPr>
          <w:i w:val="1"/>
          <w:iCs w:val="1"/>
          <w:sz w:val="20"/>
          <w:szCs w:val="20"/>
        </w:rPr>
        <w:t>Yesterday's Sky: Astrology and Reincarnation</w:t>
      </w:r>
      <w:r w:rsidRPr="0A162F23" w:rsidR="0A162F23">
        <w:rPr>
          <w:sz w:val="20"/>
          <w:szCs w:val="20"/>
        </w:rPr>
        <w:t>. (United States: Seven Paws Press, 2012).</w:t>
      </w:r>
    </w:p>
  </w:footnote>
  <w:footnote w:id="13691">
    <w:p w:rsidR="0A162F23" w:rsidP="0A162F23" w:rsidRDefault="0A162F23" w14:paraId="69F0EE14" w14:textId="29CB59E2">
      <w:pPr>
        <w:pStyle w:val="FootnoteText"/>
        <w:bidi w:val="0"/>
      </w:pPr>
      <w:r w:rsidRPr="0A162F23">
        <w:rPr>
          <w:rStyle w:val="FootnoteReference"/>
          <w:sz w:val="20"/>
          <w:szCs w:val="20"/>
        </w:rPr>
        <w:footnoteRef/>
      </w:r>
      <w:r w:rsidRPr="0A162F23" w:rsidR="0A162F23">
        <w:rPr>
          <w:sz w:val="20"/>
          <w:szCs w:val="20"/>
        </w:rPr>
        <w:t xml:space="preserve"> Dane Rudhyar. </w:t>
      </w:r>
      <w:r w:rsidRPr="0A162F23" w:rsidR="0A162F23">
        <w:rPr>
          <w:i w:val="1"/>
          <w:iCs w:val="1"/>
          <w:sz w:val="20"/>
          <w:szCs w:val="20"/>
        </w:rPr>
        <w:t>The Lunation Cycle: A Key to the Understanding of Personality</w:t>
      </w:r>
      <w:r w:rsidRPr="0A162F23" w:rsidR="0A162F23">
        <w:rPr>
          <w:sz w:val="20"/>
          <w:szCs w:val="20"/>
        </w:rPr>
        <w:t>. (United Kingdom: Aurora Press, 1986).</w:t>
      </w:r>
    </w:p>
  </w:footnote>
  <w:footnote w:id="3974">
    <w:p w:rsidR="0A162F23" w:rsidP="0A162F23" w:rsidRDefault="0A162F23" w14:paraId="407820FD" w14:textId="5871BB47">
      <w:pPr>
        <w:pStyle w:val="FootnoteText"/>
        <w:bidi w:val="0"/>
        <w:rPr>
          <w:sz w:val="20"/>
          <w:szCs w:val="20"/>
        </w:rPr>
      </w:pPr>
      <w:r w:rsidRPr="0A162F23">
        <w:rPr>
          <w:rStyle w:val="FootnoteReference"/>
          <w:sz w:val="20"/>
          <w:szCs w:val="20"/>
        </w:rPr>
        <w:footnoteRef/>
      </w:r>
      <w:r w:rsidRPr="0A162F23" w:rsidR="0A162F23">
        <w:rPr>
          <w:sz w:val="20"/>
          <w:szCs w:val="20"/>
        </w:rPr>
        <w:t xml:space="preserve"> Rudhyar, </w:t>
      </w:r>
      <w:r w:rsidRPr="0A162F23" w:rsidR="0A162F23">
        <w:rPr>
          <w:i w:val="1"/>
          <w:iCs w:val="1"/>
          <w:sz w:val="20"/>
          <w:szCs w:val="20"/>
        </w:rPr>
        <w:t>’</w:t>
      </w:r>
      <w:proofErr w:type="gramStart"/>
      <w:r w:rsidRPr="0A162F23" w:rsidR="0A162F23">
        <w:rPr>
          <w:i w:val="1"/>
          <w:iCs w:val="1"/>
          <w:sz w:val="20"/>
          <w:szCs w:val="20"/>
        </w:rPr>
        <w:t>Transpersonal,</w:t>
      </w:r>
      <w:r w:rsidRPr="0A162F23" w:rsidR="0A162F23">
        <w:rPr>
          <w:sz w:val="20"/>
          <w:szCs w:val="20"/>
        </w:rPr>
        <w:t>‘</w:t>
      </w:r>
      <w:proofErr w:type="gramEnd"/>
      <w:r w:rsidRPr="0A162F23" w:rsidR="0A162F23">
        <w:rPr>
          <w:sz w:val="20"/>
          <w:szCs w:val="20"/>
        </w:rPr>
        <w:t xml:space="preserve"> part 1.</w:t>
      </w:r>
    </w:p>
  </w:footnote>
  <w:footnote w:id="12003">
    <w:p w:rsidR="0A162F23" w:rsidP="0A162F23" w:rsidRDefault="0A162F23" w14:paraId="62F7D5CE" w14:textId="4C13BCE8">
      <w:pPr>
        <w:pStyle w:val="FootnoteText"/>
        <w:bidi w:val="0"/>
        <w:rPr>
          <w:noProof w:val="0"/>
          <w:sz w:val="20"/>
          <w:szCs w:val="20"/>
          <w:lang w:val="en-US"/>
        </w:rPr>
      </w:pPr>
      <w:r w:rsidRPr="0A162F23">
        <w:rPr>
          <w:rStyle w:val="FootnoteReference"/>
          <w:sz w:val="20"/>
          <w:szCs w:val="20"/>
        </w:rPr>
        <w:footnoteRef/>
      </w:r>
      <w:r w:rsidRPr="0A162F23" w:rsidR="0A162F23">
        <w:rPr>
          <w:sz w:val="20"/>
          <w:szCs w:val="20"/>
        </w:rPr>
        <w:t xml:space="preserve"> Michael Games, </w:t>
      </w:r>
      <w:r w:rsidRPr="0A162F23" w:rsidR="0A162F23">
        <w:rPr>
          <w:i w:val="1"/>
          <w:iCs w:val="1"/>
          <w:sz w:val="20"/>
          <w:szCs w:val="20"/>
        </w:rPr>
        <w:t xml:space="preserve">Blavatsky, </w:t>
      </w:r>
      <w:proofErr w:type="gramStart"/>
      <w:r w:rsidRPr="0A162F23" w:rsidR="0A162F23">
        <w:rPr>
          <w:i w:val="1"/>
          <w:iCs w:val="1"/>
          <w:sz w:val="20"/>
          <w:szCs w:val="20"/>
        </w:rPr>
        <w:t>H.P..</w:t>
      </w:r>
      <w:proofErr w:type="gramEnd"/>
      <w:r w:rsidRPr="0A162F23" w:rsidR="0A162F23">
        <w:rPr>
          <w:i w:val="1"/>
          <w:iCs w:val="1"/>
          <w:sz w:val="20"/>
          <w:szCs w:val="20"/>
        </w:rPr>
        <w:t xml:space="preserve"> The Secret Doctrine: The Classic Work, Abridged and Annotated.</w:t>
      </w:r>
      <w:r w:rsidRPr="0A162F23" w:rsidR="0A162F23">
        <w:rPr>
          <w:sz w:val="20"/>
          <w:szCs w:val="20"/>
        </w:rPr>
        <w:t xml:space="preserve"> (United States: Penguin Publishing Group, 2009).</w:t>
      </w:r>
    </w:p>
  </w:footnote>
  <w:footnote w:id="4905">
    <w:p w:rsidR="0A162F23" w:rsidP="0A162F23" w:rsidRDefault="0A162F23" w14:paraId="793A5A25" w14:textId="1744047E">
      <w:pPr>
        <w:pStyle w:val="FootnoteText"/>
        <w:bidi w:val="0"/>
        <w:rPr>
          <w:noProof w:val="0"/>
          <w:sz w:val="20"/>
          <w:szCs w:val="20"/>
          <w:lang w:val="en-US"/>
        </w:rPr>
      </w:pPr>
      <w:r w:rsidRPr="0A162F23">
        <w:rPr>
          <w:rStyle w:val="FootnoteReference"/>
          <w:sz w:val="20"/>
          <w:szCs w:val="20"/>
        </w:rPr>
        <w:footnoteRef/>
      </w:r>
      <w:r w:rsidRPr="0A162F23" w:rsidR="0A162F23">
        <w:rPr>
          <w:sz w:val="20"/>
          <w:szCs w:val="20"/>
        </w:rPr>
        <w:t xml:space="preserve"> Rudhyar,</w:t>
      </w:r>
      <w:r w:rsidRPr="0A162F23" w:rsidR="0A162F23">
        <w:rPr>
          <w:i w:val="1"/>
          <w:iCs w:val="1"/>
          <w:sz w:val="20"/>
          <w:szCs w:val="20"/>
        </w:rPr>
        <w:t xml:space="preserve"> ’Transpersonal, ‘</w:t>
      </w:r>
      <w:r w:rsidRPr="0A162F23" w:rsidR="0A162F23">
        <w:rPr>
          <w:sz w:val="20"/>
          <w:szCs w:val="20"/>
        </w:rPr>
        <w:t xml:space="preserve"> part 1; also see Dane Rudhyar, </w:t>
      </w:r>
      <w:r w:rsidRPr="0A162F23" w:rsidR="0A162F23">
        <w:rPr>
          <w:i w:val="1"/>
          <w:iCs w:val="1"/>
          <w:sz w:val="20"/>
          <w:szCs w:val="20"/>
        </w:rPr>
        <w:t xml:space="preserve">The Astrology of Personality </w:t>
      </w:r>
      <w:r w:rsidRPr="0A162F23" w:rsidR="0A162F23">
        <w:rPr>
          <w:sz w:val="20"/>
          <w:szCs w:val="20"/>
        </w:rPr>
        <w:t xml:space="preserve">(Garden City, New York: Doubleday, 1970. </w:t>
      </w:r>
      <w:r w:rsidRPr="0A162F23" w:rsidR="0A162F23">
        <w:rPr>
          <w:color w:val="FF0000"/>
          <w:sz w:val="20"/>
          <w:szCs w:val="20"/>
        </w:rPr>
        <w:t>PAGES NUMBERS??????</w:t>
      </w:r>
    </w:p>
  </w:footnote>
  <w:footnote w:id="23348">
    <w:p w:rsidR="0A162F23" w:rsidP="0A162F23" w:rsidRDefault="0A162F23" w14:paraId="59D73A1B" w14:textId="376E2D6B">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0A162F23">
        <w:rPr>
          <w:rStyle w:val="FootnoteReference"/>
          <w:sz w:val="20"/>
          <w:szCs w:val="20"/>
        </w:rPr>
        <w:footnoteRef/>
      </w:r>
      <w:r w:rsidRPr="0A162F23" w:rsidR="0A162F23">
        <w:rPr>
          <w:sz w:val="20"/>
          <w:szCs w:val="20"/>
        </w:rPr>
        <w:t xml:space="preserve"> </w:t>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Brady, Bernadette. Some Philosophical Roots of Determinism in Astrology.’ Jupiter, Astronomy, Mathematics and Anthroposophy 4, no. 1 (2009): 27-40. </w:t>
      </w:r>
      <w:r w:rsidRPr="0A162F23" w:rsidR="0A162F23">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US"/>
        </w:rPr>
        <w:t>FIND FULL REF.</w:t>
      </w:r>
    </w:p>
    <w:p w:rsidR="0A162F23" w:rsidP="0A162F23" w:rsidRDefault="0A162F23" w14:paraId="27D9C442" w14:textId="6A34B22E">
      <w:pPr>
        <w:pStyle w:val="FootnoteText"/>
        <w:bidi w:val="0"/>
        <w:rPr>
          <w:rFonts w:ascii="Calibri" w:hAnsi="Calibri" w:eastAsia="Calibri" w:cs="Calibri" w:asciiTheme="minorAscii" w:hAnsiTheme="minorAscii" w:eastAsiaTheme="minorAscii" w:cstheme="minorAscii"/>
          <w:sz w:val="22"/>
          <w:szCs w:val="22"/>
        </w:rPr>
      </w:pPr>
    </w:p>
  </w:footnote>
  <w:footnote w:id="15801">
    <w:p w:rsidR="0A162F23" w:rsidP="0A162F23" w:rsidRDefault="0A162F23" w14:paraId="6A07E2BD" w14:textId="3E859C9E">
      <w:pPr>
        <w:pStyle w:val="FootnoteText"/>
        <w:bidi w:val="0"/>
      </w:pPr>
      <w:r w:rsidRPr="0A162F23">
        <w:rPr>
          <w:rStyle w:val="FootnoteReference"/>
          <w:sz w:val="20"/>
          <w:szCs w:val="20"/>
        </w:rPr>
        <w:footnoteRef/>
      </w:r>
      <w:r w:rsidRPr="0A162F23" w:rsidR="0A162F23">
        <w:rPr>
          <w:sz w:val="20"/>
          <w:szCs w:val="20"/>
        </w:rPr>
        <w:t xml:space="preserve"> Dane Rudhyar. The Fullness of Human Experience. chapter 3, page </w:t>
      </w:r>
      <w:r w:rsidRPr="0A162F23" w:rsidR="0A162F23">
        <w:rPr>
          <w:sz w:val="20"/>
          <w:szCs w:val="20"/>
        </w:rPr>
        <w:t>4. (</w:t>
      </w:r>
      <w:r w:rsidRPr="0A162F23" w:rsidR="0A162F23">
        <w:rPr>
          <w:sz w:val="20"/>
          <w:szCs w:val="20"/>
        </w:rPr>
        <w:t xml:space="preserve">1985). </w:t>
      </w:r>
      <w:hyperlink r:id="R030997efc7c04cdd">
        <w:r w:rsidRPr="0A162F23" w:rsidR="0A162F23">
          <w:rPr>
            <w:rStyle w:val="Hyperlink"/>
            <w:sz w:val="20"/>
            <w:szCs w:val="20"/>
          </w:rPr>
          <w:t>https://www.khaldea.com/rudhyar/fhe/fhe_c3_p4.shtml</w:t>
        </w:r>
      </w:hyperlink>
      <w:r w:rsidRPr="0A162F23" w:rsidR="0A162F23">
        <w:rPr>
          <w:sz w:val="20"/>
          <w:szCs w:val="20"/>
        </w:rPr>
        <w:t>. [accessed 6 May 2022].</w:t>
      </w:r>
    </w:p>
  </w:footnote>
  <w:footnote w:id="27495">
    <w:p w:rsidR="0A162F23" w:rsidP="0A162F23" w:rsidRDefault="0A162F23" w14:paraId="056A965B" w14:textId="4F19B228">
      <w:pPr>
        <w:pStyle w:val="FootnoteText"/>
        <w:bidi w:val="0"/>
        <w:rPr>
          <w:rFonts w:ascii="Helvetica" w:hAnsi="Helvetica" w:eastAsia="Helvetica" w:cs="Helvetica"/>
          <w:b w:val="0"/>
          <w:bCs w:val="0"/>
          <w:i w:val="0"/>
          <w:iCs w:val="0"/>
          <w:caps w:val="0"/>
          <w:smallCaps w:val="0"/>
          <w:noProof w:val="0"/>
          <w:color w:val="000000" w:themeColor="text1" w:themeTint="FF" w:themeShade="FF"/>
          <w:sz w:val="18"/>
          <w:szCs w:val="18"/>
          <w:lang w:val="en-US"/>
        </w:rPr>
      </w:pPr>
      <w:r w:rsidRPr="0A162F23">
        <w:rPr>
          <w:rStyle w:val="FootnoteReference"/>
          <w:sz w:val="20"/>
          <w:szCs w:val="20"/>
        </w:rPr>
        <w:footnoteRef/>
      </w:r>
      <w:r w:rsidRPr="0A162F23" w:rsidR="0A162F23">
        <w:rPr>
          <w:sz w:val="20"/>
          <w:szCs w:val="20"/>
        </w:rPr>
        <w:t xml:space="preserve"> </w:t>
      </w:r>
      <w:r w:rsidRPr="0A162F23" w:rsidR="0A162F23">
        <w:rPr>
          <w:rFonts w:ascii="Helvetica" w:hAnsi="Helvetica" w:eastAsia="Helvetica" w:cs="Helvetica"/>
          <w:b w:val="0"/>
          <w:bCs w:val="0"/>
          <w:i w:val="0"/>
          <w:iCs w:val="0"/>
          <w:caps w:val="0"/>
          <w:smallCaps w:val="0"/>
          <w:noProof w:val="0"/>
          <w:color w:val="000000" w:themeColor="text1" w:themeTint="FF" w:themeShade="FF"/>
          <w:sz w:val="18"/>
          <w:szCs w:val="18"/>
          <w:lang w:val="en-US"/>
        </w:rPr>
        <w:t>Dane Rudhyar, The Rebirth of Hindu Music (Adyar: Theosophical Publishing House, 1928).</w:t>
      </w:r>
    </w:p>
  </w:footnote>
  <w:footnote w:id="11842">
    <w:p w:rsidR="0A162F23" w:rsidP="0A162F23" w:rsidRDefault="0A162F23" w14:paraId="283DED7E" w14:textId="26E67100">
      <w:pPr>
        <w:pStyle w:val="FootnoteText"/>
        <w:bidi w:val="0"/>
      </w:pPr>
      <w:r w:rsidRPr="0A162F23">
        <w:rPr>
          <w:rStyle w:val="FootnoteReference"/>
          <w:sz w:val="20"/>
          <w:szCs w:val="20"/>
        </w:rPr>
        <w:footnoteRef/>
      </w:r>
      <w:r w:rsidRPr="0A162F23" w:rsidR="0A162F23">
        <w:rPr>
          <w:sz w:val="20"/>
          <w:szCs w:val="20"/>
        </w:rPr>
        <w:t xml:space="preserve"> Greene, </w:t>
      </w:r>
      <w:r w:rsidRPr="0A162F23" w:rsidR="0A162F23">
        <w:rPr>
          <w:i w:val="1"/>
          <w:iCs w:val="1"/>
          <w:sz w:val="20"/>
          <w:szCs w:val="20"/>
        </w:rPr>
        <w:t xml:space="preserve">Jung’s Studies in Astrology, </w:t>
      </w:r>
      <w:r w:rsidRPr="0A162F23" w:rsidR="0A162F23">
        <w:rPr>
          <w:i w:val="0"/>
          <w:iCs w:val="0"/>
          <w:sz w:val="20"/>
          <w:szCs w:val="20"/>
        </w:rPr>
        <w:t>p. 66.</w:t>
      </w:r>
    </w:p>
  </w:footnote>
  <w:footnote w:id="8214">
    <w:p w:rsidR="0A162F23" w:rsidP="0A162F23" w:rsidRDefault="0A162F23" w14:paraId="4C18EB4A" w14:textId="7E67A078">
      <w:pPr>
        <w:pStyle w:val="FootnoteText"/>
        <w:bidi w:val="0"/>
      </w:pPr>
      <w:r w:rsidRPr="0A162F23">
        <w:rPr>
          <w:rStyle w:val="FootnoteReference"/>
          <w:sz w:val="20"/>
          <w:szCs w:val="20"/>
        </w:rPr>
        <w:footnoteRef/>
      </w:r>
      <w:r w:rsidRPr="0A162F23" w:rsidR="0A162F23">
        <w:rPr>
          <w:sz w:val="20"/>
          <w:szCs w:val="20"/>
        </w:rPr>
        <w:t xml:space="preserve"> Greene, </w:t>
      </w:r>
      <w:r w:rsidRPr="0A162F23" w:rsidR="0A162F23">
        <w:rPr>
          <w:i w:val="1"/>
          <w:iCs w:val="1"/>
          <w:sz w:val="20"/>
          <w:szCs w:val="20"/>
        </w:rPr>
        <w:t xml:space="preserve">Jung’s Studies in Astrology, </w:t>
      </w:r>
      <w:r w:rsidRPr="0A162F23" w:rsidR="0A162F23">
        <w:rPr>
          <w:i w:val="0"/>
          <w:iCs w:val="0"/>
          <w:sz w:val="20"/>
          <w:szCs w:val="20"/>
        </w:rPr>
        <w:t>p. 66.</w:t>
      </w:r>
    </w:p>
  </w:footnote>
  <w:footnote w:id="21658">
    <w:p w:rsidR="0A162F23" w:rsidP="0A162F23" w:rsidRDefault="0A162F23" w14:paraId="16E307CA" w14:textId="025B12BB">
      <w:pPr>
        <w:pStyle w:val="FootnoteText"/>
        <w:bidi w:val="0"/>
      </w:pPr>
      <w:r w:rsidRPr="0A162F23">
        <w:rPr>
          <w:rStyle w:val="FootnoteReference"/>
          <w:sz w:val="20"/>
          <w:szCs w:val="20"/>
        </w:rPr>
        <w:footnoteRef/>
      </w:r>
      <w:r w:rsidRPr="0A162F23" w:rsidR="0A162F23">
        <w:rPr>
          <w:sz w:val="20"/>
          <w:szCs w:val="20"/>
        </w:rPr>
        <w:t xml:space="preserve"> Greene, Jung’s Studies in Astrology, p. 66.</w:t>
      </w:r>
    </w:p>
  </w:footnote>
  <w:footnote w:id="12207">
    <w:p w:rsidR="0A162F23" w:rsidP="0A162F23" w:rsidRDefault="0A162F23" w14:paraId="4E9276DA" w14:textId="63DCE7AD">
      <w:pPr>
        <w:pStyle w:val="FootnoteText"/>
        <w:bidi w:val="0"/>
      </w:pPr>
      <w:r w:rsidRPr="0A162F23">
        <w:rPr>
          <w:rStyle w:val="FootnoteReference"/>
          <w:sz w:val="20"/>
          <w:szCs w:val="20"/>
        </w:rPr>
        <w:footnoteRef/>
      </w:r>
      <w:r w:rsidRPr="0A162F23" w:rsidR="0A162F23">
        <w:rPr>
          <w:sz w:val="20"/>
          <w:szCs w:val="20"/>
        </w:rPr>
        <w:t xml:space="preserve"> Dane Rudhyar. From Humanistic to Transpersonal Astrology. Part two. (1975). </w:t>
      </w:r>
      <w:hyperlink r:id="R0bd53911eb2c403b">
        <w:r w:rsidRPr="0A162F23" w:rsidR="0A162F23">
          <w:rPr>
            <w:rStyle w:val="Hyperlink"/>
            <w:sz w:val="20"/>
            <w:szCs w:val="20"/>
          </w:rPr>
          <w:t>http://khaldea.com/rudhyar/fromhtot_2.shtml</w:t>
        </w:r>
      </w:hyperlink>
      <w:r w:rsidRPr="0A162F23" w:rsidR="0A162F23">
        <w:rPr>
          <w:sz w:val="20"/>
          <w:szCs w:val="20"/>
        </w:rPr>
        <w:t>. [accessed 6 May 2022].</w:t>
      </w:r>
    </w:p>
  </w:footnote>
  <w:footnote w:id="29868">
    <w:p w:rsidR="0A162F23" w:rsidP="0A162F23" w:rsidRDefault="0A162F23" w14:paraId="7F8C6479" w14:textId="5C38EAB0">
      <w:pPr>
        <w:pStyle w:val="FootnoteText"/>
        <w:bidi w:val="0"/>
        <w:rPr>
          <w:sz w:val="20"/>
          <w:szCs w:val="20"/>
        </w:rPr>
      </w:pPr>
      <w:r w:rsidRPr="0A162F23">
        <w:rPr>
          <w:rStyle w:val="FootnoteReference"/>
          <w:sz w:val="20"/>
          <w:szCs w:val="20"/>
        </w:rPr>
        <w:footnoteRef/>
      </w:r>
      <w:r w:rsidRPr="0A162F23" w:rsidR="0A162F23">
        <w:rPr>
          <w:sz w:val="20"/>
          <w:szCs w:val="20"/>
        </w:rPr>
        <w:t xml:space="preserve"> Rael,</w:t>
      </w:r>
      <w:r w:rsidRPr="0A162F23" w:rsidR="0A162F23">
        <w:rPr>
          <w:i w:val="1"/>
          <w:iCs w:val="1"/>
          <w:sz w:val="20"/>
          <w:szCs w:val="20"/>
        </w:rPr>
        <w:t xml:space="preserve"> ‘The Essential Rudhyar,‘ </w:t>
      </w:r>
      <w:r w:rsidRPr="0A162F23" w:rsidR="0A162F23">
        <w:rPr>
          <w:sz w:val="20"/>
          <w:szCs w:val="20"/>
        </w:rPr>
        <w:t>part 3.</w:t>
      </w:r>
    </w:p>
  </w:footnote>
  <w:footnote w:id="19314">
    <w:p w:rsidR="0A162F23" w:rsidP="0A162F23" w:rsidRDefault="0A162F23" w14:paraId="4A7AC0BB" w14:textId="578F91CE">
      <w:pPr>
        <w:pStyle w:val="FootnoteText"/>
        <w:bidi w:val="0"/>
      </w:pPr>
      <w:r w:rsidRPr="0A162F23">
        <w:rPr>
          <w:rStyle w:val="FootnoteReference"/>
          <w:sz w:val="20"/>
          <w:szCs w:val="20"/>
        </w:rPr>
        <w:footnoteRef/>
      </w:r>
      <w:r w:rsidRPr="0A162F23" w:rsidR="0A162F23">
        <w:rPr>
          <w:sz w:val="20"/>
          <w:szCs w:val="20"/>
        </w:rPr>
        <w:t xml:space="preserve"> Dane Rudhyar. The Astrology of Americas Density. A Birth Chart for the USA. Chapter four. Page 3. (1974). </w:t>
      </w:r>
      <w:hyperlink r:id="Rffaea2b4ee854531">
        <w:r w:rsidRPr="0A162F23" w:rsidR="0A162F23">
          <w:rPr>
            <w:rStyle w:val="Hyperlink"/>
            <w:sz w:val="20"/>
            <w:szCs w:val="20"/>
          </w:rPr>
          <w:t>https://www.khaldea.com/rudhyar/aad/aad_c4p3.shtml</w:t>
        </w:r>
      </w:hyperlink>
      <w:r w:rsidRPr="0A162F23" w:rsidR="0A162F23">
        <w:rPr>
          <w:sz w:val="20"/>
          <w:szCs w:val="20"/>
        </w:rPr>
        <w:t>. [accessed 6 May 2022].</w:t>
      </w:r>
    </w:p>
  </w:footnote>
  <w:footnote w:id="19499">
    <w:p w:rsidR="0A162F23" w:rsidP="0A162F23" w:rsidRDefault="0A162F23" w14:paraId="0D4030EF" w14:textId="01F998E0">
      <w:pPr>
        <w:pStyle w:val="FootnoteText"/>
        <w:bidi w:val="0"/>
      </w:pPr>
      <w:r w:rsidRPr="0A162F23">
        <w:rPr>
          <w:rStyle w:val="FootnoteReference"/>
          <w:sz w:val="20"/>
          <w:szCs w:val="20"/>
        </w:rPr>
        <w:footnoteRef/>
      </w:r>
      <w:r w:rsidRPr="0A162F23" w:rsidR="0A162F23">
        <w:rPr>
          <w:sz w:val="20"/>
          <w:szCs w:val="20"/>
        </w:rPr>
        <w:t xml:space="preserve"> Dane Rudhyar. The Astrology of Americas Density. A Birth Chart for the USA. (1974). Chapter Eight. Page 4. </w:t>
      </w:r>
      <w:hyperlink r:id="Rfd185270389442a8">
        <w:r w:rsidRPr="0A162F23" w:rsidR="0A162F23">
          <w:rPr>
            <w:rStyle w:val="Hyperlink"/>
            <w:sz w:val="20"/>
            <w:szCs w:val="20"/>
          </w:rPr>
          <w:t>https://www.khaldea.com/rudhyar/aad/aad_c8p4.shtml</w:t>
        </w:r>
      </w:hyperlink>
      <w:r w:rsidRPr="0A162F23" w:rsidR="0A162F23">
        <w:rPr>
          <w:sz w:val="20"/>
          <w:szCs w:val="20"/>
        </w:rPr>
        <w:t>. [accessed 6 May 2022].</w:t>
      </w:r>
    </w:p>
  </w:footnote>
  <w:footnote w:id="1123">
    <w:p w:rsidR="0A162F23" w:rsidP="0A162F23" w:rsidRDefault="0A162F23" w14:paraId="34412A8A" w14:textId="0477CFEE">
      <w:pPr>
        <w:pStyle w:val="FootnoteText"/>
        <w:bidi w:val="0"/>
        <w:rPr>
          <w:sz w:val="20"/>
          <w:szCs w:val="20"/>
        </w:rPr>
      </w:pPr>
      <w:r w:rsidRPr="0A162F23">
        <w:rPr>
          <w:rStyle w:val="FootnoteReference"/>
          <w:sz w:val="20"/>
          <w:szCs w:val="20"/>
        </w:rPr>
        <w:footnoteRef/>
      </w:r>
      <w:r w:rsidRPr="0A162F23" w:rsidR="0A162F23">
        <w:rPr>
          <w:sz w:val="20"/>
          <w:szCs w:val="20"/>
        </w:rPr>
        <w:t xml:space="preserve"> Rael, </w:t>
      </w:r>
      <w:r w:rsidRPr="0A162F23" w:rsidR="0A162F23">
        <w:rPr>
          <w:i w:val="1"/>
          <w:iCs w:val="1"/>
          <w:sz w:val="20"/>
          <w:szCs w:val="20"/>
        </w:rPr>
        <w:t>‘The Essential Rudhyar,‘</w:t>
      </w:r>
      <w:r w:rsidRPr="0A162F23" w:rsidR="0A162F23">
        <w:rPr>
          <w:sz w:val="20"/>
          <w:szCs w:val="20"/>
        </w:rPr>
        <w:t xml:space="preserve"> part 3.</w:t>
      </w:r>
    </w:p>
  </w:footnote>
  <w:footnote w:id="13807">
    <w:p w:rsidR="0A162F23" w:rsidP="0A162F23" w:rsidRDefault="0A162F23" w14:paraId="508D3071" w14:textId="30B61320">
      <w:pPr>
        <w:pStyle w:val="FootnoteText"/>
        <w:bidi w:val="0"/>
      </w:pPr>
      <w:r w:rsidRPr="0A162F23">
        <w:rPr>
          <w:rStyle w:val="FootnoteReference"/>
          <w:sz w:val="20"/>
          <w:szCs w:val="20"/>
        </w:rPr>
        <w:footnoteRef/>
      </w:r>
      <w:r w:rsidRPr="0A162F23" w:rsidR="0A162F23">
        <w:rPr>
          <w:sz w:val="20"/>
          <w:szCs w:val="20"/>
        </w:rPr>
        <w:t xml:space="preserve"> Green, Jeffrey Wolf. </w:t>
      </w:r>
      <w:r w:rsidRPr="0A162F23" w:rsidR="0A162F23">
        <w:rPr>
          <w:i w:val="1"/>
          <w:iCs w:val="1"/>
          <w:sz w:val="20"/>
          <w:szCs w:val="20"/>
        </w:rPr>
        <w:t>Pluto Volume 1: The Evolutionary Journey of the Soul</w:t>
      </w:r>
      <w:r w:rsidRPr="0A162F23" w:rsidR="0A162F23">
        <w:rPr>
          <w:sz w:val="20"/>
          <w:szCs w:val="20"/>
        </w:rPr>
        <w:t>. (N.p.: Wessex Astrologer, 2011).</w:t>
      </w:r>
    </w:p>
  </w:footnote>
  <w:footnote w:id="28160">
    <w:p w:rsidR="0A162F23" w:rsidP="0A162F23" w:rsidRDefault="0A162F23" w14:paraId="2FF86534" w14:textId="7FD8DEB4">
      <w:pPr>
        <w:pStyle w:val="FootnoteText"/>
        <w:bidi w:val="0"/>
      </w:pPr>
      <w:r w:rsidRPr="0A162F23">
        <w:rPr>
          <w:rStyle w:val="FootnoteReference"/>
          <w:sz w:val="20"/>
          <w:szCs w:val="20"/>
        </w:rPr>
        <w:footnoteRef/>
      </w:r>
      <w:r w:rsidRPr="0A162F23" w:rsidR="0A162F23">
        <w:rPr>
          <w:sz w:val="20"/>
          <w:szCs w:val="20"/>
        </w:rPr>
        <w:t xml:space="preserve"> Jeff Green, Jeff, Steven Forrest.</w:t>
      </w:r>
      <w:r w:rsidRPr="0A162F23" w:rsidR="0A162F23">
        <w:rPr>
          <w:i w:val="1"/>
          <w:iCs w:val="1"/>
          <w:sz w:val="20"/>
          <w:szCs w:val="20"/>
        </w:rPr>
        <w:t xml:space="preserve"> Measuring the Night: Evolutionary Astrology and the Keys to the Soul</w:t>
      </w:r>
      <w:r w:rsidRPr="0A162F23" w:rsidR="0A162F23">
        <w:rPr>
          <w:sz w:val="20"/>
          <w:szCs w:val="20"/>
        </w:rPr>
        <w:t>. (United States: Seven Paws Press, 2000).</w:t>
      </w:r>
    </w:p>
  </w:footnote>
  <w:footnote w:id="5803">
    <w:p w:rsidR="0A162F23" w:rsidP="0A162F23" w:rsidRDefault="0A162F23" w14:paraId="1643EA81" w14:textId="732E33DF">
      <w:pPr>
        <w:pStyle w:val="FootnoteText"/>
      </w:pPr>
      <w:r w:rsidRPr="0A162F23">
        <w:rPr>
          <w:rStyle w:val="FootnoteReference"/>
          <w:sz w:val="20"/>
          <w:szCs w:val="20"/>
        </w:rPr>
        <w:footnoteRef/>
      </w:r>
      <w:r w:rsidRPr="0A162F23" w:rsidR="0A162F23">
        <w:rPr>
          <w:sz w:val="20"/>
          <w:szCs w:val="20"/>
        </w:rPr>
        <w:t xml:space="preserve"> </w:t>
      </w:r>
    </w:p>
  </w:footnote>
  <w:footnote w:id="16354">
    <w:p w:rsidR="0A162F23" w:rsidP="0A162F23" w:rsidRDefault="0A162F23" w14:paraId="04C2DC1C" w14:textId="17D726A6">
      <w:pPr>
        <w:pStyle w:val="FootnoteText"/>
        <w:bidi w:val="0"/>
        <w:rPr>
          <w:sz w:val="20"/>
          <w:szCs w:val="20"/>
        </w:rPr>
      </w:pPr>
      <w:r w:rsidRPr="0A162F23">
        <w:rPr>
          <w:rStyle w:val="FootnoteReference"/>
          <w:sz w:val="20"/>
          <w:szCs w:val="20"/>
        </w:rPr>
        <w:footnoteRef/>
      </w:r>
      <w:r w:rsidRPr="0A162F23" w:rsidR="0A162F23">
        <w:rPr>
          <w:sz w:val="20"/>
          <w:szCs w:val="20"/>
        </w:rPr>
        <w:t xml:space="preserve"> Geoge, </w:t>
      </w:r>
      <w:r w:rsidRPr="0A162F23" w:rsidR="0A162F23">
        <w:rPr>
          <w:i w:val="1"/>
          <w:iCs w:val="1"/>
          <w:sz w:val="20"/>
          <w:szCs w:val="20"/>
        </w:rPr>
        <w:t xml:space="preserve">Finding Our Way Through the Dark, </w:t>
      </w:r>
      <w:r w:rsidRPr="0A162F23" w:rsidR="0A162F23">
        <w:rPr>
          <w:i w:val="0"/>
          <w:iCs w:val="0"/>
          <w:sz w:val="20"/>
          <w:szCs w:val="20"/>
        </w:rPr>
        <w:t>p. xxiv.</w:t>
      </w:r>
    </w:p>
  </w:footnote>
  <w:footnote w:id="21044">
    <w:p w:rsidR="0A162F23" w:rsidP="0A162F23" w:rsidRDefault="0A162F23" w14:paraId="4EAA5A2B" w14:textId="69651104">
      <w:pPr>
        <w:pStyle w:val="FootnoteText"/>
        <w:bidi w:val="0"/>
        <w:rPr>
          <w:rFonts w:ascii="Calibri" w:hAnsi="Calibri" w:eastAsia="Calibri" w:cs="Calibri"/>
          <w:noProof w:val="0"/>
          <w:sz w:val="20"/>
          <w:szCs w:val="20"/>
          <w:lang w:val="en-US"/>
        </w:rPr>
      </w:pPr>
      <w:r w:rsidRPr="0A162F23">
        <w:rPr>
          <w:rStyle w:val="FootnoteReference"/>
          <w:sz w:val="20"/>
          <w:szCs w:val="20"/>
        </w:rPr>
        <w:footnoteRef/>
      </w:r>
      <w:r w:rsidRPr="0A162F23" w:rsidR="0A162F23">
        <w:rPr>
          <w:sz w:val="20"/>
          <w:szCs w:val="20"/>
        </w:rPr>
        <w:t xml:space="preserve"> Arroyo, </w:t>
      </w:r>
      <w:r w:rsidRPr="0A162F23" w:rsidR="0A162F23">
        <w:rPr>
          <w:rFonts w:ascii="Calibri" w:hAnsi="Calibri" w:eastAsia="Calibri" w:cs="Calibri"/>
          <w:i w:val="1"/>
          <w:iCs w:val="1"/>
          <w:noProof w:val="0"/>
          <w:sz w:val="20"/>
          <w:szCs w:val="20"/>
          <w:lang w:val="en-US"/>
        </w:rPr>
        <w:t xml:space="preserve">Astrology, Psychology and the Four Element, </w:t>
      </w:r>
      <w:r w:rsidRPr="0A162F23" w:rsidR="0A162F23">
        <w:rPr>
          <w:rFonts w:ascii="Calibri" w:hAnsi="Calibri" w:eastAsia="Calibri" w:cs="Calibri"/>
          <w:i w:val="0"/>
          <w:iCs w:val="0"/>
          <w:noProof w:val="0"/>
          <w:sz w:val="20"/>
          <w:szCs w:val="20"/>
          <w:lang w:val="en-US"/>
        </w:rPr>
        <w:t>chapter 3.</w:t>
      </w:r>
    </w:p>
  </w:footnote>
  <w:footnote w:id="1292">
    <w:p w:rsidR="0A162F23" w:rsidP="0A162F23" w:rsidRDefault="0A162F23" w14:paraId="7AA2D80A" w14:textId="2F2CEB79">
      <w:pPr>
        <w:pStyle w:val="FootnoteText"/>
        <w:bidi w:val="0"/>
        <w:rPr>
          <w:rFonts w:ascii="Calibri" w:hAnsi="Calibri" w:eastAsia="Calibri" w:cs="Calibri"/>
          <w:i w:val="0"/>
          <w:iCs w:val="0"/>
          <w:noProof w:val="0"/>
          <w:sz w:val="20"/>
          <w:szCs w:val="20"/>
          <w:lang w:val="en-US"/>
        </w:rPr>
      </w:pPr>
      <w:r w:rsidRPr="0A162F23">
        <w:rPr>
          <w:rStyle w:val="FootnoteReference"/>
          <w:sz w:val="20"/>
          <w:szCs w:val="20"/>
        </w:rPr>
        <w:footnoteRef/>
      </w:r>
      <w:r w:rsidRPr="0A162F23" w:rsidR="0A162F23">
        <w:rPr>
          <w:sz w:val="20"/>
          <w:szCs w:val="20"/>
        </w:rPr>
        <w:t xml:space="preserve"> Arroyo, </w:t>
      </w:r>
      <w:r w:rsidRPr="0A162F23" w:rsidR="0A162F23">
        <w:rPr>
          <w:rFonts w:ascii="Calibri" w:hAnsi="Calibri" w:eastAsia="Calibri" w:cs="Calibri"/>
          <w:i w:val="1"/>
          <w:iCs w:val="1"/>
          <w:noProof w:val="0"/>
          <w:sz w:val="20"/>
          <w:szCs w:val="20"/>
          <w:lang w:val="en-US"/>
        </w:rPr>
        <w:t xml:space="preserve">Astrology, Psychology and the Four Element, </w:t>
      </w:r>
      <w:r w:rsidRPr="0A162F23" w:rsidR="0A162F23">
        <w:rPr>
          <w:rFonts w:ascii="Calibri" w:hAnsi="Calibri" w:eastAsia="Calibri" w:cs="Calibri"/>
          <w:i w:val="0"/>
          <w:iCs w:val="0"/>
          <w:noProof w:val="0"/>
          <w:sz w:val="20"/>
          <w:szCs w:val="20"/>
          <w:lang w:val="en-US"/>
        </w:rPr>
        <w:t>chapter 3.</w:t>
      </w:r>
    </w:p>
  </w:footnote>
  <w:footnote w:id="18525">
    <w:p w:rsidR="0A162F23" w:rsidP="0A162F23" w:rsidRDefault="0A162F23" w14:paraId="5833D3C9" w14:textId="1A49C0BD">
      <w:pPr>
        <w:pStyle w:val="FootnoteText"/>
        <w:bidi w:val="0"/>
      </w:pPr>
      <w:r w:rsidRPr="0A162F23">
        <w:rPr>
          <w:rStyle w:val="FootnoteReference"/>
          <w:sz w:val="20"/>
          <w:szCs w:val="20"/>
        </w:rPr>
        <w:footnoteRef/>
      </w:r>
      <w:r w:rsidRPr="0A162F23" w:rsidR="0A162F23">
        <w:rPr>
          <w:sz w:val="20"/>
          <w:szCs w:val="20"/>
        </w:rPr>
        <w:t xml:space="preserve"> </w:t>
      </w:r>
    </w:p>
  </w:footnote>
  <w:footnote w:id="31312">
    <w:p w:rsidR="0A162F23" w:rsidP="0A162F23" w:rsidRDefault="0A162F23" w14:paraId="69F4AFF8" w14:textId="2884F945">
      <w:pPr>
        <w:pStyle w:val="FootnoteText"/>
        <w:bidi w:val="0"/>
      </w:pPr>
      <w:r w:rsidRPr="0A162F23">
        <w:rPr>
          <w:rStyle w:val="FootnoteReference"/>
          <w:sz w:val="20"/>
          <w:szCs w:val="20"/>
        </w:rPr>
        <w:footnoteRef/>
      </w:r>
      <w:r w:rsidRPr="0A162F23" w:rsidR="0A162F23">
        <w:rPr>
          <w:sz w:val="20"/>
          <w:szCs w:val="20"/>
        </w:rPr>
        <w:t xml:space="preserve"> </w:t>
      </w:r>
    </w:p>
  </w:footnote>
  <w:footnote w:id="1950">
    <w:p w:rsidR="0A162F23" w:rsidP="0A162F23" w:rsidRDefault="0A162F23" w14:paraId="5441916E" w14:textId="03983FD7">
      <w:pPr>
        <w:pStyle w:val="FootnoteText"/>
        <w:bidi w:val="0"/>
      </w:pPr>
      <w:r w:rsidRPr="0A162F23">
        <w:rPr>
          <w:rStyle w:val="FootnoteReference"/>
          <w:sz w:val="20"/>
          <w:szCs w:val="20"/>
        </w:rPr>
        <w:footnoteRef/>
      </w:r>
      <w:r w:rsidRPr="0A162F23" w:rsidR="0A162F23">
        <w:rPr>
          <w:sz w:val="20"/>
          <w:szCs w:val="20"/>
        </w:rPr>
        <w:t xml:space="preserve"> </w:t>
      </w:r>
    </w:p>
  </w:footnote>
  <w:footnote w:id="26843">
    <w:p w:rsidR="0A162F23" w:rsidP="0A162F23" w:rsidRDefault="0A162F23" w14:paraId="54BADC0C" w14:textId="5A1A6B3B">
      <w:pPr>
        <w:pStyle w:val="FootnoteText"/>
        <w:bidi w:val="0"/>
        <w:rPr>
          <w:rFonts w:ascii="Calibri" w:hAnsi="Calibri" w:eastAsia="Calibri" w:cs="Calibri"/>
          <w:noProof w:val="0"/>
          <w:sz w:val="20"/>
          <w:szCs w:val="20"/>
          <w:lang w:val="en-US"/>
        </w:rPr>
      </w:pPr>
      <w:r w:rsidRPr="0A162F23">
        <w:rPr>
          <w:rStyle w:val="FootnoteReference"/>
          <w:sz w:val="20"/>
          <w:szCs w:val="20"/>
        </w:rPr>
        <w:footnoteRef/>
      </w:r>
      <w:r w:rsidRPr="0A162F23" w:rsidR="0A162F23">
        <w:rPr>
          <w:sz w:val="20"/>
          <w:szCs w:val="20"/>
        </w:rPr>
        <w:t xml:space="preserve"> </w:t>
      </w:r>
      <w:r w:rsidRPr="0A162F23" w:rsidR="0A162F23">
        <w:rPr>
          <w:rFonts w:ascii="Calibri" w:hAnsi="Calibri" w:eastAsia="Calibri" w:cs="Calibri"/>
          <w:i w:val="1"/>
          <w:iCs w:val="1"/>
          <w:noProof w:val="0"/>
          <w:sz w:val="20"/>
          <w:szCs w:val="20"/>
          <w:lang w:val="en-US"/>
        </w:rPr>
        <w:t xml:space="preserve">Astrology, Psychology and the Four Element, </w:t>
      </w:r>
      <w:r w:rsidRPr="0A162F23" w:rsidR="0A162F23">
        <w:rPr>
          <w:rFonts w:ascii="Calibri" w:hAnsi="Calibri" w:eastAsia="Calibri" w:cs="Calibri"/>
          <w:i w:val="0"/>
          <w:iCs w:val="0"/>
          <w:noProof w:val="0"/>
          <w:sz w:val="20"/>
          <w:szCs w:val="20"/>
          <w:lang w:val="en-US"/>
        </w:rPr>
        <w:t>chapter 3.</w:t>
      </w:r>
    </w:p>
  </w:footnote>
  <w:footnote w:id="2010">
    <w:p w:rsidR="0A162F23" w:rsidP="0A162F23" w:rsidRDefault="0A162F23" w14:paraId="32A246D6" w14:textId="79D5FB1C">
      <w:pPr>
        <w:pStyle w:val="FootnoteText"/>
        <w:bidi w:val="0"/>
        <w:rPr>
          <w:rFonts w:ascii="Calibri" w:hAnsi="Calibri" w:eastAsia="Calibri" w:cs="Calibri"/>
          <w:noProof w:val="0"/>
          <w:sz w:val="20"/>
          <w:szCs w:val="20"/>
          <w:lang w:val="en-US"/>
        </w:rPr>
      </w:pPr>
      <w:r w:rsidRPr="0A162F23">
        <w:rPr>
          <w:rStyle w:val="FootnoteReference"/>
          <w:sz w:val="20"/>
          <w:szCs w:val="20"/>
        </w:rPr>
        <w:footnoteRef/>
      </w:r>
      <w:r w:rsidRPr="0A162F23" w:rsidR="0A162F23">
        <w:rPr>
          <w:sz w:val="20"/>
          <w:szCs w:val="20"/>
        </w:rPr>
        <w:t xml:space="preserve"> </w:t>
      </w:r>
      <w:r w:rsidRPr="0A162F23" w:rsidR="0A162F23">
        <w:rPr>
          <w:rFonts w:ascii="Calibri" w:hAnsi="Calibri" w:eastAsia="Calibri" w:cs="Calibri"/>
          <w:i w:val="1"/>
          <w:iCs w:val="1"/>
          <w:noProof w:val="0"/>
          <w:sz w:val="20"/>
          <w:szCs w:val="20"/>
          <w:lang w:val="en-US"/>
        </w:rPr>
        <w:t xml:space="preserve">Astrology, Psychology and the Four Element, </w:t>
      </w:r>
      <w:r w:rsidRPr="0A162F23" w:rsidR="0A162F23">
        <w:rPr>
          <w:rFonts w:ascii="Calibri" w:hAnsi="Calibri" w:eastAsia="Calibri" w:cs="Calibri"/>
          <w:i w:val="0"/>
          <w:iCs w:val="0"/>
          <w:noProof w:val="0"/>
          <w:sz w:val="20"/>
          <w:szCs w:val="20"/>
          <w:lang w:val="en-US"/>
        </w:rPr>
        <w:t>chapter 3.</w:t>
      </w:r>
    </w:p>
  </w:footnote>
  <w:footnote w:id="22723">
    <w:p w:rsidR="0A162F23" w:rsidP="0A162F23" w:rsidRDefault="0A162F23" w14:paraId="7B9A5540" w14:textId="16767DFC">
      <w:pPr>
        <w:pStyle w:val="FootnoteText"/>
        <w:bidi w:val="0"/>
        <w:rPr>
          <w:rFonts w:ascii="Calibri" w:hAnsi="Calibri" w:eastAsia="Calibri" w:cs="Calibri"/>
          <w:noProof w:val="0"/>
          <w:sz w:val="20"/>
          <w:szCs w:val="20"/>
          <w:lang w:val="en-US"/>
        </w:rPr>
      </w:pPr>
      <w:r w:rsidRPr="0A162F23">
        <w:rPr>
          <w:rStyle w:val="FootnoteReference"/>
          <w:sz w:val="20"/>
          <w:szCs w:val="20"/>
        </w:rPr>
        <w:footnoteRef/>
      </w:r>
      <w:r w:rsidRPr="0A162F23" w:rsidR="0A162F23">
        <w:rPr>
          <w:sz w:val="20"/>
          <w:szCs w:val="20"/>
        </w:rPr>
        <w:t xml:space="preserve"> </w:t>
      </w:r>
      <w:r w:rsidRPr="0A162F23" w:rsidR="0A162F23">
        <w:rPr>
          <w:rFonts w:ascii="Calibri" w:hAnsi="Calibri" w:eastAsia="Calibri" w:cs="Calibri"/>
          <w:i w:val="1"/>
          <w:iCs w:val="1"/>
          <w:noProof w:val="0"/>
          <w:sz w:val="20"/>
          <w:szCs w:val="20"/>
          <w:lang w:val="en-US"/>
        </w:rPr>
        <w:t xml:space="preserve">Astrology, Psychology and the Four Element, </w:t>
      </w:r>
      <w:r w:rsidRPr="0A162F23" w:rsidR="0A162F23">
        <w:rPr>
          <w:rFonts w:ascii="Calibri" w:hAnsi="Calibri" w:eastAsia="Calibri" w:cs="Calibri"/>
          <w:i w:val="0"/>
          <w:iCs w:val="0"/>
          <w:noProof w:val="0"/>
          <w:sz w:val="20"/>
          <w:szCs w:val="20"/>
          <w:lang w:val="en-US"/>
        </w:rPr>
        <w:t>chapter. 3.</w:t>
      </w:r>
    </w:p>
  </w:footnote>
  <w:footnote w:id="19209">
    <w:p w:rsidR="0A162F23" w:rsidP="0A162F23" w:rsidRDefault="0A162F23" w14:paraId="3A8F3C7D" w14:textId="2D55A4B3">
      <w:pPr>
        <w:pStyle w:val="FootnoteText"/>
        <w:bidi w:val="0"/>
        <w:rPr>
          <w:rFonts w:ascii="Calibri" w:hAnsi="Calibri" w:eastAsia="Calibri" w:cs="Calibri"/>
          <w:noProof w:val="0"/>
          <w:sz w:val="20"/>
          <w:szCs w:val="20"/>
          <w:lang w:val="en-US"/>
        </w:rPr>
      </w:pPr>
      <w:r w:rsidRPr="0A162F23">
        <w:rPr>
          <w:rStyle w:val="FootnoteReference"/>
          <w:sz w:val="20"/>
          <w:szCs w:val="20"/>
        </w:rPr>
        <w:footnoteRef/>
      </w:r>
      <w:r w:rsidRPr="0A162F23" w:rsidR="0A162F23">
        <w:rPr>
          <w:sz w:val="20"/>
          <w:szCs w:val="20"/>
        </w:rPr>
        <w:t xml:space="preserve"> </w:t>
      </w:r>
      <w:r w:rsidRPr="0A162F23" w:rsidR="0A162F23">
        <w:rPr>
          <w:rFonts w:ascii="Calibri" w:hAnsi="Calibri" w:eastAsia="Calibri" w:cs="Calibri"/>
          <w:i w:val="1"/>
          <w:iCs w:val="1"/>
          <w:noProof w:val="0"/>
          <w:sz w:val="20"/>
          <w:szCs w:val="20"/>
          <w:lang w:val="en-US"/>
        </w:rPr>
        <w:t xml:space="preserve">Astrology, Psychology and the Four Element, </w:t>
      </w:r>
      <w:r w:rsidRPr="0A162F23" w:rsidR="0A162F23">
        <w:rPr>
          <w:rFonts w:ascii="Calibri" w:hAnsi="Calibri" w:eastAsia="Calibri" w:cs="Calibri"/>
          <w:i w:val="0"/>
          <w:iCs w:val="0"/>
          <w:noProof w:val="0"/>
          <w:sz w:val="20"/>
          <w:szCs w:val="20"/>
          <w:lang w:val="en-US"/>
        </w:rPr>
        <w:t>chapter 3.</w:t>
      </w:r>
    </w:p>
  </w:footnote>
  <w:footnote w:id="25241">
    <w:p w:rsidR="0A162F23" w:rsidP="0A162F23" w:rsidRDefault="0A162F23" w14:paraId="61621296" w14:textId="0274ABA3">
      <w:pPr>
        <w:pStyle w:val="FootnoteText"/>
        <w:bidi w:val="0"/>
        <w:rPr>
          <w:rFonts w:ascii="Calibri" w:hAnsi="Calibri" w:eastAsia="Calibri" w:cs="Calibri"/>
          <w:noProof w:val="0"/>
          <w:sz w:val="20"/>
          <w:szCs w:val="20"/>
          <w:lang w:val="en-US"/>
        </w:rPr>
      </w:pPr>
      <w:r w:rsidRPr="0A162F23">
        <w:rPr>
          <w:rStyle w:val="FootnoteReference"/>
          <w:sz w:val="20"/>
          <w:szCs w:val="20"/>
        </w:rPr>
        <w:footnoteRef/>
      </w:r>
      <w:r w:rsidRPr="0A162F23" w:rsidR="0A162F23">
        <w:rPr>
          <w:sz w:val="20"/>
          <w:szCs w:val="20"/>
        </w:rPr>
        <w:t xml:space="preserve"> </w:t>
      </w:r>
      <w:r w:rsidRPr="0A162F23" w:rsidR="0A162F23">
        <w:rPr>
          <w:rFonts w:ascii="Calibri" w:hAnsi="Calibri" w:eastAsia="Calibri" w:cs="Calibri"/>
          <w:i w:val="1"/>
          <w:iCs w:val="1"/>
          <w:noProof w:val="0"/>
          <w:sz w:val="20"/>
          <w:szCs w:val="20"/>
          <w:lang w:val="en-US"/>
        </w:rPr>
        <w:t xml:space="preserve">Astrology, Psychology and the Four Element, </w:t>
      </w:r>
      <w:r w:rsidRPr="0A162F23" w:rsidR="0A162F23">
        <w:rPr>
          <w:rFonts w:ascii="Calibri" w:hAnsi="Calibri" w:eastAsia="Calibri" w:cs="Calibri"/>
          <w:i w:val="0"/>
          <w:iCs w:val="0"/>
          <w:noProof w:val="0"/>
          <w:sz w:val="20"/>
          <w:szCs w:val="20"/>
          <w:lang w:val="en-US"/>
        </w:rPr>
        <w:t>chapter 3.</w:t>
      </w:r>
    </w:p>
  </w:footnote>
  <w:footnote w:id="4178">
    <w:p w:rsidR="0A162F23" w:rsidP="0A162F23" w:rsidRDefault="0A162F23" w14:paraId="7B89728F" w14:textId="17C9DB41">
      <w:pPr>
        <w:pStyle w:val="FootnoteText"/>
        <w:bidi w:val="0"/>
      </w:pPr>
      <w:r w:rsidRPr="0A162F23">
        <w:rPr>
          <w:rStyle w:val="FootnoteReference"/>
          <w:sz w:val="20"/>
          <w:szCs w:val="20"/>
        </w:rPr>
        <w:footnoteRef/>
      </w:r>
      <w:r w:rsidRPr="0A162F23" w:rsidR="0A162F23">
        <w:rPr>
          <w:sz w:val="20"/>
          <w:szCs w:val="20"/>
        </w:rPr>
        <w:t xml:space="preserve"> </w:t>
      </w:r>
    </w:p>
  </w:footnote>
  <w:footnote w:id="11547">
    <w:p w:rsidR="0A162F23" w:rsidP="0A162F23" w:rsidRDefault="0A162F23" w14:paraId="3CD6FA51" w14:textId="5D308631">
      <w:pPr>
        <w:pStyle w:val="FootnoteText"/>
        <w:bidi w:val="0"/>
        <w:rPr>
          <w:rFonts w:ascii="Calibri" w:hAnsi="Calibri" w:eastAsia="Calibri" w:cs="Calibri"/>
          <w:noProof w:val="0"/>
          <w:sz w:val="20"/>
          <w:szCs w:val="20"/>
          <w:lang w:val="en-US"/>
        </w:rPr>
      </w:pPr>
      <w:r w:rsidRPr="0A162F23">
        <w:rPr>
          <w:rStyle w:val="FootnoteReference"/>
          <w:sz w:val="20"/>
          <w:szCs w:val="20"/>
        </w:rPr>
        <w:footnoteRef/>
      </w:r>
      <w:r w:rsidRPr="0A162F23" w:rsidR="0A162F23">
        <w:rPr>
          <w:sz w:val="20"/>
          <w:szCs w:val="20"/>
        </w:rPr>
        <w:t xml:space="preserve">  </w:t>
      </w:r>
      <w:r w:rsidRPr="0A162F23" w:rsidR="0A162F23">
        <w:rPr>
          <w:rFonts w:ascii="Calibri" w:hAnsi="Calibri" w:eastAsia="Calibri" w:cs="Calibri"/>
          <w:i w:val="1"/>
          <w:iCs w:val="1"/>
          <w:noProof w:val="0"/>
          <w:sz w:val="20"/>
          <w:szCs w:val="20"/>
          <w:lang w:val="en-US"/>
        </w:rPr>
        <w:t xml:space="preserve">Astrology, Psychology and the Four Element, </w:t>
      </w:r>
      <w:r w:rsidRPr="0A162F23" w:rsidR="0A162F23">
        <w:rPr>
          <w:rFonts w:ascii="Calibri" w:hAnsi="Calibri" w:eastAsia="Calibri" w:cs="Calibri"/>
          <w:i w:val="0"/>
          <w:iCs w:val="0"/>
          <w:noProof w:val="0"/>
          <w:sz w:val="20"/>
          <w:szCs w:val="20"/>
          <w:lang w:val="en-US"/>
        </w:rPr>
        <w:t>p. 3.</w:t>
      </w:r>
    </w:p>
  </w:footnote>
  <w:footnote w:id="24593">
    <w:p w:rsidR="0A162F23" w:rsidP="0A162F23" w:rsidRDefault="0A162F23" w14:paraId="668F6878" w14:textId="5C45085F">
      <w:pPr>
        <w:pStyle w:val="FootnoteText"/>
        <w:bidi w:val="0"/>
      </w:pPr>
      <w:r w:rsidRPr="0A162F23">
        <w:rPr>
          <w:rStyle w:val="FootnoteReference"/>
          <w:sz w:val="20"/>
          <w:szCs w:val="20"/>
        </w:rPr>
        <w:footnoteRef/>
      </w:r>
      <w:r w:rsidRPr="0A162F23" w:rsidR="0A162F23">
        <w:rPr>
          <w:sz w:val="20"/>
          <w:szCs w:val="20"/>
        </w:rPr>
        <w:t xml:space="preserve"> </w:t>
      </w:r>
    </w:p>
  </w:footnote>
</w:footnotes>
</file>

<file path=word/header.xml><?xml version="1.0" encoding="utf-8"?>
<w:hdr xmlns:wp14="http://schemas.microsoft.com/office/word/2010/wordprocessingDrawing" xmlns:w14="http://schemas.microsoft.com/office/word/2010/wordml" xmlns:w="http://schemas.openxmlformats.org/wordprocessingml/2006/main" xmlns:mc="http://schemas.openxmlformats.org/markup-compatibility/2006" mc:Ignorable="wp14">
  <w:tbl>
    <w:tblPr>
      <w:tblStyle w:val="TableNormal"/>
      <w:bidiVisual w:val="0"/>
      <w:tblW w:w="0" w:type="auto"/>
      <w:tblLayout w:type="fixed"/>
      <w:tblLook w:val="06A0" w:firstRow="1" w:lastRow="0" w:firstColumn="1" w:lastColumn="0" w:noHBand="1" w:noVBand="1"/>
    </w:tblPr>
    <w:tblGrid>
      <w:gridCol w:w="3120"/>
      <w:gridCol w:w="3120"/>
      <w:gridCol w:w="3120"/>
    </w:tblGrid>
    <w:tr xmlns:wp14="http://schemas.microsoft.com/office/word/2010/wordml" w:rsidR="3FBADBE1" w:rsidTr="3FBADBE1" w14:paraId="5665140B" wp14:textId="77777777">
      <w:tc>
        <w:tcPr>
          <w:tcW w:w="3120" w:type="dxa"/>
          <w:tcMar/>
        </w:tcPr>
        <w:p w:rsidR="3FBADBE1" w:rsidP="3FBADBE1" w:rsidRDefault="3FBADBE1" w14:paraId="3BB4D541" w14:textId="7F61AA78">
          <w:pPr>
            <w:pStyle w:val="Header"/>
            <w:bidi w:val="0"/>
            <w:ind w:left="-115"/>
            <w:jc w:val="left"/>
          </w:pPr>
          <w:r w:rsidR="3FBADBE1">
            <w:rPr/>
            <w:t>Leon Hicks</w:t>
          </w:r>
        </w:p>
      </w:tc>
      <w:tc>
        <w:tcPr>
          <w:tcW w:w="3120" w:type="dxa"/>
          <w:tcMar/>
        </w:tcPr>
        <w:p w:rsidR="3FBADBE1" w:rsidP="3FBADBE1" w:rsidRDefault="3FBADBE1" w14:paraId="7D81D3D5" w14:textId="5BFECB0B">
          <w:pPr>
            <w:pStyle w:val="Header"/>
            <w:bidi w:val="0"/>
            <w:jc w:val="center"/>
          </w:pPr>
        </w:p>
      </w:tc>
      <w:tc>
        <w:tcPr>
          <w:tcW w:w="3120" w:type="dxa"/>
          <w:tcMar/>
        </w:tcPr>
        <w:p w:rsidR="3FBADBE1" w:rsidP="3FBADBE1" w:rsidRDefault="3FBADBE1" w14:paraId="275C84ED" w14:textId="3FAAA924">
          <w:pPr>
            <w:pStyle w:val="Header"/>
            <w:bidi w:val="0"/>
            <w:ind w:right="-115"/>
            <w:jc w:val="right"/>
          </w:pPr>
        </w:p>
      </w:tc>
    </w:tr>
  </w:tbl>
  <w:p w:rsidR="3FBADBE1" w:rsidP="3FBADBE1" w:rsidRDefault="3FBADBE1" w14:paraId="0E517EAA" w14:textId="3F032742">
    <w:pPr>
      <w:pStyle w:val="Header"/>
      <w:bidi w:val="0"/>
    </w:pPr>
  </w:p>
</w:hdr>
</file>

<file path=word/intelligence.xml><?xml version="1.0" encoding="utf-8"?>
<int:Intelligence xmlns:int="http://schemas.microsoft.com/office/intelligence/2019/intelligence" xmlns:oel="http://schemas.microsoft.com/office/2019/extlst">
  <int:OnDemandWorkflows>
    <int:OnDemandWorkflow Type="SimilarityCheck" ParagraphVersions="88975896-1966629128 303484119-2100586772 797214188-296348492 931773020-598080313 410228451-1548049284 1396317162-1824361174 1009771299-1282003599 1293162763-1847570034 1769777011-75043886 714013380-1733951680 236314895-515598960 1389862253-311758909 634993379-1122439390 1103736475-1734037979 502585655-1311685425 444628682-963119512 1052233413-2073922769 1460526258-117474227 1450903212-1752069028 92677767-1909988963 1306053785-586361191 158762130-1516397586 451012902-399180681 241783997-934529775 1016587985-1829100788 1615906476-743921173 716022301-2018078375 322178062-278488104 800956451-1399843131 1990315618-114355423 1427111292-1999023517 739444401-1572784006 1103193860-970518271 2096007175-592582494 1585971369-77738753 25600204-206626185 382593360-354924181 637756480-2049464363 3646875-99732598 2080633201-2077167184 276525114-1758941767 14364851-320925620 1358792334-1750021017 744451917-863303374 205912295-964176949 249269960-1875715278 576368156-2044967122 87841892-122210154 2032853944-945977570 1606481059-594518798 629695043-1569911114 438150742-1350802408 2144147835-881440477 503681212-1341815253 693762053-2105690820 1040019087-680159799 266966632-880802522 305088777-1656327371 1851368239-2002668907 267028563-1325768986 1993516336-1074357909 127956459-640151534 1633654729-1648936344 1639365808-1772527794 678637907-487322216 179486949-1748903782 901282013-529496068 1107197495-1555906183 467615226-444655459 1830546205-1233276139 1705434605-1463950533 1485778975-567051222 1125496913-105641465 1591292250-223568195 1374324449-479873451 1016904656-984173944 1827036382-1291748659 462331698-1506929179 1889660642-203488330 1059443970-1481679529 709165651-1936128607 1641079212-624675046 1502661475-607438425 2066011651-1445118470 986894566-238943965 1729268346-1677565297 1822044315-251010255 151659969-553087539 1223270872-539009988 448664907-2119273211 539587968-1006080218 1925825359-1373849510 603541521-235066931 822980759-1303359202 1460906496-1711499333 995845006-1303359202 962366946-1772004311 882326783-1751101067 747457314-2110022918 1784179522-408438385 1799313688-2083251038 1019502802-755713358 751216605-1118952916 1753646729-1668101803 459885457-1334933137 1696377388-1974230632 1786371618-375401820 2129763256-828490859 724452400-1620679031 512319118-229588748 190785572-1019085548 691366995-1286211773 554102340-698596561 724376347-809094334 1382809471-1653109945 1391181997-1280465505 1253103818-791155235 1746608319-1659321918 1188011019-968493137 660389873-1138450451 650035138-249169533 2103342-92689639 998164402-1864542435 1355195263-475780309 2110724318-114092569 1431538177-221892553"/>
  </int:OnDemandWorkflows>
  <int:IntelligenceSettings>
    <int:extLst>
      <oel:ext uri="74B372B9-2EFF-4315-9A3F-32BA87CA82B1">
        <int:Goals Version="1" Formality="1"/>
      </oel:ext>
    </int:extLst>
  </int:IntelligenceSettings>
  <int:Manifest>
    <int:WordHash hashCode="Ix1WSBQSURYRHA" id="ebUxIOoB"/>
    <int:ParagraphRange paragraphId="166602145" textId="1747979115" start="814" length="11" invalidationStart="814" invalidationLength="11" id="XFwY9QfX"/>
    <int:ParagraphRange paragraphId="129229233" textId="1349150410" start="16" length="3" invalidationStart="16" invalidationLength="3" id="GI63nD24"/>
    <int:WordHash hashCode="K9X7Xd4L2h5wl4" id="JNGzuRlW"/>
    <int:WordHash hashCode="edQaR+j+xVhWpq" id="aNwhxWml"/>
    <int:ParagraphRange paragraphId="724376347" textId="1839105235" start="2227" length="9" invalidationStart="2227" invalidationLength="9" id="KS2Z6kBl"/>
    <int:ParagraphRange paragraphId="660389873" textId="787888297" start="1197" length="6" invalidationStart="1197" invalidationLength="6" id="u5nlyCWf"/>
    <int:ParagraphRange paragraphId="338349765" textId="357438790" start="53" length="11" invalidationStart="53" invalidationLength="11" id="sKvanYkA"/>
    <int:WordHash hashCode="fu5erL7oKGdPdF" id="uoRYNesd"/>
    <int:WordHash hashCode="WEd+eUEAVnUSo8" id="dgsX1LSM"/>
    <int:WordHash hashCode="GZ6o2w2bW7nPSC" id="rZCiU1m7"/>
    <int:WordHash hashCode="KyEYql3Zo8KXgq" id="caMfxTHe"/>
    <int:WordHash hashCode="Dy2QmMzcsHW7yD" id="ihPUHx0N"/>
    <int:WordHash hashCode="lR9wQybTfhlNWD" id="uGWHMPqu"/>
    <int:WordHash hashCode="EHeHTa6Nmwq/1p" id="9aG0y3s0"/>
    <int:WordHash hashCode="+wely6IgEQYl1s" id="2NSM3s1B"/>
    <int:WordHash hashCode="NGBoVKVCFZlxvt" id="yxjJHlcs"/>
    <int:WordHash hashCode="MC5iuGG5lERE2d" id="5mdEEJyG"/>
    <int:WordHash hashCode="wHno5GssXVb043" id="57pV7bSs"/>
    <int:ParagraphRange paragraphId="397675493" textId="2026290834" start="17" length="14" invalidationStart="17" invalidationLength="14" id="2zcbL1FK"/>
    <int:ParagraphRange paragraphId="1451190973" textId="1822570912" start="44" length="5" invalidationStart="44" invalidationLength="5" id="VLHlDhTN"/>
    <int:ParagraphRange paragraphId="1630896639" textId="541514526" start="49" length="5" invalidationStart="49" invalidationLength="5" id="jZAaKGoz"/>
    <int:ParagraphRange paragraphId="82981646" textId="335560228" start="49" length="5" invalidationStart="49" invalidationLength="5" id="k6zo22M2"/>
    <int:ParagraphRange paragraphId="660389873" textId="1138450451" start="1203" length="4" invalidationStart="1203" invalidationLength="4" id="fXrLRJLf"/>
    <int:ParagraphRange paragraphId="322178062" textId="278488104" start="1" length="2" invalidationStart="1" invalidationLength="2" id="IdlBoMVo"/>
    <int:ParagraphRange paragraphId="410228451" textId="1548049284" start="60" length="13" invalidationStart="60" invalidationLength="13" id="YSLFCob8"/>
    <int:ParagraphRange paragraphId="724376347" textId="809094334" start="2227" length="7" invalidationStart="2227" invalidationLength="7" id="vW6GT5Gh"/>
    <int:WordHash hashCode="xcgb3EeIup7nN2" id="DzQxeheU"/>
    <int:WordHash hashCode="TB9vecUy+oXiwz" id="BFsNsnra"/>
    <int:WordHash hashCode="Dji+abMBs/wxDx" id="mM6OmJnv"/>
    <int:ParagraphRange paragraphId="1952425165" textId="2066994385" start="49" length="5" invalidationStart="49" invalidationLength="5" id="8dTf1A26"/>
    <int:ParagraphRange paragraphId="1215154606" textId="284036109" start="44" length="5" invalidationStart="44" invalidationLength="5" id="xK2hiJUc"/>
    <int:ParagraphRange paragraphId="512319118" textId="1023968743" start="551" length="3" invalidationStart="551" invalidationLength="3" id="AmgkRsG0"/>
    <int:ParagraphRange paragraphId="1042289137" textId="2127942702" start="34" length="5" invalidationStart="34" invalidationLength="5" id="oMRTqRrl"/>
    <int:ParagraphRange paragraphId="512319118" textId="1023968743" start="519" length="13" invalidationStart="519" invalidationLength="13" id="SgtqyFA7"/>
    <int:ParagraphRange paragraphId="2096406386" textId="285182766" start="251" length="8" invalidationStart="251" invalidationLength="8" id="JsS1zTFN"/>
    <int:ParagraphRange paragraphId="2096406386" textId="975064216" start="242" length="8" invalidationStart="242" invalidationLength="8" id="kNv4bz1A"/>
    <int:ParagraphRange paragraphId="512319118" textId="1679738203" start="552" length="3" invalidationStart="552" invalidationLength="3" id="iz4VrBQN"/>
    <int:ParagraphRange paragraphId="512319118" textId="92412408" start="519" length="13" invalidationStart="519" invalidationLength="13" id="iFTwqBnW"/>
    <int:ParagraphRange paragraphId="1444756980" textId="1682086272" start="2098" length="6" invalidationStart="2098" invalidationLength="6" id="BlJWTI1A"/>
    <int:ParagraphRange paragraphId="1924699596" textId="1435096026" start="29" length="8" invalidationStart="29" invalidationLength="8" id="DESzlL93"/>
    <int:ParagraphRange paragraphId="1444756980" textId="415879061" start="874" length="9" invalidationStart="874" invalidationLength="9" id="wwvvlNTu"/>
    <int:ParagraphRange paragraphId="603541521" textId="119967435" start="802" length="9" invalidationStart="802" invalidationLength="9" id="JpCwFwlp"/>
    <int:WordHash hashCode="qdRp5IvYGhK5Hx" id="pvsLtX3u"/>
    <int:ParagraphRange paragraphId="1444756980" textId="415879061" start="2099" length="6" invalidationStart="2099" invalidationLength="6" id="v39kD3S7"/>
    <int:ParagraphRange paragraphId="603541521" textId="610844375" start="709" length="11" invalidationStart="709" invalidationLength="11" id="cEWJzWBp"/>
    <int:ParagraphRange paragraphId="603541521" textId="610844375" start="732" length="23" invalidationStart="732" invalidationLength="23" id="o7LPhGW6"/>
    <int:ParagraphRange paragraphId="603541521" textId="610844375" start="821" length="9" invalidationStart="821" invalidationLength="9" id="njWcvagf"/>
    <int:ParagraphRange paragraphId="1460906496" textId="1675791701" start="571" length="9" invalidationStart="571" invalidationLength="9" id="BKN3Jqo7"/>
    <int:ParagraphRange paragraphId="570399929" textId="1829488209" start="423" length="9" invalidationStart="423" invalidationLength="9" id="xOOU1Utr"/>
    <int:ParagraphRange paragraphId="747457314" textId="851110941" start="1582" length="13" invalidationStart="1582" invalidationLength="13" id="mP3op9kZ"/>
    <int:ParagraphRange paragraphId="995845006" textId="1607713419" start="442" length="3" invalidationStart="442" invalidationLength="3" id="LdTcY6RH"/>
    <int:ParagraphRange paragraphId="570399929" textId="938370247" start="423" length="9" invalidationStart="423" invalidationLength="9" id="BnAaz9pH"/>
    <int:ParagraphRange paragraphId="570399929" textId="938370247" start="609" length="11" invalidationStart="609" invalidationLength="11" id="pQWo8ozx"/>
    <int:ParagraphRange paragraphId="747457314" textId="1276320393" start="357" length="15" invalidationStart="357" invalidationLength="15" id="5zHMSyZa"/>
    <int:ParagraphRange paragraphId="747457314" textId="1276320393" start="374" length="13" invalidationStart="374" invalidationLength="13" id="6oNHXTJu"/>
    <int:ParagraphRange paragraphId="747457314" textId="1276320393" start="401" length="7" invalidationStart="401" invalidationLength="7" id="Or57y9DL"/>
    <int:ParagraphRange paragraphId="747457314" textId="1276320393" start="431" length="11" invalidationStart="431" invalidationLength="11" id="NQD61MVl"/>
    <int:ParagraphRange paragraphId="747457314" textId="1276320393" start="444" length="14" invalidationStart="444" invalidationLength="14" id="1Jevu1Af"/>
    <int:ParagraphRange paragraphId="747457314" textId="1276320393" start="1582" length="13" invalidationStart="1582" invalidationLength="13" id="tOanv3El"/>
    <int:ParagraphRange paragraphId="1753646729" textId="557584143" start="440" length="5" invalidationStart="440" invalidationLength="5" id="ifcKGEnp"/>
    <int:ParagraphRange paragraphId="350371316" textId="1722205170" start="948" length="9" invalidationStart="948" invalidationLength="9" id="3jgBWwMA"/>
    <int:ParagraphRange paragraphId="2132969513" textId="1869636803" start="90" length="11" invalidationStart="90" invalidationLength="11" id="WnaLYU7U"/>
    <int:ParagraphRange paragraphId="338349765" textId="357438790" start="30" length="5" invalidationStart="30" invalidationLength="5" id="gfPWgXy9"/>
    <int:ParagraphRange paragraphId="1747179846" textId="1636528922" start="30" length="5" invalidationStart="30" invalidationLength="5" id="R2FniVMP"/>
    <int:ParagraphRange paragraphId="1460906496" textId="93784217" start="604" length="13" invalidationStart="604" invalidationLength="13" id="IXHH5laa"/>
    <int:ParagraphRange paragraphId="1460906496" textId="93784217" start="571" length="9" invalidationStart="571" invalidationLength="9" id="OrjtTmEe"/>
    <int:WordHash hashCode="COq8JmMCI7h/QD" id="m1mszJgq"/>
    <int:ParagraphRange paragraphId="995845006" textId="922702022" start="442" length="3" invalidationStart="442" invalidationLength="3" id="nsPDz111"/>
    <int:ParagraphRange paragraphId="747457314" textId="36511561" start="357" length="15" invalidationStart="357" invalidationLength="15" id="7eVS1eHj"/>
    <int:ParagraphRange paragraphId="747457314" textId="36511561" start="374" length="13" invalidationStart="374" invalidationLength="13" id="dtYHcylI"/>
    <int:ParagraphRange paragraphId="747457314" textId="36511561" start="401" length="7" invalidationStart="401" invalidationLength="7" id="IK29qIPh"/>
    <int:ParagraphRange paragraphId="747457314" textId="36511561" start="431" length="11" invalidationStart="431" invalidationLength="11" id="UxzwX3p7"/>
    <int:ParagraphRange paragraphId="747457314" textId="36511561" start="444" length="14" invalidationStart="444" invalidationLength="14" id="8j2lBuvi"/>
    <int:ParagraphRange paragraphId="747457314" textId="36511561" start="1582" length="13" invalidationStart="1582" invalidationLength="13" id="RUQDkppE"/>
    <int:ParagraphRange paragraphId="1753646729" textId="1434221641" start="440" length="5" invalidationStart="440" invalidationLength="5" id="Rz6dkb7s"/>
    <int:ParagraphRange paragraphId="1444756980" textId="2104118777" start="864" length="6" invalidationStart="864" invalidationLength="6" id="wFTv4DCt"/>
    <int:ParagraphRange paragraphId="570399929" textId="2065637125" start="583" length="11" invalidationStart="583" invalidationLength="11" id="MVF1g3xZ"/>
    <int:ParagraphRange paragraphId="570399929" textId="2065637125" start="409" length="9" invalidationStart="409" invalidationLength="9" id="pQ7CevIw"/>
    <int:ParagraphRange paragraphId="995845006" textId="1865384001" start="448" length="3" invalidationStart="448" invalidationLength="3" id="SfNly2Hx"/>
    <int:ParagraphRange paragraphId="1460906496" textId="1061378047" start="604" length="13" invalidationStart="604" invalidationLength="13" id="uLrLUccm"/>
    <int:ParagraphRange paragraphId="1460906496" textId="1061378047" start="571" length="9" invalidationStart="571" invalidationLength="9" id="62BMnahP"/>
    <int:ParagraphRange paragraphId="603541521" textId="11470125" start="821" length="9" invalidationStart="821" invalidationLength="9" id="sQx1823G"/>
    <int:ParagraphRange paragraphId="603541521" textId="11470125" start="732" length="23" invalidationStart="732" invalidationLength="23" id="PAX1np2j"/>
    <int:ParagraphRange paragraphId="603541521" textId="11470125" start="709" length="11" invalidationStart="709" invalidationLength="11" id="r2XBke7z"/>
    <int:ParagraphRange paragraphId="747457314" textId="1816817453" start="70" length="13" invalidationStart="70" invalidationLength="13" id="F8TZerKb"/>
    <int:ParagraphRange paragraphId="747457314" textId="1953539344" start="1662" length="13" invalidationStart="1662" invalidationLength="13" id="7MyMmlsb"/>
    <int:ParagraphRange paragraphId="747457314" textId="1953539344" start="444" length="14" invalidationStart="444" invalidationLength="14" id="dX2d1wz9"/>
    <int:ParagraphRange paragraphId="747457314" textId="1953539344" start="431" length="11" invalidationStart="431" invalidationLength="11" id="rAbMNSKp"/>
    <int:ParagraphRange paragraphId="747457314" textId="1953539344" start="401" length="7" invalidationStart="401" invalidationLength="7" id="bX6kZk2b"/>
    <int:ParagraphRange paragraphId="747457314" textId="1953539344" start="374" length="13" invalidationStart="374" invalidationLength="13" id="WWRqLg4b"/>
    <int:ParagraphRange paragraphId="747457314" textId="1953539344" start="357" length="15" invalidationStart="357" invalidationLength="15" id="qRFXLzQ0"/>
    <int:ParagraphRange paragraphId="971265718" textId="829239979" start="286" length="8" invalidationStart="286" invalidationLength="8" id="ozfYU8Ny"/>
    <int:ParagraphRange paragraphId="1440442535" textId="1252004072" start="285" length="8" invalidationStart="285" invalidationLength="8" id="lqionY41"/>
    <int:ParagraphRange paragraphId="1979753252" textId="1058647751" start="593" length="8" invalidationStart="593" invalidationLength="8" id="PzBblWix"/>
    <int:ParagraphRange paragraphId="1054098522" textId="426958997" start="22" length="6" invalidationStart="22" invalidationLength="6" id="v9bQS2qO"/>
    <int:ParagraphRange paragraphId="1037151481" textId="92573999" start="22" length="6" invalidationStart="22" invalidationLength="6" id="kgj5zIOS"/>
    <int:ParagraphRange paragraphId="685726925" textId="874983570" start="22" length="6" invalidationStart="22" invalidationLength="6" id="9Xb1Eo6Q"/>
    <int:ParagraphRange paragraphId="769054976" textId="151987732" start="1008" length="8" invalidationStart="1008" invalidationLength="8" id="phbbWsjG"/>
    <int:WordHash hashCode="n+2kzBsD4oJU1+" id="a4auqu1X"/>
    <int:ParagraphRange paragraphId="747457314" textId="903542693" start="2166" length="13" invalidationStart="2166" invalidationLength="13" id="8SrzTqnH"/>
    <int:WordHash hashCode="882b85Zh5B9u2K" id="rRjXcCzF"/>
    <int:WordHash hashCode="o9959ZnI28+7WR" id="yDFpIpbl"/>
    <int:ParagraphRange paragraphId="1945956304" textId="1423411658" start="279" length="8" invalidationStart="279" invalidationLength="8" id="1SqIhmqq"/>
    <int:ParagraphRange paragraphId="570399929" textId="1976852539" start="449" length="3" invalidationStart="449" invalidationLength="3" id="lQmfgdAp"/>
    <int:ParagraphRange paragraphId="570399929" textId="1976852539" start="1433" length="9" invalidationStart="1433" invalidationLength="9" id="A7kh3h6H"/>
    <int:ParagraphRange paragraphId="570399929" textId="1976852539" start="1607" length="11" invalidationStart="1607" invalidationLength="11" id="ZKjQQQmQ"/>
    <int:ParagraphRange paragraphId="747457314" textId="1339910598" start="357" length="15" invalidationStart="357" invalidationLength="15" id="NiAei5te"/>
    <int:ParagraphRange paragraphId="747457314" textId="1339910598" start="374" length="13" invalidationStart="374" invalidationLength="13" id="T1f6sOWf"/>
    <int:ParagraphRange paragraphId="747457314" textId="1339910598" start="401" length="7" invalidationStart="401" invalidationLength="7" id="2uceBuaO"/>
    <int:ParagraphRange paragraphId="747457314" textId="1339910598" start="431" length="11" invalidationStart="431" invalidationLength="11" id="2Na4TY6R"/>
    <int:ParagraphRange paragraphId="747457314" textId="1339910598" start="444" length="14" invalidationStart="444" invalidationLength="14" id="At8RLZtD"/>
    <int:ParagraphRange paragraphId="747457314" textId="1339910598" start="2166" length="13" invalidationStart="2166" invalidationLength="13" id="KQSqhDQ6"/>
    <int:ParagraphRange paragraphId="1753646729" textId="375352080" start="463" length="9" invalidationStart="463" invalidationLength="9" id="MqWFYlg6"/>
    <int:ParagraphRange paragraphId="1477534176" textId="973021619" start="279" length="8" invalidationStart="279" invalidationLength="8" id="j8Z1aAVz"/>
    <int:ParagraphRange paragraphId="1979753252" textId="1741123481" start="593" length="8" invalidationStart="593" invalidationLength="8" id="WNhthDHC"/>
    <int:ParagraphRange paragraphId="1444756980" textId="1234263021" start="886" length="9" invalidationStart="886" invalidationLength="9" id="H5SIuHT0"/>
    <int:ParagraphRange paragraphId="603541521" textId="165275604" start="821" length="9" invalidationStart="821" invalidationLength="9" id="Y7QqBMXR"/>
    <int:ParagraphRange paragraphId="603541521" textId="165275604" start="732" length="23" invalidationStart="732" invalidationLength="23" id="AqcuwbQR"/>
    <int:ParagraphRange paragraphId="603541521" textId="165275604" start="709" length="11" invalidationStart="709" invalidationLength="11" id="3DQmEien"/>
    <int:ParagraphRange paragraphId="1710456454" textId="6459680" start="49" length="6" invalidationStart="49" invalidationLength="6" id="VyvTqols"/>
    <int:ParagraphRange paragraphId="589726291" textId="219274963" start="3624" length="4" invalidationStart="3624" invalidationLength="4" id="DQ9kjeKu"/>
    <int:ParagraphRange paragraphId="77322911" textId="250468955" start="5114" length="13" invalidationStart="5114" invalidationLength="13" id="EAzV9YUV"/>
    <int:ParagraphRange paragraphId="77322911" textId="250468955" start="3425" length="9" invalidationStart="3425" invalidationLength="9" id="d1ZBFcp8"/>
    <int:ParagraphRange paragraphId="77322911" textId="250468955" start="3374" length="15" invalidationStart="3374" invalidationLength="15" id="O7QdNQdF"/>
    <int:ParagraphRange paragraphId="77322911" textId="250468955" start="3331" length="15" invalidationStart="3331" invalidationLength="15" id="2WxEVvf2"/>
    <int:ParagraphRange paragraphId="77322911" textId="250468955" start="2944" length="11" invalidationStart="2944" invalidationLength="11" id="3LkVqCPq"/>
    <int:ParagraphRange paragraphId="77322911" textId="250468955" start="2765" length="9" invalidationStart="2765" invalidationLength="9" id="p6Ad472N"/>
    <int:ParagraphRange paragraphId="77322911" textId="250468955" start="585" length="13" invalidationStart="585" invalidationLength="13" id="x0HSFTew"/>
    <int:ParagraphRange paragraphId="77322911" textId="250468955" start="552" length="9" invalidationStart="552" invalidationLength="9" id="nbMIRtK0"/>
    <int:ParagraphRange paragraphId="603541521" textId="1663408577" start="814" length="9" invalidationStart="814" invalidationLength="9" id="4tXZXrGH"/>
    <int:ParagraphRange paragraphId="603541521" textId="1663408577" start="725" length="23" invalidationStart="725" invalidationLength="23" id="rxhMcOYd"/>
    <int:ParagraphRange paragraphId="603541521" textId="1663408577" start="702" length="11" invalidationStart="702" invalidationLength="11" id="q1ok9scb"/>
    <int:ParagraphRange paragraphId="1753646729" textId="250543337" start="462" length="9" invalidationStart="462" invalidationLength="9" id="8EdQbdFv"/>
    <int:ParagraphRange paragraphId="77322911" textId="1896501905" start="2919" length="11" invalidationStart="2919" invalidationLength="11" id="1QptOLEY"/>
    <int:ParagraphRange paragraphId="77322911" textId="1896501905" start="571" length="13" invalidationStart="571" invalidationLength="13" id="W959mXOy"/>
    <int:ParagraphRange paragraphId="77322911" textId="1896501905" start="538" length="9" invalidationStart="538" invalidationLength="9" id="dL7ylo2f"/>
    <int:ParagraphRange paragraphId="580711440" textId="88853736" start="1491" length="8" invalidationStart="1491" invalidationLength="8" id="RIPmJUtq"/>
    <int:ParagraphRange paragraphId="77322911" textId="1603066776" start="1713" length="3" invalidationStart="1713" invalidationLength="3" id="L97Rqebw"/>
    <int:ParagraphRange paragraphId="63935131" textId="90964704" start="59" length="6" invalidationStart="59" invalidationLength="6" id="t3esaR0o"/>
    <int:ParagraphRange paragraphId="1952425165" textId="1789249423" start="49" length="5" invalidationStart="49" invalidationLength="5" id="u9CkeorT"/>
    <int:ParagraphRange paragraphId="603541521" textId="908116574" start="806" length="14" invalidationStart="806" invalidationLength="14" id="C5AlkzPh"/>
    <int:ParagraphRange paragraphId="603541521" textId="908116574" start="702" length="11" invalidationStart="702" invalidationLength="11" id="nGnGKzCF"/>
    <int:ParagraphRange paragraphId="603541521" textId="908116574" start="725" length="23" invalidationStart="725" invalidationLength="23" id="g3HKAE2W"/>
    <int:ParagraphRange paragraphId="389773418" textId="640044288" start="541" length="9" invalidationStart="541" invalidationLength="9" id="mqvjYXCK"/>
    <int:ParagraphRange paragraphId="389773418" textId="640044288" start="574" length="13" invalidationStart="574" invalidationLength="13" id="wF07SGRi"/>
    <int:ParagraphRange paragraphId="77322911" textId="724601033" start="920" length="13" invalidationStart="920" invalidationLength="13" id="ihlAX9DM"/>
    <int:ParagraphRange paragraphId="1753646729" textId="1043129776" start="445" length="9" invalidationStart="445" invalidationLength="9" id="9izSI544"/>
    <int:ParagraphRange paragraphId="580711440" textId="755571840" start="280" length="8" invalidationStart="280" invalidationLength="8" id="eStdtZye"/>
    <int:WordHash hashCode="kMnXvfudDF5mr5" id="CFWnQwbD"/>
    <int:WordHash hashCode="4aaLQWwfVBzL5d" id="6bmh6lcU"/>
    <int:WordHash hashCode="S7ICASW99Qyy2e" id="NdruIgQF"/>
    <int:WordHash hashCode="xeuQBSDpBA8CRJ" id="Cu8Hs8yD"/>
    <int:WordHash hashCode="ZNi6k+AUS3MTTS" id="qKRa0cB7"/>
    <int:WordHash hashCode="69b37CHKBF3wG8" id="109eESwF"/>
    <int:WordHash hashCode="UU7pHu2anpU5V2" id="jSoeDhyl"/>
    <int:WordHash hashCode="jGpuwlTcpc5wHN" id="1kj9YDJ2"/>
    <int:WordHash hashCode="HlRIAkdXhaHaNA" id="mJblGeP0"/>
    <int:WordHash hashCode="GADw3BuTpXyJQk" id="xSiWUFHC"/>
    <int:WordHash hashCode="aWYMr8qs5NkbwA" id="WOyDDxuf"/>
    <int:WordHash hashCode="rRr/wsUqyEuHDz" id="YPL6jyir"/>
    <int:WordHash hashCode="gHSLWtdGUSyC+Y" id="wCo5yX5d"/>
    <int:WordHash hashCode="W2HPzjlcnAEFjd" id="9M8sdJVU"/>
    <int:WordHash hashCode="Y7rxyEYEGk+h8X" id="2Aj4Aydk"/>
    <int:WordHash hashCode="heXdAerCpTvOQw" id="Lf4ARZEu"/>
    <int:WordHash hashCode="WjtgN2x8cniKK6" id="bIIxlERQ"/>
    <int:WordHash hashCode="LVnEVThGpGhGrj" id="bqewWehO"/>
    <int:WordHash hashCode="42b4bFp7k3jrp5" id="BcDbtiZN"/>
    <int:WordHash hashCode="URG2rAxhPJPgFJ" id="8u3TQJsE"/>
    <int:WordHash hashCode="mVddjdb5JPXPe6" id="4oscadmm"/>
    <int:WordHash hashCode="fGlUcENUWpiOR9" id="F525H86S"/>
    <int:WordHash hashCode="TfnIJlhfcSkAbc" id="1WWHYnHs"/>
    <int:WordHash hashCode="zmoTXrgltBqsPp" id="3HN0bPZS"/>
    <int:WordHash hashCode="9wJkc4ZrwE8KNs" id="xbRF6tkd"/>
    <int:WordHash hashCode="n2mMlW1nCcsbZv" id="fwLvdAq8"/>
    <int:WordHash hashCode="ony25QcPsgBmTt" id="mD6G8Es0"/>
    <int:WordHash hashCode="AaW9aZD42zb9KQ" id="XvBIjKzr"/>
    <int:WordHash hashCode="UbFUqqOd1YlnuG" id="YRWwV412"/>
  </int:Manifest>
  <int:Observations>
    <int:Content id="ebUxIOoB">
      <int:Rejection type="LegacyProofing"/>
    </int:Content>
    <int:Content id="XFwY9QfX">
      <int:Rejection type="LegacyProofing"/>
    </int:Content>
    <int:Content id="GI63nD24">
      <int:Rejection type="LegacyProofing"/>
    </int:Content>
    <int:Content id="JNGzuRlW">
      <int:Rejection type="LegacyProofing"/>
    </int:Content>
    <int:Content id="aNwhxWml">
      <int:Rejection type="LegacyProofing"/>
    </int:Content>
    <int:Content id="KS2Z6kBl">
      <int:Rejection type="LegacyProofing"/>
    </int:Content>
    <int:Content id="u5nlyCWf">
      <int:Rejection type="LegacyProofing"/>
    </int:Content>
    <int:Content id="sKvanYkA">
      <int:Rejection type="LegacyProofing"/>
    </int:Content>
    <int:Content id="uoRYNesd">
      <int:Rejection type="LegacyProofing"/>
    </int:Content>
    <int:Content id="dgsX1LSM">
      <int:Rejection type="LegacyProofing"/>
    </int:Content>
    <int:Content id="rZCiU1m7">
      <int:Rejection type="LegacyProofing"/>
    </int:Content>
    <int:Content id="caMfxTHe">
      <int:Rejection type="LegacyProofing"/>
    </int:Content>
    <int:Content id="ihPUHx0N">
      <int:Rejection type="LegacyProofing"/>
    </int:Content>
    <int:Content id="uGWHMPqu">
      <int:Rejection type="LegacyProofing"/>
    </int:Content>
    <int:Content id="9aG0y3s0">
      <int:Rejection type="LegacyProofing"/>
    </int:Content>
    <int:Content id="2NSM3s1B">
      <int:Rejection type="LegacyProofing"/>
    </int:Content>
    <int:Content id="yxjJHlcs">
      <int:Rejection type="LegacyProofing"/>
    </int:Content>
    <int:Content id="5mdEEJyG">
      <int:Rejection type="LegacyProofing"/>
    </int:Content>
    <int:Content id="57pV7bSs">
      <int:Rejection type="LegacyProofing"/>
    </int:Content>
    <int:Content id="2zcbL1FK">
      <int:Rejection type="LegacyProofing"/>
    </int:Content>
    <int:Content id="VLHlDhTN">
      <int:Rejection type="LegacyProofing"/>
    </int:Content>
    <int:Content id="jZAaKGoz">
      <int:Rejection type="LegacyProofing"/>
    </int:Content>
    <int:Content id="k6zo22M2">
      <int:Rejection type="LegacyProofing"/>
    </int:Content>
    <int:Content id="fXrLRJLf">
      <int:Rejection type="LegacyProofing"/>
    </int:Content>
    <int:Content id="IdlBoMVo">
      <int:Rejection type="LegacyProofing"/>
    </int:Content>
    <int:Content id="YSLFCob8">
      <int:Rejection type="LegacyProofing"/>
    </int:Content>
    <int:Content id="vW6GT5Gh">
      <int:Rejection type="LegacyProofing"/>
    </int:Content>
    <int:Content id="DzQxeheU">
      <int:Rejection type="LegacyProofing"/>
    </int:Content>
    <int:Content id="BFsNsnra">
      <int:Rejection type="AugLoop_Text_Critique"/>
    </int:Content>
    <int:Content id="mM6OmJnv">
      <int:Rejection type="LegacyProofing"/>
    </int:Content>
    <int:Content id="8dTf1A26">
      <int:Rejection type="LegacyProofing"/>
    </int:Content>
    <int:Content id="xK2hiJUc">
      <int:Rejection type="LegacyProofing"/>
    </int:Content>
    <int:Content id="AmgkRsG0">
      <int:Rejection type="LegacyProofing"/>
    </int:Content>
    <int:Content id="oMRTqRrl">
      <int:Rejection type="LegacyProofing"/>
    </int:Content>
    <int:Content id="SgtqyFA7">
      <int:Rejection type="LegacyProofing"/>
    </int:Content>
    <int:Content id="JsS1zTFN">
      <int:Rejection type="LegacyProofing"/>
    </int:Content>
    <int:Content id="kNv4bz1A">
      <int:Rejection type="LegacyProofing"/>
    </int:Content>
    <int:Content id="iz4VrBQN">
      <int:Rejection type="LegacyProofing"/>
    </int:Content>
    <int:Content id="iFTwqBnW">
      <int:Rejection type="LegacyProofing"/>
    </int:Content>
    <int:Content id="BlJWTI1A">
      <int:Rejection type="LegacyProofing"/>
    </int:Content>
    <int:Content id="DESzlL93">
      <int:Rejection type="LegacyProofing"/>
    </int:Content>
    <int:Content id="wwvvlNTu">
      <int:Rejection type="LegacyProofing"/>
    </int:Content>
    <int:Content id="JpCwFwlp">
      <int:Rejection type="LegacyProofing"/>
    </int:Content>
    <int:Content id="pvsLtX3u">
      <int:Rejection type="LegacyProofing"/>
    </int:Content>
    <int:Content id="v39kD3S7">
      <int:Rejection type="LegacyProofing"/>
    </int:Content>
    <int:Content id="cEWJzWBp">
      <int:Rejection type="LegacyProofing"/>
    </int:Content>
    <int:Content id="o7LPhGW6">
      <int:Rejection type="LegacyProofing"/>
    </int:Content>
    <int:Content id="njWcvagf">
      <int:Rejection type="LegacyProofing"/>
    </int:Content>
    <int:Content id="BKN3Jqo7">
      <int:Rejection type="LegacyProofing"/>
    </int:Content>
    <int:Content id="xOOU1Utr">
      <int:Rejection type="LegacyProofing"/>
    </int:Content>
    <int:Content id="mP3op9kZ">
      <int:Rejection type="LegacyProofing"/>
    </int:Content>
    <int:Content id="LdTcY6RH">
      <int:Rejection type="LegacyProofing"/>
    </int:Content>
    <int:Content id="BnAaz9pH">
      <int:Rejection type="LegacyProofing"/>
    </int:Content>
    <int:Content id="pQWo8ozx">
      <int:Rejection type="LegacyProofing"/>
    </int:Content>
    <int:Content id="5zHMSyZa">
      <int:Rejection type="LegacyProofing"/>
    </int:Content>
    <int:Content id="6oNHXTJu">
      <int:Rejection type="LegacyProofing"/>
    </int:Content>
    <int:Content id="Or57y9DL">
      <int:Rejection type="LegacyProofing"/>
    </int:Content>
    <int:Content id="NQD61MVl">
      <int:Rejection type="LegacyProofing"/>
    </int:Content>
    <int:Content id="1Jevu1Af">
      <int:Rejection type="LegacyProofing"/>
    </int:Content>
    <int:Content id="tOanv3El">
      <int:Rejection type="LegacyProofing"/>
    </int:Content>
    <int:Content id="ifcKGEnp">
      <int:Rejection type="LegacyProofing"/>
    </int:Content>
    <int:Content id="3jgBWwMA">
      <int:Rejection type="LegacyProofing"/>
    </int:Content>
    <int:Content id="WnaLYU7U">
      <int:Rejection type="LegacyProofing"/>
    </int:Content>
    <int:Content id="gfPWgXy9">
      <int:Rejection type="LegacyProofing"/>
    </int:Content>
    <int:Content id="R2FniVMP">
      <int:Rejection type="LegacyProofing"/>
    </int:Content>
    <int:Content id="IXHH5laa">
      <int:Rejection type="LegacyProofing"/>
    </int:Content>
    <int:Content id="OrjtTmEe">
      <int:Rejection type="LegacyProofing"/>
    </int:Content>
    <int:Content id="m1mszJgq">
      <int:Rejection type="AugLoop_Text_Critique"/>
    </int:Content>
    <int:Content id="nsPDz111">
      <int:Rejection type="LegacyProofing"/>
    </int:Content>
    <int:Content id="7eVS1eHj">
      <int:Rejection type="LegacyProofing"/>
    </int:Content>
    <int:Content id="dtYHcylI">
      <int:Rejection type="LegacyProofing"/>
    </int:Content>
    <int:Content id="IK29qIPh">
      <int:Rejection type="LegacyProofing"/>
    </int:Content>
    <int:Content id="UxzwX3p7">
      <int:Rejection type="LegacyProofing"/>
    </int:Content>
    <int:Content id="8j2lBuvi">
      <int:Rejection type="LegacyProofing"/>
    </int:Content>
    <int:Content id="RUQDkppE">
      <int:Rejection type="LegacyProofing"/>
    </int:Content>
    <int:Content id="Rz6dkb7s">
      <int:Rejection type="LegacyProofing"/>
    </int:Content>
    <int:Content id="wFTv4DCt">
      <int:Rejection type="LegacyProofing"/>
    </int:Content>
    <int:Content id="MVF1g3xZ">
      <int:Rejection type="LegacyProofing"/>
    </int:Content>
    <int:Content id="pQ7CevIw">
      <int:Rejection type="LegacyProofing"/>
    </int:Content>
    <int:Content id="SfNly2Hx">
      <int:Rejection type="LegacyProofing"/>
    </int:Content>
    <int:Content id="uLrLUccm">
      <int:Rejection type="LegacyProofing"/>
    </int:Content>
    <int:Content id="62BMnahP">
      <int:Rejection type="LegacyProofing"/>
    </int:Content>
    <int:Content id="sQx1823G">
      <int:Rejection type="LegacyProofing"/>
    </int:Content>
    <int:Content id="PAX1np2j">
      <int:Rejection type="LegacyProofing"/>
    </int:Content>
    <int:Content id="r2XBke7z">
      <int:Rejection type="LegacyProofing"/>
    </int:Content>
    <int:Content id="F8TZerKb">
      <int:Rejection type="LegacyProofing"/>
    </int:Content>
    <int:Content id="7MyMmlsb">
      <int:Rejection type="LegacyProofing"/>
    </int:Content>
    <int:Content id="dX2d1wz9">
      <int:Rejection type="LegacyProofing"/>
    </int:Content>
    <int:Content id="rAbMNSKp">
      <int:Rejection type="LegacyProofing"/>
    </int:Content>
    <int:Content id="bX6kZk2b">
      <int:Rejection type="LegacyProofing"/>
    </int:Content>
    <int:Content id="WWRqLg4b">
      <int:Rejection type="LegacyProofing"/>
    </int:Content>
    <int:Content id="qRFXLzQ0">
      <int:Rejection type="LegacyProofing"/>
    </int:Content>
    <int:Content id="ozfYU8Ny">
      <int:Rejection type="LegacyProofing"/>
    </int:Content>
    <int:Content id="lqionY41">
      <int:Rejection type="LegacyProofing"/>
    </int:Content>
    <int:Content id="PzBblWix">
      <int:Rejection type="LegacyProofing"/>
    </int:Content>
    <int:Content id="v9bQS2qO">
      <int:Rejection type="LegacyProofing"/>
    </int:Content>
    <int:Content id="kgj5zIOS">
      <int:Rejection type="LegacyProofing"/>
    </int:Content>
    <int:Content id="9Xb1Eo6Q">
      <int:Rejection type="LegacyProofing"/>
    </int:Content>
    <int:Content id="phbbWsjG">
      <int:Rejection type="LegacyProofing"/>
    </int:Content>
    <int:Content id="a4auqu1X">
      <int:Rejection type="LegacyProofing"/>
    </int:Content>
    <int:Content id="8SrzTqnH">
      <int:Rejection type="LegacyProofing"/>
    </int:Content>
    <int:Content id="rRjXcCzF">
      <int:Rejection type="LegacyProofing"/>
    </int:Content>
    <int:Content id="yDFpIpbl">
      <int:Rejection type="LegacyProofing"/>
    </int:Content>
    <int:Content id="1SqIhmqq">
      <int:Rejection type="LegacyProofing"/>
    </int:Content>
    <int:Content id="lQmfgdAp">
      <int:Rejection type="LegacyProofing"/>
    </int:Content>
    <int:Content id="A7kh3h6H">
      <int:Rejection type="LegacyProofing"/>
    </int:Content>
    <int:Content id="ZKjQQQmQ">
      <int:Rejection type="LegacyProofing"/>
    </int:Content>
    <int:Content id="NiAei5te">
      <int:Rejection type="LegacyProofing"/>
    </int:Content>
    <int:Content id="T1f6sOWf">
      <int:Rejection type="LegacyProofing"/>
    </int:Content>
    <int:Content id="2uceBuaO">
      <int:Rejection type="LegacyProofing"/>
    </int:Content>
    <int:Content id="2Na4TY6R">
      <int:Rejection type="LegacyProofing"/>
    </int:Content>
    <int:Content id="At8RLZtD">
      <int:Rejection type="LegacyProofing"/>
    </int:Content>
    <int:Content id="KQSqhDQ6">
      <int:Rejection type="LegacyProofing"/>
    </int:Content>
    <int:Content id="MqWFYlg6">
      <int:Rejection type="LegacyProofing"/>
    </int:Content>
    <int:Content id="j8Z1aAVz">
      <int:Rejection type="LegacyProofing"/>
    </int:Content>
    <int:Content id="WNhthDHC">
      <int:Rejection type="LegacyProofing"/>
    </int:Content>
    <int:Content id="H5SIuHT0">
      <int:Rejection type="LegacyProofing"/>
    </int:Content>
    <int:Content id="Y7QqBMXR">
      <int:Rejection type="LegacyProofing"/>
    </int:Content>
    <int:Content id="AqcuwbQR">
      <int:Rejection type="LegacyProofing"/>
    </int:Content>
    <int:Content id="3DQmEien">
      <int:Rejection type="LegacyProofing"/>
    </int:Content>
    <int:Content id="VyvTqols">
      <int:Rejection type="LegacyProofing"/>
    </int:Content>
    <int:Content id="DQ9kjeKu">
      <int:Rejection type="LegacyProofing"/>
    </int:Content>
    <int:Content id="EAzV9YUV">
      <int:Rejection type="LegacyProofing"/>
    </int:Content>
    <int:Content id="d1ZBFcp8">
      <int:Rejection type="LegacyProofing"/>
    </int:Content>
    <int:Content id="O7QdNQdF">
      <int:Rejection type="LegacyProofing"/>
    </int:Content>
    <int:Content id="2WxEVvf2">
      <int:Rejection type="LegacyProofing"/>
    </int:Content>
    <int:Content id="3LkVqCPq">
      <int:Rejection type="LegacyProofing"/>
    </int:Content>
    <int:Content id="p6Ad472N">
      <int:Rejection type="LegacyProofing"/>
    </int:Content>
    <int:Content id="x0HSFTew">
      <int:Rejection type="LegacyProofing"/>
    </int:Content>
    <int:Content id="nbMIRtK0">
      <int:Rejection type="LegacyProofing"/>
    </int:Content>
    <int:Content id="4tXZXrGH">
      <int:Rejection type="LegacyProofing"/>
    </int:Content>
    <int:Content id="rxhMcOYd">
      <int:Rejection type="LegacyProofing"/>
    </int:Content>
    <int:Content id="q1ok9scb">
      <int:Rejection type="LegacyProofing"/>
    </int:Content>
    <int:Content id="8EdQbdFv">
      <int:Rejection type="LegacyProofing"/>
    </int:Content>
    <int:Content id="1QptOLEY">
      <int:Rejection type="LegacyProofing"/>
    </int:Content>
    <int:Content id="W959mXOy">
      <int:Rejection type="LegacyProofing"/>
    </int:Content>
    <int:Content id="dL7ylo2f">
      <int:Rejection type="LegacyProofing"/>
    </int:Content>
    <int:Content id="RIPmJUtq">
      <int:Rejection type="LegacyProofing"/>
    </int:Content>
    <int:Content id="L97Rqebw">
      <int:Rejection type="LegacyProofing"/>
    </int:Content>
    <int:Content id="t3esaR0o">
      <int:Rejection type="LegacyProofing"/>
    </int:Content>
    <int:Content id="u9CkeorT">
      <int:Rejection type="LegacyProofing"/>
    </int:Content>
    <int:Content id="C5AlkzPh">
      <int:Rejection type="LegacyProofing"/>
    </int:Content>
    <int:Content id="nGnGKzCF">
      <int:Rejection type="LegacyProofing"/>
    </int:Content>
    <int:Content id="g3HKAE2W">
      <int:Rejection type="LegacyProofing"/>
    </int:Content>
    <int:Content id="mqvjYXCK">
      <int:Rejection type="LegacyProofing"/>
    </int:Content>
    <int:Content id="wF07SGRi">
      <int:Rejection type="LegacyProofing"/>
    </int:Content>
    <int:Content id="ihlAX9DM">
      <int:Rejection type="LegacyProofing"/>
    </int:Content>
    <int:Content id="9izSI544">
      <int:Rejection type="LegacyProofing"/>
    </int:Content>
    <int:Content id="eStdtZye">
      <int:Rejection type="LegacyProofing"/>
    </int:Content>
    <int:Content id="CFWnQwbD">
      <int:Rejection type="LegacyProofing"/>
    </int:Content>
    <int:Content id="6bmh6lcU">
      <int:Rejection type="LegacyProofing"/>
    </int:Content>
    <int:Content id="NdruIgQF">
      <int:Rejection type="LegacyProofing"/>
    </int:Content>
    <int:Content id="Cu8Hs8yD">
      <int:Rejection type="LegacyProofing"/>
    </int:Content>
    <int:Content id="qKRa0cB7">
      <int:Rejection type="LegacyProofing"/>
    </int:Content>
    <int:Content id="109eESwF">
      <int:Rejection type="LegacyProofing"/>
    </int:Content>
    <int:Content id="jSoeDhyl">
      <int:Rejection type="LegacyProofing"/>
    </int:Content>
    <int:Content id="1kj9YDJ2">
      <int:Rejection type="LegacyProofing"/>
    </int:Content>
    <int:Content id="mJblGeP0">
      <int:Rejection type="LegacyProofing"/>
    </int:Content>
    <int:Content id="xSiWUFHC">
      <int:Rejection type="LegacyProofing"/>
    </int:Content>
    <int:Content id="WOyDDxuf">
      <int:Rejection type="LegacyProofing"/>
    </int:Content>
    <int:Content id="YPL6jyir">
      <int:Rejection type="LegacyProofing"/>
    </int:Content>
    <int:Content id="wCo5yX5d">
      <int:Rejection type="LegacyProofing"/>
    </int:Content>
    <int:Content id="9M8sdJVU">
      <int:Rejection type="LegacyProofing"/>
    </int:Content>
    <int:Content id="2Aj4Aydk">
      <int:Rejection type="LegacyProofing"/>
    </int:Content>
    <int:Content id="Lf4ARZEu">
      <int:Rejection type="LegacyProofing"/>
    </int:Content>
    <int:Content id="bIIxlERQ">
      <int:Rejection type="LegacyProofing"/>
    </int:Content>
    <int:Content id="bqewWehO">
      <int:Rejection type="LegacyProofing"/>
    </int:Content>
    <int:Content id="BcDbtiZN">
      <int:Rejection type="LegacyProofing"/>
    </int:Content>
    <int:Content id="8u3TQJsE">
      <int:Rejection type="LegacyProofing"/>
    </int:Content>
    <int:Content id="4oscadmm">
      <int:Rejection type="LegacyProofing"/>
    </int:Content>
    <int:Content id="F525H86S">
      <int:Rejection type="LegacyProofing"/>
    </int:Content>
    <int:Content id="1WWHYnHs">
      <int:Rejection type="LegacyProofing"/>
    </int:Content>
    <int:Content id="3HN0bPZS">
      <int:Rejection type="LegacyProofing"/>
    </int:Content>
    <int:Content id="xbRF6tkd">
      <int:Rejection type="LegacyProofing"/>
    </int:Content>
    <int:Content id="fwLvdAq8">
      <int:Rejection type="LegacyProofing"/>
    </int:Content>
    <int:Content id="mD6G8Es0">
      <int:Rejection type="LegacyProofing"/>
    </int:Content>
    <int:Content id="XvBIjKzr">
      <int:Rejection type="LegacyProofing"/>
    </int:Content>
    <int:Content id="YRWwV412">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10">
    <w:nsid w:val="2b7f4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334db5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218f24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79825e7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6b422f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66b1844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8418a5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701b95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63584e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8d056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nsid w:val="47f282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B798D5"/>
    <w:rsid w:val="0A162F23"/>
    <w:rsid w:val="0CA1C5FE"/>
    <w:rsid w:val="10F7AA4E"/>
    <w:rsid w:val="19D4B2CC"/>
    <w:rsid w:val="1D1CF749"/>
    <w:rsid w:val="1E601D25"/>
    <w:rsid w:val="1E9E7FA3"/>
    <w:rsid w:val="22A70821"/>
    <w:rsid w:val="22B798D5"/>
    <w:rsid w:val="271CF7BE"/>
    <w:rsid w:val="28548538"/>
    <w:rsid w:val="28C54940"/>
    <w:rsid w:val="2A1DBF1F"/>
    <w:rsid w:val="2B08E761"/>
    <w:rsid w:val="2C4BA69F"/>
    <w:rsid w:val="2D14112D"/>
    <w:rsid w:val="2E5509AF"/>
    <w:rsid w:val="2F1E8EAD"/>
    <w:rsid w:val="32105C85"/>
    <w:rsid w:val="3FBADBE1"/>
    <w:rsid w:val="40CEF302"/>
    <w:rsid w:val="410F03D1"/>
    <w:rsid w:val="49964C82"/>
    <w:rsid w:val="52729459"/>
    <w:rsid w:val="5B31D241"/>
    <w:rsid w:val="5C7FD393"/>
    <w:rsid w:val="5EA8DE82"/>
    <w:rsid w:val="63A5699E"/>
    <w:rsid w:val="63CAA2F6"/>
    <w:rsid w:val="69963AFF"/>
    <w:rsid w:val="6E317BFA"/>
    <w:rsid w:val="73F1D7FB"/>
    <w:rsid w:val="7856D117"/>
    <w:rsid w:val="7B144D93"/>
    <w:rsid w:val="7C222AEB"/>
    <w:rsid w:val="7C7DC66B"/>
    <w:rsid w:val="7E14A59F"/>
    <w:rsid w:val="7EA21D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654EA4"/>
  <w15:chartTrackingRefBased/>
  <w15:docId w15:val="{1B95F1EC-9AE7-4CA3-B1B5-B773CB4DAE3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9/09/relationships/intelligence" Target="intelligence.xml" Id="R3c20b74b8fa64e8a" /><Relationship Type="http://schemas.openxmlformats.org/officeDocument/2006/relationships/footnotes" Target="footnotes.xml" Id="R969f42c1733a402c" /><Relationship Type="http://schemas.openxmlformats.org/officeDocument/2006/relationships/numbering" Target="numbering.xml" Id="R988eb9d5df624352" /><Relationship Type="http://schemas.openxmlformats.org/officeDocument/2006/relationships/hyperlink" Target="http://www.khaldea.com/rudhyar/at_interview1.shtml" TargetMode="External" Id="R2c3edafc40fc4c0b" /><Relationship Type="http://schemas.openxmlformats.org/officeDocument/2006/relationships/hyperlink" Target="http://www.khaldea.com/rudhyar/" TargetMode="External" Id="Rc2a6789b270b43db" /><Relationship Type="http://schemas.openxmlformats.org/officeDocument/2006/relationships/hyperlink" Target="https://www.khaldea.com/rudhyar/ess/ess_1.shtml" TargetMode="External" Id="Rd85e4c8d5af94850" /><Relationship Type="http://schemas.openxmlformats.org/officeDocument/2006/relationships/hyperlink" Target="https://www.astrology.org.uk/courses-overview/foundation-course/" TargetMode="External" Id="Rffcaba8f7d6f4029" /><Relationship Type="http://schemas.openxmlformats.org/officeDocument/2006/relationships/hyperlink" Target="http://www.khaldea.com/rudhyar/bio1.shtml" TargetMode="External" Id="R53dec3d9a27e4fe4" /><Relationship Type="http://schemas.openxmlformats.org/officeDocument/2006/relationships/hyperlink" Target="http://www.khaldea.com/rudhyar/astroarticles/celestialmessage.shtml" TargetMode="External" Id="R5c2c21df89dd4029" /><Relationship Type="http://schemas.openxmlformats.org/officeDocument/2006/relationships/hyperlink" Target="http://www.khaldea.com/rudhyar/astroarticles/celestialmessage.shtml" TargetMode="External" Id="Rb37cb26ca8fb4ddb" /><Relationship Type="http://schemas.openxmlformats.org/officeDocument/2006/relationships/hyperlink" Target="http://www.khaldea.com/rudhyar/fromhtot_1.shtml." TargetMode="External" Id="Rea3b3fcb769e463b" /><Relationship Type="http://schemas.openxmlformats.org/officeDocument/2006/relationships/hyperlink" Target="https://www.scribd.com/document/237336428/Keiron-Le-Grice-Twentieth-Century-Astrology" TargetMode="External" Id="R27902be4998a4042" /><Relationship Type="http://schemas.openxmlformats.org/officeDocument/2006/relationships/hyperlink" Target="https://www.khaldea.com/articles/har1.shtml" TargetMode="External" Id="R4a96a5ce5dd243da" /><Relationship Type="http://schemas.openxmlformats.org/officeDocument/2006/relationships/hyperlink" Target="https://archive.org/details/danerudhyarastrologyforthenewmindszlib.org" TargetMode="External" Id="Rc4d4517d4fd94ebc" /><Relationship Type="http://schemas.openxmlformats.org/officeDocument/2006/relationships/header" Target="header.xml" Id="Rfbffea719f6e42e6" /><Relationship Type="http://schemas.openxmlformats.org/officeDocument/2006/relationships/footer" Target="footer.xml" Id="R2b4d66136097474a" /></Relationships>
</file>

<file path=word/_rels/footnotes.xml.rels>&#65279;<?xml version="1.0" encoding="utf-8"?><Relationships xmlns="http://schemas.openxmlformats.org/package/2006/relationships"><Relationship Type="http://schemas.openxmlformats.org/officeDocument/2006/relationships/hyperlink" Target="https://www.khaldea.com/articles/dr_fes.shtml" TargetMode="External" Id="R8e78dfd171ef4029" /><Relationship Type="http://schemas.openxmlformats.org/officeDocument/2006/relationships/hyperlink" Target="https://www.khaldea.com/rudhyar/ess/ess_1.shtml;" TargetMode="External" Id="Rc598aa5ad73f4855" /><Relationship Type="http://schemas.openxmlformats.org/officeDocument/2006/relationships/hyperlink" Target="http://www.khaldea.com/rudhyar/" TargetMode="External" Id="R655d7403aa28475e" /><Relationship Type="http://schemas.openxmlformats.org/officeDocument/2006/relationships/hyperlink" Target="https://www.khaldea.com/rudhyar/fromhtot_1.shtml" TargetMode="External" Id="R2e6851cdacee4b47" /><Relationship Type="http://schemas.openxmlformats.org/officeDocument/2006/relationships/hyperlink" Target="http://www.khaldea.com/rudhyar/triunesoul.shtml" TargetMode="External" Id="R67040aba75814d4b" /><Relationship Type="http://schemas.openxmlformats.org/officeDocument/2006/relationships/hyperlink" Target="http://www.khaldea.com/rudhyar/astroarticles/starmelodies.php" TargetMode="External" Id="Ra2888ce7bb6640b7" /><Relationship Type="http://schemas.openxmlformats.org/officeDocument/2006/relationships/hyperlink" Target="http://www.khaldea.com/rudhyar/bio1.shtmlpart" TargetMode="External" Id="R300f273db3e44b03" /><Relationship Type="http://schemas.openxmlformats.org/officeDocument/2006/relationships/hyperlink" Target="https://www.khaldea.com/rudhyar/ess/ess_1.shtml" TargetMode="External" Id="Rd531e5b117fa47d5" /><Relationship Type="http://schemas.openxmlformats.org/officeDocument/2006/relationships/hyperlink" Target="http://www.khaldea.com/rudhyar/at_interview1.shtml" TargetMode="External" Id="R11c20fe84f654cc4" /><Relationship Type="http://schemas.openxmlformats.org/officeDocument/2006/relationships/hyperlink" Target="http://rudhyar.com/aoft/aoft_c8_s1_p1.shtml" TargetMode="External" Id="Rb1b39a5035f54ff4" /><Relationship Type="http://schemas.openxmlformats.org/officeDocument/2006/relationships/hyperlink" Target="https://doi.org/10.1080/00332925.2020.1773169" TargetMode="External" Id="R384db2112576413d" /><Relationship Type="http://schemas.openxmlformats.org/officeDocument/2006/relationships/hyperlink" Target="https://cdn.centerforinquiry.org/wp-content/uploads/sites/29/1983/10/22165359/p64.pdf" TargetMode="External" Id="Ra12d51a0b68645e3" /><Relationship Type="http://schemas.openxmlformats.org/officeDocument/2006/relationships/hyperlink" Target="https://historicaldance.org.uk/wp-content/uploads/2020/09/hd3n1p25.pdf" TargetMode="External" Id="Rc91a04c1c8124454" /><Relationship Type="http://schemas.openxmlformats.org/officeDocument/2006/relationships/hyperlink" Target="https://doi.org/10.2307/2901915." TargetMode="External" Id="R727516e9156c4f73" /><Relationship Type="http://schemas.openxmlformats.org/officeDocument/2006/relationships/hyperlink" Target="http://www.jstor.org/stable/945181." TargetMode="External" Id="R21e6bed6cec6475b" /><Relationship Type="http://schemas.openxmlformats.org/officeDocument/2006/relationships/hyperlink" Target="https://astrology.org.uk/wordpress/wp-content/uploads/IntroducingAstrology.pdf" TargetMode="External" Id="Rcd8799c65bce4c1b" /><Relationship Type="http://schemas.openxmlformats.org/officeDocument/2006/relationships/hyperlink" Target="https://www.astro.com/astrowiki/en/Nicholas_Campion" TargetMode="External" Id="Rbca1368b9c53431d" /><Relationship Type="http://schemas.openxmlformats.org/officeDocument/2006/relationships/hyperlink" Target="https://www.khaldea.com/articles/dr_mej.shtml" TargetMode="External" Id="R626602f0506a443c" /><Relationship Type="http://schemas.openxmlformats.org/officeDocument/2006/relationships/hyperlink" Target="https://www.khaldea.com/rudhyar/pow_7.shtml" TargetMode="External" Id="Rccb71509d1ff46d9" /><Relationship Type="http://schemas.openxmlformats.org/officeDocument/2006/relationships/hyperlink" Target="https://khaldea.com/rudhyar/astrology.shtml" TargetMode="External" Id="R45ab1e2ffabf491a" /><Relationship Type="http://schemas.openxmlformats.org/officeDocument/2006/relationships/hyperlink" Target="https://www.khaldea.com/rudhyar/fhe/fhe_c3_p4.shtml" TargetMode="External" Id="R030997efc7c04cdd" /><Relationship Type="http://schemas.openxmlformats.org/officeDocument/2006/relationships/hyperlink" Target="http://khaldea.com/rudhyar/fromhtot_2.shtml" TargetMode="External" Id="R0bd53911eb2c403b" /><Relationship Type="http://schemas.openxmlformats.org/officeDocument/2006/relationships/hyperlink" Target="https://www.khaldea.com/rudhyar/aad/aad_c4p3.shtml" TargetMode="External" Id="Rffaea2b4ee854531" /><Relationship Type="http://schemas.openxmlformats.org/officeDocument/2006/relationships/hyperlink" Target="https://www.khaldea.com/rudhyar/aad/aad_c8p4.shtml" TargetMode="External" Id="Rfd185270389442a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2021-12-06T18:50:07.5488233Z</dcterms:created>
  <dcterms:modified xsi:type="dcterms:W3CDTF">2022-05-06T19:53:50.0407388Z</dcterms:modified>
  <dc:creator>Leon Hicks</dc:creator>
  <lastModifiedBy>Leon Hicks</lastModifiedBy>
</coreProperties>
</file>