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5B35" w:rsidRDefault="00555B35">
      <w:pPr>
        <w:rPr>
          <w:b/>
          <w:sz w:val="28"/>
        </w:rPr>
      </w:pPr>
    </w:p>
    <w:p w:rsidR="00E323E6" w:rsidRDefault="00555B35">
      <w:pPr>
        <w:rPr>
          <w:sz w:val="24"/>
        </w:rPr>
      </w:pPr>
      <w:r w:rsidRPr="00555B35">
        <w:rPr>
          <w:b/>
          <w:sz w:val="28"/>
        </w:rPr>
        <w:t>Did the Normans achieve a lasting legacy?</w:t>
      </w:r>
    </w:p>
    <w:p w:rsidR="00555B35" w:rsidRDefault="00555B35">
      <w:pPr>
        <w:rPr>
          <w:sz w:val="24"/>
        </w:rPr>
      </w:pPr>
    </w:p>
    <w:p w:rsidR="00555B35" w:rsidRDefault="00555B35" w:rsidP="00555B35">
      <w:pPr>
        <w:spacing w:line="360" w:lineRule="auto"/>
        <w:rPr>
          <w:sz w:val="24"/>
        </w:rPr>
      </w:pPr>
      <w:r>
        <w:rPr>
          <w:sz w:val="24"/>
        </w:rPr>
        <w:t>Throughout the centuries in which the Normans</w:t>
      </w:r>
      <w:r w:rsidR="00572F6B">
        <w:rPr>
          <w:sz w:val="24"/>
        </w:rPr>
        <w:t xml:space="preserve"> occupied land throughout Europe,</w:t>
      </w:r>
      <w:r>
        <w:rPr>
          <w:sz w:val="24"/>
        </w:rPr>
        <w:t xml:space="preserve"> they made many changes to the people under their rule and the landscape they possessed.  The arrival of the Normans not only meant the emergence </w:t>
      </w:r>
      <w:r w:rsidR="00572F6B">
        <w:rPr>
          <w:sz w:val="24"/>
        </w:rPr>
        <w:t>of large stone structures such as castles and churches, but also a change in the system of government and the people who were enforcing it. This essay will discuss these two broad categories of Norman influence in more detail and explain how these Norman influences can be seen in examples from later centuries up to modern times.</w:t>
      </w:r>
      <w:r w:rsidR="002340D8">
        <w:rPr>
          <w:sz w:val="24"/>
        </w:rPr>
        <w:t xml:space="preserve"> To address the question of whether or not the Normans achieved a lasting legacy, it is important to look at </w:t>
      </w:r>
      <w:r w:rsidR="000E4EB4">
        <w:rPr>
          <w:sz w:val="24"/>
        </w:rPr>
        <w:t xml:space="preserve">the </w:t>
      </w:r>
      <w:r w:rsidR="002340D8">
        <w:rPr>
          <w:sz w:val="24"/>
        </w:rPr>
        <w:t xml:space="preserve">examples of potential </w:t>
      </w:r>
      <w:r w:rsidR="000E4EB4">
        <w:rPr>
          <w:sz w:val="24"/>
        </w:rPr>
        <w:t xml:space="preserve">evidence highlighted in this work and discuss whether or not this demonstrates a lasting Norman legacy, which is how this essay will conclude. </w:t>
      </w:r>
      <w:r w:rsidR="00297D04">
        <w:rPr>
          <w:sz w:val="24"/>
        </w:rPr>
        <w:t xml:space="preserve">As the idea of a legacy is also intertwined with the idea of a “Norman myth”, this will also be incorporated as it relates to any issues with a lasting legacy. </w:t>
      </w:r>
      <w:r w:rsidR="000E4EB4">
        <w:rPr>
          <w:sz w:val="24"/>
        </w:rPr>
        <w:t>Primary source material will also be used where appropriate to reinforce the points being made as there can be an interesting conflict on the view of a Norman legacy depending on whether one is looking at an internal source or external source. Likewise, modern scholars also have differing views of the legitimacy of a lasting Norman legacy and these ideas will also be brought in to the work where appropriate.</w:t>
      </w:r>
    </w:p>
    <w:p w:rsidR="000E4EB4" w:rsidRDefault="000E4EB4" w:rsidP="00555B35">
      <w:pPr>
        <w:spacing w:line="360" w:lineRule="auto"/>
        <w:rPr>
          <w:sz w:val="24"/>
        </w:rPr>
      </w:pPr>
    </w:p>
    <w:p w:rsidR="000E4EB4" w:rsidRDefault="000E4EB4" w:rsidP="00555B35">
      <w:pPr>
        <w:spacing w:line="360" w:lineRule="auto"/>
        <w:rPr>
          <w:sz w:val="24"/>
        </w:rPr>
      </w:pPr>
    </w:p>
    <w:p w:rsidR="00C67A3C" w:rsidRDefault="00C756AF" w:rsidP="00555B35">
      <w:pPr>
        <w:spacing w:line="360" w:lineRule="auto"/>
        <w:rPr>
          <w:sz w:val="24"/>
        </w:rPr>
      </w:pPr>
      <w:r>
        <w:rPr>
          <w:sz w:val="24"/>
        </w:rPr>
        <w:t xml:space="preserve">The first of the two categories of evidence for a lasting Norman legacy that will be discussed throughout the course of this essay is the change in social hierarchy, as well as the legal and administrative </w:t>
      </w:r>
      <w:r w:rsidR="00A34752">
        <w:rPr>
          <w:sz w:val="24"/>
        </w:rPr>
        <w:t xml:space="preserve">changes these new rulers enforced. For the purposes of best demonstrating this example, a case study of the Norman conquest </w:t>
      </w:r>
      <w:r w:rsidR="000B31AE">
        <w:rPr>
          <w:sz w:val="24"/>
        </w:rPr>
        <w:t xml:space="preserve">of England </w:t>
      </w:r>
      <w:r w:rsidR="00A34752">
        <w:rPr>
          <w:sz w:val="24"/>
        </w:rPr>
        <w:t>will be used for this section of the work.</w:t>
      </w:r>
      <w:r w:rsidR="000B31AE">
        <w:rPr>
          <w:sz w:val="24"/>
        </w:rPr>
        <w:t xml:space="preserve"> The Norman conquest of England began in 1066 following the victory of William the Conqueror at the Battle of Hastings over Harold Godwinson following a dispute over the legitimate succession, and the many changes which were to be brought about </w:t>
      </w:r>
      <w:r w:rsidR="000B31AE">
        <w:rPr>
          <w:sz w:val="24"/>
        </w:rPr>
        <w:lastRenderedPageBreak/>
        <w:t>began almost immediately following this event.</w:t>
      </w:r>
      <w:r w:rsidR="000B31AE">
        <w:rPr>
          <w:rStyle w:val="FootnoteReference"/>
          <w:sz w:val="24"/>
        </w:rPr>
        <w:footnoteReference w:id="1"/>
      </w:r>
      <w:r w:rsidR="00FE23E9">
        <w:rPr>
          <w:sz w:val="24"/>
        </w:rPr>
        <w:t xml:space="preserve"> While writers such as </w:t>
      </w:r>
      <w:proofErr w:type="spellStart"/>
      <w:r w:rsidR="00FE23E9">
        <w:rPr>
          <w:sz w:val="24"/>
        </w:rPr>
        <w:t>Dudo</w:t>
      </w:r>
      <w:proofErr w:type="spellEnd"/>
      <w:r w:rsidR="00FE23E9">
        <w:rPr>
          <w:sz w:val="24"/>
        </w:rPr>
        <w:t xml:space="preserve"> of St Quentin imply that this was the wish of God and the Normans had a complete right to take England for themselves and therefore could do as they liked with it, the native people didn’t agree and it was a difficult struggle to begin with for the Normans to completely enforce the new administrative changes they wanted to bring, such as a change in the composition of the clergy.</w:t>
      </w:r>
      <w:r w:rsidR="00FE23E9">
        <w:rPr>
          <w:rStyle w:val="FootnoteReference"/>
          <w:sz w:val="24"/>
        </w:rPr>
        <w:footnoteReference w:id="2"/>
      </w:r>
      <w:r w:rsidR="0028317E">
        <w:rPr>
          <w:sz w:val="24"/>
        </w:rPr>
        <w:t xml:space="preserve"> These problems were quickly dealt with and very soon after the Norman victory, William was replacing Anglo-Saxons who had previously held powers and lands with his own Norman allies. This change of hierarchy ranged from farmers who owned fields to, more significantly, </w:t>
      </w:r>
      <w:r w:rsidR="00323364">
        <w:rPr>
          <w:sz w:val="24"/>
        </w:rPr>
        <w:t>clergymen who held high power within the Anglo-Saxon church including the Archbishops of Canterbury and eventually York.</w:t>
      </w:r>
      <w:r w:rsidR="00323364">
        <w:rPr>
          <w:rStyle w:val="FootnoteReference"/>
          <w:sz w:val="24"/>
        </w:rPr>
        <w:footnoteReference w:id="3"/>
      </w:r>
      <w:r w:rsidR="00CD0C0A">
        <w:rPr>
          <w:sz w:val="24"/>
        </w:rPr>
        <w:t xml:space="preserve"> Along with these changes in personnel came changes in the way that things operated in England during this period. While the Normans did not completely overhaul the old Anglo-Saxon administration methods and traditions, they certainly made enough changes and brought in enough of their own customs for it to be considered a unique change. </w:t>
      </w:r>
      <w:r w:rsidR="00D13680">
        <w:rPr>
          <w:rStyle w:val="FootnoteReference"/>
          <w:sz w:val="24"/>
        </w:rPr>
        <w:footnoteReference w:id="4"/>
      </w:r>
      <w:r w:rsidR="00D13680">
        <w:rPr>
          <w:sz w:val="24"/>
        </w:rPr>
        <w:t xml:space="preserve"> </w:t>
      </w:r>
    </w:p>
    <w:p w:rsidR="00C67A3C" w:rsidRDefault="00C67A3C" w:rsidP="00555B35">
      <w:pPr>
        <w:spacing w:line="360" w:lineRule="auto"/>
        <w:rPr>
          <w:sz w:val="24"/>
        </w:rPr>
      </w:pPr>
    </w:p>
    <w:p w:rsidR="000E4EB4" w:rsidRDefault="00D13680" w:rsidP="00555B35">
      <w:pPr>
        <w:spacing w:line="360" w:lineRule="auto"/>
        <w:rPr>
          <w:sz w:val="24"/>
        </w:rPr>
      </w:pPr>
      <w:r>
        <w:rPr>
          <w:sz w:val="24"/>
        </w:rPr>
        <w:t xml:space="preserve">Religion was power in the middle ages so aside from the physical constructions that will be addressed later in the essay, the now Norman church in England brought </w:t>
      </w:r>
      <w:r w:rsidR="005E44EE">
        <w:rPr>
          <w:sz w:val="24"/>
        </w:rPr>
        <w:t>great change in the everyday running of the kingdom.</w:t>
      </w:r>
      <w:r w:rsidR="004B5627">
        <w:rPr>
          <w:sz w:val="24"/>
        </w:rPr>
        <w:t xml:space="preserve"> These are changes and customs that would stay with the English people for centuries to come, indeed many still survive today. For example, every English monarch since 1066 (except those who were never officially crowned) has been crowned at Westminster Abbey and there are still elements of the coronation ceremony that come directly from Norman traditions and not British.</w:t>
      </w:r>
      <w:r w:rsidR="004B5627">
        <w:rPr>
          <w:rStyle w:val="FootnoteReference"/>
          <w:sz w:val="24"/>
        </w:rPr>
        <w:footnoteReference w:id="5"/>
      </w:r>
      <w:r w:rsidR="007C03B6">
        <w:rPr>
          <w:sz w:val="24"/>
        </w:rPr>
        <w:t xml:space="preserve"> Another example of a Norman practice that has not survived to the modern day but did survive many centuries after it had begun is the placement of so much power within the church and the bishops who ran it. Culture in general shifted hugely under the Normans and many practices they </w:t>
      </w:r>
      <w:r w:rsidR="007C03B6">
        <w:rPr>
          <w:sz w:val="24"/>
        </w:rPr>
        <w:lastRenderedPageBreak/>
        <w:t>brought to Britain outdated them, such as their introduction of manuscripts showing off their family tree; this was a practice that would be repeated by English royalty all the way through the early modern period.</w:t>
      </w:r>
      <w:r w:rsidR="00C67A3C">
        <w:rPr>
          <w:sz w:val="24"/>
        </w:rPr>
        <w:t xml:space="preserve"> The introduction of the Norman system as a whole was a massive shift for the Anglo-Saxon island, but as shown this was particularly noticeable when it came to the hierarchy and who truly had the power within the Norman kingdom.</w:t>
      </w:r>
      <w:r w:rsidR="007F4486">
        <w:rPr>
          <w:sz w:val="24"/>
        </w:rPr>
        <w:t xml:space="preserve"> </w:t>
      </w:r>
      <w:r w:rsidR="000B509C">
        <w:rPr>
          <w:sz w:val="24"/>
        </w:rPr>
        <w:t xml:space="preserve">In terms of the lasting legacy, it is almost undeniable that these pieces of evidence formed part of some sort of lasting legacy, even if the specifics can vary. The important thing to be kept in mind is that a lot of the changes the Normans made to the English legal and government system are still being used, both by the church and the government. </w:t>
      </w:r>
      <w:r w:rsidR="007F4486">
        <w:rPr>
          <w:sz w:val="24"/>
        </w:rPr>
        <w:t>While this section has focused on the case study of the English conquest, the rest of the essay will return to talking about Norman territories more generally.</w:t>
      </w:r>
    </w:p>
    <w:p w:rsidR="00451EDD" w:rsidRDefault="00451EDD" w:rsidP="00555B35">
      <w:pPr>
        <w:spacing w:line="360" w:lineRule="auto"/>
        <w:rPr>
          <w:sz w:val="24"/>
        </w:rPr>
      </w:pPr>
    </w:p>
    <w:p w:rsidR="00451EDD" w:rsidRDefault="00451EDD" w:rsidP="00555B35">
      <w:pPr>
        <w:spacing w:line="360" w:lineRule="auto"/>
        <w:rPr>
          <w:sz w:val="24"/>
        </w:rPr>
      </w:pPr>
      <w:r>
        <w:rPr>
          <w:sz w:val="24"/>
        </w:rPr>
        <w:t>As well as the vast change in the social hierarchy throughout the Norman world, another valuable example that should be considered when addressing the question of whether or not there was a lasting legacy that was left by the Normans would be all the architecture they left behind. Long after the days of the last Norman rulers, many of the buildings that they and their predecessors had constructed including castles, churches, cathedrals and monasteries still stood and many still survive to this day throughout France, Britain and Italy.</w:t>
      </w:r>
      <w:r>
        <w:rPr>
          <w:rStyle w:val="FootnoteReference"/>
          <w:sz w:val="24"/>
        </w:rPr>
        <w:footnoteReference w:id="6"/>
      </w:r>
      <w:r w:rsidR="004676C0">
        <w:rPr>
          <w:sz w:val="24"/>
        </w:rPr>
        <w:t xml:space="preserve"> While many of the original buildings constructed by the Normans were constructed from wood and mud, much like the Anglo-Saxon buildings that were constructed around the same time as the early Normans although they would differ greatly in style, many of these early wooden constructions such as motte and bailey castles would soon be converted to stone. Even the difference in the way that both groups of people constructed their early wooden buildings demonstrates that the Normans their own way of doing things; they had their own legacy to create.</w:t>
      </w:r>
      <w:r w:rsidR="004676C0">
        <w:rPr>
          <w:rStyle w:val="FootnoteReference"/>
          <w:sz w:val="24"/>
        </w:rPr>
        <w:footnoteReference w:id="7"/>
      </w:r>
      <w:r w:rsidR="004676C0">
        <w:rPr>
          <w:sz w:val="24"/>
        </w:rPr>
        <w:t xml:space="preserve"> This point was reinforced even further by the large stone architecture the Normans then replaced their motte and bailey castles with in England and its other territories. </w:t>
      </w:r>
      <w:r w:rsidR="00B313E4">
        <w:rPr>
          <w:sz w:val="24"/>
        </w:rPr>
        <w:t>While their unique way of showing off their buildings had alwa</w:t>
      </w:r>
      <w:r w:rsidR="000978EA">
        <w:rPr>
          <w:sz w:val="24"/>
        </w:rPr>
        <w:t xml:space="preserve">ys shown that they had their own lasting point to make, the stone constructions took this to another </w:t>
      </w:r>
      <w:r w:rsidR="000978EA">
        <w:rPr>
          <w:sz w:val="24"/>
        </w:rPr>
        <w:lastRenderedPageBreak/>
        <w:t>level with huge towers and impressive Romanesque architecture.</w:t>
      </w:r>
      <w:r w:rsidR="000978EA">
        <w:rPr>
          <w:rStyle w:val="FootnoteReference"/>
          <w:sz w:val="24"/>
        </w:rPr>
        <w:footnoteReference w:id="8"/>
      </w:r>
      <w:r w:rsidR="000978EA">
        <w:rPr>
          <w:sz w:val="24"/>
        </w:rPr>
        <w:t xml:space="preserve"> Consider this with the fact that they were not just large in size but also in number, this is a clear indication that the Normans were not going anywhere anytime soon wherever they built these castles and monasteries and wanted to create their own legacy for themselves by littering their territories with huge stone buildings across the landscape.</w:t>
      </w:r>
      <w:r w:rsidR="005E44EE">
        <w:rPr>
          <w:sz w:val="24"/>
        </w:rPr>
        <w:t xml:space="preserve"> We also have contemporary evidence of the significance of these new constructions to the Normans which can be found within the Anglo-Saxon chronicle, which notes the quick erection of the monastery at Canterbury as well as William the Conqueror personally ensuring that he “caused many castles to be built</w:t>
      </w:r>
      <w:r w:rsidR="006E7918">
        <w:rPr>
          <w:sz w:val="24"/>
        </w:rPr>
        <w:t>, although subtext is important here</w:t>
      </w:r>
      <w:r w:rsidR="005E44EE">
        <w:rPr>
          <w:sz w:val="24"/>
        </w:rPr>
        <w:t>.</w:t>
      </w:r>
      <w:r w:rsidR="005E44EE">
        <w:rPr>
          <w:rStyle w:val="FootnoteReference"/>
          <w:sz w:val="24"/>
        </w:rPr>
        <w:footnoteReference w:id="9"/>
      </w:r>
      <w:r w:rsidR="00CC097E">
        <w:rPr>
          <w:sz w:val="24"/>
        </w:rPr>
        <w:t xml:space="preserve"> Whether they were military or monastic, these buildings were a statement of wealth, power and intimidation on behalf of the Normans and ensured that a part of their legacy would be etched in to the landscape.</w:t>
      </w:r>
    </w:p>
    <w:p w:rsidR="008804DE" w:rsidRDefault="008804DE" w:rsidP="00555B35">
      <w:pPr>
        <w:spacing w:line="360" w:lineRule="auto"/>
        <w:rPr>
          <w:sz w:val="24"/>
        </w:rPr>
      </w:pPr>
    </w:p>
    <w:p w:rsidR="008804DE" w:rsidRDefault="008804DE" w:rsidP="00555B35">
      <w:pPr>
        <w:spacing w:line="360" w:lineRule="auto"/>
        <w:rPr>
          <w:sz w:val="24"/>
        </w:rPr>
      </w:pPr>
      <w:r>
        <w:rPr>
          <w:sz w:val="24"/>
        </w:rPr>
        <w:t>While both of the categories of evidence that have been discussed thus far are useful in helping to determine the answer to the question of the existence of a lasting legacy, there are some conflicting views among modern scholars that should also be taken in to accou</w:t>
      </w:r>
      <w:r w:rsidR="00E11353">
        <w:rPr>
          <w:sz w:val="24"/>
        </w:rPr>
        <w:t>nt before reaching a conclusion. Generally speaking, most modern scholars seem to agree that the Normans left behind a form of lasting legacy although the details of this can vary depending on the writer and their own views on the idea of the “Norman myth”</w:t>
      </w:r>
      <w:r w:rsidR="00D660A3">
        <w:rPr>
          <w:sz w:val="24"/>
        </w:rPr>
        <w:t>. There are, however, a number</w:t>
      </w:r>
      <w:r w:rsidR="00E11353">
        <w:rPr>
          <w:sz w:val="24"/>
        </w:rPr>
        <w:t xml:space="preserve"> who dispute the significance of the legacy and imply that the Norman influences on the territories they ruled over has been overestimated. For example, the modern author </w:t>
      </w:r>
      <w:r w:rsidR="00D660A3">
        <w:rPr>
          <w:sz w:val="24"/>
        </w:rPr>
        <w:t>and article writer Michael Wood</w:t>
      </w:r>
      <w:r w:rsidR="00E11353">
        <w:rPr>
          <w:sz w:val="24"/>
        </w:rPr>
        <w:t xml:space="preserve"> explains that </w:t>
      </w:r>
      <w:r w:rsidR="00D660A3">
        <w:rPr>
          <w:sz w:val="24"/>
        </w:rPr>
        <w:t>while the Normans certainly had an impact on the languages and culture of their territories while they were there, most of these places had formed their own nationalism and views on national identity as early as the thirteenth century.</w:t>
      </w:r>
      <w:r w:rsidR="00D660A3">
        <w:rPr>
          <w:rStyle w:val="FootnoteReference"/>
          <w:sz w:val="24"/>
        </w:rPr>
        <w:footnoteReference w:id="10"/>
      </w:r>
      <w:r w:rsidR="007D44AF">
        <w:rPr>
          <w:sz w:val="24"/>
        </w:rPr>
        <w:t xml:space="preserve"> While Woods has a valid point in what he claims, it is also important to think critically and remember that while certain aspects of a potential legacy may have faded away to national </w:t>
      </w:r>
      <w:r w:rsidR="00600E0A">
        <w:rPr>
          <w:sz w:val="24"/>
        </w:rPr>
        <w:t>identities</w:t>
      </w:r>
      <w:r w:rsidR="007D44AF">
        <w:rPr>
          <w:sz w:val="24"/>
        </w:rPr>
        <w:t xml:space="preserve"> in later times, there were still large stone monasteries and defensive castles that would not have been there if it were not for the Normans, and the same may indeed be said for many aspects of the way places were </w:t>
      </w:r>
      <w:r w:rsidR="007D44AF">
        <w:rPr>
          <w:sz w:val="24"/>
        </w:rPr>
        <w:lastRenderedPageBreak/>
        <w:t xml:space="preserve">governed even after this was no longer being carried out by the Normans. </w:t>
      </w:r>
      <w:r w:rsidR="008A273B">
        <w:rPr>
          <w:sz w:val="24"/>
        </w:rPr>
        <w:t>Whether tangible or not</w:t>
      </w:r>
      <w:r w:rsidR="007D44AF">
        <w:rPr>
          <w:sz w:val="24"/>
        </w:rPr>
        <w:t>, the impact of the Norman legacy can be seen in the centuries that would follow</w:t>
      </w:r>
      <w:r w:rsidR="005E44EE">
        <w:rPr>
          <w:sz w:val="24"/>
        </w:rPr>
        <w:t xml:space="preserve"> which is a point reinforced by another modern writer, Hushcroft</w:t>
      </w:r>
      <w:r w:rsidR="007D44AF">
        <w:rPr>
          <w:sz w:val="24"/>
        </w:rPr>
        <w:t>.</w:t>
      </w:r>
      <w:r w:rsidR="005E44EE">
        <w:rPr>
          <w:rStyle w:val="FootnoteReference"/>
          <w:sz w:val="24"/>
        </w:rPr>
        <w:footnoteReference w:id="11"/>
      </w:r>
      <w:r w:rsidR="00B80971">
        <w:rPr>
          <w:sz w:val="24"/>
        </w:rPr>
        <w:t xml:space="preserve"> The contemporary evidence that survives can also tell us a story about their views on the idea of a lasting legacy of the Normans, although much of this may be based on whether it is an internal or external source</w:t>
      </w:r>
      <w:r w:rsidR="009E7F54">
        <w:rPr>
          <w:sz w:val="24"/>
        </w:rPr>
        <w:t xml:space="preserve">. Many factors such as a where the writer was born, where they now lived, their occupation and the purpose of the text they were writing can all play a role in the reliability of the information being given. It is interesting to note that while he used the work of William of Poitiers as a basis for his own work, </w:t>
      </w:r>
      <w:proofErr w:type="spellStart"/>
      <w:r w:rsidR="009E7F54">
        <w:rPr>
          <w:sz w:val="24"/>
        </w:rPr>
        <w:t>Orderic</w:t>
      </w:r>
      <w:proofErr w:type="spellEnd"/>
      <w:r w:rsidR="009E7F54">
        <w:rPr>
          <w:sz w:val="24"/>
        </w:rPr>
        <w:t xml:space="preserve"> </w:t>
      </w:r>
      <w:proofErr w:type="spellStart"/>
      <w:r w:rsidR="009E7F54">
        <w:rPr>
          <w:sz w:val="24"/>
        </w:rPr>
        <w:t>Vitallis</w:t>
      </w:r>
      <w:proofErr w:type="spellEnd"/>
      <w:r w:rsidR="009E7F54">
        <w:rPr>
          <w:sz w:val="24"/>
        </w:rPr>
        <w:t xml:space="preserve"> chooses to amend or leave out parts of the work of Poitiers based on his own beliefs and ideas he is trying to put across, as well as his own reasons for writing the work in the first place.</w:t>
      </w:r>
      <w:r w:rsidR="009E7F54">
        <w:rPr>
          <w:rStyle w:val="FootnoteReference"/>
          <w:sz w:val="24"/>
        </w:rPr>
        <w:footnoteReference w:id="12"/>
      </w:r>
      <w:r w:rsidR="00742F79">
        <w:rPr>
          <w:sz w:val="24"/>
        </w:rPr>
        <w:t xml:space="preserve"> </w:t>
      </w:r>
    </w:p>
    <w:p w:rsidR="00297D04" w:rsidRDefault="00297D04" w:rsidP="00555B35">
      <w:pPr>
        <w:spacing w:line="360" w:lineRule="auto"/>
        <w:rPr>
          <w:sz w:val="24"/>
        </w:rPr>
      </w:pPr>
    </w:p>
    <w:p w:rsidR="00297D04" w:rsidRDefault="00297D04" w:rsidP="00555B35">
      <w:pPr>
        <w:spacing w:line="360" w:lineRule="auto"/>
        <w:rPr>
          <w:sz w:val="24"/>
        </w:rPr>
      </w:pPr>
      <w:r>
        <w:rPr>
          <w:sz w:val="24"/>
        </w:rPr>
        <w:t>Before coming to a final conclusion, another related element that should be considered when addressing the question of whether or not there truly was a lasting Norman legacy is its relation to the idea of a supposed “Norman myth”.</w:t>
      </w:r>
      <w:r w:rsidR="006F4F5A">
        <w:rPr>
          <w:sz w:val="24"/>
        </w:rPr>
        <w:t xml:space="preserve"> The idea of the “Norman myth” is a complicated topic and is not as simple as it may at first seem. However, in relation to the question that this essay is addressing, </w:t>
      </w:r>
      <w:r w:rsidR="004B5627">
        <w:rPr>
          <w:sz w:val="24"/>
        </w:rPr>
        <w:t>it is important not to get the term confused with a lasting legacy, but also how they could link to one another. More precisely, it is important to understand what is a reality and a part of the history and legacy of the Normans and what is an element of the supposed “myth”.</w:t>
      </w:r>
      <w:r w:rsidR="009E7F54">
        <w:rPr>
          <w:sz w:val="24"/>
        </w:rPr>
        <w:t xml:space="preserve"> Much like the work of William of Poitiers and those that followed, a lot of things that reasonably pro-Norman sources claim in their work may not necessarily be a lie but rather romanticised to suit their own version of events.</w:t>
      </w:r>
      <w:r w:rsidR="009E7F54">
        <w:rPr>
          <w:rStyle w:val="FootnoteReference"/>
          <w:sz w:val="24"/>
        </w:rPr>
        <w:footnoteReference w:id="13"/>
      </w:r>
      <w:r w:rsidR="00742F79">
        <w:rPr>
          <w:sz w:val="24"/>
        </w:rPr>
        <w:t xml:space="preserve"> One could argue whether or not this was a myth that the Normans wanted to impose on themselves, but it is one they have achieved regardless and it must be kept apart from legacy. There are some examples that have been shown here, such as the lasting constructions and changes in administration and power that cannot be denied and attributed simply to the idea of a “Norman myth”.</w:t>
      </w:r>
      <w:r w:rsidR="00DD1E66">
        <w:rPr>
          <w:sz w:val="24"/>
        </w:rPr>
        <w:t xml:space="preserve"> Even if some elements of what was put across from some sources is not historically accurate, there is little denying that the </w:t>
      </w:r>
      <w:r w:rsidR="00DD1E66">
        <w:rPr>
          <w:sz w:val="24"/>
        </w:rPr>
        <w:lastRenderedPageBreak/>
        <w:t xml:space="preserve">Normans existed and did a very good job of thriving and leaving behind a wide variety of architecture, influences and practices. </w:t>
      </w:r>
    </w:p>
    <w:p w:rsidR="00742F79" w:rsidRDefault="00742F79" w:rsidP="00555B35">
      <w:pPr>
        <w:spacing w:line="360" w:lineRule="auto"/>
        <w:rPr>
          <w:sz w:val="24"/>
        </w:rPr>
      </w:pPr>
    </w:p>
    <w:p w:rsidR="00742F79" w:rsidRDefault="00742F79" w:rsidP="00555B35">
      <w:pPr>
        <w:spacing w:line="360" w:lineRule="auto"/>
        <w:rPr>
          <w:sz w:val="24"/>
        </w:rPr>
      </w:pPr>
    </w:p>
    <w:p w:rsidR="00742F79" w:rsidRDefault="00742F79" w:rsidP="00555B35">
      <w:pPr>
        <w:spacing w:line="360" w:lineRule="auto"/>
        <w:rPr>
          <w:sz w:val="24"/>
        </w:rPr>
      </w:pPr>
      <w:r>
        <w:rPr>
          <w:sz w:val="24"/>
        </w:rPr>
        <w:t>To conclude this essay, the question of whether or not the Normans achieved a lasting legacy has been explored in various aspects throughout the course of this work and both primary and secondary material has helped achieve this and understand better the links and differences between the legacy and the “myth”.</w:t>
      </w:r>
      <w:r w:rsidR="007F4486">
        <w:rPr>
          <w:sz w:val="24"/>
        </w:rPr>
        <w:t xml:space="preserve"> While it is true some customs and ideologies associated with the Normans would die out within a few centuries of them leaving a particular territory, there is still an awful lot that still survives to this day and cannot be disregarded. Legal systems first introduced by the Normans are still in place today and large Romanesque cathedrals built by the men of William the Conqueror still tower over towns and cities across the entire country. </w:t>
      </w:r>
      <w:r w:rsidR="000B509C">
        <w:rPr>
          <w:sz w:val="24"/>
        </w:rPr>
        <w:t xml:space="preserve">This essay has tried to bring all these elements together to form what is left of a Norman legacy. </w:t>
      </w:r>
      <w:r w:rsidR="007F4486">
        <w:rPr>
          <w:sz w:val="24"/>
        </w:rPr>
        <w:t>While it would be unfair to say that every element of Normanitas would survive the coming years, it would be totally fair to say that the Normans did leave a lasting legacy in a way that very few invaders would leave, either before or after the eleventh century.</w:t>
      </w:r>
    </w:p>
    <w:p w:rsidR="00593552" w:rsidRDefault="00593552" w:rsidP="00555B35">
      <w:pPr>
        <w:spacing w:line="360" w:lineRule="auto"/>
        <w:rPr>
          <w:sz w:val="24"/>
        </w:rPr>
      </w:pPr>
    </w:p>
    <w:p w:rsidR="00593552" w:rsidRDefault="00593552" w:rsidP="00555B35">
      <w:pPr>
        <w:spacing w:line="360" w:lineRule="auto"/>
        <w:rPr>
          <w:sz w:val="24"/>
        </w:rPr>
      </w:pPr>
    </w:p>
    <w:p w:rsidR="00593552" w:rsidRDefault="00593552" w:rsidP="00555B35">
      <w:pPr>
        <w:spacing w:line="360" w:lineRule="auto"/>
        <w:rPr>
          <w:sz w:val="24"/>
        </w:rPr>
      </w:pPr>
    </w:p>
    <w:p w:rsidR="00593552" w:rsidRDefault="00593552" w:rsidP="00555B35">
      <w:pPr>
        <w:spacing w:line="360" w:lineRule="auto"/>
        <w:rPr>
          <w:sz w:val="24"/>
        </w:rPr>
      </w:pPr>
    </w:p>
    <w:p w:rsidR="00593552" w:rsidRDefault="00593552" w:rsidP="00555B35">
      <w:pPr>
        <w:spacing w:line="360" w:lineRule="auto"/>
        <w:rPr>
          <w:sz w:val="24"/>
        </w:rPr>
      </w:pPr>
    </w:p>
    <w:p w:rsidR="00593552" w:rsidRDefault="00593552">
      <w:pPr>
        <w:rPr>
          <w:sz w:val="24"/>
        </w:rPr>
      </w:pPr>
      <w:r>
        <w:rPr>
          <w:sz w:val="24"/>
        </w:rPr>
        <w:br w:type="page"/>
      </w:r>
    </w:p>
    <w:p w:rsidR="00593552" w:rsidRPr="00593552" w:rsidRDefault="00593552" w:rsidP="002340D8">
      <w:pPr>
        <w:spacing w:line="360" w:lineRule="auto"/>
        <w:rPr>
          <w:b/>
          <w:sz w:val="36"/>
        </w:rPr>
      </w:pPr>
      <w:r w:rsidRPr="00593552">
        <w:rPr>
          <w:b/>
          <w:sz w:val="36"/>
        </w:rPr>
        <w:lastRenderedPageBreak/>
        <w:t>Bibliography</w:t>
      </w:r>
    </w:p>
    <w:p w:rsidR="00593552" w:rsidRDefault="00593552" w:rsidP="00555B35">
      <w:pPr>
        <w:spacing w:line="360" w:lineRule="auto"/>
        <w:rPr>
          <w:sz w:val="24"/>
        </w:rPr>
      </w:pPr>
    </w:p>
    <w:p w:rsidR="00593552" w:rsidRPr="00593552" w:rsidRDefault="00593552" w:rsidP="00555B35">
      <w:pPr>
        <w:spacing w:line="360" w:lineRule="auto"/>
        <w:rPr>
          <w:sz w:val="28"/>
          <w:u w:val="single"/>
        </w:rPr>
      </w:pPr>
      <w:r w:rsidRPr="00593552">
        <w:rPr>
          <w:sz w:val="28"/>
          <w:u w:val="single"/>
        </w:rPr>
        <w:t>Primary Sources</w:t>
      </w:r>
    </w:p>
    <w:p w:rsidR="005E44EE" w:rsidRDefault="005E44EE" w:rsidP="00CD0C0A">
      <w:pPr>
        <w:spacing w:line="360" w:lineRule="auto"/>
        <w:rPr>
          <w:sz w:val="24"/>
        </w:rPr>
      </w:pPr>
      <w:r w:rsidRPr="005E44EE">
        <w:rPr>
          <w:i/>
          <w:sz w:val="24"/>
        </w:rPr>
        <w:t>The Anglo-Saxon Chronicles.</w:t>
      </w:r>
      <w:r w:rsidRPr="005E44EE">
        <w:rPr>
          <w:sz w:val="24"/>
        </w:rPr>
        <w:t xml:space="preserve"> Translated by E. </w:t>
      </w:r>
      <w:proofErr w:type="spellStart"/>
      <w:r w:rsidRPr="005E44EE">
        <w:rPr>
          <w:sz w:val="24"/>
        </w:rPr>
        <w:t>Gomme</w:t>
      </w:r>
      <w:proofErr w:type="spellEnd"/>
      <w:r w:rsidRPr="005E44EE">
        <w:rPr>
          <w:sz w:val="24"/>
        </w:rPr>
        <w:t>, (London: Forgotten Books, 1909).</w:t>
      </w:r>
    </w:p>
    <w:p w:rsidR="00593552" w:rsidRDefault="00BB1E18" w:rsidP="00CD0C0A">
      <w:pPr>
        <w:spacing w:line="360" w:lineRule="auto"/>
        <w:rPr>
          <w:sz w:val="24"/>
        </w:rPr>
      </w:pPr>
      <w:proofErr w:type="spellStart"/>
      <w:r w:rsidRPr="00BB1E18">
        <w:rPr>
          <w:sz w:val="24"/>
        </w:rPr>
        <w:t>Dudo</w:t>
      </w:r>
      <w:proofErr w:type="spellEnd"/>
      <w:r w:rsidRPr="00BB1E18">
        <w:rPr>
          <w:sz w:val="24"/>
        </w:rPr>
        <w:t xml:space="preserve"> of St Quentin, </w:t>
      </w:r>
      <w:r w:rsidRPr="00BB1E18">
        <w:rPr>
          <w:i/>
          <w:sz w:val="24"/>
        </w:rPr>
        <w:t>History of the Normans</w:t>
      </w:r>
      <w:r w:rsidRPr="00BB1E18">
        <w:rPr>
          <w:sz w:val="24"/>
        </w:rPr>
        <w:t xml:space="preserve">. Translated by Eric Christianson, (Woodbridge: </w:t>
      </w:r>
      <w:proofErr w:type="spellStart"/>
      <w:r w:rsidRPr="00BB1E18">
        <w:rPr>
          <w:sz w:val="24"/>
        </w:rPr>
        <w:t>Boydell</w:t>
      </w:r>
      <w:proofErr w:type="spellEnd"/>
      <w:r w:rsidRPr="00BB1E18">
        <w:rPr>
          <w:sz w:val="24"/>
        </w:rPr>
        <w:t xml:space="preserve"> Press, 1998).</w:t>
      </w:r>
    </w:p>
    <w:p w:rsidR="00457638" w:rsidRPr="00457638" w:rsidRDefault="00457638" w:rsidP="00CD0C0A">
      <w:pPr>
        <w:spacing w:line="360" w:lineRule="auto"/>
        <w:rPr>
          <w:sz w:val="24"/>
        </w:rPr>
      </w:pPr>
      <w:proofErr w:type="spellStart"/>
      <w:r>
        <w:rPr>
          <w:sz w:val="24"/>
        </w:rPr>
        <w:t>Orderic</w:t>
      </w:r>
      <w:proofErr w:type="spellEnd"/>
      <w:r>
        <w:rPr>
          <w:sz w:val="24"/>
        </w:rPr>
        <w:t xml:space="preserve"> </w:t>
      </w:r>
      <w:proofErr w:type="spellStart"/>
      <w:r>
        <w:rPr>
          <w:sz w:val="24"/>
        </w:rPr>
        <w:t>Vitalis</w:t>
      </w:r>
      <w:proofErr w:type="spellEnd"/>
      <w:r w:rsidRPr="00457638">
        <w:rPr>
          <w:i/>
          <w:sz w:val="24"/>
        </w:rPr>
        <w:t xml:space="preserve">, </w:t>
      </w:r>
      <w:proofErr w:type="spellStart"/>
      <w:r w:rsidRPr="00457638">
        <w:rPr>
          <w:i/>
          <w:sz w:val="24"/>
        </w:rPr>
        <w:t>Historia</w:t>
      </w:r>
      <w:proofErr w:type="spellEnd"/>
      <w:r w:rsidRPr="00457638">
        <w:rPr>
          <w:i/>
          <w:sz w:val="24"/>
        </w:rPr>
        <w:t xml:space="preserve"> </w:t>
      </w:r>
      <w:proofErr w:type="spellStart"/>
      <w:r w:rsidRPr="00457638">
        <w:rPr>
          <w:i/>
          <w:sz w:val="24"/>
        </w:rPr>
        <w:t>Ecclesiastica</w:t>
      </w:r>
      <w:proofErr w:type="spellEnd"/>
      <w:r>
        <w:rPr>
          <w:i/>
          <w:sz w:val="24"/>
        </w:rPr>
        <w:t xml:space="preserve">. </w:t>
      </w:r>
      <w:r>
        <w:rPr>
          <w:sz w:val="24"/>
        </w:rPr>
        <w:t>Translated by R. Davies, (London: Clarendon Press, 1990).</w:t>
      </w:r>
    </w:p>
    <w:p w:rsidR="009E7F54" w:rsidRPr="009E7F54" w:rsidRDefault="009E7F54" w:rsidP="00CD0C0A">
      <w:pPr>
        <w:spacing w:line="360" w:lineRule="auto"/>
        <w:rPr>
          <w:sz w:val="24"/>
        </w:rPr>
      </w:pPr>
      <w:r>
        <w:rPr>
          <w:sz w:val="24"/>
        </w:rPr>
        <w:t xml:space="preserve">William of Poitiers, </w:t>
      </w:r>
      <w:proofErr w:type="spellStart"/>
      <w:r w:rsidRPr="009E7F54">
        <w:rPr>
          <w:i/>
          <w:sz w:val="24"/>
        </w:rPr>
        <w:t>Gesta</w:t>
      </w:r>
      <w:proofErr w:type="spellEnd"/>
      <w:r w:rsidRPr="009E7F54">
        <w:rPr>
          <w:i/>
          <w:sz w:val="24"/>
        </w:rPr>
        <w:t xml:space="preserve"> </w:t>
      </w:r>
      <w:proofErr w:type="spellStart"/>
      <w:r w:rsidRPr="009E7F54">
        <w:rPr>
          <w:i/>
          <w:sz w:val="24"/>
        </w:rPr>
        <w:t>Guillelmi</w:t>
      </w:r>
      <w:proofErr w:type="spellEnd"/>
      <w:r>
        <w:rPr>
          <w:i/>
          <w:sz w:val="24"/>
        </w:rPr>
        <w:t xml:space="preserve">. </w:t>
      </w:r>
      <w:r>
        <w:rPr>
          <w:sz w:val="24"/>
        </w:rPr>
        <w:t xml:space="preserve">Translated by Marjorie </w:t>
      </w:r>
      <w:proofErr w:type="spellStart"/>
      <w:r>
        <w:rPr>
          <w:sz w:val="24"/>
        </w:rPr>
        <w:t>Chibnall</w:t>
      </w:r>
      <w:proofErr w:type="spellEnd"/>
      <w:r w:rsidR="00457638">
        <w:rPr>
          <w:sz w:val="24"/>
        </w:rPr>
        <w:t>,</w:t>
      </w:r>
      <w:r>
        <w:rPr>
          <w:sz w:val="24"/>
        </w:rPr>
        <w:t xml:space="preserve"> (Oxford: Oxford University Pres, 1998).</w:t>
      </w:r>
    </w:p>
    <w:p w:rsidR="00593552" w:rsidRDefault="00593552" w:rsidP="00555B35">
      <w:pPr>
        <w:spacing w:line="360" w:lineRule="auto"/>
        <w:rPr>
          <w:sz w:val="24"/>
        </w:rPr>
      </w:pPr>
    </w:p>
    <w:p w:rsidR="00EE4095" w:rsidRDefault="00EE4095" w:rsidP="00555B35">
      <w:pPr>
        <w:spacing w:line="360" w:lineRule="auto"/>
        <w:rPr>
          <w:sz w:val="24"/>
        </w:rPr>
      </w:pPr>
    </w:p>
    <w:p w:rsidR="00593552" w:rsidRDefault="00593552" w:rsidP="00555B35">
      <w:pPr>
        <w:spacing w:line="360" w:lineRule="auto"/>
        <w:rPr>
          <w:sz w:val="28"/>
          <w:u w:val="single"/>
        </w:rPr>
      </w:pPr>
      <w:r w:rsidRPr="00593552">
        <w:rPr>
          <w:sz w:val="28"/>
          <w:u w:val="single"/>
        </w:rPr>
        <w:t>Secondary Sources</w:t>
      </w:r>
    </w:p>
    <w:p w:rsidR="00730265" w:rsidRPr="00730265" w:rsidRDefault="00730265" w:rsidP="005E44EE">
      <w:pPr>
        <w:rPr>
          <w:sz w:val="24"/>
        </w:rPr>
      </w:pPr>
      <w:r>
        <w:rPr>
          <w:sz w:val="24"/>
        </w:rPr>
        <w:t xml:space="preserve">Bates. D, </w:t>
      </w:r>
      <w:proofErr w:type="gramStart"/>
      <w:r>
        <w:rPr>
          <w:i/>
          <w:sz w:val="24"/>
        </w:rPr>
        <w:t>The</w:t>
      </w:r>
      <w:proofErr w:type="gramEnd"/>
      <w:r>
        <w:rPr>
          <w:i/>
          <w:sz w:val="24"/>
        </w:rPr>
        <w:t xml:space="preserve"> Normans and Empire (</w:t>
      </w:r>
      <w:r>
        <w:rPr>
          <w:sz w:val="24"/>
        </w:rPr>
        <w:t>London: Oxford University Press, 2013).</w:t>
      </w:r>
    </w:p>
    <w:p w:rsidR="00873239" w:rsidRDefault="00873239" w:rsidP="005E44EE">
      <w:pPr>
        <w:rPr>
          <w:sz w:val="24"/>
        </w:rPr>
      </w:pPr>
      <w:r w:rsidRPr="00873239">
        <w:rPr>
          <w:sz w:val="24"/>
        </w:rPr>
        <w:t>Bull. N</w:t>
      </w:r>
      <w:r w:rsidRPr="00873239">
        <w:rPr>
          <w:i/>
          <w:sz w:val="24"/>
        </w:rPr>
        <w:t xml:space="preserve">, </w:t>
      </w:r>
      <w:proofErr w:type="gramStart"/>
      <w:r w:rsidRPr="00873239">
        <w:rPr>
          <w:i/>
          <w:sz w:val="24"/>
        </w:rPr>
        <w:t>The</w:t>
      </w:r>
      <w:proofErr w:type="gramEnd"/>
      <w:r w:rsidRPr="00873239">
        <w:rPr>
          <w:i/>
          <w:sz w:val="24"/>
        </w:rPr>
        <w:t xml:space="preserve"> Rise of the Church</w:t>
      </w:r>
      <w:r w:rsidRPr="00873239">
        <w:rPr>
          <w:sz w:val="24"/>
        </w:rPr>
        <w:t xml:space="preserve"> (London: Heinemann, 1967).</w:t>
      </w:r>
    </w:p>
    <w:p w:rsidR="00112AB2" w:rsidRPr="00112AB2" w:rsidRDefault="00112AB2" w:rsidP="005E44EE">
      <w:pPr>
        <w:rPr>
          <w:sz w:val="24"/>
        </w:rPr>
      </w:pPr>
      <w:r>
        <w:rPr>
          <w:sz w:val="24"/>
        </w:rPr>
        <w:t xml:space="preserve">Haskins. C, </w:t>
      </w:r>
      <w:proofErr w:type="gramStart"/>
      <w:r>
        <w:rPr>
          <w:i/>
          <w:sz w:val="24"/>
        </w:rPr>
        <w:t>The</w:t>
      </w:r>
      <w:proofErr w:type="gramEnd"/>
      <w:r>
        <w:rPr>
          <w:i/>
          <w:sz w:val="24"/>
        </w:rPr>
        <w:t xml:space="preserve"> Normans and their European History (</w:t>
      </w:r>
      <w:r>
        <w:rPr>
          <w:sz w:val="24"/>
        </w:rPr>
        <w:t xml:space="preserve">New York, </w:t>
      </w:r>
      <w:proofErr w:type="spellStart"/>
      <w:r>
        <w:rPr>
          <w:sz w:val="24"/>
        </w:rPr>
        <w:t>Ungar</w:t>
      </w:r>
      <w:proofErr w:type="spellEnd"/>
      <w:r>
        <w:rPr>
          <w:sz w:val="24"/>
        </w:rPr>
        <w:t>, 1915).</w:t>
      </w:r>
    </w:p>
    <w:p w:rsidR="005E44EE" w:rsidRDefault="005E44EE" w:rsidP="005E44EE">
      <w:pPr>
        <w:rPr>
          <w:sz w:val="24"/>
        </w:rPr>
      </w:pPr>
      <w:proofErr w:type="spellStart"/>
      <w:r>
        <w:rPr>
          <w:sz w:val="24"/>
        </w:rPr>
        <w:t>Huscroft</w:t>
      </w:r>
      <w:proofErr w:type="spellEnd"/>
      <w:r>
        <w:rPr>
          <w:sz w:val="24"/>
        </w:rPr>
        <w:t xml:space="preserve">. R, </w:t>
      </w:r>
      <w:r>
        <w:rPr>
          <w:i/>
          <w:sz w:val="24"/>
        </w:rPr>
        <w:t>Ruling Englan</w:t>
      </w:r>
      <w:bookmarkStart w:id="0" w:name="_GoBack"/>
      <w:bookmarkEnd w:id="0"/>
      <w:r>
        <w:rPr>
          <w:i/>
          <w:sz w:val="24"/>
        </w:rPr>
        <w:t>d, 1042-1217</w:t>
      </w:r>
      <w:r>
        <w:rPr>
          <w:sz w:val="24"/>
        </w:rPr>
        <w:t xml:space="preserve"> (London: Pearson, 2005).</w:t>
      </w:r>
    </w:p>
    <w:p w:rsidR="005D7DB6" w:rsidRPr="00A7231A" w:rsidRDefault="005D7DB6" w:rsidP="005E44EE">
      <w:pPr>
        <w:rPr>
          <w:sz w:val="24"/>
        </w:rPr>
      </w:pPr>
      <w:r>
        <w:rPr>
          <w:sz w:val="24"/>
        </w:rPr>
        <w:t xml:space="preserve">Lindsay. J, </w:t>
      </w:r>
      <w:proofErr w:type="gramStart"/>
      <w:r w:rsidRPr="005D7DB6">
        <w:rPr>
          <w:i/>
          <w:sz w:val="24"/>
        </w:rPr>
        <w:t>The</w:t>
      </w:r>
      <w:proofErr w:type="gramEnd"/>
      <w:r w:rsidRPr="005D7DB6">
        <w:rPr>
          <w:i/>
          <w:sz w:val="24"/>
        </w:rPr>
        <w:t xml:space="preserve"> Normans and their World (</w:t>
      </w:r>
      <w:r w:rsidRPr="005D7DB6">
        <w:rPr>
          <w:sz w:val="24"/>
        </w:rPr>
        <w:t xml:space="preserve">London: </w:t>
      </w:r>
      <w:proofErr w:type="spellStart"/>
      <w:r w:rsidRPr="005D7DB6">
        <w:rPr>
          <w:sz w:val="24"/>
        </w:rPr>
        <w:t>Macgibbon</w:t>
      </w:r>
      <w:proofErr w:type="spellEnd"/>
      <w:r w:rsidRPr="005D7DB6">
        <w:rPr>
          <w:sz w:val="24"/>
        </w:rPr>
        <w:t>, 1973).</w:t>
      </w:r>
    </w:p>
    <w:p w:rsidR="00873239" w:rsidRDefault="000B31AE" w:rsidP="00BB1E18">
      <w:pPr>
        <w:spacing w:line="360" w:lineRule="auto"/>
        <w:rPr>
          <w:sz w:val="24"/>
        </w:rPr>
      </w:pPr>
      <w:r>
        <w:rPr>
          <w:sz w:val="24"/>
        </w:rPr>
        <w:t>Morris</w:t>
      </w:r>
      <w:r w:rsidR="004F158E">
        <w:rPr>
          <w:sz w:val="24"/>
        </w:rPr>
        <w:t>.</w:t>
      </w:r>
      <w:r>
        <w:rPr>
          <w:sz w:val="24"/>
        </w:rPr>
        <w:t xml:space="preserve"> M, ‘T</w:t>
      </w:r>
      <w:r w:rsidRPr="000B31AE">
        <w:rPr>
          <w:sz w:val="24"/>
        </w:rPr>
        <w:t xml:space="preserve">he Norman Conquest: The Battle of Hastings and </w:t>
      </w:r>
      <w:r>
        <w:rPr>
          <w:sz w:val="24"/>
        </w:rPr>
        <w:t xml:space="preserve">the Fall of Anglo-Saxon England’, </w:t>
      </w:r>
      <w:r>
        <w:rPr>
          <w:i/>
          <w:sz w:val="24"/>
        </w:rPr>
        <w:t xml:space="preserve">Publishers Weekly, </w:t>
      </w:r>
      <w:r>
        <w:rPr>
          <w:sz w:val="24"/>
        </w:rPr>
        <w:t>vol.260 (2013), p.47.</w:t>
      </w:r>
    </w:p>
    <w:p w:rsidR="00873239" w:rsidRDefault="00873239" w:rsidP="00BB1E18">
      <w:pPr>
        <w:spacing w:line="360" w:lineRule="auto"/>
        <w:rPr>
          <w:sz w:val="24"/>
        </w:rPr>
      </w:pPr>
      <w:r w:rsidRPr="00873239">
        <w:rPr>
          <w:sz w:val="24"/>
        </w:rPr>
        <w:t xml:space="preserve">Van </w:t>
      </w:r>
      <w:proofErr w:type="spellStart"/>
      <w:r w:rsidRPr="00873239">
        <w:rPr>
          <w:sz w:val="24"/>
        </w:rPr>
        <w:t>Houts</w:t>
      </w:r>
      <w:proofErr w:type="spellEnd"/>
      <w:r>
        <w:rPr>
          <w:sz w:val="24"/>
        </w:rPr>
        <w:t>. E</w:t>
      </w:r>
      <w:r w:rsidRPr="00873239">
        <w:rPr>
          <w:sz w:val="24"/>
        </w:rPr>
        <w:t xml:space="preserve">, </w:t>
      </w:r>
      <w:r w:rsidRPr="00873239">
        <w:rPr>
          <w:i/>
          <w:sz w:val="24"/>
        </w:rPr>
        <w:t>Normans in Europe (</w:t>
      </w:r>
      <w:r w:rsidRPr="00873239">
        <w:rPr>
          <w:sz w:val="24"/>
        </w:rPr>
        <w:t>Manchester: Manchester University Press, 2000</w:t>
      </w:r>
      <w:r>
        <w:rPr>
          <w:sz w:val="24"/>
        </w:rPr>
        <w:t>).</w:t>
      </w:r>
    </w:p>
    <w:p w:rsidR="00B27B60" w:rsidRDefault="00B27B60" w:rsidP="00BB1E18">
      <w:pPr>
        <w:spacing w:line="360" w:lineRule="auto"/>
        <w:rPr>
          <w:sz w:val="24"/>
        </w:rPr>
      </w:pPr>
    </w:p>
    <w:p w:rsidR="0028317E" w:rsidRDefault="0028317E" w:rsidP="00BB1E18">
      <w:pPr>
        <w:spacing w:line="360" w:lineRule="auto"/>
        <w:rPr>
          <w:sz w:val="24"/>
        </w:rPr>
      </w:pPr>
    </w:p>
    <w:p w:rsidR="00421595" w:rsidRDefault="00421595" w:rsidP="00BB1E18">
      <w:pPr>
        <w:spacing w:line="360" w:lineRule="auto"/>
        <w:rPr>
          <w:sz w:val="24"/>
        </w:rPr>
      </w:pPr>
    </w:p>
    <w:p w:rsidR="00520857" w:rsidRDefault="000B509C" w:rsidP="00BB1E18">
      <w:pPr>
        <w:spacing w:line="360" w:lineRule="auto"/>
        <w:rPr>
          <w:sz w:val="24"/>
        </w:rPr>
      </w:pPr>
      <w:r>
        <w:rPr>
          <w:sz w:val="24"/>
        </w:rPr>
        <w:t>(Continued)</w:t>
      </w:r>
    </w:p>
    <w:p w:rsidR="00520857" w:rsidRDefault="00520857" w:rsidP="00BB1E18">
      <w:pPr>
        <w:spacing w:line="360" w:lineRule="auto"/>
        <w:rPr>
          <w:sz w:val="24"/>
        </w:rPr>
      </w:pPr>
      <w:r>
        <w:rPr>
          <w:sz w:val="24"/>
        </w:rPr>
        <w:lastRenderedPageBreak/>
        <w:t>(Continued)</w:t>
      </w:r>
    </w:p>
    <w:p w:rsidR="00520857" w:rsidRDefault="00520857" w:rsidP="00BB1E18">
      <w:pPr>
        <w:spacing w:line="360" w:lineRule="auto"/>
        <w:rPr>
          <w:sz w:val="24"/>
        </w:rPr>
      </w:pPr>
    </w:p>
    <w:p w:rsidR="00421595" w:rsidRDefault="00421595" w:rsidP="00BB1E18">
      <w:pPr>
        <w:spacing w:line="360" w:lineRule="auto"/>
        <w:rPr>
          <w:sz w:val="24"/>
        </w:rPr>
      </w:pPr>
      <w:r w:rsidRPr="00421595">
        <w:rPr>
          <w:sz w:val="24"/>
        </w:rPr>
        <w:t>Michael Wood, ‘</w:t>
      </w:r>
      <w:proofErr w:type="gramStart"/>
      <w:r w:rsidRPr="00421595">
        <w:rPr>
          <w:sz w:val="24"/>
        </w:rPr>
        <w:t>The</w:t>
      </w:r>
      <w:proofErr w:type="gramEnd"/>
      <w:r w:rsidRPr="00421595">
        <w:rPr>
          <w:sz w:val="24"/>
        </w:rPr>
        <w:t xml:space="preserve"> Norman Yoke: Symbol or Reality?’ [</w:t>
      </w:r>
      <w:proofErr w:type="gramStart"/>
      <w:r w:rsidRPr="00421595">
        <w:rPr>
          <w:sz w:val="24"/>
        </w:rPr>
        <w:t>online</w:t>
      </w:r>
      <w:proofErr w:type="gramEnd"/>
      <w:r w:rsidRPr="00421595">
        <w:rPr>
          <w:sz w:val="24"/>
        </w:rPr>
        <w:t xml:space="preserve">] available: </w:t>
      </w:r>
      <w:hyperlink r:id="rId7" w:history="1">
        <w:r w:rsidRPr="00421595">
          <w:rPr>
            <w:rStyle w:val="Hyperlink"/>
            <w:sz w:val="24"/>
          </w:rPr>
          <w:t>https://www.bbc.co.uk/history/trail/conquest/after_norman/norman_yoke_07.shtml</w:t>
        </w:r>
      </w:hyperlink>
    </w:p>
    <w:p w:rsidR="00421595" w:rsidRDefault="00421595" w:rsidP="00BB1E18">
      <w:pPr>
        <w:spacing w:line="360" w:lineRule="auto"/>
        <w:rPr>
          <w:sz w:val="24"/>
        </w:rPr>
      </w:pPr>
      <w:r>
        <w:rPr>
          <w:sz w:val="24"/>
        </w:rPr>
        <w:t>(</w:t>
      </w:r>
      <w:proofErr w:type="gramStart"/>
      <w:r>
        <w:rPr>
          <w:sz w:val="24"/>
        </w:rPr>
        <w:t>accessed</w:t>
      </w:r>
      <w:proofErr w:type="gramEnd"/>
      <w:r>
        <w:rPr>
          <w:sz w:val="24"/>
        </w:rPr>
        <w:t xml:space="preserve"> 14/11/2018).</w:t>
      </w:r>
    </w:p>
    <w:p w:rsidR="00421595" w:rsidRDefault="00421595" w:rsidP="00BB1E18">
      <w:pPr>
        <w:spacing w:line="360" w:lineRule="auto"/>
        <w:rPr>
          <w:sz w:val="24"/>
        </w:rPr>
      </w:pPr>
    </w:p>
    <w:p w:rsidR="00B27B60" w:rsidRPr="00B27B60" w:rsidRDefault="00B27B60" w:rsidP="00B27B60">
      <w:pPr>
        <w:spacing w:line="360" w:lineRule="auto"/>
        <w:rPr>
          <w:sz w:val="24"/>
        </w:rPr>
      </w:pPr>
      <w:r w:rsidRPr="00B27B60">
        <w:rPr>
          <w:sz w:val="24"/>
        </w:rPr>
        <w:t xml:space="preserve">Robert </w:t>
      </w:r>
      <w:proofErr w:type="spellStart"/>
      <w:r w:rsidRPr="00B27B60">
        <w:rPr>
          <w:sz w:val="24"/>
        </w:rPr>
        <w:t>Lidiard</w:t>
      </w:r>
      <w:proofErr w:type="spellEnd"/>
      <w:r w:rsidRPr="00B27B60">
        <w:rPr>
          <w:sz w:val="24"/>
        </w:rPr>
        <w:t xml:space="preserve">, ‘Medieval Castles’ [online] available: </w:t>
      </w:r>
      <w:hyperlink r:id="rId8" w:history="1">
        <w:r w:rsidRPr="00B27B60">
          <w:rPr>
            <w:rStyle w:val="Hyperlink"/>
            <w:sz w:val="24"/>
          </w:rPr>
          <w:t>https://www.heacademy.ac.uk/system/files/tg_liddiard_medievalcastles_20100131.pdf</w:t>
        </w:r>
      </w:hyperlink>
    </w:p>
    <w:p w:rsidR="00B27B60" w:rsidRPr="00B27B60" w:rsidRDefault="00421595" w:rsidP="00B27B60">
      <w:pPr>
        <w:spacing w:line="360" w:lineRule="auto"/>
        <w:rPr>
          <w:sz w:val="24"/>
        </w:rPr>
      </w:pPr>
      <w:r>
        <w:rPr>
          <w:sz w:val="24"/>
        </w:rPr>
        <w:t>(</w:t>
      </w:r>
      <w:proofErr w:type="gramStart"/>
      <w:r>
        <w:rPr>
          <w:sz w:val="24"/>
        </w:rPr>
        <w:t>accessed</w:t>
      </w:r>
      <w:proofErr w:type="gramEnd"/>
      <w:r>
        <w:rPr>
          <w:sz w:val="24"/>
        </w:rPr>
        <w:t xml:space="preserve"> 12/11</w:t>
      </w:r>
      <w:r w:rsidR="00B27B60" w:rsidRPr="00B27B60">
        <w:rPr>
          <w:sz w:val="24"/>
        </w:rPr>
        <w:t>/2018)</w:t>
      </w:r>
      <w:r w:rsidR="00B27B60">
        <w:rPr>
          <w:sz w:val="24"/>
        </w:rPr>
        <w:t>.</w:t>
      </w:r>
    </w:p>
    <w:p w:rsidR="00B27B60" w:rsidRPr="00B27B60" w:rsidRDefault="00B27B60" w:rsidP="00B27B60">
      <w:pPr>
        <w:spacing w:line="360" w:lineRule="auto"/>
        <w:rPr>
          <w:sz w:val="24"/>
        </w:rPr>
      </w:pPr>
    </w:p>
    <w:p w:rsidR="00B27B60" w:rsidRPr="000B31AE" w:rsidRDefault="00B27B60" w:rsidP="00BB1E18">
      <w:pPr>
        <w:spacing w:line="360" w:lineRule="auto"/>
        <w:rPr>
          <w:sz w:val="24"/>
        </w:rPr>
      </w:pPr>
    </w:p>
    <w:p w:rsidR="00555B35" w:rsidRPr="00555B35" w:rsidRDefault="00555B35" w:rsidP="00555B35">
      <w:pPr>
        <w:spacing w:line="360" w:lineRule="auto"/>
        <w:rPr>
          <w:sz w:val="24"/>
        </w:rPr>
      </w:pPr>
    </w:p>
    <w:sectPr w:rsidR="00555B35" w:rsidRPr="00555B3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515F" w:rsidRDefault="0084515F" w:rsidP="0070281E">
      <w:pPr>
        <w:spacing w:after="0" w:line="240" w:lineRule="auto"/>
      </w:pPr>
      <w:r>
        <w:separator/>
      </w:r>
    </w:p>
  </w:endnote>
  <w:endnote w:type="continuationSeparator" w:id="0">
    <w:p w:rsidR="0084515F" w:rsidRDefault="0084515F" w:rsidP="00702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515F" w:rsidRDefault="0084515F" w:rsidP="0070281E">
      <w:pPr>
        <w:spacing w:after="0" w:line="240" w:lineRule="auto"/>
      </w:pPr>
      <w:r>
        <w:separator/>
      </w:r>
    </w:p>
  </w:footnote>
  <w:footnote w:type="continuationSeparator" w:id="0">
    <w:p w:rsidR="0084515F" w:rsidRDefault="0084515F" w:rsidP="0070281E">
      <w:pPr>
        <w:spacing w:after="0" w:line="240" w:lineRule="auto"/>
      </w:pPr>
      <w:r>
        <w:continuationSeparator/>
      </w:r>
    </w:p>
  </w:footnote>
  <w:footnote w:id="1">
    <w:p w:rsidR="000B31AE" w:rsidRDefault="000B31AE">
      <w:pPr>
        <w:pStyle w:val="FootnoteText"/>
      </w:pPr>
      <w:r>
        <w:rPr>
          <w:rStyle w:val="FootnoteReference"/>
        </w:rPr>
        <w:footnoteRef/>
      </w:r>
      <w:r w:rsidR="004D1E10">
        <w:t xml:space="preserve"> M.</w:t>
      </w:r>
      <w:r>
        <w:t xml:space="preserve"> </w:t>
      </w:r>
      <w:r w:rsidR="004D1E10">
        <w:t>Morris</w:t>
      </w:r>
      <w:r w:rsidR="004D1E10" w:rsidRPr="004D1E10">
        <w:t>, ‘The Norman Conquest: The Battle of Hastings and the Fall of Anglo-Saxon England’, Publishers Weekly, vol.260 (2013), p.47.</w:t>
      </w:r>
    </w:p>
  </w:footnote>
  <w:footnote w:id="2">
    <w:p w:rsidR="00FE23E9" w:rsidRDefault="00FE23E9">
      <w:pPr>
        <w:pStyle w:val="FootnoteText"/>
      </w:pPr>
      <w:r>
        <w:rPr>
          <w:rStyle w:val="FootnoteReference"/>
        </w:rPr>
        <w:footnoteRef/>
      </w:r>
      <w:r>
        <w:t xml:space="preserve"> </w:t>
      </w:r>
      <w:proofErr w:type="spellStart"/>
      <w:r w:rsidRPr="00FE23E9">
        <w:t>Dudo</w:t>
      </w:r>
      <w:proofErr w:type="spellEnd"/>
      <w:r w:rsidRPr="00FE23E9">
        <w:t xml:space="preserve"> of St Quentin, </w:t>
      </w:r>
      <w:r w:rsidRPr="00FE23E9">
        <w:rPr>
          <w:i/>
        </w:rPr>
        <w:t>History of the Normans</w:t>
      </w:r>
      <w:r w:rsidRPr="00FE23E9">
        <w:t xml:space="preserve">. Translated by Eric Christianson, (Woodbridge: </w:t>
      </w:r>
      <w:proofErr w:type="spellStart"/>
      <w:r w:rsidRPr="00FE23E9">
        <w:t>Boydell</w:t>
      </w:r>
      <w:proofErr w:type="spellEnd"/>
      <w:r w:rsidRPr="00FE23E9">
        <w:t xml:space="preserve"> Press, 1998). </w:t>
      </w:r>
      <w:proofErr w:type="gramStart"/>
      <w:r>
        <w:t>p</w:t>
      </w:r>
      <w:r w:rsidRPr="00FE23E9">
        <w:t>p.113</w:t>
      </w:r>
      <w:r>
        <w:t>-115</w:t>
      </w:r>
      <w:proofErr w:type="gramEnd"/>
      <w:r>
        <w:t>.</w:t>
      </w:r>
    </w:p>
  </w:footnote>
  <w:footnote w:id="3">
    <w:p w:rsidR="00323364" w:rsidRPr="008E0070" w:rsidRDefault="00323364">
      <w:pPr>
        <w:pStyle w:val="FootnoteText"/>
      </w:pPr>
      <w:r>
        <w:rPr>
          <w:rStyle w:val="FootnoteReference"/>
        </w:rPr>
        <w:footnoteRef/>
      </w:r>
      <w:r>
        <w:t xml:space="preserve"> </w:t>
      </w:r>
      <w:r w:rsidR="008E0070">
        <w:t xml:space="preserve">N. Bull, </w:t>
      </w:r>
      <w:proofErr w:type="gramStart"/>
      <w:r w:rsidR="008E0070">
        <w:rPr>
          <w:i/>
        </w:rPr>
        <w:t>The</w:t>
      </w:r>
      <w:proofErr w:type="gramEnd"/>
      <w:r w:rsidR="008E0070">
        <w:rPr>
          <w:i/>
        </w:rPr>
        <w:t xml:space="preserve"> Rise of the Church</w:t>
      </w:r>
      <w:r w:rsidR="008E0070">
        <w:t xml:space="preserve"> (London: Heinemann, 1967). </w:t>
      </w:r>
      <w:proofErr w:type="gramStart"/>
      <w:r w:rsidR="008E0070">
        <w:t>pp.57-60</w:t>
      </w:r>
      <w:proofErr w:type="gramEnd"/>
      <w:r w:rsidR="008E0070">
        <w:t>.</w:t>
      </w:r>
    </w:p>
  </w:footnote>
  <w:footnote w:id="4">
    <w:p w:rsidR="00D13680" w:rsidRPr="0001007B" w:rsidRDefault="00D13680">
      <w:pPr>
        <w:pStyle w:val="FootnoteText"/>
      </w:pPr>
      <w:r>
        <w:rPr>
          <w:rStyle w:val="FootnoteReference"/>
        </w:rPr>
        <w:footnoteRef/>
      </w:r>
      <w:r>
        <w:t xml:space="preserve"> </w:t>
      </w:r>
      <w:r w:rsidR="0001007B">
        <w:t xml:space="preserve">E. Van </w:t>
      </w:r>
      <w:proofErr w:type="spellStart"/>
      <w:r w:rsidR="0001007B">
        <w:t>Houts</w:t>
      </w:r>
      <w:proofErr w:type="spellEnd"/>
      <w:r w:rsidR="0001007B">
        <w:t xml:space="preserve">, </w:t>
      </w:r>
      <w:r w:rsidR="0001007B">
        <w:rPr>
          <w:i/>
        </w:rPr>
        <w:t>Normans in Europe (</w:t>
      </w:r>
      <w:r w:rsidR="0001007B">
        <w:t>Manchester: Manchester University Press, 2000). p.132</w:t>
      </w:r>
    </w:p>
  </w:footnote>
  <w:footnote w:id="5">
    <w:p w:rsidR="00112AB2" w:rsidRPr="00112AB2" w:rsidRDefault="004B5627" w:rsidP="00112AB2">
      <w:pPr>
        <w:pStyle w:val="FootnoteText"/>
      </w:pPr>
      <w:r>
        <w:rPr>
          <w:rStyle w:val="FootnoteReference"/>
        </w:rPr>
        <w:footnoteRef/>
      </w:r>
      <w:r>
        <w:t xml:space="preserve"> </w:t>
      </w:r>
      <w:r w:rsidR="00112AB2">
        <w:t>C. Haskins</w:t>
      </w:r>
      <w:r w:rsidR="00112AB2" w:rsidRPr="00112AB2">
        <w:t xml:space="preserve">, </w:t>
      </w:r>
      <w:proofErr w:type="gramStart"/>
      <w:r w:rsidR="00112AB2" w:rsidRPr="00112AB2">
        <w:rPr>
          <w:i/>
        </w:rPr>
        <w:t>The</w:t>
      </w:r>
      <w:proofErr w:type="gramEnd"/>
      <w:r w:rsidR="00112AB2" w:rsidRPr="00112AB2">
        <w:rPr>
          <w:i/>
        </w:rPr>
        <w:t xml:space="preserve"> Normans and their European History (</w:t>
      </w:r>
      <w:r w:rsidR="00112AB2" w:rsidRPr="00112AB2">
        <w:t xml:space="preserve">New York, </w:t>
      </w:r>
      <w:proofErr w:type="spellStart"/>
      <w:r w:rsidR="00112AB2" w:rsidRPr="00112AB2">
        <w:t>Ungar</w:t>
      </w:r>
      <w:proofErr w:type="spellEnd"/>
      <w:r w:rsidR="00112AB2" w:rsidRPr="00112AB2">
        <w:t>, 1915).</w:t>
      </w:r>
      <w:r w:rsidR="00112AB2">
        <w:t xml:space="preserve"> p.77</w:t>
      </w:r>
    </w:p>
    <w:p w:rsidR="004B5627" w:rsidRDefault="004B5627">
      <w:pPr>
        <w:pStyle w:val="FootnoteText"/>
      </w:pPr>
    </w:p>
  </w:footnote>
  <w:footnote w:id="6">
    <w:p w:rsidR="00451EDD" w:rsidRDefault="00451EDD">
      <w:pPr>
        <w:pStyle w:val="FootnoteText"/>
      </w:pPr>
      <w:r>
        <w:rPr>
          <w:rStyle w:val="FootnoteReference"/>
        </w:rPr>
        <w:footnoteRef/>
      </w:r>
      <w:r>
        <w:t xml:space="preserve"> </w:t>
      </w:r>
      <w:r w:rsidR="00B27B60" w:rsidRPr="00B27B60">
        <w:t xml:space="preserve">Robert </w:t>
      </w:r>
      <w:proofErr w:type="spellStart"/>
      <w:r w:rsidR="00B27B60" w:rsidRPr="00B27B60">
        <w:t>Lidiard</w:t>
      </w:r>
      <w:proofErr w:type="spellEnd"/>
      <w:r w:rsidR="00B27B60" w:rsidRPr="00B27B60">
        <w:t xml:space="preserve">, ‘Medieval Castles’ [online] available: </w:t>
      </w:r>
      <w:hyperlink r:id="rId1" w:history="1">
        <w:r w:rsidR="00B27B60" w:rsidRPr="00B27B60">
          <w:rPr>
            <w:rStyle w:val="Hyperlink"/>
          </w:rPr>
          <w:t>https://www.heacademy.ac.uk/system/files/tg_liddiard_medievalcastles_20100131.pdf</w:t>
        </w:r>
      </w:hyperlink>
      <w:r w:rsidR="00B27B60">
        <w:t>.</w:t>
      </w:r>
    </w:p>
  </w:footnote>
  <w:footnote w:id="7">
    <w:p w:rsidR="004676C0" w:rsidRPr="00D149DF" w:rsidRDefault="004676C0">
      <w:pPr>
        <w:pStyle w:val="FootnoteText"/>
      </w:pPr>
      <w:r>
        <w:rPr>
          <w:rStyle w:val="FootnoteReference"/>
        </w:rPr>
        <w:footnoteRef/>
      </w:r>
      <w:r>
        <w:t xml:space="preserve"> </w:t>
      </w:r>
      <w:r w:rsidR="00D149DF">
        <w:t xml:space="preserve">J. Lindsay, </w:t>
      </w:r>
      <w:proofErr w:type="gramStart"/>
      <w:r w:rsidR="00D149DF">
        <w:rPr>
          <w:i/>
        </w:rPr>
        <w:t>The</w:t>
      </w:r>
      <w:proofErr w:type="gramEnd"/>
      <w:r w:rsidR="00D149DF">
        <w:rPr>
          <w:i/>
        </w:rPr>
        <w:t xml:space="preserve"> Normans and their World (</w:t>
      </w:r>
      <w:r w:rsidR="00D149DF">
        <w:t xml:space="preserve">London: </w:t>
      </w:r>
      <w:proofErr w:type="spellStart"/>
      <w:r w:rsidR="00D149DF">
        <w:t>Macgibbon</w:t>
      </w:r>
      <w:proofErr w:type="spellEnd"/>
      <w:r w:rsidR="00D149DF">
        <w:t xml:space="preserve">, 1973). </w:t>
      </w:r>
      <w:r w:rsidR="005D7DB6">
        <w:t>p.65</w:t>
      </w:r>
    </w:p>
  </w:footnote>
  <w:footnote w:id="8">
    <w:p w:rsidR="000978EA" w:rsidRDefault="000978EA">
      <w:pPr>
        <w:pStyle w:val="FootnoteText"/>
      </w:pPr>
      <w:r>
        <w:rPr>
          <w:rStyle w:val="FootnoteReference"/>
        </w:rPr>
        <w:footnoteRef/>
      </w:r>
      <w:r>
        <w:t xml:space="preserve"> </w:t>
      </w:r>
      <w:r w:rsidR="00730265">
        <w:t>D. Bates</w:t>
      </w:r>
      <w:r w:rsidR="00730265" w:rsidRPr="00730265">
        <w:t xml:space="preserve">, </w:t>
      </w:r>
      <w:proofErr w:type="gramStart"/>
      <w:r w:rsidR="00730265" w:rsidRPr="00730265">
        <w:t>The</w:t>
      </w:r>
      <w:proofErr w:type="gramEnd"/>
      <w:r w:rsidR="00730265" w:rsidRPr="00730265">
        <w:t xml:space="preserve"> Normans and Empire (London: Oxford University Press, 2013).</w:t>
      </w:r>
      <w:r w:rsidR="00730265">
        <w:t xml:space="preserve"> pp.46-51</w:t>
      </w:r>
    </w:p>
  </w:footnote>
  <w:footnote w:id="9">
    <w:p w:rsidR="005E44EE" w:rsidRDefault="005E44EE">
      <w:pPr>
        <w:pStyle w:val="FootnoteText"/>
      </w:pPr>
      <w:r>
        <w:rPr>
          <w:rStyle w:val="FootnoteReference"/>
        </w:rPr>
        <w:footnoteRef/>
      </w:r>
      <w:r>
        <w:t xml:space="preserve"> </w:t>
      </w:r>
      <w:r w:rsidRPr="005E44EE">
        <w:rPr>
          <w:i/>
        </w:rPr>
        <w:t>The Anglo-Saxon Chronicles.</w:t>
      </w:r>
      <w:r w:rsidRPr="005E44EE">
        <w:t xml:space="preserve"> Translated by E. </w:t>
      </w:r>
      <w:proofErr w:type="spellStart"/>
      <w:r w:rsidRPr="005E44EE">
        <w:t>Gomme</w:t>
      </w:r>
      <w:proofErr w:type="spellEnd"/>
      <w:r w:rsidRPr="005E44EE">
        <w:t>, (London: Forgotten Books, 1909).</w:t>
      </w:r>
    </w:p>
  </w:footnote>
  <w:footnote w:id="10">
    <w:p w:rsidR="00D660A3" w:rsidRPr="00421595" w:rsidRDefault="00D660A3">
      <w:pPr>
        <w:pStyle w:val="FootnoteText"/>
      </w:pPr>
      <w:r>
        <w:rPr>
          <w:rStyle w:val="FootnoteReference"/>
        </w:rPr>
        <w:footnoteRef/>
      </w:r>
      <w:r w:rsidR="00421595">
        <w:t xml:space="preserve"> Michael</w:t>
      </w:r>
      <w:r>
        <w:t xml:space="preserve"> Wood</w:t>
      </w:r>
      <w:r w:rsidR="00421595">
        <w:t>, ‘</w:t>
      </w:r>
      <w:proofErr w:type="gramStart"/>
      <w:r w:rsidR="00421595" w:rsidRPr="00421595">
        <w:t>The</w:t>
      </w:r>
      <w:proofErr w:type="gramEnd"/>
      <w:r w:rsidR="00421595" w:rsidRPr="00421595">
        <w:t xml:space="preserve"> </w:t>
      </w:r>
      <w:r w:rsidR="00421595">
        <w:t>Norman Yoke: Symbol or Reality?’ [online] available:</w:t>
      </w:r>
      <w:r w:rsidR="00421595" w:rsidRPr="00421595">
        <w:t xml:space="preserve"> </w:t>
      </w:r>
      <w:hyperlink r:id="rId2" w:history="1">
        <w:r w:rsidR="00421595" w:rsidRPr="00043210">
          <w:rPr>
            <w:rStyle w:val="Hyperlink"/>
          </w:rPr>
          <w:t>https://www.bbc.co.uk/history/trail/conquest/after_norman/norman_yoke_07.shtml</w:t>
        </w:r>
      </w:hyperlink>
      <w:r w:rsidR="00421595">
        <w:t xml:space="preserve"> </w:t>
      </w:r>
    </w:p>
  </w:footnote>
  <w:footnote w:id="11">
    <w:p w:rsidR="005E44EE" w:rsidRDefault="005E44EE">
      <w:pPr>
        <w:pStyle w:val="FootnoteText"/>
      </w:pPr>
      <w:r>
        <w:rPr>
          <w:rStyle w:val="FootnoteReference"/>
        </w:rPr>
        <w:footnoteRef/>
      </w:r>
      <w:r>
        <w:t xml:space="preserve"> </w:t>
      </w:r>
      <w:r w:rsidR="00D149DF">
        <w:t xml:space="preserve">R. </w:t>
      </w:r>
      <w:proofErr w:type="spellStart"/>
      <w:r w:rsidR="00D149DF">
        <w:t>Huscroft</w:t>
      </w:r>
      <w:proofErr w:type="spellEnd"/>
      <w:r w:rsidR="00D149DF">
        <w:t>,</w:t>
      </w:r>
      <w:r w:rsidRPr="005E44EE">
        <w:t xml:space="preserve"> </w:t>
      </w:r>
      <w:r w:rsidRPr="005E44EE">
        <w:rPr>
          <w:i/>
        </w:rPr>
        <w:t>Ruling England, 1042-1217</w:t>
      </w:r>
      <w:r w:rsidRPr="005E44EE">
        <w:t xml:space="preserve"> (London: Pearson, 2005).</w:t>
      </w:r>
      <w:r>
        <w:t xml:space="preserve"> p.197.</w:t>
      </w:r>
    </w:p>
  </w:footnote>
  <w:footnote w:id="12">
    <w:p w:rsidR="009E7F54" w:rsidRDefault="009E7F54">
      <w:pPr>
        <w:pStyle w:val="FootnoteText"/>
      </w:pPr>
      <w:r>
        <w:rPr>
          <w:rStyle w:val="FootnoteReference"/>
        </w:rPr>
        <w:footnoteRef/>
      </w:r>
      <w:r>
        <w:t xml:space="preserve"> </w:t>
      </w:r>
      <w:proofErr w:type="spellStart"/>
      <w:r w:rsidR="00742F79" w:rsidRPr="00742F79">
        <w:t>Orderic</w:t>
      </w:r>
      <w:proofErr w:type="spellEnd"/>
      <w:r w:rsidR="00742F79" w:rsidRPr="00742F79">
        <w:t xml:space="preserve"> </w:t>
      </w:r>
      <w:proofErr w:type="spellStart"/>
      <w:r w:rsidR="00742F79" w:rsidRPr="00742F79">
        <w:t>Vitalis</w:t>
      </w:r>
      <w:proofErr w:type="spellEnd"/>
      <w:r w:rsidR="00742F79" w:rsidRPr="00742F79">
        <w:t xml:space="preserve">, </w:t>
      </w:r>
      <w:proofErr w:type="spellStart"/>
      <w:r w:rsidR="00742F79" w:rsidRPr="00742F79">
        <w:t>Historia</w:t>
      </w:r>
      <w:proofErr w:type="spellEnd"/>
      <w:r w:rsidR="00742F79" w:rsidRPr="00742F79">
        <w:t xml:space="preserve"> </w:t>
      </w:r>
      <w:proofErr w:type="spellStart"/>
      <w:r w:rsidR="00742F79" w:rsidRPr="00742F79">
        <w:t>Ecclesiastica</w:t>
      </w:r>
      <w:proofErr w:type="spellEnd"/>
      <w:r w:rsidR="00742F79" w:rsidRPr="00742F79">
        <w:t>. Translated by R. Davies, (London: Clarendon Press, 1990).</w:t>
      </w:r>
    </w:p>
  </w:footnote>
  <w:footnote w:id="13">
    <w:p w:rsidR="009E7F54" w:rsidRPr="009E7F54" w:rsidRDefault="009E7F54" w:rsidP="009E7F54">
      <w:pPr>
        <w:pStyle w:val="FootnoteText"/>
      </w:pPr>
      <w:r>
        <w:rPr>
          <w:rStyle w:val="FootnoteReference"/>
        </w:rPr>
        <w:footnoteRef/>
      </w:r>
      <w:r>
        <w:t xml:space="preserve"> </w:t>
      </w:r>
      <w:r w:rsidRPr="009E7F54">
        <w:t xml:space="preserve">William of Poitiers, </w:t>
      </w:r>
      <w:proofErr w:type="spellStart"/>
      <w:r w:rsidRPr="009E7F54">
        <w:rPr>
          <w:i/>
        </w:rPr>
        <w:t>Gesta</w:t>
      </w:r>
      <w:proofErr w:type="spellEnd"/>
      <w:r w:rsidRPr="009E7F54">
        <w:rPr>
          <w:i/>
        </w:rPr>
        <w:t xml:space="preserve"> </w:t>
      </w:r>
      <w:proofErr w:type="spellStart"/>
      <w:r w:rsidRPr="009E7F54">
        <w:rPr>
          <w:i/>
        </w:rPr>
        <w:t>Guillelmi</w:t>
      </w:r>
      <w:proofErr w:type="spellEnd"/>
      <w:r w:rsidRPr="009E7F54">
        <w:rPr>
          <w:i/>
        </w:rPr>
        <w:t xml:space="preserve">. </w:t>
      </w:r>
      <w:r w:rsidRPr="009E7F54">
        <w:t xml:space="preserve">Translated by Marjorie </w:t>
      </w:r>
      <w:proofErr w:type="spellStart"/>
      <w:r w:rsidRPr="009E7F54">
        <w:t>Chibnall</w:t>
      </w:r>
      <w:proofErr w:type="spellEnd"/>
      <w:r w:rsidRPr="009E7F54">
        <w:t xml:space="preserve"> (Oxford: Oxford University Pres, 1998).</w:t>
      </w:r>
    </w:p>
    <w:p w:rsidR="009E7F54" w:rsidRDefault="009E7F54">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81E" w:rsidRDefault="0070281E">
    <w:pPr>
      <w:pStyle w:val="Header"/>
    </w:pPr>
    <w:r>
      <w:tab/>
    </w:r>
    <w:r>
      <w:tab/>
      <w:t>Jordan James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80C"/>
    <w:rsid w:val="0001007B"/>
    <w:rsid w:val="000978EA"/>
    <w:rsid w:val="000B31AE"/>
    <w:rsid w:val="000B509C"/>
    <w:rsid w:val="000E4EB4"/>
    <w:rsid w:val="000F0A3E"/>
    <w:rsid w:val="00112AB2"/>
    <w:rsid w:val="001C1379"/>
    <w:rsid w:val="002340D8"/>
    <w:rsid w:val="0028317E"/>
    <w:rsid w:val="00297D04"/>
    <w:rsid w:val="00323364"/>
    <w:rsid w:val="00335373"/>
    <w:rsid w:val="00421595"/>
    <w:rsid w:val="00451EDD"/>
    <w:rsid w:val="00457638"/>
    <w:rsid w:val="004676C0"/>
    <w:rsid w:val="004B5627"/>
    <w:rsid w:val="004D1E10"/>
    <w:rsid w:val="004F158E"/>
    <w:rsid w:val="005153E3"/>
    <w:rsid w:val="00520857"/>
    <w:rsid w:val="00555B35"/>
    <w:rsid w:val="00572F6B"/>
    <w:rsid w:val="00593552"/>
    <w:rsid w:val="005D7DB6"/>
    <w:rsid w:val="005E44EE"/>
    <w:rsid w:val="00600E0A"/>
    <w:rsid w:val="006E7918"/>
    <w:rsid w:val="006F4F5A"/>
    <w:rsid w:val="0070281E"/>
    <w:rsid w:val="00730265"/>
    <w:rsid w:val="00742F79"/>
    <w:rsid w:val="007C03B6"/>
    <w:rsid w:val="007D44AF"/>
    <w:rsid w:val="007F4486"/>
    <w:rsid w:val="0084515F"/>
    <w:rsid w:val="0085280C"/>
    <w:rsid w:val="00873239"/>
    <w:rsid w:val="008804DE"/>
    <w:rsid w:val="008A273B"/>
    <w:rsid w:val="008E0070"/>
    <w:rsid w:val="009E7F54"/>
    <w:rsid w:val="00A34752"/>
    <w:rsid w:val="00A77F7B"/>
    <w:rsid w:val="00A9492D"/>
    <w:rsid w:val="00A94B76"/>
    <w:rsid w:val="00B27B60"/>
    <w:rsid w:val="00B313E4"/>
    <w:rsid w:val="00B42847"/>
    <w:rsid w:val="00B80971"/>
    <w:rsid w:val="00BB1E18"/>
    <w:rsid w:val="00C67A3C"/>
    <w:rsid w:val="00C756AF"/>
    <w:rsid w:val="00CC097E"/>
    <w:rsid w:val="00CD0C0A"/>
    <w:rsid w:val="00D13680"/>
    <w:rsid w:val="00D149DF"/>
    <w:rsid w:val="00D35F29"/>
    <w:rsid w:val="00D660A3"/>
    <w:rsid w:val="00DC48E3"/>
    <w:rsid w:val="00DD1E66"/>
    <w:rsid w:val="00E11353"/>
    <w:rsid w:val="00E323E6"/>
    <w:rsid w:val="00E4220A"/>
    <w:rsid w:val="00EE4095"/>
    <w:rsid w:val="00FE2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36CC63-EEBA-492D-B62C-F27514D4B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28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81E"/>
  </w:style>
  <w:style w:type="paragraph" w:styleId="Footer">
    <w:name w:val="footer"/>
    <w:basedOn w:val="Normal"/>
    <w:link w:val="FooterChar"/>
    <w:uiPriority w:val="99"/>
    <w:unhideWhenUsed/>
    <w:rsid w:val="007028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81E"/>
  </w:style>
  <w:style w:type="paragraph" w:styleId="FootnoteText">
    <w:name w:val="footnote text"/>
    <w:basedOn w:val="Normal"/>
    <w:link w:val="FootnoteTextChar"/>
    <w:uiPriority w:val="99"/>
    <w:semiHidden/>
    <w:unhideWhenUsed/>
    <w:rsid w:val="000B31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31AE"/>
    <w:rPr>
      <w:sz w:val="20"/>
      <w:szCs w:val="20"/>
    </w:rPr>
  </w:style>
  <w:style w:type="character" w:styleId="FootnoteReference">
    <w:name w:val="footnote reference"/>
    <w:basedOn w:val="DefaultParagraphFont"/>
    <w:uiPriority w:val="99"/>
    <w:semiHidden/>
    <w:unhideWhenUsed/>
    <w:rsid w:val="000B31AE"/>
    <w:rPr>
      <w:vertAlign w:val="superscript"/>
    </w:rPr>
  </w:style>
  <w:style w:type="character" w:styleId="Hyperlink">
    <w:name w:val="Hyperlink"/>
    <w:basedOn w:val="DefaultParagraphFont"/>
    <w:uiPriority w:val="99"/>
    <w:unhideWhenUsed/>
    <w:rsid w:val="00B27B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cademy.ac.uk/system/files/tg_liddiard_medievalcastles_20100131.pdf" TargetMode="External"/><Relationship Id="rId3" Type="http://schemas.openxmlformats.org/officeDocument/2006/relationships/settings" Target="settings.xml"/><Relationship Id="rId7" Type="http://schemas.openxmlformats.org/officeDocument/2006/relationships/hyperlink" Target="https://www.bbc.co.uk/history/trail/conquest/after_norman/norman_yoke_07.s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bbc.co.uk/history/trail/conquest/after_norman/norman_yoke_07.shtml" TargetMode="External"/><Relationship Id="rId1" Type="http://schemas.openxmlformats.org/officeDocument/2006/relationships/hyperlink" Target="https://www.heacademy.ac.uk/system/files/tg_liddiard_medievalcastles_2010013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D7A65-690C-48FA-A2E6-B13B43D6E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8</Pages>
  <Words>2108</Words>
  <Characters>12018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James</dc:creator>
  <cp:keywords/>
  <dc:description/>
  <cp:lastModifiedBy>Jordan James</cp:lastModifiedBy>
  <cp:revision>137</cp:revision>
  <dcterms:created xsi:type="dcterms:W3CDTF">2018-11-16T15:12:00Z</dcterms:created>
  <dcterms:modified xsi:type="dcterms:W3CDTF">2018-11-16T21:15:00Z</dcterms:modified>
</cp:coreProperties>
</file>