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E0F83" w14:textId="77777777" w:rsidR="006477F1" w:rsidRPr="002A43F8" w:rsidRDefault="00000000" w:rsidP="00B132AD">
      <w:pPr>
        <w:spacing w:before="120"/>
        <w:jc w:val="center"/>
        <w:rPr>
          <w:rFonts w:ascii="Arial" w:hAnsi="Arial" w:cs="Arial"/>
          <w:b/>
          <w:sz w:val="32"/>
          <w:szCs w:val="32"/>
        </w:rPr>
      </w:pPr>
      <w:r>
        <w:rPr>
          <w:noProof/>
        </w:rPr>
        <w:drawing>
          <wp:anchor distT="0" distB="0" distL="114300" distR="114300" simplePos="0" relativeHeight="251668480" behindDoc="1" locked="0" layoutInCell="1" allowOverlap="1" wp14:anchorId="0BA57000" wp14:editId="64C66C64">
            <wp:simplePos x="0" y="0"/>
            <wp:positionH relativeFrom="column">
              <wp:posOffset>1032510</wp:posOffset>
            </wp:positionH>
            <wp:positionV relativeFrom="paragraph">
              <wp:posOffset>-640080</wp:posOffset>
            </wp:positionV>
            <wp:extent cx="3650615" cy="1396365"/>
            <wp:effectExtent l="0" t="0" r="0" b="635"/>
            <wp:wrapNone/>
            <wp:docPr id="8" name="Picture 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650615" cy="1396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35FCBD" w14:textId="77777777" w:rsidR="00D70E59" w:rsidRDefault="00D70E59" w:rsidP="00B132AD">
      <w:pPr>
        <w:spacing w:before="120"/>
        <w:jc w:val="center"/>
        <w:rPr>
          <w:rFonts w:ascii="Arial" w:hAnsi="Arial" w:cs="Arial"/>
          <w:b/>
          <w:sz w:val="32"/>
          <w:szCs w:val="32"/>
        </w:rPr>
      </w:pPr>
    </w:p>
    <w:p w14:paraId="582DCAEE" w14:textId="77777777" w:rsidR="00D70E59" w:rsidRDefault="00D70E59" w:rsidP="00B132AD">
      <w:pPr>
        <w:spacing w:before="120"/>
        <w:jc w:val="center"/>
        <w:rPr>
          <w:rFonts w:ascii="Arial" w:hAnsi="Arial" w:cs="Arial"/>
          <w:b/>
          <w:sz w:val="32"/>
          <w:szCs w:val="32"/>
        </w:rPr>
      </w:pPr>
    </w:p>
    <w:p w14:paraId="6FCEF85B" w14:textId="77777777" w:rsidR="00D70E59" w:rsidRDefault="00D70E59" w:rsidP="00B132AD">
      <w:pPr>
        <w:spacing w:before="120"/>
        <w:jc w:val="center"/>
        <w:rPr>
          <w:rFonts w:ascii="Arial" w:hAnsi="Arial" w:cs="Arial"/>
          <w:b/>
          <w:sz w:val="32"/>
          <w:szCs w:val="32"/>
        </w:rPr>
      </w:pPr>
    </w:p>
    <w:p w14:paraId="721AAA79" w14:textId="77777777" w:rsidR="006477F1" w:rsidRPr="002A43F8" w:rsidRDefault="00000000" w:rsidP="00B132AD">
      <w:pPr>
        <w:spacing w:before="120"/>
        <w:jc w:val="center"/>
        <w:rPr>
          <w:rFonts w:ascii="Arial" w:hAnsi="Arial" w:cs="Arial"/>
          <w:b/>
          <w:sz w:val="32"/>
          <w:szCs w:val="32"/>
        </w:rPr>
      </w:pPr>
      <w:r w:rsidRPr="002A43F8">
        <w:rPr>
          <w:rFonts w:ascii="Arial" w:hAnsi="Arial" w:cs="Arial"/>
          <w:b/>
          <w:sz w:val="32"/>
          <w:szCs w:val="32"/>
        </w:rPr>
        <w:t>Bachelor of Arts: Business and Management: Independent project (BMSP6012/C).</w:t>
      </w:r>
    </w:p>
    <w:p w14:paraId="040AE80F" w14:textId="77777777" w:rsidR="00754D65" w:rsidRPr="002A43F8" w:rsidRDefault="00754D65" w:rsidP="00B132AD">
      <w:pPr>
        <w:spacing w:before="120"/>
        <w:jc w:val="center"/>
        <w:rPr>
          <w:rFonts w:ascii="Arial" w:hAnsi="Arial" w:cs="Arial"/>
          <w:b/>
          <w:sz w:val="32"/>
          <w:szCs w:val="32"/>
        </w:rPr>
      </w:pPr>
    </w:p>
    <w:p w14:paraId="317543EB" w14:textId="77777777" w:rsidR="00754D65" w:rsidRPr="002A43F8" w:rsidRDefault="00754D65" w:rsidP="00B132AD">
      <w:pPr>
        <w:spacing w:before="120"/>
        <w:jc w:val="center"/>
        <w:rPr>
          <w:rFonts w:ascii="Arial" w:hAnsi="Arial" w:cs="Arial"/>
          <w:b/>
          <w:sz w:val="32"/>
          <w:szCs w:val="32"/>
        </w:rPr>
      </w:pPr>
    </w:p>
    <w:p w14:paraId="7ABB583F" w14:textId="77777777" w:rsidR="002A43F8" w:rsidRPr="002A43F8" w:rsidRDefault="002A43F8" w:rsidP="00B132AD">
      <w:pPr>
        <w:spacing w:before="120"/>
        <w:jc w:val="center"/>
        <w:rPr>
          <w:rFonts w:ascii="Arial" w:hAnsi="Arial" w:cs="Arial"/>
          <w:b/>
          <w:sz w:val="32"/>
          <w:szCs w:val="32"/>
        </w:rPr>
      </w:pPr>
    </w:p>
    <w:p w14:paraId="00356CD7" w14:textId="77777777" w:rsidR="002A43F8" w:rsidRPr="002A43F8" w:rsidRDefault="002A43F8" w:rsidP="00B132AD">
      <w:pPr>
        <w:spacing w:before="120"/>
        <w:jc w:val="center"/>
        <w:rPr>
          <w:rFonts w:ascii="Arial" w:hAnsi="Arial" w:cs="Arial"/>
          <w:b/>
          <w:sz w:val="32"/>
          <w:szCs w:val="32"/>
        </w:rPr>
      </w:pPr>
    </w:p>
    <w:p w14:paraId="1C9D22A3" w14:textId="77777777" w:rsidR="006477F1" w:rsidRPr="002A43F8" w:rsidRDefault="00000000" w:rsidP="00B132AD">
      <w:pPr>
        <w:spacing w:before="120"/>
        <w:jc w:val="center"/>
        <w:rPr>
          <w:rFonts w:ascii="Arial" w:hAnsi="Arial" w:cs="Arial"/>
          <w:b/>
          <w:sz w:val="32"/>
          <w:szCs w:val="32"/>
        </w:rPr>
      </w:pPr>
      <w:r w:rsidRPr="002A43F8">
        <w:rPr>
          <w:rFonts w:ascii="Arial" w:hAnsi="Arial" w:cs="Arial"/>
          <w:b/>
          <w:sz w:val="32"/>
          <w:szCs w:val="32"/>
        </w:rPr>
        <w:t>The impact of central bank digital currencies:</w:t>
      </w:r>
    </w:p>
    <w:p w14:paraId="53469956" w14:textId="77777777" w:rsidR="00600327" w:rsidRPr="002A43F8" w:rsidRDefault="00000000" w:rsidP="00B132AD">
      <w:pPr>
        <w:spacing w:before="120"/>
        <w:jc w:val="center"/>
        <w:rPr>
          <w:rFonts w:ascii="Arial" w:hAnsi="Arial" w:cs="Arial"/>
          <w:b/>
          <w:sz w:val="32"/>
          <w:szCs w:val="32"/>
        </w:rPr>
      </w:pPr>
      <w:r w:rsidRPr="002A43F8">
        <w:rPr>
          <w:rFonts w:ascii="Arial" w:hAnsi="Arial" w:cs="Arial"/>
          <w:b/>
          <w:sz w:val="32"/>
          <w:szCs w:val="32"/>
        </w:rPr>
        <w:t>From the perspective of consumers.</w:t>
      </w:r>
    </w:p>
    <w:p w14:paraId="56756377" w14:textId="77777777" w:rsidR="00600327" w:rsidRPr="002A43F8" w:rsidRDefault="00600327" w:rsidP="00B132AD">
      <w:pPr>
        <w:spacing w:before="120"/>
        <w:jc w:val="center"/>
        <w:rPr>
          <w:rFonts w:ascii="Arial" w:hAnsi="Arial" w:cs="Arial"/>
          <w:b/>
          <w:sz w:val="32"/>
          <w:szCs w:val="32"/>
        </w:rPr>
      </w:pPr>
    </w:p>
    <w:p w14:paraId="7075A34B" w14:textId="77777777" w:rsidR="00600327" w:rsidRPr="002A43F8" w:rsidRDefault="00600327" w:rsidP="00B132AD">
      <w:pPr>
        <w:spacing w:before="120"/>
        <w:jc w:val="center"/>
        <w:rPr>
          <w:rFonts w:ascii="Arial" w:hAnsi="Arial" w:cs="Arial"/>
          <w:b/>
          <w:sz w:val="32"/>
          <w:szCs w:val="32"/>
        </w:rPr>
      </w:pPr>
    </w:p>
    <w:p w14:paraId="6C0676FE" w14:textId="77777777" w:rsidR="002A43F8" w:rsidRPr="002A43F8" w:rsidRDefault="002A43F8" w:rsidP="00B132AD">
      <w:pPr>
        <w:spacing w:before="120"/>
        <w:jc w:val="center"/>
        <w:rPr>
          <w:rFonts w:ascii="Arial" w:hAnsi="Arial" w:cs="Arial"/>
          <w:b/>
          <w:sz w:val="32"/>
          <w:szCs w:val="32"/>
        </w:rPr>
      </w:pPr>
    </w:p>
    <w:p w14:paraId="4F0FED20" w14:textId="77777777" w:rsidR="006477F1" w:rsidRPr="002A43F8" w:rsidRDefault="00000000" w:rsidP="00B132AD">
      <w:pPr>
        <w:spacing w:before="120"/>
        <w:jc w:val="center"/>
        <w:rPr>
          <w:rFonts w:ascii="Arial" w:hAnsi="Arial" w:cs="Arial"/>
          <w:b/>
          <w:sz w:val="32"/>
          <w:szCs w:val="32"/>
        </w:rPr>
      </w:pPr>
      <w:r w:rsidRPr="002A43F8">
        <w:rPr>
          <w:rFonts w:ascii="Arial" w:hAnsi="Arial" w:cs="Arial"/>
          <w:b/>
          <w:sz w:val="32"/>
          <w:szCs w:val="32"/>
        </w:rPr>
        <w:t>Author: George Howell (2009280).</w:t>
      </w:r>
    </w:p>
    <w:p w14:paraId="3108D265" w14:textId="77777777" w:rsidR="006477F1" w:rsidRPr="002A43F8" w:rsidRDefault="006477F1" w:rsidP="00B132AD">
      <w:pPr>
        <w:spacing w:before="120"/>
        <w:jc w:val="center"/>
        <w:rPr>
          <w:rFonts w:ascii="Arial" w:hAnsi="Arial" w:cs="Arial"/>
          <w:b/>
          <w:sz w:val="32"/>
          <w:szCs w:val="32"/>
        </w:rPr>
      </w:pPr>
    </w:p>
    <w:p w14:paraId="3A7C4A81" w14:textId="77777777" w:rsidR="006477F1" w:rsidRPr="002A43F8" w:rsidRDefault="00000000" w:rsidP="00B132AD">
      <w:pPr>
        <w:spacing w:before="120"/>
        <w:jc w:val="center"/>
        <w:rPr>
          <w:rFonts w:ascii="Arial" w:hAnsi="Arial" w:cs="Arial"/>
          <w:b/>
          <w:sz w:val="32"/>
          <w:szCs w:val="32"/>
        </w:rPr>
      </w:pPr>
      <w:r w:rsidRPr="002A43F8">
        <w:rPr>
          <w:rFonts w:ascii="Arial" w:hAnsi="Arial" w:cs="Arial"/>
          <w:b/>
          <w:sz w:val="32"/>
          <w:szCs w:val="32"/>
        </w:rPr>
        <w:t>2023.</w:t>
      </w:r>
    </w:p>
    <w:p w14:paraId="4D42FA39" w14:textId="77777777" w:rsidR="006477F1" w:rsidRPr="006477F1" w:rsidRDefault="006477F1" w:rsidP="006477F1">
      <w:pPr>
        <w:spacing w:before="120"/>
        <w:rPr>
          <w:rFonts w:ascii="Arial" w:hAnsi="Arial" w:cs="Arial"/>
          <w:b/>
          <w:sz w:val="22"/>
          <w:szCs w:val="22"/>
        </w:rPr>
      </w:pPr>
    </w:p>
    <w:p w14:paraId="1D8641DD" w14:textId="77777777" w:rsidR="006477F1" w:rsidRDefault="006477F1" w:rsidP="006477F1">
      <w:pPr>
        <w:spacing w:before="120"/>
        <w:rPr>
          <w:rFonts w:ascii="Arial" w:hAnsi="Arial" w:cs="Arial"/>
          <w:sz w:val="22"/>
          <w:szCs w:val="22"/>
        </w:rPr>
      </w:pPr>
    </w:p>
    <w:p w14:paraId="42997701" w14:textId="77777777" w:rsidR="00347B98" w:rsidRPr="00B85347" w:rsidRDefault="00347B98" w:rsidP="0044319C">
      <w:pPr>
        <w:jc w:val="center"/>
        <w:rPr>
          <w:rFonts w:ascii="Arial" w:hAnsi="Arial" w:cs="Arial"/>
          <w:sz w:val="22"/>
          <w:szCs w:val="22"/>
        </w:rPr>
      </w:pPr>
    </w:p>
    <w:p w14:paraId="1477324A" w14:textId="77777777" w:rsidR="00347B98" w:rsidRPr="00B85347" w:rsidRDefault="00347B98" w:rsidP="0044319C">
      <w:pPr>
        <w:jc w:val="center"/>
        <w:rPr>
          <w:rFonts w:ascii="Arial" w:hAnsi="Arial" w:cs="Arial"/>
          <w:sz w:val="22"/>
          <w:szCs w:val="22"/>
        </w:rPr>
      </w:pPr>
    </w:p>
    <w:p w14:paraId="3BD0FAF4" w14:textId="77777777" w:rsidR="00347B98" w:rsidRPr="00B85347" w:rsidRDefault="00347B98" w:rsidP="0044319C">
      <w:pPr>
        <w:jc w:val="center"/>
        <w:rPr>
          <w:rFonts w:ascii="Arial" w:hAnsi="Arial" w:cs="Arial"/>
          <w:sz w:val="22"/>
          <w:szCs w:val="22"/>
        </w:rPr>
      </w:pPr>
    </w:p>
    <w:p w14:paraId="5B3833B6" w14:textId="1D0EA4A9" w:rsidR="00347B98" w:rsidRPr="002D0262" w:rsidRDefault="002D0262" w:rsidP="002D0262">
      <w:pPr>
        <w:jc w:val="center"/>
        <w:rPr>
          <w:rFonts w:ascii="Arial" w:hAnsi="Arial" w:cs="Arial"/>
          <w:b/>
          <w:bCs/>
          <w:sz w:val="22"/>
          <w:szCs w:val="22"/>
        </w:rPr>
      </w:pPr>
      <w:r w:rsidRPr="002D0262">
        <w:rPr>
          <w:rFonts w:ascii="Arial" w:hAnsi="Arial" w:cs="Arial"/>
          <w:b/>
          <w:bCs/>
          <w:sz w:val="22"/>
          <w:szCs w:val="22"/>
        </w:rPr>
        <w:t>Word count: (12,76</w:t>
      </w:r>
      <w:r w:rsidR="008D37DA">
        <w:rPr>
          <w:rFonts w:ascii="Arial" w:hAnsi="Arial" w:cs="Arial"/>
          <w:b/>
          <w:bCs/>
          <w:sz w:val="22"/>
          <w:szCs w:val="22"/>
        </w:rPr>
        <w:t>4</w:t>
      </w:r>
      <w:r w:rsidRPr="002D0262">
        <w:rPr>
          <w:rFonts w:ascii="Arial" w:hAnsi="Arial" w:cs="Arial"/>
          <w:b/>
          <w:bCs/>
          <w:sz w:val="22"/>
          <w:szCs w:val="22"/>
        </w:rPr>
        <w:t>).</w:t>
      </w:r>
    </w:p>
    <w:p w14:paraId="1624BB7D" w14:textId="77777777" w:rsidR="00347B98" w:rsidRPr="00B85347" w:rsidRDefault="00347B98" w:rsidP="0044319C">
      <w:pPr>
        <w:jc w:val="center"/>
        <w:rPr>
          <w:rFonts w:ascii="Arial" w:hAnsi="Arial" w:cs="Arial"/>
          <w:sz w:val="22"/>
          <w:szCs w:val="22"/>
        </w:rPr>
      </w:pPr>
    </w:p>
    <w:p w14:paraId="1A39733E" w14:textId="77777777" w:rsidR="00347B98" w:rsidRPr="00B85347" w:rsidRDefault="00347B98" w:rsidP="0044319C">
      <w:pPr>
        <w:jc w:val="center"/>
        <w:rPr>
          <w:rFonts w:ascii="Arial" w:hAnsi="Arial" w:cs="Arial"/>
          <w:sz w:val="22"/>
          <w:szCs w:val="22"/>
        </w:rPr>
      </w:pPr>
    </w:p>
    <w:p w14:paraId="2906DA48" w14:textId="77777777" w:rsidR="00347B98" w:rsidRPr="00B85347" w:rsidRDefault="00347B98" w:rsidP="0044319C">
      <w:pPr>
        <w:jc w:val="center"/>
        <w:rPr>
          <w:rFonts w:ascii="Arial" w:hAnsi="Arial" w:cs="Arial"/>
          <w:sz w:val="22"/>
          <w:szCs w:val="22"/>
        </w:rPr>
      </w:pPr>
    </w:p>
    <w:p w14:paraId="06F0BDF2" w14:textId="77777777" w:rsidR="00347B98" w:rsidRPr="00B85347" w:rsidRDefault="00347B98" w:rsidP="0044319C">
      <w:pPr>
        <w:jc w:val="center"/>
        <w:rPr>
          <w:rFonts w:ascii="Arial" w:hAnsi="Arial" w:cs="Arial"/>
          <w:sz w:val="22"/>
          <w:szCs w:val="22"/>
        </w:rPr>
      </w:pPr>
    </w:p>
    <w:p w14:paraId="5CB3B2D2" w14:textId="77777777" w:rsidR="00347B98" w:rsidRPr="00B85347" w:rsidRDefault="00347B98" w:rsidP="0044319C">
      <w:pPr>
        <w:jc w:val="center"/>
        <w:rPr>
          <w:rFonts w:ascii="Arial" w:hAnsi="Arial" w:cs="Arial"/>
          <w:sz w:val="22"/>
          <w:szCs w:val="22"/>
        </w:rPr>
      </w:pPr>
    </w:p>
    <w:p w14:paraId="74E00E2F" w14:textId="77777777" w:rsidR="00347B98" w:rsidRPr="00B85347" w:rsidRDefault="00347B98" w:rsidP="0044319C">
      <w:pPr>
        <w:jc w:val="center"/>
        <w:rPr>
          <w:rFonts w:ascii="Arial" w:hAnsi="Arial" w:cs="Arial"/>
          <w:sz w:val="22"/>
          <w:szCs w:val="22"/>
        </w:rPr>
      </w:pPr>
    </w:p>
    <w:p w14:paraId="528D107E" w14:textId="77777777" w:rsidR="00347B98" w:rsidRPr="00B85347" w:rsidRDefault="00347B98" w:rsidP="0044319C">
      <w:pPr>
        <w:jc w:val="center"/>
        <w:rPr>
          <w:rFonts w:ascii="Arial" w:hAnsi="Arial" w:cs="Arial"/>
          <w:sz w:val="22"/>
          <w:szCs w:val="22"/>
        </w:rPr>
      </w:pPr>
    </w:p>
    <w:p w14:paraId="08BE8F83" w14:textId="77777777" w:rsidR="00347B98" w:rsidRPr="00B85347" w:rsidRDefault="00347B98" w:rsidP="0044319C">
      <w:pPr>
        <w:jc w:val="center"/>
        <w:rPr>
          <w:rFonts w:ascii="Arial" w:hAnsi="Arial" w:cs="Arial"/>
          <w:sz w:val="22"/>
          <w:szCs w:val="22"/>
        </w:rPr>
      </w:pPr>
    </w:p>
    <w:p w14:paraId="119450FC" w14:textId="77777777" w:rsidR="00347B98" w:rsidRPr="00B85347" w:rsidRDefault="00347B98" w:rsidP="0044319C">
      <w:pPr>
        <w:jc w:val="center"/>
        <w:rPr>
          <w:rFonts w:ascii="Arial" w:hAnsi="Arial" w:cs="Arial"/>
          <w:sz w:val="22"/>
          <w:szCs w:val="22"/>
        </w:rPr>
      </w:pPr>
    </w:p>
    <w:p w14:paraId="01F39676" w14:textId="77777777" w:rsidR="00347B98" w:rsidRPr="00B85347" w:rsidRDefault="00347B98" w:rsidP="0044319C">
      <w:pPr>
        <w:jc w:val="center"/>
        <w:rPr>
          <w:rFonts w:ascii="Arial" w:hAnsi="Arial" w:cs="Arial"/>
          <w:sz w:val="22"/>
          <w:szCs w:val="22"/>
        </w:rPr>
      </w:pPr>
    </w:p>
    <w:p w14:paraId="78DFE835" w14:textId="77777777" w:rsidR="00347B98" w:rsidRPr="00B85347" w:rsidRDefault="00347B98" w:rsidP="00D70E59">
      <w:pPr>
        <w:rPr>
          <w:rFonts w:ascii="Arial" w:hAnsi="Arial" w:cs="Arial"/>
          <w:sz w:val="22"/>
          <w:szCs w:val="22"/>
        </w:rPr>
      </w:pPr>
    </w:p>
    <w:p w14:paraId="40DC3410" w14:textId="77777777" w:rsidR="00885E05" w:rsidRDefault="00885E05" w:rsidP="009B3588">
      <w:pPr>
        <w:spacing w:before="120"/>
        <w:rPr>
          <w:rFonts w:ascii="Arial" w:hAnsi="Arial" w:cs="Arial"/>
          <w:b/>
          <w:bCs/>
          <w:sz w:val="22"/>
          <w:szCs w:val="22"/>
          <w:u w:val="single"/>
        </w:rPr>
      </w:pPr>
    </w:p>
    <w:p w14:paraId="5AC62F7D" w14:textId="77777777" w:rsidR="00885E05" w:rsidRDefault="00885E05" w:rsidP="009B3588">
      <w:pPr>
        <w:spacing w:before="120"/>
        <w:rPr>
          <w:rFonts w:ascii="Arial" w:hAnsi="Arial" w:cs="Arial"/>
          <w:b/>
          <w:bCs/>
          <w:sz w:val="22"/>
          <w:szCs w:val="22"/>
          <w:u w:val="single"/>
        </w:rPr>
      </w:pPr>
    </w:p>
    <w:p w14:paraId="0018BAE9" w14:textId="77777777" w:rsidR="009B3588" w:rsidRDefault="00000000" w:rsidP="009B3588">
      <w:pPr>
        <w:spacing w:before="120"/>
        <w:rPr>
          <w:rFonts w:ascii="Arial" w:hAnsi="Arial" w:cs="Arial"/>
          <w:b/>
          <w:bCs/>
          <w:sz w:val="22"/>
          <w:szCs w:val="22"/>
          <w:u w:val="single"/>
        </w:rPr>
      </w:pPr>
      <w:r>
        <w:rPr>
          <w:rFonts w:ascii="Arial" w:hAnsi="Arial" w:cs="Arial"/>
          <w:b/>
          <w:bCs/>
          <w:sz w:val="22"/>
          <w:szCs w:val="22"/>
          <w:u w:val="single"/>
        </w:rPr>
        <w:lastRenderedPageBreak/>
        <w:t xml:space="preserve">Declaration. </w:t>
      </w:r>
    </w:p>
    <w:p w14:paraId="4FC730B8" w14:textId="77777777" w:rsidR="009B3588" w:rsidRDefault="009B3588" w:rsidP="009B3588">
      <w:pPr>
        <w:spacing w:before="120"/>
        <w:rPr>
          <w:rFonts w:ascii="Arial" w:hAnsi="Arial" w:cs="Arial"/>
          <w:b/>
          <w:bCs/>
          <w:sz w:val="22"/>
          <w:szCs w:val="22"/>
          <w:u w:val="single"/>
        </w:rPr>
      </w:pPr>
    </w:p>
    <w:p w14:paraId="27A4E5E7" w14:textId="77777777" w:rsidR="009B3588" w:rsidRPr="003F2527" w:rsidRDefault="00000000">
      <w:pPr>
        <w:pStyle w:val="ListParagraph"/>
        <w:numPr>
          <w:ilvl w:val="0"/>
          <w:numId w:val="11"/>
        </w:numPr>
        <w:spacing w:before="120"/>
        <w:rPr>
          <w:rFonts w:ascii="Arial" w:hAnsi="Arial" w:cs="Arial"/>
          <w:b/>
          <w:bCs/>
          <w:sz w:val="22"/>
          <w:szCs w:val="22"/>
        </w:rPr>
      </w:pPr>
      <w:r>
        <w:rPr>
          <w:rFonts w:ascii="Arial" w:hAnsi="Arial" w:cs="Arial"/>
          <w:sz w:val="22"/>
          <w:szCs w:val="22"/>
        </w:rPr>
        <w:t xml:space="preserve">This work has not </w:t>
      </w:r>
      <w:r w:rsidR="00085DD5">
        <w:rPr>
          <w:rFonts w:ascii="Arial" w:hAnsi="Arial" w:cs="Arial"/>
          <w:sz w:val="22"/>
          <w:szCs w:val="22"/>
        </w:rPr>
        <w:t xml:space="preserve">previously </w:t>
      </w:r>
      <w:r w:rsidR="00030D86">
        <w:rPr>
          <w:rFonts w:ascii="Arial" w:hAnsi="Arial" w:cs="Arial"/>
          <w:sz w:val="22"/>
          <w:szCs w:val="22"/>
        </w:rPr>
        <w:t xml:space="preserve">been accepted in substance for any degree and is not being concurrently submitted in candidature for any degree. </w:t>
      </w:r>
    </w:p>
    <w:p w14:paraId="7C1494F9" w14:textId="77777777" w:rsidR="003F2527" w:rsidRPr="00030D86" w:rsidRDefault="003F2527" w:rsidP="003F2527">
      <w:pPr>
        <w:pStyle w:val="ListParagraph"/>
        <w:spacing w:before="120"/>
        <w:ind w:left="1080"/>
        <w:rPr>
          <w:rFonts w:ascii="Arial" w:hAnsi="Arial" w:cs="Arial"/>
          <w:b/>
          <w:bCs/>
          <w:sz w:val="22"/>
          <w:szCs w:val="22"/>
        </w:rPr>
      </w:pPr>
    </w:p>
    <w:p w14:paraId="3CA40E4A" w14:textId="77777777" w:rsidR="00030D86" w:rsidRPr="003F2527" w:rsidRDefault="00000000">
      <w:pPr>
        <w:pStyle w:val="ListParagraph"/>
        <w:numPr>
          <w:ilvl w:val="0"/>
          <w:numId w:val="11"/>
        </w:numPr>
        <w:spacing w:before="120"/>
        <w:rPr>
          <w:rFonts w:ascii="Arial" w:hAnsi="Arial" w:cs="Arial"/>
          <w:b/>
          <w:bCs/>
          <w:sz w:val="22"/>
          <w:szCs w:val="22"/>
        </w:rPr>
      </w:pPr>
      <w:r>
        <w:rPr>
          <w:rFonts w:ascii="Arial" w:hAnsi="Arial" w:cs="Arial"/>
          <w:sz w:val="22"/>
          <w:szCs w:val="22"/>
        </w:rPr>
        <w:t xml:space="preserve">This Dissertation is being submitted in partial fulfilment of the requirements for the degree of BA Business and Management. </w:t>
      </w:r>
    </w:p>
    <w:p w14:paraId="7CC51435" w14:textId="77777777" w:rsidR="003F2527" w:rsidRPr="003F2527" w:rsidRDefault="003F2527" w:rsidP="003F2527">
      <w:pPr>
        <w:pStyle w:val="ListParagraph"/>
        <w:rPr>
          <w:rFonts w:ascii="Arial" w:hAnsi="Arial" w:cs="Arial"/>
          <w:b/>
          <w:bCs/>
          <w:sz w:val="22"/>
          <w:szCs w:val="22"/>
        </w:rPr>
      </w:pPr>
    </w:p>
    <w:p w14:paraId="2FA5219A" w14:textId="77777777" w:rsidR="003F2527" w:rsidRDefault="00000000">
      <w:pPr>
        <w:pStyle w:val="ListParagraph"/>
        <w:numPr>
          <w:ilvl w:val="0"/>
          <w:numId w:val="11"/>
        </w:numPr>
        <w:spacing w:before="120"/>
        <w:rPr>
          <w:rFonts w:ascii="Arial" w:hAnsi="Arial" w:cs="Arial"/>
          <w:sz w:val="22"/>
          <w:szCs w:val="22"/>
        </w:rPr>
      </w:pPr>
      <w:r w:rsidRPr="003F2527">
        <w:rPr>
          <w:rFonts w:ascii="Arial" w:hAnsi="Arial" w:cs="Arial"/>
          <w:sz w:val="22"/>
          <w:szCs w:val="22"/>
        </w:rPr>
        <w:t>This Dissertation</w:t>
      </w:r>
      <w:r>
        <w:rPr>
          <w:rFonts w:ascii="Arial" w:hAnsi="Arial" w:cs="Arial"/>
          <w:sz w:val="22"/>
          <w:szCs w:val="22"/>
        </w:rPr>
        <w:t xml:space="preserve"> is the result of my own work, except where otherwise stated.</w:t>
      </w:r>
    </w:p>
    <w:p w14:paraId="6D06DD98" w14:textId="77777777" w:rsidR="003F2527" w:rsidRPr="003F2527" w:rsidRDefault="003F2527" w:rsidP="003F2527">
      <w:pPr>
        <w:pStyle w:val="ListParagraph"/>
        <w:rPr>
          <w:rFonts w:ascii="Arial" w:hAnsi="Arial" w:cs="Arial"/>
          <w:sz w:val="22"/>
          <w:szCs w:val="22"/>
        </w:rPr>
      </w:pPr>
    </w:p>
    <w:p w14:paraId="3B700974" w14:textId="77777777" w:rsidR="003F2527" w:rsidRDefault="00000000">
      <w:pPr>
        <w:pStyle w:val="ListParagraph"/>
        <w:numPr>
          <w:ilvl w:val="0"/>
          <w:numId w:val="11"/>
        </w:numPr>
        <w:spacing w:before="120"/>
        <w:rPr>
          <w:rFonts w:ascii="Arial" w:hAnsi="Arial" w:cs="Arial"/>
          <w:sz w:val="22"/>
          <w:szCs w:val="22"/>
        </w:rPr>
      </w:pPr>
      <w:r>
        <w:rPr>
          <w:rFonts w:ascii="Arial" w:hAnsi="Arial" w:cs="Arial"/>
          <w:sz w:val="22"/>
          <w:szCs w:val="22"/>
        </w:rPr>
        <w:t xml:space="preserve">Other sources are acknowledged by footnotes giving explicit reference. A bibliography is appended. </w:t>
      </w:r>
    </w:p>
    <w:p w14:paraId="54277D15" w14:textId="77777777" w:rsidR="003F2527" w:rsidRPr="003F2527" w:rsidRDefault="003F2527" w:rsidP="003F2527">
      <w:pPr>
        <w:pStyle w:val="ListParagraph"/>
        <w:rPr>
          <w:rFonts w:ascii="Arial" w:hAnsi="Arial" w:cs="Arial"/>
          <w:sz w:val="22"/>
          <w:szCs w:val="22"/>
        </w:rPr>
      </w:pPr>
    </w:p>
    <w:p w14:paraId="09F67596" w14:textId="77777777" w:rsidR="003F2527" w:rsidRPr="003F2527" w:rsidRDefault="00000000">
      <w:pPr>
        <w:pStyle w:val="ListParagraph"/>
        <w:numPr>
          <w:ilvl w:val="0"/>
          <w:numId w:val="11"/>
        </w:numPr>
        <w:spacing w:before="120"/>
        <w:rPr>
          <w:rFonts w:ascii="Arial" w:hAnsi="Arial" w:cs="Arial"/>
          <w:sz w:val="22"/>
          <w:szCs w:val="22"/>
        </w:rPr>
      </w:pPr>
      <w:r>
        <w:rPr>
          <w:rFonts w:ascii="Arial" w:hAnsi="Arial" w:cs="Arial"/>
          <w:sz w:val="22"/>
          <w:szCs w:val="22"/>
        </w:rPr>
        <w:t xml:space="preserve">I hereby give consent for my Dissertation, if accepted, to be deposited in the School Dissertation Library. </w:t>
      </w:r>
    </w:p>
    <w:p w14:paraId="4F099EA2" w14:textId="77777777" w:rsidR="007657FB" w:rsidRPr="007657FB" w:rsidRDefault="007657FB" w:rsidP="00347B98">
      <w:pPr>
        <w:spacing w:before="120"/>
        <w:rPr>
          <w:rFonts w:ascii="Arial" w:hAnsi="Arial" w:cs="Arial"/>
          <w:sz w:val="22"/>
          <w:szCs w:val="22"/>
        </w:rPr>
      </w:pPr>
    </w:p>
    <w:p w14:paraId="3F178DF6" w14:textId="77777777" w:rsidR="008156C5" w:rsidRDefault="00000000" w:rsidP="00347B98">
      <w:pPr>
        <w:spacing w:before="120"/>
        <w:rPr>
          <w:rFonts w:ascii="Arial" w:hAnsi="Arial" w:cs="Arial"/>
          <w:sz w:val="22"/>
          <w:szCs w:val="22"/>
        </w:rPr>
      </w:pPr>
      <w:r>
        <w:rPr>
          <w:rFonts w:ascii="Arial" w:hAnsi="Arial" w:cs="Arial"/>
          <w:b/>
          <w:bCs/>
          <w:sz w:val="22"/>
          <w:szCs w:val="22"/>
        </w:rPr>
        <w:t xml:space="preserve">Signature: </w:t>
      </w:r>
      <w:r>
        <w:rPr>
          <w:rFonts w:ascii="Arial" w:hAnsi="Arial" w:cs="Arial"/>
          <w:sz w:val="22"/>
          <w:szCs w:val="22"/>
        </w:rPr>
        <w:t xml:space="preserve">George Howell. </w:t>
      </w:r>
    </w:p>
    <w:p w14:paraId="05ADD96F" w14:textId="77777777" w:rsidR="008156C5" w:rsidRDefault="008156C5" w:rsidP="00347B98">
      <w:pPr>
        <w:spacing w:before="120"/>
        <w:rPr>
          <w:rFonts w:ascii="Arial" w:hAnsi="Arial" w:cs="Arial"/>
          <w:sz w:val="22"/>
          <w:szCs w:val="22"/>
        </w:rPr>
      </w:pPr>
    </w:p>
    <w:p w14:paraId="797B1A3D" w14:textId="77777777" w:rsidR="0060287F" w:rsidRPr="008156C5" w:rsidRDefault="00000000" w:rsidP="00347B98">
      <w:pPr>
        <w:spacing w:before="120"/>
        <w:rPr>
          <w:rFonts w:ascii="Arial" w:hAnsi="Arial" w:cs="Arial"/>
          <w:sz w:val="22"/>
          <w:szCs w:val="22"/>
        </w:rPr>
      </w:pPr>
      <w:r w:rsidRPr="008156C5">
        <w:rPr>
          <w:rFonts w:ascii="Arial" w:hAnsi="Arial" w:cs="Arial"/>
          <w:b/>
          <w:bCs/>
          <w:sz w:val="22"/>
          <w:szCs w:val="22"/>
        </w:rPr>
        <w:t xml:space="preserve">Date submitted:  </w:t>
      </w:r>
      <w:r>
        <w:rPr>
          <w:rFonts w:ascii="Arial" w:hAnsi="Arial" w:cs="Arial"/>
          <w:sz w:val="22"/>
          <w:szCs w:val="22"/>
        </w:rPr>
        <w:t>30/03/2023.</w:t>
      </w:r>
    </w:p>
    <w:p w14:paraId="02AA88BB" w14:textId="77777777" w:rsidR="0060287F" w:rsidRDefault="0060287F" w:rsidP="00347B98">
      <w:pPr>
        <w:spacing w:before="120"/>
        <w:rPr>
          <w:rFonts w:ascii="Arial" w:hAnsi="Arial" w:cs="Arial"/>
          <w:b/>
          <w:bCs/>
          <w:sz w:val="22"/>
          <w:szCs w:val="22"/>
          <w:u w:val="single"/>
        </w:rPr>
      </w:pPr>
    </w:p>
    <w:p w14:paraId="634C1711" w14:textId="77777777" w:rsidR="00253E73" w:rsidRDefault="00253E73" w:rsidP="00347B98">
      <w:pPr>
        <w:spacing w:before="120"/>
        <w:rPr>
          <w:rFonts w:ascii="Arial" w:hAnsi="Arial" w:cs="Arial"/>
          <w:b/>
          <w:bCs/>
          <w:sz w:val="22"/>
          <w:szCs w:val="22"/>
          <w:u w:val="single"/>
        </w:rPr>
      </w:pPr>
    </w:p>
    <w:p w14:paraId="791DDCAA" w14:textId="77777777" w:rsidR="00253E73" w:rsidRDefault="00253E73" w:rsidP="00347B98">
      <w:pPr>
        <w:spacing w:before="120"/>
        <w:rPr>
          <w:rFonts w:ascii="Arial" w:hAnsi="Arial" w:cs="Arial"/>
          <w:b/>
          <w:bCs/>
          <w:sz w:val="22"/>
          <w:szCs w:val="22"/>
          <w:u w:val="single"/>
        </w:rPr>
      </w:pPr>
    </w:p>
    <w:p w14:paraId="09A74F69" w14:textId="77777777" w:rsidR="00253E73" w:rsidRDefault="00253E73" w:rsidP="00347B98">
      <w:pPr>
        <w:spacing w:before="120"/>
        <w:rPr>
          <w:rFonts w:ascii="Arial" w:hAnsi="Arial" w:cs="Arial"/>
          <w:b/>
          <w:bCs/>
          <w:sz w:val="22"/>
          <w:szCs w:val="22"/>
          <w:u w:val="single"/>
        </w:rPr>
      </w:pPr>
    </w:p>
    <w:p w14:paraId="729E271D" w14:textId="77777777" w:rsidR="00253E73" w:rsidRDefault="00253E73" w:rsidP="00347B98">
      <w:pPr>
        <w:spacing w:before="120"/>
        <w:rPr>
          <w:rFonts w:ascii="Arial" w:hAnsi="Arial" w:cs="Arial"/>
          <w:b/>
          <w:bCs/>
          <w:sz w:val="22"/>
          <w:szCs w:val="22"/>
          <w:u w:val="single"/>
        </w:rPr>
      </w:pPr>
    </w:p>
    <w:p w14:paraId="384F77AD" w14:textId="77777777" w:rsidR="00253E73" w:rsidRDefault="00253E73" w:rsidP="00347B98">
      <w:pPr>
        <w:spacing w:before="120"/>
        <w:rPr>
          <w:rFonts w:ascii="Arial" w:hAnsi="Arial" w:cs="Arial"/>
          <w:b/>
          <w:bCs/>
          <w:sz w:val="22"/>
          <w:szCs w:val="22"/>
          <w:u w:val="single"/>
        </w:rPr>
      </w:pPr>
    </w:p>
    <w:p w14:paraId="5BAEF04D" w14:textId="77777777" w:rsidR="00253E73" w:rsidRDefault="00253E73" w:rsidP="00347B98">
      <w:pPr>
        <w:spacing w:before="120"/>
        <w:rPr>
          <w:rFonts w:ascii="Arial" w:hAnsi="Arial" w:cs="Arial"/>
          <w:b/>
          <w:bCs/>
          <w:sz w:val="22"/>
          <w:szCs w:val="22"/>
          <w:u w:val="single"/>
        </w:rPr>
      </w:pPr>
    </w:p>
    <w:p w14:paraId="6145AC9C" w14:textId="77777777" w:rsidR="00253E73" w:rsidRDefault="00253E73" w:rsidP="00347B98">
      <w:pPr>
        <w:spacing w:before="120"/>
        <w:rPr>
          <w:rFonts w:ascii="Arial" w:hAnsi="Arial" w:cs="Arial"/>
          <w:b/>
          <w:bCs/>
          <w:sz w:val="22"/>
          <w:szCs w:val="22"/>
          <w:u w:val="single"/>
        </w:rPr>
      </w:pPr>
    </w:p>
    <w:p w14:paraId="48FBD96D" w14:textId="77777777" w:rsidR="00253E73" w:rsidRDefault="00253E73" w:rsidP="00347B98">
      <w:pPr>
        <w:spacing w:before="120"/>
        <w:rPr>
          <w:rFonts w:ascii="Arial" w:hAnsi="Arial" w:cs="Arial"/>
          <w:b/>
          <w:bCs/>
          <w:sz w:val="22"/>
          <w:szCs w:val="22"/>
          <w:u w:val="single"/>
        </w:rPr>
      </w:pPr>
    </w:p>
    <w:p w14:paraId="00D11500" w14:textId="77777777" w:rsidR="00253E73" w:rsidRDefault="00253E73" w:rsidP="00347B98">
      <w:pPr>
        <w:spacing w:before="120"/>
        <w:rPr>
          <w:rFonts w:ascii="Arial" w:hAnsi="Arial" w:cs="Arial"/>
          <w:b/>
          <w:bCs/>
          <w:sz w:val="22"/>
          <w:szCs w:val="22"/>
          <w:u w:val="single"/>
        </w:rPr>
      </w:pPr>
    </w:p>
    <w:p w14:paraId="701F51C7" w14:textId="77777777" w:rsidR="00253E73" w:rsidRDefault="00253E73" w:rsidP="00347B98">
      <w:pPr>
        <w:spacing w:before="120"/>
        <w:rPr>
          <w:rFonts w:ascii="Arial" w:hAnsi="Arial" w:cs="Arial"/>
          <w:b/>
          <w:bCs/>
          <w:sz w:val="22"/>
          <w:szCs w:val="22"/>
          <w:u w:val="single"/>
        </w:rPr>
      </w:pPr>
    </w:p>
    <w:p w14:paraId="7C9122A5" w14:textId="77777777" w:rsidR="00253E73" w:rsidRDefault="00253E73" w:rsidP="00347B98">
      <w:pPr>
        <w:spacing w:before="120"/>
        <w:rPr>
          <w:rFonts w:ascii="Arial" w:hAnsi="Arial" w:cs="Arial"/>
          <w:b/>
          <w:bCs/>
          <w:sz w:val="22"/>
          <w:szCs w:val="22"/>
          <w:u w:val="single"/>
        </w:rPr>
      </w:pPr>
    </w:p>
    <w:p w14:paraId="66EB1A23" w14:textId="77777777" w:rsidR="00253E73" w:rsidRDefault="00253E73" w:rsidP="00347B98">
      <w:pPr>
        <w:spacing w:before="120"/>
        <w:rPr>
          <w:rFonts w:ascii="Arial" w:hAnsi="Arial" w:cs="Arial"/>
          <w:b/>
          <w:bCs/>
          <w:sz w:val="22"/>
          <w:szCs w:val="22"/>
          <w:u w:val="single"/>
        </w:rPr>
      </w:pPr>
    </w:p>
    <w:p w14:paraId="645696D7" w14:textId="77777777" w:rsidR="00253E73" w:rsidRDefault="00253E73" w:rsidP="00347B98">
      <w:pPr>
        <w:spacing w:before="120"/>
        <w:rPr>
          <w:rFonts w:ascii="Arial" w:hAnsi="Arial" w:cs="Arial"/>
          <w:b/>
          <w:bCs/>
          <w:sz w:val="22"/>
          <w:szCs w:val="22"/>
          <w:u w:val="single"/>
        </w:rPr>
      </w:pPr>
    </w:p>
    <w:p w14:paraId="68E5A60C" w14:textId="77777777" w:rsidR="00253E73" w:rsidRDefault="00253E73" w:rsidP="00347B98">
      <w:pPr>
        <w:spacing w:before="120"/>
        <w:rPr>
          <w:rFonts w:ascii="Arial" w:hAnsi="Arial" w:cs="Arial"/>
          <w:b/>
          <w:bCs/>
          <w:sz w:val="22"/>
          <w:szCs w:val="22"/>
          <w:u w:val="single"/>
        </w:rPr>
      </w:pPr>
    </w:p>
    <w:p w14:paraId="4D20026F" w14:textId="77777777" w:rsidR="00253E73" w:rsidRDefault="00253E73" w:rsidP="00347B98">
      <w:pPr>
        <w:spacing w:before="120"/>
        <w:rPr>
          <w:rFonts w:ascii="Arial" w:hAnsi="Arial" w:cs="Arial"/>
          <w:b/>
          <w:bCs/>
          <w:sz w:val="22"/>
          <w:szCs w:val="22"/>
          <w:u w:val="single"/>
        </w:rPr>
      </w:pPr>
    </w:p>
    <w:p w14:paraId="600A41A0" w14:textId="77777777" w:rsidR="00253E73" w:rsidRDefault="00253E73" w:rsidP="00347B98">
      <w:pPr>
        <w:spacing w:before="120"/>
        <w:rPr>
          <w:rFonts w:ascii="Arial" w:hAnsi="Arial" w:cs="Arial"/>
          <w:b/>
          <w:bCs/>
          <w:sz w:val="22"/>
          <w:szCs w:val="22"/>
          <w:u w:val="single"/>
        </w:rPr>
      </w:pPr>
    </w:p>
    <w:p w14:paraId="04848726" w14:textId="77777777" w:rsidR="00253E73" w:rsidRDefault="00253E73" w:rsidP="00347B98">
      <w:pPr>
        <w:spacing w:before="120"/>
        <w:rPr>
          <w:rFonts w:ascii="Arial" w:hAnsi="Arial" w:cs="Arial"/>
          <w:b/>
          <w:bCs/>
          <w:sz w:val="22"/>
          <w:szCs w:val="22"/>
          <w:u w:val="single"/>
        </w:rPr>
      </w:pPr>
    </w:p>
    <w:p w14:paraId="6B415F1F" w14:textId="77777777" w:rsidR="00253E73" w:rsidRDefault="00253E73" w:rsidP="00347B98">
      <w:pPr>
        <w:spacing w:before="120"/>
        <w:rPr>
          <w:rFonts w:ascii="Arial" w:hAnsi="Arial" w:cs="Arial"/>
          <w:b/>
          <w:bCs/>
          <w:sz w:val="22"/>
          <w:szCs w:val="22"/>
          <w:u w:val="single"/>
        </w:rPr>
      </w:pPr>
    </w:p>
    <w:p w14:paraId="45EB0972" w14:textId="77777777" w:rsidR="00253E73" w:rsidRDefault="00253E73" w:rsidP="00347B98">
      <w:pPr>
        <w:spacing w:before="120"/>
        <w:rPr>
          <w:rFonts w:ascii="Arial" w:hAnsi="Arial" w:cs="Arial"/>
          <w:b/>
          <w:bCs/>
          <w:sz w:val="22"/>
          <w:szCs w:val="22"/>
          <w:u w:val="single"/>
        </w:rPr>
      </w:pPr>
    </w:p>
    <w:p w14:paraId="64D62484" w14:textId="77777777" w:rsidR="009B3588" w:rsidRDefault="009B3588" w:rsidP="00347B98">
      <w:pPr>
        <w:spacing w:before="120"/>
        <w:rPr>
          <w:rFonts w:ascii="Arial" w:hAnsi="Arial" w:cs="Arial"/>
          <w:b/>
          <w:bCs/>
          <w:sz w:val="22"/>
          <w:szCs w:val="22"/>
          <w:u w:val="single"/>
        </w:rPr>
      </w:pPr>
    </w:p>
    <w:p w14:paraId="0643CE73" w14:textId="77777777" w:rsidR="003F2527" w:rsidRDefault="003F2527" w:rsidP="00347B98">
      <w:pPr>
        <w:spacing w:before="120"/>
        <w:rPr>
          <w:rFonts w:ascii="Arial" w:hAnsi="Arial" w:cs="Arial"/>
          <w:b/>
          <w:sz w:val="22"/>
          <w:szCs w:val="22"/>
          <w:u w:val="single"/>
        </w:rPr>
      </w:pPr>
    </w:p>
    <w:p w14:paraId="7253B3DE" w14:textId="77777777" w:rsidR="00347B98" w:rsidRPr="00B85347" w:rsidRDefault="00000000" w:rsidP="00347B98">
      <w:pPr>
        <w:spacing w:before="120"/>
        <w:rPr>
          <w:rFonts w:ascii="Arial" w:hAnsi="Arial" w:cs="Arial"/>
          <w:b/>
          <w:sz w:val="22"/>
          <w:szCs w:val="22"/>
          <w:u w:val="single"/>
        </w:rPr>
      </w:pPr>
      <w:r w:rsidRPr="00B85347">
        <w:rPr>
          <w:rFonts w:ascii="Arial" w:hAnsi="Arial" w:cs="Arial"/>
          <w:b/>
          <w:sz w:val="22"/>
          <w:szCs w:val="22"/>
          <w:u w:val="single"/>
        </w:rPr>
        <w:lastRenderedPageBreak/>
        <w:t>Acknowledgements</w:t>
      </w:r>
      <w:r w:rsidR="0029098D">
        <w:rPr>
          <w:rFonts w:ascii="Arial" w:hAnsi="Arial" w:cs="Arial"/>
          <w:b/>
          <w:sz w:val="22"/>
          <w:szCs w:val="22"/>
          <w:u w:val="single"/>
        </w:rPr>
        <w:t>.</w:t>
      </w:r>
    </w:p>
    <w:p w14:paraId="10283E4B" w14:textId="77777777" w:rsidR="00347B98" w:rsidRPr="00B85347" w:rsidRDefault="00347B98" w:rsidP="0044319C">
      <w:pPr>
        <w:jc w:val="center"/>
        <w:rPr>
          <w:rFonts w:ascii="Arial" w:hAnsi="Arial" w:cs="Arial"/>
          <w:sz w:val="22"/>
          <w:szCs w:val="22"/>
        </w:rPr>
      </w:pPr>
    </w:p>
    <w:p w14:paraId="72EA736C" w14:textId="77777777" w:rsidR="00E80032" w:rsidRDefault="00000000" w:rsidP="006A6971">
      <w:pPr>
        <w:rPr>
          <w:rFonts w:ascii="Arial" w:hAnsi="Arial" w:cs="Arial"/>
          <w:sz w:val="22"/>
          <w:szCs w:val="22"/>
        </w:rPr>
      </w:pPr>
      <w:r>
        <w:rPr>
          <w:rFonts w:ascii="Arial" w:hAnsi="Arial" w:cs="Arial"/>
          <w:sz w:val="22"/>
          <w:szCs w:val="22"/>
        </w:rPr>
        <w:t xml:space="preserve">I would like to take this opportunity to thank </w:t>
      </w:r>
      <w:r w:rsidR="006A6971">
        <w:rPr>
          <w:rFonts w:ascii="Arial" w:hAnsi="Arial" w:cs="Arial"/>
          <w:sz w:val="22"/>
          <w:szCs w:val="22"/>
        </w:rPr>
        <w:t xml:space="preserve">all of the </w:t>
      </w:r>
      <w:r>
        <w:rPr>
          <w:rFonts w:ascii="Arial" w:hAnsi="Arial" w:cs="Arial"/>
          <w:sz w:val="22"/>
          <w:szCs w:val="22"/>
        </w:rPr>
        <w:t xml:space="preserve">lecturers at </w:t>
      </w:r>
      <w:r w:rsidR="00F90C08">
        <w:rPr>
          <w:rFonts w:ascii="Arial" w:hAnsi="Arial" w:cs="Arial"/>
          <w:sz w:val="22"/>
          <w:szCs w:val="22"/>
        </w:rPr>
        <w:t>Carmarthen Business School for their continuous support and guidance over the past three years. Furthermore, I would like to thank my supervisor Jessica Shore who has supported me throughout the yea</w:t>
      </w:r>
      <w:r w:rsidR="002F09BC">
        <w:rPr>
          <w:rFonts w:ascii="Arial" w:hAnsi="Arial" w:cs="Arial"/>
          <w:sz w:val="22"/>
          <w:szCs w:val="22"/>
        </w:rPr>
        <w:t>r and provided valuable assistance whe</w:t>
      </w:r>
      <w:r w:rsidR="00925F2D">
        <w:rPr>
          <w:rFonts w:ascii="Arial" w:hAnsi="Arial" w:cs="Arial"/>
          <w:sz w:val="22"/>
          <w:szCs w:val="22"/>
        </w:rPr>
        <w:t>n</w:t>
      </w:r>
      <w:r w:rsidR="002F09BC">
        <w:rPr>
          <w:rFonts w:ascii="Arial" w:hAnsi="Arial" w:cs="Arial"/>
          <w:sz w:val="22"/>
          <w:szCs w:val="22"/>
        </w:rPr>
        <w:t xml:space="preserve"> </w:t>
      </w:r>
      <w:r w:rsidR="00925F2D">
        <w:rPr>
          <w:rFonts w:ascii="Arial" w:hAnsi="Arial" w:cs="Arial"/>
          <w:sz w:val="22"/>
          <w:szCs w:val="22"/>
        </w:rPr>
        <w:t>required</w:t>
      </w:r>
      <w:r w:rsidR="002F09BC">
        <w:rPr>
          <w:rFonts w:ascii="Arial" w:hAnsi="Arial" w:cs="Arial"/>
          <w:sz w:val="22"/>
          <w:szCs w:val="22"/>
        </w:rPr>
        <w:t xml:space="preserve">. Also, I would like to thank Dr. Roisin Mullins </w:t>
      </w:r>
      <w:r w:rsidR="007F76A4">
        <w:rPr>
          <w:rFonts w:ascii="Arial" w:hAnsi="Arial" w:cs="Arial"/>
          <w:sz w:val="22"/>
          <w:szCs w:val="22"/>
        </w:rPr>
        <w:t xml:space="preserve">and Anthony Burns </w:t>
      </w:r>
      <w:r w:rsidR="002F09BC">
        <w:rPr>
          <w:rFonts w:ascii="Arial" w:hAnsi="Arial" w:cs="Arial"/>
          <w:sz w:val="22"/>
          <w:szCs w:val="22"/>
        </w:rPr>
        <w:t xml:space="preserve">for providing additional guidance and answering any queries concerning </w:t>
      </w:r>
      <w:r w:rsidR="00925F2D">
        <w:rPr>
          <w:rFonts w:ascii="Arial" w:hAnsi="Arial" w:cs="Arial"/>
          <w:sz w:val="22"/>
          <w:szCs w:val="22"/>
        </w:rPr>
        <w:t>the</w:t>
      </w:r>
      <w:r w:rsidR="006A6971">
        <w:rPr>
          <w:rFonts w:ascii="Arial" w:hAnsi="Arial" w:cs="Arial"/>
          <w:sz w:val="22"/>
          <w:szCs w:val="22"/>
        </w:rPr>
        <w:t xml:space="preserve"> Dissertation</w:t>
      </w:r>
      <w:r w:rsidR="002F09BC">
        <w:rPr>
          <w:rFonts w:ascii="Arial" w:hAnsi="Arial" w:cs="Arial"/>
          <w:sz w:val="22"/>
          <w:szCs w:val="22"/>
        </w:rPr>
        <w:t xml:space="preserve">. </w:t>
      </w:r>
    </w:p>
    <w:p w14:paraId="275AEE92" w14:textId="77777777" w:rsidR="00E80032" w:rsidRDefault="00E80032" w:rsidP="00E80032">
      <w:pPr>
        <w:rPr>
          <w:rFonts w:ascii="Arial" w:hAnsi="Arial" w:cs="Arial"/>
          <w:sz w:val="22"/>
          <w:szCs w:val="22"/>
        </w:rPr>
      </w:pPr>
    </w:p>
    <w:p w14:paraId="667F2616" w14:textId="77777777" w:rsidR="00E80032" w:rsidRDefault="00E80032" w:rsidP="009C04BC">
      <w:pPr>
        <w:rPr>
          <w:rFonts w:ascii="Arial" w:hAnsi="Arial" w:cs="Arial"/>
          <w:sz w:val="22"/>
          <w:szCs w:val="22"/>
        </w:rPr>
      </w:pPr>
    </w:p>
    <w:p w14:paraId="36E50C09" w14:textId="77777777" w:rsidR="00E80032" w:rsidRDefault="00E80032" w:rsidP="009C04BC">
      <w:pPr>
        <w:rPr>
          <w:rFonts w:ascii="Arial" w:hAnsi="Arial" w:cs="Arial"/>
          <w:sz w:val="22"/>
          <w:szCs w:val="22"/>
        </w:rPr>
      </w:pPr>
    </w:p>
    <w:p w14:paraId="0C0B7A48" w14:textId="77777777" w:rsidR="00F90C08" w:rsidRDefault="00F90C08" w:rsidP="009C04BC">
      <w:pPr>
        <w:rPr>
          <w:rFonts w:ascii="Arial" w:hAnsi="Arial" w:cs="Arial"/>
          <w:sz w:val="22"/>
          <w:szCs w:val="22"/>
        </w:rPr>
      </w:pPr>
    </w:p>
    <w:p w14:paraId="2F5EDACC" w14:textId="77777777" w:rsidR="00B86C4D" w:rsidRDefault="00B86C4D" w:rsidP="0044319C">
      <w:pPr>
        <w:jc w:val="center"/>
        <w:rPr>
          <w:rFonts w:ascii="Arial" w:hAnsi="Arial" w:cs="Arial"/>
          <w:sz w:val="22"/>
          <w:szCs w:val="22"/>
        </w:rPr>
      </w:pPr>
    </w:p>
    <w:p w14:paraId="64FC9840" w14:textId="77777777" w:rsidR="00B86C4D" w:rsidRDefault="00B86C4D" w:rsidP="0044319C">
      <w:pPr>
        <w:jc w:val="center"/>
        <w:rPr>
          <w:rFonts w:ascii="Arial" w:hAnsi="Arial" w:cs="Arial"/>
          <w:sz w:val="22"/>
          <w:szCs w:val="22"/>
        </w:rPr>
      </w:pPr>
    </w:p>
    <w:p w14:paraId="4969CEC7" w14:textId="77777777" w:rsidR="00B86C4D" w:rsidRDefault="00B86C4D" w:rsidP="0044319C">
      <w:pPr>
        <w:jc w:val="center"/>
        <w:rPr>
          <w:rFonts w:ascii="Arial" w:hAnsi="Arial" w:cs="Arial"/>
          <w:sz w:val="22"/>
          <w:szCs w:val="22"/>
        </w:rPr>
      </w:pPr>
    </w:p>
    <w:p w14:paraId="7B2E87F9" w14:textId="77777777" w:rsidR="00B86C4D" w:rsidRDefault="00B86C4D" w:rsidP="0044319C">
      <w:pPr>
        <w:jc w:val="center"/>
        <w:rPr>
          <w:rFonts w:ascii="Arial" w:hAnsi="Arial" w:cs="Arial"/>
          <w:sz w:val="22"/>
          <w:szCs w:val="22"/>
        </w:rPr>
      </w:pPr>
    </w:p>
    <w:p w14:paraId="432359F0" w14:textId="77777777" w:rsidR="00B86C4D" w:rsidRDefault="00B86C4D" w:rsidP="0044319C">
      <w:pPr>
        <w:jc w:val="center"/>
        <w:rPr>
          <w:rFonts w:ascii="Arial" w:hAnsi="Arial" w:cs="Arial"/>
          <w:sz w:val="22"/>
          <w:szCs w:val="22"/>
        </w:rPr>
      </w:pPr>
    </w:p>
    <w:p w14:paraId="3E3E170B" w14:textId="77777777" w:rsidR="00B86C4D" w:rsidRDefault="00B86C4D" w:rsidP="0044319C">
      <w:pPr>
        <w:jc w:val="center"/>
        <w:rPr>
          <w:rFonts w:ascii="Arial" w:hAnsi="Arial" w:cs="Arial"/>
          <w:sz w:val="22"/>
          <w:szCs w:val="22"/>
        </w:rPr>
      </w:pPr>
    </w:p>
    <w:p w14:paraId="6F06C614" w14:textId="77777777" w:rsidR="00B86C4D" w:rsidRDefault="00B86C4D" w:rsidP="0044319C">
      <w:pPr>
        <w:jc w:val="center"/>
        <w:rPr>
          <w:rFonts w:ascii="Arial" w:hAnsi="Arial" w:cs="Arial"/>
          <w:sz w:val="22"/>
          <w:szCs w:val="22"/>
        </w:rPr>
      </w:pPr>
    </w:p>
    <w:p w14:paraId="71E9D93C" w14:textId="77777777" w:rsidR="00B86C4D" w:rsidRDefault="00B86C4D" w:rsidP="0044319C">
      <w:pPr>
        <w:jc w:val="center"/>
        <w:rPr>
          <w:rFonts w:ascii="Arial" w:hAnsi="Arial" w:cs="Arial"/>
          <w:sz w:val="22"/>
          <w:szCs w:val="22"/>
        </w:rPr>
      </w:pPr>
    </w:p>
    <w:p w14:paraId="333FC942" w14:textId="77777777" w:rsidR="00B86C4D" w:rsidRDefault="00B86C4D" w:rsidP="0044319C">
      <w:pPr>
        <w:jc w:val="center"/>
        <w:rPr>
          <w:rFonts w:ascii="Arial" w:hAnsi="Arial" w:cs="Arial"/>
          <w:sz w:val="22"/>
          <w:szCs w:val="22"/>
        </w:rPr>
      </w:pPr>
    </w:p>
    <w:p w14:paraId="3118C98F" w14:textId="77777777" w:rsidR="00B86C4D" w:rsidRDefault="00B86C4D" w:rsidP="0044319C">
      <w:pPr>
        <w:jc w:val="center"/>
        <w:rPr>
          <w:rFonts w:ascii="Arial" w:hAnsi="Arial" w:cs="Arial"/>
          <w:sz w:val="22"/>
          <w:szCs w:val="22"/>
        </w:rPr>
      </w:pPr>
    </w:p>
    <w:p w14:paraId="1EF951F6" w14:textId="77777777" w:rsidR="00B86C4D" w:rsidRDefault="00B86C4D" w:rsidP="0044319C">
      <w:pPr>
        <w:jc w:val="center"/>
        <w:rPr>
          <w:rFonts w:ascii="Arial" w:hAnsi="Arial" w:cs="Arial"/>
          <w:sz w:val="22"/>
          <w:szCs w:val="22"/>
        </w:rPr>
      </w:pPr>
    </w:p>
    <w:p w14:paraId="5DCA0A21" w14:textId="77777777" w:rsidR="00B86C4D" w:rsidRDefault="00B86C4D" w:rsidP="0044319C">
      <w:pPr>
        <w:jc w:val="center"/>
        <w:rPr>
          <w:rFonts w:ascii="Arial" w:hAnsi="Arial" w:cs="Arial"/>
          <w:sz w:val="22"/>
          <w:szCs w:val="22"/>
        </w:rPr>
      </w:pPr>
    </w:p>
    <w:p w14:paraId="2AF383EF" w14:textId="77777777" w:rsidR="00B86C4D" w:rsidRDefault="00B86C4D" w:rsidP="0044319C">
      <w:pPr>
        <w:jc w:val="center"/>
        <w:rPr>
          <w:rFonts w:ascii="Arial" w:hAnsi="Arial" w:cs="Arial"/>
          <w:sz w:val="22"/>
          <w:szCs w:val="22"/>
        </w:rPr>
      </w:pPr>
    </w:p>
    <w:p w14:paraId="5B192989" w14:textId="77777777" w:rsidR="00B86C4D" w:rsidRDefault="00B86C4D" w:rsidP="0044319C">
      <w:pPr>
        <w:jc w:val="center"/>
        <w:rPr>
          <w:rFonts w:ascii="Arial" w:hAnsi="Arial" w:cs="Arial"/>
          <w:sz w:val="22"/>
          <w:szCs w:val="22"/>
        </w:rPr>
      </w:pPr>
    </w:p>
    <w:p w14:paraId="6F5B5212" w14:textId="77777777" w:rsidR="00B86C4D" w:rsidRDefault="00B86C4D" w:rsidP="0044319C">
      <w:pPr>
        <w:jc w:val="center"/>
        <w:rPr>
          <w:rFonts w:ascii="Arial" w:hAnsi="Arial" w:cs="Arial"/>
          <w:sz w:val="22"/>
          <w:szCs w:val="22"/>
        </w:rPr>
      </w:pPr>
    </w:p>
    <w:p w14:paraId="1D686C8F" w14:textId="77777777" w:rsidR="00B86C4D" w:rsidRDefault="00B86C4D" w:rsidP="0044319C">
      <w:pPr>
        <w:jc w:val="center"/>
        <w:rPr>
          <w:rFonts w:ascii="Arial" w:hAnsi="Arial" w:cs="Arial"/>
          <w:sz w:val="22"/>
          <w:szCs w:val="22"/>
        </w:rPr>
      </w:pPr>
    </w:p>
    <w:p w14:paraId="4A1972B4" w14:textId="77777777" w:rsidR="00B86C4D" w:rsidRDefault="00B86C4D" w:rsidP="0044319C">
      <w:pPr>
        <w:jc w:val="center"/>
        <w:rPr>
          <w:rFonts w:ascii="Arial" w:hAnsi="Arial" w:cs="Arial"/>
          <w:sz w:val="22"/>
          <w:szCs w:val="22"/>
        </w:rPr>
      </w:pPr>
    </w:p>
    <w:p w14:paraId="4D524B8A" w14:textId="77777777" w:rsidR="00B86C4D" w:rsidRDefault="00B86C4D" w:rsidP="0044319C">
      <w:pPr>
        <w:jc w:val="center"/>
        <w:rPr>
          <w:rFonts w:ascii="Arial" w:hAnsi="Arial" w:cs="Arial"/>
          <w:sz w:val="22"/>
          <w:szCs w:val="22"/>
        </w:rPr>
      </w:pPr>
    </w:p>
    <w:p w14:paraId="6928D967" w14:textId="77777777" w:rsidR="00B86C4D" w:rsidRDefault="00B86C4D" w:rsidP="0044319C">
      <w:pPr>
        <w:jc w:val="center"/>
        <w:rPr>
          <w:rFonts w:ascii="Arial" w:hAnsi="Arial" w:cs="Arial"/>
          <w:sz w:val="22"/>
          <w:szCs w:val="22"/>
        </w:rPr>
      </w:pPr>
    </w:p>
    <w:p w14:paraId="5F293050" w14:textId="77777777" w:rsidR="00B86C4D" w:rsidRDefault="00B86C4D" w:rsidP="0044319C">
      <w:pPr>
        <w:jc w:val="center"/>
        <w:rPr>
          <w:rFonts w:ascii="Arial" w:hAnsi="Arial" w:cs="Arial"/>
          <w:sz w:val="22"/>
          <w:szCs w:val="22"/>
        </w:rPr>
      </w:pPr>
    </w:p>
    <w:p w14:paraId="4A2F5C7B" w14:textId="77777777" w:rsidR="00B86C4D" w:rsidRDefault="00B86C4D" w:rsidP="0044319C">
      <w:pPr>
        <w:jc w:val="center"/>
        <w:rPr>
          <w:rFonts w:ascii="Arial" w:hAnsi="Arial" w:cs="Arial"/>
          <w:sz w:val="22"/>
          <w:szCs w:val="22"/>
        </w:rPr>
      </w:pPr>
    </w:p>
    <w:p w14:paraId="15FBB859" w14:textId="77777777" w:rsidR="00B86C4D" w:rsidRDefault="00B86C4D" w:rsidP="0044319C">
      <w:pPr>
        <w:jc w:val="center"/>
        <w:rPr>
          <w:rFonts w:ascii="Arial" w:hAnsi="Arial" w:cs="Arial"/>
          <w:sz w:val="22"/>
          <w:szCs w:val="22"/>
        </w:rPr>
      </w:pPr>
    </w:p>
    <w:p w14:paraId="74DBE3C1" w14:textId="77777777" w:rsidR="00B86C4D" w:rsidRDefault="00B86C4D" w:rsidP="0044319C">
      <w:pPr>
        <w:jc w:val="center"/>
        <w:rPr>
          <w:rFonts w:ascii="Arial" w:hAnsi="Arial" w:cs="Arial"/>
          <w:sz w:val="22"/>
          <w:szCs w:val="22"/>
        </w:rPr>
      </w:pPr>
    </w:p>
    <w:p w14:paraId="32BD5082" w14:textId="77777777" w:rsidR="00B86C4D" w:rsidRDefault="00B86C4D" w:rsidP="0044319C">
      <w:pPr>
        <w:jc w:val="center"/>
        <w:rPr>
          <w:rFonts w:ascii="Arial" w:hAnsi="Arial" w:cs="Arial"/>
          <w:sz w:val="22"/>
          <w:szCs w:val="22"/>
        </w:rPr>
      </w:pPr>
    </w:p>
    <w:p w14:paraId="23C66C8F" w14:textId="77777777" w:rsidR="00B86C4D" w:rsidRDefault="00B86C4D" w:rsidP="0044319C">
      <w:pPr>
        <w:jc w:val="center"/>
        <w:rPr>
          <w:rFonts w:ascii="Arial" w:hAnsi="Arial" w:cs="Arial"/>
          <w:sz w:val="22"/>
          <w:szCs w:val="22"/>
        </w:rPr>
      </w:pPr>
    </w:p>
    <w:p w14:paraId="0E3F81EB" w14:textId="77777777" w:rsidR="00B86C4D" w:rsidRDefault="00B86C4D" w:rsidP="0044319C">
      <w:pPr>
        <w:jc w:val="center"/>
        <w:rPr>
          <w:rFonts w:ascii="Arial" w:hAnsi="Arial" w:cs="Arial"/>
          <w:sz w:val="22"/>
          <w:szCs w:val="22"/>
        </w:rPr>
      </w:pPr>
    </w:p>
    <w:p w14:paraId="3567D14A" w14:textId="77777777" w:rsidR="00B86C4D" w:rsidRDefault="00B86C4D" w:rsidP="0044319C">
      <w:pPr>
        <w:jc w:val="center"/>
        <w:rPr>
          <w:rFonts w:ascii="Arial" w:hAnsi="Arial" w:cs="Arial"/>
          <w:sz w:val="22"/>
          <w:szCs w:val="22"/>
        </w:rPr>
      </w:pPr>
    </w:p>
    <w:p w14:paraId="6AD4D135" w14:textId="77777777" w:rsidR="00B86C4D" w:rsidRDefault="00B86C4D" w:rsidP="0044319C">
      <w:pPr>
        <w:jc w:val="center"/>
        <w:rPr>
          <w:rFonts w:ascii="Arial" w:hAnsi="Arial" w:cs="Arial"/>
          <w:sz w:val="22"/>
          <w:szCs w:val="22"/>
        </w:rPr>
      </w:pPr>
    </w:p>
    <w:p w14:paraId="016AC97B" w14:textId="77777777" w:rsidR="00B86C4D" w:rsidRDefault="00B86C4D" w:rsidP="0044319C">
      <w:pPr>
        <w:jc w:val="center"/>
        <w:rPr>
          <w:rFonts w:ascii="Arial" w:hAnsi="Arial" w:cs="Arial"/>
          <w:sz w:val="22"/>
          <w:szCs w:val="22"/>
        </w:rPr>
      </w:pPr>
    </w:p>
    <w:p w14:paraId="78C02475" w14:textId="77777777" w:rsidR="00B86C4D" w:rsidRDefault="00B86C4D" w:rsidP="0044319C">
      <w:pPr>
        <w:jc w:val="center"/>
        <w:rPr>
          <w:rFonts w:ascii="Arial" w:hAnsi="Arial" w:cs="Arial"/>
          <w:sz w:val="22"/>
          <w:szCs w:val="22"/>
        </w:rPr>
      </w:pPr>
    </w:p>
    <w:p w14:paraId="7E43A638" w14:textId="77777777" w:rsidR="00B86C4D" w:rsidRDefault="00B86C4D" w:rsidP="0044319C">
      <w:pPr>
        <w:jc w:val="center"/>
        <w:rPr>
          <w:rFonts w:ascii="Arial" w:hAnsi="Arial" w:cs="Arial"/>
          <w:sz w:val="22"/>
          <w:szCs w:val="22"/>
        </w:rPr>
      </w:pPr>
    </w:p>
    <w:p w14:paraId="044CB88B" w14:textId="77777777" w:rsidR="00B86C4D" w:rsidRDefault="00B86C4D" w:rsidP="0044319C">
      <w:pPr>
        <w:jc w:val="center"/>
        <w:rPr>
          <w:rFonts w:ascii="Arial" w:hAnsi="Arial" w:cs="Arial"/>
          <w:sz w:val="22"/>
          <w:szCs w:val="22"/>
        </w:rPr>
      </w:pPr>
    </w:p>
    <w:p w14:paraId="0E506C43" w14:textId="77777777" w:rsidR="00B86C4D" w:rsidRDefault="00B86C4D" w:rsidP="0044319C">
      <w:pPr>
        <w:jc w:val="center"/>
        <w:rPr>
          <w:rFonts w:ascii="Arial" w:hAnsi="Arial" w:cs="Arial"/>
          <w:sz w:val="22"/>
          <w:szCs w:val="22"/>
        </w:rPr>
      </w:pPr>
    </w:p>
    <w:p w14:paraId="3E560FEB" w14:textId="77777777" w:rsidR="00B86C4D" w:rsidRDefault="00B86C4D" w:rsidP="0044319C">
      <w:pPr>
        <w:jc w:val="center"/>
        <w:rPr>
          <w:rFonts w:ascii="Arial" w:hAnsi="Arial" w:cs="Arial"/>
          <w:sz w:val="22"/>
          <w:szCs w:val="22"/>
        </w:rPr>
      </w:pPr>
    </w:p>
    <w:p w14:paraId="06AD9273" w14:textId="77777777" w:rsidR="00253E73" w:rsidRDefault="00253E73" w:rsidP="0044319C">
      <w:pPr>
        <w:jc w:val="center"/>
        <w:rPr>
          <w:rFonts w:ascii="Arial" w:hAnsi="Arial" w:cs="Arial"/>
          <w:sz w:val="22"/>
          <w:szCs w:val="22"/>
        </w:rPr>
      </w:pPr>
    </w:p>
    <w:p w14:paraId="4BD804B7" w14:textId="77777777" w:rsidR="00253E73" w:rsidRDefault="00253E73" w:rsidP="0044319C">
      <w:pPr>
        <w:jc w:val="center"/>
        <w:rPr>
          <w:rFonts w:ascii="Arial" w:hAnsi="Arial" w:cs="Arial"/>
          <w:sz w:val="22"/>
          <w:szCs w:val="22"/>
        </w:rPr>
      </w:pPr>
    </w:p>
    <w:p w14:paraId="3939D080" w14:textId="77777777" w:rsidR="00253E73" w:rsidRDefault="00253E73" w:rsidP="0044319C">
      <w:pPr>
        <w:jc w:val="center"/>
        <w:rPr>
          <w:rFonts w:ascii="Arial" w:hAnsi="Arial" w:cs="Arial"/>
          <w:sz w:val="22"/>
          <w:szCs w:val="22"/>
        </w:rPr>
      </w:pPr>
    </w:p>
    <w:p w14:paraId="7A00872D" w14:textId="77777777" w:rsidR="00253E73" w:rsidRDefault="00253E73" w:rsidP="0044319C">
      <w:pPr>
        <w:jc w:val="center"/>
        <w:rPr>
          <w:rFonts w:ascii="Arial" w:hAnsi="Arial" w:cs="Arial"/>
          <w:sz w:val="22"/>
          <w:szCs w:val="22"/>
        </w:rPr>
      </w:pPr>
    </w:p>
    <w:p w14:paraId="014ED0E6" w14:textId="77777777" w:rsidR="00253E73" w:rsidRDefault="00253E73" w:rsidP="0044319C">
      <w:pPr>
        <w:jc w:val="center"/>
        <w:rPr>
          <w:rFonts w:ascii="Arial" w:hAnsi="Arial" w:cs="Arial"/>
          <w:sz w:val="22"/>
          <w:szCs w:val="22"/>
        </w:rPr>
      </w:pPr>
    </w:p>
    <w:p w14:paraId="47B0AB4C" w14:textId="77777777" w:rsidR="00253E73" w:rsidRDefault="00253E73" w:rsidP="0044319C">
      <w:pPr>
        <w:jc w:val="center"/>
        <w:rPr>
          <w:rFonts w:ascii="Arial" w:hAnsi="Arial" w:cs="Arial"/>
          <w:sz w:val="22"/>
          <w:szCs w:val="22"/>
        </w:rPr>
      </w:pPr>
    </w:p>
    <w:p w14:paraId="5FA84EBC" w14:textId="77777777" w:rsidR="006A6971" w:rsidRDefault="006A6971" w:rsidP="0044319C">
      <w:pPr>
        <w:jc w:val="center"/>
        <w:rPr>
          <w:rFonts w:ascii="Arial" w:hAnsi="Arial" w:cs="Arial"/>
          <w:sz w:val="22"/>
          <w:szCs w:val="22"/>
        </w:rPr>
      </w:pPr>
    </w:p>
    <w:p w14:paraId="56E17C94" w14:textId="77777777" w:rsidR="006A6971" w:rsidRPr="00B85347" w:rsidRDefault="006A6971" w:rsidP="0044319C">
      <w:pPr>
        <w:jc w:val="center"/>
        <w:rPr>
          <w:rFonts w:ascii="Arial" w:hAnsi="Arial" w:cs="Arial"/>
          <w:sz w:val="22"/>
          <w:szCs w:val="22"/>
        </w:rPr>
      </w:pPr>
    </w:p>
    <w:p w14:paraId="6001D603" w14:textId="2594F0F7" w:rsidR="00F20A54" w:rsidRDefault="00000000" w:rsidP="002C3F8B">
      <w:pPr>
        <w:spacing w:before="120"/>
        <w:rPr>
          <w:rFonts w:ascii="Arial" w:hAnsi="Arial" w:cs="Arial"/>
          <w:b/>
          <w:sz w:val="22"/>
          <w:szCs w:val="22"/>
          <w:u w:val="single"/>
        </w:rPr>
      </w:pPr>
      <w:r w:rsidRPr="00B85347">
        <w:rPr>
          <w:rFonts w:ascii="Arial" w:hAnsi="Arial" w:cs="Arial"/>
          <w:b/>
          <w:sz w:val="22"/>
          <w:szCs w:val="22"/>
          <w:u w:val="single"/>
        </w:rPr>
        <w:lastRenderedPageBreak/>
        <w:t>Abstract</w:t>
      </w:r>
      <w:r w:rsidR="00934219">
        <w:rPr>
          <w:rFonts w:ascii="Arial" w:hAnsi="Arial" w:cs="Arial"/>
          <w:b/>
          <w:sz w:val="22"/>
          <w:szCs w:val="22"/>
          <w:u w:val="single"/>
        </w:rPr>
        <w:t>.</w:t>
      </w:r>
    </w:p>
    <w:p w14:paraId="5DED0B05" w14:textId="77777777" w:rsidR="00C32098" w:rsidRPr="00C32098" w:rsidRDefault="00C32098" w:rsidP="002C3F8B">
      <w:pPr>
        <w:spacing w:before="120"/>
        <w:rPr>
          <w:rFonts w:ascii="Arial" w:hAnsi="Arial" w:cs="Arial"/>
          <w:bCs/>
          <w:sz w:val="22"/>
          <w:szCs w:val="22"/>
        </w:rPr>
      </w:pPr>
    </w:p>
    <w:p w14:paraId="417C0815" w14:textId="77777777" w:rsidR="001156A4" w:rsidRDefault="00000000" w:rsidP="002C3F8B">
      <w:pPr>
        <w:rPr>
          <w:rFonts w:ascii="Arial" w:hAnsi="Arial" w:cs="Arial"/>
          <w:bCs/>
          <w:sz w:val="22"/>
          <w:szCs w:val="22"/>
        </w:rPr>
      </w:pPr>
      <w:r>
        <w:rPr>
          <w:rFonts w:ascii="Arial" w:hAnsi="Arial" w:cs="Arial"/>
          <w:bCs/>
          <w:sz w:val="22"/>
          <w:szCs w:val="22"/>
        </w:rPr>
        <w:t xml:space="preserve">Over the past decade, there has been an increase in the number of digital transactions, and consumers' purchasing habits have evolved. Furthermore, businesses have had to respond to changes in the business environment and develop new processes to facilitate digital transactions. Moreover, to meet consumers' needs, </w:t>
      </w:r>
      <w:r w:rsidR="004A6713">
        <w:rPr>
          <w:rFonts w:ascii="Arial" w:hAnsi="Arial" w:cs="Arial"/>
          <w:bCs/>
          <w:sz w:val="22"/>
          <w:szCs w:val="22"/>
        </w:rPr>
        <w:t xml:space="preserve">some </w:t>
      </w:r>
      <w:r>
        <w:rPr>
          <w:rFonts w:ascii="Arial" w:hAnsi="Arial" w:cs="Arial"/>
          <w:bCs/>
          <w:sz w:val="22"/>
          <w:szCs w:val="22"/>
        </w:rPr>
        <w:t xml:space="preserve">businesses are utilising financial technology (Fintech) to develop innovative products and services. </w:t>
      </w:r>
    </w:p>
    <w:p w14:paraId="4E4EE30C" w14:textId="77777777" w:rsidR="001156A4" w:rsidRDefault="001156A4" w:rsidP="001156A4"/>
    <w:p w14:paraId="43691FE5" w14:textId="77777777" w:rsidR="001156A4" w:rsidRDefault="00000000" w:rsidP="001156A4">
      <w:pPr>
        <w:spacing w:line="276" w:lineRule="auto"/>
        <w:rPr>
          <w:rFonts w:ascii="Arial" w:hAnsi="Arial" w:cs="Arial"/>
          <w:bCs/>
          <w:sz w:val="22"/>
          <w:szCs w:val="22"/>
        </w:rPr>
      </w:pPr>
      <w:r>
        <w:rPr>
          <w:rFonts w:ascii="Arial" w:hAnsi="Arial" w:cs="Arial"/>
          <w:bCs/>
          <w:sz w:val="22"/>
          <w:szCs w:val="22"/>
        </w:rPr>
        <w:t xml:space="preserve">Consequently, new sectors have emerged, and many businesses have created digital assets, such as cryptocurrencies, to facilitate digital transactions. In response to the emergence of </w:t>
      </w:r>
      <w:r w:rsidR="006F04A3">
        <w:rPr>
          <w:rFonts w:ascii="Arial" w:hAnsi="Arial" w:cs="Arial"/>
          <w:bCs/>
          <w:sz w:val="22"/>
          <w:szCs w:val="22"/>
        </w:rPr>
        <w:t>digital assets</w:t>
      </w:r>
      <w:r>
        <w:rPr>
          <w:rFonts w:ascii="Arial" w:hAnsi="Arial" w:cs="Arial"/>
          <w:bCs/>
          <w:sz w:val="22"/>
          <w:szCs w:val="22"/>
        </w:rPr>
        <w:t xml:space="preserve">, central banks have invested in central bank digital currency </w:t>
      </w:r>
      <w:r w:rsidR="006F04A3">
        <w:rPr>
          <w:rFonts w:ascii="Arial" w:hAnsi="Arial" w:cs="Arial"/>
          <w:bCs/>
          <w:sz w:val="22"/>
          <w:szCs w:val="22"/>
        </w:rPr>
        <w:t xml:space="preserve">(CBDC) </w:t>
      </w:r>
      <w:r>
        <w:rPr>
          <w:rFonts w:ascii="Arial" w:hAnsi="Arial" w:cs="Arial"/>
          <w:bCs/>
          <w:sz w:val="22"/>
          <w:szCs w:val="22"/>
        </w:rPr>
        <w:t xml:space="preserve">initiatives to explore the feasibility of issuing a </w:t>
      </w:r>
      <w:r w:rsidR="000F7777">
        <w:rPr>
          <w:rFonts w:ascii="Arial" w:hAnsi="Arial" w:cs="Arial"/>
          <w:bCs/>
          <w:sz w:val="22"/>
          <w:szCs w:val="22"/>
        </w:rPr>
        <w:t>(CBDC)</w:t>
      </w:r>
      <w:r>
        <w:rPr>
          <w:rFonts w:ascii="Arial" w:hAnsi="Arial" w:cs="Arial"/>
          <w:bCs/>
          <w:sz w:val="22"/>
          <w:szCs w:val="22"/>
        </w:rPr>
        <w:t xml:space="preserve"> as a legal tender.</w:t>
      </w:r>
    </w:p>
    <w:p w14:paraId="32F97A8B" w14:textId="77777777" w:rsidR="001156A4" w:rsidRDefault="001156A4" w:rsidP="001156A4"/>
    <w:p w14:paraId="27DF04FC" w14:textId="77777777" w:rsidR="001156A4" w:rsidRDefault="00000000" w:rsidP="001156A4">
      <w:pPr>
        <w:spacing w:line="276" w:lineRule="auto"/>
        <w:rPr>
          <w:rFonts w:ascii="Arial" w:hAnsi="Arial" w:cs="Arial"/>
          <w:bCs/>
          <w:sz w:val="22"/>
          <w:szCs w:val="22"/>
        </w:rPr>
      </w:pPr>
      <w:r>
        <w:rPr>
          <w:rFonts w:ascii="Arial" w:hAnsi="Arial" w:cs="Arial"/>
          <w:bCs/>
          <w:sz w:val="22"/>
          <w:szCs w:val="22"/>
        </w:rPr>
        <w:t xml:space="preserve">Moreover, </w:t>
      </w:r>
      <w:r w:rsidR="006F04A3">
        <w:rPr>
          <w:rFonts w:ascii="Arial" w:hAnsi="Arial" w:cs="Arial"/>
          <w:bCs/>
          <w:sz w:val="22"/>
          <w:szCs w:val="22"/>
        </w:rPr>
        <w:t>(CBDCs)</w:t>
      </w:r>
      <w:r>
        <w:rPr>
          <w:rFonts w:ascii="Arial" w:hAnsi="Arial" w:cs="Arial"/>
          <w:bCs/>
          <w:sz w:val="22"/>
          <w:szCs w:val="22"/>
        </w:rPr>
        <w:t xml:space="preserve"> could impact the financial system and fundamentally change how consumers conduct financial transactions. However, the long-term implications of </w:t>
      </w:r>
      <w:r w:rsidR="006F04A3">
        <w:rPr>
          <w:rFonts w:ascii="Arial" w:hAnsi="Arial" w:cs="Arial"/>
          <w:bCs/>
          <w:sz w:val="22"/>
          <w:szCs w:val="22"/>
        </w:rPr>
        <w:t xml:space="preserve">(CBDCs) </w:t>
      </w:r>
      <w:r>
        <w:rPr>
          <w:rFonts w:ascii="Arial" w:hAnsi="Arial" w:cs="Arial"/>
          <w:bCs/>
          <w:sz w:val="22"/>
          <w:szCs w:val="22"/>
        </w:rPr>
        <w:t xml:space="preserve">are unknown, and there are limited studies exploring the potential societal impacts. Additionally, there is a gap in existing literature, and limited research has been done exploring the impact of </w:t>
      </w:r>
      <w:r w:rsidR="004A6713">
        <w:rPr>
          <w:rFonts w:ascii="Arial" w:hAnsi="Arial" w:cs="Arial"/>
          <w:bCs/>
          <w:sz w:val="22"/>
          <w:szCs w:val="22"/>
        </w:rPr>
        <w:t>(CBDCs)</w:t>
      </w:r>
      <w:r>
        <w:rPr>
          <w:rFonts w:ascii="Arial" w:hAnsi="Arial" w:cs="Arial"/>
          <w:bCs/>
          <w:sz w:val="22"/>
          <w:szCs w:val="22"/>
        </w:rPr>
        <w:t xml:space="preserve"> from the perspective of consumers. </w:t>
      </w:r>
    </w:p>
    <w:p w14:paraId="31CEECE6" w14:textId="77777777" w:rsidR="001156A4" w:rsidRDefault="001156A4" w:rsidP="001156A4"/>
    <w:p w14:paraId="6A62F39E" w14:textId="77777777" w:rsidR="001156A4" w:rsidRDefault="00000000" w:rsidP="001156A4">
      <w:pPr>
        <w:spacing w:line="276" w:lineRule="auto"/>
        <w:rPr>
          <w:rFonts w:ascii="Arial" w:hAnsi="Arial" w:cs="Arial"/>
          <w:sz w:val="22"/>
          <w:szCs w:val="22"/>
        </w:rPr>
      </w:pPr>
      <w:r>
        <w:rPr>
          <w:rFonts w:ascii="Arial" w:hAnsi="Arial" w:cs="Arial"/>
          <w:bCs/>
          <w:sz w:val="22"/>
          <w:szCs w:val="22"/>
        </w:rPr>
        <w:t xml:space="preserve">Therefore, </w:t>
      </w:r>
      <w:r>
        <w:rPr>
          <w:rFonts w:ascii="Arial" w:hAnsi="Arial" w:cs="Arial"/>
          <w:sz w:val="22"/>
          <w:szCs w:val="22"/>
        </w:rPr>
        <w:t xml:space="preserve">the aim of the research study </w:t>
      </w:r>
      <w:r w:rsidR="00C91A3E">
        <w:rPr>
          <w:rFonts w:ascii="Arial" w:hAnsi="Arial" w:cs="Arial"/>
          <w:sz w:val="22"/>
          <w:szCs w:val="22"/>
        </w:rPr>
        <w:t xml:space="preserve">is </w:t>
      </w:r>
      <w:r>
        <w:rPr>
          <w:rFonts w:ascii="Arial" w:hAnsi="Arial" w:cs="Arial"/>
          <w:sz w:val="22"/>
          <w:szCs w:val="22"/>
        </w:rPr>
        <w:t xml:space="preserve">to explore the phenomena of (CBDC) from the perspective of consumers and highlight their main concerns regarding (CBDC) issuance. </w:t>
      </w:r>
      <w:r w:rsidR="005562A1">
        <w:rPr>
          <w:rFonts w:ascii="Arial" w:hAnsi="Arial" w:cs="Arial"/>
          <w:sz w:val="22"/>
          <w:szCs w:val="22"/>
        </w:rPr>
        <w:t xml:space="preserve">To achieve the research aim, the study adopts a qualitative approach and uses semi-structured interviews. Furthermore, </w:t>
      </w:r>
      <w:r w:rsidR="000B1959">
        <w:rPr>
          <w:rFonts w:ascii="Arial" w:hAnsi="Arial" w:cs="Arial"/>
          <w:sz w:val="22"/>
          <w:szCs w:val="22"/>
        </w:rPr>
        <w:t xml:space="preserve">the research methodology effectively addresses the research problem and provides valuable insights into consumers' feelings about (CBDC). </w:t>
      </w:r>
    </w:p>
    <w:p w14:paraId="7128D9D9" w14:textId="77777777" w:rsidR="000B1959" w:rsidRDefault="000B1959" w:rsidP="001156A4">
      <w:pPr>
        <w:spacing w:line="276" w:lineRule="auto"/>
        <w:rPr>
          <w:rFonts w:ascii="Arial" w:hAnsi="Arial" w:cs="Arial"/>
          <w:sz w:val="22"/>
          <w:szCs w:val="22"/>
        </w:rPr>
      </w:pPr>
    </w:p>
    <w:p w14:paraId="473A57C9" w14:textId="77777777" w:rsidR="000B1959" w:rsidRDefault="00000000" w:rsidP="001156A4">
      <w:pPr>
        <w:spacing w:line="276" w:lineRule="auto"/>
        <w:rPr>
          <w:rFonts w:ascii="Arial" w:hAnsi="Arial" w:cs="Arial"/>
          <w:sz w:val="22"/>
          <w:szCs w:val="22"/>
        </w:rPr>
      </w:pPr>
      <w:r>
        <w:rPr>
          <w:rFonts w:ascii="Arial" w:hAnsi="Arial" w:cs="Arial"/>
          <w:sz w:val="22"/>
          <w:szCs w:val="22"/>
        </w:rPr>
        <w:t xml:space="preserve">Also, the study uses thematic analysis to analyse the findings and identify themes from the research interviews. Overall, the study identifies eight key themes highlighting several concerns regarding (CBDC) issuance. The findings reveal that participants have concerns regarding users' privacy and data protection. Additionally, some participants are concerned about the potential cyber-security threats associated with (CBDC) issuance. Finally, the research concludes with a set of recommendations </w:t>
      </w:r>
      <w:r w:rsidR="007452A6">
        <w:rPr>
          <w:rFonts w:ascii="Arial" w:hAnsi="Arial" w:cs="Arial"/>
          <w:sz w:val="22"/>
          <w:szCs w:val="22"/>
        </w:rPr>
        <w:t>to support futur</w:t>
      </w:r>
      <w:r w:rsidR="006F04A3">
        <w:rPr>
          <w:rFonts w:ascii="Arial" w:hAnsi="Arial" w:cs="Arial"/>
          <w:sz w:val="22"/>
          <w:szCs w:val="22"/>
        </w:rPr>
        <w:t>e (CBDC) adoption in the United Kingdom (UK).</w:t>
      </w:r>
    </w:p>
    <w:p w14:paraId="2446A0E6" w14:textId="77777777" w:rsidR="001156A4" w:rsidRDefault="001156A4" w:rsidP="001156A4">
      <w:pPr>
        <w:spacing w:before="120" w:line="276" w:lineRule="auto"/>
        <w:rPr>
          <w:rFonts w:ascii="Arial" w:hAnsi="Arial" w:cs="Arial"/>
          <w:bCs/>
          <w:sz w:val="22"/>
          <w:szCs w:val="22"/>
        </w:rPr>
      </w:pPr>
    </w:p>
    <w:p w14:paraId="44975A17" w14:textId="77777777" w:rsidR="001156A4" w:rsidRDefault="001156A4" w:rsidP="001156A4">
      <w:pPr>
        <w:spacing w:before="120" w:line="276" w:lineRule="auto"/>
        <w:rPr>
          <w:rFonts w:ascii="Arial" w:hAnsi="Arial" w:cs="Arial"/>
          <w:bCs/>
          <w:sz w:val="22"/>
          <w:szCs w:val="22"/>
        </w:rPr>
      </w:pPr>
    </w:p>
    <w:p w14:paraId="7D680995" w14:textId="77777777" w:rsidR="001156A4" w:rsidRPr="00936808" w:rsidRDefault="001156A4" w:rsidP="001156A4">
      <w:pPr>
        <w:spacing w:before="120" w:line="276" w:lineRule="auto"/>
        <w:rPr>
          <w:rFonts w:ascii="Arial" w:hAnsi="Arial" w:cs="Arial"/>
          <w:bCs/>
          <w:sz w:val="22"/>
          <w:szCs w:val="22"/>
        </w:rPr>
      </w:pPr>
    </w:p>
    <w:p w14:paraId="1B44822E" w14:textId="77777777" w:rsidR="00B807BA" w:rsidRDefault="00B807BA" w:rsidP="00661943">
      <w:pPr>
        <w:spacing w:before="120"/>
        <w:rPr>
          <w:rFonts w:ascii="Arial" w:hAnsi="Arial" w:cs="Arial"/>
          <w:sz w:val="22"/>
          <w:szCs w:val="22"/>
        </w:rPr>
      </w:pPr>
    </w:p>
    <w:p w14:paraId="2E42EBAA" w14:textId="77777777" w:rsidR="00661943" w:rsidRPr="00B85347" w:rsidRDefault="00661943" w:rsidP="00661943">
      <w:pPr>
        <w:rPr>
          <w:rFonts w:ascii="Arial" w:hAnsi="Arial" w:cs="Arial"/>
          <w:sz w:val="22"/>
          <w:szCs w:val="22"/>
        </w:rPr>
      </w:pPr>
    </w:p>
    <w:p w14:paraId="5857A123" w14:textId="77777777" w:rsidR="00D217CE" w:rsidRPr="00B85347" w:rsidRDefault="00D217CE" w:rsidP="00661943">
      <w:pPr>
        <w:rPr>
          <w:rFonts w:ascii="Arial" w:hAnsi="Arial" w:cs="Arial"/>
          <w:sz w:val="22"/>
          <w:szCs w:val="22"/>
        </w:rPr>
      </w:pPr>
    </w:p>
    <w:p w14:paraId="34CDA763" w14:textId="77777777" w:rsidR="00D217CE" w:rsidRPr="00B85347" w:rsidRDefault="00D217CE" w:rsidP="00661943">
      <w:pPr>
        <w:rPr>
          <w:rFonts w:ascii="Arial" w:hAnsi="Arial" w:cs="Arial"/>
          <w:sz w:val="22"/>
          <w:szCs w:val="22"/>
        </w:rPr>
      </w:pPr>
    </w:p>
    <w:p w14:paraId="509B5B7A" w14:textId="77777777" w:rsidR="00D217CE" w:rsidRPr="00B85347" w:rsidRDefault="00D217CE" w:rsidP="00661943">
      <w:pPr>
        <w:rPr>
          <w:rFonts w:ascii="Arial" w:hAnsi="Arial" w:cs="Arial"/>
          <w:sz w:val="22"/>
          <w:szCs w:val="22"/>
        </w:rPr>
      </w:pPr>
    </w:p>
    <w:p w14:paraId="73114157" w14:textId="77777777" w:rsidR="00D217CE" w:rsidRPr="00B85347" w:rsidRDefault="00D217CE" w:rsidP="00661943">
      <w:pPr>
        <w:rPr>
          <w:rFonts w:ascii="Arial" w:hAnsi="Arial" w:cs="Arial"/>
          <w:sz w:val="22"/>
          <w:szCs w:val="22"/>
        </w:rPr>
      </w:pPr>
    </w:p>
    <w:p w14:paraId="7804A7A1" w14:textId="77777777" w:rsidR="00D217CE" w:rsidRPr="00B85347" w:rsidRDefault="00D217CE" w:rsidP="00661943">
      <w:pPr>
        <w:rPr>
          <w:rFonts w:ascii="Arial" w:hAnsi="Arial" w:cs="Arial"/>
          <w:sz w:val="22"/>
          <w:szCs w:val="22"/>
        </w:rPr>
      </w:pPr>
    </w:p>
    <w:p w14:paraId="659FC399" w14:textId="77777777" w:rsidR="001E47CC" w:rsidRDefault="001E47CC" w:rsidP="00BD28A1">
      <w:pPr>
        <w:spacing w:before="120" w:line="276" w:lineRule="auto"/>
        <w:rPr>
          <w:rFonts w:ascii="Arial" w:hAnsi="Arial" w:cs="Arial"/>
          <w:sz w:val="22"/>
          <w:szCs w:val="22"/>
        </w:rPr>
      </w:pPr>
    </w:p>
    <w:p w14:paraId="3D1FA504" w14:textId="77777777" w:rsidR="00030D86" w:rsidRDefault="00030D86" w:rsidP="00BD28A1">
      <w:pPr>
        <w:spacing w:before="120" w:line="276" w:lineRule="auto"/>
        <w:rPr>
          <w:rFonts w:ascii="Arial" w:hAnsi="Arial" w:cs="Arial"/>
          <w:b/>
          <w:sz w:val="22"/>
          <w:szCs w:val="22"/>
          <w:u w:val="single"/>
        </w:rPr>
      </w:pPr>
    </w:p>
    <w:p w14:paraId="020A5B88" w14:textId="77777777" w:rsidR="002C3F8B" w:rsidRDefault="002C3F8B" w:rsidP="00BD28A1">
      <w:pPr>
        <w:spacing w:before="120" w:line="276" w:lineRule="auto"/>
        <w:rPr>
          <w:rFonts w:ascii="Arial" w:hAnsi="Arial" w:cs="Arial"/>
          <w:b/>
          <w:sz w:val="22"/>
          <w:szCs w:val="22"/>
          <w:u w:val="single"/>
        </w:rPr>
      </w:pPr>
    </w:p>
    <w:sdt>
      <w:sdtPr>
        <w:rPr>
          <w:rFonts w:asciiTheme="minorHAnsi" w:eastAsiaTheme="minorHAnsi" w:hAnsiTheme="minorHAnsi" w:cstheme="minorBidi"/>
          <w:b w:val="0"/>
          <w:bCs w:val="0"/>
          <w:color w:val="auto"/>
          <w:sz w:val="24"/>
          <w:szCs w:val="24"/>
          <w:lang w:val="en-GB"/>
        </w:rPr>
        <w:id w:val="-1495484281"/>
        <w:docPartObj>
          <w:docPartGallery w:val="Table of Contents"/>
          <w:docPartUnique/>
        </w:docPartObj>
      </w:sdtPr>
      <w:sdtEndPr>
        <w:rPr>
          <w:noProof/>
        </w:rPr>
      </w:sdtEndPr>
      <w:sdtContent>
        <w:p w14:paraId="6266120C" w14:textId="77777777" w:rsidR="008712AC" w:rsidRPr="004A6713" w:rsidRDefault="00000000">
          <w:pPr>
            <w:pStyle w:val="TOCHeading"/>
            <w:rPr>
              <w:rFonts w:ascii="Arial" w:hAnsi="Arial" w:cs="Arial"/>
              <w:color w:val="000000" w:themeColor="text1"/>
            </w:rPr>
          </w:pPr>
          <w:r w:rsidRPr="004A6713">
            <w:rPr>
              <w:rFonts w:ascii="Arial" w:hAnsi="Arial" w:cs="Arial"/>
              <w:color w:val="000000" w:themeColor="text1"/>
            </w:rPr>
            <w:t>Table of Contents</w:t>
          </w:r>
        </w:p>
        <w:p w14:paraId="739E34EE" w14:textId="6388F82F" w:rsidR="003B1B5A" w:rsidRDefault="00000000">
          <w:pPr>
            <w:pStyle w:val="TOC1"/>
            <w:tabs>
              <w:tab w:val="right" w:leader="dot" w:pos="9016"/>
            </w:tabs>
            <w:rPr>
              <w:rFonts w:eastAsiaTheme="minorEastAsia" w:cstheme="minorBidi"/>
              <w:b w:val="0"/>
              <w:bCs w:val="0"/>
              <w:i w:val="0"/>
              <w:iCs w:val="0"/>
              <w:noProof/>
              <w:lang w:eastAsia="en-GB"/>
            </w:rPr>
          </w:pPr>
          <w:r w:rsidRPr="004A6713">
            <w:rPr>
              <w:rFonts w:ascii="Arial" w:hAnsi="Arial" w:cs="Arial"/>
              <w:b w:val="0"/>
              <w:bCs w:val="0"/>
            </w:rPr>
            <w:fldChar w:fldCharType="begin"/>
          </w:r>
          <w:r w:rsidRPr="004A6713">
            <w:rPr>
              <w:rFonts w:ascii="Arial" w:hAnsi="Arial" w:cs="Arial"/>
            </w:rPr>
            <w:instrText xml:space="preserve"> TOC \o "1-3" \h \z \u </w:instrText>
          </w:r>
          <w:r w:rsidRPr="004A6713">
            <w:rPr>
              <w:rFonts w:ascii="Arial" w:hAnsi="Arial" w:cs="Arial"/>
              <w:b w:val="0"/>
              <w:bCs w:val="0"/>
            </w:rPr>
            <w:fldChar w:fldCharType="separate"/>
          </w:r>
          <w:hyperlink w:anchor="_Toc131082882" w:history="1">
            <w:r w:rsidR="003B1B5A" w:rsidRPr="00B94818">
              <w:rPr>
                <w:rStyle w:val="Hyperlink"/>
                <w:noProof/>
              </w:rPr>
              <w:t>Chapter 1. Research background.</w:t>
            </w:r>
            <w:r w:rsidR="003B1B5A">
              <w:rPr>
                <w:noProof/>
                <w:webHidden/>
              </w:rPr>
              <w:tab/>
            </w:r>
            <w:r w:rsidR="003B1B5A">
              <w:rPr>
                <w:noProof/>
                <w:webHidden/>
              </w:rPr>
              <w:fldChar w:fldCharType="begin"/>
            </w:r>
            <w:r w:rsidR="003B1B5A">
              <w:rPr>
                <w:noProof/>
                <w:webHidden/>
              </w:rPr>
              <w:instrText xml:space="preserve"> PAGEREF _Toc131082882 \h </w:instrText>
            </w:r>
            <w:r w:rsidR="003B1B5A">
              <w:rPr>
                <w:noProof/>
                <w:webHidden/>
              </w:rPr>
            </w:r>
            <w:r w:rsidR="003B1B5A">
              <w:rPr>
                <w:noProof/>
                <w:webHidden/>
              </w:rPr>
              <w:fldChar w:fldCharType="separate"/>
            </w:r>
            <w:r w:rsidR="003B1B5A">
              <w:rPr>
                <w:noProof/>
                <w:webHidden/>
              </w:rPr>
              <w:t>7</w:t>
            </w:r>
            <w:r w:rsidR="003B1B5A">
              <w:rPr>
                <w:noProof/>
                <w:webHidden/>
              </w:rPr>
              <w:fldChar w:fldCharType="end"/>
            </w:r>
          </w:hyperlink>
        </w:p>
        <w:p w14:paraId="1761835A" w14:textId="7639BFA3" w:rsidR="003B1B5A" w:rsidRDefault="00000000">
          <w:pPr>
            <w:pStyle w:val="TOC2"/>
            <w:tabs>
              <w:tab w:val="right" w:leader="dot" w:pos="9016"/>
            </w:tabs>
            <w:rPr>
              <w:rFonts w:eastAsiaTheme="minorEastAsia" w:cstheme="minorBidi"/>
              <w:b w:val="0"/>
              <w:bCs w:val="0"/>
              <w:noProof/>
              <w:sz w:val="24"/>
              <w:szCs w:val="24"/>
              <w:lang w:eastAsia="en-GB"/>
            </w:rPr>
          </w:pPr>
          <w:hyperlink w:anchor="_Toc131082883" w:history="1">
            <w:r w:rsidR="003B1B5A" w:rsidRPr="00B94818">
              <w:rPr>
                <w:rStyle w:val="Hyperlink"/>
                <w:noProof/>
              </w:rPr>
              <w:t>Introduction.</w:t>
            </w:r>
            <w:r w:rsidR="003B1B5A">
              <w:rPr>
                <w:noProof/>
                <w:webHidden/>
              </w:rPr>
              <w:tab/>
            </w:r>
            <w:r w:rsidR="003B1B5A">
              <w:rPr>
                <w:noProof/>
                <w:webHidden/>
              </w:rPr>
              <w:fldChar w:fldCharType="begin"/>
            </w:r>
            <w:r w:rsidR="003B1B5A">
              <w:rPr>
                <w:noProof/>
                <w:webHidden/>
              </w:rPr>
              <w:instrText xml:space="preserve"> PAGEREF _Toc131082883 \h </w:instrText>
            </w:r>
            <w:r w:rsidR="003B1B5A">
              <w:rPr>
                <w:noProof/>
                <w:webHidden/>
              </w:rPr>
            </w:r>
            <w:r w:rsidR="003B1B5A">
              <w:rPr>
                <w:noProof/>
                <w:webHidden/>
              </w:rPr>
              <w:fldChar w:fldCharType="separate"/>
            </w:r>
            <w:r w:rsidR="003B1B5A">
              <w:rPr>
                <w:noProof/>
                <w:webHidden/>
              </w:rPr>
              <w:t>7</w:t>
            </w:r>
            <w:r w:rsidR="003B1B5A">
              <w:rPr>
                <w:noProof/>
                <w:webHidden/>
              </w:rPr>
              <w:fldChar w:fldCharType="end"/>
            </w:r>
          </w:hyperlink>
        </w:p>
        <w:p w14:paraId="12F8D4F6" w14:textId="49B793BB" w:rsidR="003B1B5A" w:rsidRDefault="00000000">
          <w:pPr>
            <w:pStyle w:val="TOC2"/>
            <w:tabs>
              <w:tab w:val="right" w:leader="dot" w:pos="9016"/>
            </w:tabs>
            <w:rPr>
              <w:rFonts w:eastAsiaTheme="minorEastAsia" w:cstheme="minorBidi"/>
              <w:b w:val="0"/>
              <w:bCs w:val="0"/>
              <w:noProof/>
              <w:sz w:val="24"/>
              <w:szCs w:val="24"/>
              <w:lang w:eastAsia="en-GB"/>
            </w:rPr>
          </w:pPr>
          <w:hyperlink w:anchor="_Toc131082884" w:history="1">
            <w:r w:rsidR="003B1B5A" w:rsidRPr="00B94818">
              <w:rPr>
                <w:rStyle w:val="Hyperlink"/>
                <w:noProof/>
              </w:rPr>
              <w:t>Overview of dissertation structure.</w:t>
            </w:r>
            <w:r w:rsidR="003B1B5A">
              <w:rPr>
                <w:noProof/>
                <w:webHidden/>
              </w:rPr>
              <w:tab/>
            </w:r>
            <w:r w:rsidR="003B1B5A">
              <w:rPr>
                <w:noProof/>
                <w:webHidden/>
              </w:rPr>
              <w:fldChar w:fldCharType="begin"/>
            </w:r>
            <w:r w:rsidR="003B1B5A">
              <w:rPr>
                <w:noProof/>
                <w:webHidden/>
              </w:rPr>
              <w:instrText xml:space="preserve"> PAGEREF _Toc131082884 \h </w:instrText>
            </w:r>
            <w:r w:rsidR="003B1B5A">
              <w:rPr>
                <w:noProof/>
                <w:webHidden/>
              </w:rPr>
            </w:r>
            <w:r w:rsidR="003B1B5A">
              <w:rPr>
                <w:noProof/>
                <w:webHidden/>
              </w:rPr>
              <w:fldChar w:fldCharType="separate"/>
            </w:r>
            <w:r w:rsidR="003B1B5A">
              <w:rPr>
                <w:noProof/>
                <w:webHidden/>
              </w:rPr>
              <w:t>8</w:t>
            </w:r>
            <w:r w:rsidR="003B1B5A">
              <w:rPr>
                <w:noProof/>
                <w:webHidden/>
              </w:rPr>
              <w:fldChar w:fldCharType="end"/>
            </w:r>
          </w:hyperlink>
        </w:p>
        <w:p w14:paraId="6F0E9CDC" w14:textId="253147A7" w:rsidR="003B1B5A" w:rsidRDefault="00000000">
          <w:pPr>
            <w:pStyle w:val="TOC1"/>
            <w:tabs>
              <w:tab w:val="right" w:leader="dot" w:pos="9016"/>
            </w:tabs>
            <w:rPr>
              <w:rFonts w:eastAsiaTheme="minorEastAsia" w:cstheme="minorBidi"/>
              <w:b w:val="0"/>
              <w:bCs w:val="0"/>
              <w:i w:val="0"/>
              <w:iCs w:val="0"/>
              <w:noProof/>
              <w:lang w:eastAsia="en-GB"/>
            </w:rPr>
          </w:pPr>
          <w:hyperlink w:anchor="_Toc131082885" w:history="1">
            <w:r w:rsidR="003B1B5A" w:rsidRPr="00B94818">
              <w:rPr>
                <w:rStyle w:val="Hyperlink"/>
                <w:noProof/>
              </w:rPr>
              <w:t>Chapter 2. Literature Review.</w:t>
            </w:r>
            <w:r w:rsidR="003B1B5A">
              <w:rPr>
                <w:noProof/>
                <w:webHidden/>
              </w:rPr>
              <w:tab/>
            </w:r>
            <w:r w:rsidR="003B1B5A">
              <w:rPr>
                <w:noProof/>
                <w:webHidden/>
              </w:rPr>
              <w:fldChar w:fldCharType="begin"/>
            </w:r>
            <w:r w:rsidR="003B1B5A">
              <w:rPr>
                <w:noProof/>
                <w:webHidden/>
              </w:rPr>
              <w:instrText xml:space="preserve"> PAGEREF _Toc131082885 \h </w:instrText>
            </w:r>
            <w:r w:rsidR="003B1B5A">
              <w:rPr>
                <w:noProof/>
                <w:webHidden/>
              </w:rPr>
            </w:r>
            <w:r w:rsidR="003B1B5A">
              <w:rPr>
                <w:noProof/>
                <w:webHidden/>
              </w:rPr>
              <w:fldChar w:fldCharType="separate"/>
            </w:r>
            <w:r w:rsidR="003B1B5A">
              <w:rPr>
                <w:noProof/>
                <w:webHidden/>
              </w:rPr>
              <w:t>10</w:t>
            </w:r>
            <w:r w:rsidR="003B1B5A">
              <w:rPr>
                <w:noProof/>
                <w:webHidden/>
              </w:rPr>
              <w:fldChar w:fldCharType="end"/>
            </w:r>
          </w:hyperlink>
        </w:p>
        <w:p w14:paraId="1EA4864E" w14:textId="6CD03387" w:rsidR="003B1B5A" w:rsidRDefault="00000000">
          <w:pPr>
            <w:pStyle w:val="TOC2"/>
            <w:tabs>
              <w:tab w:val="right" w:leader="dot" w:pos="9016"/>
            </w:tabs>
            <w:rPr>
              <w:rFonts w:eastAsiaTheme="minorEastAsia" w:cstheme="minorBidi"/>
              <w:b w:val="0"/>
              <w:bCs w:val="0"/>
              <w:noProof/>
              <w:sz w:val="24"/>
              <w:szCs w:val="24"/>
              <w:lang w:eastAsia="en-GB"/>
            </w:rPr>
          </w:pPr>
          <w:hyperlink w:anchor="_Toc131082886" w:history="1">
            <w:r w:rsidR="003B1B5A" w:rsidRPr="00B94818">
              <w:rPr>
                <w:rStyle w:val="Hyperlink"/>
                <w:noProof/>
              </w:rPr>
              <w:t>Introduction.</w:t>
            </w:r>
            <w:r w:rsidR="003B1B5A">
              <w:rPr>
                <w:noProof/>
                <w:webHidden/>
              </w:rPr>
              <w:tab/>
            </w:r>
            <w:r w:rsidR="003B1B5A">
              <w:rPr>
                <w:noProof/>
                <w:webHidden/>
              </w:rPr>
              <w:fldChar w:fldCharType="begin"/>
            </w:r>
            <w:r w:rsidR="003B1B5A">
              <w:rPr>
                <w:noProof/>
                <w:webHidden/>
              </w:rPr>
              <w:instrText xml:space="preserve"> PAGEREF _Toc131082886 \h </w:instrText>
            </w:r>
            <w:r w:rsidR="003B1B5A">
              <w:rPr>
                <w:noProof/>
                <w:webHidden/>
              </w:rPr>
            </w:r>
            <w:r w:rsidR="003B1B5A">
              <w:rPr>
                <w:noProof/>
                <w:webHidden/>
              </w:rPr>
              <w:fldChar w:fldCharType="separate"/>
            </w:r>
            <w:r w:rsidR="003B1B5A">
              <w:rPr>
                <w:noProof/>
                <w:webHidden/>
              </w:rPr>
              <w:t>10</w:t>
            </w:r>
            <w:r w:rsidR="003B1B5A">
              <w:rPr>
                <w:noProof/>
                <w:webHidden/>
              </w:rPr>
              <w:fldChar w:fldCharType="end"/>
            </w:r>
          </w:hyperlink>
        </w:p>
        <w:p w14:paraId="28C124D8" w14:textId="61B98770" w:rsidR="003B1B5A" w:rsidRDefault="00000000">
          <w:pPr>
            <w:pStyle w:val="TOC2"/>
            <w:tabs>
              <w:tab w:val="right" w:leader="dot" w:pos="9016"/>
            </w:tabs>
            <w:rPr>
              <w:rFonts w:eastAsiaTheme="minorEastAsia" w:cstheme="minorBidi"/>
              <w:b w:val="0"/>
              <w:bCs w:val="0"/>
              <w:noProof/>
              <w:sz w:val="24"/>
              <w:szCs w:val="24"/>
              <w:lang w:eastAsia="en-GB"/>
            </w:rPr>
          </w:pPr>
          <w:hyperlink w:anchor="_Toc131082887" w:history="1">
            <w:r w:rsidR="003B1B5A" w:rsidRPr="00B94818">
              <w:rPr>
                <w:rStyle w:val="Hyperlink"/>
                <w:noProof/>
              </w:rPr>
              <w:t>Section one.</w:t>
            </w:r>
            <w:r w:rsidR="003B1B5A">
              <w:rPr>
                <w:noProof/>
                <w:webHidden/>
              </w:rPr>
              <w:tab/>
            </w:r>
            <w:r w:rsidR="003B1B5A">
              <w:rPr>
                <w:noProof/>
                <w:webHidden/>
              </w:rPr>
              <w:fldChar w:fldCharType="begin"/>
            </w:r>
            <w:r w:rsidR="003B1B5A">
              <w:rPr>
                <w:noProof/>
                <w:webHidden/>
              </w:rPr>
              <w:instrText xml:space="preserve"> PAGEREF _Toc131082887 \h </w:instrText>
            </w:r>
            <w:r w:rsidR="003B1B5A">
              <w:rPr>
                <w:noProof/>
                <w:webHidden/>
              </w:rPr>
            </w:r>
            <w:r w:rsidR="003B1B5A">
              <w:rPr>
                <w:noProof/>
                <w:webHidden/>
              </w:rPr>
              <w:fldChar w:fldCharType="separate"/>
            </w:r>
            <w:r w:rsidR="003B1B5A">
              <w:rPr>
                <w:noProof/>
                <w:webHidden/>
              </w:rPr>
              <w:t>10</w:t>
            </w:r>
            <w:r w:rsidR="003B1B5A">
              <w:rPr>
                <w:noProof/>
                <w:webHidden/>
              </w:rPr>
              <w:fldChar w:fldCharType="end"/>
            </w:r>
          </w:hyperlink>
        </w:p>
        <w:p w14:paraId="14AF4963" w14:textId="3A78A7AA" w:rsidR="003B1B5A" w:rsidRDefault="00000000">
          <w:pPr>
            <w:pStyle w:val="TOC2"/>
            <w:tabs>
              <w:tab w:val="right" w:leader="dot" w:pos="9016"/>
            </w:tabs>
            <w:rPr>
              <w:rFonts w:eastAsiaTheme="minorEastAsia" w:cstheme="minorBidi"/>
              <w:b w:val="0"/>
              <w:bCs w:val="0"/>
              <w:noProof/>
              <w:sz w:val="24"/>
              <w:szCs w:val="24"/>
              <w:lang w:eastAsia="en-GB"/>
            </w:rPr>
          </w:pPr>
          <w:hyperlink w:anchor="_Toc131082888" w:history="1">
            <w:r w:rsidR="003B1B5A" w:rsidRPr="00B94818">
              <w:rPr>
                <w:rStyle w:val="Hyperlink"/>
                <w:noProof/>
              </w:rPr>
              <w:t>The United Kingdom’s position on (CBDC).</w:t>
            </w:r>
            <w:r w:rsidR="003B1B5A">
              <w:rPr>
                <w:noProof/>
                <w:webHidden/>
              </w:rPr>
              <w:tab/>
            </w:r>
            <w:r w:rsidR="003B1B5A">
              <w:rPr>
                <w:noProof/>
                <w:webHidden/>
              </w:rPr>
              <w:fldChar w:fldCharType="begin"/>
            </w:r>
            <w:r w:rsidR="003B1B5A">
              <w:rPr>
                <w:noProof/>
                <w:webHidden/>
              </w:rPr>
              <w:instrText xml:space="preserve"> PAGEREF _Toc131082888 \h </w:instrText>
            </w:r>
            <w:r w:rsidR="003B1B5A">
              <w:rPr>
                <w:noProof/>
                <w:webHidden/>
              </w:rPr>
            </w:r>
            <w:r w:rsidR="003B1B5A">
              <w:rPr>
                <w:noProof/>
                <w:webHidden/>
              </w:rPr>
              <w:fldChar w:fldCharType="separate"/>
            </w:r>
            <w:r w:rsidR="003B1B5A">
              <w:rPr>
                <w:noProof/>
                <w:webHidden/>
              </w:rPr>
              <w:t>10</w:t>
            </w:r>
            <w:r w:rsidR="003B1B5A">
              <w:rPr>
                <w:noProof/>
                <w:webHidden/>
              </w:rPr>
              <w:fldChar w:fldCharType="end"/>
            </w:r>
          </w:hyperlink>
        </w:p>
        <w:p w14:paraId="239F296B" w14:textId="7656E6DB" w:rsidR="003B1B5A" w:rsidRDefault="00000000">
          <w:pPr>
            <w:pStyle w:val="TOC2"/>
            <w:tabs>
              <w:tab w:val="right" w:leader="dot" w:pos="9016"/>
            </w:tabs>
            <w:rPr>
              <w:rFonts w:eastAsiaTheme="minorEastAsia" w:cstheme="minorBidi"/>
              <w:b w:val="0"/>
              <w:bCs w:val="0"/>
              <w:noProof/>
              <w:sz w:val="24"/>
              <w:szCs w:val="24"/>
              <w:lang w:eastAsia="en-GB"/>
            </w:rPr>
          </w:pPr>
          <w:hyperlink w:anchor="_Toc131082889" w:history="1">
            <w:r w:rsidR="003B1B5A" w:rsidRPr="00B94818">
              <w:rPr>
                <w:rStyle w:val="Hyperlink"/>
                <w:noProof/>
              </w:rPr>
              <w:t>Central banks' motivations for exploring (CBDC).</w:t>
            </w:r>
            <w:r w:rsidR="003B1B5A">
              <w:rPr>
                <w:noProof/>
                <w:webHidden/>
              </w:rPr>
              <w:tab/>
            </w:r>
            <w:r w:rsidR="003B1B5A">
              <w:rPr>
                <w:noProof/>
                <w:webHidden/>
              </w:rPr>
              <w:fldChar w:fldCharType="begin"/>
            </w:r>
            <w:r w:rsidR="003B1B5A">
              <w:rPr>
                <w:noProof/>
                <w:webHidden/>
              </w:rPr>
              <w:instrText xml:space="preserve"> PAGEREF _Toc131082889 \h </w:instrText>
            </w:r>
            <w:r w:rsidR="003B1B5A">
              <w:rPr>
                <w:noProof/>
                <w:webHidden/>
              </w:rPr>
            </w:r>
            <w:r w:rsidR="003B1B5A">
              <w:rPr>
                <w:noProof/>
                <w:webHidden/>
              </w:rPr>
              <w:fldChar w:fldCharType="separate"/>
            </w:r>
            <w:r w:rsidR="003B1B5A">
              <w:rPr>
                <w:noProof/>
                <w:webHidden/>
              </w:rPr>
              <w:t>11</w:t>
            </w:r>
            <w:r w:rsidR="003B1B5A">
              <w:rPr>
                <w:noProof/>
                <w:webHidden/>
              </w:rPr>
              <w:fldChar w:fldCharType="end"/>
            </w:r>
          </w:hyperlink>
        </w:p>
        <w:p w14:paraId="2C04A82B" w14:textId="6859B92C" w:rsidR="003B1B5A" w:rsidRDefault="00000000">
          <w:pPr>
            <w:pStyle w:val="TOC2"/>
            <w:tabs>
              <w:tab w:val="right" w:leader="dot" w:pos="9016"/>
            </w:tabs>
            <w:rPr>
              <w:rFonts w:eastAsiaTheme="minorEastAsia" w:cstheme="minorBidi"/>
              <w:b w:val="0"/>
              <w:bCs w:val="0"/>
              <w:noProof/>
              <w:sz w:val="24"/>
              <w:szCs w:val="24"/>
              <w:lang w:eastAsia="en-GB"/>
            </w:rPr>
          </w:pPr>
          <w:hyperlink w:anchor="_Toc131082890" w:history="1">
            <w:r w:rsidR="003B1B5A" w:rsidRPr="00B94818">
              <w:rPr>
                <w:rStyle w:val="Hyperlink"/>
                <w:noProof/>
              </w:rPr>
              <w:t>Section two.</w:t>
            </w:r>
            <w:r w:rsidR="003B1B5A">
              <w:rPr>
                <w:noProof/>
                <w:webHidden/>
              </w:rPr>
              <w:tab/>
            </w:r>
            <w:r w:rsidR="003B1B5A">
              <w:rPr>
                <w:noProof/>
                <w:webHidden/>
              </w:rPr>
              <w:fldChar w:fldCharType="begin"/>
            </w:r>
            <w:r w:rsidR="003B1B5A">
              <w:rPr>
                <w:noProof/>
                <w:webHidden/>
              </w:rPr>
              <w:instrText xml:space="preserve"> PAGEREF _Toc131082890 \h </w:instrText>
            </w:r>
            <w:r w:rsidR="003B1B5A">
              <w:rPr>
                <w:noProof/>
                <w:webHidden/>
              </w:rPr>
            </w:r>
            <w:r w:rsidR="003B1B5A">
              <w:rPr>
                <w:noProof/>
                <w:webHidden/>
              </w:rPr>
              <w:fldChar w:fldCharType="separate"/>
            </w:r>
            <w:r w:rsidR="003B1B5A">
              <w:rPr>
                <w:noProof/>
                <w:webHidden/>
              </w:rPr>
              <w:t>12</w:t>
            </w:r>
            <w:r w:rsidR="003B1B5A">
              <w:rPr>
                <w:noProof/>
                <w:webHidden/>
              </w:rPr>
              <w:fldChar w:fldCharType="end"/>
            </w:r>
          </w:hyperlink>
        </w:p>
        <w:p w14:paraId="49B4393C" w14:textId="4EBFD67C" w:rsidR="003B1B5A" w:rsidRDefault="00000000">
          <w:pPr>
            <w:pStyle w:val="TOC2"/>
            <w:tabs>
              <w:tab w:val="right" w:leader="dot" w:pos="9016"/>
            </w:tabs>
            <w:rPr>
              <w:rFonts w:eastAsiaTheme="minorEastAsia" w:cstheme="minorBidi"/>
              <w:b w:val="0"/>
              <w:bCs w:val="0"/>
              <w:noProof/>
              <w:sz w:val="24"/>
              <w:szCs w:val="24"/>
              <w:lang w:eastAsia="en-GB"/>
            </w:rPr>
          </w:pPr>
          <w:hyperlink w:anchor="_Toc131082891" w:history="1">
            <w:r w:rsidR="003B1B5A" w:rsidRPr="00B94818">
              <w:rPr>
                <w:rStyle w:val="Hyperlink"/>
                <w:noProof/>
              </w:rPr>
              <w:t>Consumer adoption in the Bahamas, Nigeria, and China.</w:t>
            </w:r>
            <w:r w:rsidR="003B1B5A">
              <w:rPr>
                <w:noProof/>
                <w:webHidden/>
              </w:rPr>
              <w:tab/>
            </w:r>
            <w:r w:rsidR="003B1B5A">
              <w:rPr>
                <w:noProof/>
                <w:webHidden/>
              </w:rPr>
              <w:fldChar w:fldCharType="begin"/>
            </w:r>
            <w:r w:rsidR="003B1B5A">
              <w:rPr>
                <w:noProof/>
                <w:webHidden/>
              </w:rPr>
              <w:instrText xml:space="preserve"> PAGEREF _Toc131082891 \h </w:instrText>
            </w:r>
            <w:r w:rsidR="003B1B5A">
              <w:rPr>
                <w:noProof/>
                <w:webHidden/>
              </w:rPr>
            </w:r>
            <w:r w:rsidR="003B1B5A">
              <w:rPr>
                <w:noProof/>
                <w:webHidden/>
              </w:rPr>
              <w:fldChar w:fldCharType="separate"/>
            </w:r>
            <w:r w:rsidR="003B1B5A">
              <w:rPr>
                <w:noProof/>
                <w:webHidden/>
              </w:rPr>
              <w:t>12</w:t>
            </w:r>
            <w:r w:rsidR="003B1B5A">
              <w:rPr>
                <w:noProof/>
                <w:webHidden/>
              </w:rPr>
              <w:fldChar w:fldCharType="end"/>
            </w:r>
          </w:hyperlink>
        </w:p>
        <w:p w14:paraId="220494CE" w14:textId="78C11FBF" w:rsidR="003B1B5A" w:rsidRDefault="00000000">
          <w:pPr>
            <w:pStyle w:val="TOC2"/>
            <w:tabs>
              <w:tab w:val="right" w:leader="dot" w:pos="9016"/>
            </w:tabs>
            <w:rPr>
              <w:rFonts w:eastAsiaTheme="minorEastAsia" w:cstheme="minorBidi"/>
              <w:b w:val="0"/>
              <w:bCs w:val="0"/>
              <w:noProof/>
              <w:sz w:val="24"/>
              <w:szCs w:val="24"/>
              <w:lang w:eastAsia="en-GB"/>
            </w:rPr>
          </w:pPr>
          <w:hyperlink w:anchor="_Toc131082892" w:history="1">
            <w:r w:rsidR="003B1B5A" w:rsidRPr="00B94818">
              <w:rPr>
                <w:rStyle w:val="Hyperlink"/>
                <w:noProof/>
              </w:rPr>
              <w:t>The Technology Acceptance Model (TAM) and Diffusion of Innovations (DOI) theory.</w:t>
            </w:r>
            <w:r w:rsidR="003B1B5A">
              <w:rPr>
                <w:noProof/>
                <w:webHidden/>
              </w:rPr>
              <w:tab/>
            </w:r>
            <w:r w:rsidR="003B1B5A">
              <w:rPr>
                <w:noProof/>
                <w:webHidden/>
              </w:rPr>
              <w:fldChar w:fldCharType="begin"/>
            </w:r>
            <w:r w:rsidR="003B1B5A">
              <w:rPr>
                <w:noProof/>
                <w:webHidden/>
              </w:rPr>
              <w:instrText xml:space="preserve"> PAGEREF _Toc131082892 \h </w:instrText>
            </w:r>
            <w:r w:rsidR="003B1B5A">
              <w:rPr>
                <w:noProof/>
                <w:webHidden/>
              </w:rPr>
            </w:r>
            <w:r w:rsidR="003B1B5A">
              <w:rPr>
                <w:noProof/>
                <w:webHidden/>
              </w:rPr>
              <w:fldChar w:fldCharType="separate"/>
            </w:r>
            <w:r w:rsidR="003B1B5A">
              <w:rPr>
                <w:noProof/>
                <w:webHidden/>
              </w:rPr>
              <w:t>13</w:t>
            </w:r>
            <w:r w:rsidR="003B1B5A">
              <w:rPr>
                <w:noProof/>
                <w:webHidden/>
              </w:rPr>
              <w:fldChar w:fldCharType="end"/>
            </w:r>
          </w:hyperlink>
        </w:p>
        <w:p w14:paraId="24CD6CCB" w14:textId="41F09F75" w:rsidR="003B1B5A" w:rsidRDefault="00000000">
          <w:pPr>
            <w:pStyle w:val="TOC2"/>
            <w:tabs>
              <w:tab w:val="right" w:leader="dot" w:pos="9016"/>
            </w:tabs>
            <w:rPr>
              <w:rFonts w:eastAsiaTheme="minorEastAsia" w:cstheme="minorBidi"/>
              <w:b w:val="0"/>
              <w:bCs w:val="0"/>
              <w:noProof/>
              <w:sz w:val="24"/>
              <w:szCs w:val="24"/>
              <w:lang w:eastAsia="en-GB"/>
            </w:rPr>
          </w:pPr>
          <w:hyperlink w:anchor="_Toc131082893" w:history="1">
            <w:r w:rsidR="003B1B5A" w:rsidRPr="00B94818">
              <w:rPr>
                <w:rStyle w:val="Hyperlink"/>
                <w:noProof/>
              </w:rPr>
              <w:t>Opportunities of (CBDC) for consumers.</w:t>
            </w:r>
            <w:r w:rsidR="003B1B5A">
              <w:rPr>
                <w:noProof/>
                <w:webHidden/>
              </w:rPr>
              <w:tab/>
            </w:r>
            <w:r w:rsidR="003B1B5A">
              <w:rPr>
                <w:noProof/>
                <w:webHidden/>
              </w:rPr>
              <w:fldChar w:fldCharType="begin"/>
            </w:r>
            <w:r w:rsidR="003B1B5A">
              <w:rPr>
                <w:noProof/>
                <w:webHidden/>
              </w:rPr>
              <w:instrText xml:space="preserve"> PAGEREF _Toc131082893 \h </w:instrText>
            </w:r>
            <w:r w:rsidR="003B1B5A">
              <w:rPr>
                <w:noProof/>
                <w:webHidden/>
              </w:rPr>
            </w:r>
            <w:r w:rsidR="003B1B5A">
              <w:rPr>
                <w:noProof/>
                <w:webHidden/>
              </w:rPr>
              <w:fldChar w:fldCharType="separate"/>
            </w:r>
            <w:r w:rsidR="003B1B5A">
              <w:rPr>
                <w:noProof/>
                <w:webHidden/>
              </w:rPr>
              <w:t>15</w:t>
            </w:r>
            <w:r w:rsidR="003B1B5A">
              <w:rPr>
                <w:noProof/>
                <w:webHidden/>
              </w:rPr>
              <w:fldChar w:fldCharType="end"/>
            </w:r>
          </w:hyperlink>
        </w:p>
        <w:p w14:paraId="77D365EF" w14:textId="60A7CDB5" w:rsidR="003B1B5A" w:rsidRDefault="00000000">
          <w:pPr>
            <w:pStyle w:val="TOC2"/>
            <w:tabs>
              <w:tab w:val="right" w:leader="dot" w:pos="9016"/>
            </w:tabs>
            <w:rPr>
              <w:rFonts w:eastAsiaTheme="minorEastAsia" w:cstheme="minorBidi"/>
              <w:b w:val="0"/>
              <w:bCs w:val="0"/>
              <w:noProof/>
              <w:sz w:val="24"/>
              <w:szCs w:val="24"/>
              <w:lang w:eastAsia="en-GB"/>
            </w:rPr>
          </w:pPr>
          <w:hyperlink w:anchor="_Toc131082894" w:history="1">
            <w:r w:rsidR="003B1B5A" w:rsidRPr="00B94818">
              <w:rPr>
                <w:rStyle w:val="Hyperlink"/>
                <w:noProof/>
              </w:rPr>
              <w:t>Threats of (CBDC) for consumers.</w:t>
            </w:r>
            <w:r w:rsidR="003B1B5A">
              <w:rPr>
                <w:noProof/>
                <w:webHidden/>
              </w:rPr>
              <w:tab/>
            </w:r>
            <w:r w:rsidR="003B1B5A">
              <w:rPr>
                <w:noProof/>
                <w:webHidden/>
              </w:rPr>
              <w:fldChar w:fldCharType="begin"/>
            </w:r>
            <w:r w:rsidR="003B1B5A">
              <w:rPr>
                <w:noProof/>
                <w:webHidden/>
              </w:rPr>
              <w:instrText xml:space="preserve"> PAGEREF _Toc131082894 \h </w:instrText>
            </w:r>
            <w:r w:rsidR="003B1B5A">
              <w:rPr>
                <w:noProof/>
                <w:webHidden/>
              </w:rPr>
            </w:r>
            <w:r w:rsidR="003B1B5A">
              <w:rPr>
                <w:noProof/>
                <w:webHidden/>
              </w:rPr>
              <w:fldChar w:fldCharType="separate"/>
            </w:r>
            <w:r w:rsidR="003B1B5A">
              <w:rPr>
                <w:noProof/>
                <w:webHidden/>
              </w:rPr>
              <w:t>17</w:t>
            </w:r>
            <w:r w:rsidR="003B1B5A">
              <w:rPr>
                <w:noProof/>
                <w:webHidden/>
              </w:rPr>
              <w:fldChar w:fldCharType="end"/>
            </w:r>
          </w:hyperlink>
        </w:p>
        <w:p w14:paraId="03FA78E4" w14:textId="33D69726" w:rsidR="003B1B5A" w:rsidRDefault="00000000">
          <w:pPr>
            <w:pStyle w:val="TOC2"/>
            <w:tabs>
              <w:tab w:val="right" w:leader="dot" w:pos="9016"/>
            </w:tabs>
            <w:rPr>
              <w:rFonts w:eastAsiaTheme="minorEastAsia" w:cstheme="minorBidi"/>
              <w:b w:val="0"/>
              <w:bCs w:val="0"/>
              <w:noProof/>
              <w:sz w:val="24"/>
              <w:szCs w:val="24"/>
              <w:lang w:eastAsia="en-GB"/>
            </w:rPr>
          </w:pPr>
          <w:hyperlink w:anchor="_Toc131082895" w:history="1">
            <w:r w:rsidR="003B1B5A" w:rsidRPr="00B94818">
              <w:rPr>
                <w:rStyle w:val="Hyperlink"/>
                <w:noProof/>
              </w:rPr>
              <w:t>Literature review summary.</w:t>
            </w:r>
            <w:r w:rsidR="003B1B5A">
              <w:rPr>
                <w:noProof/>
                <w:webHidden/>
              </w:rPr>
              <w:tab/>
            </w:r>
            <w:r w:rsidR="003B1B5A">
              <w:rPr>
                <w:noProof/>
                <w:webHidden/>
              </w:rPr>
              <w:fldChar w:fldCharType="begin"/>
            </w:r>
            <w:r w:rsidR="003B1B5A">
              <w:rPr>
                <w:noProof/>
                <w:webHidden/>
              </w:rPr>
              <w:instrText xml:space="preserve"> PAGEREF _Toc131082895 \h </w:instrText>
            </w:r>
            <w:r w:rsidR="003B1B5A">
              <w:rPr>
                <w:noProof/>
                <w:webHidden/>
              </w:rPr>
            </w:r>
            <w:r w:rsidR="003B1B5A">
              <w:rPr>
                <w:noProof/>
                <w:webHidden/>
              </w:rPr>
              <w:fldChar w:fldCharType="separate"/>
            </w:r>
            <w:r w:rsidR="003B1B5A">
              <w:rPr>
                <w:noProof/>
                <w:webHidden/>
              </w:rPr>
              <w:t>18</w:t>
            </w:r>
            <w:r w:rsidR="003B1B5A">
              <w:rPr>
                <w:noProof/>
                <w:webHidden/>
              </w:rPr>
              <w:fldChar w:fldCharType="end"/>
            </w:r>
          </w:hyperlink>
        </w:p>
        <w:p w14:paraId="3AFC6811" w14:textId="48448247" w:rsidR="003B1B5A" w:rsidRDefault="00000000">
          <w:pPr>
            <w:pStyle w:val="TOC1"/>
            <w:tabs>
              <w:tab w:val="right" w:leader="dot" w:pos="9016"/>
            </w:tabs>
            <w:rPr>
              <w:rFonts w:eastAsiaTheme="minorEastAsia" w:cstheme="minorBidi"/>
              <w:b w:val="0"/>
              <w:bCs w:val="0"/>
              <w:i w:val="0"/>
              <w:iCs w:val="0"/>
              <w:noProof/>
              <w:lang w:eastAsia="en-GB"/>
            </w:rPr>
          </w:pPr>
          <w:hyperlink w:anchor="_Toc131082896" w:history="1">
            <w:r w:rsidR="003B1B5A" w:rsidRPr="00B94818">
              <w:rPr>
                <w:rStyle w:val="Hyperlink"/>
                <w:noProof/>
              </w:rPr>
              <w:t>Chapter 3. Methodology.</w:t>
            </w:r>
            <w:r w:rsidR="003B1B5A">
              <w:rPr>
                <w:noProof/>
                <w:webHidden/>
              </w:rPr>
              <w:tab/>
            </w:r>
            <w:r w:rsidR="003B1B5A">
              <w:rPr>
                <w:noProof/>
                <w:webHidden/>
              </w:rPr>
              <w:fldChar w:fldCharType="begin"/>
            </w:r>
            <w:r w:rsidR="003B1B5A">
              <w:rPr>
                <w:noProof/>
                <w:webHidden/>
              </w:rPr>
              <w:instrText xml:space="preserve"> PAGEREF _Toc131082896 \h </w:instrText>
            </w:r>
            <w:r w:rsidR="003B1B5A">
              <w:rPr>
                <w:noProof/>
                <w:webHidden/>
              </w:rPr>
            </w:r>
            <w:r w:rsidR="003B1B5A">
              <w:rPr>
                <w:noProof/>
                <w:webHidden/>
              </w:rPr>
              <w:fldChar w:fldCharType="separate"/>
            </w:r>
            <w:r w:rsidR="003B1B5A">
              <w:rPr>
                <w:noProof/>
                <w:webHidden/>
              </w:rPr>
              <w:t>20</w:t>
            </w:r>
            <w:r w:rsidR="003B1B5A">
              <w:rPr>
                <w:noProof/>
                <w:webHidden/>
              </w:rPr>
              <w:fldChar w:fldCharType="end"/>
            </w:r>
          </w:hyperlink>
        </w:p>
        <w:p w14:paraId="00313895" w14:textId="1D628851" w:rsidR="003B1B5A" w:rsidRDefault="00000000">
          <w:pPr>
            <w:pStyle w:val="TOC2"/>
            <w:tabs>
              <w:tab w:val="right" w:leader="dot" w:pos="9016"/>
            </w:tabs>
            <w:rPr>
              <w:rFonts w:eastAsiaTheme="minorEastAsia" w:cstheme="minorBidi"/>
              <w:b w:val="0"/>
              <w:bCs w:val="0"/>
              <w:noProof/>
              <w:sz w:val="24"/>
              <w:szCs w:val="24"/>
              <w:lang w:eastAsia="en-GB"/>
            </w:rPr>
          </w:pPr>
          <w:hyperlink w:anchor="_Toc131082897" w:history="1">
            <w:r w:rsidR="003B1B5A" w:rsidRPr="00B94818">
              <w:rPr>
                <w:rStyle w:val="Hyperlink"/>
                <w:noProof/>
              </w:rPr>
              <w:t>Introduction.</w:t>
            </w:r>
            <w:r w:rsidR="003B1B5A">
              <w:rPr>
                <w:noProof/>
                <w:webHidden/>
              </w:rPr>
              <w:tab/>
            </w:r>
            <w:r w:rsidR="003B1B5A">
              <w:rPr>
                <w:noProof/>
                <w:webHidden/>
              </w:rPr>
              <w:fldChar w:fldCharType="begin"/>
            </w:r>
            <w:r w:rsidR="003B1B5A">
              <w:rPr>
                <w:noProof/>
                <w:webHidden/>
              </w:rPr>
              <w:instrText xml:space="preserve"> PAGEREF _Toc131082897 \h </w:instrText>
            </w:r>
            <w:r w:rsidR="003B1B5A">
              <w:rPr>
                <w:noProof/>
                <w:webHidden/>
              </w:rPr>
            </w:r>
            <w:r w:rsidR="003B1B5A">
              <w:rPr>
                <w:noProof/>
                <w:webHidden/>
              </w:rPr>
              <w:fldChar w:fldCharType="separate"/>
            </w:r>
            <w:r w:rsidR="003B1B5A">
              <w:rPr>
                <w:noProof/>
                <w:webHidden/>
              </w:rPr>
              <w:t>20</w:t>
            </w:r>
            <w:r w:rsidR="003B1B5A">
              <w:rPr>
                <w:noProof/>
                <w:webHidden/>
              </w:rPr>
              <w:fldChar w:fldCharType="end"/>
            </w:r>
          </w:hyperlink>
        </w:p>
        <w:p w14:paraId="7B546EE3" w14:textId="347CEE73" w:rsidR="003B1B5A" w:rsidRDefault="00000000">
          <w:pPr>
            <w:pStyle w:val="TOC2"/>
            <w:tabs>
              <w:tab w:val="right" w:leader="dot" w:pos="9016"/>
            </w:tabs>
            <w:rPr>
              <w:rFonts w:eastAsiaTheme="minorEastAsia" w:cstheme="minorBidi"/>
              <w:b w:val="0"/>
              <w:bCs w:val="0"/>
              <w:noProof/>
              <w:sz w:val="24"/>
              <w:szCs w:val="24"/>
              <w:lang w:eastAsia="en-GB"/>
            </w:rPr>
          </w:pPr>
          <w:hyperlink w:anchor="_Toc131082898" w:history="1">
            <w:r w:rsidR="003B1B5A" w:rsidRPr="00B94818">
              <w:rPr>
                <w:rStyle w:val="Hyperlink"/>
                <w:noProof/>
              </w:rPr>
              <w:t>Research strategy.</w:t>
            </w:r>
            <w:r w:rsidR="003B1B5A">
              <w:rPr>
                <w:noProof/>
                <w:webHidden/>
              </w:rPr>
              <w:tab/>
            </w:r>
            <w:r w:rsidR="003B1B5A">
              <w:rPr>
                <w:noProof/>
                <w:webHidden/>
              </w:rPr>
              <w:fldChar w:fldCharType="begin"/>
            </w:r>
            <w:r w:rsidR="003B1B5A">
              <w:rPr>
                <w:noProof/>
                <w:webHidden/>
              </w:rPr>
              <w:instrText xml:space="preserve"> PAGEREF _Toc131082898 \h </w:instrText>
            </w:r>
            <w:r w:rsidR="003B1B5A">
              <w:rPr>
                <w:noProof/>
                <w:webHidden/>
              </w:rPr>
            </w:r>
            <w:r w:rsidR="003B1B5A">
              <w:rPr>
                <w:noProof/>
                <w:webHidden/>
              </w:rPr>
              <w:fldChar w:fldCharType="separate"/>
            </w:r>
            <w:r w:rsidR="003B1B5A">
              <w:rPr>
                <w:noProof/>
                <w:webHidden/>
              </w:rPr>
              <w:t>20</w:t>
            </w:r>
            <w:r w:rsidR="003B1B5A">
              <w:rPr>
                <w:noProof/>
                <w:webHidden/>
              </w:rPr>
              <w:fldChar w:fldCharType="end"/>
            </w:r>
          </w:hyperlink>
        </w:p>
        <w:p w14:paraId="712EF499" w14:textId="3E75C8AC" w:rsidR="003B1B5A" w:rsidRDefault="00000000">
          <w:pPr>
            <w:pStyle w:val="TOC2"/>
            <w:tabs>
              <w:tab w:val="right" w:leader="dot" w:pos="9016"/>
            </w:tabs>
            <w:rPr>
              <w:rFonts w:eastAsiaTheme="minorEastAsia" w:cstheme="minorBidi"/>
              <w:b w:val="0"/>
              <w:bCs w:val="0"/>
              <w:noProof/>
              <w:sz w:val="24"/>
              <w:szCs w:val="24"/>
              <w:lang w:eastAsia="en-GB"/>
            </w:rPr>
          </w:pPr>
          <w:hyperlink w:anchor="_Toc131082899" w:history="1">
            <w:r w:rsidR="003B1B5A" w:rsidRPr="00B94818">
              <w:rPr>
                <w:rStyle w:val="Hyperlink"/>
                <w:noProof/>
              </w:rPr>
              <w:t>Research methods.</w:t>
            </w:r>
            <w:r w:rsidR="003B1B5A">
              <w:rPr>
                <w:noProof/>
                <w:webHidden/>
              </w:rPr>
              <w:tab/>
            </w:r>
            <w:r w:rsidR="003B1B5A">
              <w:rPr>
                <w:noProof/>
                <w:webHidden/>
              </w:rPr>
              <w:fldChar w:fldCharType="begin"/>
            </w:r>
            <w:r w:rsidR="003B1B5A">
              <w:rPr>
                <w:noProof/>
                <w:webHidden/>
              </w:rPr>
              <w:instrText xml:space="preserve"> PAGEREF _Toc131082899 \h </w:instrText>
            </w:r>
            <w:r w:rsidR="003B1B5A">
              <w:rPr>
                <w:noProof/>
                <w:webHidden/>
              </w:rPr>
            </w:r>
            <w:r w:rsidR="003B1B5A">
              <w:rPr>
                <w:noProof/>
                <w:webHidden/>
              </w:rPr>
              <w:fldChar w:fldCharType="separate"/>
            </w:r>
            <w:r w:rsidR="003B1B5A">
              <w:rPr>
                <w:noProof/>
                <w:webHidden/>
              </w:rPr>
              <w:t>20</w:t>
            </w:r>
            <w:r w:rsidR="003B1B5A">
              <w:rPr>
                <w:noProof/>
                <w:webHidden/>
              </w:rPr>
              <w:fldChar w:fldCharType="end"/>
            </w:r>
          </w:hyperlink>
        </w:p>
        <w:p w14:paraId="316A7CA8" w14:textId="423D4BA1" w:rsidR="003B1B5A" w:rsidRDefault="00000000">
          <w:pPr>
            <w:pStyle w:val="TOC2"/>
            <w:tabs>
              <w:tab w:val="right" w:leader="dot" w:pos="9016"/>
            </w:tabs>
            <w:rPr>
              <w:rFonts w:eastAsiaTheme="minorEastAsia" w:cstheme="minorBidi"/>
              <w:b w:val="0"/>
              <w:bCs w:val="0"/>
              <w:noProof/>
              <w:sz w:val="24"/>
              <w:szCs w:val="24"/>
              <w:lang w:eastAsia="en-GB"/>
            </w:rPr>
          </w:pPr>
          <w:hyperlink w:anchor="_Toc131082900" w:history="1">
            <w:r w:rsidR="003B1B5A" w:rsidRPr="00B94818">
              <w:rPr>
                <w:rStyle w:val="Hyperlink"/>
                <w:noProof/>
              </w:rPr>
              <w:t>Research procedure and ethical considerations.</w:t>
            </w:r>
            <w:r w:rsidR="003B1B5A">
              <w:rPr>
                <w:noProof/>
                <w:webHidden/>
              </w:rPr>
              <w:tab/>
            </w:r>
            <w:r w:rsidR="003B1B5A">
              <w:rPr>
                <w:noProof/>
                <w:webHidden/>
              </w:rPr>
              <w:fldChar w:fldCharType="begin"/>
            </w:r>
            <w:r w:rsidR="003B1B5A">
              <w:rPr>
                <w:noProof/>
                <w:webHidden/>
              </w:rPr>
              <w:instrText xml:space="preserve"> PAGEREF _Toc131082900 \h </w:instrText>
            </w:r>
            <w:r w:rsidR="003B1B5A">
              <w:rPr>
                <w:noProof/>
                <w:webHidden/>
              </w:rPr>
            </w:r>
            <w:r w:rsidR="003B1B5A">
              <w:rPr>
                <w:noProof/>
                <w:webHidden/>
              </w:rPr>
              <w:fldChar w:fldCharType="separate"/>
            </w:r>
            <w:r w:rsidR="003B1B5A">
              <w:rPr>
                <w:noProof/>
                <w:webHidden/>
              </w:rPr>
              <w:t>22</w:t>
            </w:r>
            <w:r w:rsidR="003B1B5A">
              <w:rPr>
                <w:noProof/>
                <w:webHidden/>
              </w:rPr>
              <w:fldChar w:fldCharType="end"/>
            </w:r>
          </w:hyperlink>
        </w:p>
        <w:p w14:paraId="5D3D023C" w14:textId="095D6FC1" w:rsidR="003B1B5A" w:rsidRDefault="00000000">
          <w:pPr>
            <w:pStyle w:val="TOC2"/>
            <w:tabs>
              <w:tab w:val="right" w:leader="dot" w:pos="9016"/>
            </w:tabs>
            <w:rPr>
              <w:rFonts w:eastAsiaTheme="minorEastAsia" w:cstheme="minorBidi"/>
              <w:b w:val="0"/>
              <w:bCs w:val="0"/>
              <w:noProof/>
              <w:sz w:val="24"/>
              <w:szCs w:val="24"/>
              <w:lang w:eastAsia="en-GB"/>
            </w:rPr>
          </w:pPr>
          <w:hyperlink w:anchor="_Toc131082901" w:history="1">
            <w:r w:rsidR="003B1B5A" w:rsidRPr="00B94818">
              <w:rPr>
                <w:rStyle w:val="Hyperlink"/>
                <w:noProof/>
              </w:rPr>
              <w:t>Research limitations.</w:t>
            </w:r>
            <w:r w:rsidR="003B1B5A">
              <w:rPr>
                <w:noProof/>
                <w:webHidden/>
              </w:rPr>
              <w:tab/>
            </w:r>
            <w:r w:rsidR="003B1B5A">
              <w:rPr>
                <w:noProof/>
                <w:webHidden/>
              </w:rPr>
              <w:fldChar w:fldCharType="begin"/>
            </w:r>
            <w:r w:rsidR="003B1B5A">
              <w:rPr>
                <w:noProof/>
                <w:webHidden/>
              </w:rPr>
              <w:instrText xml:space="preserve"> PAGEREF _Toc131082901 \h </w:instrText>
            </w:r>
            <w:r w:rsidR="003B1B5A">
              <w:rPr>
                <w:noProof/>
                <w:webHidden/>
              </w:rPr>
            </w:r>
            <w:r w:rsidR="003B1B5A">
              <w:rPr>
                <w:noProof/>
                <w:webHidden/>
              </w:rPr>
              <w:fldChar w:fldCharType="separate"/>
            </w:r>
            <w:r w:rsidR="003B1B5A">
              <w:rPr>
                <w:noProof/>
                <w:webHidden/>
              </w:rPr>
              <w:t>23</w:t>
            </w:r>
            <w:r w:rsidR="003B1B5A">
              <w:rPr>
                <w:noProof/>
                <w:webHidden/>
              </w:rPr>
              <w:fldChar w:fldCharType="end"/>
            </w:r>
          </w:hyperlink>
        </w:p>
        <w:p w14:paraId="088BA366" w14:textId="3B08AEFE" w:rsidR="003B1B5A" w:rsidRDefault="00000000">
          <w:pPr>
            <w:pStyle w:val="TOC1"/>
            <w:tabs>
              <w:tab w:val="right" w:leader="dot" w:pos="9016"/>
            </w:tabs>
            <w:rPr>
              <w:rFonts w:eastAsiaTheme="minorEastAsia" w:cstheme="minorBidi"/>
              <w:b w:val="0"/>
              <w:bCs w:val="0"/>
              <w:i w:val="0"/>
              <w:iCs w:val="0"/>
              <w:noProof/>
              <w:lang w:eastAsia="en-GB"/>
            </w:rPr>
          </w:pPr>
          <w:hyperlink w:anchor="_Toc131082902" w:history="1">
            <w:r w:rsidR="003B1B5A" w:rsidRPr="00B94818">
              <w:rPr>
                <w:rStyle w:val="Hyperlink"/>
                <w:noProof/>
              </w:rPr>
              <w:t>Chapter 4. Research findings.</w:t>
            </w:r>
            <w:r w:rsidR="003B1B5A">
              <w:rPr>
                <w:noProof/>
                <w:webHidden/>
              </w:rPr>
              <w:tab/>
            </w:r>
            <w:r w:rsidR="003B1B5A">
              <w:rPr>
                <w:noProof/>
                <w:webHidden/>
              </w:rPr>
              <w:fldChar w:fldCharType="begin"/>
            </w:r>
            <w:r w:rsidR="003B1B5A">
              <w:rPr>
                <w:noProof/>
                <w:webHidden/>
              </w:rPr>
              <w:instrText xml:space="preserve"> PAGEREF _Toc131082902 \h </w:instrText>
            </w:r>
            <w:r w:rsidR="003B1B5A">
              <w:rPr>
                <w:noProof/>
                <w:webHidden/>
              </w:rPr>
            </w:r>
            <w:r w:rsidR="003B1B5A">
              <w:rPr>
                <w:noProof/>
                <w:webHidden/>
              </w:rPr>
              <w:fldChar w:fldCharType="separate"/>
            </w:r>
            <w:r w:rsidR="003B1B5A">
              <w:rPr>
                <w:noProof/>
                <w:webHidden/>
              </w:rPr>
              <w:t>25</w:t>
            </w:r>
            <w:r w:rsidR="003B1B5A">
              <w:rPr>
                <w:noProof/>
                <w:webHidden/>
              </w:rPr>
              <w:fldChar w:fldCharType="end"/>
            </w:r>
          </w:hyperlink>
        </w:p>
        <w:p w14:paraId="70082D3C" w14:textId="6B11C069" w:rsidR="003B1B5A" w:rsidRDefault="00000000">
          <w:pPr>
            <w:pStyle w:val="TOC2"/>
            <w:tabs>
              <w:tab w:val="right" w:leader="dot" w:pos="9016"/>
            </w:tabs>
            <w:rPr>
              <w:rFonts w:eastAsiaTheme="minorEastAsia" w:cstheme="minorBidi"/>
              <w:b w:val="0"/>
              <w:bCs w:val="0"/>
              <w:noProof/>
              <w:sz w:val="24"/>
              <w:szCs w:val="24"/>
              <w:lang w:eastAsia="en-GB"/>
            </w:rPr>
          </w:pPr>
          <w:hyperlink w:anchor="_Toc131082903" w:history="1">
            <w:r w:rsidR="003B1B5A" w:rsidRPr="00B94818">
              <w:rPr>
                <w:rStyle w:val="Hyperlink"/>
                <w:noProof/>
              </w:rPr>
              <w:t>Introduction.</w:t>
            </w:r>
            <w:r w:rsidR="003B1B5A">
              <w:rPr>
                <w:noProof/>
                <w:webHidden/>
              </w:rPr>
              <w:tab/>
            </w:r>
            <w:r w:rsidR="003B1B5A">
              <w:rPr>
                <w:noProof/>
                <w:webHidden/>
              </w:rPr>
              <w:fldChar w:fldCharType="begin"/>
            </w:r>
            <w:r w:rsidR="003B1B5A">
              <w:rPr>
                <w:noProof/>
                <w:webHidden/>
              </w:rPr>
              <w:instrText xml:space="preserve"> PAGEREF _Toc131082903 \h </w:instrText>
            </w:r>
            <w:r w:rsidR="003B1B5A">
              <w:rPr>
                <w:noProof/>
                <w:webHidden/>
              </w:rPr>
            </w:r>
            <w:r w:rsidR="003B1B5A">
              <w:rPr>
                <w:noProof/>
                <w:webHidden/>
              </w:rPr>
              <w:fldChar w:fldCharType="separate"/>
            </w:r>
            <w:r w:rsidR="003B1B5A">
              <w:rPr>
                <w:noProof/>
                <w:webHidden/>
              </w:rPr>
              <w:t>25</w:t>
            </w:r>
            <w:r w:rsidR="003B1B5A">
              <w:rPr>
                <w:noProof/>
                <w:webHidden/>
              </w:rPr>
              <w:fldChar w:fldCharType="end"/>
            </w:r>
          </w:hyperlink>
        </w:p>
        <w:p w14:paraId="04BC44F2" w14:textId="4222C164" w:rsidR="003B1B5A" w:rsidRDefault="00000000">
          <w:pPr>
            <w:pStyle w:val="TOC2"/>
            <w:tabs>
              <w:tab w:val="right" w:leader="dot" w:pos="9016"/>
            </w:tabs>
            <w:rPr>
              <w:rFonts w:eastAsiaTheme="minorEastAsia" w:cstheme="minorBidi"/>
              <w:b w:val="0"/>
              <w:bCs w:val="0"/>
              <w:noProof/>
              <w:sz w:val="24"/>
              <w:szCs w:val="24"/>
              <w:lang w:eastAsia="en-GB"/>
            </w:rPr>
          </w:pPr>
          <w:hyperlink w:anchor="_Toc131082904" w:history="1">
            <w:r w:rsidR="003B1B5A" w:rsidRPr="00B94818">
              <w:rPr>
                <w:rStyle w:val="Hyperlink"/>
                <w:noProof/>
              </w:rPr>
              <w:t>Thematic analysis.</w:t>
            </w:r>
            <w:r w:rsidR="003B1B5A">
              <w:rPr>
                <w:noProof/>
                <w:webHidden/>
              </w:rPr>
              <w:tab/>
            </w:r>
            <w:r w:rsidR="003B1B5A">
              <w:rPr>
                <w:noProof/>
                <w:webHidden/>
              </w:rPr>
              <w:fldChar w:fldCharType="begin"/>
            </w:r>
            <w:r w:rsidR="003B1B5A">
              <w:rPr>
                <w:noProof/>
                <w:webHidden/>
              </w:rPr>
              <w:instrText xml:space="preserve"> PAGEREF _Toc131082904 \h </w:instrText>
            </w:r>
            <w:r w:rsidR="003B1B5A">
              <w:rPr>
                <w:noProof/>
                <w:webHidden/>
              </w:rPr>
            </w:r>
            <w:r w:rsidR="003B1B5A">
              <w:rPr>
                <w:noProof/>
                <w:webHidden/>
              </w:rPr>
              <w:fldChar w:fldCharType="separate"/>
            </w:r>
            <w:r w:rsidR="003B1B5A">
              <w:rPr>
                <w:noProof/>
                <w:webHidden/>
              </w:rPr>
              <w:t>25</w:t>
            </w:r>
            <w:r w:rsidR="003B1B5A">
              <w:rPr>
                <w:noProof/>
                <w:webHidden/>
              </w:rPr>
              <w:fldChar w:fldCharType="end"/>
            </w:r>
          </w:hyperlink>
        </w:p>
        <w:p w14:paraId="45ADABFD" w14:textId="4D8A7082" w:rsidR="003B1B5A" w:rsidRDefault="00000000">
          <w:pPr>
            <w:pStyle w:val="TOC3"/>
            <w:tabs>
              <w:tab w:val="right" w:leader="dot" w:pos="9016"/>
            </w:tabs>
            <w:rPr>
              <w:rFonts w:eastAsiaTheme="minorEastAsia" w:cstheme="minorBidi"/>
              <w:noProof/>
              <w:sz w:val="24"/>
              <w:szCs w:val="24"/>
              <w:lang w:eastAsia="en-GB"/>
            </w:rPr>
          </w:pPr>
          <w:hyperlink w:anchor="_Toc131082905" w:history="1">
            <w:r w:rsidR="003B1B5A" w:rsidRPr="00B94818">
              <w:rPr>
                <w:rStyle w:val="Hyperlink"/>
                <w:noProof/>
              </w:rPr>
              <w:t>Theme 1: Concerns regarding cyber-security.</w:t>
            </w:r>
            <w:r w:rsidR="003B1B5A">
              <w:rPr>
                <w:noProof/>
                <w:webHidden/>
              </w:rPr>
              <w:tab/>
            </w:r>
            <w:r w:rsidR="003B1B5A">
              <w:rPr>
                <w:noProof/>
                <w:webHidden/>
              </w:rPr>
              <w:fldChar w:fldCharType="begin"/>
            </w:r>
            <w:r w:rsidR="003B1B5A">
              <w:rPr>
                <w:noProof/>
                <w:webHidden/>
              </w:rPr>
              <w:instrText xml:space="preserve"> PAGEREF _Toc131082905 \h </w:instrText>
            </w:r>
            <w:r w:rsidR="003B1B5A">
              <w:rPr>
                <w:noProof/>
                <w:webHidden/>
              </w:rPr>
            </w:r>
            <w:r w:rsidR="003B1B5A">
              <w:rPr>
                <w:noProof/>
                <w:webHidden/>
              </w:rPr>
              <w:fldChar w:fldCharType="separate"/>
            </w:r>
            <w:r w:rsidR="003B1B5A">
              <w:rPr>
                <w:noProof/>
                <w:webHidden/>
              </w:rPr>
              <w:t>25</w:t>
            </w:r>
            <w:r w:rsidR="003B1B5A">
              <w:rPr>
                <w:noProof/>
                <w:webHidden/>
              </w:rPr>
              <w:fldChar w:fldCharType="end"/>
            </w:r>
          </w:hyperlink>
        </w:p>
        <w:p w14:paraId="32ABEBF7" w14:textId="7E14D68C" w:rsidR="003B1B5A" w:rsidRDefault="00000000">
          <w:pPr>
            <w:pStyle w:val="TOC3"/>
            <w:tabs>
              <w:tab w:val="right" w:leader="dot" w:pos="9016"/>
            </w:tabs>
            <w:rPr>
              <w:rFonts w:eastAsiaTheme="minorEastAsia" w:cstheme="minorBidi"/>
              <w:noProof/>
              <w:sz w:val="24"/>
              <w:szCs w:val="24"/>
              <w:lang w:eastAsia="en-GB"/>
            </w:rPr>
          </w:pPr>
          <w:hyperlink w:anchor="_Toc131082906" w:history="1">
            <w:r w:rsidR="003B1B5A" w:rsidRPr="00B94818">
              <w:rPr>
                <w:rStyle w:val="Hyperlink"/>
                <w:noProof/>
              </w:rPr>
              <w:t>Theme 2: Concerns regarding data protection and user privacy.</w:t>
            </w:r>
            <w:r w:rsidR="003B1B5A">
              <w:rPr>
                <w:noProof/>
                <w:webHidden/>
              </w:rPr>
              <w:tab/>
            </w:r>
            <w:r w:rsidR="003B1B5A">
              <w:rPr>
                <w:noProof/>
                <w:webHidden/>
              </w:rPr>
              <w:fldChar w:fldCharType="begin"/>
            </w:r>
            <w:r w:rsidR="003B1B5A">
              <w:rPr>
                <w:noProof/>
                <w:webHidden/>
              </w:rPr>
              <w:instrText xml:space="preserve"> PAGEREF _Toc131082906 \h </w:instrText>
            </w:r>
            <w:r w:rsidR="003B1B5A">
              <w:rPr>
                <w:noProof/>
                <w:webHidden/>
              </w:rPr>
            </w:r>
            <w:r w:rsidR="003B1B5A">
              <w:rPr>
                <w:noProof/>
                <w:webHidden/>
              </w:rPr>
              <w:fldChar w:fldCharType="separate"/>
            </w:r>
            <w:r w:rsidR="003B1B5A">
              <w:rPr>
                <w:noProof/>
                <w:webHidden/>
              </w:rPr>
              <w:t>26</w:t>
            </w:r>
            <w:r w:rsidR="003B1B5A">
              <w:rPr>
                <w:noProof/>
                <w:webHidden/>
              </w:rPr>
              <w:fldChar w:fldCharType="end"/>
            </w:r>
          </w:hyperlink>
        </w:p>
        <w:p w14:paraId="08884185" w14:textId="3FA638E5" w:rsidR="003B1B5A" w:rsidRDefault="00000000">
          <w:pPr>
            <w:pStyle w:val="TOC3"/>
            <w:tabs>
              <w:tab w:val="right" w:leader="dot" w:pos="9016"/>
            </w:tabs>
            <w:rPr>
              <w:rFonts w:eastAsiaTheme="minorEastAsia" w:cstheme="minorBidi"/>
              <w:noProof/>
              <w:sz w:val="24"/>
              <w:szCs w:val="24"/>
              <w:lang w:eastAsia="en-GB"/>
            </w:rPr>
          </w:pPr>
          <w:hyperlink w:anchor="_Toc131082907" w:history="1">
            <w:r w:rsidR="003B1B5A" w:rsidRPr="00B94818">
              <w:rPr>
                <w:rStyle w:val="Hyperlink"/>
                <w:noProof/>
              </w:rPr>
              <w:t>Theme 3: Concerns regarding financial censorship.</w:t>
            </w:r>
            <w:r w:rsidR="003B1B5A">
              <w:rPr>
                <w:noProof/>
                <w:webHidden/>
              </w:rPr>
              <w:tab/>
            </w:r>
            <w:r w:rsidR="003B1B5A">
              <w:rPr>
                <w:noProof/>
                <w:webHidden/>
              </w:rPr>
              <w:fldChar w:fldCharType="begin"/>
            </w:r>
            <w:r w:rsidR="003B1B5A">
              <w:rPr>
                <w:noProof/>
                <w:webHidden/>
              </w:rPr>
              <w:instrText xml:space="preserve"> PAGEREF _Toc131082907 \h </w:instrText>
            </w:r>
            <w:r w:rsidR="003B1B5A">
              <w:rPr>
                <w:noProof/>
                <w:webHidden/>
              </w:rPr>
            </w:r>
            <w:r w:rsidR="003B1B5A">
              <w:rPr>
                <w:noProof/>
                <w:webHidden/>
              </w:rPr>
              <w:fldChar w:fldCharType="separate"/>
            </w:r>
            <w:r w:rsidR="003B1B5A">
              <w:rPr>
                <w:noProof/>
                <w:webHidden/>
              </w:rPr>
              <w:t>26</w:t>
            </w:r>
            <w:r w:rsidR="003B1B5A">
              <w:rPr>
                <w:noProof/>
                <w:webHidden/>
              </w:rPr>
              <w:fldChar w:fldCharType="end"/>
            </w:r>
          </w:hyperlink>
        </w:p>
        <w:p w14:paraId="6E46362C" w14:textId="22EC603F" w:rsidR="003B1B5A" w:rsidRDefault="00000000">
          <w:pPr>
            <w:pStyle w:val="TOC3"/>
            <w:tabs>
              <w:tab w:val="right" w:leader="dot" w:pos="9016"/>
            </w:tabs>
            <w:rPr>
              <w:rFonts w:eastAsiaTheme="minorEastAsia" w:cstheme="minorBidi"/>
              <w:noProof/>
              <w:sz w:val="24"/>
              <w:szCs w:val="24"/>
              <w:lang w:eastAsia="en-GB"/>
            </w:rPr>
          </w:pPr>
          <w:hyperlink w:anchor="_Toc131082908" w:history="1">
            <w:r w:rsidR="003B1B5A" w:rsidRPr="00B94818">
              <w:rPr>
                <w:rStyle w:val="Hyperlink"/>
                <w:noProof/>
              </w:rPr>
              <w:t>Theme 4: (CBDC) could receive widespread adoption in the (UK).</w:t>
            </w:r>
            <w:r w:rsidR="003B1B5A">
              <w:rPr>
                <w:noProof/>
                <w:webHidden/>
              </w:rPr>
              <w:tab/>
            </w:r>
            <w:r w:rsidR="003B1B5A">
              <w:rPr>
                <w:noProof/>
                <w:webHidden/>
              </w:rPr>
              <w:fldChar w:fldCharType="begin"/>
            </w:r>
            <w:r w:rsidR="003B1B5A">
              <w:rPr>
                <w:noProof/>
                <w:webHidden/>
              </w:rPr>
              <w:instrText xml:space="preserve"> PAGEREF _Toc131082908 \h </w:instrText>
            </w:r>
            <w:r w:rsidR="003B1B5A">
              <w:rPr>
                <w:noProof/>
                <w:webHidden/>
              </w:rPr>
            </w:r>
            <w:r w:rsidR="003B1B5A">
              <w:rPr>
                <w:noProof/>
                <w:webHidden/>
              </w:rPr>
              <w:fldChar w:fldCharType="separate"/>
            </w:r>
            <w:r w:rsidR="003B1B5A">
              <w:rPr>
                <w:noProof/>
                <w:webHidden/>
              </w:rPr>
              <w:t>27</w:t>
            </w:r>
            <w:r w:rsidR="003B1B5A">
              <w:rPr>
                <w:noProof/>
                <w:webHidden/>
              </w:rPr>
              <w:fldChar w:fldCharType="end"/>
            </w:r>
          </w:hyperlink>
        </w:p>
        <w:p w14:paraId="1699324B" w14:textId="7C52AE7D" w:rsidR="003B1B5A" w:rsidRDefault="00000000">
          <w:pPr>
            <w:pStyle w:val="TOC3"/>
            <w:tabs>
              <w:tab w:val="right" w:leader="dot" w:pos="9016"/>
            </w:tabs>
            <w:rPr>
              <w:rFonts w:eastAsiaTheme="minorEastAsia" w:cstheme="minorBidi"/>
              <w:noProof/>
              <w:sz w:val="24"/>
              <w:szCs w:val="24"/>
              <w:lang w:eastAsia="en-GB"/>
            </w:rPr>
          </w:pPr>
          <w:hyperlink w:anchor="_Toc131082909" w:history="1">
            <w:r w:rsidR="003B1B5A" w:rsidRPr="00B94818">
              <w:rPr>
                <w:rStyle w:val="Hyperlink"/>
                <w:bCs/>
                <w:noProof/>
              </w:rPr>
              <w:t>Theme 5: (CBDC) adoption may be low among the elderly population in the (UK).</w:t>
            </w:r>
            <w:r w:rsidR="003B1B5A">
              <w:rPr>
                <w:noProof/>
                <w:webHidden/>
              </w:rPr>
              <w:tab/>
            </w:r>
            <w:r w:rsidR="003B1B5A">
              <w:rPr>
                <w:noProof/>
                <w:webHidden/>
              </w:rPr>
              <w:fldChar w:fldCharType="begin"/>
            </w:r>
            <w:r w:rsidR="003B1B5A">
              <w:rPr>
                <w:noProof/>
                <w:webHidden/>
              </w:rPr>
              <w:instrText xml:space="preserve"> PAGEREF _Toc131082909 \h </w:instrText>
            </w:r>
            <w:r w:rsidR="003B1B5A">
              <w:rPr>
                <w:noProof/>
                <w:webHidden/>
              </w:rPr>
            </w:r>
            <w:r w:rsidR="003B1B5A">
              <w:rPr>
                <w:noProof/>
                <w:webHidden/>
              </w:rPr>
              <w:fldChar w:fldCharType="separate"/>
            </w:r>
            <w:r w:rsidR="003B1B5A">
              <w:rPr>
                <w:noProof/>
                <w:webHidden/>
              </w:rPr>
              <w:t>27</w:t>
            </w:r>
            <w:r w:rsidR="003B1B5A">
              <w:rPr>
                <w:noProof/>
                <w:webHidden/>
              </w:rPr>
              <w:fldChar w:fldCharType="end"/>
            </w:r>
          </w:hyperlink>
        </w:p>
        <w:p w14:paraId="0E2B27EA" w14:textId="4ACC3ECF" w:rsidR="003B1B5A" w:rsidRDefault="00000000">
          <w:pPr>
            <w:pStyle w:val="TOC3"/>
            <w:tabs>
              <w:tab w:val="right" w:leader="dot" w:pos="9016"/>
            </w:tabs>
            <w:rPr>
              <w:rFonts w:eastAsiaTheme="minorEastAsia" w:cstheme="minorBidi"/>
              <w:noProof/>
              <w:sz w:val="24"/>
              <w:szCs w:val="24"/>
              <w:lang w:eastAsia="en-GB"/>
            </w:rPr>
          </w:pPr>
          <w:hyperlink w:anchor="_Toc131082910" w:history="1">
            <w:r w:rsidR="003B1B5A" w:rsidRPr="00B94818">
              <w:rPr>
                <w:rStyle w:val="Hyperlink"/>
                <w:noProof/>
              </w:rPr>
              <w:t>Theme 6: (CBDC) could help to combat crime and reduce money laundering.</w:t>
            </w:r>
            <w:r w:rsidR="003B1B5A">
              <w:rPr>
                <w:noProof/>
                <w:webHidden/>
              </w:rPr>
              <w:tab/>
            </w:r>
            <w:r w:rsidR="003B1B5A">
              <w:rPr>
                <w:noProof/>
                <w:webHidden/>
              </w:rPr>
              <w:fldChar w:fldCharType="begin"/>
            </w:r>
            <w:r w:rsidR="003B1B5A">
              <w:rPr>
                <w:noProof/>
                <w:webHidden/>
              </w:rPr>
              <w:instrText xml:space="preserve"> PAGEREF _Toc131082910 \h </w:instrText>
            </w:r>
            <w:r w:rsidR="003B1B5A">
              <w:rPr>
                <w:noProof/>
                <w:webHidden/>
              </w:rPr>
            </w:r>
            <w:r w:rsidR="003B1B5A">
              <w:rPr>
                <w:noProof/>
                <w:webHidden/>
              </w:rPr>
              <w:fldChar w:fldCharType="separate"/>
            </w:r>
            <w:r w:rsidR="003B1B5A">
              <w:rPr>
                <w:noProof/>
                <w:webHidden/>
              </w:rPr>
              <w:t>28</w:t>
            </w:r>
            <w:r w:rsidR="003B1B5A">
              <w:rPr>
                <w:noProof/>
                <w:webHidden/>
              </w:rPr>
              <w:fldChar w:fldCharType="end"/>
            </w:r>
          </w:hyperlink>
        </w:p>
        <w:p w14:paraId="28A6E61F" w14:textId="67164F53" w:rsidR="003B1B5A" w:rsidRDefault="00000000">
          <w:pPr>
            <w:pStyle w:val="TOC3"/>
            <w:tabs>
              <w:tab w:val="right" w:leader="dot" w:pos="9016"/>
            </w:tabs>
            <w:rPr>
              <w:rFonts w:eastAsiaTheme="minorEastAsia" w:cstheme="minorBidi"/>
              <w:noProof/>
              <w:sz w:val="24"/>
              <w:szCs w:val="24"/>
              <w:lang w:eastAsia="en-GB"/>
            </w:rPr>
          </w:pPr>
          <w:hyperlink w:anchor="_Toc131082911" w:history="1">
            <w:r w:rsidR="003B1B5A" w:rsidRPr="00B94818">
              <w:rPr>
                <w:rStyle w:val="Hyperlink"/>
                <w:noProof/>
              </w:rPr>
              <w:t>Theme 7: (CBDC) is perceived as less volatile compared to cryptocurrencies.</w:t>
            </w:r>
            <w:r w:rsidR="003B1B5A">
              <w:rPr>
                <w:noProof/>
                <w:webHidden/>
              </w:rPr>
              <w:tab/>
            </w:r>
            <w:r w:rsidR="003B1B5A">
              <w:rPr>
                <w:noProof/>
                <w:webHidden/>
              </w:rPr>
              <w:fldChar w:fldCharType="begin"/>
            </w:r>
            <w:r w:rsidR="003B1B5A">
              <w:rPr>
                <w:noProof/>
                <w:webHidden/>
              </w:rPr>
              <w:instrText xml:space="preserve"> PAGEREF _Toc131082911 \h </w:instrText>
            </w:r>
            <w:r w:rsidR="003B1B5A">
              <w:rPr>
                <w:noProof/>
                <w:webHidden/>
              </w:rPr>
            </w:r>
            <w:r w:rsidR="003B1B5A">
              <w:rPr>
                <w:noProof/>
                <w:webHidden/>
              </w:rPr>
              <w:fldChar w:fldCharType="separate"/>
            </w:r>
            <w:r w:rsidR="003B1B5A">
              <w:rPr>
                <w:noProof/>
                <w:webHidden/>
              </w:rPr>
              <w:t>28</w:t>
            </w:r>
            <w:r w:rsidR="003B1B5A">
              <w:rPr>
                <w:noProof/>
                <w:webHidden/>
              </w:rPr>
              <w:fldChar w:fldCharType="end"/>
            </w:r>
          </w:hyperlink>
        </w:p>
        <w:p w14:paraId="25D6E9E3" w14:textId="41CE0B3B" w:rsidR="003B1B5A" w:rsidRDefault="00000000">
          <w:pPr>
            <w:pStyle w:val="TOC3"/>
            <w:tabs>
              <w:tab w:val="right" w:leader="dot" w:pos="9016"/>
            </w:tabs>
            <w:rPr>
              <w:rFonts w:eastAsiaTheme="minorEastAsia" w:cstheme="minorBidi"/>
              <w:noProof/>
              <w:sz w:val="24"/>
              <w:szCs w:val="24"/>
              <w:lang w:eastAsia="en-GB"/>
            </w:rPr>
          </w:pPr>
          <w:hyperlink w:anchor="_Toc131082912" w:history="1">
            <w:r w:rsidR="003B1B5A" w:rsidRPr="00B94818">
              <w:rPr>
                <w:rStyle w:val="Hyperlink"/>
                <w:noProof/>
              </w:rPr>
              <w:t>Theme 8: The impact of (CBDC) on society.</w:t>
            </w:r>
            <w:r w:rsidR="003B1B5A">
              <w:rPr>
                <w:noProof/>
                <w:webHidden/>
              </w:rPr>
              <w:tab/>
            </w:r>
            <w:r w:rsidR="003B1B5A">
              <w:rPr>
                <w:noProof/>
                <w:webHidden/>
              </w:rPr>
              <w:fldChar w:fldCharType="begin"/>
            </w:r>
            <w:r w:rsidR="003B1B5A">
              <w:rPr>
                <w:noProof/>
                <w:webHidden/>
              </w:rPr>
              <w:instrText xml:space="preserve"> PAGEREF _Toc131082912 \h </w:instrText>
            </w:r>
            <w:r w:rsidR="003B1B5A">
              <w:rPr>
                <w:noProof/>
                <w:webHidden/>
              </w:rPr>
            </w:r>
            <w:r w:rsidR="003B1B5A">
              <w:rPr>
                <w:noProof/>
                <w:webHidden/>
              </w:rPr>
              <w:fldChar w:fldCharType="separate"/>
            </w:r>
            <w:r w:rsidR="003B1B5A">
              <w:rPr>
                <w:noProof/>
                <w:webHidden/>
              </w:rPr>
              <w:t>29</w:t>
            </w:r>
            <w:r w:rsidR="003B1B5A">
              <w:rPr>
                <w:noProof/>
                <w:webHidden/>
              </w:rPr>
              <w:fldChar w:fldCharType="end"/>
            </w:r>
          </w:hyperlink>
        </w:p>
        <w:p w14:paraId="40D76CE7" w14:textId="04456564" w:rsidR="003B1B5A" w:rsidRDefault="00000000">
          <w:pPr>
            <w:pStyle w:val="TOC2"/>
            <w:tabs>
              <w:tab w:val="right" w:leader="dot" w:pos="9016"/>
            </w:tabs>
            <w:rPr>
              <w:rFonts w:eastAsiaTheme="minorEastAsia" w:cstheme="minorBidi"/>
              <w:b w:val="0"/>
              <w:bCs w:val="0"/>
              <w:noProof/>
              <w:sz w:val="24"/>
              <w:szCs w:val="24"/>
              <w:lang w:eastAsia="en-GB"/>
            </w:rPr>
          </w:pPr>
          <w:hyperlink w:anchor="_Toc131082913" w:history="1">
            <w:r w:rsidR="003B1B5A" w:rsidRPr="00B94818">
              <w:rPr>
                <w:rStyle w:val="Hyperlink"/>
                <w:noProof/>
              </w:rPr>
              <w:t>Overview of themes.</w:t>
            </w:r>
            <w:r w:rsidR="003B1B5A">
              <w:rPr>
                <w:noProof/>
                <w:webHidden/>
              </w:rPr>
              <w:tab/>
            </w:r>
            <w:r w:rsidR="003B1B5A">
              <w:rPr>
                <w:noProof/>
                <w:webHidden/>
              </w:rPr>
              <w:fldChar w:fldCharType="begin"/>
            </w:r>
            <w:r w:rsidR="003B1B5A">
              <w:rPr>
                <w:noProof/>
                <w:webHidden/>
              </w:rPr>
              <w:instrText xml:space="preserve"> PAGEREF _Toc131082913 \h </w:instrText>
            </w:r>
            <w:r w:rsidR="003B1B5A">
              <w:rPr>
                <w:noProof/>
                <w:webHidden/>
              </w:rPr>
            </w:r>
            <w:r w:rsidR="003B1B5A">
              <w:rPr>
                <w:noProof/>
                <w:webHidden/>
              </w:rPr>
              <w:fldChar w:fldCharType="separate"/>
            </w:r>
            <w:r w:rsidR="003B1B5A">
              <w:rPr>
                <w:noProof/>
                <w:webHidden/>
              </w:rPr>
              <w:t>29</w:t>
            </w:r>
            <w:r w:rsidR="003B1B5A">
              <w:rPr>
                <w:noProof/>
                <w:webHidden/>
              </w:rPr>
              <w:fldChar w:fldCharType="end"/>
            </w:r>
          </w:hyperlink>
        </w:p>
        <w:p w14:paraId="23799FAE" w14:textId="6A99B175" w:rsidR="003B1B5A" w:rsidRDefault="00000000">
          <w:pPr>
            <w:pStyle w:val="TOC1"/>
            <w:tabs>
              <w:tab w:val="right" w:leader="dot" w:pos="9016"/>
            </w:tabs>
            <w:rPr>
              <w:rFonts w:eastAsiaTheme="minorEastAsia" w:cstheme="minorBidi"/>
              <w:b w:val="0"/>
              <w:bCs w:val="0"/>
              <w:i w:val="0"/>
              <w:iCs w:val="0"/>
              <w:noProof/>
              <w:lang w:eastAsia="en-GB"/>
            </w:rPr>
          </w:pPr>
          <w:hyperlink w:anchor="_Toc131082914" w:history="1">
            <w:r w:rsidR="003B1B5A" w:rsidRPr="00B94818">
              <w:rPr>
                <w:rStyle w:val="Hyperlink"/>
                <w:noProof/>
              </w:rPr>
              <w:t>Chapter 5. Discussion.</w:t>
            </w:r>
            <w:r w:rsidR="003B1B5A">
              <w:rPr>
                <w:noProof/>
                <w:webHidden/>
              </w:rPr>
              <w:tab/>
            </w:r>
            <w:r w:rsidR="003B1B5A">
              <w:rPr>
                <w:noProof/>
                <w:webHidden/>
              </w:rPr>
              <w:fldChar w:fldCharType="begin"/>
            </w:r>
            <w:r w:rsidR="003B1B5A">
              <w:rPr>
                <w:noProof/>
                <w:webHidden/>
              </w:rPr>
              <w:instrText xml:space="preserve"> PAGEREF _Toc131082914 \h </w:instrText>
            </w:r>
            <w:r w:rsidR="003B1B5A">
              <w:rPr>
                <w:noProof/>
                <w:webHidden/>
              </w:rPr>
            </w:r>
            <w:r w:rsidR="003B1B5A">
              <w:rPr>
                <w:noProof/>
                <w:webHidden/>
              </w:rPr>
              <w:fldChar w:fldCharType="separate"/>
            </w:r>
            <w:r w:rsidR="003B1B5A">
              <w:rPr>
                <w:noProof/>
                <w:webHidden/>
              </w:rPr>
              <w:t>31</w:t>
            </w:r>
            <w:r w:rsidR="003B1B5A">
              <w:rPr>
                <w:noProof/>
                <w:webHidden/>
              </w:rPr>
              <w:fldChar w:fldCharType="end"/>
            </w:r>
          </w:hyperlink>
        </w:p>
        <w:p w14:paraId="0BEF8DD0" w14:textId="1C0843E6" w:rsidR="003B1B5A" w:rsidRDefault="00000000">
          <w:pPr>
            <w:pStyle w:val="TOC2"/>
            <w:tabs>
              <w:tab w:val="right" w:leader="dot" w:pos="9016"/>
            </w:tabs>
            <w:rPr>
              <w:rFonts w:eastAsiaTheme="minorEastAsia" w:cstheme="minorBidi"/>
              <w:b w:val="0"/>
              <w:bCs w:val="0"/>
              <w:noProof/>
              <w:sz w:val="24"/>
              <w:szCs w:val="24"/>
              <w:lang w:eastAsia="en-GB"/>
            </w:rPr>
          </w:pPr>
          <w:hyperlink w:anchor="_Toc131082915" w:history="1">
            <w:r w:rsidR="003B1B5A" w:rsidRPr="00B94818">
              <w:rPr>
                <w:rStyle w:val="Hyperlink"/>
                <w:noProof/>
              </w:rPr>
              <w:t>Introduction.</w:t>
            </w:r>
            <w:r w:rsidR="003B1B5A">
              <w:rPr>
                <w:noProof/>
                <w:webHidden/>
              </w:rPr>
              <w:tab/>
            </w:r>
            <w:r w:rsidR="003B1B5A">
              <w:rPr>
                <w:noProof/>
                <w:webHidden/>
              </w:rPr>
              <w:fldChar w:fldCharType="begin"/>
            </w:r>
            <w:r w:rsidR="003B1B5A">
              <w:rPr>
                <w:noProof/>
                <w:webHidden/>
              </w:rPr>
              <w:instrText xml:space="preserve"> PAGEREF _Toc131082915 \h </w:instrText>
            </w:r>
            <w:r w:rsidR="003B1B5A">
              <w:rPr>
                <w:noProof/>
                <w:webHidden/>
              </w:rPr>
            </w:r>
            <w:r w:rsidR="003B1B5A">
              <w:rPr>
                <w:noProof/>
                <w:webHidden/>
              </w:rPr>
              <w:fldChar w:fldCharType="separate"/>
            </w:r>
            <w:r w:rsidR="003B1B5A">
              <w:rPr>
                <w:noProof/>
                <w:webHidden/>
              </w:rPr>
              <w:t>31</w:t>
            </w:r>
            <w:r w:rsidR="003B1B5A">
              <w:rPr>
                <w:noProof/>
                <w:webHidden/>
              </w:rPr>
              <w:fldChar w:fldCharType="end"/>
            </w:r>
          </w:hyperlink>
        </w:p>
        <w:p w14:paraId="00200F80" w14:textId="3A2219F4" w:rsidR="003B1B5A" w:rsidRDefault="00000000">
          <w:pPr>
            <w:pStyle w:val="TOC2"/>
            <w:tabs>
              <w:tab w:val="right" w:leader="dot" w:pos="9016"/>
            </w:tabs>
            <w:rPr>
              <w:rFonts w:eastAsiaTheme="minorEastAsia" w:cstheme="minorBidi"/>
              <w:b w:val="0"/>
              <w:bCs w:val="0"/>
              <w:noProof/>
              <w:sz w:val="24"/>
              <w:szCs w:val="24"/>
              <w:lang w:eastAsia="en-GB"/>
            </w:rPr>
          </w:pPr>
          <w:hyperlink w:anchor="_Toc131082916" w:history="1">
            <w:r w:rsidR="003B1B5A" w:rsidRPr="00B94818">
              <w:rPr>
                <w:rStyle w:val="Hyperlink"/>
                <w:noProof/>
              </w:rPr>
              <w:t>Analysis of primary findings.</w:t>
            </w:r>
            <w:r w:rsidR="003B1B5A">
              <w:rPr>
                <w:noProof/>
                <w:webHidden/>
              </w:rPr>
              <w:tab/>
            </w:r>
            <w:r w:rsidR="003B1B5A">
              <w:rPr>
                <w:noProof/>
                <w:webHidden/>
              </w:rPr>
              <w:fldChar w:fldCharType="begin"/>
            </w:r>
            <w:r w:rsidR="003B1B5A">
              <w:rPr>
                <w:noProof/>
                <w:webHidden/>
              </w:rPr>
              <w:instrText xml:space="preserve"> PAGEREF _Toc131082916 \h </w:instrText>
            </w:r>
            <w:r w:rsidR="003B1B5A">
              <w:rPr>
                <w:noProof/>
                <w:webHidden/>
              </w:rPr>
            </w:r>
            <w:r w:rsidR="003B1B5A">
              <w:rPr>
                <w:noProof/>
                <w:webHidden/>
              </w:rPr>
              <w:fldChar w:fldCharType="separate"/>
            </w:r>
            <w:r w:rsidR="003B1B5A">
              <w:rPr>
                <w:noProof/>
                <w:webHidden/>
              </w:rPr>
              <w:t>31</w:t>
            </w:r>
            <w:r w:rsidR="003B1B5A">
              <w:rPr>
                <w:noProof/>
                <w:webHidden/>
              </w:rPr>
              <w:fldChar w:fldCharType="end"/>
            </w:r>
          </w:hyperlink>
        </w:p>
        <w:p w14:paraId="68FF580C" w14:textId="51B41662" w:rsidR="003B1B5A" w:rsidRDefault="00000000">
          <w:pPr>
            <w:pStyle w:val="TOC3"/>
            <w:tabs>
              <w:tab w:val="right" w:leader="dot" w:pos="9016"/>
            </w:tabs>
            <w:rPr>
              <w:rFonts w:eastAsiaTheme="minorEastAsia" w:cstheme="minorBidi"/>
              <w:noProof/>
              <w:sz w:val="24"/>
              <w:szCs w:val="24"/>
              <w:lang w:eastAsia="en-GB"/>
            </w:rPr>
          </w:pPr>
          <w:hyperlink w:anchor="_Toc131082917" w:history="1">
            <w:r w:rsidR="003B1B5A" w:rsidRPr="00B94818">
              <w:rPr>
                <w:rStyle w:val="Hyperlink"/>
                <w:noProof/>
              </w:rPr>
              <w:t>Theme 1: Concerns regarding cyber-security.</w:t>
            </w:r>
            <w:r w:rsidR="003B1B5A">
              <w:rPr>
                <w:noProof/>
                <w:webHidden/>
              </w:rPr>
              <w:tab/>
            </w:r>
            <w:r w:rsidR="003B1B5A">
              <w:rPr>
                <w:noProof/>
                <w:webHidden/>
              </w:rPr>
              <w:fldChar w:fldCharType="begin"/>
            </w:r>
            <w:r w:rsidR="003B1B5A">
              <w:rPr>
                <w:noProof/>
                <w:webHidden/>
              </w:rPr>
              <w:instrText xml:space="preserve"> PAGEREF _Toc131082917 \h </w:instrText>
            </w:r>
            <w:r w:rsidR="003B1B5A">
              <w:rPr>
                <w:noProof/>
                <w:webHidden/>
              </w:rPr>
            </w:r>
            <w:r w:rsidR="003B1B5A">
              <w:rPr>
                <w:noProof/>
                <w:webHidden/>
              </w:rPr>
              <w:fldChar w:fldCharType="separate"/>
            </w:r>
            <w:r w:rsidR="003B1B5A">
              <w:rPr>
                <w:noProof/>
                <w:webHidden/>
              </w:rPr>
              <w:t>31</w:t>
            </w:r>
            <w:r w:rsidR="003B1B5A">
              <w:rPr>
                <w:noProof/>
                <w:webHidden/>
              </w:rPr>
              <w:fldChar w:fldCharType="end"/>
            </w:r>
          </w:hyperlink>
        </w:p>
        <w:p w14:paraId="26E1A731" w14:textId="059A2B3C" w:rsidR="003B1B5A" w:rsidRDefault="00000000">
          <w:pPr>
            <w:pStyle w:val="TOC3"/>
            <w:tabs>
              <w:tab w:val="right" w:leader="dot" w:pos="9016"/>
            </w:tabs>
            <w:rPr>
              <w:rFonts w:eastAsiaTheme="minorEastAsia" w:cstheme="minorBidi"/>
              <w:noProof/>
              <w:sz w:val="24"/>
              <w:szCs w:val="24"/>
              <w:lang w:eastAsia="en-GB"/>
            </w:rPr>
          </w:pPr>
          <w:hyperlink w:anchor="_Toc131082918" w:history="1">
            <w:r w:rsidR="003B1B5A" w:rsidRPr="00B94818">
              <w:rPr>
                <w:rStyle w:val="Hyperlink"/>
                <w:noProof/>
              </w:rPr>
              <w:t>Theme 2: Concerns regarding data protection and user privacy.</w:t>
            </w:r>
            <w:r w:rsidR="003B1B5A">
              <w:rPr>
                <w:noProof/>
                <w:webHidden/>
              </w:rPr>
              <w:tab/>
            </w:r>
            <w:r w:rsidR="003B1B5A">
              <w:rPr>
                <w:noProof/>
                <w:webHidden/>
              </w:rPr>
              <w:fldChar w:fldCharType="begin"/>
            </w:r>
            <w:r w:rsidR="003B1B5A">
              <w:rPr>
                <w:noProof/>
                <w:webHidden/>
              </w:rPr>
              <w:instrText xml:space="preserve"> PAGEREF _Toc131082918 \h </w:instrText>
            </w:r>
            <w:r w:rsidR="003B1B5A">
              <w:rPr>
                <w:noProof/>
                <w:webHidden/>
              </w:rPr>
            </w:r>
            <w:r w:rsidR="003B1B5A">
              <w:rPr>
                <w:noProof/>
                <w:webHidden/>
              </w:rPr>
              <w:fldChar w:fldCharType="separate"/>
            </w:r>
            <w:r w:rsidR="003B1B5A">
              <w:rPr>
                <w:noProof/>
                <w:webHidden/>
              </w:rPr>
              <w:t>31</w:t>
            </w:r>
            <w:r w:rsidR="003B1B5A">
              <w:rPr>
                <w:noProof/>
                <w:webHidden/>
              </w:rPr>
              <w:fldChar w:fldCharType="end"/>
            </w:r>
          </w:hyperlink>
        </w:p>
        <w:p w14:paraId="39D7DB11" w14:textId="13EDF500" w:rsidR="003B1B5A" w:rsidRDefault="00000000">
          <w:pPr>
            <w:pStyle w:val="TOC3"/>
            <w:tabs>
              <w:tab w:val="right" w:leader="dot" w:pos="9016"/>
            </w:tabs>
            <w:rPr>
              <w:rFonts w:eastAsiaTheme="minorEastAsia" w:cstheme="minorBidi"/>
              <w:noProof/>
              <w:sz w:val="24"/>
              <w:szCs w:val="24"/>
              <w:lang w:eastAsia="en-GB"/>
            </w:rPr>
          </w:pPr>
          <w:hyperlink w:anchor="_Toc131082919" w:history="1">
            <w:r w:rsidR="003B1B5A" w:rsidRPr="00B94818">
              <w:rPr>
                <w:rStyle w:val="Hyperlink"/>
                <w:noProof/>
              </w:rPr>
              <w:t>Theme 3: Concerns regarding financial censorship.</w:t>
            </w:r>
            <w:r w:rsidR="003B1B5A">
              <w:rPr>
                <w:noProof/>
                <w:webHidden/>
              </w:rPr>
              <w:tab/>
            </w:r>
            <w:r w:rsidR="003B1B5A">
              <w:rPr>
                <w:noProof/>
                <w:webHidden/>
              </w:rPr>
              <w:fldChar w:fldCharType="begin"/>
            </w:r>
            <w:r w:rsidR="003B1B5A">
              <w:rPr>
                <w:noProof/>
                <w:webHidden/>
              </w:rPr>
              <w:instrText xml:space="preserve"> PAGEREF _Toc131082919 \h </w:instrText>
            </w:r>
            <w:r w:rsidR="003B1B5A">
              <w:rPr>
                <w:noProof/>
                <w:webHidden/>
              </w:rPr>
            </w:r>
            <w:r w:rsidR="003B1B5A">
              <w:rPr>
                <w:noProof/>
                <w:webHidden/>
              </w:rPr>
              <w:fldChar w:fldCharType="separate"/>
            </w:r>
            <w:r w:rsidR="003B1B5A">
              <w:rPr>
                <w:noProof/>
                <w:webHidden/>
              </w:rPr>
              <w:t>32</w:t>
            </w:r>
            <w:r w:rsidR="003B1B5A">
              <w:rPr>
                <w:noProof/>
                <w:webHidden/>
              </w:rPr>
              <w:fldChar w:fldCharType="end"/>
            </w:r>
          </w:hyperlink>
        </w:p>
        <w:p w14:paraId="28FBF3F8" w14:textId="43FD574B" w:rsidR="003B1B5A" w:rsidRDefault="00000000">
          <w:pPr>
            <w:pStyle w:val="TOC3"/>
            <w:tabs>
              <w:tab w:val="right" w:leader="dot" w:pos="9016"/>
            </w:tabs>
            <w:rPr>
              <w:rFonts w:eastAsiaTheme="minorEastAsia" w:cstheme="minorBidi"/>
              <w:noProof/>
              <w:sz w:val="24"/>
              <w:szCs w:val="24"/>
              <w:lang w:eastAsia="en-GB"/>
            </w:rPr>
          </w:pPr>
          <w:hyperlink w:anchor="_Toc131082920" w:history="1">
            <w:r w:rsidR="003B1B5A" w:rsidRPr="00B94818">
              <w:rPr>
                <w:rStyle w:val="Hyperlink"/>
                <w:bCs/>
                <w:noProof/>
              </w:rPr>
              <w:t>Theme 4: (CBDC) could receive widespread adoption in the (UK).</w:t>
            </w:r>
            <w:r w:rsidR="003B1B5A">
              <w:rPr>
                <w:noProof/>
                <w:webHidden/>
              </w:rPr>
              <w:tab/>
            </w:r>
            <w:r w:rsidR="003B1B5A">
              <w:rPr>
                <w:noProof/>
                <w:webHidden/>
              </w:rPr>
              <w:fldChar w:fldCharType="begin"/>
            </w:r>
            <w:r w:rsidR="003B1B5A">
              <w:rPr>
                <w:noProof/>
                <w:webHidden/>
              </w:rPr>
              <w:instrText xml:space="preserve"> PAGEREF _Toc131082920 \h </w:instrText>
            </w:r>
            <w:r w:rsidR="003B1B5A">
              <w:rPr>
                <w:noProof/>
                <w:webHidden/>
              </w:rPr>
            </w:r>
            <w:r w:rsidR="003B1B5A">
              <w:rPr>
                <w:noProof/>
                <w:webHidden/>
              </w:rPr>
              <w:fldChar w:fldCharType="separate"/>
            </w:r>
            <w:r w:rsidR="003B1B5A">
              <w:rPr>
                <w:noProof/>
                <w:webHidden/>
              </w:rPr>
              <w:t>33</w:t>
            </w:r>
            <w:r w:rsidR="003B1B5A">
              <w:rPr>
                <w:noProof/>
                <w:webHidden/>
              </w:rPr>
              <w:fldChar w:fldCharType="end"/>
            </w:r>
          </w:hyperlink>
        </w:p>
        <w:p w14:paraId="64CB2DEF" w14:textId="1CF63A1D" w:rsidR="003B1B5A" w:rsidRDefault="00000000">
          <w:pPr>
            <w:pStyle w:val="TOC3"/>
            <w:tabs>
              <w:tab w:val="right" w:leader="dot" w:pos="9016"/>
            </w:tabs>
            <w:rPr>
              <w:rFonts w:eastAsiaTheme="minorEastAsia" w:cstheme="minorBidi"/>
              <w:noProof/>
              <w:sz w:val="24"/>
              <w:szCs w:val="24"/>
              <w:lang w:eastAsia="en-GB"/>
            </w:rPr>
          </w:pPr>
          <w:hyperlink w:anchor="_Toc131082921" w:history="1">
            <w:r w:rsidR="003B1B5A" w:rsidRPr="00B94818">
              <w:rPr>
                <w:rStyle w:val="Hyperlink"/>
                <w:noProof/>
              </w:rPr>
              <w:t>Theme 5: (CBDC) adoption may be low among the elderly population in the (UK).</w:t>
            </w:r>
            <w:r w:rsidR="003B1B5A">
              <w:rPr>
                <w:noProof/>
                <w:webHidden/>
              </w:rPr>
              <w:tab/>
            </w:r>
            <w:r w:rsidR="003B1B5A">
              <w:rPr>
                <w:noProof/>
                <w:webHidden/>
              </w:rPr>
              <w:fldChar w:fldCharType="begin"/>
            </w:r>
            <w:r w:rsidR="003B1B5A">
              <w:rPr>
                <w:noProof/>
                <w:webHidden/>
              </w:rPr>
              <w:instrText xml:space="preserve"> PAGEREF _Toc131082921 \h </w:instrText>
            </w:r>
            <w:r w:rsidR="003B1B5A">
              <w:rPr>
                <w:noProof/>
                <w:webHidden/>
              </w:rPr>
            </w:r>
            <w:r w:rsidR="003B1B5A">
              <w:rPr>
                <w:noProof/>
                <w:webHidden/>
              </w:rPr>
              <w:fldChar w:fldCharType="separate"/>
            </w:r>
            <w:r w:rsidR="003B1B5A">
              <w:rPr>
                <w:noProof/>
                <w:webHidden/>
              </w:rPr>
              <w:t>33</w:t>
            </w:r>
            <w:r w:rsidR="003B1B5A">
              <w:rPr>
                <w:noProof/>
                <w:webHidden/>
              </w:rPr>
              <w:fldChar w:fldCharType="end"/>
            </w:r>
          </w:hyperlink>
        </w:p>
        <w:p w14:paraId="61AE168B" w14:textId="4DACD308" w:rsidR="003B1B5A" w:rsidRDefault="00000000">
          <w:pPr>
            <w:pStyle w:val="TOC3"/>
            <w:tabs>
              <w:tab w:val="right" w:leader="dot" w:pos="9016"/>
            </w:tabs>
            <w:rPr>
              <w:rFonts w:eastAsiaTheme="minorEastAsia" w:cstheme="minorBidi"/>
              <w:noProof/>
              <w:sz w:val="24"/>
              <w:szCs w:val="24"/>
              <w:lang w:eastAsia="en-GB"/>
            </w:rPr>
          </w:pPr>
          <w:hyperlink w:anchor="_Toc131082922" w:history="1">
            <w:r w:rsidR="003B1B5A" w:rsidRPr="00B94818">
              <w:rPr>
                <w:rStyle w:val="Hyperlink"/>
                <w:bCs/>
                <w:noProof/>
              </w:rPr>
              <w:t>Theme 6: (CBDC) could help to combat crime and reduce money laundering.</w:t>
            </w:r>
            <w:r w:rsidR="003B1B5A">
              <w:rPr>
                <w:noProof/>
                <w:webHidden/>
              </w:rPr>
              <w:tab/>
            </w:r>
            <w:r w:rsidR="003B1B5A">
              <w:rPr>
                <w:noProof/>
                <w:webHidden/>
              </w:rPr>
              <w:fldChar w:fldCharType="begin"/>
            </w:r>
            <w:r w:rsidR="003B1B5A">
              <w:rPr>
                <w:noProof/>
                <w:webHidden/>
              </w:rPr>
              <w:instrText xml:space="preserve"> PAGEREF _Toc131082922 \h </w:instrText>
            </w:r>
            <w:r w:rsidR="003B1B5A">
              <w:rPr>
                <w:noProof/>
                <w:webHidden/>
              </w:rPr>
            </w:r>
            <w:r w:rsidR="003B1B5A">
              <w:rPr>
                <w:noProof/>
                <w:webHidden/>
              </w:rPr>
              <w:fldChar w:fldCharType="separate"/>
            </w:r>
            <w:r w:rsidR="003B1B5A">
              <w:rPr>
                <w:noProof/>
                <w:webHidden/>
              </w:rPr>
              <w:t>34</w:t>
            </w:r>
            <w:r w:rsidR="003B1B5A">
              <w:rPr>
                <w:noProof/>
                <w:webHidden/>
              </w:rPr>
              <w:fldChar w:fldCharType="end"/>
            </w:r>
          </w:hyperlink>
        </w:p>
        <w:p w14:paraId="6EA3C1D6" w14:textId="32B245EE" w:rsidR="003B1B5A" w:rsidRDefault="00000000">
          <w:pPr>
            <w:pStyle w:val="TOC3"/>
            <w:tabs>
              <w:tab w:val="right" w:leader="dot" w:pos="9016"/>
            </w:tabs>
            <w:rPr>
              <w:rFonts w:eastAsiaTheme="minorEastAsia" w:cstheme="minorBidi"/>
              <w:noProof/>
              <w:sz w:val="24"/>
              <w:szCs w:val="24"/>
              <w:lang w:eastAsia="en-GB"/>
            </w:rPr>
          </w:pPr>
          <w:hyperlink w:anchor="_Toc131082923" w:history="1">
            <w:r w:rsidR="003B1B5A" w:rsidRPr="00B94818">
              <w:rPr>
                <w:rStyle w:val="Hyperlink"/>
                <w:bCs/>
                <w:noProof/>
              </w:rPr>
              <w:t>Theme 7: (CBDC) is perceived as less volatile compared to cryptocurrencies.</w:t>
            </w:r>
            <w:r w:rsidR="003B1B5A">
              <w:rPr>
                <w:noProof/>
                <w:webHidden/>
              </w:rPr>
              <w:tab/>
            </w:r>
            <w:r w:rsidR="003B1B5A">
              <w:rPr>
                <w:noProof/>
                <w:webHidden/>
              </w:rPr>
              <w:fldChar w:fldCharType="begin"/>
            </w:r>
            <w:r w:rsidR="003B1B5A">
              <w:rPr>
                <w:noProof/>
                <w:webHidden/>
              </w:rPr>
              <w:instrText xml:space="preserve"> PAGEREF _Toc131082923 \h </w:instrText>
            </w:r>
            <w:r w:rsidR="003B1B5A">
              <w:rPr>
                <w:noProof/>
                <w:webHidden/>
              </w:rPr>
            </w:r>
            <w:r w:rsidR="003B1B5A">
              <w:rPr>
                <w:noProof/>
                <w:webHidden/>
              </w:rPr>
              <w:fldChar w:fldCharType="separate"/>
            </w:r>
            <w:r w:rsidR="003B1B5A">
              <w:rPr>
                <w:noProof/>
                <w:webHidden/>
              </w:rPr>
              <w:t>34</w:t>
            </w:r>
            <w:r w:rsidR="003B1B5A">
              <w:rPr>
                <w:noProof/>
                <w:webHidden/>
              </w:rPr>
              <w:fldChar w:fldCharType="end"/>
            </w:r>
          </w:hyperlink>
        </w:p>
        <w:p w14:paraId="1B502BCD" w14:textId="75A492B0" w:rsidR="003B1B5A" w:rsidRDefault="00000000">
          <w:pPr>
            <w:pStyle w:val="TOC3"/>
            <w:tabs>
              <w:tab w:val="right" w:leader="dot" w:pos="9016"/>
            </w:tabs>
            <w:rPr>
              <w:rFonts w:eastAsiaTheme="minorEastAsia" w:cstheme="minorBidi"/>
              <w:noProof/>
              <w:sz w:val="24"/>
              <w:szCs w:val="24"/>
              <w:lang w:eastAsia="en-GB"/>
            </w:rPr>
          </w:pPr>
          <w:hyperlink w:anchor="_Toc131082924" w:history="1">
            <w:r w:rsidR="003B1B5A" w:rsidRPr="00B94818">
              <w:rPr>
                <w:rStyle w:val="Hyperlink"/>
                <w:noProof/>
              </w:rPr>
              <w:t>Theme 8: The impact of (CBDC) on society.</w:t>
            </w:r>
            <w:r w:rsidR="003B1B5A">
              <w:rPr>
                <w:noProof/>
                <w:webHidden/>
              </w:rPr>
              <w:tab/>
            </w:r>
            <w:r w:rsidR="003B1B5A">
              <w:rPr>
                <w:noProof/>
                <w:webHidden/>
              </w:rPr>
              <w:fldChar w:fldCharType="begin"/>
            </w:r>
            <w:r w:rsidR="003B1B5A">
              <w:rPr>
                <w:noProof/>
                <w:webHidden/>
              </w:rPr>
              <w:instrText xml:space="preserve"> PAGEREF _Toc131082924 \h </w:instrText>
            </w:r>
            <w:r w:rsidR="003B1B5A">
              <w:rPr>
                <w:noProof/>
                <w:webHidden/>
              </w:rPr>
            </w:r>
            <w:r w:rsidR="003B1B5A">
              <w:rPr>
                <w:noProof/>
                <w:webHidden/>
              </w:rPr>
              <w:fldChar w:fldCharType="separate"/>
            </w:r>
            <w:r w:rsidR="003B1B5A">
              <w:rPr>
                <w:noProof/>
                <w:webHidden/>
              </w:rPr>
              <w:t>35</w:t>
            </w:r>
            <w:r w:rsidR="003B1B5A">
              <w:rPr>
                <w:noProof/>
                <w:webHidden/>
              </w:rPr>
              <w:fldChar w:fldCharType="end"/>
            </w:r>
          </w:hyperlink>
        </w:p>
        <w:p w14:paraId="6DAD1117" w14:textId="5B52EA65" w:rsidR="003B1B5A" w:rsidRDefault="00000000">
          <w:pPr>
            <w:pStyle w:val="TOC1"/>
            <w:tabs>
              <w:tab w:val="right" w:leader="dot" w:pos="9016"/>
            </w:tabs>
            <w:rPr>
              <w:rFonts w:eastAsiaTheme="minorEastAsia" w:cstheme="minorBidi"/>
              <w:b w:val="0"/>
              <w:bCs w:val="0"/>
              <w:i w:val="0"/>
              <w:iCs w:val="0"/>
              <w:noProof/>
              <w:lang w:eastAsia="en-GB"/>
            </w:rPr>
          </w:pPr>
          <w:hyperlink w:anchor="_Toc131082925" w:history="1">
            <w:r w:rsidR="003B1B5A" w:rsidRPr="00B94818">
              <w:rPr>
                <w:rStyle w:val="Hyperlink"/>
                <w:noProof/>
                <w:shd w:val="clear" w:color="auto" w:fill="FFFFFF"/>
              </w:rPr>
              <w:t>Chapter 6. Conclusion.</w:t>
            </w:r>
            <w:r w:rsidR="003B1B5A">
              <w:rPr>
                <w:noProof/>
                <w:webHidden/>
              </w:rPr>
              <w:tab/>
            </w:r>
            <w:r w:rsidR="003B1B5A">
              <w:rPr>
                <w:noProof/>
                <w:webHidden/>
              </w:rPr>
              <w:fldChar w:fldCharType="begin"/>
            </w:r>
            <w:r w:rsidR="003B1B5A">
              <w:rPr>
                <w:noProof/>
                <w:webHidden/>
              </w:rPr>
              <w:instrText xml:space="preserve"> PAGEREF _Toc131082925 \h </w:instrText>
            </w:r>
            <w:r w:rsidR="003B1B5A">
              <w:rPr>
                <w:noProof/>
                <w:webHidden/>
              </w:rPr>
            </w:r>
            <w:r w:rsidR="003B1B5A">
              <w:rPr>
                <w:noProof/>
                <w:webHidden/>
              </w:rPr>
              <w:fldChar w:fldCharType="separate"/>
            </w:r>
            <w:r w:rsidR="003B1B5A">
              <w:rPr>
                <w:noProof/>
                <w:webHidden/>
              </w:rPr>
              <w:t>37</w:t>
            </w:r>
            <w:r w:rsidR="003B1B5A">
              <w:rPr>
                <w:noProof/>
                <w:webHidden/>
              </w:rPr>
              <w:fldChar w:fldCharType="end"/>
            </w:r>
          </w:hyperlink>
        </w:p>
        <w:p w14:paraId="23759359" w14:textId="214E48F2" w:rsidR="003B1B5A" w:rsidRDefault="00000000">
          <w:pPr>
            <w:pStyle w:val="TOC2"/>
            <w:tabs>
              <w:tab w:val="right" w:leader="dot" w:pos="9016"/>
            </w:tabs>
            <w:rPr>
              <w:rFonts w:eastAsiaTheme="minorEastAsia" w:cstheme="minorBidi"/>
              <w:b w:val="0"/>
              <w:bCs w:val="0"/>
              <w:noProof/>
              <w:sz w:val="24"/>
              <w:szCs w:val="24"/>
              <w:lang w:eastAsia="en-GB"/>
            </w:rPr>
          </w:pPr>
          <w:hyperlink w:anchor="_Toc131082926" w:history="1">
            <w:r w:rsidR="003B1B5A" w:rsidRPr="00B94818">
              <w:rPr>
                <w:rStyle w:val="Hyperlink"/>
                <w:noProof/>
                <w:shd w:val="clear" w:color="auto" w:fill="FFFFFF"/>
              </w:rPr>
              <w:t>Introduction.</w:t>
            </w:r>
            <w:r w:rsidR="003B1B5A">
              <w:rPr>
                <w:noProof/>
                <w:webHidden/>
              </w:rPr>
              <w:tab/>
            </w:r>
            <w:r w:rsidR="003B1B5A">
              <w:rPr>
                <w:noProof/>
                <w:webHidden/>
              </w:rPr>
              <w:fldChar w:fldCharType="begin"/>
            </w:r>
            <w:r w:rsidR="003B1B5A">
              <w:rPr>
                <w:noProof/>
                <w:webHidden/>
              </w:rPr>
              <w:instrText xml:space="preserve"> PAGEREF _Toc131082926 \h </w:instrText>
            </w:r>
            <w:r w:rsidR="003B1B5A">
              <w:rPr>
                <w:noProof/>
                <w:webHidden/>
              </w:rPr>
            </w:r>
            <w:r w:rsidR="003B1B5A">
              <w:rPr>
                <w:noProof/>
                <w:webHidden/>
              </w:rPr>
              <w:fldChar w:fldCharType="separate"/>
            </w:r>
            <w:r w:rsidR="003B1B5A">
              <w:rPr>
                <w:noProof/>
                <w:webHidden/>
              </w:rPr>
              <w:t>37</w:t>
            </w:r>
            <w:r w:rsidR="003B1B5A">
              <w:rPr>
                <w:noProof/>
                <w:webHidden/>
              </w:rPr>
              <w:fldChar w:fldCharType="end"/>
            </w:r>
          </w:hyperlink>
        </w:p>
        <w:p w14:paraId="70A277B3" w14:textId="75A889C3" w:rsidR="003B1B5A" w:rsidRDefault="00000000">
          <w:pPr>
            <w:pStyle w:val="TOC2"/>
            <w:tabs>
              <w:tab w:val="right" w:leader="dot" w:pos="9016"/>
            </w:tabs>
            <w:rPr>
              <w:rFonts w:eastAsiaTheme="minorEastAsia" w:cstheme="minorBidi"/>
              <w:b w:val="0"/>
              <w:bCs w:val="0"/>
              <w:noProof/>
              <w:sz w:val="24"/>
              <w:szCs w:val="24"/>
              <w:lang w:eastAsia="en-GB"/>
            </w:rPr>
          </w:pPr>
          <w:hyperlink w:anchor="_Toc131082927" w:history="1">
            <w:r w:rsidR="003B1B5A" w:rsidRPr="00B94818">
              <w:rPr>
                <w:rStyle w:val="Hyperlink"/>
                <w:noProof/>
                <w:shd w:val="clear" w:color="auto" w:fill="FFFFFF"/>
              </w:rPr>
              <w:t>Summary of research findings.</w:t>
            </w:r>
            <w:r w:rsidR="003B1B5A">
              <w:rPr>
                <w:noProof/>
                <w:webHidden/>
              </w:rPr>
              <w:tab/>
            </w:r>
            <w:r w:rsidR="003B1B5A">
              <w:rPr>
                <w:noProof/>
                <w:webHidden/>
              </w:rPr>
              <w:fldChar w:fldCharType="begin"/>
            </w:r>
            <w:r w:rsidR="003B1B5A">
              <w:rPr>
                <w:noProof/>
                <w:webHidden/>
              </w:rPr>
              <w:instrText xml:space="preserve"> PAGEREF _Toc131082927 \h </w:instrText>
            </w:r>
            <w:r w:rsidR="003B1B5A">
              <w:rPr>
                <w:noProof/>
                <w:webHidden/>
              </w:rPr>
            </w:r>
            <w:r w:rsidR="003B1B5A">
              <w:rPr>
                <w:noProof/>
                <w:webHidden/>
              </w:rPr>
              <w:fldChar w:fldCharType="separate"/>
            </w:r>
            <w:r w:rsidR="003B1B5A">
              <w:rPr>
                <w:noProof/>
                <w:webHidden/>
              </w:rPr>
              <w:t>37</w:t>
            </w:r>
            <w:r w:rsidR="003B1B5A">
              <w:rPr>
                <w:noProof/>
                <w:webHidden/>
              </w:rPr>
              <w:fldChar w:fldCharType="end"/>
            </w:r>
          </w:hyperlink>
        </w:p>
        <w:p w14:paraId="23D6FAFA" w14:textId="3D715623" w:rsidR="003B1B5A" w:rsidRDefault="00000000">
          <w:pPr>
            <w:pStyle w:val="TOC2"/>
            <w:tabs>
              <w:tab w:val="right" w:leader="dot" w:pos="9016"/>
            </w:tabs>
            <w:rPr>
              <w:rFonts w:eastAsiaTheme="minorEastAsia" w:cstheme="minorBidi"/>
              <w:b w:val="0"/>
              <w:bCs w:val="0"/>
              <w:noProof/>
              <w:sz w:val="24"/>
              <w:szCs w:val="24"/>
              <w:lang w:eastAsia="en-GB"/>
            </w:rPr>
          </w:pPr>
          <w:hyperlink w:anchor="_Toc131082928" w:history="1">
            <w:r w:rsidR="003B1B5A" w:rsidRPr="00B94818">
              <w:rPr>
                <w:rStyle w:val="Hyperlink"/>
                <w:noProof/>
                <w:shd w:val="clear" w:color="auto" w:fill="FFFFFF"/>
              </w:rPr>
              <w:t>Recommendations for further research.</w:t>
            </w:r>
            <w:r w:rsidR="003B1B5A">
              <w:rPr>
                <w:noProof/>
                <w:webHidden/>
              </w:rPr>
              <w:tab/>
            </w:r>
            <w:r w:rsidR="003B1B5A">
              <w:rPr>
                <w:noProof/>
                <w:webHidden/>
              </w:rPr>
              <w:fldChar w:fldCharType="begin"/>
            </w:r>
            <w:r w:rsidR="003B1B5A">
              <w:rPr>
                <w:noProof/>
                <w:webHidden/>
              </w:rPr>
              <w:instrText xml:space="preserve"> PAGEREF _Toc131082928 \h </w:instrText>
            </w:r>
            <w:r w:rsidR="003B1B5A">
              <w:rPr>
                <w:noProof/>
                <w:webHidden/>
              </w:rPr>
            </w:r>
            <w:r w:rsidR="003B1B5A">
              <w:rPr>
                <w:noProof/>
                <w:webHidden/>
              </w:rPr>
              <w:fldChar w:fldCharType="separate"/>
            </w:r>
            <w:r w:rsidR="003B1B5A">
              <w:rPr>
                <w:noProof/>
                <w:webHidden/>
              </w:rPr>
              <w:t>38</w:t>
            </w:r>
            <w:r w:rsidR="003B1B5A">
              <w:rPr>
                <w:noProof/>
                <w:webHidden/>
              </w:rPr>
              <w:fldChar w:fldCharType="end"/>
            </w:r>
          </w:hyperlink>
        </w:p>
        <w:p w14:paraId="0967007F" w14:textId="62F45614" w:rsidR="003B1B5A" w:rsidRDefault="00000000">
          <w:pPr>
            <w:pStyle w:val="TOC1"/>
            <w:tabs>
              <w:tab w:val="right" w:leader="dot" w:pos="9016"/>
            </w:tabs>
            <w:rPr>
              <w:rFonts w:eastAsiaTheme="minorEastAsia" w:cstheme="minorBidi"/>
              <w:b w:val="0"/>
              <w:bCs w:val="0"/>
              <w:i w:val="0"/>
              <w:iCs w:val="0"/>
              <w:noProof/>
              <w:lang w:eastAsia="en-GB"/>
            </w:rPr>
          </w:pPr>
          <w:hyperlink w:anchor="_Toc131082929" w:history="1">
            <w:r w:rsidR="003B1B5A" w:rsidRPr="00B94818">
              <w:rPr>
                <w:rStyle w:val="Hyperlink"/>
                <w:noProof/>
                <w:shd w:val="clear" w:color="auto" w:fill="FFFFFF"/>
              </w:rPr>
              <w:t xml:space="preserve">Chapter 7.   </w:t>
            </w:r>
            <w:r w:rsidR="003B1B5A" w:rsidRPr="00B94818">
              <w:rPr>
                <w:rStyle w:val="Hyperlink"/>
                <w:noProof/>
              </w:rPr>
              <w:t>Recommendations to support (CBDC) adoption.</w:t>
            </w:r>
            <w:r w:rsidR="003B1B5A">
              <w:rPr>
                <w:noProof/>
                <w:webHidden/>
              </w:rPr>
              <w:tab/>
            </w:r>
            <w:r w:rsidR="003B1B5A">
              <w:rPr>
                <w:noProof/>
                <w:webHidden/>
              </w:rPr>
              <w:fldChar w:fldCharType="begin"/>
            </w:r>
            <w:r w:rsidR="003B1B5A">
              <w:rPr>
                <w:noProof/>
                <w:webHidden/>
              </w:rPr>
              <w:instrText xml:space="preserve"> PAGEREF _Toc131082929 \h </w:instrText>
            </w:r>
            <w:r w:rsidR="003B1B5A">
              <w:rPr>
                <w:noProof/>
                <w:webHidden/>
              </w:rPr>
            </w:r>
            <w:r w:rsidR="003B1B5A">
              <w:rPr>
                <w:noProof/>
                <w:webHidden/>
              </w:rPr>
              <w:fldChar w:fldCharType="separate"/>
            </w:r>
            <w:r w:rsidR="003B1B5A">
              <w:rPr>
                <w:noProof/>
                <w:webHidden/>
              </w:rPr>
              <w:t>39</w:t>
            </w:r>
            <w:r w:rsidR="003B1B5A">
              <w:rPr>
                <w:noProof/>
                <w:webHidden/>
              </w:rPr>
              <w:fldChar w:fldCharType="end"/>
            </w:r>
          </w:hyperlink>
        </w:p>
        <w:p w14:paraId="4F8ABA0A" w14:textId="68E4079F" w:rsidR="003B1B5A" w:rsidRDefault="00000000">
          <w:pPr>
            <w:pStyle w:val="TOC1"/>
            <w:tabs>
              <w:tab w:val="right" w:leader="dot" w:pos="9016"/>
            </w:tabs>
            <w:rPr>
              <w:rFonts w:eastAsiaTheme="minorEastAsia" w:cstheme="minorBidi"/>
              <w:b w:val="0"/>
              <w:bCs w:val="0"/>
              <w:i w:val="0"/>
              <w:iCs w:val="0"/>
              <w:noProof/>
              <w:lang w:eastAsia="en-GB"/>
            </w:rPr>
          </w:pPr>
          <w:hyperlink w:anchor="_Toc131082930" w:history="1">
            <w:r w:rsidR="003B1B5A" w:rsidRPr="00B94818">
              <w:rPr>
                <w:rStyle w:val="Hyperlink"/>
                <w:noProof/>
              </w:rPr>
              <w:t>Chapter 8. Bibliography.</w:t>
            </w:r>
            <w:r w:rsidR="003B1B5A">
              <w:rPr>
                <w:noProof/>
                <w:webHidden/>
              </w:rPr>
              <w:tab/>
            </w:r>
            <w:r w:rsidR="003B1B5A">
              <w:rPr>
                <w:noProof/>
                <w:webHidden/>
              </w:rPr>
              <w:fldChar w:fldCharType="begin"/>
            </w:r>
            <w:r w:rsidR="003B1B5A">
              <w:rPr>
                <w:noProof/>
                <w:webHidden/>
              </w:rPr>
              <w:instrText xml:space="preserve"> PAGEREF _Toc131082930 \h </w:instrText>
            </w:r>
            <w:r w:rsidR="003B1B5A">
              <w:rPr>
                <w:noProof/>
                <w:webHidden/>
              </w:rPr>
            </w:r>
            <w:r w:rsidR="003B1B5A">
              <w:rPr>
                <w:noProof/>
                <w:webHidden/>
              </w:rPr>
              <w:fldChar w:fldCharType="separate"/>
            </w:r>
            <w:r w:rsidR="003B1B5A">
              <w:rPr>
                <w:noProof/>
                <w:webHidden/>
              </w:rPr>
              <w:t>40</w:t>
            </w:r>
            <w:r w:rsidR="003B1B5A">
              <w:rPr>
                <w:noProof/>
                <w:webHidden/>
              </w:rPr>
              <w:fldChar w:fldCharType="end"/>
            </w:r>
          </w:hyperlink>
        </w:p>
        <w:p w14:paraId="180FEA6D" w14:textId="071F987C" w:rsidR="003B1B5A" w:rsidRDefault="00000000">
          <w:pPr>
            <w:pStyle w:val="TOC1"/>
            <w:tabs>
              <w:tab w:val="right" w:leader="dot" w:pos="9016"/>
            </w:tabs>
            <w:rPr>
              <w:rFonts w:eastAsiaTheme="minorEastAsia" w:cstheme="minorBidi"/>
              <w:b w:val="0"/>
              <w:bCs w:val="0"/>
              <w:i w:val="0"/>
              <w:iCs w:val="0"/>
              <w:noProof/>
              <w:lang w:eastAsia="en-GB"/>
            </w:rPr>
          </w:pPr>
          <w:hyperlink w:anchor="_Toc131082931" w:history="1">
            <w:r w:rsidR="003B1B5A" w:rsidRPr="00B94818">
              <w:rPr>
                <w:rStyle w:val="Hyperlink"/>
                <w:noProof/>
              </w:rPr>
              <w:t>Chapter 9. Appendices.</w:t>
            </w:r>
            <w:r w:rsidR="003B1B5A">
              <w:rPr>
                <w:noProof/>
                <w:webHidden/>
              </w:rPr>
              <w:tab/>
            </w:r>
            <w:r w:rsidR="003B1B5A">
              <w:rPr>
                <w:noProof/>
                <w:webHidden/>
              </w:rPr>
              <w:fldChar w:fldCharType="begin"/>
            </w:r>
            <w:r w:rsidR="003B1B5A">
              <w:rPr>
                <w:noProof/>
                <w:webHidden/>
              </w:rPr>
              <w:instrText xml:space="preserve"> PAGEREF _Toc131082931 \h </w:instrText>
            </w:r>
            <w:r w:rsidR="003B1B5A">
              <w:rPr>
                <w:noProof/>
                <w:webHidden/>
              </w:rPr>
            </w:r>
            <w:r w:rsidR="003B1B5A">
              <w:rPr>
                <w:noProof/>
                <w:webHidden/>
              </w:rPr>
              <w:fldChar w:fldCharType="separate"/>
            </w:r>
            <w:r w:rsidR="003B1B5A">
              <w:rPr>
                <w:noProof/>
                <w:webHidden/>
              </w:rPr>
              <w:t>53</w:t>
            </w:r>
            <w:r w:rsidR="003B1B5A">
              <w:rPr>
                <w:noProof/>
                <w:webHidden/>
              </w:rPr>
              <w:fldChar w:fldCharType="end"/>
            </w:r>
          </w:hyperlink>
        </w:p>
        <w:p w14:paraId="35A11471" w14:textId="455B0A7A" w:rsidR="003B1B5A" w:rsidRDefault="00000000">
          <w:pPr>
            <w:pStyle w:val="TOC2"/>
            <w:tabs>
              <w:tab w:val="right" w:leader="dot" w:pos="9016"/>
            </w:tabs>
            <w:rPr>
              <w:rFonts w:eastAsiaTheme="minorEastAsia" w:cstheme="minorBidi"/>
              <w:b w:val="0"/>
              <w:bCs w:val="0"/>
              <w:noProof/>
              <w:sz w:val="24"/>
              <w:szCs w:val="24"/>
              <w:lang w:eastAsia="en-GB"/>
            </w:rPr>
          </w:pPr>
          <w:hyperlink w:anchor="_Toc131082932" w:history="1">
            <w:r w:rsidR="003B1B5A" w:rsidRPr="00B94818">
              <w:rPr>
                <w:rStyle w:val="Hyperlink"/>
                <w:noProof/>
              </w:rPr>
              <w:t>Appendix A: Interview questions.</w:t>
            </w:r>
            <w:r w:rsidR="003B1B5A">
              <w:rPr>
                <w:noProof/>
                <w:webHidden/>
              </w:rPr>
              <w:tab/>
            </w:r>
            <w:r w:rsidR="003B1B5A">
              <w:rPr>
                <w:noProof/>
                <w:webHidden/>
              </w:rPr>
              <w:fldChar w:fldCharType="begin"/>
            </w:r>
            <w:r w:rsidR="003B1B5A">
              <w:rPr>
                <w:noProof/>
                <w:webHidden/>
              </w:rPr>
              <w:instrText xml:space="preserve"> PAGEREF _Toc131082932 \h </w:instrText>
            </w:r>
            <w:r w:rsidR="003B1B5A">
              <w:rPr>
                <w:noProof/>
                <w:webHidden/>
              </w:rPr>
            </w:r>
            <w:r w:rsidR="003B1B5A">
              <w:rPr>
                <w:noProof/>
                <w:webHidden/>
              </w:rPr>
              <w:fldChar w:fldCharType="separate"/>
            </w:r>
            <w:r w:rsidR="003B1B5A">
              <w:rPr>
                <w:noProof/>
                <w:webHidden/>
              </w:rPr>
              <w:t>53</w:t>
            </w:r>
            <w:r w:rsidR="003B1B5A">
              <w:rPr>
                <w:noProof/>
                <w:webHidden/>
              </w:rPr>
              <w:fldChar w:fldCharType="end"/>
            </w:r>
          </w:hyperlink>
        </w:p>
        <w:p w14:paraId="7F99F968" w14:textId="4AF9CCC1" w:rsidR="003B1B5A" w:rsidRDefault="00000000">
          <w:pPr>
            <w:pStyle w:val="TOC2"/>
            <w:tabs>
              <w:tab w:val="right" w:leader="dot" w:pos="9016"/>
            </w:tabs>
            <w:rPr>
              <w:rFonts w:eastAsiaTheme="minorEastAsia" w:cstheme="minorBidi"/>
              <w:b w:val="0"/>
              <w:bCs w:val="0"/>
              <w:noProof/>
              <w:sz w:val="24"/>
              <w:szCs w:val="24"/>
              <w:lang w:eastAsia="en-GB"/>
            </w:rPr>
          </w:pPr>
          <w:hyperlink w:anchor="_Toc131082933" w:history="1">
            <w:r w:rsidR="003B1B5A" w:rsidRPr="00B94818">
              <w:rPr>
                <w:rStyle w:val="Hyperlink"/>
                <w:noProof/>
              </w:rPr>
              <w:t>Appendix B: Ethical compliance form.</w:t>
            </w:r>
            <w:r w:rsidR="003B1B5A">
              <w:rPr>
                <w:noProof/>
                <w:webHidden/>
              </w:rPr>
              <w:tab/>
            </w:r>
            <w:r w:rsidR="003B1B5A">
              <w:rPr>
                <w:noProof/>
                <w:webHidden/>
              </w:rPr>
              <w:fldChar w:fldCharType="begin"/>
            </w:r>
            <w:r w:rsidR="003B1B5A">
              <w:rPr>
                <w:noProof/>
                <w:webHidden/>
              </w:rPr>
              <w:instrText xml:space="preserve"> PAGEREF _Toc131082933 \h </w:instrText>
            </w:r>
            <w:r w:rsidR="003B1B5A">
              <w:rPr>
                <w:noProof/>
                <w:webHidden/>
              </w:rPr>
            </w:r>
            <w:r w:rsidR="003B1B5A">
              <w:rPr>
                <w:noProof/>
                <w:webHidden/>
              </w:rPr>
              <w:fldChar w:fldCharType="separate"/>
            </w:r>
            <w:r w:rsidR="003B1B5A">
              <w:rPr>
                <w:noProof/>
                <w:webHidden/>
              </w:rPr>
              <w:t>54</w:t>
            </w:r>
            <w:r w:rsidR="003B1B5A">
              <w:rPr>
                <w:noProof/>
                <w:webHidden/>
              </w:rPr>
              <w:fldChar w:fldCharType="end"/>
            </w:r>
          </w:hyperlink>
        </w:p>
        <w:p w14:paraId="5101FA20" w14:textId="4BF1CDEA" w:rsidR="003B1B5A" w:rsidRDefault="00000000">
          <w:pPr>
            <w:pStyle w:val="TOC2"/>
            <w:tabs>
              <w:tab w:val="right" w:leader="dot" w:pos="9016"/>
            </w:tabs>
            <w:rPr>
              <w:rFonts w:eastAsiaTheme="minorEastAsia" w:cstheme="minorBidi"/>
              <w:b w:val="0"/>
              <w:bCs w:val="0"/>
              <w:noProof/>
              <w:sz w:val="24"/>
              <w:szCs w:val="24"/>
              <w:lang w:eastAsia="en-GB"/>
            </w:rPr>
          </w:pPr>
          <w:hyperlink w:anchor="_Toc131082934" w:history="1">
            <w:r w:rsidR="003B1B5A" w:rsidRPr="00B94818">
              <w:rPr>
                <w:rStyle w:val="Hyperlink"/>
                <w:noProof/>
              </w:rPr>
              <w:t>Appendix C: Participant’s agreement form.</w:t>
            </w:r>
            <w:r w:rsidR="003B1B5A">
              <w:rPr>
                <w:noProof/>
                <w:webHidden/>
              </w:rPr>
              <w:tab/>
            </w:r>
            <w:r w:rsidR="003B1B5A">
              <w:rPr>
                <w:noProof/>
                <w:webHidden/>
              </w:rPr>
              <w:fldChar w:fldCharType="begin"/>
            </w:r>
            <w:r w:rsidR="003B1B5A">
              <w:rPr>
                <w:noProof/>
                <w:webHidden/>
              </w:rPr>
              <w:instrText xml:space="preserve"> PAGEREF _Toc131082934 \h </w:instrText>
            </w:r>
            <w:r w:rsidR="003B1B5A">
              <w:rPr>
                <w:noProof/>
                <w:webHidden/>
              </w:rPr>
            </w:r>
            <w:r w:rsidR="003B1B5A">
              <w:rPr>
                <w:noProof/>
                <w:webHidden/>
              </w:rPr>
              <w:fldChar w:fldCharType="separate"/>
            </w:r>
            <w:r w:rsidR="003B1B5A">
              <w:rPr>
                <w:noProof/>
                <w:webHidden/>
              </w:rPr>
              <w:t>62</w:t>
            </w:r>
            <w:r w:rsidR="003B1B5A">
              <w:rPr>
                <w:noProof/>
                <w:webHidden/>
              </w:rPr>
              <w:fldChar w:fldCharType="end"/>
            </w:r>
          </w:hyperlink>
        </w:p>
        <w:p w14:paraId="3CDDF8AA" w14:textId="53E57477" w:rsidR="008712AC" w:rsidRDefault="00000000">
          <w:r w:rsidRPr="004A6713">
            <w:rPr>
              <w:rFonts w:ascii="Arial" w:hAnsi="Arial" w:cs="Arial"/>
              <w:b/>
              <w:bCs/>
              <w:noProof/>
            </w:rPr>
            <w:fldChar w:fldCharType="end"/>
          </w:r>
        </w:p>
      </w:sdtContent>
    </w:sdt>
    <w:p w14:paraId="2A9959EA" w14:textId="77777777" w:rsidR="000E1151" w:rsidRDefault="000E1151" w:rsidP="001E47CC">
      <w:pPr>
        <w:tabs>
          <w:tab w:val="left" w:pos="1605"/>
        </w:tabs>
        <w:rPr>
          <w:rFonts w:ascii="Arial" w:hAnsi="Arial" w:cs="Arial"/>
          <w:b/>
          <w:bCs/>
          <w:sz w:val="22"/>
          <w:szCs w:val="22"/>
          <w:u w:val="single"/>
        </w:rPr>
      </w:pPr>
    </w:p>
    <w:p w14:paraId="581B3CC6" w14:textId="77777777" w:rsidR="000B51CF" w:rsidRDefault="000B51CF" w:rsidP="001E47CC">
      <w:pPr>
        <w:tabs>
          <w:tab w:val="left" w:pos="1605"/>
        </w:tabs>
        <w:rPr>
          <w:rFonts w:ascii="Arial" w:hAnsi="Arial" w:cs="Arial"/>
          <w:b/>
          <w:bCs/>
          <w:sz w:val="22"/>
          <w:szCs w:val="22"/>
          <w:u w:val="single"/>
        </w:rPr>
      </w:pPr>
    </w:p>
    <w:p w14:paraId="27F75ECF" w14:textId="77777777" w:rsidR="000B51CF" w:rsidRDefault="000B51CF" w:rsidP="001E47CC">
      <w:pPr>
        <w:tabs>
          <w:tab w:val="left" w:pos="1605"/>
        </w:tabs>
        <w:rPr>
          <w:rFonts w:ascii="Arial" w:hAnsi="Arial" w:cs="Arial"/>
          <w:b/>
          <w:bCs/>
          <w:sz w:val="22"/>
          <w:szCs w:val="22"/>
          <w:u w:val="single"/>
        </w:rPr>
      </w:pPr>
    </w:p>
    <w:p w14:paraId="57FCEDBC" w14:textId="77777777" w:rsidR="000B51CF" w:rsidRDefault="000B51CF" w:rsidP="001E47CC">
      <w:pPr>
        <w:tabs>
          <w:tab w:val="left" w:pos="1605"/>
        </w:tabs>
        <w:rPr>
          <w:rFonts w:ascii="Arial" w:hAnsi="Arial" w:cs="Arial"/>
          <w:b/>
          <w:bCs/>
          <w:sz w:val="22"/>
          <w:szCs w:val="22"/>
          <w:u w:val="single"/>
        </w:rPr>
      </w:pPr>
    </w:p>
    <w:p w14:paraId="1D392A87" w14:textId="77777777" w:rsidR="000B51CF" w:rsidRDefault="000B51CF" w:rsidP="001E47CC">
      <w:pPr>
        <w:tabs>
          <w:tab w:val="left" w:pos="1605"/>
        </w:tabs>
        <w:rPr>
          <w:rFonts w:ascii="Arial" w:hAnsi="Arial" w:cs="Arial"/>
          <w:b/>
          <w:bCs/>
          <w:sz w:val="22"/>
          <w:szCs w:val="22"/>
          <w:u w:val="single"/>
        </w:rPr>
      </w:pPr>
    </w:p>
    <w:p w14:paraId="35213FBB" w14:textId="77777777" w:rsidR="000B51CF" w:rsidRDefault="000B51CF" w:rsidP="001E47CC">
      <w:pPr>
        <w:tabs>
          <w:tab w:val="left" w:pos="1605"/>
        </w:tabs>
        <w:rPr>
          <w:rFonts w:ascii="Arial" w:hAnsi="Arial" w:cs="Arial"/>
          <w:b/>
          <w:bCs/>
          <w:sz w:val="22"/>
          <w:szCs w:val="22"/>
          <w:u w:val="single"/>
        </w:rPr>
      </w:pPr>
    </w:p>
    <w:p w14:paraId="5796B5BC" w14:textId="77777777" w:rsidR="000B51CF" w:rsidRDefault="000B51CF" w:rsidP="001E47CC">
      <w:pPr>
        <w:tabs>
          <w:tab w:val="left" w:pos="1605"/>
        </w:tabs>
        <w:rPr>
          <w:rFonts w:ascii="Arial" w:hAnsi="Arial" w:cs="Arial"/>
          <w:b/>
          <w:bCs/>
          <w:sz w:val="22"/>
          <w:szCs w:val="22"/>
          <w:u w:val="single"/>
        </w:rPr>
      </w:pPr>
    </w:p>
    <w:p w14:paraId="4BC6CE1B" w14:textId="77777777" w:rsidR="000B51CF" w:rsidRDefault="000B51CF" w:rsidP="001E47CC">
      <w:pPr>
        <w:tabs>
          <w:tab w:val="left" w:pos="1605"/>
        </w:tabs>
        <w:rPr>
          <w:rFonts w:ascii="Arial" w:hAnsi="Arial" w:cs="Arial"/>
          <w:b/>
          <w:bCs/>
          <w:sz w:val="22"/>
          <w:szCs w:val="22"/>
          <w:u w:val="single"/>
        </w:rPr>
      </w:pPr>
    </w:p>
    <w:p w14:paraId="24DDAF5D" w14:textId="77777777" w:rsidR="000B51CF" w:rsidRDefault="000B51CF" w:rsidP="001E47CC">
      <w:pPr>
        <w:tabs>
          <w:tab w:val="left" w:pos="1605"/>
        </w:tabs>
        <w:rPr>
          <w:rFonts w:ascii="Arial" w:hAnsi="Arial" w:cs="Arial"/>
          <w:b/>
          <w:bCs/>
          <w:sz w:val="22"/>
          <w:szCs w:val="22"/>
          <w:u w:val="single"/>
        </w:rPr>
      </w:pPr>
    </w:p>
    <w:p w14:paraId="679D362F" w14:textId="77777777" w:rsidR="000B51CF" w:rsidRDefault="000B51CF" w:rsidP="001E47CC">
      <w:pPr>
        <w:tabs>
          <w:tab w:val="left" w:pos="1605"/>
        </w:tabs>
        <w:rPr>
          <w:rFonts w:ascii="Arial" w:hAnsi="Arial" w:cs="Arial"/>
          <w:b/>
          <w:bCs/>
          <w:sz w:val="22"/>
          <w:szCs w:val="22"/>
          <w:u w:val="single"/>
        </w:rPr>
      </w:pPr>
    </w:p>
    <w:p w14:paraId="15349A25" w14:textId="77777777" w:rsidR="000B51CF" w:rsidRDefault="000B51CF" w:rsidP="001E47CC">
      <w:pPr>
        <w:tabs>
          <w:tab w:val="left" w:pos="1605"/>
        </w:tabs>
        <w:rPr>
          <w:rFonts w:ascii="Arial" w:hAnsi="Arial" w:cs="Arial"/>
          <w:b/>
          <w:bCs/>
          <w:sz w:val="22"/>
          <w:szCs w:val="22"/>
          <w:u w:val="single"/>
        </w:rPr>
      </w:pPr>
    </w:p>
    <w:p w14:paraId="1E0A3497" w14:textId="77777777" w:rsidR="000B51CF" w:rsidRDefault="000B51CF" w:rsidP="001E47CC">
      <w:pPr>
        <w:tabs>
          <w:tab w:val="left" w:pos="1605"/>
        </w:tabs>
        <w:rPr>
          <w:rFonts w:ascii="Arial" w:hAnsi="Arial" w:cs="Arial"/>
          <w:b/>
          <w:bCs/>
          <w:sz w:val="22"/>
          <w:szCs w:val="22"/>
          <w:u w:val="single"/>
        </w:rPr>
      </w:pPr>
    </w:p>
    <w:p w14:paraId="089052B6" w14:textId="77777777" w:rsidR="000B51CF" w:rsidRDefault="000B51CF" w:rsidP="001E47CC">
      <w:pPr>
        <w:tabs>
          <w:tab w:val="left" w:pos="1605"/>
        </w:tabs>
        <w:rPr>
          <w:rFonts w:ascii="Arial" w:hAnsi="Arial" w:cs="Arial"/>
          <w:b/>
          <w:bCs/>
          <w:sz w:val="22"/>
          <w:szCs w:val="22"/>
          <w:u w:val="single"/>
        </w:rPr>
      </w:pPr>
    </w:p>
    <w:p w14:paraId="23C1B908" w14:textId="77777777" w:rsidR="000B51CF" w:rsidRDefault="000B51CF" w:rsidP="001E47CC">
      <w:pPr>
        <w:tabs>
          <w:tab w:val="left" w:pos="1605"/>
        </w:tabs>
        <w:rPr>
          <w:rFonts w:ascii="Arial" w:hAnsi="Arial" w:cs="Arial"/>
          <w:b/>
          <w:bCs/>
          <w:sz w:val="22"/>
          <w:szCs w:val="22"/>
          <w:u w:val="single"/>
        </w:rPr>
      </w:pPr>
    </w:p>
    <w:p w14:paraId="59E42220" w14:textId="77777777" w:rsidR="000B51CF" w:rsidRDefault="000B51CF" w:rsidP="001E47CC">
      <w:pPr>
        <w:tabs>
          <w:tab w:val="left" w:pos="1605"/>
        </w:tabs>
        <w:rPr>
          <w:rFonts w:ascii="Arial" w:hAnsi="Arial" w:cs="Arial"/>
          <w:b/>
          <w:bCs/>
          <w:sz w:val="22"/>
          <w:szCs w:val="22"/>
          <w:u w:val="single"/>
        </w:rPr>
      </w:pPr>
    </w:p>
    <w:p w14:paraId="1FFE04A3" w14:textId="77777777" w:rsidR="000B51CF" w:rsidRDefault="000B51CF" w:rsidP="001E47CC">
      <w:pPr>
        <w:tabs>
          <w:tab w:val="left" w:pos="1605"/>
        </w:tabs>
        <w:rPr>
          <w:rFonts w:ascii="Arial" w:hAnsi="Arial" w:cs="Arial"/>
          <w:b/>
          <w:bCs/>
          <w:sz w:val="22"/>
          <w:szCs w:val="22"/>
          <w:u w:val="single"/>
        </w:rPr>
      </w:pPr>
    </w:p>
    <w:p w14:paraId="6F04A0FA" w14:textId="77777777" w:rsidR="000B51CF" w:rsidRDefault="000B51CF" w:rsidP="001E47CC">
      <w:pPr>
        <w:tabs>
          <w:tab w:val="left" w:pos="1605"/>
        </w:tabs>
        <w:rPr>
          <w:rFonts w:ascii="Arial" w:hAnsi="Arial" w:cs="Arial"/>
          <w:b/>
          <w:bCs/>
          <w:sz w:val="22"/>
          <w:szCs w:val="22"/>
          <w:u w:val="single"/>
        </w:rPr>
      </w:pPr>
    </w:p>
    <w:p w14:paraId="1FA086C4" w14:textId="77777777" w:rsidR="000B51CF" w:rsidRDefault="000B51CF" w:rsidP="001E47CC">
      <w:pPr>
        <w:tabs>
          <w:tab w:val="left" w:pos="1605"/>
        </w:tabs>
        <w:rPr>
          <w:rFonts w:ascii="Arial" w:hAnsi="Arial" w:cs="Arial"/>
          <w:b/>
          <w:bCs/>
          <w:sz w:val="22"/>
          <w:szCs w:val="22"/>
          <w:u w:val="single"/>
        </w:rPr>
      </w:pPr>
    </w:p>
    <w:p w14:paraId="6C5ECF10" w14:textId="77777777" w:rsidR="000B51CF" w:rsidRDefault="000B51CF" w:rsidP="001E47CC">
      <w:pPr>
        <w:tabs>
          <w:tab w:val="left" w:pos="1605"/>
        </w:tabs>
        <w:rPr>
          <w:rFonts w:ascii="Arial" w:hAnsi="Arial" w:cs="Arial"/>
          <w:b/>
          <w:bCs/>
          <w:sz w:val="22"/>
          <w:szCs w:val="22"/>
          <w:u w:val="single"/>
        </w:rPr>
      </w:pPr>
    </w:p>
    <w:p w14:paraId="0C3A8C0E" w14:textId="77777777" w:rsidR="000B51CF" w:rsidRDefault="000B51CF" w:rsidP="001E47CC">
      <w:pPr>
        <w:tabs>
          <w:tab w:val="left" w:pos="1605"/>
        </w:tabs>
        <w:rPr>
          <w:rFonts w:ascii="Arial" w:hAnsi="Arial" w:cs="Arial"/>
          <w:b/>
          <w:bCs/>
          <w:sz w:val="22"/>
          <w:szCs w:val="22"/>
          <w:u w:val="single"/>
        </w:rPr>
      </w:pPr>
    </w:p>
    <w:p w14:paraId="3D1BB6A6" w14:textId="77777777" w:rsidR="000B51CF" w:rsidRDefault="000B51CF" w:rsidP="001E47CC">
      <w:pPr>
        <w:tabs>
          <w:tab w:val="left" w:pos="1605"/>
        </w:tabs>
        <w:rPr>
          <w:rFonts w:ascii="Arial" w:hAnsi="Arial" w:cs="Arial"/>
          <w:b/>
          <w:bCs/>
          <w:sz w:val="22"/>
          <w:szCs w:val="22"/>
          <w:u w:val="single"/>
        </w:rPr>
      </w:pPr>
    </w:p>
    <w:p w14:paraId="6B3AD5AB" w14:textId="77777777" w:rsidR="000B51CF" w:rsidRDefault="000B51CF" w:rsidP="001E47CC">
      <w:pPr>
        <w:tabs>
          <w:tab w:val="left" w:pos="1605"/>
        </w:tabs>
        <w:rPr>
          <w:rFonts w:ascii="Arial" w:hAnsi="Arial" w:cs="Arial"/>
          <w:b/>
          <w:bCs/>
          <w:sz w:val="22"/>
          <w:szCs w:val="22"/>
          <w:u w:val="single"/>
        </w:rPr>
      </w:pPr>
    </w:p>
    <w:p w14:paraId="4B23F961" w14:textId="77777777" w:rsidR="000B51CF" w:rsidRDefault="000B51CF" w:rsidP="001E47CC">
      <w:pPr>
        <w:tabs>
          <w:tab w:val="left" w:pos="1605"/>
        </w:tabs>
        <w:rPr>
          <w:rFonts w:ascii="Arial" w:hAnsi="Arial" w:cs="Arial"/>
          <w:b/>
          <w:bCs/>
          <w:sz w:val="22"/>
          <w:szCs w:val="22"/>
          <w:u w:val="single"/>
        </w:rPr>
      </w:pPr>
    </w:p>
    <w:p w14:paraId="3E22EC9C" w14:textId="77777777" w:rsidR="000B51CF" w:rsidRDefault="000B51CF" w:rsidP="001E47CC">
      <w:pPr>
        <w:tabs>
          <w:tab w:val="left" w:pos="1605"/>
        </w:tabs>
        <w:rPr>
          <w:rFonts w:ascii="Arial" w:hAnsi="Arial" w:cs="Arial"/>
          <w:b/>
          <w:bCs/>
          <w:sz w:val="22"/>
          <w:szCs w:val="22"/>
          <w:u w:val="single"/>
        </w:rPr>
      </w:pPr>
    </w:p>
    <w:p w14:paraId="5CDBE580" w14:textId="77777777" w:rsidR="000B51CF" w:rsidRDefault="000B51CF" w:rsidP="001E47CC">
      <w:pPr>
        <w:tabs>
          <w:tab w:val="left" w:pos="1605"/>
        </w:tabs>
        <w:rPr>
          <w:rFonts w:ascii="Arial" w:hAnsi="Arial" w:cs="Arial"/>
          <w:b/>
          <w:bCs/>
          <w:sz w:val="22"/>
          <w:szCs w:val="22"/>
          <w:u w:val="single"/>
        </w:rPr>
      </w:pPr>
    </w:p>
    <w:p w14:paraId="7B004E9E" w14:textId="77777777" w:rsidR="000B51CF" w:rsidRDefault="000B51CF" w:rsidP="001E47CC">
      <w:pPr>
        <w:tabs>
          <w:tab w:val="left" w:pos="1605"/>
        </w:tabs>
        <w:rPr>
          <w:rFonts w:ascii="Arial" w:hAnsi="Arial" w:cs="Arial"/>
          <w:b/>
          <w:bCs/>
          <w:sz w:val="22"/>
          <w:szCs w:val="22"/>
          <w:u w:val="single"/>
        </w:rPr>
      </w:pPr>
    </w:p>
    <w:p w14:paraId="55D4EB8C" w14:textId="77777777" w:rsidR="000B51CF" w:rsidRDefault="000B51CF" w:rsidP="001E47CC">
      <w:pPr>
        <w:tabs>
          <w:tab w:val="left" w:pos="1605"/>
        </w:tabs>
        <w:rPr>
          <w:rFonts w:ascii="Arial" w:hAnsi="Arial" w:cs="Arial"/>
          <w:b/>
          <w:bCs/>
          <w:sz w:val="22"/>
          <w:szCs w:val="22"/>
          <w:u w:val="single"/>
        </w:rPr>
      </w:pPr>
    </w:p>
    <w:p w14:paraId="645D4647" w14:textId="77777777" w:rsidR="000B51CF" w:rsidRDefault="000B51CF" w:rsidP="001E47CC">
      <w:pPr>
        <w:tabs>
          <w:tab w:val="left" w:pos="1605"/>
        </w:tabs>
        <w:rPr>
          <w:rFonts w:ascii="Arial" w:hAnsi="Arial" w:cs="Arial"/>
          <w:b/>
          <w:bCs/>
          <w:sz w:val="22"/>
          <w:szCs w:val="22"/>
          <w:u w:val="single"/>
        </w:rPr>
      </w:pPr>
    </w:p>
    <w:p w14:paraId="695E0BA0" w14:textId="77777777" w:rsidR="000B51CF" w:rsidRDefault="000B51CF" w:rsidP="001E47CC">
      <w:pPr>
        <w:tabs>
          <w:tab w:val="left" w:pos="1605"/>
        </w:tabs>
        <w:rPr>
          <w:rFonts w:ascii="Arial" w:hAnsi="Arial" w:cs="Arial"/>
          <w:b/>
          <w:bCs/>
          <w:sz w:val="22"/>
          <w:szCs w:val="22"/>
          <w:u w:val="single"/>
        </w:rPr>
      </w:pPr>
    </w:p>
    <w:p w14:paraId="57F0E04D" w14:textId="77777777" w:rsidR="000B51CF" w:rsidRDefault="000B51CF" w:rsidP="001E47CC">
      <w:pPr>
        <w:tabs>
          <w:tab w:val="left" w:pos="1605"/>
        </w:tabs>
        <w:rPr>
          <w:rFonts w:ascii="Arial" w:hAnsi="Arial" w:cs="Arial"/>
          <w:b/>
          <w:bCs/>
          <w:sz w:val="22"/>
          <w:szCs w:val="22"/>
          <w:u w:val="single"/>
        </w:rPr>
      </w:pPr>
    </w:p>
    <w:p w14:paraId="4ED9C862" w14:textId="77777777" w:rsidR="000B51CF" w:rsidRDefault="000B51CF" w:rsidP="001E47CC">
      <w:pPr>
        <w:tabs>
          <w:tab w:val="left" w:pos="1605"/>
        </w:tabs>
        <w:rPr>
          <w:rFonts w:ascii="Arial" w:hAnsi="Arial" w:cs="Arial"/>
          <w:b/>
          <w:bCs/>
          <w:sz w:val="22"/>
          <w:szCs w:val="22"/>
          <w:u w:val="single"/>
        </w:rPr>
      </w:pPr>
    </w:p>
    <w:p w14:paraId="13E92C59" w14:textId="77777777" w:rsidR="000B51CF" w:rsidRDefault="000B51CF" w:rsidP="001E47CC">
      <w:pPr>
        <w:tabs>
          <w:tab w:val="left" w:pos="1605"/>
        </w:tabs>
        <w:rPr>
          <w:rFonts w:ascii="Arial" w:hAnsi="Arial" w:cs="Arial"/>
          <w:b/>
          <w:bCs/>
          <w:sz w:val="22"/>
          <w:szCs w:val="22"/>
          <w:u w:val="single"/>
        </w:rPr>
      </w:pPr>
    </w:p>
    <w:p w14:paraId="73571684" w14:textId="77777777" w:rsidR="000B51CF" w:rsidRDefault="000B51CF" w:rsidP="001E47CC">
      <w:pPr>
        <w:tabs>
          <w:tab w:val="left" w:pos="1605"/>
        </w:tabs>
        <w:rPr>
          <w:rFonts w:ascii="Arial" w:hAnsi="Arial" w:cs="Arial"/>
          <w:b/>
          <w:bCs/>
          <w:sz w:val="22"/>
          <w:szCs w:val="22"/>
          <w:u w:val="single"/>
        </w:rPr>
      </w:pPr>
    </w:p>
    <w:p w14:paraId="6F07AB07" w14:textId="77777777" w:rsidR="000B51CF" w:rsidRDefault="000B51CF" w:rsidP="001E47CC">
      <w:pPr>
        <w:tabs>
          <w:tab w:val="left" w:pos="1605"/>
        </w:tabs>
        <w:rPr>
          <w:rFonts w:ascii="Arial" w:hAnsi="Arial" w:cs="Arial"/>
          <w:b/>
          <w:bCs/>
          <w:sz w:val="22"/>
          <w:szCs w:val="22"/>
          <w:u w:val="single"/>
        </w:rPr>
      </w:pPr>
    </w:p>
    <w:p w14:paraId="14392D19" w14:textId="77777777" w:rsidR="00EF0243" w:rsidRPr="008712AC" w:rsidRDefault="00000000" w:rsidP="000B51CF">
      <w:pPr>
        <w:pStyle w:val="Heading1"/>
        <w:rPr>
          <w:u w:val="single"/>
        </w:rPr>
      </w:pPr>
      <w:bookmarkStart w:id="0" w:name="_Toc131082882"/>
      <w:r w:rsidRPr="00625E34">
        <w:lastRenderedPageBreak/>
        <w:t xml:space="preserve">Chapter 1. </w:t>
      </w:r>
      <w:r w:rsidR="00625E34" w:rsidRPr="008712AC">
        <w:rPr>
          <w:u w:val="single"/>
        </w:rPr>
        <w:t>Research background.</w:t>
      </w:r>
      <w:bookmarkEnd w:id="0"/>
    </w:p>
    <w:p w14:paraId="7083CDCE" w14:textId="77777777" w:rsidR="005500E8" w:rsidRPr="000B51CF" w:rsidRDefault="00000000" w:rsidP="000B51CF">
      <w:pPr>
        <w:pStyle w:val="Heading2"/>
        <w:rPr>
          <w:u w:val="single"/>
        </w:rPr>
      </w:pPr>
      <w:bookmarkStart w:id="1" w:name="_Toc131082883"/>
      <w:r w:rsidRPr="000B51CF">
        <w:rPr>
          <w:u w:val="single"/>
        </w:rPr>
        <w:t>Introduction</w:t>
      </w:r>
      <w:r w:rsidR="00491848" w:rsidRPr="000B51CF">
        <w:rPr>
          <w:u w:val="single"/>
        </w:rPr>
        <w:t>.</w:t>
      </w:r>
      <w:bookmarkEnd w:id="1"/>
    </w:p>
    <w:p w14:paraId="0B7B3ABF" w14:textId="77777777" w:rsidR="005500E8" w:rsidRPr="009E4A52" w:rsidRDefault="00000000" w:rsidP="005500E8">
      <w:pPr>
        <w:rPr>
          <w:rFonts w:ascii="Arial" w:hAnsi="Arial" w:cs="Arial"/>
          <w:bCs/>
          <w:sz w:val="22"/>
          <w:szCs w:val="22"/>
        </w:rPr>
      </w:pPr>
      <w:r w:rsidRPr="009E4A52">
        <w:rPr>
          <w:rFonts w:ascii="Arial" w:hAnsi="Arial" w:cs="Arial"/>
          <w:bCs/>
          <w:sz w:val="22"/>
          <w:szCs w:val="22"/>
        </w:rPr>
        <w:t xml:space="preserve">Society is experiencing unprecedented change due to technological innovation and digitisation. The impact of digital technology has disrupted the economy and forced businesses to adapt their business models. Furthermore, the </w:t>
      </w:r>
      <w:r>
        <w:rPr>
          <w:rFonts w:ascii="Arial" w:hAnsi="Arial" w:cs="Arial"/>
          <w:bCs/>
          <w:sz w:val="22"/>
          <w:szCs w:val="22"/>
        </w:rPr>
        <w:t>coronavirus (</w:t>
      </w:r>
      <w:r w:rsidRPr="009E4A52">
        <w:rPr>
          <w:rFonts w:ascii="Arial" w:hAnsi="Arial" w:cs="Arial"/>
          <w:bCs/>
          <w:sz w:val="22"/>
          <w:szCs w:val="22"/>
        </w:rPr>
        <w:t>COVID-19</w:t>
      </w:r>
      <w:r>
        <w:rPr>
          <w:rFonts w:ascii="Arial" w:hAnsi="Arial" w:cs="Arial"/>
          <w:bCs/>
          <w:sz w:val="22"/>
          <w:szCs w:val="22"/>
        </w:rPr>
        <w:t>)</w:t>
      </w:r>
      <w:r w:rsidRPr="009E4A52">
        <w:rPr>
          <w:rFonts w:ascii="Arial" w:hAnsi="Arial" w:cs="Arial"/>
          <w:bCs/>
          <w:sz w:val="22"/>
          <w:szCs w:val="22"/>
        </w:rPr>
        <w:t xml:space="preserve"> pandemic has accelerated these trends, and there has been an increase in non-cash transactions (Wertz, 2021). According to data published by Statista (2022), the total volume of global non-cash transactions reached an estimated $839 billion in 2021.</w:t>
      </w:r>
    </w:p>
    <w:p w14:paraId="11895BE0" w14:textId="77777777" w:rsidR="005500E8" w:rsidRDefault="005500E8" w:rsidP="005500E8">
      <w:pPr>
        <w:rPr>
          <w:rFonts w:ascii="Arial" w:hAnsi="Arial" w:cs="Arial"/>
          <w:bCs/>
          <w:sz w:val="22"/>
          <w:szCs w:val="22"/>
        </w:rPr>
      </w:pPr>
    </w:p>
    <w:p w14:paraId="5D96537A" w14:textId="53806D9D" w:rsidR="004A6713" w:rsidRDefault="00000000" w:rsidP="0013493C">
      <w:pPr>
        <w:rPr>
          <w:rFonts w:ascii="Arial" w:hAnsi="Arial" w:cs="Arial"/>
          <w:bCs/>
          <w:sz w:val="22"/>
          <w:szCs w:val="22"/>
        </w:rPr>
      </w:pPr>
      <w:r>
        <w:rPr>
          <w:rFonts w:ascii="Arial" w:hAnsi="Arial" w:cs="Arial"/>
          <w:bCs/>
          <w:sz w:val="22"/>
          <w:szCs w:val="22"/>
        </w:rPr>
        <w:t xml:space="preserve">Additionally, some businesses </w:t>
      </w:r>
      <w:r w:rsidR="005E124E">
        <w:rPr>
          <w:rFonts w:ascii="Arial" w:hAnsi="Arial" w:cs="Arial"/>
          <w:bCs/>
          <w:sz w:val="22"/>
          <w:szCs w:val="22"/>
        </w:rPr>
        <w:t xml:space="preserve">in the financial sector </w:t>
      </w:r>
      <w:r w:rsidR="0013493C">
        <w:rPr>
          <w:rFonts w:ascii="Arial" w:hAnsi="Arial" w:cs="Arial"/>
          <w:bCs/>
          <w:sz w:val="22"/>
          <w:szCs w:val="22"/>
        </w:rPr>
        <w:t>are</w:t>
      </w:r>
      <w:r>
        <w:rPr>
          <w:rFonts w:ascii="Arial" w:hAnsi="Arial" w:cs="Arial"/>
          <w:bCs/>
          <w:sz w:val="22"/>
          <w:szCs w:val="22"/>
        </w:rPr>
        <w:t xml:space="preserve"> utilising financial technology (Fintech) </w:t>
      </w:r>
      <w:r w:rsidR="005E124E">
        <w:rPr>
          <w:rFonts w:ascii="Arial" w:hAnsi="Arial" w:cs="Arial"/>
          <w:bCs/>
          <w:sz w:val="22"/>
          <w:szCs w:val="22"/>
        </w:rPr>
        <w:t xml:space="preserve">to meet consumers' needs and </w:t>
      </w:r>
      <w:r w:rsidR="007F1F85">
        <w:rPr>
          <w:rFonts w:ascii="Arial" w:hAnsi="Arial" w:cs="Arial"/>
          <w:bCs/>
          <w:sz w:val="22"/>
          <w:szCs w:val="22"/>
        </w:rPr>
        <w:t>offer</w:t>
      </w:r>
      <w:r w:rsidR="005E124E">
        <w:rPr>
          <w:rFonts w:ascii="Arial" w:hAnsi="Arial" w:cs="Arial"/>
          <w:bCs/>
          <w:sz w:val="22"/>
          <w:szCs w:val="22"/>
        </w:rPr>
        <w:t xml:space="preserve"> disruptive products and services</w:t>
      </w:r>
      <w:r w:rsidR="0013493C">
        <w:rPr>
          <w:rFonts w:ascii="Arial" w:hAnsi="Arial" w:cs="Arial"/>
          <w:bCs/>
          <w:sz w:val="22"/>
          <w:szCs w:val="22"/>
        </w:rPr>
        <w:t>. Furthermore, the consumer adoption rate for (Fintech) products and services has increased exponentially over the past ten years. For example, data published by Statista (</w:t>
      </w:r>
      <w:r w:rsidR="00885E05">
        <w:rPr>
          <w:rFonts w:ascii="Arial" w:hAnsi="Arial" w:cs="Arial"/>
          <w:bCs/>
          <w:sz w:val="22"/>
          <w:szCs w:val="22"/>
        </w:rPr>
        <w:t xml:space="preserve">2022) reveals that the (Fintech) consumer adoption rate in the </w:t>
      </w:r>
      <w:r w:rsidR="007F1F85">
        <w:rPr>
          <w:rFonts w:ascii="Arial" w:hAnsi="Arial" w:cs="Arial"/>
          <w:bCs/>
          <w:sz w:val="22"/>
          <w:szCs w:val="22"/>
        </w:rPr>
        <w:t xml:space="preserve">United Kingdom (UK) </w:t>
      </w:r>
      <w:r w:rsidR="00885E05">
        <w:rPr>
          <w:rFonts w:ascii="Arial" w:hAnsi="Arial" w:cs="Arial"/>
          <w:bCs/>
          <w:sz w:val="22"/>
          <w:szCs w:val="22"/>
        </w:rPr>
        <w:t xml:space="preserve">is approximately 71%. </w:t>
      </w:r>
    </w:p>
    <w:p w14:paraId="6B0D4483" w14:textId="77777777" w:rsidR="004A6713" w:rsidRPr="009E4A52" w:rsidRDefault="004A6713" w:rsidP="005500E8">
      <w:pPr>
        <w:rPr>
          <w:rFonts w:ascii="Arial" w:hAnsi="Arial" w:cs="Arial"/>
          <w:bCs/>
          <w:sz w:val="22"/>
          <w:szCs w:val="22"/>
        </w:rPr>
      </w:pPr>
    </w:p>
    <w:p w14:paraId="770A4395" w14:textId="77777777" w:rsidR="005500E8" w:rsidRDefault="00000000" w:rsidP="005500E8">
      <w:pPr>
        <w:rPr>
          <w:rFonts w:ascii="Arial" w:hAnsi="Arial" w:cs="Arial"/>
          <w:bCs/>
          <w:sz w:val="22"/>
          <w:szCs w:val="22"/>
        </w:rPr>
      </w:pPr>
      <w:r w:rsidRPr="009E4A52">
        <w:rPr>
          <w:rFonts w:ascii="Arial" w:hAnsi="Arial" w:cs="Arial"/>
          <w:bCs/>
          <w:sz w:val="22"/>
          <w:szCs w:val="22"/>
        </w:rPr>
        <w:t xml:space="preserve">Denecker </w:t>
      </w:r>
      <w:r w:rsidRPr="0016432A">
        <w:rPr>
          <w:rFonts w:ascii="Arial" w:hAnsi="Arial" w:cs="Arial"/>
          <w:bCs/>
          <w:i/>
          <w:iCs/>
          <w:sz w:val="22"/>
          <w:szCs w:val="22"/>
        </w:rPr>
        <w:t>et al.,</w:t>
      </w:r>
      <w:r w:rsidRPr="009E4A52">
        <w:rPr>
          <w:rFonts w:ascii="Arial" w:hAnsi="Arial" w:cs="Arial"/>
          <w:bCs/>
          <w:sz w:val="22"/>
          <w:szCs w:val="22"/>
        </w:rPr>
        <w:t xml:space="preserve"> (2022) suggest that central banks have responded to changes in the business environment by investing in central bank digital currency (CBDC) initiatives.</w:t>
      </w:r>
      <w:r>
        <w:rPr>
          <w:rFonts w:ascii="Arial" w:hAnsi="Arial" w:cs="Arial"/>
          <w:bCs/>
          <w:sz w:val="22"/>
          <w:szCs w:val="22"/>
        </w:rPr>
        <w:t xml:space="preserve"> </w:t>
      </w:r>
      <w:r w:rsidRPr="009E4A52">
        <w:rPr>
          <w:rFonts w:ascii="Arial" w:hAnsi="Arial" w:cs="Arial"/>
          <w:bCs/>
          <w:sz w:val="22"/>
          <w:szCs w:val="22"/>
        </w:rPr>
        <w:t>Lewis (2018) explains that a central bank is a financial institution that manages a country's monetary policy</w:t>
      </w:r>
      <w:r>
        <w:rPr>
          <w:rFonts w:ascii="Arial" w:hAnsi="Arial" w:cs="Arial"/>
          <w:bCs/>
          <w:sz w:val="22"/>
          <w:szCs w:val="22"/>
        </w:rPr>
        <w:t xml:space="preserve">. Furthermore, monetary policy refers to measures implemented by a central bank to control a country's money supply and interest rates (Brock, 2022). </w:t>
      </w:r>
    </w:p>
    <w:p w14:paraId="5FCF9DD8" w14:textId="77777777" w:rsidR="005500E8" w:rsidRDefault="005500E8" w:rsidP="005500E8">
      <w:pPr>
        <w:rPr>
          <w:rFonts w:ascii="Arial" w:hAnsi="Arial" w:cs="Arial"/>
          <w:bCs/>
          <w:sz w:val="22"/>
          <w:szCs w:val="22"/>
        </w:rPr>
      </w:pPr>
    </w:p>
    <w:p w14:paraId="3AE744E8" w14:textId="77777777" w:rsidR="005500E8" w:rsidRDefault="00000000" w:rsidP="005500E8">
      <w:pPr>
        <w:rPr>
          <w:rFonts w:ascii="Arial" w:hAnsi="Arial" w:cs="Arial"/>
          <w:bCs/>
          <w:sz w:val="22"/>
          <w:szCs w:val="22"/>
        </w:rPr>
      </w:pPr>
      <w:r w:rsidRPr="009E4A52">
        <w:rPr>
          <w:rFonts w:ascii="Arial" w:hAnsi="Arial" w:cs="Arial"/>
          <w:bCs/>
          <w:sz w:val="22"/>
          <w:szCs w:val="22"/>
        </w:rPr>
        <w:t xml:space="preserve">An article published by Investopedia (2022) explains that </w:t>
      </w:r>
      <w:r>
        <w:rPr>
          <w:rFonts w:ascii="Arial" w:hAnsi="Arial" w:cs="Arial"/>
          <w:bCs/>
          <w:sz w:val="22"/>
          <w:szCs w:val="22"/>
        </w:rPr>
        <w:t xml:space="preserve">a </w:t>
      </w:r>
      <w:r w:rsidRPr="009E4A52">
        <w:rPr>
          <w:rFonts w:ascii="Arial" w:hAnsi="Arial" w:cs="Arial"/>
          <w:bCs/>
          <w:sz w:val="22"/>
          <w:szCs w:val="22"/>
        </w:rPr>
        <w:t>(CBDC) is a digital form of money that a central bank issues</w:t>
      </w:r>
      <w:r>
        <w:rPr>
          <w:rFonts w:ascii="Arial" w:hAnsi="Arial" w:cs="Arial"/>
          <w:bCs/>
          <w:sz w:val="22"/>
          <w:szCs w:val="22"/>
        </w:rPr>
        <w:t xml:space="preserve"> and controls</w:t>
      </w:r>
      <w:r w:rsidRPr="009E4A52">
        <w:rPr>
          <w:rFonts w:ascii="Arial" w:hAnsi="Arial" w:cs="Arial"/>
          <w:bCs/>
          <w:sz w:val="22"/>
          <w:szCs w:val="22"/>
        </w:rPr>
        <w:t xml:space="preserve">. </w:t>
      </w:r>
      <w:r>
        <w:rPr>
          <w:rFonts w:ascii="Arial" w:hAnsi="Arial" w:cs="Arial"/>
          <w:bCs/>
          <w:sz w:val="22"/>
          <w:szCs w:val="22"/>
        </w:rPr>
        <w:t>Zhang and Huang (2022) state that (CBDC) is categorised as retail or wholesale. Overgaag (2022) explains that retail (CBDC) refers to digital money that is issued to the public and is recognised as legal tender. Additionally, central banks can use retail (CBDC) as a tool to conduct monetary policy. Alternatively, wholesale (CBDC) refers to financial transactions between central banks and other financial institutions (PricewaterhouseCoopers (PwC), 2021).</w:t>
      </w:r>
    </w:p>
    <w:p w14:paraId="554B3F2A" w14:textId="77777777" w:rsidR="005500E8" w:rsidRDefault="005500E8" w:rsidP="005500E8">
      <w:pPr>
        <w:rPr>
          <w:rFonts w:ascii="Arial" w:hAnsi="Arial" w:cs="Arial"/>
          <w:bCs/>
          <w:sz w:val="22"/>
          <w:szCs w:val="22"/>
        </w:rPr>
      </w:pPr>
    </w:p>
    <w:p w14:paraId="42C301A7" w14:textId="77777777" w:rsidR="005500E8" w:rsidRDefault="00000000" w:rsidP="005500E8">
      <w:pPr>
        <w:rPr>
          <w:rFonts w:ascii="Arial" w:hAnsi="Arial" w:cs="Arial"/>
          <w:bCs/>
          <w:sz w:val="22"/>
          <w:szCs w:val="22"/>
        </w:rPr>
      </w:pPr>
      <w:r w:rsidRPr="009E4A52">
        <w:rPr>
          <w:rFonts w:ascii="Arial" w:hAnsi="Arial" w:cs="Arial"/>
          <w:bCs/>
          <w:sz w:val="22"/>
          <w:szCs w:val="22"/>
        </w:rPr>
        <w:t>An article published by the World Economic Forum</w:t>
      </w:r>
      <w:r>
        <w:rPr>
          <w:rFonts w:ascii="Arial" w:hAnsi="Arial" w:cs="Arial"/>
          <w:bCs/>
          <w:sz w:val="22"/>
          <w:szCs w:val="22"/>
        </w:rPr>
        <w:t xml:space="preserve"> (WEF) </w:t>
      </w:r>
      <w:r w:rsidRPr="009E4A52">
        <w:rPr>
          <w:rFonts w:ascii="Arial" w:hAnsi="Arial" w:cs="Arial"/>
          <w:bCs/>
          <w:sz w:val="22"/>
          <w:szCs w:val="22"/>
        </w:rPr>
        <w:t xml:space="preserve">(2022) reveals that more than </w:t>
      </w:r>
      <w:r>
        <w:rPr>
          <w:rFonts w:ascii="Arial" w:hAnsi="Arial" w:cs="Arial"/>
          <w:bCs/>
          <w:sz w:val="22"/>
          <w:szCs w:val="22"/>
        </w:rPr>
        <w:t>100</w:t>
      </w:r>
      <w:r w:rsidRPr="009E4A52">
        <w:rPr>
          <w:rFonts w:ascii="Arial" w:hAnsi="Arial" w:cs="Arial"/>
          <w:bCs/>
          <w:sz w:val="22"/>
          <w:szCs w:val="22"/>
        </w:rPr>
        <w:t xml:space="preserve"> </w:t>
      </w:r>
      <w:r>
        <w:rPr>
          <w:rFonts w:ascii="Arial" w:hAnsi="Arial" w:cs="Arial"/>
          <w:bCs/>
          <w:sz w:val="22"/>
          <w:szCs w:val="22"/>
        </w:rPr>
        <w:t>central banks</w:t>
      </w:r>
      <w:r w:rsidRPr="009E4A52">
        <w:rPr>
          <w:rFonts w:ascii="Arial" w:hAnsi="Arial" w:cs="Arial"/>
          <w:bCs/>
          <w:sz w:val="22"/>
          <w:szCs w:val="22"/>
        </w:rPr>
        <w:t xml:space="preserve"> are actively </w:t>
      </w:r>
      <w:r>
        <w:rPr>
          <w:rFonts w:ascii="Arial" w:hAnsi="Arial" w:cs="Arial"/>
          <w:bCs/>
          <w:sz w:val="22"/>
          <w:szCs w:val="22"/>
        </w:rPr>
        <w:t xml:space="preserve">exploring the feasibility of issuing a (CBDC) as a legal tender. Furthermore, data published by the Atlantic Council (2022) reveals that 11 countries have issued (CBDCs) nationwide. Additionally, the data shows that 10 out of 11 countries are in the Caribbean, with Nigeria being the only non-Caribbean state to implement a (CBDC) nationwide (Atlantic Council, 2022). </w:t>
      </w:r>
    </w:p>
    <w:p w14:paraId="4E2343E0" w14:textId="77777777" w:rsidR="005500E8" w:rsidRDefault="005500E8" w:rsidP="005500E8">
      <w:pPr>
        <w:rPr>
          <w:rFonts w:ascii="Arial" w:hAnsi="Arial" w:cs="Arial"/>
          <w:bCs/>
          <w:sz w:val="22"/>
          <w:szCs w:val="22"/>
        </w:rPr>
      </w:pPr>
    </w:p>
    <w:p w14:paraId="39EFCAE8" w14:textId="30448615" w:rsidR="005500E8" w:rsidRDefault="00000000" w:rsidP="005500E8">
      <w:pPr>
        <w:rPr>
          <w:rFonts w:ascii="Arial" w:hAnsi="Arial" w:cs="Arial"/>
          <w:bCs/>
          <w:sz w:val="22"/>
          <w:szCs w:val="22"/>
        </w:rPr>
      </w:pPr>
      <w:r>
        <w:rPr>
          <w:rFonts w:ascii="Arial" w:hAnsi="Arial" w:cs="Arial"/>
          <w:bCs/>
          <w:sz w:val="22"/>
          <w:szCs w:val="22"/>
        </w:rPr>
        <w:t xml:space="preserve">The Bahamas was the first country to launch a national (CBDC) in 2020 (Investopedia, 2022). Additionally, the Eastern Caribbean Central Bank introduced </w:t>
      </w:r>
      <w:r w:rsidR="00D23D03">
        <w:rPr>
          <w:rFonts w:ascii="Arial" w:hAnsi="Arial" w:cs="Arial"/>
          <w:bCs/>
          <w:sz w:val="22"/>
          <w:szCs w:val="22"/>
        </w:rPr>
        <w:t xml:space="preserve">its </w:t>
      </w:r>
      <w:r>
        <w:rPr>
          <w:rFonts w:ascii="Arial" w:hAnsi="Arial" w:cs="Arial"/>
          <w:bCs/>
          <w:sz w:val="22"/>
          <w:szCs w:val="22"/>
        </w:rPr>
        <w:t xml:space="preserve">(CBDC) across eight member states, followed by Jamaica which became the most recent country in the region to issue </w:t>
      </w:r>
      <w:r w:rsidR="00D23D03">
        <w:rPr>
          <w:rFonts w:ascii="Arial" w:hAnsi="Arial" w:cs="Arial"/>
          <w:bCs/>
          <w:sz w:val="22"/>
          <w:szCs w:val="22"/>
        </w:rPr>
        <w:t xml:space="preserve">a </w:t>
      </w:r>
      <w:r>
        <w:rPr>
          <w:rFonts w:ascii="Arial" w:hAnsi="Arial" w:cs="Arial"/>
          <w:bCs/>
          <w:sz w:val="22"/>
          <w:szCs w:val="22"/>
        </w:rPr>
        <w:t>(CBDC) in March 2021. Furthermore, Nigeria launched the eNaira (CBDC) in October 2021, making it the largest country by gross domestic product (GDP) to issue</w:t>
      </w:r>
      <w:r w:rsidR="00C329F1">
        <w:rPr>
          <w:rFonts w:ascii="Arial" w:hAnsi="Arial" w:cs="Arial"/>
          <w:bCs/>
          <w:sz w:val="22"/>
          <w:szCs w:val="22"/>
        </w:rPr>
        <w:t xml:space="preserve"> a</w:t>
      </w:r>
      <w:r>
        <w:rPr>
          <w:rFonts w:ascii="Arial" w:hAnsi="Arial" w:cs="Arial"/>
          <w:bCs/>
          <w:sz w:val="22"/>
          <w:szCs w:val="22"/>
        </w:rPr>
        <w:t xml:space="preserve"> (CBDC) nationwide (Cointelegraph, 2022). </w:t>
      </w:r>
    </w:p>
    <w:p w14:paraId="3F47FAA7" w14:textId="77777777" w:rsidR="005500E8" w:rsidRDefault="005500E8" w:rsidP="005500E8">
      <w:pPr>
        <w:rPr>
          <w:rFonts w:ascii="Arial" w:hAnsi="Arial" w:cs="Arial"/>
          <w:bCs/>
          <w:sz w:val="22"/>
          <w:szCs w:val="22"/>
        </w:rPr>
      </w:pPr>
    </w:p>
    <w:p w14:paraId="4767A060" w14:textId="77777777" w:rsidR="005500E8" w:rsidRDefault="00000000" w:rsidP="005500E8">
      <w:pPr>
        <w:rPr>
          <w:rFonts w:ascii="Arial" w:hAnsi="Arial" w:cs="Arial"/>
          <w:bCs/>
          <w:sz w:val="22"/>
          <w:szCs w:val="22"/>
        </w:rPr>
      </w:pPr>
      <w:r>
        <w:rPr>
          <w:rFonts w:ascii="Arial" w:hAnsi="Arial" w:cs="Arial"/>
          <w:bCs/>
          <w:sz w:val="22"/>
          <w:szCs w:val="22"/>
        </w:rPr>
        <w:t>Also, data published by the Atlantic Council (2022) reveals that 17 countries have launched (CBDC) pilot projects. A total of 11 countries are in Asia, 3 in Europe, 2 in Africa, and 1 in Oceania. Furthermore, China has conducted extensive (CBDC) pilot studies in several regions. In 2020, China launched the e-CNY (CBDC) across four cities and expanded its pilot project across 23 cities in 2021 (Atlantic Council, 2022).</w:t>
      </w:r>
      <w:r w:rsidR="00203ABD">
        <w:rPr>
          <w:rFonts w:ascii="Arial" w:hAnsi="Arial" w:cs="Arial"/>
          <w:bCs/>
          <w:sz w:val="22"/>
          <w:szCs w:val="22"/>
        </w:rPr>
        <w:t xml:space="preserve"> The data reveals that (CBDC) initiatives have increased significantly over the past ten years, and it is likely that several countries will issue (CBDC) as </w:t>
      </w:r>
      <w:r w:rsidR="00A96E1B">
        <w:rPr>
          <w:rFonts w:ascii="Arial" w:hAnsi="Arial" w:cs="Arial"/>
          <w:bCs/>
          <w:sz w:val="22"/>
          <w:szCs w:val="22"/>
        </w:rPr>
        <w:t xml:space="preserve">a </w:t>
      </w:r>
      <w:r w:rsidR="00203ABD">
        <w:rPr>
          <w:rFonts w:ascii="Arial" w:hAnsi="Arial" w:cs="Arial"/>
          <w:bCs/>
          <w:sz w:val="22"/>
          <w:szCs w:val="22"/>
        </w:rPr>
        <w:t>legal tender within the next decade (PwC, 2021).</w:t>
      </w:r>
    </w:p>
    <w:p w14:paraId="6D805631" w14:textId="77777777" w:rsidR="005500E8" w:rsidRDefault="005500E8" w:rsidP="005500E8">
      <w:pPr>
        <w:rPr>
          <w:rFonts w:ascii="Arial" w:hAnsi="Arial" w:cs="Arial"/>
          <w:bCs/>
          <w:sz w:val="22"/>
          <w:szCs w:val="22"/>
        </w:rPr>
      </w:pPr>
    </w:p>
    <w:p w14:paraId="6F779567" w14:textId="77777777" w:rsidR="005500E8" w:rsidRPr="009E4A52" w:rsidRDefault="00000000" w:rsidP="005500E8">
      <w:pPr>
        <w:rPr>
          <w:rFonts w:ascii="Arial" w:hAnsi="Arial" w:cs="Arial"/>
          <w:bCs/>
          <w:sz w:val="22"/>
          <w:szCs w:val="22"/>
        </w:rPr>
      </w:pPr>
      <w:r w:rsidRPr="009E4A52">
        <w:rPr>
          <w:rFonts w:ascii="Arial" w:hAnsi="Arial" w:cs="Arial"/>
          <w:bCs/>
          <w:sz w:val="22"/>
          <w:szCs w:val="22"/>
        </w:rPr>
        <w:lastRenderedPageBreak/>
        <w:t xml:space="preserve">Several research studies exploring (CBDC) have been published, and a breadth of information is available. For example, Augur </w:t>
      </w:r>
      <w:r w:rsidRPr="0016432A">
        <w:rPr>
          <w:rFonts w:ascii="Arial" w:hAnsi="Arial" w:cs="Arial"/>
          <w:bCs/>
          <w:i/>
          <w:iCs/>
          <w:sz w:val="22"/>
          <w:szCs w:val="22"/>
        </w:rPr>
        <w:t>et al.,</w:t>
      </w:r>
      <w:r w:rsidRPr="009E4A52">
        <w:rPr>
          <w:rFonts w:ascii="Arial" w:hAnsi="Arial" w:cs="Arial"/>
          <w:bCs/>
          <w:sz w:val="22"/>
          <w:szCs w:val="22"/>
        </w:rPr>
        <w:t xml:space="preserve"> (2022) consider the design principles and technical functions of (CBDC). Additionally, the researchers provide a theoretical framework to assist central banks in determining a suitable (CBDC) design. Fung and Halaburda (2016) assess the potential benefits of (CBDC) and discuss how the technology could improve the payments system.</w:t>
      </w:r>
      <w:r>
        <w:rPr>
          <w:rFonts w:ascii="Arial" w:hAnsi="Arial" w:cs="Arial"/>
          <w:bCs/>
          <w:sz w:val="22"/>
          <w:szCs w:val="22"/>
        </w:rPr>
        <w:t xml:space="preserve"> </w:t>
      </w:r>
      <w:r w:rsidRPr="009E4A52">
        <w:rPr>
          <w:rFonts w:ascii="Arial" w:hAnsi="Arial" w:cs="Arial"/>
          <w:bCs/>
          <w:sz w:val="22"/>
          <w:szCs w:val="22"/>
        </w:rPr>
        <w:t>Furthermore, Stanley (2022) argues that (CBDC) can be used to promote financial inclusion by providing access to financial services for unbanked populations</w:t>
      </w:r>
      <w:r>
        <w:rPr>
          <w:rFonts w:ascii="Arial" w:hAnsi="Arial" w:cs="Arial"/>
          <w:bCs/>
          <w:sz w:val="22"/>
          <w:szCs w:val="22"/>
        </w:rPr>
        <w:t>.</w:t>
      </w:r>
    </w:p>
    <w:p w14:paraId="59AB7725" w14:textId="77777777" w:rsidR="005500E8" w:rsidRDefault="005500E8" w:rsidP="005500E8">
      <w:pPr>
        <w:rPr>
          <w:rFonts w:ascii="Arial" w:hAnsi="Arial" w:cs="Arial"/>
          <w:bCs/>
          <w:sz w:val="22"/>
          <w:szCs w:val="22"/>
        </w:rPr>
      </w:pPr>
    </w:p>
    <w:p w14:paraId="2206A17B" w14:textId="77777777" w:rsidR="005500E8" w:rsidRDefault="00000000" w:rsidP="005500E8">
      <w:pPr>
        <w:rPr>
          <w:rFonts w:ascii="Arial" w:hAnsi="Arial" w:cs="Arial"/>
          <w:sz w:val="22"/>
          <w:szCs w:val="22"/>
        </w:rPr>
      </w:pPr>
      <w:r w:rsidRPr="009E4A52">
        <w:rPr>
          <w:rFonts w:ascii="Arial" w:hAnsi="Arial" w:cs="Arial"/>
          <w:bCs/>
          <w:sz w:val="22"/>
          <w:szCs w:val="22"/>
        </w:rPr>
        <w:t>However, (CBDC) is a new phenomenon, and the long-term implications of the technology are unknown. Furthermore, there is a gap in existing literature, and more research needs to be done exploring the potential impact of (CBDC) from the perspective of consumers.</w:t>
      </w:r>
      <w:r>
        <w:rPr>
          <w:rFonts w:ascii="Arial" w:hAnsi="Arial" w:cs="Arial"/>
          <w:bCs/>
          <w:sz w:val="22"/>
          <w:szCs w:val="22"/>
        </w:rPr>
        <w:t xml:space="preserve"> For example, </w:t>
      </w:r>
      <w:r>
        <w:rPr>
          <w:rFonts w:ascii="Arial" w:hAnsi="Arial" w:cs="Arial"/>
          <w:sz w:val="22"/>
          <w:szCs w:val="22"/>
        </w:rPr>
        <w:t xml:space="preserve">Mookerjee (2021) argues that (CBDC) issuance poses several risks to </w:t>
      </w:r>
      <w:r w:rsidR="00C329F1">
        <w:rPr>
          <w:rFonts w:ascii="Arial" w:hAnsi="Arial" w:cs="Arial"/>
          <w:sz w:val="22"/>
          <w:szCs w:val="22"/>
        </w:rPr>
        <w:t xml:space="preserve">users’ </w:t>
      </w:r>
      <w:r>
        <w:rPr>
          <w:rFonts w:ascii="Arial" w:hAnsi="Arial" w:cs="Arial"/>
          <w:sz w:val="22"/>
          <w:szCs w:val="22"/>
        </w:rPr>
        <w:t xml:space="preserve">privacy and gives central banks greater control over consumer spending. </w:t>
      </w:r>
    </w:p>
    <w:p w14:paraId="736DB9C2" w14:textId="77777777" w:rsidR="005500E8" w:rsidRDefault="005500E8" w:rsidP="005500E8">
      <w:pPr>
        <w:rPr>
          <w:rFonts w:ascii="Arial" w:hAnsi="Arial" w:cs="Arial"/>
          <w:sz w:val="22"/>
          <w:szCs w:val="22"/>
        </w:rPr>
      </w:pPr>
    </w:p>
    <w:p w14:paraId="537C2BA8" w14:textId="77777777" w:rsidR="005500E8" w:rsidRDefault="00000000" w:rsidP="005500E8">
      <w:pPr>
        <w:rPr>
          <w:rFonts w:ascii="Arial" w:hAnsi="Arial" w:cs="Arial"/>
          <w:bCs/>
          <w:sz w:val="22"/>
          <w:szCs w:val="22"/>
        </w:rPr>
      </w:pPr>
      <w:r>
        <w:rPr>
          <w:rFonts w:ascii="Arial" w:hAnsi="Arial" w:cs="Arial"/>
          <w:sz w:val="22"/>
          <w:szCs w:val="22"/>
        </w:rPr>
        <w:t xml:space="preserve">Additionally, research published by Tian </w:t>
      </w:r>
      <w:r>
        <w:rPr>
          <w:rFonts w:ascii="Arial" w:hAnsi="Arial" w:cs="Arial"/>
          <w:i/>
          <w:iCs/>
          <w:sz w:val="22"/>
          <w:szCs w:val="22"/>
        </w:rPr>
        <w:t xml:space="preserve">et al., </w:t>
      </w:r>
      <w:r>
        <w:rPr>
          <w:rFonts w:ascii="Arial" w:hAnsi="Arial" w:cs="Arial"/>
          <w:sz w:val="22"/>
          <w:szCs w:val="22"/>
        </w:rPr>
        <w:t xml:space="preserve">(2022) suggests that (CBDC) issuance poses several cyber-security risks which could have a negative impact on the financial system. Furthermore, </w:t>
      </w:r>
      <w:r w:rsidRPr="009E4A52">
        <w:rPr>
          <w:rFonts w:ascii="Arial" w:hAnsi="Arial" w:cs="Arial"/>
          <w:bCs/>
          <w:sz w:val="22"/>
          <w:szCs w:val="22"/>
        </w:rPr>
        <w:t xml:space="preserve">Meyer (2022) </w:t>
      </w:r>
      <w:r>
        <w:rPr>
          <w:rFonts w:ascii="Arial" w:hAnsi="Arial" w:cs="Arial"/>
          <w:bCs/>
          <w:sz w:val="22"/>
          <w:szCs w:val="22"/>
        </w:rPr>
        <w:t>argues</w:t>
      </w:r>
      <w:r w:rsidRPr="009E4A52">
        <w:rPr>
          <w:rFonts w:ascii="Arial" w:hAnsi="Arial" w:cs="Arial"/>
          <w:bCs/>
          <w:sz w:val="22"/>
          <w:szCs w:val="22"/>
        </w:rPr>
        <w:t xml:space="preserve"> that the success of (CBDC) relies on widespread adoption among consumers and businesses.</w:t>
      </w:r>
      <w:r>
        <w:rPr>
          <w:rFonts w:ascii="Arial" w:hAnsi="Arial" w:cs="Arial"/>
          <w:bCs/>
          <w:sz w:val="22"/>
          <w:szCs w:val="22"/>
        </w:rPr>
        <w:t xml:space="preserve"> Therefore, to achieve high (CBDC) adoption, it is necessary to explore the threats of (CBDC) and identify the potential implications for consumers. </w:t>
      </w:r>
    </w:p>
    <w:p w14:paraId="5DA3A053" w14:textId="77777777" w:rsidR="005500E8" w:rsidRDefault="005500E8" w:rsidP="005500E8">
      <w:pPr>
        <w:rPr>
          <w:rFonts w:ascii="Arial" w:hAnsi="Arial" w:cs="Arial"/>
          <w:bCs/>
          <w:sz w:val="22"/>
          <w:szCs w:val="22"/>
        </w:rPr>
      </w:pPr>
    </w:p>
    <w:p w14:paraId="694A7740" w14:textId="4FD8A41A" w:rsidR="005500E8" w:rsidRPr="004C260C" w:rsidRDefault="00000000" w:rsidP="005500E8">
      <w:pPr>
        <w:rPr>
          <w:rFonts w:ascii="Arial" w:hAnsi="Arial" w:cs="Arial"/>
          <w:bCs/>
          <w:sz w:val="22"/>
          <w:szCs w:val="22"/>
        </w:rPr>
      </w:pPr>
      <w:r>
        <w:rPr>
          <w:rFonts w:ascii="Arial" w:hAnsi="Arial" w:cs="Arial"/>
          <w:bCs/>
          <w:sz w:val="22"/>
          <w:szCs w:val="22"/>
        </w:rPr>
        <w:t>However</w:t>
      </w:r>
      <w:r w:rsidRPr="009E4A52">
        <w:rPr>
          <w:rFonts w:ascii="Arial" w:hAnsi="Arial" w:cs="Arial"/>
          <w:bCs/>
          <w:sz w:val="22"/>
          <w:szCs w:val="22"/>
        </w:rPr>
        <w:t xml:space="preserve">, existing research does not adequately address consumers' concerns, which is problematic for future adoption. </w:t>
      </w:r>
      <w:r>
        <w:rPr>
          <w:rFonts w:ascii="Arial" w:hAnsi="Arial" w:cs="Arial"/>
          <w:bCs/>
          <w:sz w:val="22"/>
          <w:szCs w:val="22"/>
        </w:rPr>
        <w:t xml:space="preserve">Therefore, </w:t>
      </w:r>
      <w:r w:rsidRPr="009E4A52">
        <w:rPr>
          <w:rFonts w:ascii="Arial" w:hAnsi="Arial" w:cs="Arial"/>
          <w:sz w:val="22"/>
          <w:szCs w:val="22"/>
        </w:rPr>
        <w:t xml:space="preserve">the study will address the lack of research in this area </w:t>
      </w:r>
      <w:r>
        <w:rPr>
          <w:rFonts w:ascii="Arial" w:hAnsi="Arial" w:cs="Arial"/>
          <w:sz w:val="22"/>
          <w:szCs w:val="22"/>
        </w:rPr>
        <w:t>and explore the phenomena from the perspective of consumers in the (UK). The aim of the research study is to conduct qualitative research to understand how consumers feel about (CBDC) and highlight their main concerns regarding (CBDC) issuance</w:t>
      </w:r>
      <w:r>
        <w:rPr>
          <w:rFonts w:ascii="Arial" w:hAnsi="Arial" w:cs="Arial"/>
          <w:bCs/>
          <w:sz w:val="22"/>
          <w:szCs w:val="22"/>
        </w:rPr>
        <w:t>. Furthermore, the study aims to answer the following questions:</w:t>
      </w:r>
    </w:p>
    <w:p w14:paraId="68CDD00D" w14:textId="77777777" w:rsidR="005500E8" w:rsidRDefault="005500E8" w:rsidP="005500E8">
      <w:pPr>
        <w:rPr>
          <w:rFonts w:ascii="Arial" w:hAnsi="Arial" w:cs="Arial"/>
          <w:bCs/>
          <w:sz w:val="22"/>
          <w:szCs w:val="22"/>
        </w:rPr>
      </w:pPr>
    </w:p>
    <w:p w14:paraId="3AB381F4" w14:textId="77777777" w:rsidR="005500E8" w:rsidRPr="00BB3D7F" w:rsidRDefault="00000000">
      <w:pPr>
        <w:pStyle w:val="ListParagraph"/>
        <w:numPr>
          <w:ilvl w:val="0"/>
          <w:numId w:val="7"/>
        </w:numPr>
        <w:rPr>
          <w:rFonts w:ascii="Arial" w:hAnsi="Arial" w:cs="Arial"/>
          <w:bCs/>
          <w:sz w:val="22"/>
          <w:szCs w:val="22"/>
        </w:rPr>
      </w:pPr>
      <w:r>
        <w:rPr>
          <w:rFonts w:ascii="Arial" w:hAnsi="Arial" w:cs="Arial"/>
          <w:bCs/>
          <w:sz w:val="22"/>
          <w:szCs w:val="22"/>
        </w:rPr>
        <w:t>Do consumers believe that (CBDC) would have a positive or negative impact on society in the (UK)?</w:t>
      </w:r>
    </w:p>
    <w:p w14:paraId="138D3174" w14:textId="77777777" w:rsidR="005500E8" w:rsidRDefault="00000000">
      <w:pPr>
        <w:pStyle w:val="ListParagraph"/>
        <w:numPr>
          <w:ilvl w:val="0"/>
          <w:numId w:val="7"/>
        </w:numPr>
        <w:rPr>
          <w:rFonts w:ascii="Arial" w:hAnsi="Arial" w:cs="Arial"/>
          <w:bCs/>
          <w:sz w:val="22"/>
          <w:szCs w:val="22"/>
        </w:rPr>
      </w:pPr>
      <w:r>
        <w:rPr>
          <w:rFonts w:ascii="Arial" w:hAnsi="Arial" w:cs="Arial"/>
          <w:bCs/>
          <w:sz w:val="22"/>
          <w:szCs w:val="22"/>
        </w:rPr>
        <w:t>What is the (UK) Government's stance on (CBDC) issuance?</w:t>
      </w:r>
    </w:p>
    <w:p w14:paraId="2AAEF161" w14:textId="77777777" w:rsidR="005500E8" w:rsidRDefault="00000000">
      <w:pPr>
        <w:pStyle w:val="ListParagraph"/>
        <w:numPr>
          <w:ilvl w:val="0"/>
          <w:numId w:val="7"/>
        </w:numPr>
        <w:rPr>
          <w:rFonts w:ascii="Arial" w:hAnsi="Arial" w:cs="Arial"/>
          <w:bCs/>
          <w:sz w:val="22"/>
          <w:szCs w:val="22"/>
        </w:rPr>
      </w:pPr>
      <w:r>
        <w:rPr>
          <w:rFonts w:ascii="Arial" w:hAnsi="Arial" w:cs="Arial"/>
          <w:bCs/>
          <w:sz w:val="22"/>
          <w:szCs w:val="22"/>
        </w:rPr>
        <w:t>How have consumers responded to (CBDC) in countries that have issued (CBDC) as a legal tender?</w:t>
      </w:r>
    </w:p>
    <w:p w14:paraId="146EDF99" w14:textId="77777777" w:rsidR="003E1E58" w:rsidRDefault="00000000">
      <w:pPr>
        <w:pStyle w:val="ListParagraph"/>
        <w:numPr>
          <w:ilvl w:val="0"/>
          <w:numId w:val="7"/>
        </w:numPr>
        <w:rPr>
          <w:rFonts w:ascii="Arial" w:hAnsi="Arial" w:cs="Arial"/>
          <w:bCs/>
          <w:sz w:val="22"/>
          <w:szCs w:val="22"/>
        </w:rPr>
      </w:pPr>
      <w:r>
        <w:rPr>
          <w:rFonts w:ascii="Arial" w:hAnsi="Arial" w:cs="Arial"/>
          <w:bCs/>
          <w:sz w:val="22"/>
          <w:szCs w:val="22"/>
        </w:rPr>
        <w:t>What factors will impact (CBDC) adoption in the (UK)?</w:t>
      </w:r>
    </w:p>
    <w:p w14:paraId="7C849D63" w14:textId="77777777" w:rsidR="009C46D9" w:rsidRDefault="00000000">
      <w:pPr>
        <w:pStyle w:val="ListParagraph"/>
        <w:numPr>
          <w:ilvl w:val="0"/>
          <w:numId w:val="7"/>
        </w:numPr>
        <w:rPr>
          <w:rFonts w:ascii="Arial" w:hAnsi="Arial" w:cs="Arial"/>
          <w:bCs/>
          <w:sz w:val="22"/>
          <w:szCs w:val="22"/>
        </w:rPr>
      </w:pPr>
      <w:r>
        <w:rPr>
          <w:rFonts w:ascii="Arial" w:hAnsi="Arial" w:cs="Arial"/>
          <w:bCs/>
          <w:sz w:val="22"/>
          <w:szCs w:val="22"/>
        </w:rPr>
        <w:t xml:space="preserve">How can the Bank of England </w:t>
      </w:r>
      <w:r w:rsidR="009D0028">
        <w:rPr>
          <w:rFonts w:ascii="Arial" w:hAnsi="Arial" w:cs="Arial"/>
          <w:bCs/>
          <w:sz w:val="22"/>
          <w:szCs w:val="22"/>
        </w:rPr>
        <w:t xml:space="preserve">(BoE) </w:t>
      </w:r>
      <w:r>
        <w:rPr>
          <w:rFonts w:ascii="Arial" w:hAnsi="Arial" w:cs="Arial"/>
          <w:bCs/>
          <w:sz w:val="22"/>
          <w:szCs w:val="22"/>
        </w:rPr>
        <w:t>achieve high (CBDC) adoption in the (UK)?</w:t>
      </w:r>
    </w:p>
    <w:p w14:paraId="0696D0A3" w14:textId="77777777" w:rsidR="005500E8" w:rsidRDefault="005500E8" w:rsidP="005500E8">
      <w:pPr>
        <w:pStyle w:val="ListParagraph"/>
        <w:rPr>
          <w:rFonts w:ascii="Arial" w:hAnsi="Arial" w:cs="Arial"/>
          <w:bCs/>
          <w:sz w:val="22"/>
          <w:szCs w:val="22"/>
        </w:rPr>
      </w:pPr>
    </w:p>
    <w:p w14:paraId="62CE9F75" w14:textId="77777777" w:rsidR="005500E8" w:rsidRPr="00147049" w:rsidRDefault="00000000" w:rsidP="005500E8">
      <w:pPr>
        <w:rPr>
          <w:rFonts w:ascii="Arial" w:hAnsi="Arial" w:cs="Arial"/>
          <w:sz w:val="22"/>
          <w:szCs w:val="22"/>
        </w:rPr>
      </w:pPr>
      <w:r>
        <w:rPr>
          <w:rFonts w:ascii="Arial" w:hAnsi="Arial" w:cs="Arial"/>
          <w:bCs/>
          <w:sz w:val="22"/>
          <w:szCs w:val="22"/>
        </w:rPr>
        <w:t>To achieve the research aim, there are four primary objectives:</w:t>
      </w:r>
    </w:p>
    <w:p w14:paraId="2BC825B8" w14:textId="77777777" w:rsidR="005500E8" w:rsidRDefault="005500E8" w:rsidP="005500E8">
      <w:pPr>
        <w:rPr>
          <w:rFonts w:ascii="Arial" w:hAnsi="Arial" w:cs="Arial"/>
          <w:bCs/>
          <w:sz w:val="22"/>
          <w:szCs w:val="22"/>
        </w:rPr>
      </w:pPr>
    </w:p>
    <w:p w14:paraId="385BD1FF" w14:textId="77777777" w:rsidR="005500E8" w:rsidRDefault="00000000">
      <w:pPr>
        <w:pStyle w:val="ListParagraph"/>
        <w:numPr>
          <w:ilvl w:val="0"/>
          <w:numId w:val="1"/>
        </w:numPr>
        <w:rPr>
          <w:rFonts w:ascii="Arial" w:hAnsi="Arial" w:cs="Arial"/>
          <w:bCs/>
          <w:sz w:val="22"/>
          <w:szCs w:val="22"/>
        </w:rPr>
      </w:pPr>
      <w:r w:rsidRPr="00021B11">
        <w:rPr>
          <w:rFonts w:ascii="Arial" w:hAnsi="Arial" w:cs="Arial"/>
          <w:bCs/>
          <w:sz w:val="22"/>
          <w:szCs w:val="22"/>
        </w:rPr>
        <w:t xml:space="preserve">To conduct a literature review </w:t>
      </w:r>
      <w:r>
        <w:rPr>
          <w:rFonts w:ascii="Arial" w:hAnsi="Arial" w:cs="Arial"/>
          <w:bCs/>
          <w:sz w:val="22"/>
          <w:szCs w:val="22"/>
        </w:rPr>
        <w:t xml:space="preserve">and establish the motivations for (CBDC) issuance from the perspective of central banks. </w:t>
      </w:r>
    </w:p>
    <w:p w14:paraId="3593E86C" w14:textId="77777777" w:rsidR="005500E8" w:rsidRDefault="00000000">
      <w:pPr>
        <w:pStyle w:val="ListParagraph"/>
        <w:numPr>
          <w:ilvl w:val="0"/>
          <w:numId w:val="1"/>
        </w:numPr>
        <w:rPr>
          <w:rFonts w:ascii="Arial" w:hAnsi="Arial" w:cs="Arial"/>
          <w:bCs/>
          <w:sz w:val="22"/>
          <w:szCs w:val="22"/>
        </w:rPr>
      </w:pPr>
      <w:r>
        <w:rPr>
          <w:rFonts w:ascii="Arial" w:hAnsi="Arial" w:cs="Arial"/>
          <w:bCs/>
          <w:sz w:val="22"/>
          <w:szCs w:val="22"/>
        </w:rPr>
        <w:t xml:space="preserve">To identify </w:t>
      </w:r>
      <w:r w:rsidRPr="00021B11">
        <w:rPr>
          <w:rFonts w:ascii="Arial" w:hAnsi="Arial" w:cs="Arial"/>
          <w:bCs/>
          <w:sz w:val="22"/>
          <w:szCs w:val="22"/>
        </w:rPr>
        <w:t xml:space="preserve">the main opportunities </w:t>
      </w:r>
      <w:r>
        <w:rPr>
          <w:rFonts w:ascii="Arial" w:hAnsi="Arial" w:cs="Arial"/>
          <w:bCs/>
          <w:sz w:val="22"/>
          <w:szCs w:val="22"/>
        </w:rPr>
        <w:t xml:space="preserve">and threats </w:t>
      </w:r>
      <w:r w:rsidRPr="00021B11">
        <w:rPr>
          <w:rFonts w:ascii="Arial" w:hAnsi="Arial" w:cs="Arial"/>
          <w:bCs/>
          <w:sz w:val="22"/>
          <w:szCs w:val="22"/>
        </w:rPr>
        <w:t xml:space="preserve">of (CBDC), from the perspective of consumers. </w:t>
      </w:r>
    </w:p>
    <w:p w14:paraId="06484756" w14:textId="77777777" w:rsidR="005500E8" w:rsidRPr="00F26653" w:rsidRDefault="00000000">
      <w:pPr>
        <w:pStyle w:val="ListParagraph"/>
        <w:numPr>
          <w:ilvl w:val="0"/>
          <w:numId w:val="1"/>
        </w:numPr>
        <w:rPr>
          <w:rFonts w:ascii="Arial" w:hAnsi="Arial" w:cs="Arial"/>
          <w:bCs/>
          <w:sz w:val="22"/>
          <w:szCs w:val="22"/>
        </w:rPr>
      </w:pPr>
      <w:r>
        <w:rPr>
          <w:rFonts w:ascii="Arial" w:hAnsi="Arial" w:cs="Arial"/>
          <w:bCs/>
          <w:sz w:val="22"/>
          <w:szCs w:val="22"/>
        </w:rPr>
        <w:t>To conduct semi-structured face-to-face interviews to understand how consumers feel about (CBDC).</w:t>
      </w:r>
    </w:p>
    <w:p w14:paraId="1DE56864" w14:textId="77777777" w:rsidR="005500E8" w:rsidRDefault="00000000">
      <w:pPr>
        <w:pStyle w:val="ListParagraph"/>
        <w:numPr>
          <w:ilvl w:val="0"/>
          <w:numId w:val="1"/>
        </w:numPr>
        <w:rPr>
          <w:rFonts w:ascii="Arial" w:hAnsi="Arial" w:cs="Arial"/>
          <w:bCs/>
          <w:sz w:val="22"/>
          <w:szCs w:val="22"/>
        </w:rPr>
      </w:pPr>
      <w:r>
        <w:rPr>
          <w:rFonts w:ascii="Arial" w:hAnsi="Arial" w:cs="Arial"/>
          <w:bCs/>
          <w:sz w:val="22"/>
          <w:szCs w:val="22"/>
        </w:rPr>
        <w:t xml:space="preserve">To produce a set of recommendations to </w:t>
      </w:r>
      <w:r w:rsidR="00C35B6A">
        <w:rPr>
          <w:rFonts w:ascii="Arial" w:hAnsi="Arial" w:cs="Arial"/>
          <w:bCs/>
          <w:sz w:val="22"/>
          <w:szCs w:val="22"/>
        </w:rPr>
        <w:t>support future (CBDC) adoption in the (UK).</w:t>
      </w:r>
    </w:p>
    <w:p w14:paraId="04E27602" w14:textId="77777777" w:rsidR="005500E8" w:rsidRPr="000B51CF" w:rsidRDefault="00000000" w:rsidP="000B51CF">
      <w:pPr>
        <w:pStyle w:val="Heading2"/>
        <w:rPr>
          <w:u w:val="single"/>
        </w:rPr>
      </w:pPr>
      <w:bookmarkStart w:id="2" w:name="_Toc131082884"/>
      <w:r w:rsidRPr="000B51CF">
        <w:rPr>
          <w:u w:val="single"/>
        </w:rPr>
        <w:t>Overview of dissertation structure.</w:t>
      </w:r>
      <w:bookmarkEnd w:id="2"/>
    </w:p>
    <w:p w14:paraId="7ED5EE9C" w14:textId="6737F541" w:rsidR="005500E8" w:rsidRDefault="00000000" w:rsidP="005500E8">
      <w:pPr>
        <w:rPr>
          <w:rFonts w:ascii="Arial" w:hAnsi="Arial" w:cs="Arial"/>
          <w:bCs/>
          <w:sz w:val="22"/>
          <w:szCs w:val="22"/>
        </w:rPr>
      </w:pPr>
      <w:r>
        <w:rPr>
          <w:rFonts w:ascii="Arial" w:hAnsi="Arial" w:cs="Arial"/>
          <w:bCs/>
          <w:sz w:val="22"/>
          <w:szCs w:val="22"/>
        </w:rPr>
        <w:t>The phenomenon was introduced in chapter one, and the research problem was established. Furthermore, the research question</w:t>
      </w:r>
      <w:r w:rsidR="001B7554">
        <w:rPr>
          <w:rFonts w:ascii="Arial" w:hAnsi="Arial" w:cs="Arial"/>
          <w:bCs/>
          <w:sz w:val="22"/>
          <w:szCs w:val="22"/>
        </w:rPr>
        <w:t>s</w:t>
      </w:r>
      <w:r>
        <w:rPr>
          <w:rFonts w:ascii="Arial" w:hAnsi="Arial" w:cs="Arial"/>
          <w:bCs/>
          <w:sz w:val="22"/>
          <w:szCs w:val="22"/>
        </w:rPr>
        <w:t xml:space="preserve"> and primary objectives have been outlined. In chapter two, a literature review will be conducted to discuss existing research relevant to the research problem. The literature review will analyse a range of secondary data to provide context to the research problem. Moreover, the literature review will be </w:t>
      </w:r>
      <w:r>
        <w:rPr>
          <w:rFonts w:ascii="Arial" w:hAnsi="Arial" w:cs="Arial"/>
          <w:bCs/>
          <w:sz w:val="22"/>
          <w:szCs w:val="22"/>
        </w:rPr>
        <w:lastRenderedPageBreak/>
        <w:t xml:space="preserve">addressed from the perspective of consumers and draw upon various credible sources to identify the main opportunities and threats of (CBDC). </w:t>
      </w:r>
    </w:p>
    <w:p w14:paraId="702FC63D" w14:textId="77777777" w:rsidR="005500E8" w:rsidRDefault="005500E8" w:rsidP="005500E8">
      <w:pPr>
        <w:rPr>
          <w:rFonts w:ascii="Arial" w:hAnsi="Arial" w:cs="Arial"/>
          <w:bCs/>
          <w:sz w:val="22"/>
          <w:szCs w:val="22"/>
        </w:rPr>
      </w:pPr>
    </w:p>
    <w:p w14:paraId="73D4FDD4" w14:textId="77777777" w:rsidR="005500E8" w:rsidRDefault="00000000" w:rsidP="005500E8">
      <w:pPr>
        <w:rPr>
          <w:rFonts w:ascii="Arial" w:hAnsi="Arial" w:cs="Arial"/>
          <w:bCs/>
          <w:sz w:val="22"/>
          <w:szCs w:val="22"/>
        </w:rPr>
      </w:pPr>
      <w:r>
        <w:rPr>
          <w:rFonts w:ascii="Arial" w:hAnsi="Arial" w:cs="Arial"/>
          <w:bCs/>
          <w:sz w:val="22"/>
          <w:szCs w:val="22"/>
        </w:rPr>
        <w:t xml:space="preserve">In chapter three, the research methodology and procedure will be presented. Firstly, chapter three will introduce the research paradigm used to address the research problem. Furthermore, this section of the study will compare various research methods and determine their suitability for the proposed research. Once each method has been critiqued, a justification for using face-to-face interviews will be discussed. </w:t>
      </w:r>
    </w:p>
    <w:p w14:paraId="4D1AAEF7" w14:textId="77777777" w:rsidR="005500E8" w:rsidRDefault="005500E8" w:rsidP="005500E8">
      <w:pPr>
        <w:rPr>
          <w:rFonts w:ascii="Arial" w:hAnsi="Arial" w:cs="Arial"/>
          <w:bCs/>
          <w:sz w:val="22"/>
          <w:szCs w:val="22"/>
        </w:rPr>
      </w:pPr>
    </w:p>
    <w:p w14:paraId="13B72ACD" w14:textId="77777777" w:rsidR="005500E8" w:rsidRDefault="00000000" w:rsidP="005500E8">
      <w:pPr>
        <w:rPr>
          <w:rFonts w:ascii="Arial" w:hAnsi="Arial" w:cs="Arial"/>
          <w:bCs/>
          <w:sz w:val="22"/>
          <w:szCs w:val="22"/>
        </w:rPr>
      </w:pPr>
      <w:r>
        <w:rPr>
          <w:rFonts w:ascii="Arial" w:hAnsi="Arial" w:cs="Arial"/>
          <w:bCs/>
          <w:sz w:val="22"/>
          <w:szCs w:val="22"/>
        </w:rPr>
        <w:t xml:space="preserve">Also, chapter three will inform the reader of the procedure and outline each step of the research process. Additionally, this chapter will refer to ethical considerations and highlight the limitations of the research study. Chapter four will present and analyse the primary findings using thematic analysis. Moreover, once each theme has been identified, the primary data will be discussed and compared against the secondary research gathered in the literature review. </w:t>
      </w:r>
    </w:p>
    <w:p w14:paraId="74F1B19E" w14:textId="77777777" w:rsidR="005500E8" w:rsidRDefault="005500E8" w:rsidP="005500E8">
      <w:pPr>
        <w:rPr>
          <w:rFonts w:ascii="Arial" w:hAnsi="Arial" w:cs="Arial"/>
          <w:bCs/>
          <w:sz w:val="22"/>
          <w:szCs w:val="22"/>
        </w:rPr>
      </w:pPr>
    </w:p>
    <w:p w14:paraId="7737EE9C" w14:textId="4048817D" w:rsidR="005500E8" w:rsidRDefault="00000000" w:rsidP="005500E8">
      <w:pPr>
        <w:rPr>
          <w:rFonts w:ascii="Arial" w:hAnsi="Arial" w:cs="Arial"/>
          <w:bCs/>
          <w:sz w:val="22"/>
          <w:szCs w:val="22"/>
        </w:rPr>
      </w:pPr>
      <w:r>
        <w:rPr>
          <w:rFonts w:ascii="Arial" w:hAnsi="Arial" w:cs="Arial"/>
          <w:bCs/>
          <w:sz w:val="22"/>
          <w:szCs w:val="22"/>
        </w:rPr>
        <w:t>Chapter five responds to the research question</w:t>
      </w:r>
      <w:r w:rsidR="00797D67">
        <w:rPr>
          <w:rFonts w:ascii="Arial" w:hAnsi="Arial" w:cs="Arial"/>
          <w:bCs/>
          <w:sz w:val="22"/>
          <w:szCs w:val="22"/>
        </w:rPr>
        <w:t>s</w:t>
      </w:r>
      <w:r>
        <w:rPr>
          <w:rFonts w:ascii="Arial" w:hAnsi="Arial" w:cs="Arial"/>
          <w:bCs/>
          <w:sz w:val="22"/>
          <w:szCs w:val="22"/>
        </w:rPr>
        <w:t xml:space="preserve"> and summarises the key findings gathered from the primary and secondary research. Furthermore, this section of the study highlights some limitations of the research and addresses biases that occurred during the research process. Finally, chapter five highlights the importance of the research and concludes with recommendations to support future (CBDC) </w:t>
      </w:r>
      <w:r w:rsidR="008426CE">
        <w:rPr>
          <w:rFonts w:ascii="Arial" w:hAnsi="Arial" w:cs="Arial"/>
          <w:bCs/>
          <w:sz w:val="22"/>
          <w:szCs w:val="22"/>
        </w:rPr>
        <w:t>adoption</w:t>
      </w:r>
      <w:r>
        <w:rPr>
          <w:rFonts w:ascii="Arial" w:hAnsi="Arial" w:cs="Arial"/>
          <w:bCs/>
          <w:sz w:val="22"/>
          <w:szCs w:val="22"/>
        </w:rPr>
        <w:t xml:space="preserve"> in the (UK).</w:t>
      </w:r>
    </w:p>
    <w:p w14:paraId="37C9CC63" w14:textId="77777777" w:rsidR="006B795F" w:rsidRDefault="006B795F" w:rsidP="00244AA0">
      <w:pPr>
        <w:rPr>
          <w:rFonts w:ascii="Arial" w:hAnsi="Arial" w:cs="Arial"/>
          <w:bCs/>
          <w:sz w:val="22"/>
          <w:szCs w:val="22"/>
        </w:rPr>
      </w:pPr>
    </w:p>
    <w:p w14:paraId="53B2B33A" w14:textId="77777777" w:rsidR="00797D67" w:rsidRDefault="00797D67" w:rsidP="00244AA0">
      <w:pPr>
        <w:rPr>
          <w:rFonts w:ascii="Arial" w:hAnsi="Arial" w:cs="Arial"/>
          <w:bCs/>
          <w:sz w:val="22"/>
          <w:szCs w:val="22"/>
        </w:rPr>
      </w:pPr>
    </w:p>
    <w:p w14:paraId="099299EE" w14:textId="77777777" w:rsidR="00797D67" w:rsidRDefault="00797D67" w:rsidP="00244AA0">
      <w:pPr>
        <w:rPr>
          <w:rFonts w:ascii="Arial" w:hAnsi="Arial" w:cs="Arial"/>
          <w:bCs/>
          <w:sz w:val="22"/>
          <w:szCs w:val="22"/>
        </w:rPr>
      </w:pPr>
    </w:p>
    <w:p w14:paraId="5827FB7A" w14:textId="77777777" w:rsidR="00797D67" w:rsidRDefault="00797D67" w:rsidP="00244AA0">
      <w:pPr>
        <w:rPr>
          <w:rFonts w:ascii="Arial" w:hAnsi="Arial" w:cs="Arial"/>
          <w:bCs/>
          <w:sz w:val="22"/>
          <w:szCs w:val="22"/>
        </w:rPr>
      </w:pPr>
    </w:p>
    <w:p w14:paraId="10E7641F" w14:textId="77777777" w:rsidR="00797D67" w:rsidRDefault="00797D67" w:rsidP="00244AA0">
      <w:pPr>
        <w:rPr>
          <w:rFonts w:ascii="Arial" w:hAnsi="Arial" w:cs="Arial"/>
          <w:bCs/>
          <w:sz w:val="22"/>
          <w:szCs w:val="22"/>
        </w:rPr>
      </w:pPr>
    </w:p>
    <w:p w14:paraId="17F8A2DA" w14:textId="77777777" w:rsidR="00797D67" w:rsidRDefault="00797D67" w:rsidP="00244AA0">
      <w:pPr>
        <w:rPr>
          <w:rFonts w:ascii="Arial" w:hAnsi="Arial" w:cs="Arial"/>
          <w:bCs/>
          <w:sz w:val="22"/>
          <w:szCs w:val="22"/>
        </w:rPr>
      </w:pPr>
    </w:p>
    <w:p w14:paraId="388C3167" w14:textId="77777777" w:rsidR="00797D67" w:rsidRDefault="00797D67" w:rsidP="00244AA0">
      <w:pPr>
        <w:rPr>
          <w:rFonts w:ascii="Arial" w:hAnsi="Arial" w:cs="Arial"/>
          <w:bCs/>
          <w:sz w:val="22"/>
          <w:szCs w:val="22"/>
        </w:rPr>
      </w:pPr>
    </w:p>
    <w:p w14:paraId="75501CB3" w14:textId="77777777" w:rsidR="00797D67" w:rsidRDefault="00797D67" w:rsidP="00244AA0">
      <w:pPr>
        <w:rPr>
          <w:rFonts w:ascii="Arial" w:hAnsi="Arial" w:cs="Arial"/>
          <w:bCs/>
          <w:sz w:val="22"/>
          <w:szCs w:val="22"/>
        </w:rPr>
      </w:pPr>
    </w:p>
    <w:p w14:paraId="1D69E887" w14:textId="77777777" w:rsidR="00797D67" w:rsidRDefault="00797D67" w:rsidP="00244AA0">
      <w:pPr>
        <w:rPr>
          <w:rFonts w:ascii="Arial" w:hAnsi="Arial" w:cs="Arial"/>
          <w:bCs/>
          <w:sz w:val="22"/>
          <w:szCs w:val="22"/>
        </w:rPr>
      </w:pPr>
    </w:p>
    <w:p w14:paraId="030A534C" w14:textId="77777777" w:rsidR="00797D67" w:rsidRDefault="00797D67" w:rsidP="00244AA0">
      <w:pPr>
        <w:rPr>
          <w:rFonts w:ascii="Arial" w:hAnsi="Arial" w:cs="Arial"/>
          <w:bCs/>
          <w:sz w:val="22"/>
          <w:szCs w:val="22"/>
        </w:rPr>
      </w:pPr>
    </w:p>
    <w:p w14:paraId="3E2A2C54" w14:textId="77777777" w:rsidR="00797D67" w:rsidRDefault="00797D67" w:rsidP="00244AA0">
      <w:pPr>
        <w:rPr>
          <w:rFonts w:ascii="Arial" w:hAnsi="Arial" w:cs="Arial"/>
          <w:bCs/>
          <w:sz w:val="22"/>
          <w:szCs w:val="22"/>
        </w:rPr>
      </w:pPr>
    </w:p>
    <w:p w14:paraId="72F36250" w14:textId="77777777" w:rsidR="00797D67" w:rsidRDefault="00797D67" w:rsidP="00244AA0">
      <w:pPr>
        <w:rPr>
          <w:rFonts w:ascii="Arial" w:hAnsi="Arial" w:cs="Arial"/>
          <w:bCs/>
          <w:sz w:val="22"/>
          <w:szCs w:val="22"/>
        </w:rPr>
      </w:pPr>
    </w:p>
    <w:p w14:paraId="7E0F990F" w14:textId="77777777" w:rsidR="00797D67" w:rsidRDefault="00797D67" w:rsidP="00244AA0">
      <w:pPr>
        <w:rPr>
          <w:rFonts w:ascii="Arial" w:hAnsi="Arial" w:cs="Arial"/>
          <w:bCs/>
          <w:sz w:val="22"/>
          <w:szCs w:val="22"/>
        </w:rPr>
      </w:pPr>
    </w:p>
    <w:p w14:paraId="376FDA59" w14:textId="77777777" w:rsidR="00797D67" w:rsidRDefault="00797D67" w:rsidP="00244AA0">
      <w:pPr>
        <w:rPr>
          <w:rFonts w:ascii="Arial" w:hAnsi="Arial" w:cs="Arial"/>
          <w:bCs/>
          <w:sz w:val="22"/>
          <w:szCs w:val="22"/>
        </w:rPr>
      </w:pPr>
    </w:p>
    <w:p w14:paraId="59185296" w14:textId="77777777" w:rsidR="00797D67" w:rsidRDefault="00797D67" w:rsidP="00244AA0">
      <w:pPr>
        <w:rPr>
          <w:rFonts w:ascii="Arial" w:hAnsi="Arial" w:cs="Arial"/>
          <w:bCs/>
          <w:sz w:val="22"/>
          <w:szCs w:val="22"/>
        </w:rPr>
      </w:pPr>
    </w:p>
    <w:p w14:paraId="15251E8F" w14:textId="77777777" w:rsidR="00797D67" w:rsidRDefault="00797D67" w:rsidP="00244AA0">
      <w:pPr>
        <w:rPr>
          <w:rFonts w:ascii="Arial" w:hAnsi="Arial" w:cs="Arial"/>
          <w:bCs/>
          <w:sz w:val="22"/>
          <w:szCs w:val="22"/>
        </w:rPr>
      </w:pPr>
    </w:p>
    <w:p w14:paraId="4C12142A" w14:textId="77777777" w:rsidR="00797D67" w:rsidRDefault="00797D67" w:rsidP="00244AA0">
      <w:pPr>
        <w:rPr>
          <w:rFonts w:ascii="Arial" w:hAnsi="Arial" w:cs="Arial"/>
          <w:bCs/>
          <w:sz w:val="22"/>
          <w:szCs w:val="22"/>
        </w:rPr>
      </w:pPr>
    </w:p>
    <w:p w14:paraId="6C9C5C48" w14:textId="77777777" w:rsidR="00797D67" w:rsidRDefault="00797D67" w:rsidP="00244AA0">
      <w:pPr>
        <w:rPr>
          <w:rFonts w:ascii="Arial" w:hAnsi="Arial" w:cs="Arial"/>
          <w:bCs/>
          <w:sz w:val="22"/>
          <w:szCs w:val="22"/>
        </w:rPr>
      </w:pPr>
    </w:p>
    <w:p w14:paraId="458D2BDE" w14:textId="77777777" w:rsidR="00797D67" w:rsidRDefault="00797D67" w:rsidP="00244AA0">
      <w:pPr>
        <w:rPr>
          <w:rFonts w:ascii="Arial" w:hAnsi="Arial" w:cs="Arial"/>
          <w:bCs/>
          <w:sz w:val="22"/>
          <w:szCs w:val="22"/>
        </w:rPr>
      </w:pPr>
    </w:p>
    <w:p w14:paraId="53D8CB46" w14:textId="77777777" w:rsidR="00797D67" w:rsidRDefault="00797D67" w:rsidP="00244AA0">
      <w:pPr>
        <w:rPr>
          <w:rFonts w:ascii="Arial" w:hAnsi="Arial" w:cs="Arial"/>
          <w:bCs/>
          <w:sz w:val="22"/>
          <w:szCs w:val="22"/>
        </w:rPr>
      </w:pPr>
    </w:p>
    <w:p w14:paraId="3EFB1E49" w14:textId="77777777" w:rsidR="00797D67" w:rsidRDefault="00797D67" w:rsidP="00244AA0">
      <w:pPr>
        <w:rPr>
          <w:rFonts w:ascii="Arial" w:hAnsi="Arial" w:cs="Arial"/>
          <w:bCs/>
          <w:sz w:val="22"/>
          <w:szCs w:val="22"/>
        </w:rPr>
      </w:pPr>
    </w:p>
    <w:p w14:paraId="42C5B8E7" w14:textId="77777777" w:rsidR="00797D67" w:rsidRDefault="00797D67" w:rsidP="00244AA0">
      <w:pPr>
        <w:rPr>
          <w:rFonts w:ascii="Arial" w:hAnsi="Arial" w:cs="Arial"/>
          <w:bCs/>
          <w:sz w:val="22"/>
          <w:szCs w:val="22"/>
        </w:rPr>
      </w:pPr>
    </w:p>
    <w:p w14:paraId="36533C5A" w14:textId="77777777" w:rsidR="00797D67" w:rsidRDefault="00797D67" w:rsidP="00244AA0">
      <w:pPr>
        <w:rPr>
          <w:rFonts w:ascii="Arial" w:hAnsi="Arial" w:cs="Arial"/>
          <w:bCs/>
          <w:sz w:val="22"/>
          <w:szCs w:val="22"/>
        </w:rPr>
      </w:pPr>
    </w:p>
    <w:p w14:paraId="323F18A5" w14:textId="77777777" w:rsidR="00797D67" w:rsidRDefault="00797D67" w:rsidP="00244AA0">
      <w:pPr>
        <w:rPr>
          <w:rFonts w:ascii="Arial" w:hAnsi="Arial" w:cs="Arial"/>
          <w:bCs/>
          <w:sz w:val="22"/>
          <w:szCs w:val="22"/>
        </w:rPr>
      </w:pPr>
    </w:p>
    <w:p w14:paraId="39A14483" w14:textId="77777777" w:rsidR="00797D67" w:rsidRDefault="00797D67" w:rsidP="00244AA0">
      <w:pPr>
        <w:rPr>
          <w:rFonts w:ascii="Arial" w:hAnsi="Arial" w:cs="Arial"/>
          <w:bCs/>
          <w:sz w:val="22"/>
          <w:szCs w:val="22"/>
        </w:rPr>
      </w:pPr>
    </w:p>
    <w:p w14:paraId="7ACE35DF" w14:textId="77777777" w:rsidR="00797D67" w:rsidRDefault="00797D67" w:rsidP="00244AA0">
      <w:pPr>
        <w:rPr>
          <w:rFonts w:ascii="Arial" w:hAnsi="Arial" w:cs="Arial"/>
          <w:bCs/>
          <w:sz w:val="22"/>
          <w:szCs w:val="22"/>
        </w:rPr>
      </w:pPr>
    </w:p>
    <w:p w14:paraId="53F59583" w14:textId="77777777" w:rsidR="00797D67" w:rsidRDefault="00797D67" w:rsidP="00244AA0">
      <w:pPr>
        <w:rPr>
          <w:rFonts w:ascii="Arial" w:hAnsi="Arial" w:cs="Arial"/>
          <w:bCs/>
          <w:sz w:val="22"/>
          <w:szCs w:val="22"/>
        </w:rPr>
      </w:pPr>
    </w:p>
    <w:p w14:paraId="0F7592D7" w14:textId="77777777" w:rsidR="00797D67" w:rsidRDefault="00797D67" w:rsidP="00244AA0">
      <w:pPr>
        <w:rPr>
          <w:rFonts w:ascii="Arial" w:hAnsi="Arial" w:cs="Arial"/>
          <w:bCs/>
          <w:sz w:val="22"/>
          <w:szCs w:val="22"/>
        </w:rPr>
      </w:pPr>
    </w:p>
    <w:p w14:paraId="2C8F0A30" w14:textId="77777777" w:rsidR="00797D67" w:rsidRDefault="00797D67" w:rsidP="00244AA0">
      <w:pPr>
        <w:rPr>
          <w:rFonts w:ascii="Arial" w:hAnsi="Arial" w:cs="Arial"/>
          <w:bCs/>
          <w:sz w:val="22"/>
          <w:szCs w:val="22"/>
        </w:rPr>
      </w:pPr>
    </w:p>
    <w:p w14:paraId="0686A33D" w14:textId="77777777" w:rsidR="00797D67" w:rsidRDefault="00797D67" w:rsidP="00244AA0">
      <w:pPr>
        <w:rPr>
          <w:rFonts w:ascii="Arial" w:hAnsi="Arial" w:cs="Arial"/>
          <w:bCs/>
          <w:sz w:val="22"/>
          <w:szCs w:val="22"/>
        </w:rPr>
      </w:pPr>
    </w:p>
    <w:p w14:paraId="76311FCB" w14:textId="77777777" w:rsidR="00797D67" w:rsidRDefault="00797D67" w:rsidP="00244AA0">
      <w:pPr>
        <w:rPr>
          <w:rFonts w:ascii="Arial" w:hAnsi="Arial" w:cs="Arial"/>
          <w:bCs/>
          <w:sz w:val="22"/>
          <w:szCs w:val="22"/>
        </w:rPr>
      </w:pPr>
    </w:p>
    <w:p w14:paraId="559D9745" w14:textId="77777777" w:rsidR="003E55FA" w:rsidRDefault="003E55FA" w:rsidP="000B51CF">
      <w:pPr>
        <w:pStyle w:val="Heading1"/>
      </w:pPr>
    </w:p>
    <w:p w14:paraId="19C11AE5" w14:textId="77777777" w:rsidR="00EF0243" w:rsidRPr="008712AC" w:rsidRDefault="00000000" w:rsidP="000B51CF">
      <w:pPr>
        <w:pStyle w:val="Heading1"/>
        <w:rPr>
          <w:u w:val="single"/>
        </w:rPr>
      </w:pPr>
      <w:bookmarkStart w:id="3" w:name="_Toc131082885"/>
      <w:r w:rsidRPr="00625E34">
        <w:lastRenderedPageBreak/>
        <w:t>Chapter 2.</w:t>
      </w:r>
      <w:r w:rsidR="00E70AB8">
        <w:t xml:space="preserve"> </w:t>
      </w:r>
      <w:r w:rsidRPr="008712AC">
        <w:rPr>
          <w:u w:val="single"/>
        </w:rPr>
        <w:t>Literature Review</w:t>
      </w:r>
      <w:r w:rsidR="009A4732" w:rsidRPr="008712AC">
        <w:rPr>
          <w:u w:val="single"/>
        </w:rPr>
        <w:t>.</w:t>
      </w:r>
      <w:bookmarkEnd w:id="3"/>
    </w:p>
    <w:p w14:paraId="20317B17" w14:textId="77777777" w:rsidR="00E70AB8" w:rsidRPr="000B51CF" w:rsidRDefault="00000000" w:rsidP="000B51CF">
      <w:pPr>
        <w:pStyle w:val="Heading2"/>
      </w:pPr>
      <w:bookmarkStart w:id="4" w:name="_Toc131082886"/>
      <w:r>
        <w:t>Introduction.</w:t>
      </w:r>
      <w:bookmarkEnd w:id="4"/>
      <w:r>
        <w:t xml:space="preserve"> </w:t>
      </w:r>
    </w:p>
    <w:p w14:paraId="254BE82A" w14:textId="77777777" w:rsidR="00A47FBA" w:rsidRDefault="00000000" w:rsidP="003D283E">
      <w:pPr>
        <w:rPr>
          <w:rFonts w:ascii="Arial" w:hAnsi="Arial" w:cs="Arial"/>
          <w:bCs/>
          <w:sz w:val="22"/>
          <w:szCs w:val="22"/>
        </w:rPr>
      </w:pPr>
      <w:r w:rsidRPr="003D283E">
        <w:rPr>
          <w:rFonts w:ascii="Arial" w:hAnsi="Arial" w:cs="Arial"/>
          <w:bCs/>
          <w:sz w:val="22"/>
          <w:szCs w:val="22"/>
        </w:rPr>
        <w:t xml:space="preserve">This chapter </w:t>
      </w:r>
      <w:r w:rsidR="00FD7CBA">
        <w:rPr>
          <w:rFonts w:ascii="Arial" w:hAnsi="Arial" w:cs="Arial"/>
          <w:bCs/>
          <w:sz w:val="22"/>
          <w:szCs w:val="22"/>
        </w:rPr>
        <w:t xml:space="preserve">analyses </w:t>
      </w:r>
      <w:r w:rsidRPr="003D283E">
        <w:rPr>
          <w:rFonts w:ascii="Arial" w:hAnsi="Arial" w:cs="Arial"/>
          <w:bCs/>
          <w:sz w:val="22"/>
          <w:szCs w:val="22"/>
        </w:rPr>
        <w:t xml:space="preserve">a range of secondary data to provide the reader with valuable insights into the current scope of knowledge regarding (CBDC). </w:t>
      </w:r>
      <w:r w:rsidR="001E6599">
        <w:rPr>
          <w:rFonts w:ascii="Arial" w:hAnsi="Arial" w:cs="Arial"/>
          <w:bCs/>
          <w:sz w:val="22"/>
          <w:szCs w:val="22"/>
        </w:rPr>
        <w:t>T</w:t>
      </w:r>
      <w:r w:rsidRPr="003D283E">
        <w:rPr>
          <w:rFonts w:ascii="Arial" w:hAnsi="Arial" w:cs="Arial"/>
          <w:bCs/>
          <w:sz w:val="22"/>
          <w:szCs w:val="22"/>
        </w:rPr>
        <w:t xml:space="preserve">he literature </w:t>
      </w:r>
      <w:r>
        <w:rPr>
          <w:rFonts w:ascii="Arial" w:hAnsi="Arial" w:cs="Arial"/>
          <w:bCs/>
          <w:sz w:val="22"/>
          <w:szCs w:val="22"/>
        </w:rPr>
        <w:t xml:space="preserve">review </w:t>
      </w:r>
      <w:r w:rsidRPr="003D283E">
        <w:rPr>
          <w:rFonts w:ascii="Arial" w:hAnsi="Arial" w:cs="Arial"/>
          <w:bCs/>
          <w:sz w:val="22"/>
          <w:szCs w:val="22"/>
        </w:rPr>
        <w:t>gathers data from various credible sources, including peer-reviewed journal articles, research papers, newspaper articles, government reports, and central bank reports</w:t>
      </w:r>
      <w:r>
        <w:rPr>
          <w:rFonts w:ascii="Arial" w:hAnsi="Arial" w:cs="Arial"/>
          <w:bCs/>
          <w:sz w:val="22"/>
          <w:szCs w:val="22"/>
        </w:rPr>
        <w:t xml:space="preserve">. </w:t>
      </w:r>
      <w:r w:rsidR="003D2DD5">
        <w:rPr>
          <w:rFonts w:ascii="Arial" w:hAnsi="Arial" w:cs="Arial"/>
          <w:bCs/>
          <w:sz w:val="22"/>
          <w:szCs w:val="22"/>
        </w:rPr>
        <w:t xml:space="preserve">By analysing a range of data, the literature </w:t>
      </w:r>
      <w:r w:rsidR="00D17874">
        <w:rPr>
          <w:rFonts w:ascii="Arial" w:hAnsi="Arial" w:cs="Arial"/>
          <w:bCs/>
          <w:sz w:val="22"/>
          <w:szCs w:val="22"/>
        </w:rPr>
        <w:t xml:space="preserve">review </w:t>
      </w:r>
      <w:r w:rsidR="003D2DD5">
        <w:rPr>
          <w:rFonts w:ascii="Arial" w:hAnsi="Arial" w:cs="Arial"/>
          <w:bCs/>
          <w:sz w:val="22"/>
          <w:szCs w:val="22"/>
        </w:rPr>
        <w:t>aims to answer the following questions:</w:t>
      </w:r>
    </w:p>
    <w:p w14:paraId="6C165FAF" w14:textId="77777777" w:rsidR="00C1785F" w:rsidRDefault="00C1785F" w:rsidP="00C1785F">
      <w:pPr>
        <w:rPr>
          <w:rFonts w:ascii="Arial" w:hAnsi="Arial" w:cs="Arial"/>
          <w:bCs/>
          <w:sz w:val="22"/>
          <w:szCs w:val="22"/>
        </w:rPr>
      </w:pPr>
    </w:p>
    <w:p w14:paraId="3161A0E8" w14:textId="77777777" w:rsidR="002D5268" w:rsidRDefault="00000000">
      <w:pPr>
        <w:pStyle w:val="ListParagraph"/>
        <w:numPr>
          <w:ilvl w:val="0"/>
          <w:numId w:val="3"/>
        </w:numPr>
        <w:rPr>
          <w:rFonts w:ascii="Arial" w:hAnsi="Arial" w:cs="Arial"/>
          <w:bCs/>
          <w:sz w:val="22"/>
          <w:szCs w:val="22"/>
        </w:rPr>
      </w:pPr>
      <w:r>
        <w:rPr>
          <w:rFonts w:ascii="Arial" w:hAnsi="Arial" w:cs="Arial"/>
          <w:bCs/>
          <w:sz w:val="22"/>
          <w:szCs w:val="22"/>
        </w:rPr>
        <w:t xml:space="preserve">What are the primary motivations for (CBDC) issuance from the perspective of central banks? </w:t>
      </w:r>
    </w:p>
    <w:p w14:paraId="0966A027" w14:textId="77777777" w:rsidR="002D5268" w:rsidRDefault="00000000">
      <w:pPr>
        <w:pStyle w:val="ListParagraph"/>
        <w:numPr>
          <w:ilvl w:val="0"/>
          <w:numId w:val="3"/>
        </w:numPr>
        <w:rPr>
          <w:rFonts w:ascii="Arial" w:hAnsi="Arial" w:cs="Arial"/>
          <w:bCs/>
          <w:sz w:val="22"/>
          <w:szCs w:val="22"/>
        </w:rPr>
      </w:pPr>
      <w:r>
        <w:rPr>
          <w:rFonts w:ascii="Arial" w:hAnsi="Arial" w:cs="Arial"/>
          <w:bCs/>
          <w:sz w:val="22"/>
          <w:szCs w:val="22"/>
        </w:rPr>
        <w:t>What are the</w:t>
      </w:r>
      <w:r w:rsidRPr="00021B11">
        <w:rPr>
          <w:rFonts w:ascii="Arial" w:hAnsi="Arial" w:cs="Arial"/>
          <w:bCs/>
          <w:sz w:val="22"/>
          <w:szCs w:val="22"/>
        </w:rPr>
        <w:t xml:space="preserve"> main </w:t>
      </w:r>
      <w:r w:rsidR="002123B5">
        <w:rPr>
          <w:rFonts w:ascii="Arial" w:hAnsi="Arial" w:cs="Arial"/>
          <w:bCs/>
          <w:sz w:val="22"/>
          <w:szCs w:val="22"/>
        </w:rPr>
        <w:t>opportunities</w:t>
      </w:r>
      <w:r w:rsidRPr="00021B11">
        <w:rPr>
          <w:rFonts w:ascii="Arial" w:hAnsi="Arial" w:cs="Arial"/>
          <w:bCs/>
          <w:sz w:val="22"/>
          <w:szCs w:val="22"/>
        </w:rPr>
        <w:t xml:space="preserve"> and </w:t>
      </w:r>
      <w:r w:rsidR="002123B5">
        <w:rPr>
          <w:rFonts w:ascii="Arial" w:hAnsi="Arial" w:cs="Arial"/>
          <w:bCs/>
          <w:sz w:val="22"/>
          <w:szCs w:val="22"/>
        </w:rPr>
        <w:t>threats</w:t>
      </w:r>
      <w:r w:rsidRPr="00021B11">
        <w:rPr>
          <w:rFonts w:ascii="Arial" w:hAnsi="Arial" w:cs="Arial"/>
          <w:bCs/>
          <w:sz w:val="22"/>
          <w:szCs w:val="22"/>
        </w:rPr>
        <w:t xml:space="preserve"> of (CBDC), from the perspective of consumers</w:t>
      </w:r>
      <w:r>
        <w:rPr>
          <w:rFonts w:ascii="Arial" w:hAnsi="Arial" w:cs="Arial"/>
          <w:bCs/>
          <w:sz w:val="22"/>
          <w:szCs w:val="22"/>
        </w:rPr>
        <w:t>?</w:t>
      </w:r>
    </w:p>
    <w:p w14:paraId="411AB0AA" w14:textId="77777777" w:rsidR="002D5268" w:rsidRDefault="002D5268" w:rsidP="00C1785F">
      <w:pPr>
        <w:rPr>
          <w:rFonts w:ascii="Arial" w:hAnsi="Arial" w:cs="Arial"/>
          <w:bCs/>
          <w:sz w:val="22"/>
          <w:szCs w:val="22"/>
        </w:rPr>
      </w:pPr>
    </w:p>
    <w:p w14:paraId="37F841F3" w14:textId="701C6BCD" w:rsidR="00D0594A" w:rsidRDefault="00000000" w:rsidP="003D283E">
      <w:pPr>
        <w:rPr>
          <w:rFonts w:ascii="Arial" w:hAnsi="Arial" w:cs="Arial"/>
          <w:bCs/>
          <w:sz w:val="22"/>
          <w:szCs w:val="22"/>
        </w:rPr>
      </w:pPr>
      <w:r>
        <w:rPr>
          <w:rFonts w:ascii="Arial" w:hAnsi="Arial" w:cs="Arial"/>
          <w:bCs/>
          <w:sz w:val="22"/>
          <w:szCs w:val="22"/>
        </w:rPr>
        <w:t xml:space="preserve">Section one of the literature review </w:t>
      </w:r>
      <w:r w:rsidR="00001EF0">
        <w:rPr>
          <w:rFonts w:ascii="Arial" w:hAnsi="Arial" w:cs="Arial"/>
          <w:bCs/>
          <w:sz w:val="22"/>
          <w:szCs w:val="22"/>
        </w:rPr>
        <w:t>will establish the (UK</w:t>
      </w:r>
      <w:r w:rsidR="00BA3465">
        <w:rPr>
          <w:rFonts w:ascii="Arial" w:hAnsi="Arial" w:cs="Arial"/>
          <w:bCs/>
          <w:sz w:val="22"/>
          <w:szCs w:val="22"/>
        </w:rPr>
        <w:t>s</w:t>
      </w:r>
      <w:r w:rsidR="00001EF0">
        <w:rPr>
          <w:rFonts w:ascii="Arial" w:hAnsi="Arial" w:cs="Arial"/>
          <w:bCs/>
          <w:sz w:val="22"/>
          <w:szCs w:val="22"/>
        </w:rPr>
        <w:t xml:space="preserve">) position on (CBDC) and assess the likelihood of whether the </w:t>
      </w:r>
      <w:r w:rsidR="00B17A9D">
        <w:rPr>
          <w:rFonts w:ascii="Arial" w:hAnsi="Arial" w:cs="Arial"/>
          <w:bCs/>
          <w:sz w:val="22"/>
          <w:szCs w:val="22"/>
        </w:rPr>
        <w:t xml:space="preserve">(BoE) </w:t>
      </w:r>
      <w:r w:rsidR="00001EF0">
        <w:rPr>
          <w:rFonts w:ascii="Arial" w:hAnsi="Arial" w:cs="Arial"/>
          <w:bCs/>
          <w:sz w:val="22"/>
          <w:szCs w:val="22"/>
        </w:rPr>
        <w:t xml:space="preserve">will </w:t>
      </w:r>
      <w:r w:rsidR="00FB508A">
        <w:rPr>
          <w:rFonts w:ascii="Arial" w:hAnsi="Arial" w:cs="Arial"/>
          <w:bCs/>
          <w:sz w:val="22"/>
          <w:szCs w:val="22"/>
        </w:rPr>
        <w:t>issue</w:t>
      </w:r>
      <w:r w:rsidR="00001EF0">
        <w:rPr>
          <w:rFonts w:ascii="Arial" w:hAnsi="Arial" w:cs="Arial"/>
          <w:bCs/>
          <w:sz w:val="22"/>
          <w:szCs w:val="22"/>
        </w:rPr>
        <w:t xml:space="preserve"> (CBDC) within the next ten years. </w:t>
      </w:r>
      <w:r w:rsidR="005E4960">
        <w:rPr>
          <w:rFonts w:ascii="Arial" w:hAnsi="Arial" w:cs="Arial"/>
          <w:bCs/>
          <w:sz w:val="22"/>
          <w:szCs w:val="22"/>
        </w:rPr>
        <w:t>Secondly,</w:t>
      </w:r>
      <w:r w:rsidR="00001EF0">
        <w:rPr>
          <w:rFonts w:ascii="Arial" w:hAnsi="Arial" w:cs="Arial"/>
          <w:bCs/>
          <w:sz w:val="22"/>
          <w:szCs w:val="22"/>
        </w:rPr>
        <w:t xml:space="preserve"> </w:t>
      </w:r>
      <w:r>
        <w:rPr>
          <w:rFonts w:ascii="Arial" w:hAnsi="Arial" w:cs="Arial"/>
          <w:bCs/>
          <w:sz w:val="22"/>
          <w:szCs w:val="22"/>
        </w:rPr>
        <w:t>the literature review will explore the motiv</w:t>
      </w:r>
      <w:r w:rsidR="00FB508A">
        <w:rPr>
          <w:rFonts w:ascii="Arial" w:hAnsi="Arial" w:cs="Arial"/>
          <w:bCs/>
          <w:sz w:val="22"/>
          <w:szCs w:val="22"/>
        </w:rPr>
        <w:t>ations</w:t>
      </w:r>
      <w:r>
        <w:rPr>
          <w:rFonts w:ascii="Arial" w:hAnsi="Arial" w:cs="Arial"/>
          <w:bCs/>
          <w:sz w:val="22"/>
          <w:szCs w:val="22"/>
        </w:rPr>
        <w:t xml:space="preserve"> and possible reasons</w:t>
      </w:r>
      <w:r w:rsidR="00F6574A">
        <w:rPr>
          <w:rFonts w:ascii="Arial" w:hAnsi="Arial" w:cs="Arial"/>
          <w:bCs/>
          <w:sz w:val="22"/>
          <w:szCs w:val="22"/>
        </w:rPr>
        <w:t xml:space="preserve"> </w:t>
      </w:r>
      <w:r>
        <w:rPr>
          <w:rFonts w:ascii="Arial" w:hAnsi="Arial" w:cs="Arial"/>
          <w:bCs/>
          <w:sz w:val="22"/>
          <w:szCs w:val="22"/>
        </w:rPr>
        <w:t xml:space="preserve">central banks are exploring (CBDC). Section two of the literature review will </w:t>
      </w:r>
      <w:r w:rsidR="0059573A">
        <w:rPr>
          <w:rFonts w:ascii="Arial" w:hAnsi="Arial" w:cs="Arial"/>
          <w:bCs/>
          <w:sz w:val="22"/>
          <w:szCs w:val="22"/>
        </w:rPr>
        <w:t xml:space="preserve">analyse the consumer adoption rate for (CBDC) in the Bahamas, Nigeria, and China. </w:t>
      </w:r>
    </w:p>
    <w:p w14:paraId="4A06D919" w14:textId="77777777" w:rsidR="00D0594A" w:rsidRDefault="00D0594A" w:rsidP="003D283E">
      <w:pPr>
        <w:rPr>
          <w:rFonts w:ascii="Arial" w:hAnsi="Arial" w:cs="Arial"/>
          <w:bCs/>
          <w:sz w:val="22"/>
          <w:szCs w:val="22"/>
        </w:rPr>
      </w:pPr>
    </w:p>
    <w:p w14:paraId="03C37B6A" w14:textId="35D9DFCD" w:rsidR="00F02BF8" w:rsidRDefault="00000000" w:rsidP="003D283E">
      <w:pPr>
        <w:rPr>
          <w:rFonts w:ascii="Arial" w:hAnsi="Arial" w:cs="Arial"/>
          <w:bCs/>
          <w:sz w:val="22"/>
          <w:szCs w:val="22"/>
        </w:rPr>
      </w:pPr>
      <w:r>
        <w:rPr>
          <w:rFonts w:ascii="Arial" w:hAnsi="Arial" w:cs="Arial"/>
          <w:bCs/>
          <w:sz w:val="22"/>
          <w:szCs w:val="22"/>
        </w:rPr>
        <w:t xml:space="preserve">Assessing </w:t>
      </w:r>
      <w:r w:rsidR="007D4A87">
        <w:rPr>
          <w:rFonts w:ascii="Arial" w:hAnsi="Arial" w:cs="Arial"/>
          <w:bCs/>
          <w:sz w:val="22"/>
          <w:szCs w:val="22"/>
        </w:rPr>
        <w:t xml:space="preserve">the </w:t>
      </w:r>
      <w:r>
        <w:rPr>
          <w:rFonts w:ascii="Arial" w:hAnsi="Arial" w:cs="Arial"/>
          <w:bCs/>
          <w:sz w:val="22"/>
          <w:szCs w:val="22"/>
        </w:rPr>
        <w:t xml:space="preserve">adoption rates </w:t>
      </w:r>
      <w:r w:rsidR="007D4A87">
        <w:rPr>
          <w:rFonts w:ascii="Arial" w:hAnsi="Arial" w:cs="Arial"/>
          <w:bCs/>
          <w:sz w:val="22"/>
          <w:szCs w:val="22"/>
        </w:rPr>
        <w:t xml:space="preserve">for (CBDC) </w:t>
      </w:r>
      <w:r>
        <w:rPr>
          <w:rFonts w:ascii="Arial" w:hAnsi="Arial" w:cs="Arial"/>
          <w:bCs/>
          <w:sz w:val="22"/>
          <w:szCs w:val="22"/>
        </w:rPr>
        <w:t>in these countries</w:t>
      </w:r>
      <w:r w:rsidR="007D4A87">
        <w:rPr>
          <w:rFonts w:ascii="Arial" w:hAnsi="Arial" w:cs="Arial"/>
          <w:bCs/>
          <w:sz w:val="22"/>
          <w:szCs w:val="22"/>
        </w:rPr>
        <w:t xml:space="preserve"> </w:t>
      </w:r>
      <w:r>
        <w:rPr>
          <w:rFonts w:ascii="Arial" w:hAnsi="Arial" w:cs="Arial"/>
          <w:bCs/>
          <w:sz w:val="22"/>
          <w:szCs w:val="22"/>
        </w:rPr>
        <w:t xml:space="preserve">will provide valuable insights into </w:t>
      </w:r>
      <w:r w:rsidR="00083CB6">
        <w:rPr>
          <w:rFonts w:ascii="Arial" w:hAnsi="Arial" w:cs="Arial"/>
          <w:bCs/>
          <w:sz w:val="22"/>
          <w:szCs w:val="22"/>
        </w:rPr>
        <w:t xml:space="preserve">how </w:t>
      </w:r>
      <w:r>
        <w:rPr>
          <w:rFonts w:ascii="Arial" w:hAnsi="Arial" w:cs="Arial"/>
          <w:bCs/>
          <w:sz w:val="22"/>
          <w:szCs w:val="22"/>
        </w:rPr>
        <w:t xml:space="preserve">consumers </w:t>
      </w:r>
      <w:r w:rsidR="009C7300">
        <w:rPr>
          <w:rFonts w:ascii="Arial" w:hAnsi="Arial" w:cs="Arial"/>
          <w:bCs/>
          <w:sz w:val="22"/>
          <w:szCs w:val="22"/>
        </w:rPr>
        <w:t xml:space="preserve">have responded to (CBDC) </w:t>
      </w:r>
      <w:r w:rsidR="00443CDF">
        <w:rPr>
          <w:rFonts w:ascii="Arial" w:hAnsi="Arial" w:cs="Arial"/>
          <w:bCs/>
          <w:sz w:val="22"/>
          <w:szCs w:val="22"/>
        </w:rPr>
        <w:t>issuance</w:t>
      </w:r>
      <w:r>
        <w:rPr>
          <w:rFonts w:ascii="Arial" w:hAnsi="Arial" w:cs="Arial"/>
          <w:bCs/>
          <w:sz w:val="22"/>
          <w:szCs w:val="22"/>
        </w:rPr>
        <w:t>.</w:t>
      </w:r>
      <w:r w:rsidR="00D0594A">
        <w:rPr>
          <w:rFonts w:ascii="Arial" w:hAnsi="Arial" w:cs="Arial"/>
          <w:bCs/>
          <w:sz w:val="22"/>
          <w:szCs w:val="22"/>
        </w:rPr>
        <w:t xml:space="preserve"> Also, this section of the study </w:t>
      </w:r>
      <w:r w:rsidR="00480ECF">
        <w:rPr>
          <w:rFonts w:ascii="Arial" w:hAnsi="Arial" w:cs="Arial"/>
          <w:bCs/>
          <w:sz w:val="22"/>
          <w:szCs w:val="22"/>
        </w:rPr>
        <w:t>analyses the Technology Acceptance Model</w:t>
      </w:r>
      <w:r w:rsidR="00443CDF">
        <w:rPr>
          <w:rFonts w:ascii="Arial" w:hAnsi="Arial" w:cs="Arial"/>
          <w:bCs/>
          <w:sz w:val="22"/>
          <w:szCs w:val="22"/>
        </w:rPr>
        <w:t xml:space="preserve"> (TAM)</w:t>
      </w:r>
      <w:r w:rsidR="001C17F2">
        <w:rPr>
          <w:rFonts w:ascii="Arial" w:hAnsi="Arial" w:cs="Arial"/>
          <w:bCs/>
          <w:sz w:val="22"/>
          <w:szCs w:val="22"/>
        </w:rPr>
        <w:t xml:space="preserve"> and Diffusion of Innovations </w:t>
      </w:r>
      <w:r w:rsidR="00443CDF">
        <w:rPr>
          <w:rFonts w:ascii="Arial" w:hAnsi="Arial" w:cs="Arial"/>
          <w:bCs/>
          <w:sz w:val="22"/>
          <w:szCs w:val="22"/>
        </w:rPr>
        <w:t xml:space="preserve">(DOI) </w:t>
      </w:r>
      <w:r w:rsidR="002921F9">
        <w:rPr>
          <w:rFonts w:ascii="Arial" w:hAnsi="Arial" w:cs="Arial"/>
          <w:bCs/>
          <w:sz w:val="22"/>
          <w:szCs w:val="22"/>
        </w:rPr>
        <w:t>theory</w:t>
      </w:r>
      <w:r w:rsidR="00480ECF">
        <w:rPr>
          <w:rFonts w:ascii="Arial" w:hAnsi="Arial" w:cs="Arial"/>
          <w:bCs/>
          <w:sz w:val="22"/>
          <w:szCs w:val="22"/>
        </w:rPr>
        <w:t xml:space="preserve"> to understand how consumers may respond to (CBDC) issuance in the (UK). </w:t>
      </w:r>
      <w:r w:rsidR="00D0594A">
        <w:rPr>
          <w:rFonts w:ascii="Arial" w:hAnsi="Arial" w:cs="Arial"/>
          <w:bCs/>
          <w:sz w:val="22"/>
          <w:szCs w:val="22"/>
        </w:rPr>
        <w:t xml:space="preserve">Finally, the literature review </w:t>
      </w:r>
      <w:r>
        <w:rPr>
          <w:rFonts w:ascii="Arial" w:hAnsi="Arial" w:cs="Arial"/>
          <w:bCs/>
          <w:sz w:val="22"/>
          <w:szCs w:val="22"/>
        </w:rPr>
        <w:t>will</w:t>
      </w:r>
      <w:r w:rsidR="0091735F">
        <w:rPr>
          <w:rFonts w:ascii="Arial" w:hAnsi="Arial" w:cs="Arial"/>
          <w:bCs/>
          <w:sz w:val="22"/>
          <w:szCs w:val="22"/>
        </w:rPr>
        <w:t xml:space="preserve"> analyse the potential </w:t>
      </w:r>
      <w:r w:rsidR="002123B5">
        <w:rPr>
          <w:rFonts w:ascii="Arial" w:hAnsi="Arial" w:cs="Arial"/>
          <w:bCs/>
          <w:sz w:val="22"/>
          <w:szCs w:val="22"/>
        </w:rPr>
        <w:t>opportunities</w:t>
      </w:r>
      <w:r w:rsidR="0091735F">
        <w:rPr>
          <w:rFonts w:ascii="Arial" w:hAnsi="Arial" w:cs="Arial"/>
          <w:bCs/>
          <w:sz w:val="22"/>
          <w:szCs w:val="22"/>
        </w:rPr>
        <w:t xml:space="preserve"> and </w:t>
      </w:r>
      <w:r w:rsidR="002123B5">
        <w:rPr>
          <w:rFonts w:ascii="Arial" w:hAnsi="Arial" w:cs="Arial"/>
          <w:bCs/>
          <w:sz w:val="22"/>
          <w:szCs w:val="22"/>
        </w:rPr>
        <w:t>threats</w:t>
      </w:r>
      <w:r w:rsidR="0091735F">
        <w:rPr>
          <w:rFonts w:ascii="Arial" w:hAnsi="Arial" w:cs="Arial"/>
          <w:bCs/>
          <w:sz w:val="22"/>
          <w:szCs w:val="22"/>
        </w:rPr>
        <w:t xml:space="preserve"> of (CBDC) for</w:t>
      </w:r>
      <w:r w:rsidR="000B6163">
        <w:rPr>
          <w:rFonts w:ascii="Arial" w:hAnsi="Arial" w:cs="Arial"/>
          <w:bCs/>
          <w:sz w:val="22"/>
          <w:szCs w:val="22"/>
        </w:rPr>
        <w:t xml:space="preserve"> </w:t>
      </w:r>
      <w:r w:rsidR="0091735F">
        <w:rPr>
          <w:rFonts w:ascii="Arial" w:hAnsi="Arial" w:cs="Arial"/>
          <w:bCs/>
          <w:sz w:val="22"/>
          <w:szCs w:val="22"/>
        </w:rPr>
        <w:t>consumers</w:t>
      </w:r>
      <w:r w:rsidR="000B6163">
        <w:rPr>
          <w:rFonts w:ascii="Arial" w:hAnsi="Arial" w:cs="Arial"/>
          <w:bCs/>
          <w:sz w:val="22"/>
          <w:szCs w:val="22"/>
        </w:rPr>
        <w:t xml:space="preserve"> in the (UK)</w:t>
      </w:r>
      <w:r w:rsidR="0091735F">
        <w:rPr>
          <w:rFonts w:ascii="Arial" w:hAnsi="Arial" w:cs="Arial"/>
          <w:bCs/>
          <w:sz w:val="22"/>
          <w:szCs w:val="22"/>
        </w:rPr>
        <w:t xml:space="preserve">. </w:t>
      </w:r>
    </w:p>
    <w:p w14:paraId="7D623120" w14:textId="77777777" w:rsidR="005F60CD" w:rsidRPr="000B51CF" w:rsidRDefault="00000000" w:rsidP="000B51CF">
      <w:pPr>
        <w:pStyle w:val="Heading2"/>
        <w:rPr>
          <w:u w:val="single"/>
        </w:rPr>
      </w:pPr>
      <w:bookmarkStart w:id="5" w:name="_Toc131082887"/>
      <w:r w:rsidRPr="000B51CF">
        <w:rPr>
          <w:u w:val="single"/>
        </w:rPr>
        <w:t>Section one.</w:t>
      </w:r>
      <w:bookmarkEnd w:id="5"/>
    </w:p>
    <w:p w14:paraId="3B038B7E" w14:textId="77777777" w:rsidR="00C95F80" w:rsidRPr="000B51CF" w:rsidRDefault="00000000" w:rsidP="000B51CF">
      <w:pPr>
        <w:pStyle w:val="Heading2"/>
        <w:rPr>
          <w:u w:val="single"/>
        </w:rPr>
      </w:pPr>
      <w:bookmarkStart w:id="6" w:name="_Toc131082888"/>
      <w:r w:rsidRPr="000B51CF">
        <w:rPr>
          <w:u w:val="single"/>
        </w:rPr>
        <w:t>The United Kingdom’s position on (CBDC).</w:t>
      </w:r>
      <w:bookmarkEnd w:id="6"/>
    </w:p>
    <w:p w14:paraId="120B25C9" w14:textId="77777777" w:rsidR="002303F8" w:rsidRDefault="00000000" w:rsidP="00001EF0">
      <w:pPr>
        <w:rPr>
          <w:rFonts w:ascii="Arial" w:hAnsi="Arial" w:cs="Arial"/>
          <w:bCs/>
          <w:sz w:val="22"/>
          <w:szCs w:val="22"/>
        </w:rPr>
      </w:pPr>
      <w:r>
        <w:rPr>
          <w:rFonts w:ascii="Arial" w:hAnsi="Arial" w:cs="Arial"/>
          <w:bCs/>
          <w:sz w:val="22"/>
          <w:szCs w:val="22"/>
        </w:rPr>
        <w:t>Before exploring the potential opportunities</w:t>
      </w:r>
      <w:r w:rsidR="00E17131">
        <w:rPr>
          <w:rFonts w:ascii="Arial" w:hAnsi="Arial" w:cs="Arial"/>
          <w:bCs/>
          <w:sz w:val="22"/>
          <w:szCs w:val="22"/>
        </w:rPr>
        <w:t xml:space="preserve"> and </w:t>
      </w:r>
      <w:r w:rsidR="00090E0A">
        <w:rPr>
          <w:rFonts w:ascii="Arial" w:hAnsi="Arial" w:cs="Arial"/>
          <w:bCs/>
          <w:sz w:val="22"/>
          <w:szCs w:val="22"/>
        </w:rPr>
        <w:t>threats</w:t>
      </w:r>
      <w:r>
        <w:rPr>
          <w:rFonts w:ascii="Arial" w:hAnsi="Arial" w:cs="Arial"/>
          <w:bCs/>
          <w:sz w:val="22"/>
          <w:szCs w:val="22"/>
        </w:rPr>
        <w:t xml:space="preserve"> of (</w:t>
      </w:r>
      <w:r w:rsidR="005F60CD">
        <w:rPr>
          <w:rFonts w:ascii="Arial" w:hAnsi="Arial" w:cs="Arial"/>
          <w:bCs/>
          <w:sz w:val="22"/>
          <w:szCs w:val="22"/>
        </w:rPr>
        <w:t>CBDC</w:t>
      </w:r>
      <w:r>
        <w:rPr>
          <w:rFonts w:ascii="Arial" w:hAnsi="Arial" w:cs="Arial"/>
          <w:bCs/>
          <w:sz w:val="22"/>
          <w:szCs w:val="22"/>
        </w:rPr>
        <w:t xml:space="preserve">) for </w:t>
      </w:r>
      <w:r w:rsidR="00150923">
        <w:rPr>
          <w:rFonts w:ascii="Arial" w:hAnsi="Arial" w:cs="Arial"/>
          <w:bCs/>
          <w:sz w:val="22"/>
          <w:szCs w:val="22"/>
        </w:rPr>
        <w:t xml:space="preserve">(UK) </w:t>
      </w:r>
      <w:r>
        <w:rPr>
          <w:rFonts w:ascii="Arial" w:hAnsi="Arial" w:cs="Arial"/>
          <w:bCs/>
          <w:sz w:val="22"/>
          <w:szCs w:val="22"/>
        </w:rPr>
        <w:t>consumers</w:t>
      </w:r>
      <w:r w:rsidR="00150923">
        <w:rPr>
          <w:rFonts w:ascii="Arial" w:hAnsi="Arial" w:cs="Arial"/>
          <w:bCs/>
          <w:sz w:val="22"/>
          <w:szCs w:val="22"/>
        </w:rPr>
        <w:t>,</w:t>
      </w:r>
      <w:r>
        <w:rPr>
          <w:rFonts w:ascii="Arial" w:hAnsi="Arial" w:cs="Arial"/>
          <w:bCs/>
          <w:sz w:val="22"/>
          <w:szCs w:val="22"/>
        </w:rPr>
        <w:t xml:space="preserve"> it is necessary to assess the likelihood of whether the (UK) will issue (CBDC) as a legal tender within the next ten years. Currently, the </w:t>
      </w:r>
      <w:r w:rsidR="00EC0E09">
        <w:rPr>
          <w:rFonts w:ascii="Arial" w:hAnsi="Arial" w:cs="Arial"/>
          <w:bCs/>
          <w:sz w:val="22"/>
          <w:szCs w:val="22"/>
        </w:rPr>
        <w:t>(BoE)</w:t>
      </w:r>
      <w:r>
        <w:rPr>
          <w:rFonts w:ascii="Arial" w:hAnsi="Arial" w:cs="Arial"/>
          <w:bCs/>
          <w:sz w:val="22"/>
          <w:szCs w:val="22"/>
        </w:rPr>
        <w:t xml:space="preserve"> (2021) has stated that they have yet to decide whether the (UK) will issue (CBDC). However, the </w:t>
      </w:r>
      <w:r w:rsidR="00EC0E09">
        <w:rPr>
          <w:rFonts w:ascii="Arial" w:hAnsi="Arial" w:cs="Arial"/>
          <w:bCs/>
          <w:sz w:val="22"/>
          <w:szCs w:val="22"/>
        </w:rPr>
        <w:t xml:space="preserve">(BoE) </w:t>
      </w:r>
      <w:r>
        <w:rPr>
          <w:rFonts w:ascii="Arial" w:hAnsi="Arial" w:cs="Arial"/>
          <w:bCs/>
          <w:sz w:val="22"/>
          <w:szCs w:val="22"/>
        </w:rPr>
        <w:t xml:space="preserve">and the </w:t>
      </w:r>
      <w:r w:rsidR="007278F9">
        <w:rPr>
          <w:rFonts w:ascii="Arial" w:hAnsi="Arial" w:cs="Arial"/>
          <w:bCs/>
          <w:sz w:val="22"/>
          <w:szCs w:val="22"/>
        </w:rPr>
        <w:t>(</w:t>
      </w:r>
      <w:r>
        <w:rPr>
          <w:rFonts w:ascii="Arial" w:hAnsi="Arial" w:cs="Arial"/>
          <w:bCs/>
          <w:sz w:val="22"/>
          <w:szCs w:val="22"/>
        </w:rPr>
        <w:t>UK</w:t>
      </w:r>
      <w:r w:rsidR="007278F9">
        <w:rPr>
          <w:rFonts w:ascii="Arial" w:hAnsi="Arial" w:cs="Arial"/>
          <w:bCs/>
          <w:sz w:val="22"/>
          <w:szCs w:val="22"/>
        </w:rPr>
        <w:t>)</w:t>
      </w:r>
      <w:r>
        <w:rPr>
          <w:rFonts w:ascii="Arial" w:hAnsi="Arial" w:cs="Arial"/>
          <w:bCs/>
          <w:sz w:val="22"/>
          <w:szCs w:val="22"/>
        </w:rPr>
        <w:t xml:space="preserve"> Government are actively exploring (CBDC) and have set up a (CBDC) taskforce</w:t>
      </w:r>
      <w:r w:rsidR="00EB08CC">
        <w:rPr>
          <w:rFonts w:ascii="Arial" w:hAnsi="Arial" w:cs="Arial"/>
          <w:bCs/>
          <w:sz w:val="22"/>
          <w:szCs w:val="22"/>
        </w:rPr>
        <w:t xml:space="preserve"> (B</w:t>
      </w:r>
      <w:r w:rsidR="00EC0E09">
        <w:rPr>
          <w:rFonts w:ascii="Arial" w:hAnsi="Arial" w:cs="Arial"/>
          <w:bCs/>
          <w:sz w:val="22"/>
          <w:szCs w:val="22"/>
        </w:rPr>
        <w:t>oE</w:t>
      </w:r>
      <w:r w:rsidR="00EB08CC">
        <w:rPr>
          <w:rFonts w:ascii="Arial" w:hAnsi="Arial" w:cs="Arial"/>
          <w:bCs/>
          <w:sz w:val="22"/>
          <w:szCs w:val="22"/>
        </w:rPr>
        <w:t>, 2021)</w:t>
      </w:r>
      <w:r>
        <w:rPr>
          <w:rFonts w:ascii="Arial" w:hAnsi="Arial" w:cs="Arial"/>
          <w:bCs/>
          <w:sz w:val="22"/>
          <w:szCs w:val="22"/>
        </w:rPr>
        <w:t xml:space="preserve">. Furthermore, if the taskforce determines that (CBDC) issuance is necessary, then the </w:t>
      </w:r>
      <w:r w:rsidR="00B8618D">
        <w:rPr>
          <w:rFonts w:ascii="Arial" w:hAnsi="Arial" w:cs="Arial"/>
          <w:bCs/>
          <w:sz w:val="22"/>
          <w:szCs w:val="22"/>
        </w:rPr>
        <w:t xml:space="preserve">(BoE) </w:t>
      </w:r>
      <w:r w:rsidR="00F63C8E">
        <w:rPr>
          <w:rFonts w:ascii="Arial" w:hAnsi="Arial" w:cs="Arial"/>
          <w:bCs/>
          <w:sz w:val="22"/>
          <w:szCs w:val="22"/>
        </w:rPr>
        <w:t xml:space="preserve">stated it </w:t>
      </w:r>
      <w:r>
        <w:rPr>
          <w:rFonts w:ascii="Arial" w:hAnsi="Arial" w:cs="Arial"/>
          <w:bCs/>
          <w:sz w:val="22"/>
          <w:szCs w:val="22"/>
        </w:rPr>
        <w:t>would likely launch (CBDC) in the second half of the 2020s (B</w:t>
      </w:r>
      <w:r w:rsidR="00B8618D">
        <w:rPr>
          <w:rFonts w:ascii="Arial" w:hAnsi="Arial" w:cs="Arial"/>
          <w:bCs/>
          <w:sz w:val="22"/>
          <w:szCs w:val="22"/>
        </w:rPr>
        <w:t xml:space="preserve">oE, </w:t>
      </w:r>
      <w:r>
        <w:rPr>
          <w:rFonts w:ascii="Arial" w:hAnsi="Arial" w:cs="Arial"/>
          <w:bCs/>
          <w:sz w:val="22"/>
          <w:szCs w:val="22"/>
        </w:rPr>
        <w:t xml:space="preserve">2021). </w:t>
      </w:r>
    </w:p>
    <w:p w14:paraId="50B54EA9" w14:textId="77777777" w:rsidR="002303F8" w:rsidRDefault="002303F8" w:rsidP="00001EF0">
      <w:pPr>
        <w:rPr>
          <w:rFonts w:ascii="Arial" w:hAnsi="Arial" w:cs="Arial"/>
          <w:bCs/>
          <w:sz w:val="22"/>
          <w:szCs w:val="22"/>
        </w:rPr>
      </w:pPr>
    </w:p>
    <w:p w14:paraId="56977D8A" w14:textId="77777777" w:rsidR="006652E8" w:rsidRDefault="00000000" w:rsidP="00001EF0">
      <w:pPr>
        <w:rPr>
          <w:rFonts w:ascii="Arial" w:hAnsi="Arial" w:cs="Arial"/>
          <w:bCs/>
          <w:sz w:val="22"/>
          <w:szCs w:val="22"/>
        </w:rPr>
      </w:pPr>
      <w:r>
        <w:rPr>
          <w:rFonts w:ascii="Arial" w:hAnsi="Arial" w:cs="Arial"/>
          <w:bCs/>
          <w:sz w:val="22"/>
          <w:szCs w:val="22"/>
        </w:rPr>
        <w:t xml:space="preserve">However, the </w:t>
      </w:r>
      <w:r w:rsidR="003D6EF3">
        <w:rPr>
          <w:rFonts w:ascii="Arial" w:hAnsi="Arial" w:cs="Arial"/>
          <w:bCs/>
          <w:sz w:val="22"/>
          <w:szCs w:val="22"/>
        </w:rPr>
        <w:t>House of Lords (2022)</w:t>
      </w:r>
      <w:r>
        <w:rPr>
          <w:rFonts w:ascii="Arial" w:hAnsi="Arial" w:cs="Arial"/>
          <w:bCs/>
          <w:sz w:val="22"/>
          <w:szCs w:val="22"/>
        </w:rPr>
        <w:t xml:space="preserve"> conducted an independent report exploring the feasibility of (CBDC) issuance in the </w:t>
      </w:r>
      <w:r w:rsidR="007278F9">
        <w:rPr>
          <w:rFonts w:ascii="Arial" w:hAnsi="Arial" w:cs="Arial"/>
          <w:bCs/>
          <w:sz w:val="22"/>
          <w:szCs w:val="22"/>
        </w:rPr>
        <w:t>(</w:t>
      </w:r>
      <w:r>
        <w:rPr>
          <w:rFonts w:ascii="Arial" w:hAnsi="Arial" w:cs="Arial"/>
          <w:bCs/>
          <w:sz w:val="22"/>
          <w:szCs w:val="22"/>
        </w:rPr>
        <w:t>UK</w:t>
      </w:r>
      <w:r w:rsidR="007278F9">
        <w:rPr>
          <w:rFonts w:ascii="Arial" w:hAnsi="Arial" w:cs="Arial"/>
          <w:bCs/>
          <w:sz w:val="22"/>
          <w:szCs w:val="22"/>
        </w:rPr>
        <w:t>)</w:t>
      </w:r>
      <w:r>
        <w:rPr>
          <w:rFonts w:ascii="Arial" w:hAnsi="Arial" w:cs="Arial"/>
          <w:bCs/>
          <w:sz w:val="22"/>
          <w:szCs w:val="22"/>
        </w:rPr>
        <w:t>. The report acknowledged some potential benefits of (CBDC), such as enhanced efficiency of the payments system</w:t>
      </w:r>
      <w:r w:rsidR="00C36B5D">
        <w:rPr>
          <w:rFonts w:ascii="Arial" w:hAnsi="Arial" w:cs="Arial"/>
          <w:bCs/>
          <w:sz w:val="22"/>
          <w:szCs w:val="22"/>
        </w:rPr>
        <w:t xml:space="preserve"> and lower transactional costs.</w:t>
      </w:r>
      <w:r>
        <w:rPr>
          <w:rFonts w:ascii="Arial" w:hAnsi="Arial" w:cs="Arial"/>
          <w:bCs/>
          <w:sz w:val="22"/>
          <w:szCs w:val="22"/>
        </w:rPr>
        <w:t xml:space="preserve"> On the other hand, the report states that (CBDC) poses potential cyber security threats and argues that current</w:t>
      </w:r>
      <w:r w:rsidR="00F441D8">
        <w:rPr>
          <w:rFonts w:ascii="Arial" w:hAnsi="Arial" w:cs="Arial"/>
          <w:bCs/>
          <w:sz w:val="22"/>
          <w:szCs w:val="22"/>
        </w:rPr>
        <w:t xml:space="preserve"> technological</w:t>
      </w:r>
      <w:r>
        <w:rPr>
          <w:rFonts w:ascii="Arial" w:hAnsi="Arial" w:cs="Arial"/>
          <w:bCs/>
          <w:sz w:val="22"/>
          <w:szCs w:val="22"/>
        </w:rPr>
        <w:t xml:space="preserve"> infrastructure does not adequately address security concerns. </w:t>
      </w:r>
      <w:r w:rsidR="00324EB9">
        <w:rPr>
          <w:rFonts w:ascii="Arial" w:hAnsi="Arial" w:cs="Arial"/>
          <w:bCs/>
          <w:sz w:val="22"/>
          <w:szCs w:val="22"/>
        </w:rPr>
        <w:t>For example, the report states that a centralised payments system could become a target for</w:t>
      </w:r>
      <w:r w:rsidR="00F61C50">
        <w:rPr>
          <w:rFonts w:ascii="Arial" w:hAnsi="Arial" w:cs="Arial"/>
          <w:bCs/>
          <w:sz w:val="22"/>
          <w:szCs w:val="22"/>
        </w:rPr>
        <w:t xml:space="preserve"> cyber-attacks from </w:t>
      </w:r>
      <w:r w:rsidR="000303A6">
        <w:rPr>
          <w:rFonts w:ascii="Arial" w:hAnsi="Arial" w:cs="Arial"/>
          <w:bCs/>
          <w:sz w:val="22"/>
          <w:szCs w:val="22"/>
        </w:rPr>
        <w:t xml:space="preserve">a </w:t>
      </w:r>
      <w:r w:rsidR="00F61C50">
        <w:rPr>
          <w:rFonts w:ascii="Arial" w:hAnsi="Arial" w:cs="Arial"/>
          <w:bCs/>
          <w:sz w:val="22"/>
          <w:szCs w:val="22"/>
        </w:rPr>
        <w:t xml:space="preserve">nation-state or </w:t>
      </w:r>
      <w:r w:rsidR="000303A6">
        <w:rPr>
          <w:rFonts w:ascii="Arial" w:hAnsi="Arial" w:cs="Arial"/>
          <w:bCs/>
          <w:sz w:val="22"/>
          <w:szCs w:val="22"/>
        </w:rPr>
        <w:t xml:space="preserve">a </w:t>
      </w:r>
      <w:r w:rsidR="00F61C50">
        <w:rPr>
          <w:rFonts w:ascii="Arial" w:hAnsi="Arial" w:cs="Arial"/>
          <w:bCs/>
          <w:sz w:val="22"/>
          <w:szCs w:val="22"/>
        </w:rPr>
        <w:t xml:space="preserve">criminal organisation. Moreover, this would expose users’ payment data and could result in the loss of </w:t>
      </w:r>
      <w:r w:rsidR="00047D34">
        <w:rPr>
          <w:rFonts w:ascii="Arial" w:hAnsi="Arial" w:cs="Arial"/>
          <w:bCs/>
          <w:sz w:val="22"/>
          <w:szCs w:val="22"/>
        </w:rPr>
        <w:t>funds</w:t>
      </w:r>
      <w:r w:rsidR="00F61C50">
        <w:rPr>
          <w:rFonts w:ascii="Arial" w:hAnsi="Arial" w:cs="Arial"/>
          <w:bCs/>
          <w:sz w:val="22"/>
          <w:szCs w:val="22"/>
        </w:rPr>
        <w:t xml:space="preserve"> (House of Lords, 2022).</w:t>
      </w:r>
    </w:p>
    <w:p w14:paraId="0CB7F04D" w14:textId="77777777" w:rsidR="006652E8" w:rsidRDefault="006652E8" w:rsidP="00001EF0">
      <w:pPr>
        <w:rPr>
          <w:rFonts w:ascii="Arial" w:hAnsi="Arial" w:cs="Arial"/>
          <w:bCs/>
          <w:sz w:val="22"/>
          <w:szCs w:val="22"/>
        </w:rPr>
      </w:pPr>
    </w:p>
    <w:p w14:paraId="078A734C" w14:textId="77777777" w:rsidR="00194D86" w:rsidRDefault="00000000" w:rsidP="00001EF0">
      <w:pPr>
        <w:rPr>
          <w:rFonts w:ascii="Arial" w:hAnsi="Arial" w:cs="Arial"/>
          <w:bCs/>
          <w:sz w:val="22"/>
          <w:szCs w:val="22"/>
        </w:rPr>
      </w:pPr>
      <w:r>
        <w:rPr>
          <w:rFonts w:ascii="Arial" w:hAnsi="Arial" w:cs="Arial"/>
          <w:bCs/>
          <w:sz w:val="22"/>
          <w:szCs w:val="22"/>
        </w:rPr>
        <w:t>Therefore, the report concludes that it is</w:t>
      </w:r>
      <w:r w:rsidR="002318F5">
        <w:rPr>
          <w:rFonts w:ascii="Arial" w:hAnsi="Arial" w:cs="Arial"/>
          <w:bCs/>
          <w:sz w:val="22"/>
          <w:szCs w:val="22"/>
        </w:rPr>
        <w:t xml:space="preserve"> </w:t>
      </w:r>
      <w:r>
        <w:rPr>
          <w:rFonts w:ascii="Arial" w:hAnsi="Arial" w:cs="Arial"/>
          <w:bCs/>
          <w:sz w:val="22"/>
          <w:szCs w:val="22"/>
        </w:rPr>
        <w:t xml:space="preserve">not appropriate for the </w:t>
      </w:r>
      <w:r w:rsidR="007278F9">
        <w:rPr>
          <w:rFonts w:ascii="Arial" w:hAnsi="Arial" w:cs="Arial"/>
          <w:bCs/>
          <w:sz w:val="22"/>
          <w:szCs w:val="22"/>
        </w:rPr>
        <w:t>(</w:t>
      </w:r>
      <w:r>
        <w:rPr>
          <w:rFonts w:ascii="Arial" w:hAnsi="Arial" w:cs="Arial"/>
          <w:bCs/>
          <w:sz w:val="22"/>
          <w:szCs w:val="22"/>
        </w:rPr>
        <w:t>UK</w:t>
      </w:r>
      <w:r w:rsidR="007278F9">
        <w:rPr>
          <w:rFonts w:ascii="Arial" w:hAnsi="Arial" w:cs="Arial"/>
          <w:bCs/>
          <w:sz w:val="22"/>
          <w:szCs w:val="22"/>
        </w:rPr>
        <w:t>)</w:t>
      </w:r>
      <w:r>
        <w:rPr>
          <w:rFonts w:ascii="Arial" w:hAnsi="Arial" w:cs="Arial"/>
          <w:bCs/>
          <w:sz w:val="22"/>
          <w:szCs w:val="22"/>
        </w:rPr>
        <w:t xml:space="preserve"> to issue a (CBDC) </w:t>
      </w:r>
      <w:r w:rsidR="006E232B">
        <w:rPr>
          <w:rFonts w:ascii="Arial" w:hAnsi="Arial" w:cs="Arial"/>
          <w:bCs/>
          <w:sz w:val="22"/>
          <w:szCs w:val="22"/>
        </w:rPr>
        <w:t xml:space="preserve">at present </w:t>
      </w:r>
      <w:r>
        <w:rPr>
          <w:rFonts w:ascii="Arial" w:hAnsi="Arial" w:cs="Arial"/>
          <w:bCs/>
          <w:sz w:val="22"/>
          <w:szCs w:val="22"/>
        </w:rPr>
        <w:t>but suggests that the argument for (CBDC) will likely strengthen in the coming years (</w:t>
      </w:r>
      <w:r w:rsidR="003D6EF3">
        <w:rPr>
          <w:rFonts w:ascii="Arial" w:hAnsi="Arial" w:cs="Arial"/>
          <w:bCs/>
          <w:sz w:val="22"/>
          <w:szCs w:val="22"/>
        </w:rPr>
        <w:t>House of Lords</w:t>
      </w:r>
      <w:r>
        <w:rPr>
          <w:rFonts w:ascii="Arial" w:hAnsi="Arial" w:cs="Arial"/>
          <w:bCs/>
          <w:sz w:val="22"/>
          <w:szCs w:val="22"/>
        </w:rPr>
        <w:t xml:space="preserve">, 2022). </w:t>
      </w:r>
      <w:r w:rsidR="005B0243">
        <w:rPr>
          <w:rFonts w:ascii="Arial" w:hAnsi="Arial" w:cs="Arial"/>
          <w:bCs/>
          <w:sz w:val="22"/>
          <w:szCs w:val="22"/>
        </w:rPr>
        <w:t>Furthermore</w:t>
      </w:r>
      <w:r>
        <w:rPr>
          <w:rFonts w:ascii="Arial" w:hAnsi="Arial" w:cs="Arial"/>
          <w:bCs/>
          <w:sz w:val="22"/>
          <w:szCs w:val="22"/>
        </w:rPr>
        <w:t xml:space="preserve">, a report published by the </w:t>
      </w:r>
      <w:r w:rsidR="005F5B22">
        <w:rPr>
          <w:rFonts w:ascii="Arial" w:hAnsi="Arial" w:cs="Arial"/>
          <w:bCs/>
          <w:sz w:val="22"/>
          <w:szCs w:val="22"/>
        </w:rPr>
        <w:t>(BoE)</w:t>
      </w:r>
      <w:r>
        <w:rPr>
          <w:rFonts w:ascii="Arial" w:hAnsi="Arial" w:cs="Arial"/>
          <w:bCs/>
          <w:sz w:val="22"/>
          <w:szCs w:val="22"/>
        </w:rPr>
        <w:t xml:space="preserve"> and His Majesty’s Treasury (2023) states that (CBDC) issuance </w:t>
      </w:r>
      <w:r w:rsidR="002945CE">
        <w:rPr>
          <w:rFonts w:ascii="Arial" w:hAnsi="Arial" w:cs="Arial"/>
          <w:bCs/>
          <w:sz w:val="22"/>
          <w:szCs w:val="22"/>
        </w:rPr>
        <w:t>in the (UK) i</w:t>
      </w:r>
      <w:r>
        <w:rPr>
          <w:rFonts w:ascii="Arial" w:hAnsi="Arial" w:cs="Arial"/>
          <w:bCs/>
          <w:sz w:val="22"/>
          <w:szCs w:val="22"/>
        </w:rPr>
        <w:t xml:space="preserve">s likely to be required in the future. </w:t>
      </w:r>
      <w:r>
        <w:rPr>
          <w:rFonts w:ascii="Arial" w:hAnsi="Arial" w:cs="Arial"/>
          <w:bCs/>
          <w:sz w:val="22"/>
          <w:szCs w:val="22"/>
        </w:rPr>
        <w:lastRenderedPageBreak/>
        <w:t>Overall, the evidence suggests that the case for (CBDC) issuance in the (UK) will likely strengthen within the next ten years. Thus, it is necessary to conduct further research exploring the phenomenon.</w:t>
      </w:r>
    </w:p>
    <w:p w14:paraId="6575DC5C" w14:textId="77777777" w:rsidR="00001EF0" w:rsidRPr="000B51CF" w:rsidRDefault="00000000" w:rsidP="000B51CF">
      <w:pPr>
        <w:pStyle w:val="Heading2"/>
        <w:rPr>
          <w:u w:val="single"/>
        </w:rPr>
      </w:pPr>
      <w:bookmarkStart w:id="7" w:name="_Toc131082889"/>
      <w:r w:rsidRPr="000B51CF">
        <w:rPr>
          <w:u w:val="single"/>
        </w:rPr>
        <w:t>Central banks' motivations for exploring (CBDC).</w:t>
      </w:r>
      <w:bookmarkEnd w:id="7"/>
    </w:p>
    <w:p w14:paraId="7593A6A3" w14:textId="77777777" w:rsidR="005B2738" w:rsidRDefault="00000000" w:rsidP="005B2738">
      <w:pPr>
        <w:rPr>
          <w:rFonts w:ascii="Arial" w:hAnsi="Arial" w:cs="Arial"/>
          <w:bCs/>
          <w:sz w:val="22"/>
          <w:szCs w:val="22"/>
        </w:rPr>
      </w:pPr>
      <w:r>
        <w:rPr>
          <w:rFonts w:ascii="Arial" w:hAnsi="Arial" w:cs="Arial"/>
          <w:bCs/>
          <w:sz w:val="22"/>
          <w:szCs w:val="22"/>
        </w:rPr>
        <w:t xml:space="preserve">Kiff </w:t>
      </w:r>
      <w:r w:rsidRPr="00862AC0">
        <w:rPr>
          <w:rFonts w:ascii="Arial" w:hAnsi="Arial" w:cs="Arial"/>
          <w:bCs/>
          <w:i/>
          <w:iCs/>
          <w:sz w:val="22"/>
          <w:szCs w:val="22"/>
        </w:rPr>
        <w:t>et al.,</w:t>
      </w:r>
      <w:r>
        <w:rPr>
          <w:rFonts w:ascii="Arial" w:hAnsi="Arial" w:cs="Arial"/>
          <w:bCs/>
          <w:sz w:val="22"/>
          <w:szCs w:val="22"/>
        </w:rPr>
        <w:t xml:space="preserve"> (2020) conducted </w:t>
      </w:r>
      <w:r w:rsidR="00F6574A">
        <w:rPr>
          <w:rFonts w:ascii="Arial" w:hAnsi="Arial" w:cs="Arial"/>
          <w:bCs/>
          <w:sz w:val="22"/>
          <w:szCs w:val="22"/>
        </w:rPr>
        <w:t xml:space="preserve">a comprehensive study </w:t>
      </w:r>
      <w:r w:rsidR="00ED3144">
        <w:rPr>
          <w:rFonts w:ascii="Arial" w:hAnsi="Arial" w:cs="Arial"/>
          <w:bCs/>
          <w:sz w:val="22"/>
          <w:szCs w:val="22"/>
        </w:rPr>
        <w:t>examining</w:t>
      </w:r>
      <w:r w:rsidR="00BD2716">
        <w:rPr>
          <w:rFonts w:ascii="Arial" w:hAnsi="Arial" w:cs="Arial"/>
          <w:bCs/>
          <w:sz w:val="22"/>
          <w:szCs w:val="22"/>
        </w:rPr>
        <w:t xml:space="preserve"> why central banks are exploring (CBDC). </w:t>
      </w:r>
      <w:r w:rsidR="00531A0A">
        <w:rPr>
          <w:rFonts w:ascii="Arial" w:hAnsi="Arial" w:cs="Arial"/>
          <w:bCs/>
          <w:sz w:val="22"/>
          <w:szCs w:val="22"/>
        </w:rPr>
        <w:t xml:space="preserve">The research paper summarises the </w:t>
      </w:r>
      <w:r w:rsidR="00793A8D">
        <w:rPr>
          <w:rFonts w:ascii="Arial" w:hAnsi="Arial" w:cs="Arial"/>
          <w:bCs/>
          <w:sz w:val="22"/>
          <w:szCs w:val="22"/>
        </w:rPr>
        <w:t>following</w:t>
      </w:r>
      <w:r w:rsidR="00531A0A">
        <w:rPr>
          <w:rFonts w:ascii="Arial" w:hAnsi="Arial" w:cs="Arial"/>
          <w:bCs/>
          <w:sz w:val="22"/>
          <w:szCs w:val="22"/>
        </w:rPr>
        <w:t xml:space="preserve"> </w:t>
      </w:r>
      <w:r>
        <w:rPr>
          <w:rFonts w:ascii="Arial" w:hAnsi="Arial" w:cs="Arial"/>
          <w:bCs/>
          <w:sz w:val="22"/>
          <w:szCs w:val="22"/>
        </w:rPr>
        <w:t>motivations</w:t>
      </w:r>
      <w:r w:rsidR="00227240">
        <w:rPr>
          <w:rFonts w:ascii="Arial" w:hAnsi="Arial" w:cs="Arial"/>
          <w:bCs/>
          <w:sz w:val="22"/>
          <w:szCs w:val="22"/>
        </w:rPr>
        <w:t xml:space="preserve"> for (CBDC) issuance:</w:t>
      </w:r>
    </w:p>
    <w:p w14:paraId="3C6CA6AA" w14:textId="77777777" w:rsidR="005B2738" w:rsidRDefault="005B2738" w:rsidP="005B2738">
      <w:pPr>
        <w:rPr>
          <w:rFonts w:ascii="Arial" w:hAnsi="Arial" w:cs="Arial"/>
          <w:bCs/>
          <w:sz w:val="22"/>
          <w:szCs w:val="22"/>
        </w:rPr>
      </w:pPr>
    </w:p>
    <w:p w14:paraId="2F428D84" w14:textId="77777777" w:rsidR="005B2738" w:rsidRDefault="00000000">
      <w:pPr>
        <w:pStyle w:val="ListParagraph"/>
        <w:numPr>
          <w:ilvl w:val="0"/>
          <w:numId w:val="2"/>
        </w:numPr>
        <w:rPr>
          <w:rFonts w:ascii="Arial" w:hAnsi="Arial" w:cs="Arial"/>
          <w:bCs/>
          <w:sz w:val="22"/>
          <w:szCs w:val="22"/>
        </w:rPr>
      </w:pPr>
      <w:r>
        <w:rPr>
          <w:rFonts w:ascii="Arial" w:hAnsi="Arial" w:cs="Arial"/>
          <w:bCs/>
          <w:sz w:val="22"/>
          <w:szCs w:val="22"/>
        </w:rPr>
        <w:t>To improve the effectiveness of monetary policy.</w:t>
      </w:r>
    </w:p>
    <w:p w14:paraId="273BDEEA" w14:textId="77777777" w:rsidR="005B2738" w:rsidRDefault="00000000">
      <w:pPr>
        <w:pStyle w:val="ListParagraph"/>
        <w:numPr>
          <w:ilvl w:val="0"/>
          <w:numId w:val="2"/>
        </w:numPr>
        <w:rPr>
          <w:rFonts w:ascii="Arial" w:hAnsi="Arial" w:cs="Arial"/>
          <w:bCs/>
          <w:sz w:val="22"/>
          <w:szCs w:val="22"/>
        </w:rPr>
      </w:pPr>
      <w:r>
        <w:rPr>
          <w:rFonts w:ascii="Arial" w:hAnsi="Arial" w:cs="Arial"/>
          <w:bCs/>
          <w:sz w:val="22"/>
          <w:szCs w:val="22"/>
        </w:rPr>
        <w:t xml:space="preserve">To </w:t>
      </w:r>
      <w:r w:rsidR="00766878">
        <w:rPr>
          <w:rFonts w:ascii="Arial" w:hAnsi="Arial" w:cs="Arial"/>
          <w:bCs/>
          <w:sz w:val="22"/>
          <w:szCs w:val="22"/>
        </w:rPr>
        <w:t>promote</w:t>
      </w:r>
      <w:r>
        <w:rPr>
          <w:rFonts w:ascii="Arial" w:hAnsi="Arial" w:cs="Arial"/>
          <w:bCs/>
          <w:sz w:val="22"/>
          <w:szCs w:val="22"/>
        </w:rPr>
        <w:t xml:space="preserve"> financial inclusion.</w:t>
      </w:r>
    </w:p>
    <w:p w14:paraId="3EE3884E" w14:textId="77777777" w:rsidR="007105B1" w:rsidRDefault="00000000">
      <w:pPr>
        <w:pStyle w:val="ListParagraph"/>
        <w:numPr>
          <w:ilvl w:val="0"/>
          <w:numId w:val="2"/>
        </w:numPr>
        <w:rPr>
          <w:rFonts w:ascii="Arial" w:hAnsi="Arial" w:cs="Arial"/>
          <w:bCs/>
          <w:sz w:val="22"/>
          <w:szCs w:val="22"/>
        </w:rPr>
      </w:pPr>
      <w:r>
        <w:rPr>
          <w:rFonts w:ascii="Arial" w:hAnsi="Arial" w:cs="Arial"/>
          <w:bCs/>
          <w:sz w:val="22"/>
          <w:szCs w:val="22"/>
        </w:rPr>
        <w:t xml:space="preserve">To protect the </w:t>
      </w:r>
      <w:r w:rsidR="00A85057">
        <w:rPr>
          <w:rFonts w:ascii="Arial" w:hAnsi="Arial" w:cs="Arial"/>
          <w:bCs/>
          <w:sz w:val="22"/>
          <w:szCs w:val="22"/>
        </w:rPr>
        <w:t>stability</w:t>
      </w:r>
      <w:r>
        <w:rPr>
          <w:rFonts w:ascii="Arial" w:hAnsi="Arial" w:cs="Arial"/>
          <w:bCs/>
          <w:sz w:val="22"/>
          <w:szCs w:val="22"/>
        </w:rPr>
        <w:t xml:space="preserve"> </w:t>
      </w:r>
      <w:r w:rsidR="00FF5071">
        <w:rPr>
          <w:rFonts w:ascii="Arial" w:hAnsi="Arial" w:cs="Arial"/>
          <w:bCs/>
          <w:sz w:val="22"/>
          <w:szCs w:val="22"/>
        </w:rPr>
        <w:t xml:space="preserve">of </w:t>
      </w:r>
      <w:r w:rsidR="00A85057">
        <w:rPr>
          <w:rFonts w:ascii="Arial" w:hAnsi="Arial" w:cs="Arial"/>
          <w:bCs/>
          <w:sz w:val="22"/>
          <w:szCs w:val="22"/>
        </w:rPr>
        <w:t>sovereign money</w:t>
      </w:r>
      <w:r w:rsidR="001D2572">
        <w:rPr>
          <w:rFonts w:ascii="Arial" w:hAnsi="Arial" w:cs="Arial"/>
          <w:bCs/>
          <w:sz w:val="22"/>
          <w:szCs w:val="22"/>
        </w:rPr>
        <w:t>.</w:t>
      </w:r>
    </w:p>
    <w:p w14:paraId="39F0F53F" w14:textId="77777777" w:rsidR="00AC1C69" w:rsidRPr="00AC1C69" w:rsidRDefault="00000000">
      <w:pPr>
        <w:pStyle w:val="ListParagraph"/>
        <w:numPr>
          <w:ilvl w:val="0"/>
          <w:numId w:val="2"/>
        </w:numPr>
        <w:rPr>
          <w:rFonts w:ascii="Arial" w:hAnsi="Arial" w:cs="Arial"/>
          <w:bCs/>
          <w:sz w:val="22"/>
          <w:szCs w:val="22"/>
        </w:rPr>
      </w:pPr>
      <w:r>
        <w:rPr>
          <w:rFonts w:ascii="Arial" w:hAnsi="Arial" w:cs="Arial"/>
          <w:bCs/>
          <w:sz w:val="22"/>
          <w:szCs w:val="22"/>
        </w:rPr>
        <w:t xml:space="preserve">To reduce fraud and money laundering. </w:t>
      </w:r>
    </w:p>
    <w:p w14:paraId="6BFD54B7" w14:textId="77777777" w:rsidR="00577EF8" w:rsidRDefault="00577EF8" w:rsidP="003D283E">
      <w:pPr>
        <w:rPr>
          <w:rFonts w:ascii="Arial" w:hAnsi="Arial" w:cs="Arial"/>
          <w:bCs/>
          <w:sz w:val="22"/>
          <w:szCs w:val="22"/>
        </w:rPr>
      </w:pPr>
    </w:p>
    <w:p w14:paraId="70A7E0B8" w14:textId="77777777" w:rsidR="00577EF8" w:rsidRDefault="00000000" w:rsidP="003D283E">
      <w:pPr>
        <w:rPr>
          <w:rFonts w:ascii="Arial" w:hAnsi="Arial" w:cs="Arial"/>
          <w:bCs/>
          <w:sz w:val="22"/>
          <w:szCs w:val="22"/>
        </w:rPr>
      </w:pPr>
      <w:r>
        <w:rPr>
          <w:rFonts w:ascii="Arial" w:hAnsi="Arial" w:cs="Arial"/>
          <w:bCs/>
          <w:sz w:val="22"/>
          <w:szCs w:val="22"/>
        </w:rPr>
        <w:t xml:space="preserve">Firstly, implementing monetary policy is a fundamental responsibility of central banks. Furthermore, central banks </w:t>
      </w:r>
      <w:r w:rsidR="00B5048C">
        <w:rPr>
          <w:rFonts w:ascii="Arial" w:hAnsi="Arial" w:cs="Arial"/>
          <w:bCs/>
          <w:sz w:val="22"/>
          <w:szCs w:val="22"/>
        </w:rPr>
        <w:t xml:space="preserve">continuously </w:t>
      </w:r>
      <w:r>
        <w:rPr>
          <w:rFonts w:ascii="Arial" w:hAnsi="Arial" w:cs="Arial"/>
          <w:bCs/>
          <w:sz w:val="22"/>
          <w:szCs w:val="22"/>
        </w:rPr>
        <w:t>monitor economic data and</w:t>
      </w:r>
      <w:r w:rsidR="009C5C1D">
        <w:rPr>
          <w:rFonts w:ascii="Arial" w:hAnsi="Arial" w:cs="Arial"/>
          <w:bCs/>
          <w:sz w:val="22"/>
          <w:szCs w:val="22"/>
        </w:rPr>
        <w:t xml:space="preserve"> use several financial metrics to support monetary policy decisions. For example, altering and managing interest rates is a key role of central banks. Moreover, in times of high inflation, central banks often increase interest rates to reduce economic spending</w:t>
      </w:r>
      <w:r w:rsidR="00564300">
        <w:rPr>
          <w:rFonts w:ascii="Arial" w:hAnsi="Arial" w:cs="Arial"/>
          <w:bCs/>
          <w:sz w:val="22"/>
          <w:szCs w:val="22"/>
        </w:rPr>
        <w:t xml:space="preserve"> </w:t>
      </w:r>
      <w:r w:rsidR="009C5C1D">
        <w:rPr>
          <w:rFonts w:ascii="Arial" w:hAnsi="Arial" w:cs="Arial"/>
          <w:bCs/>
          <w:sz w:val="22"/>
          <w:szCs w:val="22"/>
        </w:rPr>
        <w:t>(B</w:t>
      </w:r>
      <w:r w:rsidR="00090DC9">
        <w:rPr>
          <w:rFonts w:ascii="Arial" w:hAnsi="Arial" w:cs="Arial"/>
          <w:bCs/>
          <w:sz w:val="22"/>
          <w:szCs w:val="22"/>
        </w:rPr>
        <w:t>oE</w:t>
      </w:r>
      <w:r w:rsidR="009C5C1D">
        <w:rPr>
          <w:rFonts w:ascii="Arial" w:hAnsi="Arial" w:cs="Arial"/>
          <w:bCs/>
          <w:sz w:val="22"/>
          <w:szCs w:val="22"/>
        </w:rPr>
        <w:t>, 2022)</w:t>
      </w:r>
      <w:r w:rsidR="00CA7D2D">
        <w:rPr>
          <w:rFonts w:ascii="Arial" w:hAnsi="Arial" w:cs="Arial"/>
          <w:bCs/>
          <w:sz w:val="22"/>
          <w:szCs w:val="22"/>
        </w:rPr>
        <w:t>.</w:t>
      </w:r>
    </w:p>
    <w:p w14:paraId="7364F6F1" w14:textId="77777777" w:rsidR="00CA7D2D" w:rsidRDefault="00CA7D2D" w:rsidP="003D283E">
      <w:pPr>
        <w:rPr>
          <w:rFonts w:ascii="Arial" w:hAnsi="Arial" w:cs="Arial"/>
          <w:bCs/>
          <w:sz w:val="22"/>
          <w:szCs w:val="22"/>
        </w:rPr>
      </w:pPr>
    </w:p>
    <w:p w14:paraId="03625E63" w14:textId="77777777" w:rsidR="00577EF8" w:rsidRDefault="00000000" w:rsidP="003D283E">
      <w:pPr>
        <w:rPr>
          <w:rFonts w:ascii="Arial" w:hAnsi="Arial" w:cs="Arial"/>
          <w:bCs/>
          <w:sz w:val="22"/>
          <w:szCs w:val="22"/>
        </w:rPr>
      </w:pPr>
      <w:r>
        <w:rPr>
          <w:rFonts w:ascii="Arial" w:hAnsi="Arial" w:cs="Arial"/>
          <w:bCs/>
          <w:sz w:val="22"/>
          <w:szCs w:val="22"/>
        </w:rPr>
        <w:t xml:space="preserve">Davoodalhosseini et al., (2020) state </w:t>
      </w:r>
      <w:r w:rsidR="00666114">
        <w:rPr>
          <w:rFonts w:ascii="Arial" w:hAnsi="Arial" w:cs="Arial"/>
          <w:bCs/>
          <w:sz w:val="22"/>
          <w:szCs w:val="22"/>
        </w:rPr>
        <w:t xml:space="preserve">that issuing </w:t>
      </w:r>
      <w:r>
        <w:rPr>
          <w:rFonts w:ascii="Arial" w:hAnsi="Arial" w:cs="Arial"/>
          <w:bCs/>
          <w:sz w:val="22"/>
          <w:szCs w:val="22"/>
        </w:rPr>
        <w:t>(CBDC</w:t>
      </w:r>
      <w:r w:rsidR="00666114">
        <w:rPr>
          <w:rFonts w:ascii="Arial" w:hAnsi="Arial" w:cs="Arial"/>
          <w:bCs/>
          <w:sz w:val="22"/>
          <w:szCs w:val="22"/>
        </w:rPr>
        <w:t xml:space="preserve">) as legal tender would provide central banks with real-time data </w:t>
      </w:r>
      <w:r w:rsidR="002422C6">
        <w:rPr>
          <w:rFonts w:ascii="Arial" w:hAnsi="Arial" w:cs="Arial"/>
          <w:bCs/>
          <w:sz w:val="22"/>
          <w:szCs w:val="22"/>
        </w:rPr>
        <w:t>on</w:t>
      </w:r>
      <w:r w:rsidR="00666114">
        <w:rPr>
          <w:rFonts w:ascii="Arial" w:hAnsi="Arial" w:cs="Arial"/>
          <w:bCs/>
          <w:sz w:val="22"/>
          <w:szCs w:val="22"/>
        </w:rPr>
        <w:t xml:space="preserve"> economic </w:t>
      </w:r>
      <w:r w:rsidR="00F32A70">
        <w:rPr>
          <w:rFonts w:ascii="Arial" w:hAnsi="Arial" w:cs="Arial"/>
          <w:bCs/>
          <w:sz w:val="22"/>
          <w:szCs w:val="22"/>
        </w:rPr>
        <w:t>spending</w:t>
      </w:r>
      <w:r w:rsidR="00666114">
        <w:rPr>
          <w:rFonts w:ascii="Arial" w:hAnsi="Arial" w:cs="Arial"/>
          <w:bCs/>
          <w:sz w:val="22"/>
          <w:szCs w:val="22"/>
        </w:rPr>
        <w:t xml:space="preserve">. Furthermore, </w:t>
      </w:r>
      <w:r w:rsidR="007A75D4">
        <w:rPr>
          <w:rFonts w:ascii="Arial" w:hAnsi="Arial" w:cs="Arial"/>
          <w:bCs/>
          <w:sz w:val="22"/>
          <w:szCs w:val="22"/>
        </w:rPr>
        <w:t xml:space="preserve">the authors suggest </w:t>
      </w:r>
      <w:r w:rsidR="00666114">
        <w:rPr>
          <w:rFonts w:ascii="Arial" w:hAnsi="Arial" w:cs="Arial"/>
          <w:bCs/>
          <w:sz w:val="22"/>
          <w:szCs w:val="22"/>
        </w:rPr>
        <w:t>this would help central bank</w:t>
      </w:r>
      <w:r w:rsidR="007A75D4">
        <w:rPr>
          <w:rFonts w:ascii="Arial" w:hAnsi="Arial" w:cs="Arial"/>
          <w:bCs/>
          <w:sz w:val="22"/>
          <w:szCs w:val="22"/>
        </w:rPr>
        <w:t>s</w:t>
      </w:r>
      <w:r w:rsidR="00666114">
        <w:rPr>
          <w:rFonts w:ascii="Arial" w:hAnsi="Arial" w:cs="Arial"/>
          <w:bCs/>
          <w:sz w:val="22"/>
          <w:szCs w:val="22"/>
        </w:rPr>
        <w:t xml:space="preserve"> make accurate and informed decisions when implementing monetary policy. </w:t>
      </w:r>
      <w:r w:rsidR="00CA7D2D">
        <w:rPr>
          <w:rFonts w:ascii="Arial" w:hAnsi="Arial" w:cs="Arial"/>
          <w:bCs/>
          <w:sz w:val="22"/>
          <w:szCs w:val="22"/>
        </w:rPr>
        <w:t xml:space="preserve">For example, </w:t>
      </w:r>
      <w:r w:rsidR="00DD25D5">
        <w:rPr>
          <w:rFonts w:ascii="Arial" w:hAnsi="Arial" w:cs="Arial"/>
          <w:bCs/>
          <w:sz w:val="22"/>
          <w:szCs w:val="22"/>
        </w:rPr>
        <w:t xml:space="preserve">central banks </w:t>
      </w:r>
      <w:r w:rsidR="00197D42">
        <w:rPr>
          <w:rFonts w:ascii="Arial" w:hAnsi="Arial" w:cs="Arial"/>
          <w:bCs/>
          <w:sz w:val="22"/>
          <w:szCs w:val="22"/>
        </w:rPr>
        <w:t xml:space="preserve">could adopt a non-linear approach when raising interest </w:t>
      </w:r>
      <w:r w:rsidR="004215D4">
        <w:rPr>
          <w:rFonts w:ascii="Arial" w:hAnsi="Arial" w:cs="Arial"/>
          <w:bCs/>
          <w:sz w:val="22"/>
          <w:szCs w:val="22"/>
        </w:rPr>
        <w:t>rates and</w:t>
      </w:r>
      <w:r w:rsidR="00197D42">
        <w:rPr>
          <w:rFonts w:ascii="Arial" w:hAnsi="Arial" w:cs="Arial"/>
          <w:bCs/>
          <w:sz w:val="22"/>
          <w:szCs w:val="22"/>
        </w:rPr>
        <w:t xml:space="preserve"> apply </w:t>
      </w:r>
      <w:r w:rsidR="00A776BB">
        <w:rPr>
          <w:rFonts w:ascii="Arial" w:hAnsi="Arial" w:cs="Arial"/>
          <w:bCs/>
          <w:sz w:val="22"/>
          <w:szCs w:val="22"/>
        </w:rPr>
        <w:t>different interest</w:t>
      </w:r>
      <w:r w:rsidR="00197D42">
        <w:rPr>
          <w:rFonts w:ascii="Arial" w:hAnsi="Arial" w:cs="Arial"/>
          <w:bCs/>
          <w:sz w:val="22"/>
          <w:szCs w:val="22"/>
        </w:rPr>
        <w:t xml:space="preserve"> rates to different </w:t>
      </w:r>
      <w:r w:rsidR="00DD25D5">
        <w:rPr>
          <w:rFonts w:ascii="Arial" w:hAnsi="Arial" w:cs="Arial"/>
          <w:bCs/>
          <w:sz w:val="22"/>
          <w:szCs w:val="22"/>
        </w:rPr>
        <w:t>sectors</w:t>
      </w:r>
      <w:r w:rsidR="00197D42">
        <w:rPr>
          <w:rFonts w:ascii="Arial" w:hAnsi="Arial" w:cs="Arial"/>
          <w:bCs/>
          <w:sz w:val="22"/>
          <w:szCs w:val="22"/>
        </w:rPr>
        <w:t xml:space="preserve"> of the economy to reduce spending </w:t>
      </w:r>
      <w:r w:rsidR="00DD25D5">
        <w:rPr>
          <w:rFonts w:ascii="Arial" w:hAnsi="Arial" w:cs="Arial"/>
          <w:bCs/>
          <w:sz w:val="22"/>
          <w:szCs w:val="22"/>
        </w:rPr>
        <w:t xml:space="preserve">more effectively </w:t>
      </w:r>
      <w:r w:rsidR="00197D42">
        <w:rPr>
          <w:rFonts w:ascii="Arial" w:hAnsi="Arial" w:cs="Arial"/>
          <w:bCs/>
          <w:sz w:val="22"/>
          <w:szCs w:val="22"/>
        </w:rPr>
        <w:t>(Garratt</w:t>
      </w:r>
      <w:r w:rsidR="004215C0">
        <w:rPr>
          <w:rFonts w:ascii="Arial" w:hAnsi="Arial" w:cs="Arial"/>
          <w:bCs/>
          <w:sz w:val="22"/>
          <w:szCs w:val="22"/>
        </w:rPr>
        <w:t xml:space="preserve"> </w:t>
      </w:r>
      <w:r w:rsidR="004215C0" w:rsidRPr="00862AC0">
        <w:rPr>
          <w:rFonts w:ascii="Arial" w:hAnsi="Arial" w:cs="Arial"/>
          <w:bCs/>
          <w:i/>
          <w:iCs/>
          <w:sz w:val="22"/>
          <w:szCs w:val="22"/>
        </w:rPr>
        <w:t>et al.,</w:t>
      </w:r>
      <w:r w:rsidR="00197D42">
        <w:rPr>
          <w:rFonts w:ascii="Arial" w:hAnsi="Arial" w:cs="Arial"/>
          <w:bCs/>
          <w:sz w:val="22"/>
          <w:szCs w:val="22"/>
        </w:rPr>
        <w:t xml:space="preserve"> 2022). </w:t>
      </w:r>
    </w:p>
    <w:p w14:paraId="6FCB9F8E" w14:textId="77777777" w:rsidR="00577EF8" w:rsidRDefault="00577EF8" w:rsidP="003D283E">
      <w:pPr>
        <w:rPr>
          <w:rFonts w:ascii="Arial" w:hAnsi="Arial" w:cs="Arial"/>
          <w:bCs/>
          <w:sz w:val="22"/>
          <w:szCs w:val="22"/>
        </w:rPr>
      </w:pPr>
    </w:p>
    <w:p w14:paraId="71B4EF23" w14:textId="77777777" w:rsidR="005A0C92" w:rsidRDefault="00000000" w:rsidP="003D283E">
      <w:pPr>
        <w:rPr>
          <w:rFonts w:ascii="Arial" w:hAnsi="Arial" w:cs="Arial"/>
          <w:bCs/>
          <w:sz w:val="22"/>
          <w:szCs w:val="22"/>
        </w:rPr>
      </w:pPr>
      <w:r>
        <w:rPr>
          <w:rFonts w:ascii="Arial" w:hAnsi="Arial" w:cs="Arial"/>
          <w:bCs/>
          <w:sz w:val="22"/>
          <w:szCs w:val="22"/>
        </w:rPr>
        <w:t xml:space="preserve">Secondly, </w:t>
      </w:r>
      <w:r w:rsidR="00D45D18">
        <w:rPr>
          <w:rFonts w:ascii="Arial" w:hAnsi="Arial" w:cs="Arial"/>
          <w:bCs/>
          <w:sz w:val="22"/>
          <w:szCs w:val="22"/>
        </w:rPr>
        <w:t xml:space="preserve">(CBDC) </w:t>
      </w:r>
      <w:r w:rsidR="00CC43CD">
        <w:rPr>
          <w:rFonts w:ascii="Arial" w:hAnsi="Arial" w:cs="Arial"/>
          <w:bCs/>
          <w:sz w:val="22"/>
          <w:szCs w:val="22"/>
        </w:rPr>
        <w:t>has</w:t>
      </w:r>
      <w:r w:rsidR="00D45D18">
        <w:rPr>
          <w:rFonts w:ascii="Arial" w:hAnsi="Arial" w:cs="Arial"/>
          <w:bCs/>
          <w:sz w:val="22"/>
          <w:szCs w:val="22"/>
        </w:rPr>
        <w:t xml:space="preserve"> the potential to </w:t>
      </w:r>
      <w:r w:rsidR="00F32A70">
        <w:rPr>
          <w:rFonts w:ascii="Arial" w:hAnsi="Arial" w:cs="Arial"/>
          <w:bCs/>
          <w:sz w:val="22"/>
          <w:szCs w:val="22"/>
        </w:rPr>
        <w:t>promote</w:t>
      </w:r>
      <w:r w:rsidR="00D45D18">
        <w:rPr>
          <w:rFonts w:ascii="Arial" w:hAnsi="Arial" w:cs="Arial"/>
          <w:bCs/>
          <w:sz w:val="22"/>
          <w:szCs w:val="22"/>
        </w:rPr>
        <w:t xml:space="preserve"> financial inclusion</w:t>
      </w:r>
      <w:r w:rsidR="00445B65">
        <w:rPr>
          <w:rFonts w:ascii="Arial" w:hAnsi="Arial" w:cs="Arial"/>
          <w:bCs/>
          <w:sz w:val="22"/>
          <w:szCs w:val="22"/>
        </w:rPr>
        <w:t xml:space="preserve"> by making financial services accessible </w:t>
      </w:r>
      <w:r w:rsidR="00793A8D">
        <w:rPr>
          <w:rFonts w:ascii="Arial" w:hAnsi="Arial" w:cs="Arial"/>
          <w:bCs/>
          <w:sz w:val="22"/>
          <w:szCs w:val="22"/>
        </w:rPr>
        <w:t>to</w:t>
      </w:r>
      <w:r w:rsidR="00445B65">
        <w:rPr>
          <w:rFonts w:ascii="Arial" w:hAnsi="Arial" w:cs="Arial"/>
          <w:bCs/>
          <w:sz w:val="22"/>
          <w:szCs w:val="22"/>
        </w:rPr>
        <w:t xml:space="preserve"> unbanked populations</w:t>
      </w:r>
      <w:r w:rsidR="00D45D18">
        <w:rPr>
          <w:rFonts w:ascii="Arial" w:hAnsi="Arial" w:cs="Arial"/>
          <w:bCs/>
          <w:sz w:val="22"/>
          <w:szCs w:val="22"/>
        </w:rPr>
        <w:t>.</w:t>
      </w:r>
      <w:r w:rsidR="00873873">
        <w:rPr>
          <w:rFonts w:ascii="Arial" w:hAnsi="Arial" w:cs="Arial"/>
          <w:bCs/>
          <w:sz w:val="22"/>
          <w:szCs w:val="22"/>
        </w:rPr>
        <w:t xml:space="preserve"> An article published by the World Bank (2021) explains that financial inclusion </w:t>
      </w:r>
      <w:r w:rsidR="00E50808">
        <w:rPr>
          <w:rFonts w:ascii="Arial" w:hAnsi="Arial" w:cs="Arial"/>
          <w:bCs/>
          <w:sz w:val="22"/>
          <w:szCs w:val="22"/>
        </w:rPr>
        <w:t>ensur</w:t>
      </w:r>
      <w:r w:rsidR="00CC43CD">
        <w:rPr>
          <w:rFonts w:ascii="Arial" w:hAnsi="Arial" w:cs="Arial"/>
          <w:bCs/>
          <w:sz w:val="22"/>
          <w:szCs w:val="22"/>
        </w:rPr>
        <w:t xml:space="preserve">es all </w:t>
      </w:r>
      <w:r w:rsidR="00873873">
        <w:rPr>
          <w:rFonts w:ascii="Arial" w:hAnsi="Arial" w:cs="Arial"/>
          <w:bCs/>
          <w:sz w:val="22"/>
          <w:szCs w:val="22"/>
        </w:rPr>
        <w:t>individuals and business</w:t>
      </w:r>
      <w:r w:rsidR="00CC43CD">
        <w:rPr>
          <w:rFonts w:ascii="Arial" w:hAnsi="Arial" w:cs="Arial"/>
          <w:bCs/>
          <w:sz w:val="22"/>
          <w:szCs w:val="22"/>
        </w:rPr>
        <w:t>es</w:t>
      </w:r>
      <w:r w:rsidR="00873873">
        <w:rPr>
          <w:rFonts w:ascii="Arial" w:hAnsi="Arial" w:cs="Arial"/>
          <w:bCs/>
          <w:sz w:val="22"/>
          <w:szCs w:val="22"/>
        </w:rPr>
        <w:t xml:space="preserve"> have </w:t>
      </w:r>
      <w:r w:rsidR="00CC43CD">
        <w:rPr>
          <w:rFonts w:ascii="Arial" w:hAnsi="Arial" w:cs="Arial"/>
          <w:bCs/>
          <w:sz w:val="22"/>
          <w:szCs w:val="22"/>
        </w:rPr>
        <w:t xml:space="preserve">access to financial products and services. </w:t>
      </w:r>
      <w:r w:rsidRPr="009E4A52">
        <w:rPr>
          <w:rFonts w:ascii="Arial" w:hAnsi="Arial" w:cs="Arial"/>
          <w:bCs/>
          <w:sz w:val="22"/>
          <w:szCs w:val="22"/>
        </w:rPr>
        <w:t>According to data published by the Atlantic Council (2020), an estimated 1.7 billion of the global population cannot access a bank account</w:t>
      </w:r>
      <w:r w:rsidR="00445B65">
        <w:rPr>
          <w:rFonts w:ascii="Arial" w:hAnsi="Arial" w:cs="Arial"/>
          <w:bCs/>
          <w:sz w:val="22"/>
          <w:szCs w:val="22"/>
        </w:rPr>
        <w:t xml:space="preserve">. </w:t>
      </w:r>
    </w:p>
    <w:p w14:paraId="454708ED" w14:textId="77777777" w:rsidR="005A0C92" w:rsidRDefault="005A0C92" w:rsidP="003D283E">
      <w:pPr>
        <w:rPr>
          <w:rFonts w:ascii="Arial" w:hAnsi="Arial" w:cs="Arial"/>
          <w:bCs/>
          <w:sz w:val="22"/>
          <w:szCs w:val="22"/>
        </w:rPr>
      </w:pPr>
    </w:p>
    <w:p w14:paraId="512E45A3" w14:textId="77777777" w:rsidR="00873873" w:rsidRDefault="00000000" w:rsidP="003D283E">
      <w:pPr>
        <w:rPr>
          <w:rFonts w:ascii="Arial" w:hAnsi="Arial" w:cs="Arial"/>
          <w:bCs/>
          <w:sz w:val="22"/>
          <w:szCs w:val="22"/>
        </w:rPr>
      </w:pPr>
      <w:r>
        <w:rPr>
          <w:rFonts w:ascii="Arial" w:hAnsi="Arial" w:cs="Arial"/>
          <w:bCs/>
          <w:sz w:val="22"/>
          <w:szCs w:val="22"/>
        </w:rPr>
        <w:t>Additionally, research conducted by the Financial Conduct Authority (2021) shows that approximately 1.2 million adults cannot access a bank account in the (UK).</w:t>
      </w:r>
      <w:r w:rsidR="00434416">
        <w:rPr>
          <w:rFonts w:ascii="Arial" w:hAnsi="Arial" w:cs="Arial"/>
          <w:bCs/>
          <w:sz w:val="22"/>
          <w:szCs w:val="22"/>
        </w:rPr>
        <w:t xml:space="preserve"> Lopez (2022) states that i</w:t>
      </w:r>
      <w:r w:rsidR="008C2069">
        <w:rPr>
          <w:rFonts w:ascii="Arial" w:hAnsi="Arial" w:cs="Arial"/>
          <w:bCs/>
          <w:sz w:val="22"/>
          <w:szCs w:val="22"/>
        </w:rPr>
        <w:t xml:space="preserve">ssuing (CBDC) as legal tender would mean every individual would be assigned a digital wallet. </w:t>
      </w:r>
      <w:r w:rsidR="00434416">
        <w:rPr>
          <w:rFonts w:ascii="Arial" w:hAnsi="Arial" w:cs="Arial"/>
          <w:bCs/>
          <w:sz w:val="22"/>
          <w:szCs w:val="22"/>
        </w:rPr>
        <w:t xml:space="preserve">Moreover, the author suggests </w:t>
      </w:r>
      <w:r w:rsidR="008C2069">
        <w:rPr>
          <w:rFonts w:ascii="Arial" w:hAnsi="Arial" w:cs="Arial"/>
          <w:bCs/>
          <w:sz w:val="22"/>
          <w:szCs w:val="22"/>
        </w:rPr>
        <w:t>that gaining access to a digital wallet would help unbanked individuals establish financial identities and build credit.</w:t>
      </w:r>
    </w:p>
    <w:p w14:paraId="77325A60" w14:textId="77777777" w:rsidR="007A75D4" w:rsidRDefault="007A75D4" w:rsidP="003D283E">
      <w:pPr>
        <w:rPr>
          <w:rFonts w:ascii="Arial" w:hAnsi="Arial" w:cs="Arial"/>
          <w:bCs/>
          <w:sz w:val="22"/>
          <w:szCs w:val="22"/>
        </w:rPr>
      </w:pPr>
    </w:p>
    <w:p w14:paraId="61C1FEBF" w14:textId="6737C3E8" w:rsidR="00AE0EC8" w:rsidRDefault="00000000" w:rsidP="003D283E">
      <w:pPr>
        <w:rPr>
          <w:rFonts w:ascii="Arial" w:hAnsi="Arial" w:cs="Arial"/>
          <w:bCs/>
          <w:sz w:val="22"/>
          <w:szCs w:val="22"/>
        </w:rPr>
      </w:pPr>
      <w:r>
        <w:rPr>
          <w:rFonts w:ascii="Arial" w:hAnsi="Arial" w:cs="Arial"/>
          <w:bCs/>
          <w:sz w:val="22"/>
          <w:szCs w:val="22"/>
        </w:rPr>
        <w:t>Thirdly,</w:t>
      </w:r>
      <w:r w:rsidR="005A34DA">
        <w:rPr>
          <w:rFonts w:ascii="Arial" w:hAnsi="Arial" w:cs="Arial"/>
          <w:bCs/>
          <w:sz w:val="22"/>
          <w:szCs w:val="22"/>
        </w:rPr>
        <w:t xml:space="preserve"> a key motivation </w:t>
      </w:r>
      <w:r w:rsidR="00123729">
        <w:rPr>
          <w:rFonts w:ascii="Arial" w:hAnsi="Arial" w:cs="Arial"/>
          <w:bCs/>
          <w:sz w:val="22"/>
          <w:szCs w:val="22"/>
        </w:rPr>
        <w:t>for</w:t>
      </w:r>
      <w:r w:rsidR="005A34DA">
        <w:rPr>
          <w:rFonts w:ascii="Arial" w:hAnsi="Arial" w:cs="Arial"/>
          <w:bCs/>
          <w:sz w:val="22"/>
          <w:szCs w:val="22"/>
        </w:rPr>
        <w:t xml:space="preserve"> implementing (CBDC) is to protect sovereign money. An article published by the European Central Bank </w:t>
      </w:r>
      <w:r w:rsidR="00090DC9">
        <w:rPr>
          <w:rFonts w:ascii="Arial" w:hAnsi="Arial" w:cs="Arial"/>
          <w:bCs/>
          <w:sz w:val="22"/>
          <w:szCs w:val="22"/>
        </w:rPr>
        <w:t xml:space="preserve">(ECB) </w:t>
      </w:r>
      <w:r w:rsidR="005A34DA">
        <w:rPr>
          <w:rFonts w:ascii="Arial" w:hAnsi="Arial" w:cs="Arial"/>
          <w:bCs/>
          <w:sz w:val="22"/>
          <w:szCs w:val="22"/>
        </w:rPr>
        <w:t>(2022) suggests that central banks' main competit</w:t>
      </w:r>
      <w:r w:rsidR="00C4036B">
        <w:rPr>
          <w:rFonts w:ascii="Arial" w:hAnsi="Arial" w:cs="Arial"/>
          <w:bCs/>
          <w:sz w:val="22"/>
          <w:szCs w:val="22"/>
        </w:rPr>
        <w:t xml:space="preserve">ors are businesses within the (Fintech) industry. For example, </w:t>
      </w:r>
      <w:r>
        <w:rPr>
          <w:rFonts w:ascii="Arial" w:hAnsi="Arial" w:cs="Arial"/>
          <w:bCs/>
          <w:sz w:val="22"/>
          <w:szCs w:val="22"/>
        </w:rPr>
        <w:t xml:space="preserve">cryptocurrencies refer to digital assets that </w:t>
      </w:r>
      <w:r w:rsidR="008C1551">
        <w:rPr>
          <w:rFonts w:ascii="Arial" w:hAnsi="Arial" w:cs="Arial"/>
          <w:bCs/>
          <w:sz w:val="22"/>
          <w:szCs w:val="22"/>
        </w:rPr>
        <w:t>can</w:t>
      </w:r>
      <w:r>
        <w:rPr>
          <w:rFonts w:ascii="Arial" w:hAnsi="Arial" w:cs="Arial"/>
          <w:bCs/>
          <w:sz w:val="22"/>
          <w:szCs w:val="22"/>
        </w:rPr>
        <w:t xml:space="preserve"> be used as a medium of exchange. Furthermore, the majority cryptocurrencies operate on decentralised blockchain networks and transactions are verified using cryptography (Cointelegraph, 2021).</w:t>
      </w:r>
    </w:p>
    <w:p w14:paraId="6A56D88D" w14:textId="77777777" w:rsidR="003A5F3E" w:rsidRDefault="003A5F3E" w:rsidP="003D283E">
      <w:pPr>
        <w:rPr>
          <w:rFonts w:ascii="Arial" w:hAnsi="Arial" w:cs="Arial"/>
          <w:bCs/>
          <w:sz w:val="22"/>
          <w:szCs w:val="22"/>
        </w:rPr>
      </w:pPr>
    </w:p>
    <w:p w14:paraId="20BE7A08" w14:textId="77777777" w:rsidR="008C1551" w:rsidRDefault="00000000" w:rsidP="003D283E">
      <w:pPr>
        <w:rPr>
          <w:rFonts w:ascii="Arial" w:hAnsi="Arial" w:cs="Arial"/>
          <w:bCs/>
          <w:sz w:val="22"/>
          <w:szCs w:val="22"/>
        </w:rPr>
      </w:pPr>
      <w:r>
        <w:rPr>
          <w:rFonts w:ascii="Arial" w:hAnsi="Arial" w:cs="Arial"/>
          <w:bCs/>
          <w:sz w:val="22"/>
          <w:szCs w:val="22"/>
        </w:rPr>
        <w:t xml:space="preserve">The value proposition of cryptocurrencies is that they provide consumers with a means to conduct digital transactions </w:t>
      </w:r>
      <w:r w:rsidR="00CA4F2E">
        <w:rPr>
          <w:rFonts w:ascii="Arial" w:hAnsi="Arial" w:cs="Arial"/>
          <w:bCs/>
          <w:sz w:val="22"/>
          <w:szCs w:val="22"/>
        </w:rPr>
        <w:t xml:space="preserve">with </w:t>
      </w:r>
      <w:r w:rsidR="00682D0D">
        <w:rPr>
          <w:rFonts w:ascii="Arial" w:hAnsi="Arial" w:cs="Arial"/>
          <w:bCs/>
          <w:sz w:val="22"/>
          <w:szCs w:val="22"/>
        </w:rPr>
        <w:t>low</w:t>
      </w:r>
      <w:r w:rsidR="00CA4F2E">
        <w:rPr>
          <w:rFonts w:ascii="Arial" w:hAnsi="Arial" w:cs="Arial"/>
          <w:bCs/>
          <w:sz w:val="22"/>
          <w:szCs w:val="22"/>
        </w:rPr>
        <w:t xml:space="preserve"> fees. </w:t>
      </w:r>
      <w:r w:rsidR="005A0C92">
        <w:rPr>
          <w:rFonts w:ascii="Arial" w:hAnsi="Arial" w:cs="Arial"/>
          <w:bCs/>
          <w:sz w:val="22"/>
          <w:szCs w:val="22"/>
        </w:rPr>
        <w:t xml:space="preserve">According to an article published by the (UK) Government, approximately 2.3 million (UK) adults hold at least one crypto asset (Gov.UK, 2022). </w:t>
      </w:r>
      <w:r w:rsidR="0020211C">
        <w:rPr>
          <w:rFonts w:ascii="Arial" w:hAnsi="Arial" w:cs="Arial"/>
          <w:bCs/>
          <w:sz w:val="22"/>
          <w:szCs w:val="22"/>
        </w:rPr>
        <w:t xml:space="preserve">However, an article published by Forbes (2021) explains that cryptocurrencies are extremely </w:t>
      </w:r>
      <w:r>
        <w:rPr>
          <w:rFonts w:ascii="Arial" w:hAnsi="Arial" w:cs="Arial"/>
          <w:bCs/>
          <w:sz w:val="22"/>
          <w:szCs w:val="22"/>
        </w:rPr>
        <w:t>volatile</w:t>
      </w:r>
      <w:r w:rsidR="0020211C">
        <w:rPr>
          <w:rFonts w:ascii="Arial" w:hAnsi="Arial" w:cs="Arial"/>
          <w:bCs/>
          <w:sz w:val="22"/>
          <w:szCs w:val="22"/>
        </w:rPr>
        <w:t xml:space="preserve"> assets, and the value of a cryptocurrency is based on speculation as opposed to an underlying asset such as gold. </w:t>
      </w:r>
    </w:p>
    <w:p w14:paraId="465C5275" w14:textId="77777777" w:rsidR="008C1551" w:rsidRDefault="008C1551" w:rsidP="003D283E">
      <w:pPr>
        <w:rPr>
          <w:rFonts w:ascii="Arial" w:hAnsi="Arial" w:cs="Arial"/>
          <w:bCs/>
          <w:sz w:val="22"/>
          <w:szCs w:val="22"/>
        </w:rPr>
      </w:pPr>
    </w:p>
    <w:p w14:paraId="5ED42C44" w14:textId="520D6DF3" w:rsidR="00BE4CC5" w:rsidRDefault="00000000" w:rsidP="003D283E">
      <w:pPr>
        <w:rPr>
          <w:rFonts w:ascii="Arial" w:hAnsi="Arial" w:cs="Arial"/>
          <w:bCs/>
          <w:sz w:val="22"/>
          <w:szCs w:val="22"/>
        </w:rPr>
      </w:pPr>
      <w:r>
        <w:rPr>
          <w:rFonts w:ascii="Arial" w:hAnsi="Arial" w:cs="Arial"/>
          <w:bCs/>
          <w:sz w:val="22"/>
          <w:szCs w:val="22"/>
        </w:rPr>
        <w:lastRenderedPageBreak/>
        <w:t xml:space="preserve">For example, in 2021, the value of Bitcoin declined by approximately 67% over a </w:t>
      </w:r>
      <w:r w:rsidR="00BE710C">
        <w:rPr>
          <w:rFonts w:ascii="Arial" w:hAnsi="Arial" w:cs="Arial"/>
          <w:bCs/>
          <w:sz w:val="22"/>
          <w:szCs w:val="22"/>
        </w:rPr>
        <w:t>12-month</w:t>
      </w:r>
      <w:r>
        <w:rPr>
          <w:rFonts w:ascii="Arial" w:hAnsi="Arial" w:cs="Arial"/>
          <w:bCs/>
          <w:sz w:val="22"/>
          <w:szCs w:val="22"/>
        </w:rPr>
        <w:t xml:space="preserve"> period (Forbes, 2021).</w:t>
      </w:r>
      <w:r w:rsidR="008C1551">
        <w:rPr>
          <w:rFonts w:ascii="Arial" w:hAnsi="Arial" w:cs="Arial"/>
          <w:bCs/>
          <w:sz w:val="22"/>
          <w:szCs w:val="22"/>
        </w:rPr>
        <w:t xml:space="preserve"> </w:t>
      </w:r>
      <w:r>
        <w:rPr>
          <w:rFonts w:ascii="Arial" w:hAnsi="Arial" w:cs="Arial"/>
          <w:bCs/>
          <w:sz w:val="22"/>
          <w:szCs w:val="22"/>
        </w:rPr>
        <w:t>Additionally, an article published by the Financial Times (</w:t>
      </w:r>
      <w:r w:rsidR="002F0F58">
        <w:rPr>
          <w:rFonts w:ascii="Arial" w:hAnsi="Arial" w:cs="Arial"/>
          <w:bCs/>
          <w:sz w:val="22"/>
          <w:szCs w:val="22"/>
        </w:rPr>
        <w:t xml:space="preserve">2022) explains that cryptocurrencies fluctuate in price and are vulnerable to cyber-attacks, making them impractical as a form of payment. </w:t>
      </w:r>
      <w:r w:rsidR="00766971">
        <w:rPr>
          <w:rFonts w:ascii="Arial" w:hAnsi="Arial" w:cs="Arial"/>
          <w:bCs/>
          <w:sz w:val="22"/>
          <w:szCs w:val="22"/>
        </w:rPr>
        <w:t xml:space="preserve">Therefore, </w:t>
      </w:r>
      <w:r w:rsidR="005A0C92">
        <w:rPr>
          <w:rFonts w:ascii="Arial" w:hAnsi="Arial" w:cs="Arial"/>
          <w:bCs/>
          <w:sz w:val="22"/>
          <w:szCs w:val="22"/>
        </w:rPr>
        <w:t xml:space="preserve">issuing (CBDC) would help </w:t>
      </w:r>
      <w:r w:rsidR="009A4732">
        <w:rPr>
          <w:rFonts w:ascii="Arial" w:hAnsi="Arial" w:cs="Arial"/>
          <w:bCs/>
          <w:sz w:val="22"/>
          <w:szCs w:val="22"/>
        </w:rPr>
        <w:t xml:space="preserve">the </w:t>
      </w:r>
      <w:r w:rsidR="00636AC9">
        <w:rPr>
          <w:rFonts w:ascii="Arial" w:hAnsi="Arial" w:cs="Arial"/>
          <w:bCs/>
          <w:sz w:val="22"/>
          <w:szCs w:val="22"/>
        </w:rPr>
        <w:t xml:space="preserve">(BoE) </w:t>
      </w:r>
      <w:r w:rsidR="009A4732">
        <w:rPr>
          <w:rFonts w:ascii="Arial" w:hAnsi="Arial" w:cs="Arial"/>
          <w:bCs/>
          <w:sz w:val="22"/>
          <w:szCs w:val="22"/>
        </w:rPr>
        <w:t>to compete with</w:t>
      </w:r>
      <w:r w:rsidR="005A0C92">
        <w:rPr>
          <w:rFonts w:ascii="Arial" w:hAnsi="Arial" w:cs="Arial"/>
          <w:bCs/>
          <w:sz w:val="22"/>
          <w:szCs w:val="22"/>
        </w:rPr>
        <w:t xml:space="preserve"> </w:t>
      </w:r>
      <w:r w:rsidR="00682D0D">
        <w:rPr>
          <w:rFonts w:ascii="Arial" w:hAnsi="Arial" w:cs="Arial"/>
          <w:bCs/>
          <w:sz w:val="22"/>
          <w:szCs w:val="22"/>
        </w:rPr>
        <w:t xml:space="preserve">businesses </w:t>
      </w:r>
      <w:r w:rsidR="00F131E5">
        <w:rPr>
          <w:rFonts w:ascii="Arial" w:hAnsi="Arial" w:cs="Arial"/>
          <w:bCs/>
          <w:sz w:val="22"/>
          <w:szCs w:val="22"/>
        </w:rPr>
        <w:t xml:space="preserve">in the (Fintech) sector </w:t>
      </w:r>
      <w:r w:rsidR="00682D0D">
        <w:rPr>
          <w:rFonts w:ascii="Arial" w:hAnsi="Arial" w:cs="Arial"/>
          <w:bCs/>
          <w:sz w:val="22"/>
          <w:szCs w:val="22"/>
        </w:rPr>
        <w:t xml:space="preserve">and reduce the </w:t>
      </w:r>
      <w:r w:rsidR="00766971">
        <w:rPr>
          <w:rFonts w:ascii="Arial" w:hAnsi="Arial" w:cs="Arial"/>
          <w:bCs/>
          <w:sz w:val="22"/>
          <w:szCs w:val="22"/>
        </w:rPr>
        <w:t>risk of other digital currencies gaining a dominant market share (Bank for International Settlements</w:t>
      </w:r>
      <w:r w:rsidR="00BE3FF5">
        <w:rPr>
          <w:rFonts w:ascii="Arial" w:hAnsi="Arial" w:cs="Arial"/>
          <w:bCs/>
          <w:sz w:val="22"/>
          <w:szCs w:val="22"/>
        </w:rPr>
        <w:t xml:space="preserve"> (BIS)</w:t>
      </w:r>
      <w:r w:rsidR="00766971">
        <w:rPr>
          <w:rFonts w:ascii="Arial" w:hAnsi="Arial" w:cs="Arial"/>
          <w:bCs/>
          <w:sz w:val="22"/>
          <w:szCs w:val="22"/>
        </w:rPr>
        <w:t xml:space="preserve">, 2020). </w:t>
      </w:r>
    </w:p>
    <w:p w14:paraId="0CB31DC6" w14:textId="77777777" w:rsidR="005A0505" w:rsidRDefault="005A0505"/>
    <w:p w14:paraId="4E89EC14" w14:textId="77777777" w:rsidR="00C54C2A" w:rsidRDefault="00000000" w:rsidP="003D283E">
      <w:pPr>
        <w:rPr>
          <w:rFonts w:ascii="Arial" w:hAnsi="Arial" w:cs="Arial"/>
          <w:bCs/>
          <w:sz w:val="22"/>
          <w:szCs w:val="22"/>
        </w:rPr>
      </w:pPr>
      <w:r>
        <w:rPr>
          <w:rFonts w:ascii="Arial" w:hAnsi="Arial" w:cs="Arial"/>
          <w:bCs/>
          <w:sz w:val="22"/>
          <w:szCs w:val="22"/>
        </w:rPr>
        <w:t xml:space="preserve">Finally, issuing (CBDC) could help to reduce fraud and money laundering. </w:t>
      </w:r>
      <w:r w:rsidR="00772821">
        <w:rPr>
          <w:rFonts w:ascii="Arial" w:hAnsi="Arial" w:cs="Arial"/>
          <w:bCs/>
          <w:sz w:val="22"/>
          <w:szCs w:val="22"/>
        </w:rPr>
        <w:t xml:space="preserve">According to a report published by </w:t>
      </w:r>
      <w:r w:rsidR="00774B44">
        <w:rPr>
          <w:rFonts w:ascii="Arial" w:hAnsi="Arial" w:cs="Arial"/>
          <w:bCs/>
          <w:sz w:val="22"/>
          <w:szCs w:val="22"/>
        </w:rPr>
        <w:t>(</w:t>
      </w:r>
      <w:r w:rsidR="00772821">
        <w:rPr>
          <w:rFonts w:ascii="Arial" w:hAnsi="Arial" w:cs="Arial"/>
          <w:bCs/>
          <w:sz w:val="22"/>
          <w:szCs w:val="22"/>
        </w:rPr>
        <w:t>UK</w:t>
      </w:r>
      <w:r w:rsidR="00774B44">
        <w:rPr>
          <w:rFonts w:ascii="Arial" w:hAnsi="Arial" w:cs="Arial"/>
          <w:bCs/>
          <w:sz w:val="22"/>
          <w:szCs w:val="22"/>
        </w:rPr>
        <w:t>)</w:t>
      </w:r>
      <w:r w:rsidR="00772821">
        <w:rPr>
          <w:rFonts w:ascii="Arial" w:hAnsi="Arial" w:cs="Arial"/>
          <w:bCs/>
          <w:sz w:val="22"/>
          <w:szCs w:val="22"/>
        </w:rPr>
        <w:t xml:space="preserve"> Finance, criminals stole an estimated £753.9 million through fraud </w:t>
      </w:r>
      <w:r w:rsidR="005A78F3">
        <w:rPr>
          <w:rFonts w:ascii="Arial" w:hAnsi="Arial" w:cs="Arial"/>
          <w:bCs/>
          <w:sz w:val="22"/>
          <w:szCs w:val="22"/>
        </w:rPr>
        <w:t xml:space="preserve">in the first two quarters of 2021 </w:t>
      </w:r>
      <w:r w:rsidR="00772821">
        <w:rPr>
          <w:rFonts w:ascii="Arial" w:hAnsi="Arial" w:cs="Arial"/>
          <w:bCs/>
          <w:sz w:val="22"/>
          <w:szCs w:val="22"/>
        </w:rPr>
        <w:t xml:space="preserve">(UK Finance, 2021). </w:t>
      </w:r>
      <w:r w:rsidR="00706AD0">
        <w:rPr>
          <w:rFonts w:ascii="Arial" w:hAnsi="Arial" w:cs="Arial"/>
          <w:bCs/>
          <w:sz w:val="22"/>
          <w:szCs w:val="22"/>
        </w:rPr>
        <w:t>Also</w:t>
      </w:r>
      <w:r w:rsidR="009B321B">
        <w:rPr>
          <w:rFonts w:ascii="Arial" w:hAnsi="Arial" w:cs="Arial"/>
          <w:bCs/>
          <w:sz w:val="22"/>
          <w:szCs w:val="22"/>
        </w:rPr>
        <w:t xml:space="preserve">, research conducted by Credas (2022) reveals that approximately £88 billion is laundered in the </w:t>
      </w:r>
      <w:r w:rsidR="005240F6">
        <w:rPr>
          <w:rFonts w:ascii="Arial" w:hAnsi="Arial" w:cs="Arial"/>
          <w:bCs/>
          <w:sz w:val="22"/>
          <w:szCs w:val="22"/>
        </w:rPr>
        <w:t>(</w:t>
      </w:r>
      <w:r w:rsidR="009B321B">
        <w:rPr>
          <w:rFonts w:ascii="Arial" w:hAnsi="Arial" w:cs="Arial"/>
          <w:bCs/>
          <w:sz w:val="22"/>
          <w:szCs w:val="22"/>
        </w:rPr>
        <w:t>UK</w:t>
      </w:r>
      <w:r w:rsidR="005240F6">
        <w:rPr>
          <w:rFonts w:ascii="Arial" w:hAnsi="Arial" w:cs="Arial"/>
          <w:bCs/>
          <w:sz w:val="22"/>
          <w:szCs w:val="22"/>
        </w:rPr>
        <w:t>)</w:t>
      </w:r>
      <w:r w:rsidR="009B321B">
        <w:rPr>
          <w:rFonts w:ascii="Arial" w:hAnsi="Arial" w:cs="Arial"/>
          <w:bCs/>
          <w:sz w:val="22"/>
          <w:szCs w:val="22"/>
        </w:rPr>
        <w:t xml:space="preserve"> </w:t>
      </w:r>
      <w:r w:rsidR="005A78F3">
        <w:rPr>
          <w:rFonts w:ascii="Arial" w:hAnsi="Arial" w:cs="Arial"/>
          <w:bCs/>
          <w:sz w:val="22"/>
          <w:szCs w:val="22"/>
        </w:rPr>
        <w:t>every year</w:t>
      </w:r>
      <w:r w:rsidR="009B321B">
        <w:rPr>
          <w:rFonts w:ascii="Arial" w:hAnsi="Arial" w:cs="Arial"/>
          <w:bCs/>
          <w:sz w:val="22"/>
          <w:szCs w:val="22"/>
        </w:rPr>
        <w:t xml:space="preserve">. </w:t>
      </w:r>
      <w:r w:rsidR="00E13AE2">
        <w:rPr>
          <w:rFonts w:ascii="Arial" w:hAnsi="Arial" w:cs="Arial"/>
          <w:bCs/>
          <w:sz w:val="22"/>
          <w:szCs w:val="22"/>
        </w:rPr>
        <w:t xml:space="preserve">Cooper (2021) argues that issuing (CBDC) would enable </w:t>
      </w:r>
      <w:r w:rsidR="008C1551">
        <w:rPr>
          <w:rFonts w:ascii="Arial" w:hAnsi="Arial" w:cs="Arial"/>
          <w:bCs/>
          <w:sz w:val="22"/>
          <w:szCs w:val="22"/>
        </w:rPr>
        <w:t xml:space="preserve">the </w:t>
      </w:r>
      <w:r w:rsidR="00E13AE2">
        <w:rPr>
          <w:rFonts w:ascii="Arial" w:hAnsi="Arial" w:cs="Arial"/>
          <w:bCs/>
          <w:sz w:val="22"/>
          <w:szCs w:val="22"/>
        </w:rPr>
        <w:t>authorities to track digital transactions more effectively</w:t>
      </w:r>
      <w:r w:rsidR="007D11BB">
        <w:rPr>
          <w:rFonts w:ascii="Arial" w:hAnsi="Arial" w:cs="Arial"/>
          <w:bCs/>
          <w:sz w:val="22"/>
          <w:szCs w:val="22"/>
        </w:rPr>
        <w:t xml:space="preserve">. Moreover, this would </w:t>
      </w:r>
      <w:r>
        <w:rPr>
          <w:rFonts w:ascii="Arial" w:hAnsi="Arial" w:cs="Arial"/>
          <w:bCs/>
          <w:sz w:val="22"/>
          <w:szCs w:val="22"/>
        </w:rPr>
        <w:t xml:space="preserve">likely </w:t>
      </w:r>
      <w:r w:rsidR="008C1551">
        <w:rPr>
          <w:rFonts w:ascii="Arial" w:hAnsi="Arial" w:cs="Arial"/>
          <w:bCs/>
          <w:sz w:val="22"/>
          <w:szCs w:val="22"/>
        </w:rPr>
        <w:t xml:space="preserve">illegal transactions </w:t>
      </w:r>
      <w:r>
        <w:rPr>
          <w:rFonts w:ascii="Arial" w:hAnsi="Arial" w:cs="Arial"/>
          <w:bCs/>
          <w:sz w:val="22"/>
          <w:szCs w:val="22"/>
        </w:rPr>
        <w:t>because every (CBDC) transaction would be traceable (Economic Times, 2021).</w:t>
      </w:r>
    </w:p>
    <w:p w14:paraId="1C32891E" w14:textId="77777777" w:rsidR="00E1566C" w:rsidRDefault="00E1566C" w:rsidP="003D283E">
      <w:pPr>
        <w:rPr>
          <w:rFonts w:ascii="Arial" w:hAnsi="Arial" w:cs="Arial"/>
          <w:bCs/>
          <w:sz w:val="22"/>
          <w:szCs w:val="22"/>
        </w:rPr>
      </w:pPr>
    </w:p>
    <w:p w14:paraId="59C3132C" w14:textId="77777777" w:rsidR="00706AD0" w:rsidRDefault="00000000" w:rsidP="003D283E">
      <w:pPr>
        <w:rPr>
          <w:rFonts w:ascii="Arial" w:hAnsi="Arial" w:cs="Arial"/>
          <w:bCs/>
          <w:sz w:val="22"/>
          <w:szCs w:val="22"/>
        </w:rPr>
      </w:pPr>
      <w:r>
        <w:rPr>
          <w:rFonts w:ascii="Arial" w:hAnsi="Arial" w:cs="Arial"/>
          <w:bCs/>
          <w:sz w:val="22"/>
          <w:szCs w:val="22"/>
        </w:rPr>
        <w:t xml:space="preserve">Additionally, an article published by the </w:t>
      </w:r>
      <w:r w:rsidR="008C1551">
        <w:rPr>
          <w:rFonts w:ascii="Arial" w:hAnsi="Arial" w:cs="Arial"/>
          <w:bCs/>
          <w:sz w:val="22"/>
          <w:szCs w:val="22"/>
        </w:rPr>
        <w:t>(WEF)</w:t>
      </w:r>
      <w:r>
        <w:rPr>
          <w:rFonts w:ascii="Arial" w:hAnsi="Arial" w:cs="Arial"/>
          <w:bCs/>
          <w:sz w:val="22"/>
          <w:szCs w:val="22"/>
        </w:rPr>
        <w:t xml:space="preserve"> (2019) explains that (CBDC</w:t>
      </w:r>
      <w:r w:rsidR="008C1551">
        <w:rPr>
          <w:rFonts w:ascii="Arial" w:hAnsi="Arial" w:cs="Arial"/>
          <w:bCs/>
          <w:sz w:val="22"/>
          <w:szCs w:val="22"/>
        </w:rPr>
        <w:t>s</w:t>
      </w:r>
      <w:r>
        <w:rPr>
          <w:rFonts w:ascii="Arial" w:hAnsi="Arial" w:cs="Arial"/>
          <w:bCs/>
          <w:sz w:val="22"/>
          <w:szCs w:val="22"/>
        </w:rPr>
        <w:t xml:space="preserve">) can help to combat crime in several ways. Firstly, </w:t>
      </w:r>
      <w:r w:rsidR="008C1551">
        <w:rPr>
          <w:rFonts w:ascii="Arial" w:hAnsi="Arial" w:cs="Arial"/>
          <w:bCs/>
          <w:sz w:val="22"/>
          <w:szCs w:val="22"/>
        </w:rPr>
        <w:t xml:space="preserve">central banks </w:t>
      </w:r>
      <w:r>
        <w:rPr>
          <w:rFonts w:ascii="Arial" w:hAnsi="Arial" w:cs="Arial"/>
          <w:bCs/>
          <w:sz w:val="22"/>
          <w:szCs w:val="22"/>
        </w:rPr>
        <w:t xml:space="preserve">can use (CBDCs) to track payments and identify </w:t>
      </w:r>
      <w:r w:rsidR="00A34758">
        <w:rPr>
          <w:rFonts w:ascii="Arial" w:hAnsi="Arial" w:cs="Arial"/>
          <w:bCs/>
          <w:sz w:val="22"/>
          <w:szCs w:val="22"/>
        </w:rPr>
        <w:t>suspicious activity. Secondly, individuals must verify their identity to gain access to a (CBDC) digital wallet. Consequently, this will help to prevent fraudulent activity and make it challenging for individuals to gain unauthorised access to the network. Finally, (CBDC</w:t>
      </w:r>
      <w:r w:rsidR="008C1551">
        <w:rPr>
          <w:rFonts w:ascii="Arial" w:hAnsi="Arial" w:cs="Arial"/>
          <w:bCs/>
          <w:sz w:val="22"/>
          <w:szCs w:val="22"/>
        </w:rPr>
        <w:t>s</w:t>
      </w:r>
      <w:r w:rsidR="00A34758">
        <w:rPr>
          <w:rFonts w:ascii="Arial" w:hAnsi="Arial" w:cs="Arial"/>
          <w:bCs/>
          <w:sz w:val="22"/>
          <w:szCs w:val="22"/>
        </w:rPr>
        <w:t>) will make it easier for central banks to identify stolen goods and block illegal transactions (W</w:t>
      </w:r>
      <w:r w:rsidR="008C1551">
        <w:rPr>
          <w:rFonts w:ascii="Arial" w:hAnsi="Arial" w:cs="Arial"/>
          <w:bCs/>
          <w:sz w:val="22"/>
          <w:szCs w:val="22"/>
        </w:rPr>
        <w:t>EF</w:t>
      </w:r>
      <w:r w:rsidR="00A34758">
        <w:rPr>
          <w:rFonts w:ascii="Arial" w:hAnsi="Arial" w:cs="Arial"/>
          <w:bCs/>
          <w:sz w:val="22"/>
          <w:szCs w:val="22"/>
        </w:rPr>
        <w:t xml:space="preserve">, 2019). </w:t>
      </w:r>
    </w:p>
    <w:p w14:paraId="2BC35F92" w14:textId="77777777" w:rsidR="00706AD0" w:rsidRDefault="00706AD0" w:rsidP="003D283E">
      <w:pPr>
        <w:rPr>
          <w:rFonts w:ascii="Arial" w:hAnsi="Arial" w:cs="Arial"/>
          <w:bCs/>
          <w:sz w:val="22"/>
          <w:szCs w:val="22"/>
        </w:rPr>
      </w:pPr>
    </w:p>
    <w:p w14:paraId="01361CB0" w14:textId="77777777" w:rsidR="006873BE" w:rsidRPr="000B51CF" w:rsidRDefault="00000000" w:rsidP="000B51CF">
      <w:pPr>
        <w:pStyle w:val="Heading2"/>
        <w:rPr>
          <w:u w:val="single"/>
        </w:rPr>
      </w:pPr>
      <w:bookmarkStart w:id="8" w:name="_Toc131082890"/>
      <w:r w:rsidRPr="000B51CF">
        <w:rPr>
          <w:u w:val="single"/>
        </w:rPr>
        <w:t>Section two</w:t>
      </w:r>
      <w:r w:rsidR="00CB5CFE" w:rsidRPr="000B51CF">
        <w:rPr>
          <w:u w:val="single"/>
        </w:rPr>
        <w:t>.</w:t>
      </w:r>
      <w:bookmarkEnd w:id="8"/>
      <w:r w:rsidR="00CB5CFE" w:rsidRPr="000B51CF">
        <w:rPr>
          <w:u w:val="single"/>
        </w:rPr>
        <w:t xml:space="preserve"> </w:t>
      </w:r>
    </w:p>
    <w:p w14:paraId="13F74BB4" w14:textId="77777777" w:rsidR="00692350" w:rsidRPr="000B51CF" w:rsidRDefault="00000000" w:rsidP="000B51CF">
      <w:pPr>
        <w:pStyle w:val="Heading2"/>
        <w:rPr>
          <w:u w:val="single"/>
        </w:rPr>
      </w:pPr>
      <w:bookmarkStart w:id="9" w:name="_Toc131082891"/>
      <w:r w:rsidRPr="000B51CF">
        <w:rPr>
          <w:u w:val="single"/>
        </w:rPr>
        <w:t>Consumer adoption in the Bahamas</w:t>
      </w:r>
      <w:r w:rsidR="00CF0890" w:rsidRPr="000B51CF">
        <w:rPr>
          <w:u w:val="single"/>
        </w:rPr>
        <w:t xml:space="preserve">, </w:t>
      </w:r>
      <w:r w:rsidRPr="000B51CF">
        <w:rPr>
          <w:u w:val="single"/>
        </w:rPr>
        <w:t>Nigeria</w:t>
      </w:r>
      <w:r w:rsidR="00CF0890" w:rsidRPr="000B51CF">
        <w:rPr>
          <w:u w:val="single"/>
        </w:rPr>
        <w:t>, and China</w:t>
      </w:r>
      <w:r w:rsidRPr="000B51CF">
        <w:rPr>
          <w:u w:val="single"/>
        </w:rPr>
        <w:t>.</w:t>
      </w:r>
      <w:bookmarkEnd w:id="9"/>
    </w:p>
    <w:p w14:paraId="112001F9" w14:textId="5BD42F8C" w:rsidR="003D3F08" w:rsidRPr="003D3F08" w:rsidRDefault="00000000" w:rsidP="003D283E">
      <w:pPr>
        <w:rPr>
          <w:rFonts w:ascii="Arial" w:hAnsi="Arial" w:cs="Arial"/>
          <w:bCs/>
          <w:sz w:val="22"/>
          <w:szCs w:val="22"/>
        </w:rPr>
      </w:pPr>
      <w:r>
        <w:rPr>
          <w:rFonts w:ascii="Arial" w:hAnsi="Arial" w:cs="Arial"/>
          <w:bCs/>
          <w:sz w:val="22"/>
          <w:szCs w:val="22"/>
        </w:rPr>
        <w:t xml:space="preserve">As stated, </w:t>
      </w:r>
      <w:r w:rsidR="00015A8C">
        <w:rPr>
          <w:rFonts w:ascii="Arial" w:hAnsi="Arial" w:cs="Arial"/>
          <w:bCs/>
          <w:sz w:val="22"/>
          <w:szCs w:val="22"/>
        </w:rPr>
        <w:t xml:space="preserve">the Bahamas, Nigeria, and China have extensive (CBDC) projects. </w:t>
      </w:r>
      <w:r>
        <w:rPr>
          <w:rFonts w:ascii="Arial" w:hAnsi="Arial" w:cs="Arial"/>
          <w:bCs/>
          <w:sz w:val="22"/>
          <w:szCs w:val="22"/>
        </w:rPr>
        <w:t xml:space="preserve">Therefore, analysing the consumer adoption rate in these countries will help </w:t>
      </w:r>
      <w:r w:rsidR="00EE7DB7">
        <w:rPr>
          <w:rFonts w:ascii="Arial" w:hAnsi="Arial" w:cs="Arial"/>
          <w:bCs/>
          <w:sz w:val="22"/>
          <w:szCs w:val="22"/>
        </w:rPr>
        <w:t xml:space="preserve">to </w:t>
      </w:r>
      <w:r>
        <w:rPr>
          <w:rFonts w:ascii="Arial" w:hAnsi="Arial" w:cs="Arial"/>
          <w:bCs/>
          <w:sz w:val="22"/>
          <w:szCs w:val="22"/>
        </w:rPr>
        <w:t>understand how the (UK) population may respond to future (CBDC) issuance</w:t>
      </w:r>
      <w:r w:rsidR="004F280D">
        <w:rPr>
          <w:rFonts w:ascii="Arial" w:hAnsi="Arial" w:cs="Arial"/>
          <w:bCs/>
          <w:sz w:val="22"/>
          <w:szCs w:val="22"/>
        </w:rPr>
        <w:t>.</w:t>
      </w:r>
      <w:r w:rsidR="001A0AB5">
        <w:rPr>
          <w:rFonts w:ascii="Arial" w:hAnsi="Arial" w:cs="Arial"/>
          <w:bCs/>
          <w:sz w:val="22"/>
          <w:szCs w:val="22"/>
        </w:rPr>
        <w:t xml:space="preserve"> </w:t>
      </w:r>
      <w:r w:rsidR="00312935">
        <w:rPr>
          <w:rFonts w:ascii="Arial" w:hAnsi="Arial" w:cs="Arial"/>
          <w:bCs/>
          <w:sz w:val="22"/>
          <w:szCs w:val="22"/>
        </w:rPr>
        <w:t>According to data published by the Central Bank of the Bahamas</w:t>
      </w:r>
      <w:r w:rsidR="0001236E">
        <w:rPr>
          <w:rFonts w:ascii="Arial" w:hAnsi="Arial" w:cs="Arial"/>
          <w:bCs/>
          <w:sz w:val="22"/>
          <w:szCs w:val="22"/>
        </w:rPr>
        <w:t xml:space="preserve"> (CBB)</w:t>
      </w:r>
      <w:r w:rsidR="00312935">
        <w:rPr>
          <w:rFonts w:ascii="Arial" w:hAnsi="Arial" w:cs="Arial"/>
          <w:bCs/>
          <w:sz w:val="22"/>
          <w:szCs w:val="22"/>
        </w:rPr>
        <w:t xml:space="preserve"> (2022), the </w:t>
      </w:r>
      <w:r w:rsidR="00484669">
        <w:rPr>
          <w:rFonts w:ascii="Arial" w:hAnsi="Arial" w:cs="Arial"/>
          <w:bCs/>
          <w:sz w:val="22"/>
          <w:szCs w:val="22"/>
        </w:rPr>
        <w:t xml:space="preserve">current </w:t>
      </w:r>
      <w:r w:rsidR="00312935">
        <w:rPr>
          <w:rFonts w:ascii="Arial" w:hAnsi="Arial" w:cs="Arial"/>
          <w:bCs/>
          <w:sz w:val="22"/>
          <w:szCs w:val="22"/>
        </w:rPr>
        <w:t xml:space="preserve">adoption rate for </w:t>
      </w:r>
      <w:r w:rsidR="00484669">
        <w:rPr>
          <w:rFonts w:ascii="Arial" w:hAnsi="Arial" w:cs="Arial"/>
          <w:bCs/>
          <w:sz w:val="22"/>
          <w:szCs w:val="22"/>
        </w:rPr>
        <w:t>the Sand Dollar (CBDC) is 7.9%.</w:t>
      </w:r>
      <w:r w:rsidR="002F79F3">
        <w:rPr>
          <w:rFonts w:ascii="Arial" w:hAnsi="Arial" w:cs="Arial"/>
          <w:bCs/>
          <w:sz w:val="22"/>
          <w:szCs w:val="22"/>
        </w:rPr>
        <w:t xml:space="preserve"> </w:t>
      </w:r>
      <w:r w:rsidR="00746A43">
        <w:rPr>
          <w:rFonts w:ascii="Arial" w:hAnsi="Arial" w:cs="Arial"/>
          <w:bCs/>
          <w:sz w:val="22"/>
          <w:szCs w:val="22"/>
        </w:rPr>
        <w:t>Furthermore,</w:t>
      </w:r>
      <w:r w:rsidR="00227489">
        <w:rPr>
          <w:rFonts w:ascii="Arial" w:hAnsi="Arial" w:cs="Arial"/>
          <w:bCs/>
          <w:sz w:val="22"/>
          <w:szCs w:val="22"/>
        </w:rPr>
        <w:t xml:space="preserve"> there is approximately $300 thousand worth of Sand Dollars in circulation, which accounts for less than </w:t>
      </w:r>
      <w:r w:rsidR="00AA1B4D">
        <w:rPr>
          <w:rFonts w:ascii="Arial" w:hAnsi="Arial" w:cs="Arial"/>
          <w:bCs/>
          <w:sz w:val="22"/>
          <w:szCs w:val="22"/>
        </w:rPr>
        <w:t>1</w:t>
      </w:r>
      <w:r w:rsidR="0041562B">
        <w:rPr>
          <w:rFonts w:ascii="Arial" w:hAnsi="Arial" w:cs="Arial"/>
          <w:bCs/>
          <w:sz w:val="22"/>
          <w:szCs w:val="22"/>
        </w:rPr>
        <w:t>%</w:t>
      </w:r>
      <w:r w:rsidR="00227489">
        <w:rPr>
          <w:rFonts w:ascii="Arial" w:hAnsi="Arial" w:cs="Arial"/>
          <w:bCs/>
          <w:sz w:val="22"/>
          <w:szCs w:val="22"/>
        </w:rPr>
        <w:t xml:space="preserve"> of the </w:t>
      </w:r>
      <w:r w:rsidR="0041562B">
        <w:rPr>
          <w:rFonts w:ascii="Arial" w:hAnsi="Arial" w:cs="Arial"/>
          <w:bCs/>
          <w:sz w:val="22"/>
          <w:szCs w:val="22"/>
        </w:rPr>
        <w:t xml:space="preserve">total </w:t>
      </w:r>
      <w:r w:rsidR="00227489">
        <w:rPr>
          <w:rFonts w:ascii="Arial" w:hAnsi="Arial" w:cs="Arial"/>
          <w:bCs/>
          <w:sz w:val="22"/>
          <w:szCs w:val="22"/>
        </w:rPr>
        <w:t>currency supply (I</w:t>
      </w:r>
      <w:r w:rsidR="00F36F16">
        <w:rPr>
          <w:rFonts w:ascii="Arial" w:hAnsi="Arial" w:cs="Arial"/>
          <w:bCs/>
          <w:sz w:val="22"/>
          <w:szCs w:val="22"/>
        </w:rPr>
        <w:t>nternational Monetary Fund</w:t>
      </w:r>
      <w:r w:rsidR="00B94494">
        <w:rPr>
          <w:rFonts w:ascii="Arial" w:hAnsi="Arial" w:cs="Arial"/>
          <w:bCs/>
          <w:sz w:val="22"/>
          <w:szCs w:val="22"/>
        </w:rPr>
        <w:t xml:space="preserve"> (IMF)</w:t>
      </w:r>
      <w:r w:rsidR="00227489">
        <w:rPr>
          <w:rFonts w:ascii="Arial" w:hAnsi="Arial" w:cs="Arial"/>
          <w:bCs/>
          <w:sz w:val="22"/>
          <w:szCs w:val="22"/>
        </w:rPr>
        <w:t>, 2022).</w:t>
      </w:r>
    </w:p>
    <w:p w14:paraId="13F87AAC" w14:textId="77777777" w:rsidR="006F0473" w:rsidRDefault="006F0473" w:rsidP="006F0473">
      <w:pPr>
        <w:rPr>
          <w:rFonts w:ascii="Arial" w:hAnsi="Arial" w:cs="Arial"/>
          <w:bCs/>
          <w:sz w:val="22"/>
          <w:szCs w:val="22"/>
        </w:rPr>
      </w:pPr>
    </w:p>
    <w:p w14:paraId="3E86E613" w14:textId="77777777" w:rsidR="006F0473" w:rsidRDefault="00000000" w:rsidP="006F0473">
      <w:pPr>
        <w:rPr>
          <w:rFonts w:ascii="Arial" w:hAnsi="Arial" w:cs="Arial"/>
          <w:bCs/>
          <w:sz w:val="22"/>
          <w:szCs w:val="22"/>
        </w:rPr>
      </w:pPr>
      <w:r>
        <w:rPr>
          <w:rFonts w:ascii="Arial" w:hAnsi="Arial" w:cs="Arial"/>
          <w:bCs/>
          <w:sz w:val="22"/>
          <w:szCs w:val="22"/>
        </w:rPr>
        <w:t>The data shows that the adoption rate for (CBDC) in the Bahamas remains low, and most of the population does not use the Sand Dollar (Hall, 2022). An article published by the</w:t>
      </w:r>
      <w:r w:rsidR="0001236E">
        <w:rPr>
          <w:rFonts w:ascii="Arial" w:hAnsi="Arial" w:cs="Arial"/>
          <w:bCs/>
          <w:sz w:val="22"/>
          <w:szCs w:val="22"/>
        </w:rPr>
        <w:t xml:space="preserve"> (CBB) </w:t>
      </w:r>
      <w:r>
        <w:rPr>
          <w:rFonts w:ascii="Arial" w:hAnsi="Arial" w:cs="Arial"/>
          <w:bCs/>
          <w:sz w:val="22"/>
          <w:szCs w:val="22"/>
        </w:rPr>
        <w:t xml:space="preserve">(2022) states that many consumers are reluctant to adopt (CBDC) due to a lack of understanding regarding the technology. </w:t>
      </w:r>
      <w:r w:rsidR="00C67E7B">
        <w:rPr>
          <w:rFonts w:ascii="Arial" w:hAnsi="Arial" w:cs="Arial"/>
          <w:bCs/>
          <w:sz w:val="22"/>
          <w:szCs w:val="22"/>
        </w:rPr>
        <w:t>T</w:t>
      </w:r>
      <w:r>
        <w:rPr>
          <w:rFonts w:ascii="Arial" w:hAnsi="Arial" w:cs="Arial"/>
          <w:bCs/>
          <w:sz w:val="22"/>
          <w:szCs w:val="22"/>
        </w:rPr>
        <w:t xml:space="preserve">he </w:t>
      </w:r>
      <w:r w:rsidR="006652E8">
        <w:rPr>
          <w:rFonts w:ascii="Arial" w:hAnsi="Arial" w:cs="Arial"/>
          <w:bCs/>
          <w:sz w:val="22"/>
          <w:szCs w:val="22"/>
        </w:rPr>
        <w:t xml:space="preserve">(IMF) </w:t>
      </w:r>
      <w:r>
        <w:rPr>
          <w:rFonts w:ascii="Arial" w:hAnsi="Arial" w:cs="Arial"/>
          <w:bCs/>
          <w:sz w:val="22"/>
          <w:szCs w:val="22"/>
        </w:rPr>
        <w:t>(2022) supports this view and states the importance of investing in educational campaigns to increase (CBDC) adoption</w:t>
      </w:r>
      <w:r w:rsidR="00432672">
        <w:rPr>
          <w:rFonts w:ascii="Arial" w:hAnsi="Arial" w:cs="Arial"/>
          <w:bCs/>
          <w:sz w:val="22"/>
          <w:szCs w:val="22"/>
        </w:rPr>
        <w:t xml:space="preserve"> in the Bahamas</w:t>
      </w:r>
      <w:r>
        <w:rPr>
          <w:rFonts w:ascii="Arial" w:hAnsi="Arial" w:cs="Arial"/>
          <w:bCs/>
          <w:sz w:val="22"/>
          <w:szCs w:val="22"/>
        </w:rPr>
        <w:t xml:space="preserve">. </w:t>
      </w:r>
    </w:p>
    <w:p w14:paraId="583530F8" w14:textId="77777777" w:rsidR="006F0473" w:rsidRPr="009A7AD8" w:rsidRDefault="006F0473" w:rsidP="006F0473">
      <w:pPr>
        <w:rPr>
          <w:rFonts w:ascii="Arial" w:hAnsi="Arial" w:cs="Arial"/>
          <w:bCs/>
          <w:sz w:val="22"/>
          <w:szCs w:val="22"/>
        </w:rPr>
      </w:pPr>
    </w:p>
    <w:p w14:paraId="0BA475F6" w14:textId="034AE099" w:rsidR="00A01E78" w:rsidRDefault="00000000" w:rsidP="00A01E78">
      <w:pPr>
        <w:rPr>
          <w:rFonts w:ascii="Arial" w:hAnsi="Arial" w:cs="Arial"/>
          <w:bCs/>
          <w:sz w:val="22"/>
          <w:szCs w:val="22"/>
        </w:rPr>
      </w:pPr>
      <w:r>
        <w:rPr>
          <w:rFonts w:ascii="Arial" w:hAnsi="Arial" w:cs="Arial"/>
          <w:bCs/>
          <w:sz w:val="22"/>
          <w:szCs w:val="22"/>
        </w:rPr>
        <w:t>According to Statista (2022), the population of Nigeria is approximately 215 million</w:t>
      </w:r>
      <w:r w:rsidR="001849CD">
        <w:rPr>
          <w:rFonts w:ascii="Arial" w:hAnsi="Arial" w:cs="Arial"/>
          <w:bCs/>
          <w:sz w:val="22"/>
          <w:szCs w:val="22"/>
        </w:rPr>
        <w:t xml:space="preserve"> people</w:t>
      </w:r>
      <w:r>
        <w:rPr>
          <w:rFonts w:ascii="Arial" w:hAnsi="Arial" w:cs="Arial"/>
          <w:bCs/>
          <w:sz w:val="22"/>
          <w:szCs w:val="22"/>
        </w:rPr>
        <w:t xml:space="preserve">, making it the largest country in the world to issue (CBDC) nationwide. </w:t>
      </w:r>
      <w:r w:rsidR="001A0AB5">
        <w:rPr>
          <w:rFonts w:ascii="Arial" w:hAnsi="Arial" w:cs="Arial"/>
          <w:bCs/>
          <w:sz w:val="22"/>
          <w:szCs w:val="22"/>
        </w:rPr>
        <w:t xml:space="preserve">Currently, an estimated 500 million eNaira is in circulation, equivalent to </w:t>
      </w:r>
      <w:r w:rsidR="00081FCF">
        <w:rPr>
          <w:rFonts w:ascii="Arial" w:hAnsi="Arial" w:cs="Arial"/>
          <w:bCs/>
          <w:sz w:val="22"/>
          <w:szCs w:val="22"/>
        </w:rPr>
        <w:t>$</w:t>
      </w:r>
      <w:r w:rsidR="001A0AB5">
        <w:rPr>
          <w:rFonts w:ascii="Arial" w:hAnsi="Arial" w:cs="Arial"/>
          <w:bCs/>
          <w:sz w:val="22"/>
          <w:szCs w:val="22"/>
        </w:rPr>
        <w:t xml:space="preserve">1.2 million (Atlantic Council, 2022). </w:t>
      </w:r>
      <w:r w:rsidR="00C67E7B">
        <w:rPr>
          <w:rFonts w:ascii="Arial" w:hAnsi="Arial" w:cs="Arial"/>
          <w:bCs/>
          <w:sz w:val="22"/>
          <w:szCs w:val="22"/>
        </w:rPr>
        <w:t>Furthermore</w:t>
      </w:r>
      <w:r>
        <w:rPr>
          <w:rFonts w:ascii="Arial" w:hAnsi="Arial" w:cs="Arial"/>
          <w:bCs/>
          <w:sz w:val="22"/>
          <w:szCs w:val="22"/>
        </w:rPr>
        <w:t xml:space="preserve">, approximately 270 thousand digital wallets actively use eNaira </w:t>
      </w:r>
      <w:r w:rsidR="00B7763E">
        <w:rPr>
          <w:rFonts w:ascii="Arial" w:hAnsi="Arial" w:cs="Arial"/>
          <w:bCs/>
          <w:sz w:val="22"/>
          <w:szCs w:val="22"/>
        </w:rPr>
        <w:t xml:space="preserve">(CoinDesk, 2022). </w:t>
      </w:r>
      <w:r>
        <w:rPr>
          <w:rFonts w:ascii="Arial" w:hAnsi="Arial" w:cs="Arial"/>
          <w:bCs/>
          <w:sz w:val="22"/>
          <w:szCs w:val="22"/>
        </w:rPr>
        <w:t xml:space="preserve">However, an article published by Bloomberg (2022) states that these figures represent a low adoption rate, and only 5% of the population transact using eNaira. </w:t>
      </w:r>
    </w:p>
    <w:p w14:paraId="3F4E0601" w14:textId="77777777" w:rsidR="00A01E78" w:rsidRDefault="00A01E78" w:rsidP="006F0473">
      <w:pPr>
        <w:rPr>
          <w:rFonts w:ascii="Arial" w:hAnsi="Arial" w:cs="Arial"/>
          <w:bCs/>
          <w:sz w:val="22"/>
          <w:szCs w:val="22"/>
        </w:rPr>
      </w:pPr>
    </w:p>
    <w:p w14:paraId="25FFACBF" w14:textId="707B1C58" w:rsidR="006F0473" w:rsidRDefault="00000000" w:rsidP="006F0473">
      <w:pPr>
        <w:rPr>
          <w:rFonts w:ascii="Arial" w:hAnsi="Arial" w:cs="Arial"/>
          <w:bCs/>
          <w:sz w:val="22"/>
          <w:szCs w:val="22"/>
        </w:rPr>
      </w:pPr>
      <w:r>
        <w:rPr>
          <w:rFonts w:ascii="Arial" w:hAnsi="Arial" w:cs="Arial"/>
          <w:bCs/>
          <w:sz w:val="22"/>
          <w:szCs w:val="22"/>
        </w:rPr>
        <w:t>By comparison, an article published by the Guardian (2023) reveals that 64.7% of Nigerian consumers use digital banking services provided by commercial banks.</w:t>
      </w:r>
      <w:r w:rsidR="00AA1B4D">
        <w:rPr>
          <w:rFonts w:ascii="Arial" w:hAnsi="Arial" w:cs="Arial"/>
          <w:bCs/>
          <w:sz w:val="22"/>
          <w:szCs w:val="22"/>
        </w:rPr>
        <w:t xml:space="preserve"> </w:t>
      </w:r>
      <w:r>
        <w:rPr>
          <w:rFonts w:ascii="Arial" w:hAnsi="Arial" w:cs="Arial"/>
          <w:bCs/>
          <w:sz w:val="22"/>
          <w:szCs w:val="22"/>
        </w:rPr>
        <w:t>Paul (2022) states that Nigeria's (CBDC) has a low adoption rate</w:t>
      </w:r>
      <w:r w:rsidR="00514483">
        <w:rPr>
          <w:rFonts w:ascii="Arial" w:hAnsi="Arial" w:cs="Arial"/>
          <w:bCs/>
          <w:sz w:val="22"/>
          <w:szCs w:val="22"/>
        </w:rPr>
        <w:t xml:space="preserve"> </w:t>
      </w:r>
      <w:r>
        <w:rPr>
          <w:rFonts w:ascii="Arial" w:hAnsi="Arial" w:cs="Arial"/>
          <w:bCs/>
          <w:sz w:val="22"/>
          <w:szCs w:val="22"/>
        </w:rPr>
        <w:t>due to a lack of consumer confidence in</w:t>
      </w:r>
      <w:r w:rsidR="004F2940">
        <w:rPr>
          <w:rFonts w:ascii="Arial" w:hAnsi="Arial" w:cs="Arial"/>
          <w:bCs/>
          <w:sz w:val="22"/>
          <w:szCs w:val="22"/>
        </w:rPr>
        <w:t xml:space="preserve"> </w:t>
      </w:r>
      <w:r w:rsidR="00514483">
        <w:rPr>
          <w:rFonts w:ascii="Arial" w:hAnsi="Arial" w:cs="Arial"/>
          <w:bCs/>
          <w:sz w:val="22"/>
          <w:szCs w:val="22"/>
        </w:rPr>
        <w:lastRenderedPageBreak/>
        <w:t xml:space="preserve">Nigeria’s </w:t>
      </w:r>
      <w:r w:rsidR="008B72FE">
        <w:rPr>
          <w:rFonts w:ascii="Arial" w:hAnsi="Arial" w:cs="Arial"/>
          <w:bCs/>
          <w:sz w:val="22"/>
          <w:szCs w:val="22"/>
        </w:rPr>
        <w:t>monetary</w:t>
      </w:r>
      <w:r w:rsidR="00514483">
        <w:rPr>
          <w:rFonts w:ascii="Arial" w:hAnsi="Arial" w:cs="Arial"/>
          <w:bCs/>
          <w:sz w:val="22"/>
          <w:szCs w:val="22"/>
        </w:rPr>
        <w:t xml:space="preserve"> policy</w:t>
      </w:r>
      <w:r>
        <w:rPr>
          <w:rFonts w:ascii="Arial" w:hAnsi="Arial" w:cs="Arial"/>
          <w:bCs/>
          <w:sz w:val="22"/>
          <w:szCs w:val="22"/>
        </w:rPr>
        <w:t>.</w:t>
      </w:r>
      <w:r w:rsidR="00432672">
        <w:rPr>
          <w:rFonts w:ascii="Arial" w:hAnsi="Arial" w:cs="Arial"/>
          <w:bCs/>
          <w:sz w:val="22"/>
          <w:szCs w:val="22"/>
        </w:rPr>
        <w:t xml:space="preserve"> According to da</w:t>
      </w:r>
      <w:r w:rsidR="00E47763">
        <w:rPr>
          <w:rFonts w:ascii="Arial" w:hAnsi="Arial" w:cs="Arial"/>
          <w:bCs/>
          <w:sz w:val="22"/>
          <w:szCs w:val="22"/>
        </w:rPr>
        <w:t xml:space="preserve">ta published by the Central Bank of Nigeria </w:t>
      </w:r>
      <w:r w:rsidR="0001236E">
        <w:rPr>
          <w:rFonts w:ascii="Arial" w:hAnsi="Arial" w:cs="Arial"/>
          <w:bCs/>
          <w:sz w:val="22"/>
          <w:szCs w:val="22"/>
        </w:rPr>
        <w:t xml:space="preserve">(CBN) </w:t>
      </w:r>
      <w:r w:rsidR="00E47763">
        <w:rPr>
          <w:rFonts w:ascii="Arial" w:hAnsi="Arial" w:cs="Arial"/>
          <w:bCs/>
          <w:sz w:val="22"/>
          <w:szCs w:val="22"/>
        </w:rPr>
        <w:t xml:space="preserve">(2022), the current inflation rate is 21.47%. </w:t>
      </w:r>
      <w:r w:rsidR="00E06AD0">
        <w:rPr>
          <w:rFonts w:ascii="Arial" w:hAnsi="Arial" w:cs="Arial"/>
          <w:bCs/>
          <w:sz w:val="22"/>
          <w:szCs w:val="22"/>
        </w:rPr>
        <w:t xml:space="preserve">Furthermore, high inflation has a negative impact on the value of a nation’s </w:t>
      </w:r>
      <w:r w:rsidR="004764A8">
        <w:rPr>
          <w:rFonts w:ascii="Arial" w:hAnsi="Arial" w:cs="Arial"/>
          <w:bCs/>
          <w:sz w:val="22"/>
          <w:szCs w:val="22"/>
        </w:rPr>
        <w:t>currency,</w:t>
      </w:r>
      <w:r w:rsidR="00E06AD0">
        <w:rPr>
          <w:rFonts w:ascii="Arial" w:hAnsi="Arial" w:cs="Arial"/>
          <w:bCs/>
          <w:sz w:val="22"/>
          <w:szCs w:val="22"/>
        </w:rPr>
        <w:t xml:space="preserve"> </w:t>
      </w:r>
      <w:r w:rsidR="004764A8">
        <w:rPr>
          <w:rFonts w:ascii="Arial" w:hAnsi="Arial" w:cs="Arial"/>
          <w:bCs/>
          <w:sz w:val="22"/>
          <w:szCs w:val="22"/>
        </w:rPr>
        <w:t xml:space="preserve">which impacts the purchasing power of some consumers </w:t>
      </w:r>
      <w:r w:rsidR="00E06AD0">
        <w:rPr>
          <w:rFonts w:ascii="Arial" w:hAnsi="Arial" w:cs="Arial"/>
          <w:bCs/>
          <w:sz w:val="22"/>
          <w:szCs w:val="22"/>
        </w:rPr>
        <w:t>(Investopedia, 2022).</w:t>
      </w:r>
    </w:p>
    <w:p w14:paraId="5C92D4C8" w14:textId="77777777" w:rsidR="00D2635E" w:rsidRDefault="00D2635E" w:rsidP="003D283E">
      <w:pPr>
        <w:rPr>
          <w:rFonts w:ascii="Arial" w:hAnsi="Arial" w:cs="Arial"/>
          <w:bCs/>
          <w:sz w:val="22"/>
          <w:szCs w:val="22"/>
        </w:rPr>
      </w:pPr>
    </w:p>
    <w:p w14:paraId="07F9DBBE" w14:textId="77777777" w:rsidR="00CF0890" w:rsidRDefault="00000000" w:rsidP="00CF0890">
      <w:pPr>
        <w:rPr>
          <w:rFonts w:ascii="Arial" w:hAnsi="Arial" w:cs="Arial"/>
          <w:bCs/>
          <w:sz w:val="22"/>
          <w:szCs w:val="22"/>
        </w:rPr>
      </w:pPr>
      <w:r>
        <w:rPr>
          <w:rFonts w:ascii="Arial" w:hAnsi="Arial" w:cs="Arial"/>
          <w:bCs/>
          <w:sz w:val="22"/>
          <w:szCs w:val="22"/>
        </w:rPr>
        <w:t xml:space="preserve">Despite not launching (CBDC) nationwide, China's e-CNY is the biggest </w:t>
      </w:r>
      <w:r w:rsidR="00C168D3">
        <w:rPr>
          <w:rFonts w:ascii="Arial" w:hAnsi="Arial" w:cs="Arial"/>
          <w:bCs/>
          <w:sz w:val="22"/>
          <w:szCs w:val="22"/>
        </w:rPr>
        <w:t xml:space="preserve">(CBDC) </w:t>
      </w:r>
      <w:r>
        <w:rPr>
          <w:rFonts w:ascii="Arial" w:hAnsi="Arial" w:cs="Arial"/>
          <w:bCs/>
          <w:sz w:val="22"/>
          <w:szCs w:val="22"/>
        </w:rPr>
        <w:t>project in terms of transaction volume and the number of active wallets (Kumar, 2022). According to an article published by Reuters (2022)</w:t>
      </w:r>
      <w:r w:rsidR="0075486C">
        <w:rPr>
          <w:rFonts w:ascii="Arial" w:hAnsi="Arial" w:cs="Arial"/>
          <w:bCs/>
          <w:sz w:val="22"/>
          <w:szCs w:val="22"/>
        </w:rPr>
        <w:t xml:space="preserve">, </w:t>
      </w:r>
      <w:r>
        <w:rPr>
          <w:rFonts w:ascii="Arial" w:hAnsi="Arial" w:cs="Arial"/>
          <w:bCs/>
          <w:sz w:val="22"/>
          <w:szCs w:val="22"/>
        </w:rPr>
        <w:t xml:space="preserve">the total volume </w:t>
      </w:r>
      <w:r w:rsidR="00002CDF">
        <w:rPr>
          <w:rFonts w:ascii="Arial" w:hAnsi="Arial" w:cs="Arial"/>
          <w:bCs/>
          <w:sz w:val="22"/>
          <w:szCs w:val="22"/>
        </w:rPr>
        <w:t xml:space="preserve">of e-CNY transactions surpassed </w:t>
      </w:r>
      <w:r w:rsidR="00002CDF" w:rsidRPr="00002CDF">
        <w:rPr>
          <w:rFonts w:ascii="Arial" w:hAnsi="Arial" w:cs="Arial"/>
          <w:color w:val="202122"/>
          <w:sz w:val="22"/>
          <w:szCs w:val="22"/>
          <w:shd w:val="clear" w:color="auto" w:fill="FFFFFF"/>
        </w:rPr>
        <w:t>¥</w:t>
      </w:r>
      <w:r w:rsidR="00002CDF" w:rsidRPr="00002CDF">
        <w:rPr>
          <w:rFonts w:ascii="Arial" w:hAnsi="Arial" w:cs="Arial"/>
          <w:bCs/>
          <w:sz w:val="22"/>
          <w:szCs w:val="22"/>
        </w:rPr>
        <w:t>100 billion</w:t>
      </w:r>
      <w:r w:rsidR="00814205">
        <w:rPr>
          <w:rFonts w:ascii="Arial" w:hAnsi="Arial" w:cs="Arial"/>
          <w:bCs/>
          <w:sz w:val="22"/>
          <w:szCs w:val="22"/>
        </w:rPr>
        <w:t xml:space="preserve"> in 2022</w:t>
      </w:r>
      <w:r w:rsidR="00002CDF" w:rsidRPr="00002CDF">
        <w:rPr>
          <w:rFonts w:ascii="Arial" w:hAnsi="Arial" w:cs="Arial"/>
          <w:bCs/>
          <w:sz w:val="22"/>
          <w:szCs w:val="22"/>
        </w:rPr>
        <w:t xml:space="preserve">, equivalent to </w:t>
      </w:r>
      <w:r w:rsidR="00002CDF">
        <w:rPr>
          <w:rFonts w:ascii="Arial" w:hAnsi="Arial" w:cs="Arial"/>
          <w:bCs/>
          <w:sz w:val="22"/>
          <w:szCs w:val="22"/>
        </w:rPr>
        <w:t xml:space="preserve">$13.9 billion. </w:t>
      </w:r>
      <w:r w:rsidR="00814205">
        <w:rPr>
          <w:rFonts w:ascii="Arial" w:hAnsi="Arial" w:cs="Arial"/>
          <w:bCs/>
          <w:sz w:val="22"/>
          <w:szCs w:val="22"/>
        </w:rPr>
        <w:t xml:space="preserve">Furthermore, </w:t>
      </w:r>
      <w:r>
        <w:rPr>
          <w:rFonts w:ascii="Arial" w:hAnsi="Arial" w:cs="Arial"/>
          <w:bCs/>
          <w:sz w:val="22"/>
          <w:szCs w:val="22"/>
        </w:rPr>
        <w:t xml:space="preserve">approximately 266 million digital wallets hold e-CNY, </w:t>
      </w:r>
      <w:r w:rsidR="00F60916">
        <w:rPr>
          <w:rFonts w:ascii="Arial" w:hAnsi="Arial" w:cs="Arial"/>
          <w:bCs/>
          <w:sz w:val="22"/>
          <w:szCs w:val="22"/>
        </w:rPr>
        <w:t xml:space="preserve">an adoption rate of </w:t>
      </w:r>
      <w:r w:rsidR="00260E2F">
        <w:rPr>
          <w:rFonts w:ascii="Arial" w:hAnsi="Arial" w:cs="Arial"/>
          <w:bCs/>
          <w:sz w:val="22"/>
          <w:szCs w:val="22"/>
        </w:rPr>
        <w:t xml:space="preserve">approximately 25% (Pessarlay, 2022). </w:t>
      </w:r>
      <w:r w:rsidR="001849CD">
        <w:rPr>
          <w:rFonts w:ascii="Arial" w:hAnsi="Arial" w:cs="Arial"/>
          <w:bCs/>
          <w:sz w:val="22"/>
          <w:szCs w:val="22"/>
        </w:rPr>
        <w:t xml:space="preserve">Additionally, in 2022 the Chinese Government extended its </w:t>
      </w:r>
      <w:r w:rsidR="005720C3">
        <w:rPr>
          <w:rFonts w:ascii="Arial" w:hAnsi="Arial" w:cs="Arial"/>
          <w:bCs/>
          <w:sz w:val="22"/>
          <w:szCs w:val="22"/>
        </w:rPr>
        <w:t>pilot study and launched e-CNY</w:t>
      </w:r>
      <w:r w:rsidR="001849CD">
        <w:rPr>
          <w:rFonts w:ascii="Arial" w:hAnsi="Arial" w:cs="Arial"/>
          <w:bCs/>
          <w:sz w:val="22"/>
          <w:szCs w:val="22"/>
        </w:rPr>
        <w:t xml:space="preserve"> in the province of Guangdong, which has a population of 360 million people (Cointelegraph, 2022).  </w:t>
      </w:r>
    </w:p>
    <w:p w14:paraId="176FCEC2" w14:textId="77777777" w:rsidR="0075486C" w:rsidRDefault="0075486C" w:rsidP="00CF0890">
      <w:pPr>
        <w:rPr>
          <w:rFonts w:ascii="Arial" w:hAnsi="Arial" w:cs="Arial"/>
          <w:bCs/>
          <w:sz w:val="22"/>
          <w:szCs w:val="22"/>
        </w:rPr>
      </w:pPr>
    </w:p>
    <w:p w14:paraId="375BADF0" w14:textId="77777777" w:rsidR="00B0016A" w:rsidRDefault="00000000" w:rsidP="00CF0890">
      <w:pPr>
        <w:rPr>
          <w:rFonts w:ascii="Arial" w:hAnsi="Arial" w:cs="Arial"/>
          <w:bCs/>
          <w:sz w:val="22"/>
          <w:szCs w:val="22"/>
        </w:rPr>
      </w:pPr>
      <w:r>
        <w:rPr>
          <w:rFonts w:ascii="Arial" w:hAnsi="Arial" w:cs="Arial"/>
          <w:bCs/>
          <w:sz w:val="22"/>
          <w:szCs w:val="22"/>
        </w:rPr>
        <w:t xml:space="preserve">The data shows that China has the highest adoption rate </w:t>
      </w:r>
      <w:r w:rsidR="003057A1">
        <w:rPr>
          <w:rFonts w:ascii="Arial" w:hAnsi="Arial" w:cs="Arial"/>
          <w:bCs/>
          <w:sz w:val="22"/>
          <w:szCs w:val="22"/>
        </w:rPr>
        <w:t>among</w:t>
      </w:r>
      <w:r>
        <w:rPr>
          <w:rFonts w:ascii="Arial" w:hAnsi="Arial" w:cs="Arial"/>
          <w:bCs/>
          <w:sz w:val="22"/>
          <w:szCs w:val="22"/>
        </w:rPr>
        <w:t xml:space="preserve"> the three countries. </w:t>
      </w:r>
      <w:r w:rsidR="00722655">
        <w:rPr>
          <w:rFonts w:ascii="Arial" w:hAnsi="Arial" w:cs="Arial"/>
          <w:bCs/>
          <w:sz w:val="22"/>
          <w:szCs w:val="22"/>
        </w:rPr>
        <w:t xml:space="preserve">Huld (2022) states that China incentivises (CBDC) adoption through low fees and product development. For example, </w:t>
      </w:r>
      <w:r w:rsidR="004C17A5">
        <w:rPr>
          <w:rFonts w:ascii="Arial" w:hAnsi="Arial" w:cs="Arial"/>
          <w:bCs/>
          <w:sz w:val="22"/>
          <w:szCs w:val="22"/>
        </w:rPr>
        <w:t xml:space="preserve">in 2022, the Chinese Government integrated </w:t>
      </w:r>
      <w:r w:rsidR="004A5B80">
        <w:rPr>
          <w:rFonts w:ascii="Arial" w:hAnsi="Arial" w:cs="Arial"/>
          <w:bCs/>
          <w:sz w:val="22"/>
          <w:szCs w:val="22"/>
        </w:rPr>
        <w:t xml:space="preserve">e-CNY </w:t>
      </w:r>
      <w:r w:rsidR="004C17A5">
        <w:rPr>
          <w:rFonts w:ascii="Arial" w:hAnsi="Arial" w:cs="Arial"/>
          <w:bCs/>
          <w:sz w:val="22"/>
          <w:szCs w:val="22"/>
        </w:rPr>
        <w:t xml:space="preserve">with the </w:t>
      </w:r>
      <w:r w:rsidR="00BD369A">
        <w:rPr>
          <w:rFonts w:ascii="Arial" w:hAnsi="Arial" w:cs="Arial"/>
          <w:bCs/>
          <w:sz w:val="22"/>
          <w:szCs w:val="22"/>
        </w:rPr>
        <w:t xml:space="preserve">country’s largest </w:t>
      </w:r>
      <w:r w:rsidR="004C17A5">
        <w:rPr>
          <w:rFonts w:ascii="Arial" w:hAnsi="Arial" w:cs="Arial"/>
          <w:bCs/>
          <w:sz w:val="22"/>
          <w:szCs w:val="22"/>
        </w:rPr>
        <w:t xml:space="preserve">social media platform 'WeChat', enabling consumers to make payments using e-CNY </w:t>
      </w:r>
      <w:r w:rsidR="00775736">
        <w:rPr>
          <w:rFonts w:ascii="Arial" w:hAnsi="Arial" w:cs="Arial"/>
          <w:bCs/>
          <w:sz w:val="22"/>
          <w:szCs w:val="22"/>
        </w:rPr>
        <w:t>via</w:t>
      </w:r>
      <w:r w:rsidR="004C17A5">
        <w:rPr>
          <w:rFonts w:ascii="Arial" w:hAnsi="Arial" w:cs="Arial"/>
          <w:bCs/>
          <w:sz w:val="22"/>
          <w:szCs w:val="22"/>
        </w:rPr>
        <w:t xml:space="preserve"> the social media application (CNBC, 2022). </w:t>
      </w:r>
    </w:p>
    <w:p w14:paraId="532C9246" w14:textId="77777777" w:rsidR="00B0016A" w:rsidRDefault="00B0016A" w:rsidP="00CF0890">
      <w:pPr>
        <w:rPr>
          <w:rFonts w:ascii="Arial" w:hAnsi="Arial" w:cs="Arial"/>
          <w:bCs/>
          <w:sz w:val="22"/>
          <w:szCs w:val="22"/>
        </w:rPr>
      </w:pPr>
    </w:p>
    <w:p w14:paraId="6FF46935" w14:textId="77777777" w:rsidR="00081FCF" w:rsidRDefault="00000000" w:rsidP="00CF0890">
      <w:pPr>
        <w:rPr>
          <w:rFonts w:ascii="Arial" w:hAnsi="Arial" w:cs="Arial"/>
          <w:bCs/>
          <w:sz w:val="22"/>
          <w:szCs w:val="22"/>
        </w:rPr>
      </w:pPr>
      <w:r>
        <w:rPr>
          <w:rFonts w:ascii="Arial" w:hAnsi="Arial" w:cs="Arial"/>
          <w:bCs/>
          <w:sz w:val="22"/>
          <w:szCs w:val="22"/>
        </w:rPr>
        <w:t xml:space="preserve">Additionally, to increase (CBDC) adoption among the elderly population, the Chinese Government has implemented </w:t>
      </w:r>
      <w:r w:rsidR="00D15C75">
        <w:rPr>
          <w:rFonts w:ascii="Arial" w:hAnsi="Arial" w:cs="Arial"/>
          <w:bCs/>
          <w:sz w:val="22"/>
          <w:szCs w:val="22"/>
        </w:rPr>
        <w:t xml:space="preserve">several </w:t>
      </w:r>
      <w:r w:rsidR="008B72FE">
        <w:rPr>
          <w:rFonts w:ascii="Arial" w:hAnsi="Arial" w:cs="Arial"/>
          <w:bCs/>
          <w:sz w:val="22"/>
          <w:szCs w:val="22"/>
        </w:rPr>
        <w:t xml:space="preserve">product </w:t>
      </w:r>
      <w:r w:rsidR="00D15C75">
        <w:rPr>
          <w:rFonts w:ascii="Arial" w:hAnsi="Arial" w:cs="Arial"/>
          <w:bCs/>
          <w:sz w:val="22"/>
          <w:szCs w:val="22"/>
        </w:rPr>
        <w:t xml:space="preserve">features, such as offline payments. An article published by </w:t>
      </w:r>
      <w:r w:rsidR="0035249A">
        <w:rPr>
          <w:rFonts w:ascii="Arial" w:hAnsi="Arial" w:cs="Arial"/>
          <w:bCs/>
          <w:sz w:val="22"/>
          <w:szCs w:val="22"/>
        </w:rPr>
        <w:t>Central Banking (2023)</w:t>
      </w:r>
      <w:r w:rsidR="00D15C75">
        <w:rPr>
          <w:rFonts w:ascii="Arial" w:hAnsi="Arial" w:cs="Arial"/>
          <w:bCs/>
          <w:sz w:val="22"/>
          <w:szCs w:val="22"/>
        </w:rPr>
        <w:t xml:space="preserve"> explains that this feature enables consumers to conduct payments using </w:t>
      </w:r>
      <w:r w:rsidR="0035249A">
        <w:rPr>
          <w:rFonts w:ascii="Arial" w:hAnsi="Arial" w:cs="Arial"/>
          <w:bCs/>
          <w:sz w:val="22"/>
          <w:szCs w:val="22"/>
        </w:rPr>
        <w:t xml:space="preserve">e-CNY </w:t>
      </w:r>
      <w:r w:rsidR="00D15C75">
        <w:rPr>
          <w:rFonts w:ascii="Arial" w:hAnsi="Arial" w:cs="Arial"/>
          <w:bCs/>
          <w:sz w:val="22"/>
          <w:szCs w:val="22"/>
        </w:rPr>
        <w:t xml:space="preserve">without an internet connection. </w:t>
      </w:r>
      <w:r w:rsidR="000779CA">
        <w:rPr>
          <w:rFonts w:ascii="Arial" w:hAnsi="Arial" w:cs="Arial"/>
          <w:bCs/>
          <w:sz w:val="22"/>
          <w:szCs w:val="22"/>
        </w:rPr>
        <w:t>Alternatively, the eNaira and Sand Dollar have limited integration with existing applications, which could be a contributing factor to low (CBDC) adoption rates in the Bahamas and Nigeria (Jenkinson, 2023).</w:t>
      </w:r>
    </w:p>
    <w:p w14:paraId="0E751808" w14:textId="77777777" w:rsidR="00721B09" w:rsidRDefault="00721B09" w:rsidP="00CF0890">
      <w:pPr>
        <w:rPr>
          <w:rFonts w:ascii="Arial" w:hAnsi="Arial" w:cs="Arial"/>
          <w:bCs/>
          <w:sz w:val="22"/>
          <w:szCs w:val="22"/>
        </w:rPr>
      </w:pPr>
    </w:p>
    <w:p w14:paraId="3D27B576" w14:textId="77777777" w:rsidR="007209F3" w:rsidRDefault="00000000" w:rsidP="007209F3">
      <w:pPr>
        <w:rPr>
          <w:rFonts w:ascii="Arial" w:hAnsi="Arial" w:cs="Arial"/>
          <w:bCs/>
          <w:sz w:val="22"/>
          <w:szCs w:val="22"/>
        </w:rPr>
      </w:pPr>
      <w:r>
        <w:rPr>
          <w:rFonts w:ascii="Arial" w:hAnsi="Arial" w:cs="Arial"/>
          <w:bCs/>
          <w:sz w:val="22"/>
          <w:szCs w:val="22"/>
        </w:rPr>
        <w:t xml:space="preserve">Furthermore, research conducted by </w:t>
      </w:r>
      <w:r w:rsidR="00FF4175">
        <w:rPr>
          <w:rFonts w:ascii="Arial" w:hAnsi="Arial" w:cs="Arial"/>
          <w:bCs/>
          <w:sz w:val="22"/>
          <w:szCs w:val="22"/>
        </w:rPr>
        <w:t xml:space="preserve">‘Morning Consult’ gathered responses from 1,000 </w:t>
      </w:r>
      <w:r w:rsidR="00220EFB">
        <w:rPr>
          <w:rFonts w:ascii="Arial" w:hAnsi="Arial" w:cs="Arial"/>
          <w:bCs/>
          <w:sz w:val="22"/>
          <w:szCs w:val="22"/>
        </w:rPr>
        <w:t>Chinese citizens</w:t>
      </w:r>
      <w:r w:rsidR="00FF4175">
        <w:rPr>
          <w:rFonts w:ascii="Arial" w:hAnsi="Arial" w:cs="Arial"/>
          <w:bCs/>
          <w:sz w:val="22"/>
          <w:szCs w:val="22"/>
        </w:rPr>
        <w:t xml:space="preserve"> to understand consumer</w:t>
      </w:r>
      <w:r w:rsidR="00775736">
        <w:rPr>
          <w:rFonts w:ascii="Arial" w:hAnsi="Arial" w:cs="Arial"/>
          <w:bCs/>
          <w:sz w:val="22"/>
          <w:szCs w:val="22"/>
        </w:rPr>
        <w:t>s’</w:t>
      </w:r>
      <w:r w:rsidR="00FF4175">
        <w:rPr>
          <w:rFonts w:ascii="Arial" w:hAnsi="Arial" w:cs="Arial"/>
          <w:bCs/>
          <w:sz w:val="22"/>
          <w:szCs w:val="22"/>
        </w:rPr>
        <w:t xml:space="preserve"> perception</w:t>
      </w:r>
      <w:r w:rsidR="001757C2">
        <w:rPr>
          <w:rFonts w:ascii="Arial" w:hAnsi="Arial" w:cs="Arial"/>
          <w:bCs/>
          <w:sz w:val="22"/>
          <w:szCs w:val="22"/>
        </w:rPr>
        <w:t>s</w:t>
      </w:r>
      <w:r w:rsidR="00FF4175">
        <w:rPr>
          <w:rFonts w:ascii="Arial" w:hAnsi="Arial" w:cs="Arial"/>
          <w:bCs/>
          <w:sz w:val="22"/>
          <w:szCs w:val="22"/>
        </w:rPr>
        <w:t xml:space="preserve"> </w:t>
      </w:r>
      <w:r w:rsidR="00775736">
        <w:rPr>
          <w:rFonts w:ascii="Arial" w:hAnsi="Arial" w:cs="Arial"/>
          <w:bCs/>
          <w:sz w:val="22"/>
          <w:szCs w:val="22"/>
        </w:rPr>
        <w:t>of</w:t>
      </w:r>
      <w:r w:rsidR="00FF4175">
        <w:rPr>
          <w:rFonts w:ascii="Arial" w:hAnsi="Arial" w:cs="Arial"/>
          <w:bCs/>
          <w:sz w:val="22"/>
          <w:szCs w:val="22"/>
        </w:rPr>
        <w:t xml:space="preserve"> (CBDC)</w:t>
      </w:r>
      <w:r w:rsidR="00F2053E">
        <w:rPr>
          <w:rFonts w:ascii="Arial" w:hAnsi="Arial" w:cs="Arial"/>
          <w:bCs/>
          <w:sz w:val="22"/>
          <w:szCs w:val="22"/>
        </w:rPr>
        <w:t xml:space="preserve"> in China</w:t>
      </w:r>
      <w:r w:rsidR="00FF4175">
        <w:rPr>
          <w:rFonts w:ascii="Arial" w:hAnsi="Arial" w:cs="Arial"/>
          <w:bCs/>
          <w:sz w:val="22"/>
          <w:szCs w:val="22"/>
        </w:rPr>
        <w:t xml:space="preserve">. The findings reveal </w:t>
      </w:r>
      <w:r w:rsidR="00F2053E">
        <w:rPr>
          <w:rFonts w:ascii="Arial" w:hAnsi="Arial" w:cs="Arial"/>
          <w:bCs/>
          <w:sz w:val="22"/>
          <w:szCs w:val="22"/>
        </w:rPr>
        <w:t xml:space="preserve">that </w:t>
      </w:r>
      <w:r w:rsidR="00684AD0">
        <w:rPr>
          <w:rFonts w:ascii="Arial" w:hAnsi="Arial" w:cs="Arial"/>
          <w:bCs/>
          <w:sz w:val="22"/>
          <w:szCs w:val="22"/>
        </w:rPr>
        <w:t xml:space="preserve">60% </w:t>
      </w:r>
      <w:r w:rsidR="00F2053E">
        <w:rPr>
          <w:rFonts w:ascii="Arial" w:hAnsi="Arial" w:cs="Arial"/>
          <w:bCs/>
          <w:sz w:val="22"/>
          <w:szCs w:val="22"/>
        </w:rPr>
        <w:t xml:space="preserve">of respondents </w:t>
      </w:r>
      <w:r w:rsidR="00684AD0">
        <w:rPr>
          <w:rFonts w:ascii="Arial" w:hAnsi="Arial" w:cs="Arial"/>
          <w:bCs/>
          <w:sz w:val="22"/>
          <w:szCs w:val="22"/>
        </w:rPr>
        <w:t xml:space="preserve">support </w:t>
      </w:r>
      <w:r w:rsidR="007D2733">
        <w:rPr>
          <w:rFonts w:ascii="Arial" w:hAnsi="Arial" w:cs="Arial"/>
          <w:bCs/>
          <w:sz w:val="22"/>
          <w:szCs w:val="22"/>
        </w:rPr>
        <w:t xml:space="preserve">the issuance of </w:t>
      </w:r>
      <w:r w:rsidR="00684AD0">
        <w:rPr>
          <w:rFonts w:ascii="Arial" w:hAnsi="Arial" w:cs="Arial"/>
          <w:bCs/>
          <w:sz w:val="22"/>
          <w:szCs w:val="22"/>
        </w:rPr>
        <w:t>e-CNY</w:t>
      </w:r>
      <w:r w:rsidR="00C22062">
        <w:rPr>
          <w:rFonts w:ascii="Arial" w:hAnsi="Arial" w:cs="Arial"/>
          <w:bCs/>
          <w:sz w:val="22"/>
          <w:szCs w:val="22"/>
        </w:rPr>
        <w:t>, which suggests that China</w:t>
      </w:r>
      <w:r w:rsidR="001757C2">
        <w:rPr>
          <w:rFonts w:ascii="Arial" w:hAnsi="Arial" w:cs="Arial"/>
          <w:bCs/>
          <w:sz w:val="22"/>
          <w:szCs w:val="22"/>
        </w:rPr>
        <w:t>’s marketing strategy has been successful (</w:t>
      </w:r>
      <w:r w:rsidR="00967BF1">
        <w:rPr>
          <w:rFonts w:ascii="Arial" w:hAnsi="Arial" w:cs="Arial"/>
          <w:bCs/>
          <w:sz w:val="22"/>
          <w:szCs w:val="22"/>
        </w:rPr>
        <w:t>Morning Consult, 2022).</w:t>
      </w:r>
      <w:r w:rsidR="00C22062">
        <w:rPr>
          <w:rFonts w:ascii="Arial" w:hAnsi="Arial" w:cs="Arial"/>
          <w:bCs/>
          <w:sz w:val="22"/>
          <w:szCs w:val="22"/>
        </w:rPr>
        <w:t xml:space="preserve"> </w:t>
      </w:r>
      <w:r>
        <w:rPr>
          <w:rFonts w:ascii="Arial" w:hAnsi="Arial" w:cs="Arial"/>
          <w:bCs/>
          <w:sz w:val="22"/>
          <w:szCs w:val="22"/>
        </w:rPr>
        <w:t xml:space="preserve">Therefore, to achieve high adoption rates in the (UK), the (BoE) must create a (CBDC) that meets the needs of consumers and improves the user experience through integration with existing applications </w:t>
      </w:r>
      <w:r w:rsidR="00047D89">
        <w:rPr>
          <w:rFonts w:ascii="Arial" w:hAnsi="Arial" w:cs="Arial"/>
          <w:bCs/>
          <w:sz w:val="22"/>
          <w:szCs w:val="22"/>
        </w:rPr>
        <w:t>(BIS</w:t>
      </w:r>
      <w:r>
        <w:rPr>
          <w:rFonts w:ascii="Arial" w:hAnsi="Arial" w:cs="Arial"/>
          <w:bCs/>
          <w:sz w:val="22"/>
          <w:szCs w:val="22"/>
        </w:rPr>
        <w:t>, 2021).</w:t>
      </w:r>
    </w:p>
    <w:p w14:paraId="5BB3A824" w14:textId="77777777" w:rsidR="00B94494" w:rsidRPr="000B51CF" w:rsidRDefault="00000000" w:rsidP="000B51CF">
      <w:pPr>
        <w:pStyle w:val="Heading2"/>
        <w:rPr>
          <w:u w:val="single"/>
        </w:rPr>
      </w:pPr>
      <w:bookmarkStart w:id="10" w:name="_Toc131082892"/>
      <w:r w:rsidRPr="000B51CF">
        <w:rPr>
          <w:u w:val="single"/>
        </w:rPr>
        <w:t>The Technology Acceptance Model</w:t>
      </w:r>
      <w:r w:rsidR="00A76360" w:rsidRPr="000B51CF">
        <w:rPr>
          <w:u w:val="single"/>
        </w:rPr>
        <w:t xml:space="preserve"> (TAM)</w:t>
      </w:r>
      <w:r w:rsidRPr="000B51CF">
        <w:rPr>
          <w:u w:val="single"/>
        </w:rPr>
        <w:t xml:space="preserve"> and Diffusion of Innovation</w:t>
      </w:r>
      <w:r w:rsidR="00DD39A3" w:rsidRPr="000B51CF">
        <w:rPr>
          <w:u w:val="single"/>
        </w:rPr>
        <w:t>s</w:t>
      </w:r>
      <w:r w:rsidRPr="000B51CF">
        <w:rPr>
          <w:u w:val="single"/>
        </w:rPr>
        <w:t xml:space="preserve"> </w:t>
      </w:r>
      <w:r w:rsidR="00A76360" w:rsidRPr="000B51CF">
        <w:rPr>
          <w:u w:val="single"/>
        </w:rPr>
        <w:t xml:space="preserve">(DOI) </w:t>
      </w:r>
      <w:r w:rsidR="00F003B8" w:rsidRPr="000B51CF">
        <w:rPr>
          <w:u w:val="single"/>
        </w:rPr>
        <w:t>theory</w:t>
      </w:r>
      <w:r w:rsidRPr="000B51CF">
        <w:rPr>
          <w:u w:val="single"/>
        </w:rPr>
        <w:t>.</w:t>
      </w:r>
      <w:bookmarkEnd w:id="10"/>
    </w:p>
    <w:p w14:paraId="164661F8" w14:textId="77777777" w:rsidR="00B94494" w:rsidRDefault="00000000" w:rsidP="00B94494">
      <w:pPr>
        <w:tabs>
          <w:tab w:val="left" w:pos="5449"/>
        </w:tabs>
        <w:rPr>
          <w:rFonts w:ascii="Arial" w:hAnsi="Arial" w:cs="Arial"/>
          <w:sz w:val="22"/>
          <w:szCs w:val="22"/>
        </w:rPr>
      </w:pPr>
      <w:r>
        <w:rPr>
          <w:rFonts w:ascii="Arial" w:hAnsi="Arial" w:cs="Arial"/>
          <w:sz w:val="22"/>
          <w:szCs w:val="22"/>
        </w:rPr>
        <w:t xml:space="preserve">This section of the study applies the </w:t>
      </w:r>
      <w:r w:rsidR="00DD39A3">
        <w:rPr>
          <w:rFonts w:ascii="Arial" w:hAnsi="Arial" w:cs="Arial"/>
          <w:sz w:val="22"/>
          <w:szCs w:val="22"/>
        </w:rPr>
        <w:t>(</w:t>
      </w:r>
      <w:r w:rsidR="001C17F2">
        <w:rPr>
          <w:rFonts w:ascii="Arial" w:hAnsi="Arial" w:cs="Arial"/>
          <w:sz w:val="22"/>
          <w:szCs w:val="22"/>
        </w:rPr>
        <w:t xml:space="preserve">TAM) </w:t>
      </w:r>
      <w:r>
        <w:rPr>
          <w:rFonts w:ascii="Arial" w:hAnsi="Arial" w:cs="Arial"/>
          <w:sz w:val="22"/>
          <w:szCs w:val="22"/>
        </w:rPr>
        <w:t xml:space="preserve">and </w:t>
      </w:r>
      <w:r w:rsidR="001C17F2">
        <w:rPr>
          <w:rFonts w:ascii="Arial" w:hAnsi="Arial" w:cs="Arial"/>
          <w:sz w:val="22"/>
          <w:szCs w:val="22"/>
        </w:rPr>
        <w:t>(DOI)</w:t>
      </w:r>
      <w:r>
        <w:rPr>
          <w:rFonts w:ascii="Arial" w:hAnsi="Arial" w:cs="Arial"/>
          <w:sz w:val="22"/>
          <w:szCs w:val="22"/>
        </w:rPr>
        <w:t xml:space="preserve"> </w:t>
      </w:r>
      <w:r w:rsidR="00F003B8">
        <w:rPr>
          <w:rFonts w:ascii="Arial" w:hAnsi="Arial" w:cs="Arial"/>
          <w:sz w:val="22"/>
          <w:szCs w:val="22"/>
        </w:rPr>
        <w:t>theory</w:t>
      </w:r>
      <w:r w:rsidR="00A76360">
        <w:rPr>
          <w:rFonts w:ascii="Arial" w:hAnsi="Arial" w:cs="Arial"/>
          <w:sz w:val="22"/>
          <w:szCs w:val="22"/>
        </w:rPr>
        <w:t xml:space="preserve"> </w:t>
      </w:r>
      <w:r>
        <w:rPr>
          <w:rFonts w:ascii="Arial" w:hAnsi="Arial" w:cs="Arial"/>
          <w:sz w:val="22"/>
          <w:szCs w:val="22"/>
        </w:rPr>
        <w:t>to understand what factors may impact (CBDC) adoption in the (UK). Furthermore, both frameworks are associated with consumer behaviour theory and help explain the key motivations contributing to the successful adoption of a product or service. Therefore, applying both theories to the research problem provides a theoretical framework to support the research findings and help explain consumers' attitudes toward (CBDC) issuance.</w:t>
      </w:r>
    </w:p>
    <w:p w14:paraId="2529285C" w14:textId="77777777" w:rsidR="00B94494" w:rsidRDefault="00B94494" w:rsidP="00B94494">
      <w:pPr>
        <w:rPr>
          <w:rFonts w:ascii="Arial" w:hAnsi="Arial" w:cs="Arial"/>
          <w:b/>
          <w:bCs/>
          <w:sz w:val="22"/>
          <w:szCs w:val="22"/>
        </w:rPr>
      </w:pPr>
    </w:p>
    <w:p w14:paraId="36FE0CEA" w14:textId="77777777" w:rsidR="00E20E7B" w:rsidRDefault="00000000" w:rsidP="00B94494">
      <w:pPr>
        <w:rPr>
          <w:rFonts w:ascii="Arial" w:hAnsi="Arial" w:cs="Arial"/>
          <w:sz w:val="22"/>
          <w:szCs w:val="22"/>
        </w:rPr>
      </w:pPr>
      <w:r>
        <w:rPr>
          <w:rFonts w:ascii="Arial" w:hAnsi="Arial" w:cs="Arial"/>
          <w:sz w:val="22"/>
          <w:szCs w:val="22"/>
        </w:rPr>
        <w:t xml:space="preserve">The (TAM) is a theoretical framework </w:t>
      </w:r>
      <w:r w:rsidR="00A76360">
        <w:rPr>
          <w:rFonts w:ascii="Arial" w:hAnsi="Arial" w:cs="Arial"/>
          <w:sz w:val="22"/>
          <w:szCs w:val="22"/>
        </w:rPr>
        <w:t xml:space="preserve">that was </w:t>
      </w:r>
      <w:r>
        <w:rPr>
          <w:rFonts w:ascii="Arial" w:hAnsi="Arial" w:cs="Arial"/>
          <w:sz w:val="22"/>
          <w:szCs w:val="22"/>
        </w:rPr>
        <w:t xml:space="preserve">developed by Davis and Venkatesh (1996) to support the adoption of information technology systems in the workplace. The (TAM) aims to understand the primary factors influencing a person's perceptions of a new technology. Furthermore, the (TAM) can be applied to any technological innovation and is a valuable tool for understanding the key motivations that drive consumer adoption of a product or service (ECB, 2022). </w:t>
      </w:r>
    </w:p>
    <w:p w14:paraId="4B424F63" w14:textId="77777777" w:rsidR="00A76360" w:rsidRDefault="00A76360" w:rsidP="00B94494">
      <w:pPr>
        <w:rPr>
          <w:rFonts w:ascii="Arial" w:hAnsi="Arial" w:cs="Arial"/>
          <w:sz w:val="22"/>
          <w:szCs w:val="22"/>
        </w:rPr>
      </w:pPr>
    </w:p>
    <w:p w14:paraId="49EC75C3" w14:textId="77777777" w:rsidR="00055DEB" w:rsidRDefault="00055DEB" w:rsidP="00B94494">
      <w:pPr>
        <w:rPr>
          <w:rFonts w:ascii="Arial" w:hAnsi="Arial" w:cs="Arial"/>
          <w:sz w:val="22"/>
          <w:szCs w:val="22"/>
        </w:rPr>
      </w:pPr>
    </w:p>
    <w:p w14:paraId="0F6E89CB" w14:textId="77777777" w:rsidR="00055DEB" w:rsidRDefault="00055DEB" w:rsidP="00713202">
      <w:pPr>
        <w:rPr>
          <w:rFonts w:ascii="Arial" w:hAnsi="Arial" w:cs="Arial"/>
          <w:sz w:val="22"/>
          <w:szCs w:val="22"/>
        </w:rPr>
      </w:pPr>
    </w:p>
    <w:p w14:paraId="1EA8DCF5" w14:textId="77777777" w:rsidR="00B94494" w:rsidRDefault="00B94494" w:rsidP="00713202">
      <w:pPr>
        <w:rPr>
          <w:rFonts w:ascii="Arial" w:hAnsi="Arial" w:cs="Arial"/>
          <w:bCs/>
          <w:sz w:val="22"/>
          <w:szCs w:val="22"/>
        </w:rPr>
      </w:pPr>
    </w:p>
    <w:p w14:paraId="4F315CEC" w14:textId="77777777" w:rsidR="00575B88" w:rsidRDefault="00000000" w:rsidP="00713202">
      <w:pPr>
        <w:rPr>
          <w:rFonts w:ascii="Arial" w:hAnsi="Arial" w:cs="Arial"/>
          <w:bCs/>
          <w:sz w:val="22"/>
          <w:szCs w:val="22"/>
        </w:rPr>
      </w:pPr>
      <w:r>
        <w:rPr>
          <w:noProof/>
        </w:rPr>
        <w:lastRenderedPageBreak/>
        <w:drawing>
          <wp:anchor distT="0" distB="0" distL="114300" distR="114300" simplePos="0" relativeHeight="251658240" behindDoc="1" locked="0" layoutInCell="1" allowOverlap="1" wp14:anchorId="2B39219B" wp14:editId="49CAF2A7">
            <wp:simplePos x="0" y="0"/>
            <wp:positionH relativeFrom="column">
              <wp:posOffset>-197224</wp:posOffset>
            </wp:positionH>
            <wp:positionV relativeFrom="paragraph">
              <wp:posOffset>-579620</wp:posOffset>
            </wp:positionV>
            <wp:extent cx="5647765" cy="2437681"/>
            <wp:effectExtent l="0" t="0" r="3810" b="1270"/>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b="22882"/>
                    <a:stretch>
                      <a:fillRect/>
                    </a:stretch>
                  </pic:blipFill>
                  <pic:spPr bwMode="auto">
                    <a:xfrm>
                      <a:off x="0" y="0"/>
                      <a:ext cx="5662265" cy="244393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C6B33C" w14:textId="77777777" w:rsidR="00093B5B" w:rsidRDefault="00093B5B" w:rsidP="00713202">
      <w:pPr>
        <w:rPr>
          <w:rFonts w:ascii="Arial" w:hAnsi="Arial" w:cs="Arial"/>
          <w:bCs/>
          <w:sz w:val="22"/>
          <w:szCs w:val="22"/>
        </w:rPr>
      </w:pPr>
    </w:p>
    <w:p w14:paraId="68D6D50B" w14:textId="77777777" w:rsidR="00093B5B" w:rsidRDefault="00093B5B" w:rsidP="00713202">
      <w:pPr>
        <w:rPr>
          <w:rFonts w:ascii="Arial" w:hAnsi="Arial" w:cs="Arial"/>
          <w:bCs/>
          <w:sz w:val="22"/>
          <w:szCs w:val="22"/>
        </w:rPr>
      </w:pPr>
    </w:p>
    <w:p w14:paraId="14B7F572" w14:textId="77777777" w:rsidR="00093B5B" w:rsidRDefault="00093B5B" w:rsidP="00713202">
      <w:pPr>
        <w:rPr>
          <w:rFonts w:ascii="Arial" w:hAnsi="Arial" w:cs="Arial"/>
          <w:bCs/>
          <w:sz w:val="22"/>
          <w:szCs w:val="22"/>
        </w:rPr>
      </w:pPr>
    </w:p>
    <w:p w14:paraId="704FBFD9" w14:textId="77777777" w:rsidR="00093B5B" w:rsidRDefault="00093B5B" w:rsidP="00713202">
      <w:pPr>
        <w:rPr>
          <w:rFonts w:ascii="Arial" w:hAnsi="Arial" w:cs="Arial"/>
          <w:bCs/>
          <w:sz w:val="22"/>
          <w:szCs w:val="22"/>
        </w:rPr>
      </w:pPr>
    </w:p>
    <w:p w14:paraId="3E7FD2D4" w14:textId="77777777" w:rsidR="00093B5B" w:rsidRDefault="00093B5B" w:rsidP="00713202">
      <w:pPr>
        <w:rPr>
          <w:rFonts w:ascii="Arial" w:hAnsi="Arial" w:cs="Arial"/>
          <w:bCs/>
          <w:sz w:val="22"/>
          <w:szCs w:val="22"/>
        </w:rPr>
      </w:pPr>
    </w:p>
    <w:p w14:paraId="48C7F78A" w14:textId="77777777" w:rsidR="00093B5B" w:rsidRDefault="00093B5B" w:rsidP="00713202">
      <w:pPr>
        <w:rPr>
          <w:rFonts w:ascii="Arial" w:hAnsi="Arial" w:cs="Arial"/>
          <w:bCs/>
          <w:sz w:val="22"/>
          <w:szCs w:val="22"/>
        </w:rPr>
      </w:pPr>
    </w:p>
    <w:p w14:paraId="3A7051E2" w14:textId="77777777" w:rsidR="00093B5B" w:rsidRDefault="00093B5B" w:rsidP="00713202">
      <w:pPr>
        <w:rPr>
          <w:rFonts w:ascii="Arial" w:hAnsi="Arial" w:cs="Arial"/>
          <w:bCs/>
          <w:sz w:val="22"/>
          <w:szCs w:val="22"/>
        </w:rPr>
      </w:pPr>
    </w:p>
    <w:p w14:paraId="02022266" w14:textId="77777777" w:rsidR="00093B5B" w:rsidRDefault="00093B5B" w:rsidP="00713202">
      <w:pPr>
        <w:rPr>
          <w:rFonts w:ascii="Arial" w:hAnsi="Arial" w:cs="Arial"/>
          <w:bCs/>
          <w:sz w:val="22"/>
          <w:szCs w:val="22"/>
        </w:rPr>
      </w:pPr>
    </w:p>
    <w:p w14:paraId="26EE479F" w14:textId="77777777" w:rsidR="00093B5B" w:rsidRDefault="00093B5B" w:rsidP="00713202">
      <w:pPr>
        <w:rPr>
          <w:rFonts w:ascii="Arial" w:hAnsi="Arial" w:cs="Arial"/>
          <w:bCs/>
          <w:sz w:val="22"/>
          <w:szCs w:val="22"/>
        </w:rPr>
      </w:pPr>
    </w:p>
    <w:p w14:paraId="1E3E6AD2" w14:textId="77777777" w:rsidR="00093B5B" w:rsidRPr="002A5708" w:rsidRDefault="00000000" w:rsidP="00A30025">
      <w:pPr>
        <w:ind w:left="5040" w:firstLine="720"/>
        <w:rPr>
          <w:rFonts w:ascii="Arial" w:hAnsi="Arial" w:cs="Arial"/>
          <w:b/>
          <w:bCs/>
          <w:sz w:val="22"/>
          <w:szCs w:val="22"/>
        </w:rPr>
      </w:pPr>
      <w:r>
        <w:rPr>
          <w:rFonts w:ascii="Arial" w:hAnsi="Arial" w:cs="Arial"/>
          <w:sz w:val="22"/>
          <w:szCs w:val="22"/>
        </w:rPr>
        <w:t>(Davis &amp; Venkatesh, 1996).</w:t>
      </w:r>
    </w:p>
    <w:p w14:paraId="5B94AC6A" w14:textId="77777777" w:rsidR="00A30025" w:rsidRDefault="00A30025" w:rsidP="00093B5B">
      <w:pPr>
        <w:rPr>
          <w:rFonts w:ascii="Arial" w:hAnsi="Arial" w:cs="Arial"/>
          <w:sz w:val="22"/>
          <w:szCs w:val="22"/>
        </w:rPr>
      </w:pPr>
    </w:p>
    <w:p w14:paraId="71A74C33" w14:textId="77777777" w:rsidR="00055DEB" w:rsidRDefault="00055DEB" w:rsidP="00093B5B">
      <w:pPr>
        <w:rPr>
          <w:rFonts w:ascii="Arial" w:hAnsi="Arial" w:cs="Arial"/>
          <w:sz w:val="22"/>
          <w:szCs w:val="22"/>
        </w:rPr>
      </w:pPr>
    </w:p>
    <w:p w14:paraId="3A233DBC" w14:textId="77777777" w:rsidR="00093B5B" w:rsidRDefault="00000000" w:rsidP="00093B5B">
      <w:pPr>
        <w:rPr>
          <w:rFonts w:ascii="Arial" w:hAnsi="Arial" w:cs="Arial"/>
          <w:sz w:val="22"/>
          <w:szCs w:val="22"/>
        </w:rPr>
      </w:pPr>
      <w:r>
        <w:rPr>
          <w:rFonts w:ascii="Arial" w:hAnsi="Arial" w:cs="Arial"/>
          <w:sz w:val="22"/>
          <w:szCs w:val="22"/>
        </w:rPr>
        <w:t xml:space="preserve">The (TAM) outlines three primary factors that contribute to the successful adoption of a new technology. The three factors include external variables, perceived usefulness, and perceived ease of use. Davis (1989) explains that perceived usefulness refers to the extent to which users believe that a new product or service </w:t>
      </w:r>
      <w:r w:rsidR="009718BB">
        <w:rPr>
          <w:rFonts w:ascii="Arial" w:hAnsi="Arial" w:cs="Arial"/>
          <w:sz w:val="22"/>
          <w:szCs w:val="22"/>
        </w:rPr>
        <w:t>would</w:t>
      </w:r>
      <w:r>
        <w:rPr>
          <w:rFonts w:ascii="Arial" w:hAnsi="Arial" w:cs="Arial"/>
          <w:sz w:val="22"/>
          <w:szCs w:val="22"/>
        </w:rPr>
        <w:t xml:space="preserve"> add value to their lives.</w:t>
      </w:r>
    </w:p>
    <w:p w14:paraId="75041CDA" w14:textId="77777777" w:rsidR="00093B5B" w:rsidRDefault="00093B5B" w:rsidP="00093B5B">
      <w:pPr>
        <w:tabs>
          <w:tab w:val="left" w:pos="5449"/>
        </w:tabs>
        <w:rPr>
          <w:rFonts w:ascii="Arial" w:hAnsi="Arial" w:cs="Arial"/>
          <w:b/>
          <w:bCs/>
          <w:sz w:val="22"/>
          <w:szCs w:val="22"/>
        </w:rPr>
      </w:pPr>
    </w:p>
    <w:p w14:paraId="39D3C2F1" w14:textId="77777777" w:rsidR="00093B5B" w:rsidRDefault="00000000" w:rsidP="00093B5B">
      <w:pPr>
        <w:rPr>
          <w:rFonts w:ascii="Arial" w:hAnsi="Arial" w:cs="Arial"/>
          <w:sz w:val="22"/>
          <w:szCs w:val="22"/>
        </w:rPr>
      </w:pPr>
      <w:r>
        <w:rPr>
          <w:rFonts w:ascii="Arial" w:hAnsi="Arial" w:cs="Arial"/>
          <w:sz w:val="22"/>
          <w:szCs w:val="22"/>
        </w:rPr>
        <w:t xml:space="preserve">Secondly, perceived ease of use refers to the extent to which consumers believe that a new technology would be easy to use. Davis (1989) states that consumers are more likely to adopt a new technology if it is easier to use than existing systems. Therefore, perceived usefulness and ease of use are two critical motivations that </w:t>
      </w:r>
      <w:r w:rsidR="009718BB">
        <w:rPr>
          <w:rFonts w:ascii="Arial" w:hAnsi="Arial" w:cs="Arial"/>
          <w:sz w:val="22"/>
          <w:szCs w:val="22"/>
        </w:rPr>
        <w:t>will</w:t>
      </w:r>
      <w:r>
        <w:rPr>
          <w:rFonts w:ascii="Arial" w:hAnsi="Arial" w:cs="Arial"/>
          <w:sz w:val="22"/>
          <w:szCs w:val="22"/>
        </w:rPr>
        <w:t xml:space="preserve"> influence consumers' attitudes toward (CBDC). </w:t>
      </w:r>
    </w:p>
    <w:p w14:paraId="0BEA7930" w14:textId="77777777" w:rsidR="00093B5B" w:rsidRDefault="00093B5B" w:rsidP="00093B5B">
      <w:pPr>
        <w:tabs>
          <w:tab w:val="left" w:pos="5449"/>
        </w:tabs>
        <w:rPr>
          <w:rFonts w:ascii="Arial" w:hAnsi="Arial" w:cs="Arial"/>
          <w:b/>
          <w:bCs/>
          <w:sz w:val="22"/>
          <w:szCs w:val="22"/>
        </w:rPr>
      </w:pPr>
    </w:p>
    <w:p w14:paraId="3D37CD8D" w14:textId="77777777" w:rsidR="00093B5B" w:rsidRDefault="00000000" w:rsidP="00093B5B">
      <w:pPr>
        <w:rPr>
          <w:rFonts w:ascii="Arial" w:hAnsi="Arial" w:cs="Arial"/>
          <w:sz w:val="22"/>
          <w:szCs w:val="22"/>
        </w:rPr>
      </w:pPr>
      <w:r>
        <w:rPr>
          <w:rFonts w:ascii="Arial" w:hAnsi="Arial" w:cs="Arial"/>
          <w:sz w:val="22"/>
          <w:szCs w:val="22"/>
        </w:rPr>
        <w:t>Furthermore, the (TAM) posits that the perceived usefulness and ease of use are both influenced by external variables, which refer to socio-demographic factors such as age and gender. Additionally, social influences may also impact how consumers perceive a new technology. For example, an individual may be influenced to use a new product or service because of its perceived social status or brand image (Burton-Jones &amp; Hubona, 2006). Therefore, external factors are essential in influencing consumers' perceptions of a new technology and will be a key factor in determining whether consumers adopt (CBDC).</w:t>
      </w:r>
    </w:p>
    <w:p w14:paraId="20D56D05" w14:textId="77777777" w:rsidR="00093B5B" w:rsidRDefault="00093B5B" w:rsidP="00093B5B">
      <w:pPr>
        <w:tabs>
          <w:tab w:val="left" w:pos="5449"/>
        </w:tabs>
        <w:rPr>
          <w:rFonts w:ascii="Arial" w:hAnsi="Arial" w:cs="Arial"/>
          <w:b/>
          <w:bCs/>
          <w:sz w:val="22"/>
          <w:szCs w:val="22"/>
        </w:rPr>
      </w:pPr>
    </w:p>
    <w:p w14:paraId="36C427A4" w14:textId="1A7B18C8" w:rsidR="00093B5B" w:rsidRDefault="00000000" w:rsidP="00093B5B">
      <w:pPr>
        <w:rPr>
          <w:rFonts w:ascii="Arial" w:hAnsi="Arial" w:cs="Arial"/>
          <w:sz w:val="22"/>
          <w:szCs w:val="22"/>
        </w:rPr>
      </w:pPr>
      <w:r>
        <w:rPr>
          <w:rFonts w:ascii="Arial" w:hAnsi="Arial" w:cs="Arial"/>
          <w:sz w:val="22"/>
          <w:szCs w:val="22"/>
        </w:rPr>
        <w:t xml:space="preserve">The final stage of the (TAM) is behavioural intention, which relates to whether an individual perceives a new technology positively or negatively. Furthermore, if a person has a positive behavioural intention toward a new technology, then they will likely </w:t>
      </w:r>
      <w:r w:rsidR="009718BB">
        <w:rPr>
          <w:rFonts w:ascii="Arial" w:hAnsi="Arial" w:cs="Arial"/>
          <w:sz w:val="22"/>
          <w:szCs w:val="22"/>
        </w:rPr>
        <w:t>use</w:t>
      </w:r>
      <w:r>
        <w:rPr>
          <w:rFonts w:ascii="Arial" w:hAnsi="Arial" w:cs="Arial"/>
          <w:sz w:val="22"/>
          <w:szCs w:val="22"/>
        </w:rPr>
        <w:t xml:space="preserve"> </w:t>
      </w:r>
      <w:r w:rsidR="009718BB">
        <w:rPr>
          <w:rFonts w:ascii="Arial" w:hAnsi="Arial" w:cs="Arial"/>
          <w:sz w:val="22"/>
          <w:szCs w:val="22"/>
        </w:rPr>
        <w:t>it</w:t>
      </w:r>
      <w:r>
        <w:rPr>
          <w:rFonts w:ascii="Arial" w:hAnsi="Arial" w:cs="Arial"/>
          <w:sz w:val="22"/>
          <w:szCs w:val="22"/>
        </w:rPr>
        <w:t xml:space="preserve">. Therefore, </w:t>
      </w:r>
      <w:r w:rsidR="00CB6A1C">
        <w:rPr>
          <w:rFonts w:ascii="Arial" w:hAnsi="Arial" w:cs="Arial"/>
          <w:sz w:val="22"/>
          <w:szCs w:val="22"/>
        </w:rPr>
        <w:t xml:space="preserve">consumers will likely </w:t>
      </w:r>
      <w:r w:rsidR="009718BB">
        <w:rPr>
          <w:rFonts w:ascii="Arial" w:hAnsi="Arial" w:cs="Arial"/>
          <w:sz w:val="22"/>
          <w:szCs w:val="22"/>
        </w:rPr>
        <w:t>adopt</w:t>
      </w:r>
      <w:r w:rsidR="00CB6A1C">
        <w:rPr>
          <w:rFonts w:ascii="Arial" w:hAnsi="Arial" w:cs="Arial"/>
          <w:sz w:val="22"/>
          <w:szCs w:val="22"/>
        </w:rPr>
        <w:t xml:space="preserve"> (CBDC) if they perceive it positively. To achieve this, the (BoE) must educate consumers on</w:t>
      </w:r>
      <w:r w:rsidR="009718BB">
        <w:rPr>
          <w:rFonts w:ascii="Arial" w:hAnsi="Arial" w:cs="Arial"/>
          <w:sz w:val="22"/>
          <w:szCs w:val="22"/>
        </w:rPr>
        <w:t xml:space="preserve"> the potential benefits</w:t>
      </w:r>
      <w:r w:rsidR="00CB6A1C">
        <w:rPr>
          <w:rFonts w:ascii="Arial" w:hAnsi="Arial" w:cs="Arial"/>
          <w:sz w:val="22"/>
          <w:szCs w:val="22"/>
        </w:rPr>
        <w:t xml:space="preserve"> </w:t>
      </w:r>
      <w:r w:rsidR="004C4130">
        <w:rPr>
          <w:rFonts w:ascii="Arial" w:hAnsi="Arial" w:cs="Arial"/>
          <w:sz w:val="22"/>
          <w:szCs w:val="22"/>
        </w:rPr>
        <w:t xml:space="preserve">of </w:t>
      </w:r>
      <w:r w:rsidR="00CB6A1C">
        <w:rPr>
          <w:rFonts w:ascii="Arial" w:hAnsi="Arial" w:cs="Arial"/>
          <w:sz w:val="22"/>
          <w:szCs w:val="22"/>
        </w:rPr>
        <w:t xml:space="preserve">(CBDC) and conduct </w:t>
      </w:r>
      <w:r w:rsidR="009718BB">
        <w:rPr>
          <w:rFonts w:ascii="Arial" w:hAnsi="Arial" w:cs="Arial"/>
          <w:sz w:val="22"/>
          <w:szCs w:val="22"/>
        </w:rPr>
        <w:t xml:space="preserve">market </w:t>
      </w:r>
      <w:r w:rsidR="00CB6A1C">
        <w:rPr>
          <w:rFonts w:ascii="Arial" w:hAnsi="Arial" w:cs="Arial"/>
          <w:sz w:val="22"/>
          <w:szCs w:val="22"/>
        </w:rPr>
        <w:t xml:space="preserve">research to understand consumers’ primary concerns. </w:t>
      </w:r>
    </w:p>
    <w:p w14:paraId="1E319BB7" w14:textId="77777777" w:rsidR="00CB6A1C" w:rsidRDefault="00CB6A1C" w:rsidP="00093B5B">
      <w:pPr>
        <w:rPr>
          <w:rFonts w:ascii="Arial" w:hAnsi="Arial" w:cs="Arial"/>
          <w:sz w:val="22"/>
          <w:szCs w:val="22"/>
        </w:rPr>
      </w:pPr>
    </w:p>
    <w:p w14:paraId="702F8CDA" w14:textId="77777777" w:rsidR="00093B5B" w:rsidRDefault="00000000" w:rsidP="00093B5B">
      <w:pPr>
        <w:rPr>
          <w:rFonts w:ascii="Arial" w:hAnsi="Arial" w:cs="Arial"/>
          <w:sz w:val="22"/>
          <w:szCs w:val="22"/>
        </w:rPr>
      </w:pPr>
      <w:r>
        <w:rPr>
          <w:rFonts w:ascii="Arial" w:hAnsi="Arial" w:cs="Arial"/>
          <w:sz w:val="22"/>
          <w:szCs w:val="22"/>
        </w:rPr>
        <w:t xml:space="preserve">An advantage of the (TAM) is that it clearly outlines the key motivations that influence consumers’ perceptions of a new technology (Olushola &amp; Abiola, 2017). However, a limitation of the (TAM) is that it generalises consumer behaviour and assumes that all individuals follow the same decision-making process when responding to a new technology. Malatji </w:t>
      </w:r>
      <w:r>
        <w:rPr>
          <w:rFonts w:ascii="Arial" w:hAnsi="Arial" w:cs="Arial"/>
          <w:i/>
          <w:iCs/>
          <w:sz w:val="22"/>
          <w:szCs w:val="22"/>
        </w:rPr>
        <w:t xml:space="preserve">et al., </w:t>
      </w:r>
      <w:r>
        <w:rPr>
          <w:rFonts w:ascii="Arial" w:hAnsi="Arial" w:cs="Arial"/>
          <w:sz w:val="22"/>
          <w:szCs w:val="22"/>
        </w:rPr>
        <w:t xml:space="preserve">(2020) explain that many factors can influence an individual’s behaviour, and it is difficult to predict how a consumer may respond to an innovative product or service. </w:t>
      </w:r>
    </w:p>
    <w:p w14:paraId="6B3B6B13" w14:textId="77777777" w:rsidR="00055DEB" w:rsidRDefault="00055DEB" w:rsidP="00093B5B">
      <w:pPr>
        <w:tabs>
          <w:tab w:val="left" w:pos="5449"/>
        </w:tabs>
        <w:rPr>
          <w:rFonts w:ascii="Arial" w:hAnsi="Arial" w:cs="Arial"/>
          <w:b/>
          <w:bCs/>
          <w:sz w:val="22"/>
          <w:szCs w:val="22"/>
        </w:rPr>
      </w:pPr>
    </w:p>
    <w:p w14:paraId="618796AF" w14:textId="022DCD83" w:rsidR="00093B5B" w:rsidRDefault="00000000" w:rsidP="00093B5B">
      <w:pPr>
        <w:tabs>
          <w:tab w:val="left" w:pos="5449"/>
        </w:tabs>
        <w:rPr>
          <w:rFonts w:ascii="Arial" w:hAnsi="Arial" w:cs="Arial"/>
          <w:sz w:val="22"/>
          <w:szCs w:val="22"/>
        </w:rPr>
      </w:pPr>
      <w:r>
        <w:rPr>
          <w:rFonts w:ascii="Arial" w:hAnsi="Arial" w:cs="Arial"/>
          <w:sz w:val="22"/>
          <w:szCs w:val="22"/>
        </w:rPr>
        <w:t xml:space="preserve">The (DOI) </w:t>
      </w:r>
      <w:r w:rsidR="00F003B8">
        <w:rPr>
          <w:rFonts w:ascii="Arial" w:hAnsi="Arial" w:cs="Arial"/>
          <w:sz w:val="22"/>
          <w:szCs w:val="22"/>
        </w:rPr>
        <w:t>theory</w:t>
      </w:r>
      <w:r>
        <w:rPr>
          <w:rFonts w:ascii="Arial" w:hAnsi="Arial" w:cs="Arial"/>
          <w:sz w:val="22"/>
          <w:szCs w:val="22"/>
        </w:rPr>
        <w:t xml:space="preserve"> is a consumer behaviour theory </w:t>
      </w:r>
      <w:r w:rsidR="00043586">
        <w:rPr>
          <w:rFonts w:ascii="Arial" w:hAnsi="Arial" w:cs="Arial"/>
          <w:sz w:val="22"/>
          <w:szCs w:val="22"/>
        </w:rPr>
        <w:t xml:space="preserve">that was </w:t>
      </w:r>
      <w:r>
        <w:rPr>
          <w:rFonts w:ascii="Arial" w:hAnsi="Arial" w:cs="Arial"/>
          <w:sz w:val="22"/>
          <w:szCs w:val="22"/>
        </w:rPr>
        <w:t>developed by theorist Everett Rogers (</w:t>
      </w:r>
      <w:r w:rsidR="00212B2E">
        <w:rPr>
          <w:rFonts w:ascii="Arial" w:hAnsi="Arial" w:cs="Arial"/>
          <w:sz w:val="22"/>
          <w:szCs w:val="22"/>
        </w:rPr>
        <w:t>2003</w:t>
      </w:r>
      <w:r>
        <w:rPr>
          <w:rFonts w:ascii="Arial" w:hAnsi="Arial" w:cs="Arial"/>
          <w:sz w:val="22"/>
          <w:szCs w:val="22"/>
        </w:rPr>
        <w:t xml:space="preserve">). The (DOI) theory aims to understand the rate at which consumers adopt a new technology </w:t>
      </w:r>
      <w:r w:rsidR="008D60AE">
        <w:rPr>
          <w:rFonts w:ascii="Arial" w:hAnsi="Arial" w:cs="Arial"/>
          <w:sz w:val="22"/>
          <w:szCs w:val="22"/>
        </w:rPr>
        <w:t xml:space="preserve">or </w:t>
      </w:r>
      <w:r w:rsidR="00043586">
        <w:rPr>
          <w:rFonts w:ascii="Arial" w:hAnsi="Arial" w:cs="Arial"/>
          <w:sz w:val="22"/>
          <w:szCs w:val="22"/>
        </w:rPr>
        <w:t>innovation</w:t>
      </w:r>
      <w:r>
        <w:rPr>
          <w:rFonts w:ascii="Arial" w:hAnsi="Arial" w:cs="Arial"/>
          <w:sz w:val="22"/>
          <w:szCs w:val="22"/>
        </w:rPr>
        <w:t xml:space="preserve">. Furthermore, the (DOI) identifies several characteristics that seek to explain why and how consumers adopt a </w:t>
      </w:r>
      <w:r w:rsidR="008D60AE">
        <w:rPr>
          <w:rFonts w:ascii="Arial" w:hAnsi="Arial" w:cs="Arial"/>
          <w:sz w:val="22"/>
          <w:szCs w:val="22"/>
        </w:rPr>
        <w:t xml:space="preserve">new product or service </w:t>
      </w:r>
      <w:r>
        <w:rPr>
          <w:rFonts w:ascii="Arial" w:hAnsi="Arial" w:cs="Arial"/>
          <w:sz w:val="22"/>
          <w:szCs w:val="22"/>
        </w:rPr>
        <w:t xml:space="preserve">(Investopedia, 2021). The (DOI) </w:t>
      </w:r>
      <w:r w:rsidR="00CB6A1C">
        <w:rPr>
          <w:rFonts w:ascii="Arial" w:hAnsi="Arial" w:cs="Arial"/>
          <w:sz w:val="22"/>
          <w:szCs w:val="22"/>
        </w:rPr>
        <w:t>framework</w:t>
      </w:r>
      <w:r>
        <w:rPr>
          <w:rFonts w:ascii="Arial" w:hAnsi="Arial" w:cs="Arial"/>
          <w:sz w:val="22"/>
          <w:szCs w:val="22"/>
        </w:rPr>
        <w:t xml:space="preserve"> consists of five adopter segments that categorise the rate at which people adopt </w:t>
      </w:r>
      <w:r w:rsidR="008D60AE">
        <w:rPr>
          <w:rFonts w:ascii="Arial" w:hAnsi="Arial" w:cs="Arial"/>
          <w:sz w:val="22"/>
          <w:szCs w:val="22"/>
        </w:rPr>
        <w:t>an innovation</w:t>
      </w:r>
      <w:r>
        <w:rPr>
          <w:rFonts w:ascii="Arial" w:hAnsi="Arial" w:cs="Arial"/>
          <w:sz w:val="22"/>
          <w:szCs w:val="22"/>
        </w:rPr>
        <w:t>. The five segments include:</w:t>
      </w:r>
    </w:p>
    <w:p w14:paraId="29ACAF3D" w14:textId="77777777" w:rsidR="000B4E1B" w:rsidRDefault="00000000" w:rsidP="00093B5B">
      <w:pPr>
        <w:tabs>
          <w:tab w:val="left" w:pos="5449"/>
        </w:tabs>
        <w:rPr>
          <w:rFonts w:ascii="Arial" w:hAnsi="Arial" w:cs="Arial"/>
          <w:sz w:val="22"/>
          <w:szCs w:val="22"/>
        </w:rPr>
      </w:pPr>
      <w:r>
        <w:rPr>
          <w:rFonts w:ascii="Arial" w:hAnsi="Arial" w:cs="Arial"/>
          <w:sz w:val="22"/>
          <w:szCs w:val="22"/>
        </w:rPr>
        <w:tab/>
      </w:r>
      <w:r>
        <w:rPr>
          <w:rFonts w:ascii="Arial" w:hAnsi="Arial" w:cs="Arial"/>
          <w:sz w:val="22"/>
          <w:szCs w:val="22"/>
        </w:rPr>
        <w:tab/>
      </w:r>
    </w:p>
    <w:p w14:paraId="60CB6DB5" w14:textId="77777777" w:rsidR="008712AC" w:rsidRDefault="00000000" w:rsidP="00055DEB">
      <w:pPr>
        <w:tabs>
          <w:tab w:val="left" w:pos="5449"/>
        </w:tabs>
        <w:rPr>
          <w:rFonts w:ascii="Arial" w:hAnsi="Arial" w:cs="Arial"/>
          <w:sz w:val="22"/>
          <w:szCs w:val="22"/>
        </w:rPr>
      </w:pPr>
      <w:r>
        <w:rPr>
          <w:rFonts w:ascii="Arial" w:hAnsi="Arial" w:cs="Arial"/>
          <w:sz w:val="22"/>
          <w:szCs w:val="22"/>
        </w:rPr>
        <w:t xml:space="preserve">           </w:t>
      </w:r>
    </w:p>
    <w:p w14:paraId="773C9B95" w14:textId="77777777" w:rsidR="00055DEB" w:rsidRDefault="00000000" w:rsidP="00055DEB">
      <w:pPr>
        <w:tabs>
          <w:tab w:val="left" w:pos="5449"/>
        </w:tabs>
        <w:rPr>
          <w:rFonts w:ascii="Arial" w:hAnsi="Arial" w:cs="Arial"/>
          <w:sz w:val="22"/>
          <w:szCs w:val="22"/>
        </w:rPr>
      </w:pPr>
      <w:r>
        <w:rPr>
          <w:rFonts w:ascii="Arial" w:hAnsi="Arial" w:cs="Arial"/>
          <w:sz w:val="22"/>
          <w:szCs w:val="22"/>
        </w:rPr>
        <w:t xml:space="preserve">                                                                          </w:t>
      </w:r>
    </w:p>
    <w:p w14:paraId="6B29935F" w14:textId="77777777" w:rsidR="00093B5B" w:rsidRPr="00055DEB" w:rsidRDefault="00000000">
      <w:pPr>
        <w:pStyle w:val="ListParagraph"/>
        <w:numPr>
          <w:ilvl w:val="0"/>
          <w:numId w:val="10"/>
        </w:numPr>
        <w:tabs>
          <w:tab w:val="left" w:pos="5449"/>
        </w:tabs>
        <w:rPr>
          <w:rFonts w:ascii="Arial" w:hAnsi="Arial" w:cs="Arial"/>
          <w:sz w:val="22"/>
          <w:szCs w:val="22"/>
        </w:rPr>
      </w:pPr>
      <w:r w:rsidRPr="00055DEB">
        <w:rPr>
          <w:rFonts w:ascii="Arial" w:hAnsi="Arial" w:cs="Arial"/>
          <w:sz w:val="22"/>
          <w:szCs w:val="22"/>
        </w:rPr>
        <w:lastRenderedPageBreak/>
        <w:t xml:space="preserve">Innovators. </w:t>
      </w:r>
    </w:p>
    <w:p w14:paraId="3507813F" w14:textId="77777777" w:rsidR="00093B5B" w:rsidRDefault="00000000">
      <w:pPr>
        <w:pStyle w:val="ListParagraph"/>
        <w:numPr>
          <w:ilvl w:val="0"/>
          <w:numId w:val="9"/>
        </w:numPr>
        <w:tabs>
          <w:tab w:val="left" w:pos="5449"/>
        </w:tabs>
        <w:rPr>
          <w:rFonts w:ascii="Arial" w:hAnsi="Arial" w:cs="Arial"/>
          <w:sz w:val="22"/>
          <w:szCs w:val="22"/>
        </w:rPr>
      </w:pPr>
      <w:r>
        <w:rPr>
          <w:rFonts w:ascii="Arial" w:hAnsi="Arial" w:cs="Arial"/>
          <w:sz w:val="22"/>
          <w:szCs w:val="22"/>
        </w:rPr>
        <w:t>Early adopters.</w:t>
      </w:r>
    </w:p>
    <w:p w14:paraId="7BF630B7" w14:textId="77777777" w:rsidR="00093B5B" w:rsidRDefault="00000000">
      <w:pPr>
        <w:pStyle w:val="ListParagraph"/>
        <w:numPr>
          <w:ilvl w:val="0"/>
          <w:numId w:val="9"/>
        </w:numPr>
        <w:tabs>
          <w:tab w:val="left" w:pos="5449"/>
        </w:tabs>
        <w:rPr>
          <w:rFonts w:ascii="Arial" w:hAnsi="Arial" w:cs="Arial"/>
          <w:sz w:val="22"/>
          <w:szCs w:val="22"/>
        </w:rPr>
      </w:pPr>
      <w:r>
        <w:rPr>
          <w:rFonts w:ascii="Arial" w:hAnsi="Arial" w:cs="Arial"/>
          <w:sz w:val="22"/>
          <w:szCs w:val="22"/>
        </w:rPr>
        <w:t xml:space="preserve">Early majority. </w:t>
      </w:r>
    </w:p>
    <w:p w14:paraId="2EB7CCB9" w14:textId="77777777" w:rsidR="00093B5B" w:rsidRDefault="00000000">
      <w:pPr>
        <w:pStyle w:val="ListParagraph"/>
        <w:numPr>
          <w:ilvl w:val="0"/>
          <w:numId w:val="9"/>
        </w:numPr>
        <w:tabs>
          <w:tab w:val="left" w:pos="5449"/>
        </w:tabs>
        <w:rPr>
          <w:rFonts w:ascii="Arial" w:hAnsi="Arial" w:cs="Arial"/>
          <w:sz w:val="22"/>
          <w:szCs w:val="22"/>
        </w:rPr>
      </w:pPr>
      <w:r>
        <w:rPr>
          <w:rFonts w:ascii="Arial" w:hAnsi="Arial" w:cs="Arial"/>
          <w:sz w:val="22"/>
          <w:szCs w:val="22"/>
        </w:rPr>
        <w:t>Late majority.</w:t>
      </w:r>
    </w:p>
    <w:p w14:paraId="5C35B2F1" w14:textId="77777777" w:rsidR="00055DEB" w:rsidRDefault="00000000">
      <w:pPr>
        <w:pStyle w:val="ListParagraph"/>
        <w:numPr>
          <w:ilvl w:val="0"/>
          <w:numId w:val="9"/>
        </w:numPr>
        <w:tabs>
          <w:tab w:val="left" w:pos="5449"/>
        </w:tabs>
        <w:rPr>
          <w:rFonts w:ascii="Arial" w:hAnsi="Arial" w:cs="Arial"/>
          <w:sz w:val="22"/>
          <w:szCs w:val="22"/>
        </w:rPr>
      </w:pPr>
      <w:r>
        <w:rPr>
          <w:rFonts w:ascii="Arial" w:hAnsi="Arial" w:cs="Arial"/>
          <w:sz w:val="22"/>
          <w:szCs w:val="22"/>
        </w:rPr>
        <w:t>Laggard</w:t>
      </w:r>
      <w:r w:rsidR="0058015A">
        <w:rPr>
          <w:rFonts w:ascii="Arial" w:hAnsi="Arial" w:cs="Arial"/>
          <w:sz w:val="22"/>
          <w:szCs w:val="22"/>
        </w:rPr>
        <w:t>s</w:t>
      </w:r>
      <w:r w:rsidR="00925D0C">
        <w:rPr>
          <w:rFonts w:ascii="Arial" w:hAnsi="Arial" w:cs="Arial"/>
          <w:sz w:val="22"/>
          <w:szCs w:val="22"/>
        </w:rPr>
        <w:t>.</w:t>
      </w:r>
    </w:p>
    <w:p w14:paraId="131EAA4F" w14:textId="77777777" w:rsidR="00055DEB" w:rsidRDefault="00055DEB" w:rsidP="00055DEB">
      <w:pPr>
        <w:tabs>
          <w:tab w:val="left" w:pos="5449"/>
        </w:tabs>
        <w:rPr>
          <w:rFonts w:ascii="Arial" w:hAnsi="Arial" w:cs="Arial"/>
          <w:sz w:val="22"/>
          <w:szCs w:val="22"/>
        </w:rPr>
      </w:pPr>
    </w:p>
    <w:p w14:paraId="1A785B9D" w14:textId="77777777" w:rsidR="00055DEB" w:rsidRDefault="00055DEB" w:rsidP="00055DEB">
      <w:pPr>
        <w:tabs>
          <w:tab w:val="left" w:pos="5449"/>
        </w:tabs>
        <w:rPr>
          <w:rFonts w:ascii="Arial" w:hAnsi="Arial" w:cs="Arial"/>
          <w:sz w:val="22"/>
          <w:szCs w:val="22"/>
        </w:rPr>
      </w:pPr>
    </w:p>
    <w:p w14:paraId="165F5162" w14:textId="77777777" w:rsidR="00055DEB" w:rsidRDefault="00055DEB" w:rsidP="00055DEB">
      <w:pPr>
        <w:tabs>
          <w:tab w:val="left" w:pos="5449"/>
        </w:tabs>
        <w:rPr>
          <w:rFonts w:ascii="Arial" w:hAnsi="Arial" w:cs="Arial"/>
          <w:sz w:val="22"/>
          <w:szCs w:val="22"/>
        </w:rPr>
      </w:pPr>
    </w:p>
    <w:p w14:paraId="61C1CAAE" w14:textId="77777777" w:rsidR="00093B5B" w:rsidRPr="00055DEB" w:rsidRDefault="00000000" w:rsidP="00055DEB">
      <w:pPr>
        <w:tabs>
          <w:tab w:val="left" w:pos="5449"/>
        </w:tabs>
        <w:rPr>
          <w:rFonts w:ascii="Arial" w:hAnsi="Arial" w:cs="Arial"/>
          <w:sz w:val="22"/>
          <w:szCs w:val="22"/>
        </w:rPr>
      </w:pPr>
      <w:r w:rsidRPr="00055DEB">
        <w:rPr>
          <w:rFonts w:ascii="Arial" w:hAnsi="Arial" w:cs="Arial"/>
          <w:sz w:val="22"/>
          <w:szCs w:val="22"/>
        </w:rPr>
        <w:tab/>
      </w:r>
    </w:p>
    <w:p w14:paraId="62896A3F" w14:textId="77777777" w:rsidR="0058015A" w:rsidRDefault="0058015A" w:rsidP="0058015A">
      <w:pPr>
        <w:tabs>
          <w:tab w:val="left" w:pos="5449"/>
        </w:tabs>
        <w:rPr>
          <w:rFonts w:ascii="Arial" w:hAnsi="Arial" w:cs="Arial"/>
          <w:sz w:val="22"/>
          <w:szCs w:val="22"/>
        </w:rPr>
      </w:pPr>
    </w:p>
    <w:p w14:paraId="4CBDE873" w14:textId="77777777" w:rsidR="0058015A" w:rsidRPr="0058015A" w:rsidRDefault="00000000" w:rsidP="0058015A">
      <w:pPr>
        <w:tabs>
          <w:tab w:val="left" w:pos="5449"/>
        </w:tabs>
        <w:rPr>
          <w:rFonts w:ascii="Arial" w:hAnsi="Arial" w:cs="Arial"/>
          <w:sz w:val="22"/>
          <w:szCs w:val="22"/>
        </w:rPr>
      </w:pPr>
      <w:r>
        <w:rPr>
          <w:noProof/>
        </w:rPr>
        <w:drawing>
          <wp:anchor distT="0" distB="0" distL="114300" distR="114300" simplePos="0" relativeHeight="251659264" behindDoc="1" locked="0" layoutInCell="1" allowOverlap="1" wp14:anchorId="09CBC51E" wp14:editId="6955B835">
            <wp:simplePos x="0" y="0"/>
            <wp:positionH relativeFrom="column">
              <wp:posOffset>-90101</wp:posOffset>
            </wp:positionH>
            <wp:positionV relativeFrom="paragraph">
              <wp:posOffset>-434202</wp:posOffset>
            </wp:positionV>
            <wp:extent cx="4815840" cy="1876425"/>
            <wp:effectExtent l="0" t="0" r="0" b="3175"/>
            <wp:wrapNone/>
            <wp:docPr id="1" name="Picture 1" descr="diffusion innovation theor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ffusion innovation theory mode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815840" cy="18764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fldChar w:fldCharType="begin"/>
      </w:r>
      <w:r>
        <w:rPr>
          <w:noProof/>
        </w:rPr>
        <w:instrText xml:space="preserve"> INCLUDEPICTURE  \d "http://bethestrategicpm.com/wp-content/uploads/2022/01/diffusion-innovation-theory-model.jpg" \* MERGEFORMATINET </w:instrText>
      </w:r>
      <w:r>
        <w:rPr>
          <w:noProof/>
        </w:rPr>
        <w:fldChar w:fldCharType="separate"/>
      </w:r>
      <w:r>
        <w:rPr>
          <w:noProof/>
        </w:rPr>
        <w:fldChar w:fldCharType="begin"/>
      </w:r>
      <w:r>
        <w:rPr>
          <w:noProof/>
        </w:rPr>
        <w:instrText xml:space="preserve"> INCLUDEPICTURE  \d "http://bethestrategicpm.com/wp-content/uploads/2022/01/diffusion-innovation-theory-model.jpg" \* MERGEFORMATINET </w:instrText>
      </w:r>
      <w:r>
        <w:rPr>
          <w:noProof/>
        </w:rPr>
        <w:fldChar w:fldCharType="separate"/>
      </w:r>
      <w:r w:rsidR="00A73B92">
        <w:rPr>
          <w:noProof/>
        </w:rPr>
        <w:pict w14:anchorId="1888BE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pt;height:1.5pt;mso-width-percent:0;mso-height-percent:0;mso-width-percent:0;mso-height-percent:0">
            <v:imagedata r:id="rId10"/>
          </v:shape>
        </w:pict>
      </w:r>
      <w:r>
        <w:rPr>
          <w:noProof/>
        </w:rPr>
        <w:fldChar w:fldCharType="end"/>
      </w:r>
      <w:r>
        <w:rPr>
          <w:noProof/>
        </w:rPr>
        <w:fldChar w:fldCharType="end"/>
      </w:r>
    </w:p>
    <w:p w14:paraId="2C8B5D65" w14:textId="77777777" w:rsidR="00093B5B" w:rsidRDefault="00093B5B" w:rsidP="00093B5B">
      <w:pPr>
        <w:tabs>
          <w:tab w:val="left" w:pos="5449"/>
        </w:tabs>
        <w:rPr>
          <w:rFonts w:ascii="Arial" w:hAnsi="Arial" w:cs="Arial"/>
          <w:sz w:val="22"/>
          <w:szCs w:val="22"/>
        </w:rPr>
      </w:pPr>
    </w:p>
    <w:p w14:paraId="798AA874" w14:textId="77777777" w:rsidR="00A30025" w:rsidRDefault="00A30025" w:rsidP="00093B5B">
      <w:pPr>
        <w:tabs>
          <w:tab w:val="left" w:pos="5449"/>
        </w:tabs>
      </w:pPr>
    </w:p>
    <w:p w14:paraId="576D7641" w14:textId="77777777" w:rsidR="00A30025" w:rsidRDefault="00A30025" w:rsidP="00093B5B">
      <w:pPr>
        <w:tabs>
          <w:tab w:val="left" w:pos="5449"/>
        </w:tabs>
      </w:pPr>
    </w:p>
    <w:p w14:paraId="1D5E8F3B" w14:textId="77777777" w:rsidR="00A30025" w:rsidRDefault="00A30025" w:rsidP="00093B5B">
      <w:pPr>
        <w:tabs>
          <w:tab w:val="left" w:pos="5449"/>
        </w:tabs>
      </w:pPr>
    </w:p>
    <w:p w14:paraId="4FA98853" w14:textId="77777777" w:rsidR="000B4E1B" w:rsidRDefault="00000000" w:rsidP="000B4E1B">
      <w:pPr>
        <w:tabs>
          <w:tab w:val="left" w:pos="5449"/>
        </w:tabs>
        <w:ind w:left="5040"/>
        <w:rPr>
          <w:rFonts w:ascii="Arial" w:hAnsi="Arial" w:cs="Arial"/>
          <w:sz w:val="22"/>
          <w:szCs w:val="22"/>
        </w:rPr>
      </w:pPr>
      <w:r>
        <w:rPr>
          <w:rFonts w:ascii="Arial" w:hAnsi="Arial" w:cs="Arial"/>
          <w:sz w:val="22"/>
          <w:szCs w:val="22"/>
        </w:rPr>
        <w:t xml:space="preserve">                                                                                                                                                 </w:t>
      </w:r>
    </w:p>
    <w:p w14:paraId="35DFB357" w14:textId="77777777" w:rsidR="0035249A" w:rsidRDefault="0035249A" w:rsidP="00093B5B">
      <w:pPr>
        <w:tabs>
          <w:tab w:val="left" w:pos="5449"/>
        </w:tabs>
        <w:rPr>
          <w:rFonts w:ascii="Arial" w:hAnsi="Arial" w:cs="Arial"/>
          <w:sz w:val="22"/>
          <w:szCs w:val="22"/>
        </w:rPr>
      </w:pPr>
    </w:p>
    <w:p w14:paraId="61EFEC9E" w14:textId="77777777" w:rsidR="00055DEB" w:rsidRDefault="00000000" w:rsidP="00055DEB">
      <w:pPr>
        <w:tabs>
          <w:tab w:val="left" w:pos="5449"/>
        </w:tabs>
        <w:rPr>
          <w:rFonts w:ascii="Arial" w:hAnsi="Arial" w:cs="Arial"/>
          <w:sz w:val="22"/>
          <w:szCs w:val="22"/>
        </w:rPr>
      </w:pPr>
      <w:r>
        <w:rPr>
          <w:rFonts w:ascii="Arial" w:hAnsi="Arial" w:cs="Arial"/>
          <w:sz w:val="22"/>
          <w:szCs w:val="22"/>
        </w:rPr>
        <w:tab/>
        <w:t xml:space="preserve">   </w:t>
      </w:r>
    </w:p>
    <w:p w14:paraId="4C554556" w14:textId="77777777" w:rsidR="00055DEB" w:rsidRDefault="00000000" w:rsidP="00055DEB">
      <w:pPr>
        <w:tabs>
          <w:tab w:val="left" w:pos="5449"/>
        </w:tabs>
        <w:rPr>
          <w:rFonts w:ascii="Arial" w:hAnsi="Arial" w:cs="Arial"/>
          <w:sz w:val="22"/>
          <w:szCs w:val="22"/>
        </w:rPr>
      </w:pPr>
      <w:r>
        <w:rPr>
          <w:rFonts w:ascii="Arial" w:hAnsi="Arial" w:cs="Arial"/>
          <w:sz w:val="22"/>
          <w:szCs w:val="22"/>
        </w:rPr>
        <w:tab/>
      </w:r>
      <w:r>
        <w:rPr>
          <w:rFonts w:ascii="Arial" w:hAnsi="Arial" w:cs="Arial"/>
          <w:sz w:val="22"/>
          <w:szCs w:val="22"/>
        </w:rPr>
        <w:tab/>
      </w:r>
    </w:p>
    <w:p w14:paraId="7E51C935" w14:textId="77777777" w:rsidR="00055DEB" w:rsidRDefault="00000000" w:rsidP="00055DEB">
      <w:pPr>
        <w:tabs>
          <w:tab w:val="left" w:pos="5449"/>
        </w:tabs>
        <w:rPr>
          <w:rFonts w:ascii="Arial" w:hAnsi="Arial" w:cs="Arial"/>
          <w:sz w:val="22"/>
          <w:szCs w:val="22"/>
        </w:rPr>
      </w:pPr>
      <w:r>
        <w:rPr>
          <w:rFonts w:ascii="Arial" w:hAnsi="Arial" w:cs="Arial"/>
          <w:sz w:val="22"/>
          <w:szCs w:val="22"/>
        </w:rPr>
        <w:t xml:space="preserve">                                                                                     </w:t>
      </w:r>
      <w:r w:rsidRPr="00CE766B">
        <w:rPr>
          <w:rFonts w:ascii="Arial" w:hAnsi="Arial" w:cs="Arial"/>
          <w:sz w:val="22"/>
          <w:szCs w:val="22"/>
        </w:rPr>
        <w:t>(The Strategic Project Manager, 2022).</w:t>
      </w:r>
    </w:p>
    <w:p w14:paraId="22A0F5B6" w14:textId="77777777" w:rsidR="0035249A" w:rsidRDefault="0035249A" w:rsidP="00093B5B">
      <w:pPr>
        <w:tabs>
          <w:tab w:val="left" w:pos="5449"/>
        </w:tabs>
        <w:rPr>
          <w:rFonts w:ascii="Arial" w:hAnsi="Arial" w:cs="Arial"/>
          <w:sz w:val="22"/>
          <w:szCs w:val="22"/>
        </w:rPr>
      </w:pPr>
    </w:p>
    <w:p w14:paraId="13FEF98C" w14:textId="77777777" w:rsidR="0035249A" w:rsidRDefault="0035249A" w:rsidP="00093B5B">
      <w:pPr>
        <w:tabs>
          <w:tab w:val="left" w:pos="5449"/>
        </w:tabs>
        <w:rPr>
          <w:rFonts w:ascii="Arial" w:hAnsi="Arial" w:cs="Arial"/>
          <w:sz w:val="22"/>
          <w:szCs w:val="22"/>
        </w:rPr>
      </w:pPr>
    </w:p>
    <w:p w14:paraId="37B82CB4" w14:textId="7977AEC1" w:rsidR="00925D0C" w:rsidRPr="003B557D" w:rsidRDefault="00000000" w:rsidP="00093B5B">
      <w:pPr>
        <w:tabs>
          <w:tab w:val="left" w:pos="5449"/>
        </w:tabs>
        <w:rPr>
          <w:rFonts w:ascii="Arial" w:hAnsi="Arial" w:cs="Arial"/>
          <w:sz w:val="22"/>
          <w:szCs w:val="22"/>
        </w:rPr>
      </w:pPr>
      <w:r w:rsidRPr="003B557D">
        <w:rPr>
          <w:rFonts w:ascii="Arial" w:hAnsi="Arial" w:cs="Arial"/>
          <w:sz w:val="22"/>
          <w:szCs w:val="22"/>
        </w:rPr>
        <w:t>Firstly,</w:t>
      </w:r>
      <w:r w:rsidR="00111C32" w:rsidRPr="003B557D">
        <w:rPr>
          <w:rFonts w:ascii="Arial" w:hAnsi="Arial" w:cs="Arial"/>
          <w:sz w:val="22"/>
          <w:szCs w:val="22"/>
        </w:rPr>
        <w:t xml:space="preserve"> the innovators' segment </w:t>
      </w:r>
      <w:r w:rsidR="008D60AE">
        <w:rPr>
          <w:rFonts w:ascii="Arial" w:hAnsi="Arial" w:cs="Arial"/>
          <w:sz w:val="22"/>
          <w:szCs w:val="22"/>
        </w:rPr>
        <w:t xml:space="preserve">represents </w:t>
      </w:r>
      <w:r w:rsidR="00645626">
        <w:rPr>
          <w:rFonts w:ascii="Arial" w:hAnsi="Arial" w:cs="Arial"/>
          <w:sz w:val="22"/>
          <w:szCs w:val="22"/>
        </w:rPr>
        <w:t>a small percentage</w:t>
      </w:r>
      <w:r w:rsidR="008D60AE">
        <w:rPr>
          <w:rFonts w:ascii="Arial" w:hAnsi="Arial" w:cs="Arial"/>
          <w:sz w:val="22"/>
          <w:szCs w:val="22"/>
        </w:rPr>
        <w:t xml:space="preserve"> of </w:t>
      </w:r>
      <w:r w:rsidR="00645626">
        <w:rPr>
          <w:rFonts w:ascii="Arial" w:hAnsi="Arial" w:cs="Arial"/>
          <w:sz w:val="22"/>
          <w:szCs w:val="22"/>
        </w:rPr>
        <w:t>the</w:t>
      </w:r>
      <w:r w:rsidR="008D60AE">
        <w:rPr>
          <w:rFonts w:ascii="Arial" w:hAnsi="Arial" w:cs="Arial"/>
          <w:sz w:val="22"/>
          <w:szCs w:val="22"/>
        </w:rPr>
        <w:t xml:space="preserve"> population and </w:t>
      </w:r>
      <w:r w:rsidR="00111C32" w:rsidRPr="003B557D">
        <w:rPr>
          <w:rFonts w:ascii="Arial" w:hAnsi="Arial" w:cs="Arial"/>
          <w:sz w:val="22"/>
          <w:szCs w:val="22"/>
        </w:rPr>
        <w:t xml:space="preserve">describes </w:t>
      </w:r>
      <w:r w:rsidR="00102118" w:rsidRPr="003B557D">
        <w:rPr>
          <w:rFonts w:ascii="Arial" w:hAnsi="Arial" w:cs="Arial"/>
          <w:sz w:val="22"/>
          <w:szCs w:val="22"/>
        </w:rPr>
        <w:t>individuals</w:t>
      </w:r>
      <w:r w:rsidR="00111C32" w:rsidRPr="003B557D">
        <w:rPr>
          <w:rFonts w:ascii="Arial" w:hAnsi="Arial" w:cs="Arial"/>
          <w:sz w:val="22"/>
          <w:szCs w:val="22"/>
        </w:rPr>
        <w:t xml:space="preserve"> who </w:t>
      </w:r>
      <w:r w:rsidR="008D60AE">
        <w:rPr>
          <w:rFonts w:ascii="Arial" w:hAnsi="Arial" w:cs="Arial"/>
          <w:sz w:val="22"/>
          <w:szCs w:val="22"/>
        </w:rPr>
        <w:t xml:space="preserve">want to be the first to test an innovation. Typically, people in this segment are prepared to take risks and willing to try a new product or service. Secondly, the early adopters' segment represents 13.5% of </w:t>
      </w:r>
      <w:r w:rsidR="00645626">
        <w:rPr>
          <w:rFonts w:ascii="Arial" w:hAnsi="Arial" w:cs="Arial"/>
          <w:sz w:val="22"/>
          <w:szCs w:val="22"/>
        </w:rPr>
        <w:t>the</w:t>
      </w:r>
      <w:r w:rsidR="008D60AE">
        <w:rPr>
          <w:rFonts w:ascii="Arial" w:hAnsi="Arial" w:cs="Arial"/>
          <w:sz w:val="22"/>
          <w:szCs w:val="22"/>
        </w:rPr>
        <w:t xml:space="preserve"> population and describes people </w:t>
      </w:r>
      <w:r w:rsidR="00645626">
        <w:rPr>
          <w:rFonts w:ascii="Arial" w:hAnsi="Arial" w:cs="Arial"/>
          <w:sz w:val="22"/>
          <w:szCs w:val="22"/>
        </w:rPr>
        <w:t xml:space="preserve">who embrace change. </w:t>
      </w:r>
      <w:r w:rsidR="00BA7405" w:rsidRPr="003B557D">
        <w:rPr>
          <w:rFonts w:ascii="Arial" w:hAnsi="Arial" w:cs="Arial"/>
          <w:sz w:val="22"/>
          <w:szCs w:val="22"/>
        </w:rPr>
        <w:t xml:space="preserve">Furthermore, people in this segment are essential for increasing adoption and spreading awareness of </w:t>
      </w:r>
      <w:r w:rsidR="00F82804">
        <w:rPr>
          <w:rFonts w:ascii="Arial" w:hAnsi="Arial" w:cs="Arial"/>
          <w:sz w:val="22"/>
          <w:szCs w:val="22"/>
        </w:rPr>
        <w:t xml:space="preserve">a </w:t>
      </w:r>
      <w:r w:rsidR="00BA7405" w:rsidRPr="003B557D">
        <w:rPr>
          <w:rFonts w:ascii="Arial" w:hAnsi="Arial" w:cs="Arial"/>
          <w:sz w:val="22"/>
          <w:szCs w:val="22"/>
        </w:rPr>
        <w:t>new technology among the wider population (Corporate Institute Finance, 2022).</w:t>
      </w:r>
    </w:p>
    <w:p w14:paraId="2F97BBC0" w14:textId="77777777" w:rsidR="00925D0C" w:rsidRPr="003B557D" w:rsidRDefault="00925D0C" w:rsidP="00093B5B">
      <w:pPr>
        <w:tabs>
          <w:tab w:val="left" w:pos="5449"/>
        </w:tabs>
        <w:rPr>
          <w:rFonts w:ascii="Arial" w:hAnsi="Arial" w:cs="Arial"/>
          <w:sz w:val="22"/>
          <w:szCs w:val="22"/>
        </w:rPr>
      </w:pPr>
    </w:p>
    <w:p w14:paraId="6B0A7DBA" w14:textId="3AE6BBEC" w:rsidR="00102118" w:rsidRDefault="00000000" w:rsidP="00093B5B">
      <w:pPr>
        <w:tabs>
          <w:tab w:val="left" w:pos="5449"/>
        </w:tabs>
        <w:rPr>
          <w:rFonts w:ascii="Arial" w:hAnsi="Arial" w:cs="Arial"/>
          <w:sz w:val="22"/>
          <w:szCs w:val="22"/>
        </w:rPr>
      </w:pPr>
      <w:r w:rsidRPr="003B557D">
        <w:rPr>
          <w:rFonts w:ascii="Arial" w:hAnsi="Arial" w:cs="Arial"/>
          <w:sz w:val="22"/>
          <w:szCs w:val="22"/>
        </w:rPr>
        <w:t xml:space="preserve">Thirdly, the early majority segment </w:t>
      </w:r>
      <w:r w:rsidR="00FC7F00">
        <w:rPr>
          <w:rFonts w:ascii="Arial" w:hAnsi="Arial" w:cs="Arial"/>
          <w:sz w:val="22"/>
          <w:szCs w:val="22"/>
        </w:rPr>
        <w:t xml:space="preserve">represents 34% of the population and refers to people who tend to adopt new </w:t>
      </w:r>
      <w:r w:rsidR="00F82804">
        <w:rPr>
          <w:rFonts w:ascii="Arial" w:hAnsi="Arial" w:cs="Arial"/>
          <w:sz w:val="22"/>
          <w:szCs w:val="22"/>
        </w:rPr>
        <w:t xml:space="preserve">a </w:t>
      </w:r>
      <w:r w:rsidR="00FC7F00">
        <w:rPr>
          <w:rFonts w:ascii="Arial" w:hAnsi="Arial" w:cs="Arial"/>
          <w:sz w:val="22"/>
          <w:szCs w:val="22"/>
        </w:rPr>
        <w:t xml:space="preserve">technology once they see evidence of its success. </w:t>
      </w:r>
      <w:r w:rsidR="00634E93" w:rsidRPr="003B557D">
        <w:rPr>
          <w:rFonts w:ascii="Arial" w:hAnsi="Arial" w:cs="Arial"/>
          <w:sz w:val="22"/>
          <w:szCs w:val="22"/>
        </w:rPr>
        <w:t xml:space="preserve">Fourthly, the late majority segment </w:t>
      </w:r>
      <w:r w:rsidR="00EC0B67">
        <w:rPr>
          <w:rFonts w:ascii="Arial" w:hAnsi="Arial" w:cs="Arial"/>
          <w:sz w:val="22"/>
          <w:szCs w:val="22"/>
        </w:rPr>
        <w:t xml:space="preserve">refers to people who are </w:t>
      </w:r>
      <w:r w:rsidR="0010255C">
        <w:rPr>
          <w:rFonts w:ascii="Arial" w:hAnsi="Arial" w:cs="Arial"/>
          <w:sz w:val="22"/>
          <w:szCs w:val="22"/>
        </w:rPr>
        <w:t xml:space="preserve">wary of new ideas and wait a considerable time before trying an innovation. </w:t>
      </w:r>
      <w:r w:rsidR="00EC0B67">
        <w:rPr>
          <w:rFonts w:ascii="Arial" w:hAnsi="Arial" w:cs="Arial"/>
          <w:sz w:val="22"/>
          <w:szCs w:val="22"/>
        </w:rPr>
        <w:t xml:space="preserve">Moreover, people in this segment </w:t>
      </w:r>
      <w:r w:rsidR="00595CFC">
        <w:rPr>
          <w:rFonts w:ascii="Arial" w:hAnsi="Arial" w:cs="Arial"/>
          <w:sz w:val="22"/>
          <w:szCs w:val="22"/>
        </w:rPr>
        <w:t xml:space="preserve">only adopt new technology once it has received wide acceptance among </w:t>
      </w:r>
      <w:r w:rsidR="0010255C">
        <w:rPr>
          <w:rFonts w:ascii="Arial" w:hAnsi="Arial" w:cs="Arial"/>
          <w:sz w:val="22"/>
          <w:szCs w:val="22"/>
        </w:rPr>
        <w:t>the early majority</w:t>
      </w:r>
      <w:r w:rsidR="00595CFC">
        <w:rPr>
          <w:rFonts w:ascii="Arial" w:hAnsi="Arial" w:cs="Arial"/>
          <w:sz w:val="22"/>
          <w:szCs w:val="22"/>
        </w:rPr>
        <w:t xml:space="preserve">. Finally, </w:t>
      </w:r>
      <w:r w:rsidR="0010255C">
        <w:rPr>
          <w:rFonts w:ascii="Arial" w:hAnsi="Arial" w:cs="Arial"/>
          <w:sz w:val="22"/>
          <w:szCs w:val="22"/>
        </w:rPr>
        <w:t>the laggards segment represents 16% of the population and refers to people who are reluctant to change and are often sceptical of new ideas</w:t>
      </w:r>
      <w:r w:rsidR="00E7101D">
        <w:rPr>
          <w:rFonts w:ascii="Arial" w:hAnsi="Arial" w:cs="Arial"/>
          <w:sz w:val="22"/>
          <w:szCs w:val="22"/>
        </w:rPr>
        <w:t xml:space="preserve"> (Boston University, 2022).</w:t>
      </w:r>
    </w:p>
    <w:p w14:paraId="0C8645A1" w14:textId="77777777" w:rsidR="00B055FB" w:rsidRDefault="00B055FB" w:rsidP="00093B5B">
      <w:pPr>
        <w:tabs>
          <w:tab w:val="left" w:pos="5449"/>
        </w:tabs>
        <w:rPr>
          <w:rFonts w:ascii="Arial" w:hAnsi="Arial" w:cs="Arial"/>
          <w:sz w:val="22"/>
          <w:szCs w:val="22"/>
        </w:rPr>
      </w:pPr>
    </w:p>
    <w:p w14:paraId="1629EB1C" w14:textId="77777777" w:rsidR="00F003B8" w:rsidRPr="000B51CF" w:rsidRDefault="00000000" w:rsidP="000B51CF">
      <w:pPr>
        <w:tabs>
          <w:tab w:val="left" w:pos="5449"/>
        </w:tabs>
        <w:rPr>
          <w:rFonts w:ascii="Arial" w:hAnsi="Arial" w:cs="Arial"/>
          <w:sz w:val="22"/>
          <w:szCs w:val="22"/>
        </w:rPr>
      </w:pPr>
      <w:r>
        <w:rPr>
          <w:rFonts w:ascii="Arial" w:hAnsi="Arial" w:cs="Arial"/>
          <w:sz w:val="22"/>
          <w:szCs w:val="22"/>
        </w:rPr>
        <w:t xml:space="preserve">An advantage of the (DOI) theory </w:t>
      </w:r>
      <w:r w:rsidR="00F069C6">
        <w:rPr>
          <w:rFonts w:ascii="Arial" w:hAnsi="Arial" w:cs="Arial"/>
          <w:sz w:val="22"/>
          <w:szCs w:val="22"/>
        </w:rPr>
        <w:t xml:space="preserve">is that it </w:t>
      </w:r>
      <w:r>
        <w:rPr>
          <w:rFonts w:ascii="Arial" w:hAnsi="Arial" w:cs="Arial"/>
          <w:sz w:val="22"/>
          <w:szCs w:val="22"/>
        </w:rPr>
        <w:t xml:space="preserve">provides </w:t>
      </w:r>
      <w:r w:rsidR="00F95D70">
        <w:rPr>
          <w:rFonts w:ascii="Arial" w:hAnsi="Arial" w:cs="Arial"/>
          <w:sz w:val="22"/>
          <w:szCs w:val="22"/>
        </w:rPr>
        <w:t>organisations</w:t>
      </w:r>
      <w:r>
        <w:rPr>
          <w:rFonts w:ascii="Arial" w:hAnsi="Arial" w:cs="Arial"/>
          <w:sz w:val="22"/>
          <w:szCs w:val="22"/>
        </w:rPr>
        <w:t xml:space="preserve"> with a framework to help understand how consumers may respond to a new product or service. Furthermore, the (DOI) theory</w:t>
      </w:r>
      <w:r w:rsidR="005774F4">
        <w:rPr>
          <w:rFonts w:ascii="Arial" w:hAnsi="Arial" w:cs="Arial"/>
          <w:sz w:val="22"/>
          <w:szCs w:val="22"/>
        </w:rPr>
        <w:t xml:space="preserve"> can be applied to any innovation and </w:t>
      </w:r>
      <w:r w:rsidR="00F95D70">
        <w:rPr>
          <w:rFonts w:ascii="Arial" w:hAnsi="Arial" w:cs="Arial"/>
          <w:sz w:val="22"/>
          <w:szCs w:val="22"/>
        </w:rPr>
        <w:t>is a versatile tool that provides valuable insights into consumer behaviour</w:t>
      </w:r>
      <w:r w:rsidR="00F069C6">
        <w:rPr>
          <w:rFonts w:ascii="Arial" w:hAnsi="Arial" w:cs="Arial"/>
          <w:sz w:val="22"/>
          <w:szCs w:val="22"/>
        </w:rPr>
        <w:t xml:space="preserve"> (CFI, 2022).</w:t>
      </w:r>
      <w:r w:rsidR="005774F4">
        <w:rPr>
          <w:rFonts w:ascii="Arial" w:hAnsi="Arial" w:cs="Arial"/>
          <w:sz w:val="22"/>
          <w:szCs w:val="22"/>
        </w:rPr>
        <w:t xml:space="preserve"> </w:t>
      </w:r>
      <w:r w:rsidR="00F95D70">
        <w:rPr>
          <w:rFonts w:ascii="Arial" w:hAnsi="Arial" w:cs="Arial"/>
          <w:sz w:val="22"/>
          <w:szCs w:val="22"/>
        </w:rPr>
        <w:t xml:space="preserve">However, a limitation of the (DOI) </w:t>
      </w:r>
      <w:r>
        <w:rPr>
          <w:rFonts w:ascii="Arial" w:hAnsi="Arial" w:cs="Arial"/>
          <w:sz w:val="22"/>
          <w:szCs w:val="22"/>
        </w:rPr>
        <w:t>theory</w:t>
      </w:r>
      <w:r w:rsidR="00F95D70">
        <w:rPr>
          <w:rFonts w:ascii="Arial" w:hAnsi="Arial" w:cs="Arial"/>
          <w:sz w:val="22"/>
          <w:szCs w:val="22"/>
        </w:rPr>
        <w:t xml:space="preserve"> is that</w:t>
      </w:r>
      <w:r w:rsidR="00176EE1">
        <w:rPr>
          <w:rFonts w:ascii="Arial" w:hAnsi="Arial" w:cs="Arial"/>
          <w:sz w:val="22"/>
          <w:szCs w:val="22"/>
        </w:rPr>
        <w:t xml:space="preserve"> it does not guarantee the successful adoption of new technology. Furthermore, the framework outlines </w:t>
      </w:r>
      <w:r w:rsidR="00516B50">
        <w:rPr>
          <w:rFonts w:ascii="Arial" w:hAnsi="Arial" w:cs="Arial"/>
          <w:sz w:val="22"/>
          <w:szCs w:val="22"/>
        </w:rPr>
        <w:t>each adopter segment but does not capture social factors that may impact consumer adoption (Chile, 2017).</w:t>
      </w:r>
      <w:r w:rsidR="00225847">
        <w:rPr>
          <w:rFonts w:ascii="Arial" w:hAnsi="Arial" w:cs="Arial"/>
          <w:sz w:val="22"/>
          <w:szCs w:val="22"/>
        </w:rPr>
        <w:t xml:space="preserve"> Overall, the (DOI) </w:t>
      </w:r>
      <w:r>
        <w:rPr>
          <w:rFonts w:ascii="Arial" w:hAnsi="Arial" w:cs="Arial"/>
          <w:sz w:val="22"/>
          <w:szCs w:val="22"/>
        </w:rPr>
        <w:t>theory</w:t>
      </w:r>
      <w:r w:rsidR="00225847">
        <w:rPr>
          <w:rFonts w:ascii="Arial" w:hAnsi="Arial" w:cs="Arial"/>
          <w:sz w:val="22"/>
          <w:szCs w:val="22"/>
        </w:rPr>
        <w:t xml:space="preserve"> is a useful </w:t>
      </w:r>
      <w:r w:rsidR="004466FC">
        <w:rPr>
          <w:rFonts w:ascii="Arial" w:hAnsi="Arial" w:cs="Arial"/>
          <w:sz w:val="22"/>
          <w:szCs w:val="22"/>
        </w:rPr>
        <w:t>framework</w:t>
      </w:r>
      <w:r w:rsidR="00225847">
        <w:rPr>
          <w:rFonts w:ascii="Arial" w:hAnsi="Arial" w:cs="Arial"/>
          <w:sz w:val="22"/>
          <w:szCs w:val="22"/>
        </w:rPr>
        <w:t xml:space="preserve"> that can be applied to </w:t>
      </w:r>
      <w:r>
        <w:rPr>
          <w:rFonts w:ascii="Arial" w:hAnsi="Arial" w:cs="Arial"/>
          <w:sz w:val="22"/>
          <w:szCs w:val="22"/>
        </w:rPr>
        <w:t>the research problem</w:t>
      </w:r>
      <w:r w:rsidR="00225847">
        <w:rPr>
          <w:rFonts w:ascii="Arial" w:hAnsi="Arial" w:cs="Arial"/>
          <w:sz w:val="22"/>
          <w:szCs w:val="22"/>
        </w:rPr>
        <w:t xml:space="preserve"> to help understand how consumers may respond to </w:t>
      </w:r>
      <w:r w:rsidR="004466FC">
        <w:rPr>
          <w:rFonts w:ascii="Arial" w:hAnsi="Arial" w:cs="Arial"/>
          <w:sz w:val="22"/>
          <w:szCs w:val="22"/>
        </w:rPr>
        <w:t>(CBDC) issuance.</w:t>
      </w:r>
    </w:p>
    <w:p w14:paraId="612D5ECC" w14:textId="77777777" w:rsidR="00B34649" w:rsidRDefault="00000000" w:rsidP="000B51CF">
      <w:pPr>
        <w:pStyle w:val="Heading2"/>
      </w:pPr>
      <w:bookmarkStart w:id="11" w:name="_Toc131082893"/>
      <w:r>
        <w:rPr>
          <w:u w:val="single"/>
        </w:rPr>
        <w:t>Opportunities</w:t>
      </w:r>
      <w:r w:rsidRPr="00B34649">
        <w:rPr>
          <w:u w:val="single"/>
        </w:rPr>
        <w:t xml:space="preserve"> of (CBDC) for consumers</w:t>
      </w:r>
      <w:r w:rsidR="00451AA0">
        <w:rPr>
          <w:u w:val="single"/>
        </w:rPr>
        <w:t>.</w:t>
      </w:r>
      <w:bookmarkEnd w:id="11"/>
    </w:p>
    <w:p w14:paraId="249A98D8" w14:textId="77777777" w:rsidR="00575B88" w:rsidRDefault="00000000" w:rsidP="009440C5">
      <w:pPr>
        <w:tabs>
          <w:tab w:val="left" w:pos="448"/>
        </w:tabs>
        <w:rPr>
          <w:rFonts w:ascii="Arial" w:hAnsi="Arial" w:cs="Arial"/>
          <w:sz w:val="22"/>
          <w:szCs w:val="22"/>
        </w:rPr>
      </w:pPr>
      <w:r>
        <w:rPr>
          <w:rFonts w:ascii="Arial" w:hAnsi="Arial" w:cs="Arial"/>
          <w:sz w:val="22"/>
          <w:szCs w:val="22"/>
        </w:rPr>
        <w:t xml:space="preserve">According to a research paper published by the </w:t>
      </w:r>
      <w:r w:rsidR="0016025E">
        <w:rPr>
          <w:rFonts w:ascii="Arial" w:hAnsi="Arial" w:cs="Arial"/>
          <w:sz w:val="22"/>
          <w:szCs w:val="22"/>
        </w:rPr>
        <w:t>(BoE)</w:t>
      </w:r>
      <w:r>
        <w:rPr>
          <w:rFonts w:ascii="Arial" w:hAnsi="Arial" w:cs="Arial"/>
          <w:sz w:val="22"/>
          <w:szCs w:val="22"/>
        </w:rPr>
        <w:t xml:space="preserve"> (2020), there are several potential </w:t>
      </w:r>
      <w:r w:rsidR="00624CDB">
        <w:rPr>
          <w:rFonts w:ascii="Arial" w:hAnsi="Arial" w:cs="Arial"/>
          <w:sz w:val="22"/>
          <w:szCs w:val="22"/>
        </w:rPr>
        <w:t>opportunities</w:t>
      </w:r>
      <w:r>
        <w:rPr>
          <w:rFonts w:ascii="Arial" w:hAnsi="Arial" w:cs="Arial"/>
          <w:sz w:val="22"/>
          <w:szCs w:val="22"/>
        </w:rPr>
        <w:t xml:space="preserve"> </w:t>
      </w:r>
      <w:r w:rsidR="0016025E">
        <w:rPr>
          <w:rFonts w:ascii="Arial" w:hAnsi="Arial" w:cs="Arial"/>
          <w:sz w:val="22"/>
          <w:szCs w:val="22"/>
        </w:rPr>
        <w:t>associated with</w:t>
      </w:r>
      <w:r>
        <w:rPr>
          <w:rFonts w:ascii="Arial" w:hAnsi="Arial" w:cs="Arial"/>
          <w:sz w:val="22"/>
          <w:szCs w:val="22"/>
        </w:rPr>
        <w:t xml:space="preserve"> (CBDC) for consumers. The </w:t>
      </w:r>
      <w:r w:rsidR="00624CDB">
        <w:rPr>
          <w:rFonts w:ascii="Arial" w:hAnsi="Arial" w:cs="Arial"/>
          <w:sz w:val="22"/>
          <w:szCs w:val="22"/>
        </w:rPr>
        <w:t>opportunities</w:t>
      </w:r>
      <w:r>
        <w:rPr>
          <w:rFonts w:ascii="Arial" w:hAnsi="Arial" w:cs="Arial"/>
          <w:sz w:val="22"/>
          <w:szCs w:val="22"/>
        </w:rPr>
        <w:t xml:space="preserve"> include:</w:t>
      </w:r>
    </w:p>
    <w:p w14:paraId="59E65D0D" w14:textId="77777777" w:rsidR="006271B7" w:rsidRDefault="006271B7" w:rsidP="009440C5">
      <w:pPr>
        <w:tabs>
          <w:tab w:val="left" w:pos="448"/>
        </w:tabs>
        <w:rPr>
          <w:rFonts w:ascii="Arial" w:hAnsi="Arial" w:cs="Arial"/>
          <w:sz w:val="22"/>
          <w:szCs w:val="22"/>
        </w:rPr>
      </w:pPr>
    </w:p>
    <w:p w14:paraId="758C999B" w14:textId="77777777" w:rsidR="009440C5" w:rsidRDefault="00000000">
      <w:pPr>
        <w:pStyle w:val="ListParagraph"/>
        <w:numPr>
          <w:ilvl w:val="0"/>
          <w:numId w:val="4"/>
        </w:numPr>
        <w:tabs>
          <w:tab w:val="left" w:pos="448"/>
        </w:tabs>
        <w:rPr>
          <w:rFonts w:ascii="Arial" w:hAnsi="Arial" w:cs="Arial"/>
          <w:sz w:val="22"/>
          <w:szCs w:val="22"/>
        </w:rPr>
      </w:pPr>
      <w:r>
        <w:rPr>
          <w:rFonts w:ascii="Arial" w:hAnsi="Arial" w:cs="Arial"/>
          <w:sz w:val="22"/>
          <w:szCs w:val="22"/>
        </w:rPr>
        <w:lastRenderedPageBreak/>
        <w:t xml:space="preserve">Reduced </w:t>
      </w:r>
      <w:r w:rsidR="00161FE5">
        <w:rPr>
          <w:rFonts w:ascii="Arial" w:hAnsi="Arial" w:cs="Arial"/>
          <w:sz w:val="22"/>
          <w:szCs w:val="22"/>
        </w:rPr>
        <w:t>costs for e-commerce and cross-border payments</w:t>
      </w:r>
      <w:r>
        <w:rPr>
          <w:rFonts w:ascii="Arial" w:hAnsi="Arial" w:cs="Arial"/>
          <w:sz w:val="22"/>
          <w:szCs w:val="22"/>
        </w:rPr>
        <w:t>.</w:t>
      </w:r>
    </w:p>
    <w:p w14:paraId="2DEDC001" w14:textId="77777777" w:rsidR="00E11EEE" w:rsidRDefault="00000000">
      <w:pPr>
        <w:pStyle w:val="ListParagraph"/>
        <w:numPr>
          <w:ilvl w:val="0"/>
          <w:numId w:val="4"/>
        </w:numPr>
        <w:tabs>
          <w:tab w:val="left" w:pos="448"/>
        </w:tabs>
        <w:rPr>
          <w:rFonts w:ascii="Arial" w:hAnsi="Arial" w:cs="Arial"/>
          <w:sz w:val="22"/>
          <w:szCs w:val="22"/>
        </w:rPr>
      </w:pPr>
      <w:r>
        <w:rPr>
          <w:rFonts w:ascii="Arial" w:hAnsi="Arial" w:cs="Arial"/>
          <w:sz w:val="22"/>
          <w:szCs w:val="22"/>
        </w:rPr>
        <w:t>Access to innovative financial products and services.</w:t>
      </w:r>
    </w:p>
    <w:p w14:paraId="14EBA109" w14:textId="77777777" w:rsidR="00C71DAB" w:rsidRPr="00B366C0" w:rsidRDefault="00000000">
      <w:pPr>
        <w:pStyle w:val="ListParagraph"/>
        <w:numPr>
          <w:ilvl w:val="0"/>
          <w:numId w:val="4"/>
        </w:numPr>
        <w:tabs>
          <w:tab w:val="left" w:pos="448"/>
        </w:tabs>
        <w:rPr>
          <w:rFonts w:ascii="Arial" w:hAnsi="Arial" w:cs="Arial"/>
          <w:sz w:val="22"/>
          <w:szCs w:val="22"/>
        </w:rPr>
      </w:pPr>
      <w:r>
        <w:rPr>
          <w:rFonts w:ascii="Arial" w:hAnsi="Arial" w:cs="Arial"/>
          <w:sz w:val="22"/>
          <w:szCs w:val="22"/>
        </w:rPr>
        <w:t>Reduced</w:t>
      </w:r>
      <w:r w:rsidR="00B366C0">
        <w:rPr>
          <w:rFonts w:ascii="Arial" w:hAnsi="Arial" w:cs="Arial"/>
          <w:sz w:val="22"/>
          <w:szCs w:val="22"/>
        </w:rPr>
        <w:t xml:space="preserve"> </w:t>
      </w:r>
      <w:r w:rsidRPr="00B366C0">
        <w:rPr>
          <w:rFonts w:ascii="Arial" w:hAnsi="Arial" w:cs="Arial"/>
          <w:sz w:val="22"/>
          <w:szCs w:val="22"/>
        </w:rPr>
        <w:t>risks</w:t>
      </w:r>
      <w:r w:rsidR="00250E52" w:rsidRPr="00B366C0">
        <w:rPr>
          <w:rFonts w:ascii="Arial" w:hAnsi="Arial" w:cs="Arial"/>
          <w:sz w:val="22"/>
          <w:szCs w:val="22"/>
        </w:rPr>
        <w:t xml:space="preserve"> associated with commercial bank failures.</w:t>
      </w:r>
      <w:r w:rsidR="00D76F16" w:rsidRPr="00B366C0">
        <w:rPr>
          <w:rFonts w:ascii="Arial" w:hAnsi="Arial" w:cs="Arial"/>
          <w:sz w:val="22"/>
          <w:szCs w:val="22"/>
        </w:rPr>
        <w:t xml:space="preserve"> </w:t>
      </w:r>
    </w:p>
    <w:p w14:paraId="2E8D925D" w14:textId="77777777" w:rsidR="0043728A" w:rsidRDefault="0043728A" w:rsidP="00C71DAB">
      <w:pPr>
        <w:tabs>
          <w:tab w:val="left" w:pos="448"/>
        </w:tabs>
        <w:rPr>
          <w:rFonts w:ascii="Arial" w:hAnsi="Arial" w:cs="Arial"/>
          <w:sz w:val="22"/>
          <w:szCs w:val="22"/>
        </w:rPr>
      </w:pPr>
    </w:p>
    <w:p w14:paraId="0834C731" w14:textId="77777777" w:rsidR="0090307E" w:rsidRDefault="00000000" w:rsidP="00B92A7B">
      <w:pPr>
        <w:tabs>
          <w:tab w:val="left" w:pos="448"/>
        </w:tabs>
        <w:rPr>
          <w:rFonts w:ascii="Arial" w:hAnsi="Arial" w:cs="Arial"/>
          <w:sz w:val="22"/>
          <w:szCs w:val="22"/>
        </w:rPr>
      </w:pPr>
      <w:r>
        <w:rPr>
          <w:rFonts w:ascii="Arial" w:hAnsi="Arial" w:cs="Arial"/>
          <w:sz w:val="22"/>
          <w:szCs w:val="22"/>
        </w:rPr>
        <w:t xml:space="preserve">Firstly, (CBDC) </w:t>
      </w:r>
      <w:r w:rsidR="005006CA">
        <w:rPr>
          <w:rFonts w:ascii="Arial" w:hAnsi="Arial" w:cs="Arial"/>
          <w:sz w:val="22"/>
          <w:szCs w:val="22"/>
        </w:rPr>
        <w:t xml:space="preserve">issuance in the (UK) </w:t>
      </w:r>
      <w:r>
        <w:rPr>
          <w:rFonts w:ascii="Arial" w:hAnsi="Arial" w:cs="Arial"/>
          <w:sz w:val="22"/>
          <w:szCs w:val="22"/>
        </w:rPr>
        <w:t xml:space="preserve">could help </w:t>
      </w:r>
      <w:r w:rsidR="0028752F">
        <w:rPr>
          <w:rFonts w:ascii="Arial" w:hAnsi="Arial" w:cs="Arial"/>
          <w:sz w:val="22"/>
          <w:szCs w:val="22"/>
        </w:rPr>
        <w:t xml:space="preserve">consumers </w:t>
      </w:r>
      <w:r>
        <w:rPr>
          <w:rFonts w:ascii="Arial" w:hAnsi="Arial" w:cs="Arial"/>
          <w:sz w:val="22"/>
          <w:szCs w:val="22"/>
        </w:rPr>
        <w:t>to reduce transaction costs associated with e-commerce and cross-border payments (McKinsey &amp; Company, 2022).</w:t>
      </w:r>
      <w:r w:rsidR="00597F2F">
        <w:rPr>
          <w:rFonts w:ascii="Arial" w:hAnsi="Arial" w:cs="Arial"/>
          <w:sz w:val="22"/>
          <w:szCs w:val="22"/>
        </w:rPr>
        <w:t xml:space="preserve"> </w:t>
      </w:r>
      <w:r w:rsidR="0010451B">
        <w:rPr>
          <w:rFonts w:ascii="Arial" w:hAnsi="Arial" w:cs="Arial"/>
          <w:sz w:val="22"/>
          <w:szCs w:val="22"/>
        </w:rPr>
        <w:t xml:space="preserve">Cross-border payments refer to financial transactions between buyers and sellers in different countries </w:t>
      </w:r>
      <w:r w:rsidR="003822AB">
        <w:rPr>
          <w:rFonts w:ascii="Arial" w:hAnsi="Arial" w:cs="Arial"/>
          <w:sz w:val="22"/>
          <w:szCs w:val="22"/>
        </w:rPr>
        <w:t>(B</w:t>
      </w:r>
      <w:r w:rsidR="004C3C91">
        <w:rPr>
          <w:rFonts w:ascii="Arial" w:hAnsi="Arial" w:cs="Arial"/>
          <w:sz w:val="22"/>
          <w:szCs w:val="22"/>
        </w:rPr>
        <w:t>oE</w:t>
      </w:r>
      <w:r w:rsidR="003822AB">
        <w:rPr>
          <w:rFonts w:ascii="Arial" w:hAnsi="Arial" w:cs="Arial"/>
          <w:sz w:val="22"/>
          <w:szCs w:val="22"/>
        </w:rPr>
        <w:t xml:space="preserve">, </w:t>
      </w:r>
      <w:r w:rsidR="0010451B">
        <w:rPr>
          <w:rFonts w:ascii="Arial" w:hAnsi="Arial" w:cs="Arial"/>
          <w:sz w:val="22"/>
          <w:szCs w:val="22"/>
        </w:rPr>
        <w:t xml:space="preserve">2022). </w:t>
      </w:r>
      <w:r w:rsidR="00597F2F">
        <w:rPr>
          <w:rFonts w:ascii="Arial" w:hAnsi="Arial" w:cs="Arial"/>
          <w:sz w:val="22"/>
          <w:szCs w:val="22"/>
        </w:rPr>
        <w:t xml:space="preserve">According to statistics published by </w:t>
      </w:r>
      <w:r w:rsidR="00447E57">
        <w:rPr>
          <w:rFonts w:ascii="Arial" w:hAnsi="Arial" w:cs="Arial"/>
          <w:sz w:val="22"/>
          <w:szCs w:val="22"/>
        </w:rPr>
        <w:t xml:space="preserve">Statista (2023), the total value of cross-border payments worldwide surpassed $155 trillion in 2022. </w:t>
      </w:r>
    </w:p>
    <w:p w14:paraId="6BCA4843" w14:textId="77777777" w:rsidR="0090307E" w:rsidRDefault="0090307E" w:rsidP="00B92A7B">
      <w:pPr>
        <w:tabs>
          <w:tab w:val="left" w:pos="448"/>
        </w:tabs>
        <w:rPr>
          <w:rFonts w:ascii="Arial" w:hAnsi="Arial" w:cs="Arial"/>
          <w:sz w:val="22"/>
          <w:szCs w:val="22"/>
        </w:rPr>
      </w:pPr>
    </w:p>
    <w:p w14:paraId="4A432BA6" w14:textId="77777777" w:rsidR="008F1C3D" w:rsidRDefault="00000000" w:rsidP="00B92A7B">
      <w:pPr>
        <w:tabs>
          <w:tab w:val="left" w:pos="448"/>
        </w:tabs>
        <w:rPr>
          <w:rFonts w:ascii="Arial" w:hAnsi="Arial" w:cs="Arial"/>
          <w:sz w:val="22"/>
          <w:szCs w:val="22"/>
        </w:rPr>
      </w:pPr>
      <w:r>
        <w:rPr>
          <w:rFonts w:ascii="Arial" w:hAnsi="Arial" w:cs="Arial"/>
          <w:sz w:val="22"/>
          <w:szCs w:val="22"/>
        </w:rPr>
        <w:t xml:space="preserve">Furthermore, </w:t>
      </w:r>
      <w:r w:rsidR="00802268">
        <w:rPr>
          <w:rFonts w:ascii="Arial" w:hAnsi="Arial" w:cs="Arial"/>
          <w:sz w:val="22"/>
          <w:szCs w:val="22"/>
        </w:rPr>
        <w:t>research conducted by Oliver Wyman (</w:t>
      </w:r>
      <w:r w:rsidR="001B680E">
        <w:rPr>
          <w:rFonts w:ascii="Arial" w:hAnsi="Arial" w:cs="Arial"/>
          <w:sz w:val="22"/>
          <w:szCs w:val="22"/>
        </w:rPr>
        <w:t xml:space="preserve">2021) reveals that </w:t>
      </w:r>
      <w:r w:rsidR="00802268">
        <w:rPr>
          <w:rFonts w:ascii="Arial" w:hAnsi="Arial" w:cs="Arial"/>
          <w:sz w:val="22"/>
          <w:szCs w:val="22"/>
        </w:rPr>
        <w:t>an estimated $120 billion was spent on facilitating cross-border payments in 202</w:t>
      </w:r>
      <w:r w:rsidR="001B680E">
        <w:rPr>
          <w:rFonts w:ascii="Arial" w:hAnsi="Arial" w:cs="Arial"/>
          <w:sz w:val="22"/>
          <w:szCs w:val="22"/>
        </w:rPr>
        <w:t xml:space="preserve">1. </w:t>
      </w:r>
      <w:r w:rsidR="00452546">
        <w:rPr>
          <w:rFonts w:ascii="Arial" w:hAnsi="Arial" w:cs="Arial"/>
          <w:sz w:val="22"/>
          <w:szCs w:val="22"/>
        </w:rPr>
        <w:t>An article published by the Economist</w:t>
      </w:r>
      <w:r w:rsidR="00A9693C">
        <w:rPr>
          <w:rFonts w:ascii="Arial" w:hAnsi="Arial" w:cs="Arial"/>
          <w:sz w:val="22"/>
          <w:szCs w:val="22"/>
        </w:rPr>
        <w:t xml:space="preserve"> (2019) explains that cross-border payments carry high fees because several intermediaries </w:t>
      </w:r>
      <w:r w:rsidR="00452546">
        <w:rPr>
          <w:rFonts w:ascii="Arial" w:hAnsi="Arial" w:cs="Arial"/>
          <w:sz w:val="22"/>
          <w:szCs w:val="22"/>
        </w:rPr>
        <w:t xml:space="preserve">are involved in </w:t>
      </w:r>
      <w:r w:rsidR="009338F5">
        <w:rPr>
          <w:rFonts w:ascii="Arial" w:hAnsi="Arial" w:cs="Arial"/>
          <w:sz w:val="22"/>
          <w:szCs w:val="22"/>
        </w:rPr>
        <w:t xml:space="preserve">processing </w:t>
      </w:r>
      <w:r w:rsidR="00EF47C7">
        <w:rPr>
          <w:rFonts w:ascii="Arial" w:hAnsi="Arial" w:cs="Arial"/>
          <w:sz w:val="22"/>
          <w:szCs w:val="22"/>
        </w:rPr>
        <w:t xml:space="preserve">financial </w:t>
      </w:r>
      <w:r w:rsidR="00452546">
        <w:rPr>
          <w:rFonts w:ascii="Arial" w:hAnsi="Arial" w:cs="Arial"/>
          <w:sz w:val="22"/>
          <w:szCs w:val="22"/>
        </w:rPr>
        <w:t xml:space="preserve">transactions. </w:t>
      </w:r>
      <w:r w:rsidR="00B92A7B">
        <w:rPr>
          <w:rFonts w:ascii="Arial" w:hAnsi="Arial" w:cs="Arial"/>
          <w:sz w:val="22"/>
          <w:szCs w:val="22"/>
        </w:rPr>
        <w:t xml:space="preserve">Additionally, an article published by the Independent (2021) states </w:t>
      </w:r>
      <w:r>
        <w:rPr>
          <w:rFonts w:ascii="Arial" w:hAnsi="Arial" w:cs="Arial"/>
          <w:sz w:val="22"/>
          <w:szCs w:val="22"/>
        </w:rPr>
        <w:t>that, on average, consumers in the (UK) spend a transaction fee of 6.4% for every £150 they send internationally</w:t>
      </w:r>
      <w:r w:rsidR="00161FE5">
        <w:rPr>
          <w:rFonts w:ascii="Arial" w:hAnsi="Arial" w:cs="Arial"/>
          <w:sz w:val="22"/>
          <w:szCs w:val="22"/>
        </w:rPr>
        <w:t>.</w:t>
      </w:r>
    </w:p>
    <w:p w14:paraId="0DEE5C25" w14:textId="77777777" w:rsidR="00BD42F8" w:rsidRDefault="00BD42F8" w:rsidP="00C71DAB">
      <w:pPr>
        <w:tabs>
          <w:tab w:val="left" w:pos="448"/>
        </w:tabs>
        <w:rPr>
          <w:rFonts w:ascii="Arial" w:hAnsi="Arial" w:cs="Arial"/>
          <w:sz w:val="22"/>
          <w:szCs w:val="22"/>
        </w:rPr>
      </w:pPr>
    </w:p>
    <w:p w14:paraId="0C51ACF2" w14:textId="77777777" w:rsidR="00A8661F" w:rsidRDefault="00000000" w:rsidP="005375D6">
      <w:pPr>
        <w:tabs>
          <w:tab w:val="left" w:pos="448"/>
        </w:tabs>
        <w:rPr>
          <w:rFonts w:ascii="Arial" w:hAnsi="Arial" w:cs="Arial"/>
          <w:sz w:val="22"/>
          <w:szCs w:val="22"/>
        </w:rPr>
      </w:pPr>
      <w:r>
        <w:rPr>
          <w:rFonts w:ascii="Arial" w:hAnsi="Arial" w:cs="Arial"/>
          <w:sz w:val="22"/>
          <w:szCs w:val="22"/>
        </w:rPr>
        <w:t xml:space="preserve">Wandhöfer (2022) argues that (CBDC) can significantly reduce the costs associated with cross-border payments by reducing the number of intermediaries involved in facilitating transactions. </w:t>
      </w:r>
      <w:r w:rsidR="00B105B5">
        <w:rPr>
          <w:rFonts w:ascii="Arial" w:hAnsi="Arial" w:cs="Arial"/>
          <w:sz w:val="22"/>
          <w:szCs w:val="22"/>
        </w:rPr>
        <w:t xml:space="preserve">A report published by the </w:t>
      </w:r>
      <w:r w:rsidR="00047D89">
        <w:rPr>
          <w:rFonts w:ascii="Arial" w:hAnsi="Arial" w:cs="Arial"/>
          <w:sz w:val="22"/>
          <w:szCs w:val="22"/>
        </w:rPr>
        <w:t xml:space="preserve">(BIS) </w:t>
      </w:r>
      <w:r w:rsidR="00B105B5">
        <w:rPr>
          <w:rFonts w:ascii="Arial" w:hAnsi="Arial" w:cs="Arial"/>
          <w:sz w:val="22"/>
          <w:szCs w:val="22"/>
        </w:rPr>
        <w:t>(2021)</w:t>
      </w:r>
      <w:r w:rsidR="003277A0">
        <w:rPr>
          <w:rFonts w:ascii="Arial" w:hAnsi="Arial" w:cs="Arial"/>
          <w:sz w:val="22"/>
          <w:szCs w:val="22"/>
        </w:rPr>
        <w:t xml:space="preserve"> </w:t>
      </w:r>
      <w:r w:rsidR="00190716">
        <w:rPr>
          <w:rFonts w:ascii="Arial" w:hAnsi="Arial" w:cs="Arial"/>
          <w:sz w:val="22"/>
          <w:szCs w:val="22"/>
        </w:rPr>
        <w:t>exp</w:t>
      </w:r>
      <w:r w:rsidR="005375D6">
        <w:rPr>
          <w:rFonts w:ascii="Arial" w:hAnsi="Arial" w:cs="Arial"/>
          <w:sz w:val="22"/>
          <w:szCs w:val="22"/>
        </w:rPr>
        <w:t xml:space="preserve">lains that (CBDC) </w:t>
      </w:r>
      <w:r w:rsidR="00161FE5">
        <w:rPr>
          <w:rFonts w:ascii="Arial" w:hAnsi="Arial" w:cs="Arial"/>
          <w:sz w:val="22"/>
          <w:szCs w:val="22"/>
        </w:rPr>
        <w:t>technology</w:t>
      </w:r>
      <w:r w:rsidR="005375D6">
        <w:rPr>
          <w:rFonts w:ascii="Arial" w:hAnsi="Arial" w:cs="Arial"/>
          <w:sz w:val="22"/>
          <w:szCs w:val="22"/>
        </w:rPr>
        <w:t xml:space="preserve"> facilitate</w:t>
      </w:r>
      <w:r w:rsidR="00161FE5">
        <w:rPr>
          <w:rFonts w:ascii="Arial" w:hAnsi="Arial" w:cs="Arial"/>
          <w:sz w:val="22"/>
          <w:szCs w:val="22"/>
        </w:rPr>
        <w:t>s</w:t>
      </w:r>
      <w:r w:rsidR="005375D6">
        <w:rPr>
          <w:rFonts w:ascii="Arial" w:hAnsi="Arial" w:cs="Arial"/>
          <w:sz w:val="22"/>
          <w:szCs w:val="22"/>
        </w:rPr>
        <w:t xml:space="preserve"> peer-to-peer (p2p) transactions, thus removing the need for third-party payment providers. </w:t>
      </w:r>
      <w:r w:rsidR="00C866FC">
        <w:rPr>
          <w:rFonts w:ascii="Arial" w:hAnsi="Arial" w:cs="Arial"/>
          <w:sz w:val="22"/>
          <w:szCs w:val="22"/>
        </w:rPr>
        <w:t xml:space="preserve">Therefore, </w:t>
      </w:r>
      <w:r w:rsidR="00F53A0E">
        <w:rPr>
          <w:rFonts w:ascii="Arial" w:hAnsi="Arial" w:cs="Arial"/>
          <w:sz w:val="22"/>
          <w:szCs w:val="22"/>
        </w:rPr>
        <w:t xml:space="preserve">through (CBDC) issuance, central banks can compete with existing payment providers and </w:t>
      </w:r>
      <w:r w:rsidR="00B33762">
        <w:rPr>
          <w:rFonts w:ascii="Arial" w:hAnsi="Arial" w:cs="Arial"/>
          <w:sz w:val="22"/>
          <w:szCs w:val="22"/>
        </w:rPr>
        <w:t>provide</w:t>
      </w:r>
      <w:r w:rsidR="00F53A0E">
        <w:rPr>
          <w:rFonts w:ascii="Arial" w:hAnsi="Arial" w:cs="Arial"/>
          <w:sz w:val="22"/>
          <w:szCs w:val="22"/>
        </w:rPr>
        <w:t xml:space="preserve"> </w:t>
      </w:r>
      <w:r w:rsidR="00B33762">
        <w:rPr>
          <w:rFonts w:ascii="Arial" w:hAnsi="Arial" w:cs="Arial"/>
          <w:sz w:val="22"/>
          <w:szCs w:val="22"/>
        </w:rPr>
        <w:t>consumers with a payment system that has reduced fee</w:t>
      </w:r>
      <w:r w:rsidR="00040ABE">
        <w:rPr>
          <w:rFonts w:ascii="Arial" w:hAnsi="Arial" w:cs="Arial"/>
          <w:sz w:val="22"/>
          <w:szCs w:val="22"/>
        </w:rPr>
        <w:t xml:space="preserve">s </w:t>
      </w:r>
      <w:r w:rsidR="00F53A0E">
        <w:rPr>
          <w:rFonts w:ascii="Arial" w:hAnsi="Arial" w:cs="Arial"/>
          <w:sz w:val="22"/>
          <w:szCs w:val="22"/>
        </w:rPr>
        <w:t>(</w:t>
      </w:r>
      <w:r w:rsidR="002F512F">
        <w:rPr>
          <w:rFonts w:ascii="Arial" w:hAnsi="Arial" w:cs="Arial"/>
          <w:sz w:val="22"/>
          <w:szCs w:val="22"/>
        </w:rPr>
        <w:t>ECB</w:t>
      </w:r>
      <w:r w:rsidR="00F53A0E">
        <w:rPr>
          <w:rFonts w:ascii="Arial" w:hAnsi="Arial" w:cs="Arial"/>
          <w:sz w:val="22"/>
          <w:szCs w:val="22"/>
        </w:rPr>
        <w:t xml:space="preserve">, 2022). </w:t>
      </w:r>
    </w:p>
    <w:p w14:paraId="3464678D" w14:textId="77777777" w:rsidR="00F53A0E" w:rsidRDefault="00F53A0E" w:rsidP="00443F9B">
      <w:pPr>
        <w:rPr>
          <w:rFonts w:ascii="Arial" w:hAnsi="Arial" w:cs="Arial"/>
          <w:sz w:val="22"/>
          <w:szCs w:val="22"/>
        </w:rPr>
      </w:pPr>
    </w:p>
    <w:p w14:paraId="3C3D12C9" w14:textId="77777777" w:rsidR="00F82804" w:rsidRDefault="00000000" w:rsidP="003D6DB0">
      <w:pPr>
        <w:tabs>
          <w:tab w:val="left" w:pos="5449"/>
        </w:tabs>
        <w:rPr>
          <w:rFonts w:ascii="Arial" w:hAnsi="Arial" w:cs="Arial"/>
          <w:sz w:val="22"/>
          <w:szCs w:val="22"/>
        </w:rPr>
      </w:pPr>
      <w:r>
        <w:rPr>
          <w:rFonts w:ascii="Arial" w:hAnsi="Arial" w:cs="Arial"/>
          <w:sz w:val="22"/>
          <w:szCs w:val="22"/>
        </w:rPr>
        <w:t xml:space="preserve">Secondly, </w:t>
      </w:r>
      <w:r w:rsidR="00040387">
        <w:rPr>
          <w:rFonts w:ascii="Arial" w:hAnsi="Arial" w:cs="Arial"/>
          <w:sz w:val="22"/>
          <w:szCs w:val="22"/>
        </w:rPr>
        <w:t xml:space="preserve">(CBDC) issuance in the (UK) </w:t>
      </w:r>
      <w:r w:rsidR="006524A4">
        <w:rPr>
          <w:rFonts w:ascii="Arial" w:hAnsi="Arial" w:cs="Arial"/>
          <w:sz w:val="22"/>
          <w:szCs w:val="22"/>
        </w:rPr>
        <w:t>could</w:t>
      </w:r>
      <w:r w:rsidR="00040387">
        <w:rPr>
          <w:rFonts w:ascii="Arial" w:hAnsi="Arial" w:cs="Arial"/>
          <w:sz w:val="22"/>
          <w:szCs w:val="22"/>
        </w:rPr>
        <w:t xml:space="preserve"> create new opportunities for consumers and provide </w:t>
      </w:r>
      <w:r w:rsidR="00161FE5">
        <w:rPr>
          <w:rFonts w:ascii="Arial" w:hAnsi="Arial" w:cs="Arial"/>
          <w:sz w:val="22"/>
          <w:szCs w:val="22"/>
        </w:rPr>
        <w:t xml:space="preserve">users with </w:t>
      </w:r>
      <w:r w:rsidR="00040387">
        <w:rPr>
          <w:rFonts w:ascii="Arial" w:hAnsi="Arial" w:cs="Arial"/>
          <w:sz w:val="22"/>
          <w:szCs w:val="22"/>
        </w:rPr>
        <w:t xml:space="preserve">new ways to access innovative financial </w:t>
      </w:r>
      <w:r w:rsidR="006A4D56">
        <w:rPr>
          <w:rFonts w:ascii="Arial" w:hAnsi="Arial" w:cs="Arial"/>
          <w:sz w:val="22"/>
          <w:szCs w:val="22"/>
        </w:rPr>
        <w:t xml:space="preserve">products and </w:t>
      </w:r>
      <w:r w:rsidR="00040387">
        <w:rPr>
          <w:rFonts w:ascii="Arial" w:hAnsi="Arial" w:cs="Arial"/>
          <w:sz w:val="22"/>
          <w:szCs w:val="22"/>
        </w:rPr>
        <w:t xml:space="preserve">services (House of Commons Library, 2022). </w:t>
      </w:r>
      <w:r w:rsidR="006A4D56">
        <w:rPr>
          <w:rFonts w:ascii="Arial" w:hAnsi="Arial" w:cs="Arial"/>
          <w:sz w:val="22"/>
          <w:szCs w:val="22"/>
        </w:rPr>
        <w:t xml:space="preserve">For example, (CBDC) technology could be used to support programmable payments. </w:t>
      </w:r>
      <w:r w:rsidR="00F327C8">
        <w:rPr>
          <w:rFonts w:ascii="Arial" w:hAnsi="Arial" w:cs="Arial"/>
          <w:sz w:val="22"/>
          <w:szCs w:val="22"/>
        </w:rPr>
        <w:t xml:space="preserve">An article published by JPMorgan Chase &amp; Co (2021) explains that programmable payments </w:t>
      </w:r>
      <w:r w:rsidR="000F5F4B">
        <w:rPr>
          <w:rFonts w:ascii="Arial" w:hAnsi="Arial" w:cs="Arial"/>
          <w:sz w:val="22"/>
          <w:szCs w:val="22"/>
        </w:rPr>
        <w:t xml:space="preserve">are </w:t>
      </w:r>
      <w:r w:rsidR="00CC0E8A">
        <w:rPr>
          <w:rFonts w:ascii="Arial" w:hAnsi="Arial" w:cs="Arial"/>
          <w:sz w:val="22"/>
          <w:szCs w:val="22"/>
        </w:rPr>
        <w:t xml:space="preserve">automated </w:t>
      </w:r>
      <w:r w:rsidR="000F5F4B">
        <w:rPr>
          <w:rFonts w:ascii="Arial" w:hAnsi="Arial" w:cs="Arial"/>
          <w:sz w:val="22"/>
          <w:szCs w:val="22"/>
        </w:rPr>
        <w:t xml:space="preserve">financial transactions </w:t>
      </w:r>
      <w:r w:rsidR="00CC0E8A">
        <w:rPr>
          <w:rFonts w:ascii="Arial" w:hAnsi="Arial" w:cs="Arial"/>
          <w:sz w:val="22"/>
          <w:szCs w:val="22"/>
        </w:rPr>
        <w:t xml:space="preserve">that follow pre-determined rules and execute payments when the </w:t>
      </w:r>
      <w:r w:rsidR="00357F7D">
        <w:rPr>
          <w:rFonts w:ascii="Arial" w:hAnsi="Arial" w:cs="Arial"/>
          <w:sz w:val="22"/>
          <w:szCs w:val="22"/>
        </w:rPr>
        <w:t>pre</w:t>
      </w:r>
      <w:r w:rsidR="00CC0E8A">
        <w:rPr>
          <w:rFonts w:ascii="Arial" w:hAnsi="Arial" w:cs="Arial"/>
          <w:sz w:val="22"/>
          <w:szCs w:val="22"/>
        </w:rPr>
        <w:t xml:space="preserve">defined conditions </w:t>
      </w:r>
      <w:r w:rsidR="00225271">
        <w:rPr>
          <w:rFonts w:ascii="Arial" w:hAnsi="Arial" w:cs="Arial"/>
          <w:sz w:val="22"/>
          <w:szCs w:val="22"/>
        </w:rPr>
        <w:t>have been</w:t>
      </w:r>
      <w:r w:rsidR="00CC0E8A">
        <w:rPr>
          <w:rFonts w:ascii="Arial" w:hAnsi="Arial" w:cs="Arial"/>
          <w:sz w:val="22"/>
          <w:szCs w:val="22"/>
        </w:rPr>
        <w:t xml:space="preserve"> met.</w:t>
      </w:r>
      <w:r w:rsidR="00487335">
        <w:rPr>
          <w:rFonts w:ascii="Arial" w:hAnsi="Arial" w:cs="Arial"/>
          <w:sz w:val="22"/>
          <w:szCs w:val="22"/>
        </w:rPr>
        <w:t xml:space="preserve"> </w:t>
      </w:r>
    </w:p>
    <w:p w14:paraId="2C8BEFF0" w14:textId="77777777" w:rsidR="00F82804" w:rsidRDefault="00F82804" w:rsidP="003D6DB0">
      <w:pPr>
        <w:tabs>
          <w:tab w:val="left" w:pos="5449"/>
        </w:tabs>
        <w:rPr>
          <w:rFonts w:ascii="Arial" w:hAnsi="Arial" w:cs="Arial"/>
          <w:sz w:val="22"/>
          <w:szCs w:val="22"/>
        </w:rPr>
      </w:pPr>
    </w:p>
    <w:p w14:paraId="0AE56970" w14:textId="0E068E40" w:rsidR="003D6DB0" w:rsidRDefault="00000000" w:rsidP="003D6DB0">
      <w:pPr>
        <w:tabs>
          <w:tab w:val="left" w:pos="5449"/>
        </w:tabs>
        <w:rPr>
          <w:rFonts w:ascii="Arial" w:hAnsi="Arial" w:cs="Arial"/>
          <w:sz w:val="22"/>
          <w:szCs w:val="22"/>
        </w:rPr>
      </w:pPr>
      <w:r>
        <w:rPr>
          <w:rFonts w:ascii="Arial" w:hAnsi="Arial" w:cs="Arial"/>
          <w:sz w:val="22"/>
          <w:szCs w:val="22"/>
        </w:rPr>
        <w:t xml:space="preserve">Sediemann (2021) states that access to programmable features </w:t>
      </w:r>
      <w:r w:rsidR="0078520B">
        <w:rPr>
          <w:rFonts w:ascii="Arial" w:hAnsi="Arial" w:cs="Arial"/>
          <w:sz w:val="22"/>
          <w:szCs w:val="22"/>
        </w:rPr>
        <w:t>could</w:t>
      </w:r>
      <w:r>
        <w:rPr>
          <w:rFonts w:ascii="Arial" w:hAnsi="Arial" w:cs="Arial"/>
          <w:sz w:val="22"/>
          <w:szCs w:val="22"/>
        </w:rPr>
        <w:t xml:space="preserve"> enhance the user experience and give consumers greater autonomy when purchasing goods and services. </w:t>
      </w:r>
    </w:p>
    <w:p w14:paraId="189C1C85" w14:textId="77777777" w:rsidR="00747631" w:rsidRDefault="00000000" w:rsidP="003D6DB0">
      <w:pPr>
        <w:tabs>
          <w:tab w:val="left" w:pos="5449"/>
        </w:tabs>
        <w:rPr>
          <w:rFonts w:ascii="Arial" w:hAnsi="Arial" w:cs="Arial"/>
          <w:sz w:val="22"/>
          <w:szCs w:val="22"/>
        </w:rPr>
      </w:pPr>
      <w:r>
        <w:rPr>
          <w:rFonts w:ascii="Arial" w:hAnsi="Arial" w:cs="Arial"/>
          <w:sz w:val="22"/>
          <w:szCs w:val="22"/>
        </w:rPr>
        <w:t xml:space="preserve">For example, financial institutions could </w:t>
      </w:r>
      <w:r w:rsidR="00814A7C">
        <w:rPr>
          <w:rFonts w:ascii="Arial" w:hAnsi="Arial" w:cs="Arial"/>
          <w:sz w:val="22"/>
          <w:szCs w:val="22"/>
        </w:rPr>
        <w:t xml:space="preserve">use programmable payments </w:t>
      </w:r>
      <w:r>
        <w:rPr>
          <w:rFonts w:ascii="Arial" w:hAnsi="Arial" w:cs="Arial"/>
          <w:sz w:val="22"/>
          <w:szCs w:val="22"/>
        </w:rPr>
        <w:t xml:space="preserve">to reduce </w:t>
      </w:r>
      <w:r w:rsidR="00182704">
        <w:rPr>
          <w:rFonts w:ascii="Arial" w:hAnsi="Arial" w:cs="Arial"/>
          <w:sz w:val="22"/>
          <w:szCs w:val="22"/>
        </w:rPr>
        <w:t>credit risk</w:t>
      </w:r>
      <w:r>
        <w:rPr>
          <w:rFonts w:ascii="Arial" w:hAnsi="Arial" w:cs="Arial"/>
          <w:sz w:val="22"/>
          <w:szCs w:val="22"/>
        </w:rPr>
        <w:t xml:space="preserve"> associated with lending capital to borrowers. Slack (2022) explains that </w:t>
      </w:r>
      <w:r w:rsidR="00814A7C">
        <w:rPr>
          <w:rFonts w:ascii="Arial" w:hAnsi="Arial" w:cs="Arial"/>
          <w:sz w:val="22"/>
          <w:szCs w:val="22"/>
        </w:rPr>
        <w:t>lenders</w:t>
      </w:r>
      <w:r>
        <w:rPr>
          <w:rFonts w:ascii="Arial" w:hAnsi="Arial" w:cs="Arial"/>
          <w:sz w:val="22"/>
          <w:szCs w:val="22"/>
        </w:rPr>
        <w:t xml:space="preserve"> could place </w:t>
      </w:r>
      <w:r w:rsidR="00582C21">
        <w:rPr>
          <w:rFonts w:ascii="Arial" w:hAnsi="Arial" w:cs="Arial"/>
          <w:sz w:val="22"/>
          <w:szCs w:val="22"/>
        </w:rPr>
        <w:t xml:space="preserve">spending constraints </w:t>
      </w:r>
      <w:r w:rsidR="00161FE5">
        <w:rPr>
          <w:rFonts w:ascii="Arial" w:hAnsi="Arial" w:cs="Arial"/>
          <w:sz w:val="22"/>
          <w:szCs w:val="22"/>
        </w:rPr>
        <w:t xml:space="preserve">when lending </w:t>
      </w:r>
      <w:r w:rsidR="00582C21">
        <w:rPr>
          <w:rFonts w:ascii="Arial" w:hAnsi="Arial" w:cs="Arial"/>
          <w:sz w:val="22"/>
          <w:szCs w:val="22"/>
        </w:rPr>
        <w:t xml:space="preserve">capital, which would help consumers to </w:t>
      </w:r>
      <w:r w:rsidR="007C2214">
        <w:rPr>
          <w:rFonts w:ascii="Arial" w:hAnsi="Arial" w:cs="Arial"/>
          <w:sz w:val="22"/>
          <w:szCs w:val="22"/>
        </w:rPr>
        <w:t xml:space="preserve">access credit tailored to their needs and </w:t>
      </w:r>
      <w:r w:rsidR="00582C21">
        <w:rPr>
          <w:rFonts w:ascii="Arial" w:hAnsi="Arial" w:cs="Arial"/>
          <w:sz w:val="22"/>
          <w:szCs w:val="22"/>
        </w:rPr>
        <w:t>manage loans more effectively</w:t>
      </w:r>
      <w:r w:rsidR="007C2214">
        <w:rPr>
          <w:rFonts w:ascii="Arial" w:hAnsi="Arial" w:cs="Arial"/>
          <w:sz w:val="22"/>
          <w:szCs w:val="22"/>
        </w:rPr>
        <w:t>.</w:t>
      </w:r>
      <w:r w:rsidR="007D551D">
        <w:rPr>
          <w:rFonts w:ascii="Arial" w:hAnsi="Arial" w:cs="Arial"/>
          <w:sz w:val="22"/>
          <w:szCs w:val="22"/>
        </w:rPr>
        <w:t xml:space="preserve"> </w:t>
      </w:r>
    </w:p>
    <w:p w14:paraId="37FED30A" w14:textId="77777777" w:rsidR="00747631" w:rsidRDefault="00747631" w:rsidP="003D6DB0">
      <w:pPr>
        <w:tabs>
          <w:tab w:val="left" w:pos="5449"/>
        </w:tabs>
        <w:rPr>
          <w:rFonts w:ascii="Arial" w:hAnsi="Arial" w:cs="Arial"/>
          <w:sz w:val="22"/>
          <w:szCs w:val="22"/>
        </w:rPr>
      </w:pPr>
    </w:p>
    <w:p w14:paraId="45F2ED5D" w14:textId="0F8096FE" w:rsidR="0078520B" w:rsidRDefault="00000000" w:rsidP="003D6DB0">
      <w:pPr>
        <w:tabs>
          <w:tab w:val="left" w:pos="5449"/>
        </w:tabs>
        <w:rPr>
          <w:rFonts w:ascii="Arial" w:hAnsi="Arial" w:cs="Arial"/>
          <w:sz w:val="22"/>
          <w:szCs w:val="22"/>
        </w:rPr>
      </w:pPr>
      <w:r>
        <w:rPr>
          <w:rFonts w:ascii="Arial" w:hAnsi="Arial" w:cs="Arial"/>
          <w:sz w:val="22"/>
          <w:szCs w:val="22"/>
        </w:rPr>
        <w:t>Additionally, Pocher and Zichichi (2022) state that (CBDC) can be integrated with digital applications to facilitate machine-to-machine (</w:t>
      </w:r>
      <w:r w:rsidR="00771400">
        <w:rPr>
          <w:rFonts w:ascii="Arial" w:hAnsi="Arial" w:cs="Arial"/>
          <w:sz w:val="22"/>
          <w:szCs w:val="22"/>
        </w:rPr>
        <w:t>m</w:t>
      </w:r>
      <w:r>
        <w:rPr>
          <w:rFonts w:ascii="Arial" w:hAnsi="Arial" w:cs="Arial"/>
          <w:sz w:val="22"/>
          <w:szCs w:val="22"/>
        </w:rPr>
        <w:t>2</w:t>
      </w:r>
      <w:r w:rsidR="00771400">
        <w:rPr>
          <w:rFonts w:ascii="Arial" w:hAnsi="Arial" w:cs="Arial"/>
          <w:sz w:val="22"/>
          <w:szCs w:val="22"/>
        </w:rPr>
        <w:t>m</w:t>
      </w:r>
      <w:r>
        <w:rPr>
          <w:rFonts w:ascii="Arial" w:hAnsi="Arial" w:cs="Arial"/>
          <w:sz w:val="22"/>
          <w:szCs w:val="22"/>
        </w:rPr>
        <w:t>) payments</w:t>
      </w:r>
      <w:r w:rsidR="000F67ED">
        <w:rPr>
          <w:rFonts w:ascii="Arial" w:hAnsi="Arial" w:cs="Arial"/>
          <w:sz w:val="22"/>
          <w:szCs w:val="22"/>
        </w:rPr>
        <w:t xml:space="preserve">, which refer to automated transactions between </w:t>
      </w:r>
      <w:r w:rsidR="00814A7C">
        <w:rPr>
          <w:rFonts w:ascii="Arial" w:hAnsi="Arial" w:cs="Arial"/>
          <w:sz w:val="22"/>
          <w:szCs w:val="22"/>
        </w:rPr>
        <w:t>machines via a digital wallet. For example, consumers could integrate (</w:t>
      </w:r>
      <w:r w:rsidR="00AA39AE">
        <w:rPr>
          <w:rFonts w:ascii="Arial" w:hAnsi="Arial" w:cs="Arial"/>
          <w:sz w:val="22"/>
          <w:szCs w:val="22"/>
        </w:rPr>
        <w:t>m2m</w:t>
      </w:r>
      <w:r w:rsidR="00814A7C">
        <w:rPr>
          <w:rFonts w:ascii="Arial" w:hAnsi="Arial" w:cs="Arial"/>
          <w:sz w:val="22"/>
          <w:szCs w:val="22"/>
        </w:rPr>
        <w:t>) system</w:t>
      </w:r>
      <w:r w:rsidR="00C16BAE">
        <w:rPr>
          <w:rFonts w:ascii="Arial" w:hAnsi="Arial" w:cs="Arial"/>
          <w:sz w:val="22"/>
          <w:szCs w:val="22"/>
        </w:rPr>
        <w:t xml:space="preserve">s directly with their energy suppliers </w:t>
      </w:r>
      <w:r w:rsidR="00814A7C">
        <w:rPr>
          <w:rFonts w:ascii="Arial" w:hAnsi="Arial" w:cs="Arial"/>
          <w:sz w:val="22"/>
          <w:szCs w:val="22"/>
        </w:rPr>
        <w:t>and set up automated payments based on power consumption</w:t>
      </w:r>
      <w:r w:rsidR="00161FE5">
        <w:rPr>
          <w:rFonts w:ascii="Arial" w:hAnsi="Arial" w:cs="Arial"/>
          <w:sz w:val="22"/>
          <w:szCs w:val="22"/>
        </w:rPr>
        <w:t>, which could help to reduce the cost of domestic energy bills</w:t>
      </w:r>
      <w:r w:rsidR="00814A7C">
        <w:rPr>
          <w:rFonts w:ascii="Arial" w:hAnsi="Arial" w:cs="Arial"/>
          <w:sz w:val="22"/>
          <w:szCs w:val="22"/>
        </w:rPr>
        <w:t xml:space="preserve"> (House of Commons Library, 2022). </w:t>
      </w:r>
    </w:p>
    <w:p w14:paraId="1388F49C" w14:textId="77777777" w:rsidR="00932DD6" w:rsidRDefault="00932DD6" w:rsidP="00575B88">
      <w:pPr>
        <w:tabs>
          <w:tab w:val="left" w:pos="5449"/>
        </w:tabs>
        <w:rPr>
          <w:rFonts w:ascii="Arial" w:hAnsi="Arial" w:cs="Arial"/>
          <w:sz w:val="22"/>
          <w:szCs w:val="22"/>
        </w:rPr>
      </w:pPr>
    </w:p>
    <w:p w14:paraId="081CC6C3" w14:textId="77777777" w:rsidR="004E0F2B" w:rsidRDefault="00000000" w:rsidP="008E011A">
      <w:pPr>
        <w:tabs>
          <w:tab w:val="left" w:pos="5449"/>
        </w:tabs>
        <w:rPr>
          <w:rFonts w:ascii="Arial" w:hAnsi="Arial" w:cs="Arial"/>
          <w:sz w:val="22"/>
          <w:szCs w:val="22"/>
        </w:rPr>
      </w:pPr>
      <w:r>
        <w:rPr>
          <w:rFonts w:ascii="Arial" w:hAnsi="Arial" w:cs="Arial"/>
          <w:sz w:val="22"/>
          <w:szCs w:val="22"/>
        </w:rPr>
        <w:t xml:space="preserve">Thirdly, (CBDC) issuance </w:t>
      </w:r>
      <w:r w:rsidR="00955590">
        <w:rPr>
          <w:rFonts w:ascii="Arial" w:hAnsi="Arial" w:cs="Arial"/>
          <w:sz w:val="22"/>
          <w:szCs w:val="22"/>
        </w:rPr>
        <w:t>eliminate</w:t>
      </w:r>
      <w:r w:rsidR="008A53A6">
        <w:rPr>
          <w:rFonts w:ascii="Arial" w:hAnsi="Arial" w:cs="Arial"/>
          <w:sz w:val="22"/>
          <w:szCs w:val="22"/>
        </w:rPr>
        <w:t>s</w:t>
      </w:r>
      <w:r w:rsidR="00955590">
        <w:rPr>
          <w:rFonts w:ascii="Arial" w:hAnsi="Arial" w:cs="Arial"/>
          <w:sz w:val="22"/>
          <w:szCs w:val="22"/>
        </w:rPr>
        <w:t xml:space="preserve"> the risk</w:t>
      </w:r>
      <w:r>
        <w:rPr>
          <w:rFonts w:ascii="Arial" w:hAnsi="Arial" w:cs="Arial"/>
          <w:sz w:val="22"/>
          <w:szCs w:val="22"/>
        </w:rPr>
        <w:t xml:space="preserve"> of commercial bank failures and provide</w:t>
      </w:r>
      <w:r w:rsidR="008A53A6">
        <w:rPr>
          <w:rFonts w:ascii="Arial" w:hAnsi="Arial" w:cs="Arial"/>
          <w:sz w:val="22"/>
          <w:szCs w:val="22"/>
        </w:rPr>
        <w:t>s</w:t>
      </w:r>
    </w:p>
    <w:p w14:paraId="5301E242" w14:textId="5B6B1B1D" w:rsidR="00361F59" w:rsidRDefault="00000000" w:rsidP="008E011A">
      <w:pPr>
        <w:tabs>
          <w:tab w:val="left" w:pos="5449"/>
        </w:tabs>
        <w:rPr>
          <w:rFonts w:ascii="Arial" w:hAnsi="Arial" w:cs="Arial"/>
          <w:sz w:val="22"/>
          <w:szCs w:val="22"/>
        </w:rPr>
      </w:pPr>
      <w:r>
        <w:rPr>
          <w:rFonts w:ascii="Arial" w:hAnsi="Arial" w:cs="Arial"/>
          <w:sz w:val="22"/>
          <w:szCs w:val="22"/>
        </w:rPr>
        <w:t xml:space="preserve">consumers </w:t>
      </w:r>
      <w:r w:rsidR="00D76F16">
        <w:rPr>
          <w:rFonts w:ascii="Arial" w:hAnsi="Arial" w:cs="Arial"/>
          <w:sz w:val="22"/>
          <w:szCs w:val="22"/>
        </w:rPr>
        <w:t xml:space="preserve">with direct access </w:t>
      </w:r>
      <w:r w:rsidR="008E6639">
        <w:rPr>
          <w:rFonts w:ascii="Arial" w:hAnsi="Arial" w:cs="Arial"/>
          <w:sz w:val="22"/>
          <w:szCs w:val="22"/>
        </w:rPr>
        <w:t xml:space="preserve">to central bank money, which is considered the safest form </w:t>
      </w:r>
      <w:r w:rsidR="007D551D">
        <w:rPr>
          <w:rFonts w:ascii="Arial" w:hAnsi="Arial" w:cs="Arial"/>
          <w:sz w:val="22"/>
          <w:szCs w:val="22"/>
        </w:rPr>
        <w:t xml:space="preserve">of money </w:t>
      </w:r>
      <w:r w:rsidR="00A12E99">
        <w:rPr>
          <w:rFonts w:ascii="Arial" w:hAnsi="Arial" w:cs="Arial"/>
          <w:sz w:val="22"/>
          <w:szCs w:val="22"/>
        </w:rPr>
        <w:t>because it is backed by liquid reserves (</w:t>
      </w:r>
      <w:r w:rsidR="00EC5F45">
        <w:rPr>
          <w:rFonts w:ascii="Arial" w:hAnsi="Arial" w:cs="Arial"/>
          <w:sz w:val="22"/>
          <w:szCs w:val="22"/>
        </w:rPr>
        <w:t>Federal Reserve</w:t>
      </w:r>
      <w:r w:rsidR="000F1189">
        <w:rPr>
          <w:rFonts w:ascii="Arial" w:hAnsi="Arial" w:cs="Arial"/>
          <w:sz w:val="22"/>
          <w:szCs w:val="22"/>
        </w:rPr>
        <w:t xml:space="preserve"> Board</w:t>
      </w:r>
      <w:r w:rsidR="00EC5F45">
        <w:rPr>
          <w:rFonts w:ascii="Arial" w:hAnsi="Arial" w:cs="Arial"/>
          <w:sz w:val="22"/>
          <w:szCs w:val="22"/>
        </w:rPr>
        <w:t xml:space="preserve">, 2022). </w:t>
      </w:r>
      <w:r w:rsidR="004E0F2B">
        <w:rPr>
          <w:rFonts w:ascii="Arial" w:hAnsi="Arial" w:cs="Arial"/>
          <w:sz w:val="22"/>
          <w:szCs w:val="22"/>
        </w:rPr>
        <w:t>An article published by Investopedia (202</w:t>
      </w:r>
      <w:r w:rsidR="006A2C89">
        <w:rPr>
          <w:rFonts w:ascii="Arial" w:hAnsi="Arial" w:cs="Arial"/>
          <w:sz w:val="22"/>
          <w:szCs w:val="22"/>
        </w:rPr>
        <w:t>3</w:t>
      </w:r>
      <w:r w:rsidR="004E0F2B">
        <w:rPr>
          <w:rFonts w:ascii="Arial" w:hAnsi="Arial" w:cs="Arial"/>
          <w:sz w:val="22"/>
          <w:szCs w:val="22"/>
        </w:rPr>
        <w:t xml:space="preserve">) explains that </w:t>
      </w:r>
      <w:r w:rsidR="00C2428C">
        <w:rPr>
          <w:rFonts w:ascii="Arial" w:hAnsi="Arial" w:cs="Arial"/>
          <w:sz w:val="22"/>
          <w:szCs w:val="22"/>
        </w:rPr>
        <w:t xml:space="preserve">a </w:t>
      </w:r>
      <w:r w:rsidR="004E0F2B">
        <w:rPr>
          <w:rFonts w:ascii="Arial" w:hAnsi="Arial" w:cs="Arial"/>
          <w:sz w:val="22"/>
          <w:szCs w:val="22"/>
        </w:rPr>
        <w:t>commercial bank refer</w:t>
      </w:r>
      <w:r w:rsidR="00C2428C">
        <w:rPr>
          <w:rFonts w:ascii="Arial" w:hAnsi="Arial" w:cs="Arial"/>
          <w:sz w:val="22"/>
          <w:szCs w:val="22"/>
        </w:rPr>
        <w:t xml:space="preserve">s </w:t>
      </w:r>
      <w:r w:rsidR="004E0F2B">
        <w:rPr>
          <w:rFonts w:ascii="Arial" w:hAnsi="Arial" w:cs="Arial"/>
          <w:sz w:val="22"/>
          <w:szCs w:val="22"/>
        </w:rPr>
        <w:t>to financial institutions that accept bank deposits and offer various financial services to business</w:t>
      </w:r>
      <w:r>
        <w:rPr>
          <w:rFonts w:ascii="Arial" w:hAnsi="Arial" w:cs="Arial"/>
          <w:sz w:val="22"/>
          <w:szCs w:val="22"/>
        </w:rPr>
        <w:t>es</w:t>
      </w:r>
      <w:r w:rsidR="004E0F2B">
        <w:rPr>
          <w:rFonts w:ascii="Arial" w:hAnsi="Arial" w:cs="Arial"/>
          <w:sz w:val="22"/>
          <w:szCs w:val="22"/>
        </w:rPr>
        <w:t xml:space="preserve"> and consumers. </w:t>
      </w:r>
      <w:r w:rsidR="005F2DCD">
        <w:rPr>
          <w:rFonts w:ascii="Arial" w:hAnsi="Arial" w:cs="Arial"/>
          <w:sz w:val="22"/>
          <w:szCs w:val="22"/>
        </w:rPr>
        <w:t xml:space="preserve">In the current banking system, </w:t>
      </w:r>
      <w:r w:rsidR="00931BF7">
        <w:rPr>
          <w:rFonts w:ascii="Arial" w:hAnsi="Arial" w:cs="Arial"/>
          <w:sz w:val="22"/>
          <w:szCs w:val="22"/>
        </w:rPr>
        <w:t>consumers access financial services through commercial banks instead of central banks</w:t>
      </w:r>
      <w:r w:rsidR="00DC1C35">
        <w:rPr>
          <w:rFonts w:ascii="Arial" w:hAnsi="Arial" w:cs="Arial"/>
          <w:sz w:val="22"/>
          <w:szCs w:val="22"/>
        </w:rPr>
        <w:t xml:space="preserve"> (Santander, 2023)</w:t>
      </w:r>
      <w:r w:rsidR="00931BF7">
        <w:rPr>
          <w:rFonts w:ascii="Arial" w:hAnsi="Arial" w:cs="Arial"/>
          <w:sz w:val="22"/>
          <w:szCs w:val="22"/>
        </w:rPr>
        <w:t>.</w:t>
      </w:r>
    </w:p>
    <w:p w14:paraId="0A51D965" w14:textId="77777777" w:rsidR="008E011A" w:rsidRDefault="008E011A" w:rsidP="00575B88">
      <w:pPr>
        <w:tabs>
          <w:tab w:val="left" w:pos="5449"/>
        </w:tabs>
        <w:rPr>
          <w:rFonts w:ascii="Arial" w:hAnsi="Arial" w:cs="Arial"/>
          <w:sz w:val="22"/>
          <w:szCs w:val="22"/>
        </w:rPr>
      </w:pPr>
    </w:p>
    <w:p w14:paraId="010D9BE3" w14:textId="5204C04A" w:rsidR="00747631" w:rsidRDefault="00000000" w:rsidP="00575B88">
      <w:pPr>
        <w:tabs>
          <w:tab w:val="left" w:pos="5449"/>
        </w:tabs>
        <w:rPr>
          <w:rFonts w:ascii="Arial" w:hAnsi="Arial" w:cs="Arial"/>
          <w:sz w:val="22"/>
          <w:szCs w:val="22"/>
        </w:rPr>
      </w:pPr>
      <w:r>
        <w:rPr>
          <w:rFonts w:ascii="Arial" w:hAnsi="Arial" w:cs="Arial"/>
          <w:sz w:val="22"/>
          <w:szCs w:val="22"/>
        </w:rPr>
        <w:lastRenderedPageBreak/>
        <w:t xml:space="preserve">However, an article published by the (BoE) </w:t>
      </w:r>
      <w:r w:rsidR="008A4E11">
        <w:rPr>
          <w:rFonts w:ascii="Arial" w:hAnsi="Arial" w:cs="Arial"/>
          <w:sz w:val="22"/>
          <w:szCs w:val="22"/>
        </w:rPr>
        <w:t xml:space="preserve">(2020) explains that commercial banks carry several risks, including credit, market, and operational risks. </w:t>
      </w:r>
      <w:r w:rsidR="00CD6E43">
        <w:rPr>
          <w:rFonts w:ascii="Arial" w:hAnsi="Arial" w:cs="Arial"/>
          <w:sz w:val="22"/>
          <w:szCs w:val="22"/>
        </w:rPr>
        <w:t xml:space="preserve">For example, </w:t>
      </w:r>
      <w:r w:rsidR="00A34E9C">
        <w:rPr>
          <w:rFonts w:ascii="Arial" w:hAnsi="Arial" w:cs="Arial"/>
          <w:sz w:val="22"/>
          <w:szCs w:val="22"/>
        </w:rPr>
        <w:t xml:space="preserve">in 2008, five </w:t>
      </w:r>
      <w:r>
        <w:rPr>
          <w:rFonts w:ascii="Arial" w:hAnsi="Arial" w:cs="Arial"/>
          <w:sz w:val="22"/>
          <w:szCs w:val="22"/>
        </w:rPr>
        <w:t xml:space="preserve">(UK) </w:t>
      </w:r>
      <w:r w:rsidR="00AA6F67">
        <w:rPr>
          <w:rFonts w:ascii="Arial" w:hAnsi="Arial" w:cs="Arial"/>
          <w:sz w:val="22"/>
          <w:szCs w:val="22"/>
        </w:rPr>
        <w:t>commercial banks</w:t>
      </w:r>
      <w:r w:rsidR="00A34E9C">
        <w:rPr>
          <w:rFonts w:ascii="Arial" w:hAnsi="Arial" w:cs="Arial"/>
          <w:sz w:val="22"/>
          <w:szCs w:val="22"/>
        </w:rPr>
        <w:t xml:space="preserve"> collapsed </w:t>
      </w:r>
      <w:r w:rsidR="00A824B4">
        <w:rPr>
          <w:rFonts w:ascii="Arial" w:hAnsi="Arial" w:cs="Arial"/>
          <w:sz w:val="22"/>
          <w:szCs w:val="22"/>
        </w:rPr>
        <w:t xml:space="preserve">because of liquidity issues and an estimated </w:t>
      </w:r>
      <w:r w:rsidR="005E39E2">
        <w:rPr>
          <w:rFonts w:ascii="Arial" w:hAnsi="Arial" w:cs="Arial"/>
          <w:sz w:val="22"/>
          <w:szCs w:val="22"/>
        </w:rPr>
        <w:t>four</w:t>
      </w:r>
      <w:r w:rsidR="00A824B4">
        <w:rPr>
          <w:rFonts w:ascii="Arial" w:hAnsi="Arial" w:cs="Arial"/>
          <w:sz w:val="22"/>
          <w:szCs w:val="22"/>
        </w:rPr>
        <w:t xml:space="preserve"> million retail bank accounts were impacted in the (UK) (</w:t>
      </w:r>
      <w:r w:rsidR="0079488A">
        <w:rPr>
          <w:rFonts w:ascii="Arial" w:hAnsi="Arial" w:cs="Arial"/>
          <w:sz w:val="22"/>
          <w:szCs w:val="22"/>
        </w:rPr>
        <w:t>Financial Services Compensation Scheme, 2018).</w:t>
      </w:r>
      <w:r w:rsidR="00DC1C35">
        <w:rPr>
          <w:rFonts w:ascii="Arial" w:hAnsi="Arial" w:cs="Arial"/>
          <w:sz w:val="22"/>
          <w:szCs w:val="22"/>
        </w:rPr>
        <w:t xml:space="preserve"> </w:t>
      </w:r>
    </w:p>
    <w:p w14:paraId="0221FCAE" w14:textId="77777777" w:rsidR="00747631" w:rsidRDefault="00747631" w:rsidP="00575B88">
      <w:pPr>
        <w:tabs>
          <w:tab w:val="left" w:pos="5449"/>
        </w:tabs>
        <w:rPr>
          <w:rFonts w:ascii="Arial" w:hAnsi="Arial" w:cs="Arial"/>
          <w:sz w:val="22"/>
          <w:szCs w:val="22"/>
        </w:rPr>
      </w:pPr>
    </w:p>
    <w:p w14:paraId="6CE74EF0" w14:textId="77777777" w:rsidR="00474164" w:rsidRDefault="00000000" w:rsidP="00575B88">
      <w:pPr>
        <w:tabs>
          <w:tab w:val="left" w:pos="5449"/>
        </w:tabs>
        <w:rPr>
          <w:rFonts w:ascii="Arial" w:hAnsi="Arial" w:cs="Arial"/>
          <w:sz w:val="22"/>
          <w:szCs w:val="22"/>
        </w:rPr>
      </w:pPr>
      <w:r>
        <w:rPr>
          <w:rFonts w:ascii="Arial" w:hAnsi="Arial" w:cs="Arial"/>
          <w:sz w:val="22"/>
          <w:szCs w:val="22"/>
        </w:rPr>
        <w:t xml:space="preserve">Alternatively, </w:t>
      </w:r>
      <w:r w:rsidR="000613AD">
        <w:rPr>
          <w:rFonts w:ascii="Arial" w:hAnsi="Arial" w:cs="Arial"/>
          <w:sz w:val="22"/>
          <w:szCs w:val="22"/>
        </w:rPr>
        <w:t>Ryan and Finacle (2021) explain</w:t>
      </w:r>
      <w:r>
        <w:rPr>
          <w:rFonts w:ascii="Arial" w:hAnsi="Arial" w:cs="Arial"/>
          <w:sz w:val="22"/>
          <w:szCs w:val="22"/>
        </w:rPr>
        <w:t xml:space="preserve"> that central banks do not carry the same risks as commercial banks because </w:t>
      </w:r>
      <w:r w:rsidR="007D08A4">
        <w:rPr>
          <w:rFonts w:ascii="Arial" w:hAnsi="Arial" w:cs="Arial"/>
          <w:sz w:val="22"/>
          <w:szCs w:val="22"/>
        </w:rPr>
        <w:t>they are backed by sovereign money and control</w:t>
      </w:r>
      <w:r w:rsidR="0012077D">
        <w:rPr>
          <w:rFonts w:ascii="Arial" w:hAnsi="Arial" w:cs="Arial"/>
          <w:sz w:val="22"/>
          <w:szCs w:val="22"/>
        </w:rPr>
        <w:t xml:space="preserve"> a</w:t>
      </w:r>
      <w:r w:rsidR="007D08A4">
        <w:rPr>
          <w:rFonts w:ascii="Arial" w:hAnsi="Arial" w:cs="Arial"/>
          <w:sz w:val="22"/>
          <w:szCs w:val="22"/>
        </w:rPr>
        <w:t xml:space="preserve"> country's money supply. Therefore, (CBDC) can increase the safety of consumers' </w:t>
      </w:r>
      <w:r w:rsidR="00147F06">
        <w:rPr>
          <w:rFonts w:ascii="Arial" w:hAnsi="Arial" w:cs="Arial"/>
          <w:sz w:val="22"/>
          <w:szCs w:val="22"/>
        </w:rPr>
        <w:t xml:space="preserve">money and strengthen financial stability (Investopedia, </w:t>
      </w:r>
      <w:r w:rsidR="00B42E36">
        <w:rPr>
          <w:rFonts w:ascii="Arial" w:hAnsi="Arial" w:cs="Arial"/>
          <w:sz w:val="22"/>
          <w:szCs w:val="22"/>
        </w:rPr>
        <w:t>2022).</w:t>
      </w:r>
    </w:p>
    <w:p w14:paraId="00CC4D94" w14:textId="77777777" w:rsidR="00FE446F" w:rsidRPr="00AD0355" w:rsidRDefault="00000000" w:rsidP="002B69CC">
      <w:pPr>
        <w:tabs>
          <w:tab w:val="left" w:pos="5449"/>
        </w:tabs>
        <w:rPr>
          <w:rFonts w:ascii="Arial" w:hAnsi="Arial" w:cs="Arial"/>
          <w:sz w:val="22"/>
          <w:szCs w:val="22"/>
        </w:rPr>
      </w:pPr>
      <w:r>
        <w:rPr>
          <w:rFonts w:ascii="Arial" w:hAnsi="Arial" w:cs="Arial"/>
          <w:sz w:val="22"/>
          <w:szCs w:val="22"/>
        </w:rPr>
        <w:tab/>
      </w:r>
    </w:p>
    <w:p w14:paraId="38C8DFC9" w14:textId="77777777" w:rsidR="000E685D" w:rsidRPr="009E1E94" w:rsidRDefault="00000000" w:rsidP="009E1E94">
      <w:pPr>
        <w:pStyle w:val="Heading2"/>
        <w:rPr>
          <w:u w:val="single"/>
        </w:rPr>
      </w:pPr>
      <w:bookmarkStart w:id="12" w:name="_Toc131082894"/>
      <w:r w:rsidRPr="009E1E94">
        <w:rPr>
          <w:u w:val="single"/>
        </w:rPr>
        <w:t>Threats of (CBDC) for consumers.</w:t>
      </w:r>
      <w:bookmarkEnd w:id="12"/>
      <w:r w:rsidRPr="009E1E94">
        <w:rPr>
          <w:u w:val="single"/>
        </w:rPr>
        <w:t xml:space="preserve"> </w:t>
      </w:r>
    </w:p>
    <w:p w14:paraId="0D3E04A1" w14:textId="77777777" w:rsidR="008576AD" w:rsidRDefault="00000000" w:rsidP="002B69CC">
      <w:pPr>
        <w:tabs>
          <w:tab w:val="left" w:pos="5449"/>
        </w:tabs>
        <w:rPr>
          <w:rFonts w:ascii="Arial" w:hAnsi="Arial" w:cs="Arial"/>
          <w:sz w:val="22"/>
          <w:szCs w:val="22"/>
        </w:rPr>
      </w:pPr>
      <w:r>
        <w:rPr>
          <w:rFonts w:ascii="Arial" w:hAnsi="Arial" w:cs="Arial"/>
          <w:sz w:val="22"/>
          <w:szCs w:val="22"/>
        </w:rPr>
        <w:t xml:space="preserve">On the other hand, </w:t>
      </w:r>
      <w:r w:rsidR="00AC7566">
        <w:rPr>
          <w:rFonts w:ascii="Arial" w:hAnsi="Arial" w:cs="Arial"/>
          <w:sz w:val="22"/>
          <w:szCs w:val="22"/>
        </w:rPr>
        <w:t xml:space="preserve">an </w:t>
      </w:r>
      <w:r>
        <w:rPr>
          <w:rFonts w:ascii="Arial" w:hAnsi="Arial" w:cs="Arial"/>
          <w:sz w:val="22"/>
          <w:szCs w:val="22"/>
        </w:rPr>
        <w:t xml:space="preserve">article published by </w:t>
      </w:r>
      <w:r w:rsidR="00E17131">
        <w:rPr>
          <w:rFonts w:ascii="Arial" w:hAnsi="Arial" w:cs="Arial"/>
          <w:sz w:val="22"/>
          <w:szCs w:val="22"/>
        </w:rPr>
        <w:t xml:space="preserve">the Diplomatic Courtier (2021) </w:t>
      </w:r>
      <w:r>
        <w:rPr>
          <w:rFonts w:ascii="Arial" w:hAnsi="Arial" w:cs="Arial"/>
          <w:sz w:val="22"/>
          <w:szCs w:val="22"/>
        </w:rPr>
        <w:t xml:space="preserve">states that (CBDC) poses several potential </w:t>
      </w:r>
      <w:r w:rsidR="00CD3167">
        <w:rPr>
          <w:rFonts w:ascii="Arial" w:hAnsi="Arial" w:cs="Arial"/>
          <w:sz w:val="22"/>
          <w:szCs w:val="22"/>
        </w:rPr>
        <w:t>threats</w:t>
      </w:r>
      <w:r>
        <w:rPr>
          <w:rFonts w:ascii="Arial" w:hAnsi="Arial" w:cs="Arial"/>
          <w:sz w:val="22"/>
          <w:szCs w:val="22"/>
        </w:rPr>
        <w:t xml:space="preserve"> to consumers. The </w:t>
      </w:r>
      <w:r w:rsidR="00CD3167">
        <w:rPr>
          <w:rFonts w:ascii="Arial" w:hAnsi="Arial" w:cs="Arial"/>
          <w:sz w:val="22"/>
          <w:szCs w:val="22"/>
        </w:rPr>
        <w:t>threats</w:t>
      </w:r>
      <w:r>
        <w:rPr>
          <w:rFonts w:ascii="Arial" w:hAnsi="Arial" w:cs="Arial"/>
          <w:sz w:val="22"/>
          <w:szCs w:val="22"/>
        </w:rPr>
        <w:t xml:space="preserve"> include:</w:t>
      </w:r>
    </w:p>
    <w:p w14:paraId="1F4454EE" w14:textId="77777777" w:rsidR="006271B7" w:rsidRDefault="006271B7" w:rsidP="002B69CC">
      <w:pPr>
        <w:tabs>
          <w:tab w:val="left" w:pos="5449"/>
        </w:tabs>
        <w:rPr>
          <w:rFonts w:ascii="Arial" w:hAnsi="Arial" w:cs="Arial"/>
          <w:sz w:val="22"/>
          <w:szCs w:val="22"/>
        </w:rPr>
      </w:pPr>
    </w:p>
    <w:p w14:paraId="1B7AEA08" w14:textId="77777777" w:rsidR="00E17131" w:rsidRPr="008576AD" w:rsidRDefault="00000000">
      <w:pPr>
        <w:pStyle w:val="ListParagraph"/>
        <w:numPr>
          <w:ilvl w:val="0"/>
          <w:numId w:val="5"/>
        </w:numPr>
        <w:tabs>
          <w:tab w:val="left" w:pos="5449"/>
        </w:tabs>
        <w:rPr>
          <w:rFonts w:ascii="Arial" w:hAnsi="Arial" w:cs="Arial"/>
          <w:sz w:val="22"/>
          <w:szCs w:val="22"/>
        </w:rPr>
      </w:pPr>
      <w:r>
        <w:rPr>
          <w:rFonts w:ascii="Arial" w:hAnsi="Arial" w:cs="Arial"/>
          <w:sz w:val="22"/>
          <w:szCs w:val="22"/>
        </w:rPr>
        <w:t xml:space="preserve">Risks to </w:t>
      </w:r>
      <w:r w:rsidR="00623560">
        <w:rPr>
          <w:rFonts w:ascii="Arial" w:hAnsi="Arial" w:cs="Arial"/>
          <w:sz w:val="22"/>
          <w:szCs w:val="22"/>
        </w:rPr>
        <w:t>user privacy.</w:t>
      </w:r>
      <w:r w:rsidRPr="008576AD">
        <w:rPr>
          <w:rFonts w:ascii="Arial" w:hAnsi="Arial" w:cs="Arial"/>
          <w:sz w:val="22"/>
          <w:szCs w:val="22"/>
        </w:rPr>
        <w:t xml:space="preserve">  </w:t>
      </w:r>
    </w:p>
    <w:p w14:paraId="5570F7E4" w14:textId="77777777" w:rsidR="00E17131" w:rsidRDefault="00000000">
      <w:pPr>
        <w:pStyle w:val="ListParagraph"/>
        <w:numPr>
          <w:ilvl w:val="0"/>
          <w:numId w:val="5"/>
        </w:numPr>
        <w:tabs>
          <w:tab w:val="left" w:pos="5449"/>
        </w:tabs>
        <w:rPr>
          <w:rFonts w:ascii="Arial" w:hAnsi="Arial" w:cs="Arial"/>
          <w:sz w:val="22"/>
          <w:szCs w:val="22"/>
        </w:rPr>
      </w:pPr>
      <w:r>
        <w:rPr>
          <w:rFonts w:ascii="Arial" w:hAnsi="Arial" w:cs="Arial"/>
          <w:sz w:val="22"/>
          <w:szCs w:val="22"/>
        </w:rPr>
        <w:t>Risk of theft and loss of funds.</w:t>
      </w:r>
    </w:p>
    <w:p w14:paraId="69E2CE80" w14:textId="77777777" w:rsidR="00E17131" w:rsidRPr="00E17131" w:rsidRDefault="00000000">
      <w:pPr>
        <w:pStyle w:val="ListParagraph"/>
        <w:numPr>
          <w:ilvl w:val="0"/>
          <w:numId w:val="5"/>
        </w:numPr>
        <w:tabs>
          <w:tab w:val="left" w:pos="5449"/>
        </w:tabs>
        <w:rPr>
          <w:rFonts w:ascii="Arial" w:hAnsi="Arial" w:cs="Arial"/>
          <w:sz w:val="22"/>
          <w:szCs w:val="22"/>
        </w:rPr>
      </w:pPr>
      <w:r>
        <w:rPr>
          <w:rFonts w:ascii="Arial" w:hAnsi="Arial" w:cs="Arial"/>
          <w:sz w:val="22"/>
          <w:szCs w:val="22"/>
        </w:rPr>
        <w:t>Increased financial censorship.</w:t>
      </w:r>
    </w:p>
    <w:p w14:paraId="3D18FB30" w14:textId="77777777" w:rsidR="00391180" w:rsidRDefault="00391180" w:rsidP="002B69CC">
      <w:pPr>
        <w:tabs>
          <w:tab w:val="left" w:pos="5449"/>
        </w:tabs>
        <w:rPr>
          <w:rFonts w:ascii="Arial" w:hAnsi="Arial" w:cs="Arial"/>
          <w:sz w:val="22"/>
          <w:szCs w:val="22"/>
        </w:rPr>
      </w:pPr>
    </w:p>
    <w:p w14:paraId="02692F7E" w14:textId="77777777" w:rsidR="00747631" w:rsidRDefault="00000000" w:rsidP="002B69CC">
      <w:pPr>
        <w:tabs>
          <w:tab w:val="left" w:pos="5449"/>
        </w:tabs>
        <w:rPr>
          <w:rFonts w:ascii="Arial" w:hAnsi="Arial" w:cs="Arial"/>
          <w:sz w:val="22"/>
          <w:szCs w:val="22"/>
        </w:rPr>
      </w:pPr>
      <w:r>
        <w:rPr>
          <w:rFonts w:ascii="Arial" w:hAnsi="Arial" w:cs="Arial"/>
          <w:sz w:val="22"/>
          <w:szCs w:val="22"/>
        </w:rPr>
        <w:t xml:space="preserve">Firstly, </w:t>
      </w:r>
      <w:r w:rsidR="00DC72B7">
        <w:rPr>
          <w:rFonts w:ascii="Arial" w:hAnsi="Arial" w:cs="Arial"/>
          <w:sz w:val="22"/>
          <w:szCs w:val="22"/>
        </w:rPr>
        <w:t xml:space="preserve">(CBDC) issuance poses significant risks to user privacy and anonymity. </w:t>
      </w:r>
      <w:r w:rsidR="00A02C4E">
        <w:rPr>
          <w:rFonts w:ascii="Arial" w:hAnsi="Arial" w:cs="Arial"/>
          <w:sz w:val="22"/>
          <w:szCs w:val="22"/>
        </w:rPr>
        <w:t xml:space="preserve">Brown (2021) states that (CBDC) </w:t>
      </w:r>
      <w:r w:rsidR="00940265">
        <w:rPr>
          <w:rFonts w:ascii="Arial" w:hAnsi="Arial" w:cs="Arial"/>
          <w:sz w:val="22"/>
          <w:szCs w:val="22"/>
        </w:rPr>
        <w:t>could potentially</w:t>
      </w:r>
      <w:r w:rsidR="00A02C4E">
        <w:rPr>
          <w:rFonts w:ascii="Arial" w:hAnsi="Arial" w:cs="Arial"/>
          <w:sz w:val="22"/>
          <w:szCs w:val="22"/>
        </w:rPr>
        <w:t xml:space="preserve"> erode </w:t>
      </w:r>
      <w:r w:rsidR="0048281E">
        <w:rPr>
          <w:rFonts w:ascii="Arial" w:hAnsi="Arial" w:cs="Arial"/>
          <w:sz w:val="22"/>
          <w:szCs w:val="22"/>
        </w:rPr>
        <w:t>users’</w:t>
      </w:r>
      <w:r w:rsidR="00A02C4E">
        <w:rPr>
          <w:rFonts w:ascii="Arial" w:hAnsi="Arial" w:cs="Arial"/>
          <w:sz w:val="22"/>
          <w:szCs w:val="22"/>
        </w:rPr>
        <w:t xml:space="preserve"> </w:t>
      </w:r>
      <w:r w:rsidR="00C02F43">
        <w:rPr>
          <w:rFonts w:ascii="Arial" w:hAnsi="Arial" w:cs="Arial"/>
          <w:sz w:val="22"/>
          <w:szCs w:val="22"/>
        </w:rPr>
        <w:t xml:space="preserve">financial </w:t>
      </w:r>
      <w:r w:rsidR="00A02C4E">
        <w:rPr>
          <w:rFonts w:ascii="Arial" w:hAnsi="Arial" w:cs="Arial"/>
          <w:sz w:val="22"/>
          <w:szCs w:val="22"/>
        </w:rPr>
        <w:t xml:space="preserve">privacy and </w:t>
      </w:r>
      <w:r w:rsidR="000F6A33">
        <w:rPr>
          <w:rFonts w:ascii="Arial" w:hAnsi="Arial" w:cs="Arial"/>
          <w:sz w:val="22"/>
          <w:szCs w:val="22"/>
        </w:rPr>
        <w:t>grant</w:t>
      </w:r>
      <w:r w:rsidR="00A02C4E">
        <w:rPr>
          <w:rFonts w:ascii="Arial" w:hAnsi="Arial" w:cs="Arial"/>
          <w:sz w:val="22"/>
          <w:szCs w:val="22"/>
        </w:rPr>
        <w:t xml:space="preserve"> central banks access to </w:t>
      </w:r>
      <w:r w:rsidR="00473492">
        <w:rPr>
          <w:rFonts w:ascii="Arial" w:hAnsi="Arial" w:cs="Arial"/>
          <w:sz w:val="22"/>
          <w:szCs w:val="22"/>
        </w:rPr>
        <w:t xml:space="preserve">consumers’ entire </w:t>
      </w:r>
      <w:r w:rsidR="004F6DE1">
        <w:rPr>
          <w:rFonts w:ascii="Arial" w:hAnsi="Arial" w:cs="Arial"/>
          <w:sz w:val="22"/>
          <w:szCs w:val="22"/>
        </w:rPr>
        <w:t>payment</w:t>
      </w:r>
      <w:r w:rsidR="00473492">
        <w:rPr>
          <w:rFonts w:ascii="Arial" w:hAnsi="Arial" w:cs="Arial"/>
          <w:sz w:val="22"/>
          <w:szCs w:val="22"/>
        </w:rPr>
        <w:t xml:space="preserve"> history</w:t>
      </w:r>
      <w:r w:rsidR="00A02C4E">
        <w:rPr>
          <w:rFonts w:ascii="Arial" w:hAnsi="Arial" w:cs="Arial"/>
          <w:sz w:val="22"/>
          <w:szCs w:val="22"/>
        </w:rPr>
        <w:t>.</w:t>
      </w:r>
      <w:r w:rsidR="005F3F59">
        <w:rPr>
          <w:rFonts w:ascii="Arial" w:hAnsi="Arial" w:cs="Arial"/>
          <w:sz w:val="22"/>
          <w:szCs w:val="22"/>
        </w:rPr>
        <w:t xml:space="preserve"> Furthermore, </w:t>
      </w:r>
      <w:r w:rsidR="00DC72B7">
        <w:rPr>
          <w:rFonts w:ascii="Arial" w:hAnsi="Arial" w:cs="Arial"/>
          <w:sz w:val="22"/>
          <w:szCs w:val="22"/>
        </w:rPr>
        <w:t xml:space="preserve">Fanti </w:t>
      </w:r>
      <w:r w:rsidR="00DC72B7" w:rsidRPr="00721B09">
        <w:rPr>
          <w:rFonts w:ascii="Arial" w:hAnsi="Arial" w:cs="Arial"/>
          <w:i/>
          <w:iCs/>
          <w:sz w:val="22"/>
          <w:szCs w:val="22"/>
        </w:rPr>
        <w:t>et al.,</w:t>
      </w:r>
      <w:r w:rsidR="00DC72B7">
        <w:rPr>
          <w:rFonts w:ascii="Arial" w:hAnsi="Arial" w:cs="Arial"/>
          <w:sz w:val="22"/>
          <w:szCs w:val="22"/>
        </w:rPr>
        <w:t xml:space="preserve"> (2022) state that </w:t>
      </w:r>
      <w:r w:rsidR="00D36D68">
        <w:rPr>
          <w:rFonts w:ascii="Arial" w:hAnsi="Arial" w:cs="Arial"/>
          <w:sz w:val="22"/>
          <w:szCs w:val="22"/>
        </w:rPr>
        <w:t>(CBDC) issuance enable</w:t>
      </w:r>
      <w:r w:rsidR="00EC5791">
        <w:rPr>
          <w:rFonts w:ascii="Arial" w:hAnsi="Arial" w:cs="Arial"/>
          <w:sz w:val="22"/>
          <w:szCs w:val="22"/>
        </w:rPr>
        <w:t>s</w:t>
      </w:r>
      <w:r w:rsidR="00D36D68">
        <w:rPr>
          <w:rFonts w:ascii="Arial" w:hAnsi="Arial" w:cs="Arial"/>
          <w:sz w:val="22"/>
          <w:szCs w:val="22"/>
        </w:rPr>
        <w:t xml:space="preserve"> </w:t>
      </w:r>
      <w:r w:rsidR="00C70190">
        <w:rPr>
          <w:rFonts w:ascii="Arial" w:hAnsi="Arial" w:cs="Arial"/>
          <w:sz w:val="22"/>
          <w:szCs w:val="22"/>
        </w:rPr>
        <w:t xml:space="preserve">central banks </w:t>
      </w:r>
      <w:r w:rsidR="00D36D68">
        <w:rPr>
          <w:rFonts w:ascii="Arial" w:hAnsi="Arial" w:cs="Arial"/>
          <w:sz w:val="22"/>
          <w:szCs w:val="22"/>
        </w:rPr>
        <w:t>to</w:t>
      </w:r>
      <w:r w:rsidR="00C70190">
        <w:rPr>
          <w:rFonts w:ascii="Arial" w:hAnsi="Arial" w:cs="Arial"/>
          <w:sz w:val="22"/>
          <w:szCs w:val="22"/>
        </w:rPr>
        <w:t xml:space="preserve"> </w:t>
      </w:r>
      <w:r w:rsidR="00B908CC">
        <w:rPr>
          <w:rFonts w:ascii="Arial" w:hAnsi="Arial" w:cs="Arial"/>
          <w:sz w:val="22"/>
          <w:szCs w:val="22"/>
        </w:rPr>
        <w:t xml:space="preserve">store </w:t>
      </w:r>
      <w:r w:rsidR="00C70190">
        <w:rPr>
          <w:rFonts w:ascii="Arial" w:hAnsi="Arial" w:cs="Arial"/>
          <w:sz w:val="22"/>
          <w:szCs w:val="22"/>
        </w:rPr>
        <w:t xml:space="preserve">vast amounts of </w:t>
      </w:r>
      <w:r w:rsidR="00D36D68">
        <w:rPr>
          <w:rFonts w:ascii="Arial" w:hAnsi="Arial" w:cs="Arial"/>
          <w:sz w:val="22"/>
          <w:szCs w:val="22"/>
        </w:rPr>
        <w:t>consumer data</w:t>
      </w:r>
      <w:r w:rsidR="00B908CC">
        <w:rPr>
          <w:rFonts w:ascii="Arial" w:hAnsi="Arial" w:cs="Arial"/>
          <w:sz w:val="22"/>
          <w:szCs w:val="22"/>
        </w:rPr>
        <w:t xml:space="preserve"> on a centralised </w:t>
      </w:r>
      <w:r w:rsidR="00473492">
        <w:rPr>
          <w:rFonts w:ascii="Arial" w:hAnsi="Arial" w:cs="Arial"/>
          <w:sz w:val="22"/>
          <w:szCs w:val="22"/>
        </w:rPr>
        <w:t>database</w:t>
      </w:r>
      <w:r w:rsidR="0048281E">
        <w:rPr>
          <w:rFonts w:ascii="Arial" w:hAnsi="Arial" w:cs="Arial"/>
          <w:sz w:val="22"/>
          <w:szCs w:val="22"/>
        </w:rPr>
        <w:t xml:space="preserve">, which poses several security risks related to user privacy. </w:t>
      </w:r>
    </w:p>
    <w:p w14:paraId="184F9A17" w14:textId="77777777" w:rsidR="00747631" w:rsidRDefault="00747631" w:rsidP="002B69CC">
      <w:pPr>
        <w:tabs>
          <w:tab w:val="left" w:pos="5449"/>
        </w:tabs>
        <w:rPr>
          <w:rFonts w:ascii="Arial" w:hAnsi="Arial" w:cs="Arial"/>
          <w:sz w:val="22"/>
          <w:szCs w:val="22"/>
        </w:rPr>
      </w:pPr>
    </w:p>
    <w:p w14:paraId="7DBCCE35" w14:textId="77777777" w:rsidR="005E39E2" w:rsidRDefault="00000000" w:rsidP="00FF5CC1">
      <w:pPr>
        <w:tabs>
          <w:tab w:val="left" w:pos="5449"/>
        </w:tabs>
        <w:rPr>
          <w:rFonts w:ascii="Arial" w:hAnsi="Arial" w:cs="Arial"/>
          <w:sz w:val="22"/>
          <w:szCs w:val="22"/>
        </w:rPr>
      </w:pPr>
      <w:r>
        <w:rPr>
          <w:rFonts w:ascii="Arial" w:hAnsi="Arial" w:cs="Arial"/>
          <w:sz w:val="22"/>
          <w:szCs w:val="22"/>
        </w:rPr>
        <w:t>Moreover</w:t>
      </w:r>
      <w:r w:rsidR="00D36D68">
        <w:rPr>
          <w:rFonts w:ascii="Arial" w:hAnsi="Arial" w:cs="Arial"/>
          <w:sz w:val="22"/>
          <w:szCs w:val="22"/>
        </w:rPr>
        <w:t xml:space="preserve">, the authors suggest that </w:t>
      </w:r>
      <w:r w:rsidR="00EC5791">
        <w:rPr>
          <w:rFonts w:ascii="Arial" w:hAnsi="Arial" w:cs="Arial"/>
          <w:sz w:val="22"/>
          <w:szCs w:val="22"/>
        </w:rPr>
        <w:t xml:space="preserve">(CBDC) </w:t>
      </w:r>
      <w:r w:rsidR="008A53A6">
        <w:rPr>
          <w:rFonts w:ascii="Arial" w:hAnsi="Arial" w:cs="Arial"/>
          <w:sz w:val="22"/>
          <w:szCs w:val="22"/>
        </w:rPr>
        <w:t xml:space="preserve">issuance </w:t>
      </w:r>
      <w:r w:rsidR="00D36D68">
        <w:rPr>
          <w:rFonts w:ascii="Arial" w:hAnsi="Arial" w:cs="Arial"/>
          <w:sz w:val="22"/>
          <w:szCs w:val="22"/>
        </w:rPr>
        <w:t>increas</w:t>
      </w:r>
      <w:r w:rsidR="00EC5791">
        <w:rPr>
          <w:rFonts w:ascii="Arial" w:hAnsi="Arial" w:cs="Arial"/>
          <w:sz w:val="22"/>
          <w:szCs w:val="22"/>
        </w:rPr>
        <w:t>es</w:t>
      </w:r>
      <w:r w:rsidR="00D36D68">
        <w:rPr>
          <w:rFonts w:ascii="Arial" w:hAnsi="Arial" w:cs="Arial"/>
          <w:sz w:val="22"/>
          <w:szCs w:val="22"/>
        </w:rPr>
        <w:t xml:space="preserve"> surveillance over financial payments and </w:t>
      </w:r>
      <w:r w:rsidR="00EC5791">
        <w:rPr>
          <w:rFonts w:ascii="Arial" w:hAnsi="Arial" w:cs="Arial"/>
          <w:sz w:val="22"/>
          <w:szCs w:val="22"/>
        </w:rPr>
        <w:t>enables central banks</w:t>
      </w:r>
      <w:r w:rsidR="00D36D68">
        <w:rPr>
          <w:rFonts w:ascii="Arial" w:hAnsi="Arial" w:cs="Arial"/>
          <w:sz w:val="22"/>
          <w:szCs w:val="22"/>
        </w:rPr>
        <w:t xml:space="preserve"> to track every (CBDC) transaction. </w:t>
      </w:r>
      <w:r w:rsidR="00BB69D6">
        <w:rPr>
          <w:rFonts w:ascii="Arial" w:hAnsi="Arial" w:cs="Arial"/>
          <w:sz w:val="22"/>
          <w:szCs w:val="22"/>
        </w:rPr>
        <w:t xml:space="preserve">Additionally, </w:t>
      </w:r>
      <w:r w:rsidR="006B5CD0">
        <w:rPr>
          <w:rFonts w:ascii="Arial" w:hAnsi="Arial" w:cs="Arial"/>
          <w:sz w:val="22"/>
          <w:szCs w:val="22"/>
        </w:rPr>
        <w:t xml:space="preserve">Dungate (2022) argues that </w:t>
      </w:r>
      <w:r w:rsidR="008A53A6">
        <w:rPr>
          <w:rFonts w:ascii="Arial" w:hAnsi="Arial" w:cs="Arial"/>
          <w:sz w:val="22"/>
          <w:szCs w:val="22"/>
        </w:rPr>
        <w:t xml:space="preserve">the </w:t>
      </w:r>
      <w:r w:rsidR="006B5CD0">
        <w:rPr>
          <w:rFonts w:ascii="Arial" w:hAnsi="Arial" w:cs="Arial"/>
          <w:sz w:val="22"/>
          <w:szCs w:val="22"/>
        </w:rPr>
        <w:t xml:space="preserve">surveillance </w:t>
      </w:r>
      <w:r w:rsidR="00C122BE">
        <w:rPr>
          <w:rFonts w:ascii="Arial" w:hAnsi="Arial" w:cs="Arial"/>
          <w:sz w:val="22"/>
          <w:szCs w:val="22"/>
        </w:rPr>
        <w:t xml:space="preserve">of consumer </w:t>
      </w:r>
      <w:r w:rsidR="0048281E">
        <w:rPr>
          <w:rFonts w:ascii="Arial" w:hAnsi="Arial" w:cs="Arial"/>
          <w:sz w:val="22"/>
          <w:szCs w:val="22"/>
        </w:rPr>
        <w:t>payments</w:t>
      </w:r>
      <w:r w:rsidR="00ED1B9A">
        <w:rPr>
          <w:rFonts w:ascii="Arial" w:hAnsi="Arial" w:cs="Arial"/>
          <w:sz w:val="22"/>
          <w:szCs w:val="22"/>
        </w:rPr>
        <w:t xml:space="preserve"> </w:t>
      </w:r>
      <w:r w:rsidR="006B5CD0">
        <w:rPr>
          <w:rFonts w:ascii="Arial" w:hAnsi="Arial" w:cs="Arial"/>
          <w:sz w:val="22"/>
          <w:szCs w:val="22"/>
        </w:rPr>
        <w:t xml:space="preserve">raises </w:t>
      </w:r>
      <w:r w:rsidR="008B436F">
        <w:rPr>
          <w:rFonts w:ascii="Arial" w:hAnsi="Arial" w:cs="Arial"/>
          <w:sz w:val="22"/>
          <w:szCs w:val="22"/>
        </w:rPr>
        <w:t xml:space="preserve">data protection concerns. </w:t>
      </w:r>
      <w:r>
        <w:rPr>
          <w:rFonts w:ascii="Arial" w:hAnsi="Arial" w:cs="Arial"/>
          <w:sz w:val="22"/>
          <w:szCs w:val="22"/>
        </w:rPr>
        <w:t xml:space="preserve">The (ECB) conducted research aimed at understanding consumers' </w:t>
      </w:r>
      <w:r w:rsidR="00921FAA">
        <w:rPr>
          <w:rFonts w:ascii="Arial" w:hAnsi="Arial" w:cs="Arial"/>
          <w:sz w:val="22"/>
          <w:szCs w:val="22"/>
        </w:rPr>
        <w:t>perceptions of</w:t>
      </w:r>
      <w:r>
        <w:rPr>
          <w:rFonts w:ascii="Arial" w:hAnsi="Arial" w:cs="Arial"/>
          <w:sz w:val="22"/>
          <w:szCs w:val="22"/>
        </w:rPr>
        <w:t xml:space="preserve"> (CBDC). </w:t>
      </w:r>
    </w:p>
    <w:p w14:paraId="5AC59CD7" w14:textId="77777777" w:rsidR="005E39E2" w:rsidRDefault="005E39E2" w:rsidP="00FF5CC1">
      <w:pPr>
        <w:tabs>
          <w:tab w:val="left" w:pos="5449"/>
        </w:tabs>
        <w:rPr>
          <w:rFonts w:ascii="Arial" w:hAnsi="Arial" w:cs="Arial"/>
          <w:sz w:val="22"/>
          <w:szCs w:val="22"/>
        </w:rPr>
      </w:pPr>
    </w:p>
    <w:p w14:paraId="4C08C6D3" w14:textId="6A1ED6BE" w:rsidR="00D06C46" w:rsidRDefault="00000000" w:rsidP="00FF5CC1">
      <w:pPr>
        <w:tabs>
          <w:tab w:val="left" w:pos="5449"/>
        </w:tabs>
        <w:rPr>
          <w:rFonts w:ascii="Arial" w:hAnsi="Arial" w:cs="Arial"/>
          <w:sz w:val="22"/>
          <w:szCs w:val="22"/>
        </w:rPr>
      </w:pPr>
      <w:r>
        <w:rPr>
          <w:rFonts w:ascii="Arial" w:hAnsi="Arial" w:cs="Arial"/>
          <w:sz w:val="22"/>
          <w:szCs w:val="22"/>
        </w:rPr>
        <w:t xml:space="preserve">The study gathered responses from 8,221 respondents </w:t>
      </w:r>
      <w:r w:rsidR="00921FAA">
        <w:rPr>
          <w:rFonts w:ascii="Arial" w:hAnsi="Arial" w:cs="Arial"/>
          <w:sz w:val="22"/>
          <w:szCs w:val="22"/>
        </w:rPr>
        <w:t xml:space="preserve">and conducted the research via an online survey. </w:t>
      </w:r>
      <w:r w:rsidR="00FF5CC1">
        <w:rPr>
          <w:rFonts w:ascii="Arial" w:hAnsi="Arial" w:cs="Arial"/>
          <w:sz w:val="22"/>
          <w:szCs w:val="22"/>
        </w:rPr>
        <w:t xml:space="preserve">The findings reveal that the privacy of payments </w:t>
      </w:r>
      <w:r w:rsidR="002F706F">
        <w:rPr>
          <w:rFonts w:ascii="Arial" w:hAnsi="Arial" w:cs="Arial"/>
          <w:sz w:val="22"/>
          <w:szCs w:val="22"/>
        </w:rPr>
        <w:t>is</w:t>
      </w:r>
      <w:r w:rsidR="00FF5CC1">
        <w:rPr>
          <w:rFonts w:ascii="Arial" w:hAnsi="Arial" w:cs="Arial"/>
          <w:sz w:val="22"/>
          <w:szCs w:val="22"/>
        </w:rPr>
        <w:t xml:space="preserve"> the most requested feature of (CBDC), with 41% of respondents ranking privacy as an essential feature of (CBDC) design (ECB, 2021).</w:t>
      </w:r>
      <w:r w:rsidR="004F6DE1">
        <w:rPr>
          <w:rFonts w:ascii="Arial" w:hAnsi="Arial" w:cs="Arial"/>
          <w:sz w:val="22"/>
          <w:szCs w:val="22"/>
        </w:rPr>
        <w:t xml:space="preserve"> </w:t>
      </w:r>
      <w:r w:rsidR="0048281E">
        <w:rPr>
          <w:rFonts w:ascii="Arial" w:hAnsi="Arial" w:cs="Arial"/>
          <w:sz w:val="22"/>
          <w:szCs w:val="22"/>
        </w:rPr>
        <w:t>Grothoff and Mose</w:t>
      </w:r>
      <w:r w:rsidR="00986711">
        <w:rPr>
          <w:rFonts w:ascii="Arial" w:hAnsi="Arial" w:cs="Arial"/>
          <w:sz w:val="22"/>
          <w:szCs w:val="22"/>
        </w:rPr>
        <w:t xml:space="preserve">r (2021) </w:t>
      </w:r>
      <w:r w:rsidR="00ED1B9A">
        <w:rPr>
          <w:rFonts w:ascii="Arial" w:hAnsi="Arial" w:cs="Arial"/>
          <w:sz w:val="22"/>
          <w:szCs w:val="22"/>
        </w:rPr>
        <w:t>support this view and</w:t>
      </w:r>
      <w:r w:rsidR="00643F52">
        <w:rPr>
          <w:rFonts w:ascii="Arial" w:hAnsi="Arial" w:cs="Arial"/>
          <w:sz w:val="22"/>
          <w:szCs w:val="22"/>
        </w:rPr>
        <w:t xml:space="preserve"> </w:t>
      </w:r>
      <w:r w:rsidR="00ED1B9A">
        <w:rPr>
          <w:rFonts w:ascii="Arial" w:hAnsi="Arial" w:cs="Arial"/>
          <w:sz w:val="22"/>
          <w:szCs w:val="22"/>
        </w:rPr>
        <w:t>state</w:t>
      </w:r>
      <w:r w:rsidR="00986711">
        <w:rPr>
          <w:rFonts w:ascii="Arial" w:hAnsi="Arial" w:cs="Arial"/>
          <w:sz w:val="22"/>
          <w:szCs w:val="22"/>
        </w:rPr>
        <w:t xml:space="preserve"> </w:t>
      </w:r>
      <w:r w:rsidR="00ED1B9A">
        <w:rPr>
          <w:rFonts w:ascii="Arial" w:hAnsi="Arial" w:cs="Arial"/>
          <w:sz w:val="22"/>
          <w:szCs w:val="22"/>
        </w:rPr>
        <w:t xml:space="preserve">that central banks must implement privacy features when designing </w:t>
      </w:r>
      <w:r w:rsidR="00643F52">
        <w:rPr>
          <w:rFonts w:ascii="Arial" w:hAnsi="Arial" w:cs="Arial"/>
          <w:sz w:val="22"/>
          <w:szCs w:val="22"/>
        </w:rPr>
        <w:t xml:space="preserve">a </w:t>
      </w:r>
      <w:r w:rsidR="00ED1B9A">
        <w:rPr>
          <w:rFonts w:ascii="Arial" w:hAnsi="Arial" w:cs="Arial"/>
          <w:sz w:val="22"/>
          <w:szCs w:val="22"/>
        </w:rPr>
        <w:t xml:space="preserve">(CBDC) to help achieve high </w:t>
      </w:r>
      <w:r w:rsidR="00643F52">
        <w:rPr>
          <w:rFonts w:ascii="Arial" w:hAnsi="Arial" w:cs="Arial"/>
          <w:sz w:val="22"/>
          <w:szCs w:val="22"/>
        </w:rPr>
        <w:t xml:space="preserve">user adoption. </w:t>
      </w:r>
    </w:p>
    <w:p w14:paraId="07C066A5" w14:textId="77777777" w:rsidR="00E76430" w:rsidRDefault="00E76430" w:rsidP="00FF5CC1">
      <w:pPr>
        <w:tabs>
          <w:tab w:val="left" w:pos="5449"/>
        </w:tabs>
        <w:rPr>
          <w:rFonts w:ascii="Arial" w:hAnsi="Arial" w:cs="Arial"/>
          <w:sz w:val="22"/>
          <w:szCs w:val="22"/>
        </w:rPr>
      </w:pPr>
    </w:p>
    <w:p w14:paraId="7B2E812F" w14:textId="77777777" w:rsidR="003E28F3" w:rsidRDefault="00000000" w:rsidP="00FF5CC1">
      <w:pPr>
        <w:tabs>
          <w:tab w:val="left" w:pos="5449"/>
        </w:tabs>
        <w:rPr>
          <w:rFonts w:ascii="Arial" w:hAnsi="Arial" w:cs="Arial"/>
          <w:sz w:val="22"/>
          <w:szCs w:val="22"/>
        </w:rPr>
      </w:pPr>
      <w:r>
        <w:rPr>
          <w:rFonts w:ascii="Arial" w:hAnsi="Arial" w:cs="Arial"/>
          <w:sz w:val="22"/>
          <w:szCs w:val="22"/>
        </w:rPr>
        <w:t>An article published by the Bank of Canada (2020) suggests that central banks can utilise cryptographic technology to verify financial transactions</w:t>
      </w:r>
      <w:r w:rsidR="008821C8">
        <w:rPr>
          <w:rFonts w:ascii="Arial" w:hAnsi="Arial" w:cs="Arial"/>
          <w:sz w:val="22"/>
          <w:szCs w:val="22"/>
        </w:rPr>
        <w:t xml:space="preserve"> without compromising users’ privacy</w:t>
      </w:r>
      <w:r>
        <w:rPr>
          <w:rFonts w:ascii="Arial" w:hAnsi="Arial" w:cs="Arial"/>
          <w:sz w:val="22"/>
          <w:szCs w:val="22"/>
        </w:rPr>
        <w:t>. For example, zero-knowledge-proof refers to a cryptograph</w:t>
      </w:r>
      <w:r w:rsidR="00A629B4">
        <w:rPr>
          <w:rFonts w:ascii="Arial" w:hAnsi="Arial" w:cs="Arial"/>
          <w:sz w:val="22"/>
          <w:szCs w:val="22"/>
        </w:rPr>
        <w:t>y</w:t>
      </w:r>
      <w:r>
        <w:rPr>
          <w:rFonts w:ascii="Arial" w:hAnsi="Arial" w:cs="Arial"/>
          <w:sz w:val="22"/>
          <w:szCs w:val="22"/>
        </w:rPr>
        <w:t xml:space="preserve"> method of verifying </w:t>
      </w:r>
      <w:r w:rsidR="006162C6">
        <w:rPr>
          <w:rFonts w:ascii="Arial" w:hAnsi="Arial" w:cs="Arial"/>
          <w:sz w:val="22"/>
          <w:szCs w:val="22"/>
        </w:rPr>
        <w:t xml:space="preserve">the accuracy of </w:t>
      </w:r>
      <w:r w:rsidR="008821C8">
        <w:rPr>
          <w:rFonts w:ascii="Arial" w:hAnsi="Arial" w:cs="Arial"/>
          <w:sz w:val="22"/>
          <w:szCs w:val="22"/>
        </w:rPr>
        <w:t>data without revealing the contents of the data (Ethereum</w:t>
      </w:r>
      <w:r w:rsidR="00A50E8E">
        <w:rPr>
          <w:rFonts w:ascii="Arial" w:hAnsi="Arial" w:cs="Arial"/>
          <w:sz w:val="22"/>
          <w:szCs w:val="22"/>
        </w:rPr>
        <w:t>.org</w:t>
      </w:r>
      <w:r w:rsidR="008821C8">
        <w:rPr>
          <w:rFonts w:ascii="Arial" w:hAnsi="Arial" w:cs="Arial"/>
          <w:sz w:val="22"/>
          <w:szCs w:val="22"/>
        </w:rPr>
        <w:t xml:space="preserve">, 2023). </w:t>
      </w:r>
    </w:p>
    <w:p w14:paraId="421EDF96" w14:textId="77777777" w:rsidR="003E28F3" w:rsidRDefault="003E28F3" w:rsidP="00FF5CC1">
      <w:pPr>
        <w:tabs>
          <w:tab w:val="left" w:pos="5449"/>
        </w:tabs>
        <w:rPr>
          <w:rFonts w:ascii="Arial" w:hAnsi="Arial" w:cs="Arial"/>
          <w:sz w:val="22"/>
          <w:szCs w:val="22"/>
        </w:rPr>
      </w:pPr>
    </w:p>
    <w:p w14:paraId="35744C8B" w14:textId="77777777" w:rsidR="00D06C46" w:rsidRDefault="00000000" w:rsidP="00FF5CC1">
      <w:pPr>
        <w:tabs>
          <w:tab w:val="left" w:pos="5449"/>
        </w:tabs>
        <w:rPr>
          <w:rFonts w:ascii="Arial" w:hAnsi="Arial" w:cs="Arial"/>
          <w:sz w:val="22"/>
          <w:szCs w:val="22"/>
        </w:rPr>
      </w:pPr>
      <w:r>
        <w:rPr>
          <w:rFonts w:ascii="Arial" w:hAnsi="Arial" w:cs="Arial"/>
          <w:sz w:val="22"/>
          <w:szCs w:val="22"/>
        </w:rPr>
        <w:t>However, Ballaschk and Paulick (2021) state that (CBDC) transactions cannot be entirely encrypted</w:t>
      </w:r>
      <w:r w:rsidR="000E6D02">
        <w:rPr>
          <w:rFonts w:ascii="Arial" w:hAnsi="Arial" w:cs="Arial"/>
          <w:sz w:val="22"/>
          <w:szCs w:val="22"/>
        </w:rPr>
        <w:t xml:space="preserve"> </w:t>
      </w:r>
      <w:r w:rsidR="00B876DC">
        <w:rPr>
          <w:rFonts w:ascii="Arial" w:hAnsi="Arial" w:cs="Arial"/>
          <w:sz w:val="22"/>
          <w:szCs w:val="22"/>
        </w:rPr>
        <w:t>because</w:t>
      </w:r>
      <w:r w:rsidR="000123FD">
        <w:rPr>
          <w:rFonts w:ascii="Arial" w:hAnsi="Arial" w:cs="Arial"/>
          <w:sz w:val="22"/>
          <w:szCs w:val="22"/>
        </w:rPr>
        <w:t xml:space="preserve"> crime agencies </w:t>
      </w:r>
      <w:r w:rsidR="00E44FC2">
        <w:rPr>
          <w:rFonts w:ascii="Arial" w:hAnsi="Arial" w:cs="Arial"/>
          <w:sz w:val="22"/>
          <w:szCs w:val="22"/>
        </w:rPr>
        <w:t xml:space="preserve">need </w:t>
      </w:r>
      <w:r w:rsidR="000123FD">
        <w:rPr>
          <w:rFonts w:ascii="Arial" w:hAnsi="Arial" w:cs="Arial"/>
          <w:sz w:val="22"/>
          <w:szCs w:val="22"/>
        </w:rPr>
        <w:t xml:space="preserve">access to </w:t>
      </w:r>
      <w:r w:rsidR="00213B10">
        <w:rPr>
          <w:rFonts w:ascii="Arial" w:hAnsi="Arial" w:cs="Arial"/>
          <w:sz w:val="22"/>
          <w:szCs w:val="22"/>
        </w:rPr>
        <w:t>transaction</w:t>
      </w:r>
      <w:r w:rsidR="00754277">
        <w:rPr>
          <w:rFonts w:ascii="Arial" w:hAnsi="Arial" w:cs="Arial"/>
          <w:sz w:val="22"/>
          <w:szCs w:val="22"/>
        </w:rPr>
        <w:t>al</w:t>
      </w:r>
      <w:r w:rsidR="000123FD">
        <w:rPr>
          <w:rFonts w:ascii="Arial" w:hAnsi="Arial" w:cs="Arial"/>
          <w:sz w:val="22"/>
          <w:szCs w:val="22"/>
        </w:rPr>
        <w:t xml:space="preserve"> data </w:t>
      </w:r>
      <w:r>
        <w:rPr>
          <w:rFonts w:ascii="Arial" w:hAnsi="Arial" w:cs="Arial"/>
          <w:sz w:val="22"/>
          <w:szCs w:val="22"/>
        </w:rPr>
        <w:t xml:space="preserve">to </w:t>
      </w:r>
      <w:r w:rsidR="006162C6">
        <w:rPr>
          <w:rFonts w:ascii="Arial" w:hAnsi="Arial" w:cs="Arial"/>
          <w:sz w:val="22"/>
          <w:szCs w:val="22"/>
        </w:rPr>
        <w:t>detect</w:t>
      </w:r>
      <w:r>
        <w:rPr>
          <w:rFonts w:ascii="Arial" w:hAnsi="Arial" w:cs="Arial"/>
          <w:sz w:val="22"/>
          <w:szCs w:val="22"/>
        </w:rPr>
        <w:t xml:space="preserve"> fraud and money launderi</w:t>
      </w:r>
      <w:r w:rsidR="006162C6">
        <w:rPr>
          <w:rFonts w:ascii="Arial" w:hAnsi="Arial" w:cs="Arial"/>
          <w:sz w:val="22"/>
          <w:szCs w:val="22"/>
        </w:rPr>
        <w:t xml:space="preserve">ng activities. </w:t>
      </w:r>
      <w:r w:rsidR="004E7DDF">
        <w:rPr>
          <w:rFonts w:ascii="Arial" w:hAnsi="Arial" w:cs="Arial"/>
          <w:sz w:val="22"/>
          <w:szCs w:val="22"/>
        </w:rPr>
        <w:t xml:space="preserve">Therefore, some aspects of user privacy are compromised, and </w:t>
      </w:r>
      <w:r w:rsidR="00AF0C6B">
        <w:rPr>
          <w:rFonts w:ascii="Arial" w:hAnsi="Arial" w:cs="Arial"/>
          <w:sz w:val="22"/>
          <w:szCs w:val="22"/>
        </w:rPr>
        <w:t xml:space="preserve">all </w:t>
      </w:r>
      <w:r w:rsidR="004E7DDF">
        <w:rPr>
          <w:rFonts w:ascii="Arial" w:hAnsi="Arial" w:cs="Arial"/>
          <w:sz w:val="22"/>
          <w:szCs w:val="22"/>
        </w:rPr>
        <w:t>(CBDC) transactions are traceable (PwC, 2021).</w:t>
      </w:r>
    </w:p>
    <w:p w14:paraId="49A93C2C" w14:textId="77777777" w:rsidR="008B0EDD" w:rsidRDefault="008B0EDD" w:rsidP="00FF5CC1">
      <w:pPr>
        <w:tabs>
          <w:tab w:val="left" w:pos="5449"/>
        </w:tabs>
      </w:pPr>
    </w:p>
    <w:p w14:paraId="7C764F5A" w14:textId="72E388B3" w:rsidR="00747631" w:rsidRDefault="00000000" w:rsidP="00FF5CC1">
      <w:pPr>
        <w:tabs>
          <w:tab w:val="left" w:pos="5449"/>
        </w:tabs>
        <w:rPr>
          <w:rFonts w:ascii="Arial" w:hAnsi="Arial" w:cs="Arial"/>
          <w:sz w:val="22"/>
          <w:szCs w:val="22"/>
        </w:rPr>
      </w:pPr>
      <w:r>
        <w:rPr>
          <w:rFonts w:ascii="Arial" w:hAnsi="Arial" w:cs="Arial"/>
          <w:sz w:val="22"/>
          <w:szCs w:val="22"/>
        </w:rPr>
        <w:t xml:space="preserve">Secondly, (CBDC) issuance poses several cybersecurity risks, such as </w:t>
      </w:r>
      <w:r w:rsidR="009F3B55">
        <w:rPr>
          <w:rFonts w:ascii="Arial" w:hAnsi="Arial" w:cs="Arial"/>
          <w:sz w:val="22"/>
          <w:szCs w:val="22"/>
        </w:rPr>
        <w:t xml:space="preserve">the </w:t>
      </w:r>
      <w:r>
        <w:rPr>
          <w:rFonts w:ascii="Arial" w:hAnsi="Arial" w:cs="Arial"/>
          <w:sz w:val="22"/>
          <w:szCs w:val="22"/>
        </w:rPr>
        <w:t xml:space="preserve">theft </w:t>
      </w:r>
      <w:r w:rsidR="00AF0C6B">
        <w:rPr>
          <w:rFonts w:ascii="Arial" w:hAnsi="Arial" w:cs="Arial"/>
          <w:sz w:val="22"/>
          <w:szCs w:val="22"/>
        </w:rPr>
        <w:t xml:space="preserve">and loss </w:t>
      </w:r>
      <w:r>
        <w:rPr>
          <w:rFonts w:ascii="Arial" w:hAnsi="Arial" w:cs="Arial"/>
          <w:sz w:val="22"/>
          <w:szCs w:val="22"/>
        </w:rPr>
        <w:t xml:space="preserve">of users’ funds. </w:t>
      </w:r>
      <w:r w:rsidR="00A15AAD">
        <w:rPr>
          <w:rFonts w:ascii="Arial" w:hAnsi="Arial" w:cs="Arial"/>
          <w:sz w:val="22"/>
          <w:szCs w:val="22"/>
        </w:rPr>
        <w:t xml:space="preserve">An article published by the </w:t>
      </w:r>
      <w:r w:rsidR="005E39E2">
        <w:rPr>
          <w:rFonts w:ascii="Arial" w:hAnsi="Arial" w:cs="Arial"/>
          <w:sz w:val="22"/>
          <w:szCs w:val="22"/>
        </w:rPr>
        <w:t>(WEF)</w:t>
      </w:r>
      <w:r w:rsidR="00A15AAD">
        <w:rPr>
          <w:rFonts w:ascii="Arial" w:hAnsi="Arial" w:cs="Arial"/>
          <w:sz w:val="22"/>
          <w:szCs w:val="22"/>
        </w:rPr>
        <w:t xml:space="preserve"> (2021) explains that (CBDC) is stored </w:t>
      </w:r>
      <w:r w:rsidR="00B876DC">
        <w:rPr>
          <w:rFonts w:ascii="Arial" w:hAnsi="Arial" w:cs="Arial"/>
          <w:sz w:val="22"/>
          <w:szCs w:val="22"/>
        </w:rPr>
        <w:t>on</w:t>
      </w:r>
      <w:r w:rsidR="00A15AAD">
        <w:rPr>
          <w:rFonts w:ascii="Arial" w:hAnsi="Arial" w:cs="Arial"/>
          <w:sz w:val="22"/>
          <w:szCs w:val="22"/>
        </w:rPr>
        <w:t xml:space="preserve"> a digital wallet, </w:t>
      </w:r>
      <w:r w:rsidR="001B18B6">
        <w:rPr>
          <w:rFonts w:ascii="Arial" w:hAnsi="Arial" w:cs="Arial"/>
          <w:sz w:val="22"/>
          <w:szCs w:val="22"/>
        </w:rPr>
        <w:t xml:space="preserve">and users gain access to </w:t>
      </w:r>
      <w:r w:rsidR="00A85014">
        <w:rPr>
          <w:rFonts w:ascii="Arial" w:hAnsi="Arial" w:cs="Arial"/>
          <w:sz w:val="22"/>
          <w:szCs w:val="22"/>
        </w:rPr>
        <w:t>their</w:t>
      </w:r>
      <w:r w:rsidR="001B18B6">
        <w:rPr>
          <w:rFonts w:ascii="Arial" w:hAnsi="Arial" w:cs="Arial"/>
          <w:sz w:val="22"/>
          <w:szCs w:val="22"/>
        </w:rPr>
        <w:t xml:space="preserve"> funds </w:t>
      </w:r>
      <w:r w:rsidR="00B876DC">
        <w:rPr>
          <w:rFonts w:ascii="Arial" w:hAnsi="Arial" w:cs="Arial"/>
          <w:sz w:val="22"/>
          <w:szCs w:val="22"/>
        </w:rPr>
        <w:t>via</w:t>
      </w:r>
      <w:r w:rsidR="001B18B6">
        <w:rPr>
          <w:rFonts w:ascii="Arial" w:hAnsi="Arial" w:cs="Arial"/>
          <w:sz w:val="22"/>
          <w:szCs w:val="22"/>
        </w:rPr>
        <w:t xml:space="preserve"> access control systems. </w:t>
      </w:r>
      <w:r w:rsidR="00BA457D">
        <w:rPr>
          <w:rFonts w:ascii="Arial" w:hAnsi="Arial" w:cs="Arial"/>
          <w:sz w:val="22"/>
          <w:szCs w:val="22"/>
        </w:rPr>
        <w:t xml:space="preserve">Lee (2011) </w:t>
      </w:r>
      <w:r w:rsidR="00BA457D">
        <w:rPr>
          <w:rFonts w:ascii="Arial" w:hAnsi="Arial" w:cs="Arial"/>
          <w:sz w:val="22"/>
          <w:szCs w:val="22"/>
        </w:rPr>
        <w:lastRenderedPageBreak/>
        <w:t xml:space="preserve">explains that access control </w:t>
      </w:r>
      <w:r w:rsidR="00CF2BF4">
        <w:rPr>
          <w:rFonts w:ascii="Arial" w:hAnsi="Arial" w:cs="Arial"/>
          <w:sz w:val="22"/>
          <w:szCs w:val="22"/>
        </w:rPr>
        <w:t xml:space="preserve">systems refer to digital processes that </w:t>
      </w:r>
      <w:r w:rsidR="000E6D02">
        <w:rPr>
          <w:rFonts w:ascii="Arial" w:hAnsi="Arial" w:cs="Arial"/>
          <w:sz w:val="22"/>
          <w:szCs w:val="22"/>
        </w:rPr>
        <w:t>verify</w:t>
      </w:r>
      <w:r w:rsidR="00CF2BF4">
        <w:rPr>
          <w:rFonts w:ascii="Arial" w:hAnsi="Arial" w:cs="Arial"/>
          <w:sz w:val="22"/>
          <w:szCs w:val="22"/>
        </w:rPr>
        <w:t xml:space="preserve"> an individual’s identity </w:t>
      </w:r>
      <w:r w:rsidR="000E6D02">
        <w:rPr>
          <w:rFonts w:ascii="Arial" w:hAnsi="Arial" w:cs="Arial"/>
          <w:sz w:val="22"/>
          <w:szCs w:val="22"/>
        </w:rPr>
        <w:t xml:space="preserve">and </w:t>
      </w:r>
      <w:r w:rsidR="00CF2BF4">
        <w:rPr>
          <w:rFonts w:ascii="Arial" w:hAnsi="Arial" w:cs="Arial"/>
          <w:sz w:val="22"/>
          <w:szCs w:val="22"/>
        </w:rPr>
        <w:t xml:space="preserve">grant them access to secured data. </w:t>
      </w:r>
    </w:p>
    <w:p w14:paraId="61CF3B0F" w14:textId="77777777" w:rsidR="00747631" w:rsidRDefault="00747631" w:rsidP="00FF5CC1">
      <w:pPr>
        <w:tabs>
          <w:tab w:val="left" w:pos="5449"/>
        </w:tabs>
        <w:rPr>
          <w:rFonts w:ascii="Arial" w:hAnsi="Arial" w:cs="Arial"/>
          <w:sz w:val="22"/>
          <w:szCs w:val="22"/>
        </w:rPr>
      </w:pPr>
    </w:p>
    <w:p w14:paraId="6619A8F4" w14:textId="1B00B051" w:rsidR="00AA529E" w:rsidRDefault="00000000" w:rsidP="00FF5CC1">
      <w:pPr>
        <w:tabs>
          <w:tab w:val="left" w:pos="5449"/>
        </w:tabs>
        <w:rPr>
          <w:rFonts w:ascii="Arial" w:hAnsi="Arial" w:cs="Arial"/>
          <w:sz w:val="22"/>
          <w:szCs w:val="22"/>
        </w:rPr>
      </w:pPr>
      <w:r>
        <w:rPr>
          <w:rFonts w:ascii="Arial" w:hAnsi="Arial" w:cs="Arial"/>
          <w:sz w:val="22"/>
          <w:szCs w:val="22"/>
        </w:rPr>
        <w:t xml:space="preserve">For example, users of China’s e-CNY (CBDC) are assigned unique digital passphrases to gain access to their funds (Yahoo Finance, 2022). However, this increases the risk of </w:t>
      </w:r>
      <w:r w:rsidR="000E6D02">
        <w:rPr>
          <w:rFonts w:ascii="Arial" w:hAnsi="Arial" w:cs="Arial"/>
          <w:sz w:val="22"/>
          <w:szCs w:val="22"/>
        </w:rPr>
        <w:t xml:space="preserve">funds being stolen through sophisticated cyber-attacks </w:t>
      </w:r>
      <w:r w:rsidR="00095B8B">
        <w:rPr>
          <w:rFonts w:ascii="Arial" w:hAnsi="Arial" w:cs="Arial"/>
          <w:sz w:val="22"/>
          <w:szCs w:val="22"/>
        </w:rPr>
        <w:t xml:space="preserve">designed </w:t>
      </w:r>
      <w:r w:rsidR="008A53A6">
        <w:rPr>
          <w:rFonts w:ascii="Arial" w:hAnsi="Arial" w:cs="Arial"/>
          <w:sz w:val="22"/>
          <w:szCs w:val="22"/>
        </w:rPr>
        <w:t xml:space="preserve">to </w:t>
      </w:r>
      <w:r w:rsidR="00095B8B">
        <w:rPr>
          <w:rFonts w:ascii="Arial" w:hAnsi="Arial" w:cs="Arial"/>
          <w:sz w:val="22"/>
          <w:szCs w:val="22"/>
        </w:rPr>
        <w:t>stea</w:t>
      </w:r>
      <w:r w:rsidR="008A53A6">
        <w:rPr>
          <w:rFonts w:ascii="Arial" w:hAnsi="Arial" w:cs="Arial"/>
          <w:sz w:val="22"/>
          <w:szCs w:val="22"/>
        </w:rPr>
        <w:t xml:space="preserve">l </w:t>
      </w:r>
      <w:r w:rsidR="000E6D02">
        <w:rPr>
          <w:rFonts w:ascii="Arial" w:hAnsi="Arial" w:cs="Arial"/>
          <w:sz w:val="22"/>
          <w:szCs w:val="22"/>
        </w:rPr>
        <w:t xml:space="preserve">users’ unique </w:t>
      </w:r>
      <w:r>
        <w:rPr>
          <w:rFonts w:ascii="Arial" w:hAnsi="Arial" w:cs="Arial"/>
          <w:sz w:val="22"/>
          <w:szCs w:val="22"/>
        </w:rPr>
        <w:t>passphrase</w:t>
      </w:r>
      <w:r w:rsidR="00095B8B">
        <w:rPr>
          <w:rFonts w:ascii="Arial" w:hAnsi="Arial" w:cs="Arial"/>
          <w:sz w:val="22"/>
          <w:szCs w:val="22"/>
        </w:rPr>
        <w:t>s</w:t>
      </w:r>
      <w:r>
        <w:rPr>
          <w:rFonts w:ascii="Arial" w:hAnsi="Arial" w:cs="Arial"/>
          <w:sz w:val="22"/>
          <w:szCs w:val="22"/>
        </w:rPr>
        <w:t xml:space="preserve"> (</w:t>
      </w:r>
      <w:r w:rsidR="008E4586">
        <w:rPr>
          <w:rFonts w:ascii="Arial" w:hAnsi="Arial" w:cs="Arial"/>
          <w:sz w:val="22"/>
          <w:szCs w:val="22"/>
        </w:rPr>
        <w:t>WEF</w:t>
      </w:r>
      <w:r>
        <w:rPr>
          <w:rFonts w:ascii="Arial" w:hAnsi="Arial" w:cs="Arial"/>
          <w:sz w:val="22"/>
          <w:szCs w:val="22"/>
        </w:rPr>
        <w:t xml:space="preserve">, 2021). </w:t>
      </w:r>
    </w:p>
    <w:p w14:paraId="0173982C" w14:textId="77777777" w:rsidR="00AA529E" w:rsidRDefault="00AA529E" w:rsidP="00FF5CC1">
      <w:pPr>
        <w:tabs>
          <w:tab w:val="left" w:pos="5449"/>
        </w:tabs>
        <w:rPr>
          <w:rFonts w:ascii="Arial" w:hAnsi="Arial" w:cs="Arial"/>
          <w:sz w:val="22"/>
          <w:szCs w:val="22"/>
        </w:rPr>
      </w:pPr>
    </w:p>
    <w:p w14:paraId="4AA1894E" w14:textId="77777777" w:rsidR="000F6A33" w:rsidRDefault="00000000" w:rsidP="00FF5CC1">
      <w:pPr>
        <w:tabs>
          <w:tab w:val="left" w:pos="5449"/>
        </w:tabs>
        <w:rPr>
          <w:rFonts w:ascii="Arial" w:hAnsi="Arial" w:cs="Arial"/>
          <w:sz w:val="22"/>
          <w:szCs w:val="22"/>
        </w:rPr>
      </w:pPr>
      <w:r>
        <w:rPr>
          <w:rFonts w:ascii="Arial" w:hAnsi="Arial" w:cs="Arial"/>
          <w:sz w:val="22"/>
          <w:szCs w:val="22"/>
        </w:rPr>
        <w:t xml:space="preserve">Furthermore, a </w:t>
      </w:r>
      <w:r w:rsidR="00095B8B">
        <w:rPr>
          <w:rFonts w:ascii="Arial" w:hAnsi="Arial" w:cs="Arial"/>
          <w:sz w:val="22"/>
          <w:szCs w:val="22"/>
        </w:rPr>
        <w:t xml:space="preserve">report published by the Atlantic Council (2022) </w:t>
      </w:r>
      <w:r w:rsidR="0045584B">
        <w:rPr>
          <w:rFonts w:ascii="Arial" w:hAnsi="Arial" w:cs="Arial"/>
          <w:sz w:val="22"/>
          <w:szCs w:val="22"/>
        </w:rPr>
        <w:t>states</w:t>
      </w:r>
      <w:r w:rsidR="00095B8B">
        <w:rPr>
          <w:rFonts w:ascii="Arial" w:hAnsi="Arial" w:cs="Arial"/>
          <w:sz w:val="22"/>
          <w:szCs w:val="22"/>
        </w:rPr>
        <w:t xml:space="preserve"> that </w:t>
      </w:r>
      <w:r>
        <w:rPr>
          <w:rFonts w:ascii="Arial" w:hAnsi="Arial" w:cs="Arial"/>
          <w:sz w:val="22"/>
          <w:szCs w:val="22"/>
        </w:rPr>
        <w:t xml:space="preserve">hackers can steal users' funds by exploiting several components of (CBDC) infrastructure. For example, hackers can exploit third-party applications that are integrated with (CBDC) wallets and gain </w:t>
      </w:r>
    </w:p>
    <w:p w14:paraId="321D4D74" w14:textId="77777777" w:rsidR="003E28F3" w:rsidRDefault="00000000" w:rsidP="00FF5CC1">
      <w:pPr>
        <w:tabs>
          <w:tab w:val="left" w:pos="5449"/>
        </w:tabs>
        <w:rPr>
          <w:rFonts w:ascii="Arial" w:hAnsi="Arial" w:cs="Arial"/>
          <w:sz w:val="22"/>
          <w:szCs w:val="22"/>
        </w:rPr>
      </w:pPr>
      <w:r>
        <w:rPr>
          <w:rFonts w:ascii="Arial" w:hAnsi="Arial" w:cs="Arial"/>
          <w:sz w:val="22"/>
          <w:szCs w:val="22"/>
        </w:rPr>
        <w:t xml:space="preserve">unauthorised access to users’ funds (Atlantic Council, 2022). </w:t>
      </w:r>
    </w:p>
    <w:p w14:paraId="29313176" w14:textId="77777777" w:rsidR="003E28F3" w:rsidRDefault="003E28F3" w:rsidP="00FF5CC1">
      <w:pPr>
        <w:tabs>
          <w:tab w:val="left" w:pos="5449"/>
        </w:tabs>
        <w:rPr>
          <w:rFonts w:ascii="Arial" w:hAnsi="Arial" w:cs="Arial"/>
          <w:sz w:val="22"/>
          <w:szCs w:val="22"/>
        </w:rPr>
      </w:pPr>
    </w:p>
    <w:p w14:paraId="5F4338EF" w14:textId="77777777" w:rsidR="005D32D5" w:rsidRDefault="00000000" w:rsidP="00FF5CC1">
      <w:pPr>
        <w:tabs>
          <w:tab w:val="left" w:pos="5449"/>
        </w:tabs>
        <w:rPr>
          <w:rFonts w:ascii="Arial" w:hAnsi="Arial" w:cs="Arial"/>
          <w:sz w:val="22"/>
          <w:szCs w:val="22"/>
        </w:rPr>
      </w:pPr>
      <w:r>
        <w:rPr>
          <w:rFonts w:ascii="Arial" w:hAnsi="Arial" w:cs="Arial"/>
          <w:sz w:val="22"/>
          <w:szCs w:val="22"/>
        </w:rPr>
        <w:t>Also, (CBDC) digital wallets are integrated into hardware devices such as smartphones and personal computers (PCs)</w:t>
      </w:r>
      <w:r w:rsidR="00E03945">
        <w:rPr>
          <w:rFonts w:ascii="Arial" w:hAnsi="Arial" w:cs="Arial"/>
          <w:sz w:val="22"/>
          <w:szCs w:val="22"/>
        </w:rPr>
        <w:t xml:space="preserve"> (Central Banking, 2022)</w:t>
      </w:r>
      <w:r>
        <w:rPr>
          <w:rFonts w:ascii="Arial" w:hAnsi="Arial" w:cs="Arial"/>
          <w:sz w:val="22"/>
          <w:szCs w:val="22"/>
        </w:rPr>
        <w:t>. However, an article published by the Bank of Canada (2020)</w:t>
      </w:r>
      <w:r w:rsidR="00096807">
        <w:rPr>
          <w:rFonts w:ascii="Arial" w:hAnsi="Arial" w:cs="Arial"/>
          <w:sz w:val="22"/>
          <w:szCs w:val="22"/>
        </w:rPr>
        <w:t xml:space="preserve"> states that storing (CBDC) on smartphone devices poses several security risks because they are connected to arbitrary networks </w:t>
      </w:r>
      <w:r w:rsidR="00ED1B9A">
        <w:rPr>
          <w:rFonts w:ascii="Arial" w:hAnsi="Arial" w:cs="Arial"/>
          <w:sz w:val="22"/>
          <w:szCs w:val="22"/>
        </w:rPr>
        <w:t>which</w:t>
      </w:r>
      <w:r w:rsidR="00096807">
        <w:rPr>
          <w:rFonts w:ascii="Arial" w:hAnsi="Arial" w:cs="Arial"/>
          <w:sz w:val="22"/>
          <w:szCs w:val="22"/>
        </w:rPr>
        <w:t xml:space="preserve"> hackers can exploit. </w:t>
      </w:r>
    </w:p>
    <w:p w14:paraId="30EC0417" w14:textId="77777777" w:rsidR="00A15AAD" w:rsidRDefault="00A15AAD" w:rsidP="00FF5CC1">
      <w:pPr>
        <w:tabs>
          <w:tab w:val="left" w:pos="5449"/>
        </w:tabs>
        <w:rPr>
          <w:rFonts w:ascii="Arial" w:hAnsi="Arial" w:cs="Arial"/>
          <w:sz w:val="22"/>
          <w:szCs w:val="22"/>
        </w:rPr>
      </w:pPr>
    </w:p>
    <w:p w14:paraId="6965A2F8" w14:textId="77777777" w:rsidR="003E28F3" w:rsidRDefault="00000000" w:rsidP="009F7B9D">
      <w:pPr>
        <w:tabs>
          <w:tab w:val="left" w:pos="5449"/>
        </w:tabs>
        <w:rPr>
          <w:rFonts w:ascii="Arial" w:hAnsi="Arial" w:cs="Arial"/>
          <w:sz w:val="22"/>
          <w:szCs w:val="22"/>
        </w:rPr>
      </w:pPr>
      <w:r>
        <w:rPr>
          <w:rFonts w:ascii="Arial" w:hAnsi="Arial" w:cs="Arial"/>
          <w:sz w:val="22"/>
          <w:szCs w:val="22"/>
        </w:rPr>
        <w:t xml:space="preserve">Thirdly, (CBDC) issuance may lead to increased financial censorship. </w:t>
      </w:r>
      <w:r w:rsidR="004548A6">
        <w:rPr>
          <w:rFonts w:ascii="Arial" w:hAnsi="Arial" w:cs="Arial"/>
          <w:sz w:val="22"/>
          <w:szCs w:val="22"/>
        </w:rPr>
        <w:t xml:space="preserve">An article published by </w:t>
      </w:r>
      <w:r w:rsidR="00953A96">
        <w:rPr>
          <w:rFonts w:ascii="Arial" w:hAnsi="Arial" w:cs="Arial"/>
          <w:sz w:val="22"/>
          <w:szCs w:val="22"/>
        </w:rPr>
        <w:t xml:space="preserve">the non-profit organisation </w:t>
      </w:r>
      <w:r w:rsidR="004548A6">
        <w:rPr>
          <w:rFonts w:ascii="Arial" w:hAnsi="Arial" w:cs="Arial"/>
          <w:sz w:val="22"/>
          <w:szCs w:val="22"/>
        </w:rPr>
        <w:t>Students for Liberty defines financial censorship as “the restriction of a private entity’s financial activity, in such a way as to inhibit their operations, with the implicit intention of rendering them silent”</w:t>
      </w:r>
      <w:r w:rsidR="00953A96">
        <w:rPr>
          <w:rFonts w:ascii="Arial" w:hAnsi="Arial" w:cs="Arial"/>
          <w:sz w:val="22"/>
          <w:szCs w:val="22"/>
        </w:rPr>
        <w:t xml:space="preserve"> (Students for Liberty, </w:t>
      </w:r>
      <w:r w:rsidR="005676AB">
        <w:rPr>
          <w:rFonts w:ascii="Arial" w:hAnsi="Arial" w:cs="Arial"/>
          <w:sz w:val="22"/>
          <w:szCs w:val="22"/>
        </w:rPr>
        <w:t>n/a</w:t>
      </w:r>
      <w:r w:rsidR="00953A96">
        <w:rPr>
          <w:rFonts w:ascii="Arial" w:hAnsi="Arial" w:cs="Arial"/>
          <w:sz w:val="22"/>
          <w:szCs w:val="22"/>
        </w:rPr>
        <w:t>).</w:t>
      </w:r>
      <w:r w:rsidR="006E1749">
        <w:rPr>
          <w:rFonts w:ascii="Arial" w:hAnsi="Arial" w:cs="Arial"/>
          <w:sz w:val="22"/>
          <w:szCs w:val="22"/>
        </w:rPr>
        <w:t xml:space="preserve"> </w:t>
      </w:r>
    </w:p>
    <w:p w14:paraId="7B2A0245" w14:textId="77777777" w:rsidR="003E28F3" w:rsidRDefault="003E28F3" w:rsidP="009F7B9D">
      <w:pPr>
        <w:tabs>
          <w:tab w:val="left" w:pos="5449"/>
        </w:tabs>
        <w:rPr>
          <w:rFonts w:ascii="Arial" w:hAnsi="Arial" w:cs="Arial"/>
          <w:sz w:val="22"/>
          <w:szCs w:val="22"/>
        </w:rPr>
      </w:pPr>
    </w:p>
    <w:p w14:paraId="15A60CC7" w14:textId="77777777" w:rsidR="00997338" w:rsidRDefault="00000000" w:rsidP="009F7B9D">
      <w:pPr>
        <w:tabs>
          <w:tab w:val="left" w:pos="5449"/>
        </w:tabs>
        <w:rPr>
          <w:rFonts w:ascii="Arial" w:hAnsi="Arial" w:cs="Arial"/>
          <w:sz w:val="22"/>
          <w:szCs w:val="22"/>
        </w:rPr>
      </w:pPr>
      <w:r>
        <w:rPr>
          <w:rFonts w:ascii="Arial" w:hAnsi="Arial" w:cs="Arial"/>
          <w:sz w:val="22"/>
          <w:szCs w:val="22"/>
        </w:rPr>
        <w:t xml:space="preserve">Additionally, Pagani </w:t>
      </w:r>
      <w:r w:rsidRPr="00423254">
        <w:rPr>
          <w:rFonts w:ascii="Arial" w:hAnsi="Arial" w:cs="Arial"/>
          <w:i/>
          <w:iCs/>
          <w:sz w:val="22"/>
          <w:szCs w:val="22"/>
        </w:rPr>
        <w:t>et al.,</w:t>
      </w:r>
      <w:r>
        <w:rPr>
          <w:rFonts w:ascii="Arial" w:hAnsi="Arial" w:cs="Arial"/>
          <w:sz w:val="22"/>
          <w:szCs w:val="22"/>
        </w:rPr>
        <w:t xml:space="preserve"> (2022) explain that financial censorship occurs when </w:t>
      </w:r>
      <w:r w:rsidR="009F7B9D">
        <w:rPr>
          <w:rFonts w:ascii="Arial" w:hAnsi="Arial" w:cs="Arial"/>
          <w:sz w:val="22"/>
          <w:szCs w:val="22"/>
        </w:rPr>
        <w:t xml:space="preserve">a </w:t>
      </w:r>
      <w:r>
        <w:rPr>
          <w:rFonts w:ascii="Arial" w:hAnsi="Arial" w:cs="Arial"/>
          <w:sz w:val="22"/>
          <w:szCs w:val="22"/>
        </w:rPr>
        <w:t>financial institution</w:t>
      </w:r>
      <w:r w:rsidR="009F7B9D">
        <w:rPr>
          <w:rFonts w:ascii="Arial" w:hAnsi="Arial" w:cs="Arial"/>
          <w:sz w:val="22"/>
          <w:szCs w:val="22"/>
        </w:rPr>
        <w:t xml:space="preserve"> denies a</w:t>
      </w:r>
      <w:r w:rsidR="00E166C0">
        <w:rPr>
          <w:rFonts w:ascii="Arial" w:hAnsi="Arial" w:cs="Arial"/>
          <w:sz w:val="22"/>
          <w:szCs w:val="22"/>
        </w:rPr>
        <w:t xml:space="preserve">n </w:t>
      </w:r>
      <w:r w:rsidR="00E74B72">
        <w:rPr>
          <w:rFonts w:ascii="Arial" w:hAnsi="Arial" w:cs="Arial"/>
          <w:sz w:val="22"/>
          <w:szCs w:val="22"/>
        </w:rPr>
        <w:t>individual</w:t>
      </w:r>
      <w:r w:rsidR="009F7B9D">
        <w:rPr>
          <w:rFonts w:ascii="Arial" w:hAnsi="Arial" w:cs="Arial"/>
          <w:sz w:val="22"/>
          <w:szCs w:val="22"/>
        </w:rPr>
        <w:t xml:space="preserve"> access to its service because of that </w:t>
      </w:r>
      <w:r w:rsidR="00E166C0">
        <w:rPr>
          <w:rFonts w:ascii="Arial" w:hAnsi="Arial" w:cs="Arial"/>
          <w:sz w:val="22"/>
          <w:szCs w:val="22"/>
        </w:rPr>
        <w:t>individual’s</w:t>
      </w:r>
      <w:r w:rsidR="009F7B9D">
        <w:rPr>
          <w:rFonts w:ascii="Arial" w:hAnsi="Arial" w:cs="Arial"/>
          <w:sz w:val="22"/>
          <w:szCs w:val="22"/>
        </w:rPr>
        <w:t xml:space="preserve"> </w:t>
      </w:r>
      <w:r w:rsidR="005F2FD1">
        <w:rPr>
          <w:rFonts w:ascii="Arial" w:hAnsi="Arial" w:cs="Arial"/>
          <w:sz w:val="22"/>
          <w:szCs w:val="22"/>
        </w:rPr>
        <w:t>views o</w:t>
      </w:r>
      <w:r w:rsidR="00E166C0">
        <w:rPr>
          <w:rFonts w:ascii="Arial" w:hAnsi="Arial" w:cs="Arial"/>
          <w:sz w:val="22"/>
          <w:szCs w:val="22"/>
        </w:rPr>
        <w:t>r actions</w:t>
      </w:r>
      <w:r w:rsidR="005F2FD1">
        <w:rPr>
          <w:rFonts w:ascii="Arial" w:hAnsi="Arial" w:cs="Arial"/>
          <w:sz w:val="22"/>
          <w:szCs w:val="22"/>
        </w:rPr>
        <w:t>.</w:t>
      </w:r>
      <w:r w:rsidR="006F23E6">
        <w:rPr>
          <w:rFonts w:ascii="Arial" w:hAnsi="Arial" w:cs="Arial"/>
          <w:sz w:val="22"/>
          <w:szCs w:val="22"/>
        </w:rPr>
        <w:t xml:space="preserve"> </w:t>
      </w:r>
      <w:r w:rsidR="00B803F5">
        <w:rPr>
          <w:rFonts w:ascii="Arial" w:hAnsi="Arial" w:cs="Arial"/>
          <w:sz w:val="22"/>
          <w:szCs w:val="22"/>
        </w:rPr>
        <w:t xml:space="preserve">For example, in 2022, the Canadian Government imposed financial restrictions on hundreds of bank accounts linked to protestors </w:t>
      </w:r>
      <w:r w:rsidR="00E166C0">
        <w:rPr>
          <w:rFonts w:ascii="Arial" w:hAnsi="Arial" w:cs="Arial"/>
          <w:sz w:val="22"/>
          <w:szCs w:val="22"/>
        </w:rPr>
        <w:t xml:space="preserve">who were </w:t>
      </w:r>
      <w:r w:rsidR="00B803F5">
        <w:rPr>
          <w:rFonts w:ascii="Arial" w:hAnsi="Arial" w:cs="Arial"/>
          <w:sz w:val="22"/>
          <w:szCs w:val="22"/>
        </w:rPr>
        <w:t xml:space="preserve">protesting in response to the Government's (COVID-19) </w:t>
      </w:r>
      <w:r w:rsidR="007652C0">
        <w:rPr>
          <w:rFonts w:ascii="Arial" w:hAnsi="Arial" w:cs="Arial"/>
          <w:sz w:val="22"/>
          <w:szCs w:val="22"/>
        </w:rPr>
        <w:t xml:space="preserve">vaccine </w:t>
      </w:r>
      <w:r w:rsidR="00E166C0">
        <w:rPr>
          <w:rFonts w:ascii="Arial" w:hAnsi="Arial" w:cs="Arial"/>
          <w:sz w:val="22"/>
          <w:szCs w:val="22"/>
        </w:rPr>
        <w:t>policy</w:t>
      </w:r>
      <w:r w:rsidR="00B803F5">
        <w:rPr>
          <w:rFonts w:ascii="Arial" w:hAnsi="Arial" w:cs="Arial"/>
          <w:sz w:val="22"/>
          <w:szCs w:val="22"/>
        </w:rPr>
        <w:t xml:space="preserve"> (The New York Times, 2022).</w:t>
      </w:r>
    </w:p>
    <w:p w14:paraId="1E44DD93" w14:textId="77777777" w:rsidR="009B15E6" w:rsidRDefault="009B15E6" w:rsidP="009B15E6">
      <w:pPr>
        <w:tabs>
          <w:tab w:val="left" w:pos="5449"/>
        </w:tabs>
        <w:rPr>
          <w:rFonts w:ascii="Arial" w:hAnsi="Arial" w:cs="Arial"/>
          <w:sz w:val="22"/>
          <w:szCs w:val="22"/>
        </w:rPr>
      </w:pPr>
    </w:p>
    <w:p w14:paraId="52F51B7B" w14:textId="77777777" w:rsidR="008A0AB6" w:rsidRDefault="00000000" w:rsidP="009F7B9D">
      <w:pPr>
        <w:tabs>
          <w:tab w:val="left" w:pos="5449"/>
        </w:tabs>
        <w:rPr>
          <w:rFonts w:ascii="Arial" w:hAnsi="Arial" w:cs="Arial"/>
          <w:sz w:val="22"/>
          <w:szCs w:val="22"/>
        </w:rPr>
      </w:pPr>
      <w:r>
        <w:rPr>
          <w:rFonts w:ascii="Arial" w:hAnsi="Arial" w:cs="Arial"/>
          <w:sz w:val="22"/>
          <w:szCs w:val="22"/>
        </w:rPr>
        <w:t xml:space="preserve">Laer (2020) argues that (CBDC) provides new tools </w:t>
      </w:r>
      <w:r w:rsidR="002952D5">
        <w:rPr>
          <w:rFonts w:ascii="Arial" w:hAnsi="Arial" w:cs="Arial"/>
          <w:sz w:val="22"/>
          <w:szCs w:val="22"/>
        </w:rPr>
        <w:t xml:space="preserve">for central banks </w:t>
      </w:r>
      <w:r w:rsidR="006C1116">
        <w:rPr>
          <w:rFonts w:ascii="Arial" w:hAnsi="Arial" w:cs="Arial"/>
          <w:sz w:val="22"/>
          <w:szCs w:val="22"/>
        </w:rPr>
        <w:t>to engage in financial censorship</w:t>
      </w:r>
      <w:r w:rsidR="000F646E">
        <w:rPr>
          <w:rFonts w:ascii="Arial" w:hAnsi="Arial" w:cs="Arial"/>
          <w:sz w:val="22"/>
          <w:szCs w:val="22"/>
        </w:rPr>
        <w:t xml:space="preserve">. </w:t>
      </w:r>
      <w:r w:rsidR="009B15E6">
        <w:rPr>
          <w:rFonts w:ascii="Arial" w:hAnsi="Arial" w:cs="Arial"/>
          <w:sz w:val="22"/>
          <w:szCs w:val="22"/>
        </w:rPr>
        <w:t xml:space="preserve">Smolenski </w:t>
      </w:r>
      <w:r w:rsidR="006C1116">
        <w:rPr>
          <w:rFonts w:ascii="Arial" w:hAnsi="Arial" w:cs="Arial"/>
          <w:sz w:val="22"/>
          <w:szCs w:val="22"/>
        </w:rPr>
        <w:t xml:space="preserve">and Held </w:t>
      </w:r>
      <w:r w:rsidR="009B15E6">
        <w:rPr>
          <w:rFonts w:ascii="Arial" w:hAnsi="Arial" w:cs="Arial"/>
          <w:sz w:val="22"/>
          <w:szCs w:val="22"/>
        </w:rPr>
        <w:t>(</w:t>
      </w:r>
      <w:r w:rsidR="006C1116">
        <w:rPr>
          <w:rFonts w:ascii="Arial" w:hAnsi="Arial" w:cs="Arial"/>
          <w:sz w:val="22"/>
          <w:szCs w:val="22"/>
        </w:rPr>
        <w:t xml:space="preserve">2021) support this viewpoint and suggest that (CBDC) </w:t>
      </w:r>
      <w:r w:rsidR="000F646E">
        <w:rPr>
          <w:rFonts w:ascii="Arial" w:hAnsi="Arial" w:cs="Arial"/>
          <w:sz w:val="22"/>
          <w:szCs w:val="22"/>
        </w:rPr>
        <w:t>issuance</w:t>
      </w:r>
      <w:r w:rsidR="00016C55">
        <w:rPr>
          <w:rFonts w:ascii="Arial" w:hAnsi="Arial" w:cs="Arial"/>
          <w:sz w:val="22"/>
          <w:szCs w:val="22"/>
        </w:rPr>
        <w:t xml:space="preserve"> </w:t>
      </w:r>
      <w:r w:rsidR="000F646E">
        <w:rPr>
          <w:rFonts w:ascii="Arial" w:hAnsi="Arial" w:cs="Arial"/>
          <w:sz w:val="22"/>
          <w:szCs w:val="22"/>
        </w:rPr>
        <w:t xml:space="preserve">enables central banks to </w:t>
      </w:r>
      <w:r w:rsidR="002952D5">
        <w:rPr>
          <w:rFonts w:ascii="Arial" w:hAnsi="Arial" w:cs="Arial"/>
          <w:sz w:val="22"/>
          <w:szCs w:val="22"/>
        </w:rPr>
        <w:t xml:space="preserve">block or </w:t>
      </w:r>
      <w:r w:rsidR="00E674A8">
        <w:rPr>
          <w:rFonts w:ascii="Arial" w:hAnsi="Arial" w:cs="Arial"/>
          <w:sz w:val="22"/>
          <w:szCs w:val="22"/>
        </w:rPr>
        <w:t>censor</w:t>
      </w:r>
      <w:r w:rsidR="002952D5">
        <w:rPr>
          <w:rFonts w:ascii="Arial" w:hAnsi="Arial" w:cs="Arial"/>
          <w:sz w:val="22"/>
          <w:szCs w:val="22"/>
        </w:rPr>
        <w:t xml:space="preserve"> financial transactions</w:t>
      </w:r>
      <w:r w:rsidR="00AC70FA">
        <w:rPr>
          <w:rFonts w:ascii="Arial" w:hAnsi="Arial" w:cs="Arial"/>
          <w:sz w:val="22"/>
          <w:szCs w:val="22"/>
        </w:rPr>
        <w:t xml:space="preserve"> through a centralised system. </w:t>
      </w:r>
      <w:r w:rsidR="004A56EB">
        <w:rPr>
          <w:rFonts w:ascii="Arial" w:hAnsi="Arial" w:cs="Arial"/>
          <w:sz w:val="22"/>
          <w:szCs w:val="22"/>
        </w:rPr>
        <w:t xml:space="preserve">For example, Luther (2022) explains that, theoretically, central banks could use </w:t>
      </w:r>
      <w:r w:rsidR="00031F06">
        <w:rPr>
          <w:rFonts w:ascii="Arial" w:hAnsi="Arial" w:cs="Arial"/>
          <w:sz w:val="22"/>
          <w:szCs w:val="22"/>
        </w:rPr>
        <w:t xml:space="preserve">programmable </w:t>
      </w:r>
      <w:r w:rsidR="004A56EB">
        <w:rPr>
          <w:rFonts w:ascii="Arial" w:hAnsi="Arial" w:cs="Arial"/>
          <w:sz w:val="22"/>
          <w:szCs w:val="22"/>
        </w:rPr>
        <w:t xml:space="preserve">(CBDC) to restrict where and how consumers spend their money. </w:t>
      </w:r>
    </w:p>
    <w:p w14:paraId="202C17AD" w14:textId="77777777" w:rsidR="008A0AB6" w:rsidRDefault="008A0AB6" w:rsidP="009F7B9D">
      <w:pPr>
        <w:tabs>
          <w:tab w:val="left" w:pos="5449"/>
        </w:tabs>
        <w:rPr>
          <w:rFonts w:ascii="Arial" w:hAnsi="Arial" w:cs="Arial"/>
          <w:sz w:val="22"/>
          <w:szCs w:val="22"/>
        </w:rPr>
      </w:pPr>
    </w:p>
    <w:p w14:paraId="56950118" w14:textId="77777777" w:rsidR="00622B16" w:rsidRDefault="00000000" w:rsidP="009F7B9D">
      <w:pPr>
        <w:tabs>
          <w:tab w:val="left" w:pos="5449"/>
        </w:tabs>
        <w:rPr>
          <w:rFonts w:ascii="Arial" w:hAnsi="Arial" w:cs="Arial"/>
          <w:sz w:val="22"/>
          <w:szCs w:val="22"/>
        </w:rPr>
      </w:pPr>
      <w:r>
        <w:rPr>
          <w:rFonts w:ascii="Arial" w:hAnsi="Arial" w:cs="Arial"/>
          <w:sz w:val="22"/>
          <w:szCs w:val="22"/>
        </w:rPr>
        <w:t xml:space="preserve">Moreover, the author suggests that (CBDC) could be weaponised and used </w:t>
      </w:r>
      <w:r w:rsidR="00031F06">
        <w:rPr>
          <w:rFonts w:ascii="Arial" w:hAnsi="Arial" w:cs="Arial"/>
          <w:sz w:val="22"/>
          <w:szCs w:val="22"/>
        </w:rPr>
        <w:t xml:space="preserve">to target protests and political demonstrations. </w:t>
      </w:r>
      <w:r w:rsidR="00016C55">
        <w:rPr>
          <w:rFonts w:ascii="Arial" w:hAnsi="Arial" w:cs="Arial"/>
          <w:sz w:val="22"/>
          <w:szCs w:val="22"/>
        </w:rPr>
        <w:t>Additionally, an article published by Forbes (202</w:t>
      </w:r>
      <w:r w:rsidR="0013120C">
        <w:rPr>
          <w:rFonts w:ascii="Arial" w:hAnsi="Arial" w:cs="Arial"/>
          <w:sz w:val="22"/>
          <w:szCs w:val="22"/>
        </w:rPr>
        <w:t>2</w:t>
      </w:r>
      <w:r w:rsidR="00016C55">
        <w:rPr>
          <w:rFonts w:ascii="Arial" w:hAnsi="Arial" w:cs="Arial"/>
          <w:sz w:val="22"/>
          <w:szCs w:val="22"/>
        </w:rPr>
        <w:t xml:space="preserve">) </w:t>
      </w:r>
      <w:r w:rsidR="0013120C">
        <w:rPr>
          <w:rFonts w:ascii="Arial" w:hAnsi="Arial" w:cs="Arial"/>
          <w:sz w:val="22"/>
          <w:szCs w:val="22"/>
        </w:rPr>
        <w:t xml:space="preserve">states that (CBDC) is not </w:t>
      </w:r>
      <w:r w:rsidR="00DC2F11">
        <w:rPr>
          <w:rFonts w:ascii="Arial" w:hAnsi="Arial" w:cs="Arial"/>
          <w:sz w:val="22"/>
          <w:szCs w:val="22"/>
        </w:rPr>
        <w:t>compatible</w:t>
      </w:r>
      <w:r w:rsidR="0013120C">
        <w:rPr>
          <w:rFonts w:ascii="Arial" w:hAnsi="Arial" w:cs="Arial"/>
          <w:sz w:val="22"/>
          <w:szCs w:val="22"/>
        </w:rPr>
        <w:t xml:space="preserve"> with a democratic state as it places no limit on the level of control that central banks can exert over </w:t>
      </w:r>
      <w:r w:rsidR="00577619">
        <w:rPr>
          <w:rFonts w:ascii="Arial" w:hAnsi="Arial" w:cs="Arial"/>
          <w:sz w:val="22"/>
          <w:szCs w:val="22"/>
        </w:rPr>
        <w:t>consumers</w:t>
      </w:r>
      <w:r w:rsidR="00DC2F11">
        <w:rPr>
          <w:rFonts w:ascii="Arial" w:hAnsi="Arial" w:cs="Arial"/>
          <w:sz w:val="22"/>
          <w:szCs w:val="22"/>
        </w:rPr>
        <w:t xml:space="preserve">. </w:t>
      </w:r>
    </w:p>
    <w:p w14:paraId="2D57C6DE" w14:textId="77777777" w:rsidR="00DC2F11" w:rsidRPr="00F32E1B" w:rsidRDefault="00000000" w:rsidP="00F32E1B">
      <w:pPr>
        <w:pStyle w:val="Heading2"/>
        <w:rPr>
          <w:u w:val="single"/>
        </w:rPr>
      </w:pPr>
      <w:bookmarkStart w:id="13" w:name="_Toc131082895"/>
      <w:r w:rsidRPr="00F32E1B">
        <w:rPr>
          <w:u w:val="single"/>
        </w:rPr>
        <w:t>Literature review summary</w:t>
      </w:r>
      <w:r w:rsidR="00B11011" w:rsidRPr="00F32E1B">
        <w:rPr>
          <w:u w:val="single"/>
        </w:rPr>
        <w:t>.</w:t>
      </w:r>
      <w:bookmarkEnd w:id="13"/>
    </w:p>
    <w:p w14:paraId="1B7501A0" w14:textId="77777777" w:rsidR="00932523" w:rsidRDefault="00000000" w:rsidP="00FF5CC1">
      <w:pPr>
        <w:tabs>
          <w:tab w:val="left" w:pos="5449"/>
        </w:tabs>
        <w:rPr>
          <w:rFonts w:ascii="Arial" w:hAnsi="Arial" w:cs="Arial"/>
          <w:sz w:val="22"/>
          <w:szCs w:val="22"/>
        </w:rPr>
      </w:pPr>
      <w:r>
        <w:rPr>
          <w:rFonts w:ascii="Arial" w:hAnsi="Arial" w:cs="Arial"/>
          <w:sz w:val="22"/>
          <w:szCs w:val="22"/>
        </w:rPr>
        <w:t xml:space="preserve">The literature review has provided a detailed analysis of (CBDC) and has addressed the </w:t>
      </w:r>
      <w:r w:rsidR="00BE5784">
        <w:rPr>
          <w:rFonts w:ascii="Arial" w:hAnsi="Arial" w:cs="Arial"/>
          <w:sz w:val="22"/>
          <w:szCs w:val="22"/>
        </w:rPr>
        <w:t>phenomena</w:t>
      </w:r>
      <w:r>
        <w:rPr>
          <w:rFonts w:ascii="Arial" w:hAnsi="Arial" w:cs="Arial"/>
          <w:sz w:val="22"/>
          <w:szCs w:val="22"/>
        </w:rPr>
        <w:t xml:space="preserve"> from the perspective of central banks and consumers. Furthermore, the literature </w:t>
      </w:r>
      <w:r w:rsidR="00BA1846">
        <w:rPr>
          <w:rFonts w:ascii="Arial" w:hAnsi="Arial" w:cs="Arial"/>
          <w:sz w:val="22"/>
          <w:szCs w:val="22"/>
        </w:rPr>
        <w:t xml:space="preserve">review </w:t>
      </w:r>
      <w:r>
        <w:rPr>
          <w:rFonts w:ascii="Arial" w:hAnsi="Arial" w:cs="Arial"/>
          <w:sz w:val="22"/>
          <w:szCs w:val="22"/>
        </w:rPr>
        <w:t>has achieved the following objectives:</w:t>
      </w:r>
    </w:p>
    <w:p w14:paraId="72CC1BD5" w14:textId="77777777" w:rsidR="00932523" w:rsidRDefault="00932523" w:rsidP="00FF5CC1">
      <w:pPr>
        <w:tabs>
          <w:tab w:val="left" w:pos="5449"/>
        </w:tabs>
        <w:rPr>
          <w:rFonts w:ascii="Arial" w:hAnsi="Arial" w:cs="Arial"/>
          <w:sz w:val="22"/>
          <w:szCs w:val="22"/>
        </w:rPr>
      </w:pPr>
    </w:p>
    <w:p w14:paraId="1B54A9E0" w14:textId="77777777" w:rsidR="00932523" w:rsidRPr="00932523" w:rsidRDefault="00000000">
      <w:pPr>
        <w:pStyle w:val="ListParagraph"/>
        <w:numPr>
          <w:ilvl w:val="0"/>
          <w:numId w:val="6"/>
        </w:numPr>
        <w:rPr>
          <w:rFonts w:ascii="Arial" w:hAnsi="Arial" w:cs="Arial"/>
          <w:bCs/>
          <w:sz w:val="22"/>
          <w:szCs w:val="22"/>
        </w:rPr>
      </w:pPr>
      <w:r w:rsidRPr="00932523">
        <w:rPr>
          <w:rFonts w:ascii="Arial" w:hAnsi="Arial" w:cs="Arial"/>
          <w:bCs/>
          <w:sz w:val="22"/>
          <w:szCs w:val="22"/>
        </w:rPr>
        <w:t>To conduct a literature review and establish the motivations for (CBDC) issuance</w:t>
      </w:r>
      <w:r w:rsidR="00577619">
        <w:rPr>
          <w:rFonts w:ascii="Arial" w:hAnsi="Arial" w:cs="Arial"/>
          <w:bCs/>
          <w:sz w:val="22"/>
          <w:szCs w:val="22"/>
        </w:rPr>
        <w:t xml:space="preserve"> from the perspective of central banks</w:t>
      </w:r>
      <w:r w:rsidRPr="00932523">
        <w:rPr>
          <w:rFonts w:ascii="Arial" w:hAnsi="Arial" w:cs="Arial"/>
          <w:bCs/>
          <w:sz w:val="22"/>
          <w:szCs w:val="22"/>
        </w:rPr>
        <w:t xml:space="preserve">. </w:t>
      </w:r>
    </w:p>
    <w:p w14:paraId="1A05B4A5" w14:textId="77777777" w:rsidR="00932523" w:rsidRDefault="00000000">
      <w:pPr>
        <w:pStyle w:val="ListParagraph"/>
        <w:numPr>
          <w:ilvl w:val="0"/>
          <w:numId w:val="6"/>
        </w:numPr>
        <w:rPr>
          <w:rFonts w:ascii="Arial" w:hAnsi="Arial" w:cs="Arial"/>
          <w:bCs/>
          <w:sz w:val="22"/>
          <w:szCs w:val="22"/>
        </w:rPr>
      </w:pPr>
      <w:r>
        <w:rPr>
          <w:rFonts w:ascii="Arial" w:hAnsi="Arial" w:cs="Arial"/>
          <w:bCs/>
          <w:sz w:val="22"/>
          <w:szCs w:val="22"/>
        </w:rPr>
        <w:t xml:space="preserve">To identify </w:t>
      </w:r>
      <w:r w:rsidRPr="00021B11">
        <w:rPr>
          <w:rFonts w:ascii="Arial" w:hAnsi="Arial" w:cs="Arial"/>
          <w:bCs/>
          <w:sz w:val="22"/>
          <w:szCs w:val="22"/>
        </w:rPr>
        <w:t xml:space="preserve">the main opportunities </w:t>
      </w:r>
      <w:r>
        <w:rPr>
          <w:rFonts w:ascii="Arial" w:hAnsi="Arial" w:cs="Arial"/>
          <w:bCs/>
          <w:sz w:val="22"/>
          <w:szCs w:val="22"/>
        </w:rPr>
        <w:t xml:space="preserve">and threats </w:t>
      </w:r>
      <w:r w:rsidRPr="00021B11">
        <w:rPr>
          <w:rFonts w:ascii="Arial" w:hAnsi="Arial" w:cs="Arial"/>
          <w:bCs/>
          <w:sz w:val="22"/>
          <w:szCs w:val="22"/>
        </w:rPr>
        <w:t xml:space="preserve">of (CBDC), from the perspective of consumers. </w:t>
      </w:r>
    </w:p>
    <w:p w14:paraId="67EFCF3E" w14:textId="77777777" w:rsidR="003A3792" w:rsidRDefault="003A3792" w:rsidP="003A3792">
      <w:pPr>
        <w:pStyle w:val="ListParagraph"/>
        <w:rPr>
          <w:rFonts w:ascii="Arial" w:hAnsi="Arial" w:cs="Arial"/>
          <w:bCs/>
          <w:sz w:val="22"/>
          <w:szCs w:val="22"/>
        </w:rPr>
      </w:pPr>
    </w:p>
    <w:p w14:paraId="75EE6B4A" w14:textId="77777777" w:rsidR="00747631" w:rsidRDefault="00000000" w:rsidP="00FF5CC1">
      <w:pPr>
        <w:tabs>
          <w:tab w:val="left" w:pos="5449"/>
        </w:tabs>
        <w:rPr>
          <w:rFonts w:ascii="Arial" w:hAnsi="Arial" w:cs="Arial"/>
          <w:bCs/>
          <w:sz w:val="22"/>
          <w:szCs w:val="22"/>
        </w:rPr>
      </w:pPr>
      <w:r>
        <w:rPr>
          <w:rFonts w:ascii="Arial" w:hAnsi="Arial" w:cs="Arial"/>
          <w:bCs/>
          <w:sz w:val="22"/>
          <w:szCs w:val="22"/>
        </w:rPr>
        <w:t xml:space="preserve">The secondary data gathered in the literature shows there are several potential opportunities of (CBDC) for consumers. Furthermore, the data suggests that (CBDC) can improve the </w:t>
      </w:r>
      <w:r>
        <w:rPr>
          <w:rFonts w:ascii="Arial" w:hAnsi="Arial" w:cs="Arial"/>
          <w:bCs/>
          <w:sz w:val="22"/>
          <w:szCs w:val="22"/>
        </w:rPr>
        <w:lastRenderedPageBreak/>
        <w:t xml:space="preserve">efficiency of the financial system and significantly reduce the transaction costs associated with cross-border payments. </w:t>
      </w:r>
    </w:p>
    <w:p w14:paraId="5696FA0E" w14:textId="77777777" w:rsidR="00747631" w:rsidRDefault="00747631" w:rsidP="00FF5CC1">
      <w:pPr>
        <w:tabs>
          <w:tab w:val="left" w:pos="5449"/>
        </w:tabs>
        <w:rPr>
          <w:rFonts w:ascii="Arial" w:hAnsi="Arial" w:cs="Arial"/>
          <w:bCs/>
          <w:sz w:val="22"/>
          <w:szCs w:val="22"/>
        </w:rPr>
      </w:pPr>
    </w:p>
    <w:p w14:paraId="7903D4CE" w14:textId="0478C808" w:rsidR="00E70AB8" w:rsidRDefault="00000000" w:rsidP="00FF5CC1">
      <w:pPr>
        <w:tabs>
          <w:tab w:val="left" w:pos="5449"/>
        </w:tabs>
        <w:rPr>
          <w:rFonts w:ascii="Arial" w:hAnsi="Arial" w:cs="Arial"/>
          <w:bCs/>
          <w:sz w:val="22"/>
          <w:szCs w:val="22"/>
        </w:rPr>
      </w:pPr>
      <w:r>
        <w:rPr>
          <w:rFonts w:ascii="Arial" w:hAnsi="Arial" w:cs="Arial"/>
          <w:bCs/>
          <w:sz w:val="22"/>
          <w:szCs w:val="22"/>
        </w:rPr>
        <w:t xml:space="preserve">On the other hand, (CBDC) issuance poses several threats to consumers, such as the increased surveillance of financial transactions and the risk of cyber-security attacks. </w:t>
      </w:r>
      <w:r w:rsidR="005A7D4C">
        <w:rPr>
          <w:rFonts w:ascii="Arial" w:hAnsi="Arial" w:cs="Arial"/>
          <w:sz w:val="22"/>
          <w:szCs w:val="22"/>
        </w:rPr>
        <w:t xml:space="preserve">The literature review has provided context to the research problem and has identified the current scope of knowledge regarding (CBDC). </w:t>
      </w:r>
      <w:r w:rsidR="005A7D4C">
        <w:rPr>
          <w:rFonts w:ascii="Arial" w:hAnsi="Arial" w:cs="Arial"/>
          <w:bCs/>
          <w:sz w:val="22"/>
          <w:szCs w:val="22"/>
        </w:rPr>
        <w:t>However</w:t>
      </w:r>
      <w:r>
        <w:rPr>
          <w:rFonts w:ascii="Arial" w:hAnsi="Arial" w:cs="Arial"/>
          <w:bCs/>
          <w:sz w:val="22"/>
          <w:szCs w:val="22"/>
        </w:rPr>
        <w:t xml:space="preserve">, it is necessary to conduct primary research to </w:t>
      </w:r>
      <w:r w:rsidR="001206EA">
        <w:rPr>
          <w:rFonts w:ascii="Arial" w:hAnsi="Arial" w:cs="Arial"/>
          <w:bCs/>
          <w:sz w:val="22"/>
          <w:szCs w:val="22"/>
        </w:rPr>
        <w:t>explore the phenomena in greater depth and understand how consumers feel about (CBDC).</w:t>
      </w:r>
    </w:p>
    <w:p w14:paraId="2307EE5B" w14:textId="77777777" w:rsidR="00B27305" w:rsidRDefault="00B27305" w:rsidP="00FF5CC1">
      <w:pPr>
        <w:tabs>
          <w:tab w:val="left" w:pos="5449"/>
        </w:tabs>
        <w:rPr>
          <w:rFonts w:ascii="Arial" w:hAnsi="Arial" w:cs="Arial"/>
          <w:bCs/>
          <w:sz w:val="22"/>
          <w:szCs w:val="22"/>
        </w:rPr>
      </w:pPr>
    </w:p>
    <w:p w14:paraId="024FD4EE" w14:textId="77777777" w:rsidR="00747631" w:rsidRDefault="00747631" w:rsidP="00FF5CC1">
      <w:pPr>
        <w:tabs>
          <w:tab w:val="left" w:pos="5449"/>
        </w:tabs>
        <w:rPr>
          <w:rFonts w:ascii="Arial" w:hAnsi="Arial" w:cs="Arial"/>
          <w:bCs/>
          <w:sz w:val="22"/>
          <w:szCs w:val="22"/>
        </w:rPr>
      </w:pPr>
    </w:p>
    <w:p w14:paraId="4BA866F5" w14:textId="77777777" w:rsidR="00747631" w:rsidRDefault="00747631" w:rsidP="00FF5CC1">
      <w:pPr>
        <w:tabs>
          <w:tab w:val="left" w:pos="5449"/>
        </w:tabs>
        <w:rPr>
          <w:rFonts w:ascii="Arial" w:hAnsi="Arial" w:cs="Arial"/>
          <w:bCs/>
          <w:sz w:val="22"/>
          <w:szCs w:val="22"/>
        </w:rPr>
      </w:pPr>
    </w:p>
    <w:p w14:paraId="16829D33" w14:textId="77777777" w:rsidR="00747631" w:rsidRDefault="00747631" w:rsidP="00FF5CC1">
      <w:pPr>
        <w:tabs>
          <w:tab w:val="left" w:pos="5449"/>
        </w:tabs>
        <w:rPr>
          <w:rFonts w:ascii="Arial" w:hAnsi="Arial" w:cs="Arial"/>
          <w:bCs/>
          <w:sz w:val="22"/>
          <w:szCs w:val="22"/>
        </w:rPr>
      </w:pPr>
    </w:p>
    <w:p w14:paraId="2BD56FFE" w14:textId="77777777" w:rsidR="00747631" w:rsidRDefault="00747631" w:rsidP="00FF5CC1">
      <w:pPr>
        <w:tabs>
          <w:tab w:val="left" w:pos="5449"/>
        </w:tabs>
        <w:rPr>
          <w:rFonts w:ascii="Arial" w:hAnsi="Arial" w:cs="Arial"/>
          <w:bCs/>
          <w:sz w:val="22"/>
          <w:szCs w:val="22"/>
        </w:rPr>
      </w:pPr>
    </w:p>
    <w:p w14:paraId="36361B2C" w14:textId="77777777" w:rsidR="00747631" w:rsidRDefault="00747631" w:rsidP="00FF5CC1">
      <w:pPr>
        <w:tabs>
          <w:tab w:val="left" w:pos="5449"/>
        </w:tabs>
        <w:rPr>
          <w:rFonts w:ascii="Arial" w:hAnsi="Arial" w:cs="Arial"/>
          <w:bCs/>
          <w:sz w:val="22"/>
          <w:szCs w:val="22"/>
        </w:rPr>
      </w:pPr>
    </w:p>
    <w:p w14:paraId="54BD2DCA" w14:textId="77777777" w:rsidR="00747631" w:rsidRDefault="00747631" w:rsidP="00FF5CC1">
      <w:pPr>
        <w:tabs>
          <w:tab w:val="left" w:pos="5449"/>
        </w:tabs>
        <w:rPr>
          <w:rFonts w:ascii="Arial" w:hAnsi="Arial" w:cs="Arial"/>
          <w:bCs/>
          <w:sz w:val="22"/>
          <w:szCs w:val="22"/>
        </w:rPr>
      </w:pPr>
    </w:p>
    <w:p w14:paraId="7892912B" w14:textId="77777777" w:rsidR="00747631" w:rsidRDefault="00747631" w:rsidP="00FF5CC1">
      <w:pPr>
        <w:tabs>
          <w:tab w:val="left" w:pos="5449"/>
        </w:tabs>
        <w:rPr>
          <w:rFonts w:ascii="Arial" w:hAnsi="Arial" w:cs="Arial"/>
          <w:bCs/>
          <w:sz w:val="22"/>
          <w:szCs w:val="22"/>
        </w:rPr>
      </w:pPr>
    </w:p>
    <w:p w14:paraId="29D82951" w14:textId="77777777" w:rsidR="00747631" w:rsidRDefault="00747631" w:rsidP="00FF5CC1">
      <w:pPr>
        <w:tabs>
          <w:tab w:val="left" w:pos="5449"/>
        </w:tabs>
        <w:rPr>
          <w:rFonts w:ascii="Arial" w:hAnsi="Arial" w:cs="Arial"/>
          <w:bCs/>
          <w:sz w:val="22"/>
          <w:szCs w:val="22"/>
        </w:rPr>
      </w:pPr>
    </w:p>
    <w:p w14:paraId="64B5C44B" w14:textId="77777777" w:rsidR="00747631" w:rsidRDefault="00747631" w:rsidP="00FF5CC1">
      <w:pPr>
        <w:tabs>
          <w:tab w:val="left" w:pos="5449"/>
        </w:tabs>
        <w:rPr>
          <w:rFonts w:ascii="Arial" w:hAnsi="Arial" w:cs="Arial"/>
          <w:bCs/>
          <w:sz w:val="22"/>
          <w:szCs w:val="22"/>
        </w:rPr>
      </w:pPr>
    </w:p>
    <w:p w14:paraId="2C38501B" w14:textId="77777777" w:rsidR="00747631" w:rsidRDefault="00747631" w:rsidP="00FF5CC1">
      <w:pPr>
        <w:tabs>
          <w:tab w:val="left" w:pos="5449"/>
        </w:tabs>
        <w:rPr>
          <w:rFonts w:ascii="Arial" w:hAnsi="Arial" w:cs="Arial"/>
          <w:bCs/>
          <w:sz w:val="22"/>
          <w:szCs w:val="22"/>
        </w:rPr>
      </w:pPr>
    </w:p>
    <w:p w14:paraId="0765F401" w14:textId="77777777" w:rsidR="00747631" w:rsidRDefault="00747631" w:rsidP="00FF5CC1">
      <w:pPr>
        <w:tabs>
          <w:tab w:val="left" w:pos="5449"/>
        </w:tabs>
        <w:rPr>
          <w:rFonts w:ascii="Arial" w:hAnsi="Arial" w:cs="Arial"/>
          <w:bCs/>
          <w:sz w:val="22"/>
          <w:szCs w:val="22"/>
        </w:rPr>
      </w:pPr>
    </w:p>
    <w:p w14:paraId="6D4E75D2" w14:textId="77777777" w:rsidR="00747631" w:rsidRDefault="00747631" w:rsidP="00FF5CC1">
      <w:pPr>
        <w:tabs>
          <w:tab w:val="left" w:pos="5449"/>
        </w:tabs>
        <w:rPr>
          <w:rFonts w:ascii="Arial" w:hAnsi="Arial" w:cs="Arial"/>
          <w:bCs/>
          <w:sz w:val="22"/>
          <w:szCs w:val="22"/>
        </w:rPr>
      </w:pPr>
    </w:p>
    <w:p w14:paraId="760AE09D" w14:textId="77777777" w:rsidR="00747631" w:rsidRDefault="00747631" w:rsidP="00FF5CC1">
      <w:pPr>
        <w:tabs>
          <w:tab w:val="left" w:pos="5449"/>
        </w:tabs>
        <w:rPr>
          <w:rFonts w:ascii="Arial" w:hAnsi="Arial" w:cs="Arial"/>
          <w:bCs/>
          <w:sz w:val="22"/>
          <w:szCs w:val="22"/>
        </w:rPr>
      </w:pPr>
    </w:p>
    <w:p w14:paraId="1A57D376" w14:textId="77777777" w:rsidR="00747631" w:rsidRDefault="00747631" w:rsidP="00FF5CC1">
      <w:pPr>
        <w:tabs>
          <w:tab w:val="left" w:pos="5449"/>
        </w:tabs>
        <w:rPr>
          <w:rFonts w:ascii="Arial" w:hAnsi="Arial" w:cs="Arial"/>
          <w:bCs/>
          <w:sz w:val="22"/>
          <w:szCs w:val="22"/>
        </w:rPr>
      </w:pPr>
    </w:p>
    <w:p w14:paraId="3658030D" w14:textId="77777777" w:rsidR="00747631" w:rsidRDefault="00747631" w:rsidP="00FF5CC1">
      <w:pPr>
        <w:tabs>
          <w:tab w:val="left" w:pos="5449"/>
        </w:tabs>
        <w:rPr>
          <w:rFonts w:ascii="Arial" w:hAnsi="Arial" w:cs="Arial"/>
          <w:bCs/>
          <w:sz w:val="22"/>
          <w:szCs w:val="22"/>
        </w:rPr>
      </w:pPr>
    </w:p>
    <w:p w14:paraId="6979D180" w14:textId="77777777" w:rsidR="00747631" w:rsidRDefault="00747631" w:rsidP="00FF5CC1">
      <w:pPr>
        <w:tabs>
          <w:tab w:val="left" w:pos="5449"/>
        </w:tabs>
        <w:rPr>
          <w:rFonts w:ascii="Arial" w:hAnsi="Arial" w:cs="Arial"/>
          <w:bCs/>
          <w:sz w:val="22"/>
          <w:szCs w:val="22"/>
        </w:rPr>
      </w:pPr>
    </w:p>
    <w:p w14:paraId="01671C28" w14:textId="77777777" w:rsidR="00747631" w:rsidRDefault="00747631" w:rsidP="00FF5CC1">
      <w:pPr>
        <w:tabs>
          <w:tab w:val="left" w:pos="5449"/>
        </w:tabs>
        <w:rPr>
          <w:rFonts w:ascii="Arial" w:hAnsi="Arial" w:cs="Arial"/>
          <w:bCs/>
          <w:sz w:val="22"/>
          <w:szCs w:val="22"/>
        </w:rPr>
      </w:pPr>
    </w:p>
    <w:p w14:paraId="6BAFD949" w14:textId="77777777" w:rsidR="00747631" w:rsidRDefault="00747631" w:rsidP="00FF5CC1">
      <w:pPr>
        <w:tabs>
          <w:tab w:val="left" w:pos="5449"/>
        </w:tabs>
        <w:rPr>
          <w:rFonts w:ascii="Arial" w:hAnsi="Arial" w:cs="Arial"/>
          <w:bCs/>
          <w:sz w:val="22"/>
          <w:szCs w:val="22"/>
        </w:rPr>
      </w:pPr>
    </w:p>
    <w:p w14:paraId="542FAC8C" w14:textId="77777777" w:rsidR="00747631" w:rsidRDefault="00747631" w:rsidP="00FF5CC1">
      <w:pPr>
        <w:tabs>
          <w:tab w:val="left" w:pos="5449"/>
        </w:tabs>
        <w:rPr>
          <w:rFonts w:ascii="Arial" w:hAnsi="Arial" w:cs="Arial"/>
          <w:bCs/>
          <w:sz w:val="22"/>
          <w:szCs w:val="22"/>
        </w:rPr>
      </w:pPr>
    </w:p>
    <w:p w14:paraId="43FB52F2" w14:textId="77777777" w:rsidR="00747631" w:rsidRDefault="00747631" w:rsidP="00FF5CC1">
      <w:pPr>
        <w:tabs>
          <w:tab w:val="left" w:pos="5449"/>
        </w:tabs>
        <w:rPr>
          <w:rFonts w:ascii="Arial" w:hAnsi="Arial" w:cs="Arial"/>
          <w:bCs/>
          <w:sz w:val="22"/>
          <w:szCs w:val="22"/>
        </w:rPr>
      </w:pPr>
    </w:p>
    <w:p w14:paraId="1BA9F0D2" w14:textId="77777777" w:rsidR="00747631" w:rsidRDefault="00747631" w:rsidP="00FF5CC1">
      <w:pPr>
        <w:tabs>
          <w:tab w:val="left" w:pos="5449"/>
        </w:tabs>
        <w:rPr>
          <w:rFonts w:ascii="Arial" w:hAnsi="Arial" w:cs="Arial"/>
          <w:bCs/>
          <w:sz w:val="22"/>
          <w:szCs w:val="22"/>
        </w:rPr>
      </w:pPr>
    </w:p>
    <w:p w14:paraId="61887923" w14:textId="77777777" w:rsidR="00747631" w:rsidRDefault="00747631" w:rsidP="00FF5CC1">
      <w:pPr>
        <w:tabs>
          <w:tab w:val="left" w:pos="5449"/>
        </w:tabs>
        <w:rPr>
          <w:rFonts w:ascii="Arial" w:hAnsi="Arial" w:cs="Arial"/>
          <w:bCs/>
          <w:sz w:val="22"/>
          <w:szCs w:val="22"/>
        </w:rPr>
      </w:pPr>
    </w:p>
    <w:p w14:paraId="4B9C0D2E" w14:textId="77777777" w:rsidR="00747631" w:rsidRDefault="00747631" w:rsidP="00FF5CC1">
      <w:pPr>
        <w:tabs>
          <w:tab w:val="left" w:pos="5449"/>
        </w:tabs>
        <w:rPr>
          <w:rFonts w:ascii="Arial" w:hAnsi="Arial" w:cs="Arial"/>
          <w:bCs/>
          <w:sz w:val="22"/>
          <w:szCs w:val="22"/>
        </w:rPr>
      </w:pPr>
    </w:p>
    <w:p w14:paraId="3CB272E8" w14:textId="77777777" w:rsidR="00747631" w:rsidRDefault="00747631" w:rsidP="00FF5CC1">
      <w:pPr>
        <w:tabs>
          <w:tab w:val="left" w:pos="5449"/>
        </w:tabs>
        <w:rPr>
          <w:rFonts w:ascii="Arial" w:hAnsi="Arial" w:cs="Arial"/>
          <w:bCs/>
          <w:sz w:val="22"/>
          <w:szCs w:val="22"/>
        </w:rPr>
      </w:pPr>
    </w:p>
    <w:p w14:paraId="24EEF5EA" w14:textId="77777777" w:rsidR="00747631" w:rsidRDefault="00747631" w:rsidP="00FF5CC1">
      <w:pPr>
        <w:tabs>
          <w:tab w:val="left" w:pos="5449"/>
        </w:tabs>
        <w:rPr>
          <w:rFonts w:ascii="Arial" w:hAnsi="Arial" w:cs="Arial"/>
          <w:bCs/>
          <w:sz w:val="22"/>
          <w:szCs w:val="22"/>
        </w:rPr>
      </w:pPr>
    </w:p>
    <w:p w14:paraId="7E5CDE5B" w14:textId="77777777" w:rsidR="00747631" w:rsidRDefault="00747631" w:rsidP="00FF5CC1">
      <w:pPr>
        <w:tabs>
          <w:tab w:val="left" w:pos="5449"/>
        </w:tabs>
        <w:rPr>
          <w:rFonts w:ascii="Arial" w:hAnsi="Arial" w:cs="Arial"/>
          <w:bCs/>
          <w:sz w:val="22"/>
          <w:szCs w:val="22"/>
        </w:rPr>
      </w:pPr>
    </w:p>
    <w:p w14:paraId="4BCB4CC8" w14:textId="77777777" w:rsidR="00747631" w:rsidRDefault="00747631" w:rsidP="00FF5CC1">
      <w:pPr>
        <w:tabs>
          <w:tab w:val="left" w:pos="5449"/>
        </w:tabs>
        <w:rPr>
          <w:rFonts w:ascii="Arial" w:hAnsi="Arial" w:cs="Arial"/>
          <w:bCs/>
          <w:sz w:val="22"/>
          <w:szCs w:val="22"/>
        </w:rPr>
      </w:pPr>
    </w:p>
    <w:p w14:paraId="514D7B15" w14:textId="77777777" w:rsidR="00747631" w:rsidRDefault="00747631" w:rsidP="00FF5CC1">
      <w:pPr>
        <w:tabs>
          <w:tab w:val="left" w:pos="5449"/>
        </w:tabs>
        <w:rPr>
          <w:rFonts w:ascii="Arial" w:hAnsi="Arial" w:cs="Arial"/>
          <w:bCs/>
          <w:sz w:val="22"/>
          <w:szCs w:val="22"/>
        </w:rPr>
      </w:pPr>
    </w:p>
    <w:p w14:paraId="2477BA15" w14:textId="77777777" w:rsidR="00747631" w:rsidRDefault="00747631" w:rsidP="00FF5CC1">
      <w:pPr>
        <w:tabs>
          <w:tab w:val="left" w:pos="5449"/>
        </w:tabs>
        <w:rPr>
          <w:rFonts w:ascii="Arial" w:hAnsi="Arial" w:cs="Arial"/>
          <w:bCs/>
          <w:sz w:val="22"/>
          <w:szCs w:val="22"/>
        </w:rPr>
      </w:pPr>
    </w:p>
    <w:p w14:paraId="202A8F39" w14:textId="77777777" w:rsidR="00747631" w:rsidRDefault="00747631" w:rsidP="00FF5CC1">
      <w:pPr>
        <w:tabs>
          <w:tab w:val="left" w:pos="5449"/>
        </w:tabs>
        <w:rPr>
          <w:rFonts w:ascii="Arial" w:hAnsi="Arial" w:cs="Arial"/>
          <w:bCs/>
          <w:sz w:val="22"/>
          <w:szCs w:val="22"/>
        </w:rPr>
      </w:pPr>
    </w:p>
    <w:p w14:paraId="1BC53E26" w14:textId="77777777" w:rsidR="00747631" w:rsidRDefault="00747631" w:rsidP="00FF5CC1">
      <w:pPr>
        <w:tabs>
          <w:tab w:val="left" w:pos="5449"/>
        </w:tabs>
        <w:rPr>
          <w:rFonts w:ascii="Arial" w:hAnsi="Arial" w:cs="Arial"/>
          <w:bCs/>
          <w:sz w:val="22"/>
          <w:szCs w:val="22"/>
        </w:rPr>
      </w:pPr>
    </w:p>
    <w:p w14:paraId="78EDF35F" w14:textId="77777777" w:rsidR="00747631" w:rsidRDefault="00747631" w:rsidP="00FF5CC1">
      <w:pPr>
        <w:tabs>
          <w:tab w:val="left" w:pos="5449"/>
        </w:tabs>
        <w:rPr>
          <w:rFonts w:ascii="Arial" w:hAnsi="Arial" w:cs="Arial"/>
          <w:bCs/>
          <w:sz w:val="22"/>
          <w:szCs w:val="22"/>
        </w:rPr>
      </w:pPr>
    </w:p>
    <w:p w14:paraId="5B9E6CDC" w14:textId="77777777" w:rsidR="00747631" w:rsidRDefault="00747631" w:rsidP="00FF5CC1">
      <w:pPr>
        <w:tabs>
          <w:tab w:val="left" w:pos="5449"/>
        </w:tabs>
        <w:rPr>
          <w:rFonts w:ascii="Arial" w:hAnsi="Arial" w:cs="Arial"/>
          <w:bCs/>
          <w:sz w:val="22"/>
          <w:szCs w:val="22"/>
        </w:rPr>
      </w:pPr>
    </w:p>
    <w:p w14:paraId="67C31CBF" w14:textId="77777777" w:rsidR="00747631" w:rsidRDefault="00747631" w:rsidP="00FF5CC1">
      <w:pPr>
        <w:tabs>
          <w:tab w:val="left" w:pos="5449"/>
        </w:tabs>
        <w:rPr>
          <w:rFonts w:ascii="Arial" w:hAnsi="Arial" w:cs="Arial"/>
          <w:bCs/>
          <w:sz w:val="22"/>
          <w:szCs w:val="22"/>
        </w:rPr>
      </w:pPr>
    </w:p>
    <w:p w14:paraId="4332A9A6" w14:textId="77777777" w:rsidR="00747631" w:rsidRDefault="00747631" w:rsidP="00FF5CC1">
      <w:pPr>
        <w:tabs>
          <w:tab w:val="left" w:pos="5449"/>
        </w:tabs>
        <w:rPr>
          <w:rFonts w:ascii="Arial" w:hAnsi="Arial" w:cs="Arial"/>
          <w:bCs/>
          <w:sz w:val="22"/>
          <w:szCs w:val="22"/>
        </w:rPr>
      </w:pPr>
    </w:p>
    <w:p w14:paraId="09A30C1E" w14:textId="77777777" w:rsidR="00747631" w:rsidRDefault="00747631" w:rsidP="00FF5CC1">
      <w:pPr>
        <w:tabs>
          <w:tab w:val="left" w:pos="5449"/>
        </w:tabs>
        <w:rPr>
          <w:rFonts w:ascii="Arial" w:hAnsi="Arial" w:cs="Arial"/>
          <w:bCs/>
          <w:sz w:val="22"/>
          <w:szCs w:val="22"/>
        </w:rPr>
      </w:pPr>
    </w:p>
    <w:p w14:paraId="4F1480F6" w14:textId="77777777" w:rsidR="00747631" w:rsidRDefault="00747631" w:rsidP="00FF5CC1">
      <w:pPr>
        <w:tabs>
          <w:tab w:val="left" w:pos="5449"/>
        </w:tabs>
        <w:rPr>
          <w:rFonts w:ascii="Arial" w:hAnsi="Arial" w:cs="Arial"/>
          <w:bCs/>
          <w:sz w:val="22"/>
          <w:szCs w:val="22"/>
        </w:rPr>
      </w:pPr>
    </w:p>
    <w:p w14:paraId="60A441B2" w14:textId="77777777" w:rsidR="00747631" w:rsidRDefault="00747631" w:rsidP="00FF5CC1">
      <w:pPr>
        <w:tabs>
          <w:tab w:val="left" w:pos="5449"/>
        </w:tabs>
        <w:rPr>
          <w:rFonts w:ascii="Arial" w:hAnsi="Arial" w:cs="Arial"/>
          <w:bCs/>
          <w:sz w:val="22"/>
          <w:szCs w:val="22"/>
        </w:rPr>
      </w:pPr>
    </w:p>
    <w:p w14:paraId="18792BD3" w14:textId="77777777" w:rsidR="00747631" w:rsidRDefault="00747631" w:rsidP="00FF5CC1">
      <w:pPr>
        <w:tabs>
          <w:tab w:val="left" w:pos="5449"/>
        </w:tabs>
        <w:rPr>
          <w:rFonts w:ascii="Arial" w:hAnsi="Arial" w:cs="Arial"/>
          <w:bCs/>
          <w:sz w:val="22"/>
          <w:szCs w:val="22"/>
        </w:rPr>
      </w:pPr>
    </w:p>
    <w:p w14:paraId="7B92EF2D" w14:textId="77777777" w:rsidR="002B0602" w:rsidRDefault="002B0602" w:rsidP="00FF5CC1">
      <w:pPr>
        <w:tabs>
          <w:tab w:val="left" w:pos="5449"/>
        </w:tabs>
        <w:rPr>
          <w:rFonts w:ascii="Arial" w:hAnsi="Arial" w:cs="Arial"/>
          <w:bCs/>
          <w:sz w:val="22"/>
          <w:szCs w:val="22"/>
        </w:rPr>
      </w:pPr>
    </w:p>
    <w:p w14:paraId="4EEE9406" w14:textId="77777777" w:rsidR="002B0602" w:rsidRDefault="002B0602" w:rsidP="00FF5CC1">
      <w:pPr>
        <w:tabs>
          <w:tab w:val="left" w:pos="5449"/>
        </w:tabs>
        <w:rPr>
          <w:rFonts w:ascii="Arial" w:hAnsi="Arial" w:cs="Arial"/>
          <w:bCs/>
          <w:sz w:val="22"/>
          <w:szCs w:val="22"/>
        </w:rPr>
      </w:pPr>
    </w:p>
    <w:p w14:paraId="31B17BA1" w14:textId="77777777" w:rsidR="00DD3C3D" w:rsidRDefault="00DD3C3D" w:rsidP="00FF5CC1">
      <w:pPr>
        <w:tabs>
          <w:tab w:val="left" w:pos="5449"/>
        </w:tabs>
        <w:rPr>
          <w:rFonts w:ascii="Arial" w:hAnsi="Arial" w:cs="Arial"/>
          <w:bCs/>
          <w:sz w:val="22"/>
          <w:szCs w:val="22"/>
        </w:rPr>
      </w:pPr>
    </w:p>
    <w:p w14:paraId="00E093FA" w14:textId="77777777" w:rsidR="00D62056" w:rsidRPr="00B27305" w:rsidRDefault="00D62056" w:rsidP="00FF5CC1">
      <w:pPr>
        <w:tabs>
          <w:tab w:val="left" w:pos="5449"/>
        </w:tabs>
        <w:rPr>
          <w:rFonts w:ascii="Arial" w:hAnsi="Arial" w:cs="Arial"/>
          <w:bCs/>
          <w:sz w:val="22"/>
          <w:szCs w:val="22"/>
        </w:rPr>
      </w:pPr>
    </w:p>
    <w:p w14:paraId="4299920C" w14:textId="77777777" w:rsidR="00A1358E" w:rsidRPr="008712AC" w:rsidRDefault="00000000" w:rsidP="000B51CF">
      <w:pPr>
        <w:pStyle w:val="Heading1"/>
        <w:rPr>
          <w:u w:val="single"/>
        </w:rPr>
      </w:pPr>
      <w:bookmarkStart w:id="14" w:name="_Toc131082896"/>
      <w:r w:rsidRPr="009B4831">
        <w:lastRenderedPageBreak/>
        <w:t>Chapter 3.</w:t>
      </w:r>
      <w:r w:rsidR="009B4831">
        <w:t xml:space="preserve"> </w:t>
      </w:r>
      <w:r w:rsidRPr="008712AC">
        <w:rPr>
          <w:u w:val="single"/>
        </w:rPr>
        <w:t>Methodology.</w:t>
      </w:r>
      <w:bookmarkEnd w:id="14"/>
      <w:r w:rsidRPr="008712AC">
        <w:rPr>
          <w:u w:val="single"/>
        </w:rPr>
        <w:t xml:space="preserve"> </w:t>
      </w:r>
    </w:p>
    <w:p w14:paraId="1884A0FE" w14:textId="77777777" w:rsidR="00691BF7" w:rsidRPr="00F32E1B" w:rsidRDefault="00000000" w:rsidP="00F32E1B">
      <w:pPr>
        <w:pStyle w:val="Heading2"/>
        <w:rPr>
          <w:u w:val="single"/>
        </w:rPr>
      </w:pPr>
      <w:bookmarkStart w:id="15" w:name="_Toc131082897"/>
      <w:r w:rsidRPr="00F32E1B">
        <w:rPr>
          <w:u w:val="single"/>
        </w:rPr>
        <w:t>Introduction.</w:t>
      </w:r>
      <w:bookmarkEnd w:id="15"/>
    </w:p>
    <w:p w14:paraId="3320EBEB" w14:textId="77777777" w:rsidR="005A7D4C" w:rsidRDefault="00000000" w:rsidP="005A7D4C">
      <w:pPr>
        <w:tabs>
          <w:tab w:val="left" w:pos="5449"/>
        </w:tabs>
        <w:rPr>
          <w:rFonts w:ascii="Arial" w:hAnsi="Arial" w:cs="Arial"/>
          <w:sz w:val="22"/>
          <w:szCs w:val="22"/>
        </w:rPr>
      </w:pPr>
      <w:r>
        <w:rPr>
          <w:rFonts w:ascii="Arial" w:hAnsi="Arial" w:cs="Arial"/>
          <w:sz w:val="22"/>
          <w:szCs w:val="22"/>
        </w:rPr>
        <w:t>This chapter outlines the research methodology and describes the research process. Sachdeva (</w:t>
      </w:r>
      <w:r w:rsidR="007006D0">
        <w:rPr>
          <w:rFonts w:ascii="Arial" w:hAnsi="Arial" w:cs="Arial"/>
          <w:sz w:val="22"/>
          <w:szCs w:val="22"/>
        </w:rPr>
        <w:t xml:space="preserve">2009) states that </w:t>
      </w:r>
      <w:r w:rsidR="00250241">
        <w:rPr>
          <w:rFonts w:ascii="Arial" w:hAnsi="Arial" w:cs="Arial"/>
          <w:sz w:val="22"/>
          <w:szCs w:val="22"/>
        </w:rPr>
        <w:t xml:space="preserve">a </w:t>
      </w:r>
      <w:r w:rsidR="007006D0">
        <w:rPr>
          <w:rFonts w:ascii="Arial" w:hAnsi="Arial" w:cs="Arial"/>
          <w:sz w:val="22"/>
          <w:szCs w:val="22"/>
        </w:rPr>
        <w:t xml:space="preserve">research methodology </w:t>
      </w:r>
      <w:r>
        <w:rPr>
          <w:rFonts w:ascii="Arial" w:hAnsi="Arial" w:cs="Arial"/>
          <w:sz w:val="22"/>
          <w:szCs w:val="22"/>
        </w:rPr>
        <w:t>refers to the</w:t>
      </w:r>
      <w:r w:rsidR="00250241">
        <w:rPr>
          <w:rFonts w:ascii="Arial" w:hAnsi="Arial" w:cs="Arial"/>
          <w:sz w:val="22"/>
          <w:szCs w:val="22"/>
        </w:rPr>
        <w:t xml:space="preserve"> theories and research paradigms that guide researchers throughout the research process. Additionally, Bouchrika (2022) states that a research methodology influences </w:t>
      </w:r>
      <w:r w:rsidR="0070589C">
        <w:rPr>
          <w:rFonts w:ascii="Arial" w:hAnsi="Arial" w:cs="Arial"/>
          <w:sz w:val="22"/>
          <w:szCs w:val="22"/>
        </w:rPr>
        <w:t xml:space="preserve">the research design </w:t>
      </w:r>
      <w:r w:rsidR="00250241">
        <w:rPr>
          <w:rFonts w:ascii="Arial" w:hAnsi="Arial" w:cs="Arial"/>
          <w:sz w:val="22"/>
          <w:szCs w:val="22"/>
        </w:rPr>
        <w:t xml:space="preserve">and </w:t>
      </w:r>
      <w:r w:rsidR="003C4EB4">
        <w:rPr>
          <w:rFonts w:ascii="Arial" w:hAnsi="Arial" w:cs="Arial"/>
          <w:sz w:val="22"/>
          <w:szCs w:val="22"/>
        </w:rPr>
        <w:t xml:space="preserve">helps researchers to develop a systematic approach when developing a study. </w:t>
      </w:r>
      <w:r w:rsidR="00133991">
        <w:rPr>
          <w:rFonts w:ascii="Arial" w:hAnsi="Arial" w:cs="Arial"/>
          <w:sz w:val="22"/>
          <w:szCs w:val="22"/>
        </w:rPr>
        <w:t xml:space="preserve">Furthermore, Jansen and Warren (2020) explain that </w:t>
      </w:r>
      <w:r w:rsidR="00250241">
        <w:rPr>
          <w:rFonts w:ascii="Arial" w:hAnsi="Arial" w:cs="Arial"/>
          <w:sz w:val="22"/>
          <w:szCs w:val="22"/>
        </w:rPr>
        <w:t xml:space="preserve">a </w:t>
      </w:r>
      <w:r w:rsidR="00133991">
        <w:rPr>
          <w:rFonts w:ascii="Arial" w:hAnsi="Arial" w:cs="Arial"/>
          <w:sz w:val="22"/>
          <w:szCs w:val="22"/>
        </w:rPr>
        <w:t xml:space="preserve">research methodology refers to </w:t>
      </w:r>
      <w:r w:rsidR="00147675">
        <w:rPr>
          <w:rFonts w:ascii="Arial" w:hAnsi="Arial" w:cs="Arial"/>
          <w:sz w:val="22"/>
          <w:szCs w:val="22"/>
        </w:rPr>
        <w:t xml:space="preserve">designing a study to ensure that the </w:t>
      </w:r>
      <w:r>
        <w:rPr>
          <w:rFonts w:ascii="Arial" w:hAnsi="Arial" w:cs="Arial"/>
          <w:sz w:val="22"/>
          <w:szCs w:val="22"/>
        </w:rPr>
        <w:t xml:space="preserve">primary </w:t>
      </w:r>
      <w:r w:rsidR="00147675">
        <w:rPr>
          <w:rFonts w:ascii="Arial" w:hAnsi="Arial" w:cs="Arial"/>
          <w:sz w:val="22"/>
          <w:szCs w:val="22"/>
        </w:rPr>
        <w:t xml:space="preserve">research yields </w:t>
      </w:r>
      <w:r>
        <w:rPr>
          <w:rFonts w:ascii="Arial" w:hAnsi="Arial" w:cs="Arial"/>
          <w:sz w:val="22"/>
          <w:szCs w:val="22"/>
        </w:rPr>
        <w:t>valid and reliable</w:t>
      </w:r>
      <w:r w:rsidR="00147675">
        <w:rPr>
          <w:rFonts w:ascii="Arial" w:hAnsi="Arial" w:cs="Arial"/>
          <w:sz w:val="22"/>
          <w:szCs w:val="22"/>
        </w:rPr>
        <w:t xml:space="preserve"> dat</w:t>
      </w:r>
      <w:r>
        <w:rPr>
          <w:rFonts w:ascii="Arial" w:hAnsi="Arial" w:cs="Arial"/>
          <w:sz w:val="22"/>
          <w:szCs w:val="22"/>
        </w:rPr>
        <w:t>a</w:t>
      </w:r>
      <w:r w:rsidR="00147675">
        <w:rPr>
          <w:rFonts w:ascii="Arial" w:hAnsi="Arial" w:cs="Arial"/>
          <w:sz w:val="22"/>
          <w:szCs w:val="22"/>
        </w:rPr>
        <w:t>.</w:t>
      </w:r>
      <w:r w:rsidR="00746CB3">
        <w:rPr>
          <w:rFonts w:ascii="Arial" w:hAnsi="Arial" w:cs="Arial"/>
          <w:sz w:val="22"/>
          <w:szCs w:val="22"/>
        </w:rPr>
        <w:t xml:space="preserve"> </w:t>
      </w:r>
    </w:p>
    <w:p w14:paraId="11076054" w14:textId="77777777" w:rsidR="003C4EB4" w:rsidRDefault="003C4EB4" w:rsidP="005A7D4C">
      <w:pPr>
        <w:tabs>
          <w:tab w:val="left" w:pos="5449"/>
        </w:tabs>
        <w:rPr>
          <w:rFonts w:ascii="Arial" w:hAnsi="Arial" w:cs="Arial"/>
          <w:sz w:val="22"/>
          <w:szCs w:val="22"/>
        </w:rPr>
      </w:pPr>
    </w:p>
    <w:p w14:paraId="630734B4" w14:textId="77777777" w:rsidR="00E91B37" w:rsidRPr="00505D37" w:rsidRDefault="00000000" w:rsidP="001646AB">
      <w:pPr>
        <w:tabs>
          <w:tab w:val="left" w:pos="5449"/>
        </w:tabs>
        <w:rPr>
          <w:rFonts w:ascii="Arial" w:hAnsi="Arial" w:cs="Arial"/>
          <w:sz w:val="22"/>
          <w:szCs w:val="22"/>
        </w:rPr>
      </w:pPr>
      <w:r>
        <w:rPr>
          <w:rFonts w:ascii="Arial" w:hAnsi="Arial" w:cs="Arial"/>
          <w:sz w:val="22"/>
          <w:szCs w:val="22"/>
        </w:rPr>
        <w:t xml:space="preserve">The aim of </w:t>
      </w:r>
      <w:r w:rsidR="00993D6D">
        <w:rPr>
          <w:rFonts w:ascii="Arial" w:hAnsi="Arial" w:cs="Arial"/>
          <w:sz w:val="22"/>
          <w:szCs w:val="22"/>
        </w:rPr>
        <w:t xml:space="preserve">the study is to conduct qualitative research to </w:t>
      </w:r>
      <w:r w:rsidR="00993D6D">
        <w:rPr>
          <w:rFonts w:ascii="Arial" w:hAnsi="Arial" w:cs="Arial"/>
          <w:bCs/>
          <w:sz w:val="22"/>
          <w:szCs w:val="22"/>
        </w:rPr>
        <w:t>understand how consumers feel about (CBDC) and highlight their main concerns</w:t>
      </w:r>
      <w:r w:rsidR="00A8186F">
        <w:rPr>
          <w:rFonts w:ascii="Arial" w:hAnsi="Arial" w:cs="Arial"/>
          <w:bCs/>
          <w:sz w:val="22"/>
          <w:szCs w:val="22"/>
        </w:rPr>
        <w:t xml:space="preserve"> regarding (CBDC) issuance</w:t>
      </w:r>
      <w:r w:rsidR="00993D6D">
        <w:rPr>
          <w:rFonts w:ascii="Arial" w:hAnsi="Arial" w:cs="Arial"/>
          <w:bCs/>
          <w:sz w:val="22"/>
          <w:szCs w:val="22"/>
        </w:rPr>
        <w:t>.</w:t>
      </w:r>
      <w:r w:rsidR="00477ED8">
        <w:rPr>
          <w:rFonts w:ascii="Arial" w:hAnsi="Arial" w:cs="Arial"/>
          <w:bCs/>
          <w:sz w:val="22"/>
          <w:szCs w:val="22"/>
        </w:rPr>
        <w:t xml:space="preserve"> Furthermore, </w:t>
      </w:r>
      <w:r w:rsidR="006F729F" w:rsidRPr="00461A46">
        <w:rPr>
          <w:rFonts w:ascii="Arial" w:hAnsi="Arial" w:cs="Arial"/>
          <w:color w:val="070726"/>
          <w:sz w:val="22"/>
          <w:szCs w:val="22"/>
        </w:rPr>
        <w:t>Marczyk</w:t>
      </w:r>
      <w:r w:rsidR="006F729F">
        <w:rPr>
          <w:rFonts w:ascii="Arial" w:hAnsi="Arial" w:cs="Arial"/>
          <w:color w:val="070726"/>
          <w:sz w:val="22"/>
          <w:szCs w:val="22"/>
        </w:rPr>
        <w:t xml:space="preserve"> </w:t>
      </w:r>
      <w:r w:rsidR="006F729F" w:rsidRPr="00423254">
        <w:rPr>
          <w:rFonts w:ascii="Arial" w:hAnsi="Arial" w:cs="Arial"/>
          <w:i/>
          <w:iCs/>
          <w:color w:val="070726"/>
          <w:sz w:val="22"/>
          <w:szCs w:val="22"/>
        </w:rPr>
        <w:t>et al.,</w:t>
      </w:r>
      <w:r w:rsidR="006F729F">
        <w:rPr>
          <w:rFonts w:ascii="Arial" w:hAnsi="Arial" w:cs="Arial"/>
          <w:color w:val="070726"/>
          <w:sz w:val="22"/>
          <w:szCs w:val="22"/>
        </w:rPr>
        <w:t xml:space="preserve"> (2005) state that to effectively achieve the research aims and objectives, it is essential that researchers choose an appropriate research methodology.</w:t>
      </w:r>
      <w:r w:rsidR="00901989">
        <w:rPr>
          <w:rFonts w:ascii="Arial" w:hAnsi="Arial" w:cs="Arial"/>
          <w:color w:val="070726"/>
          <w:sz w:val="22"/>
          <w:szCs w:val="22"/>
        </w:rPr>
        <w:t xml:space="preserve"> Moreover, to guide the decision-making process</w:t>
      </w:r>
      <w:r w:rsidR="00505D37">
        <w:rPr>
          <w:rFonts w:ascii="Arial" w:hAnsi="Arial" w:cs="Arial"/>
          <w:color w:val="070726"/>
          <w:sz w:val="22"/>
          <w:szCs w:val="22"/>
        </w:rPr>
        <w:t>, this chapter applies the research onion framework</w:t>
      </w:r>
      <w:r w:rsidR="006C1DD4">
        <w:rPr>
          <w:rFonts w:ascii="Arial" w:hAnsi="Arial" w:cs="Arial"/>
          <w:color w:val="070726"/>
          <w:sz w:val="22"/>
          <w:szCs w:val="22"/>
        </w:rPr>
        <w:t>, a tool</w:t>
      </w:r>
      <w:r w:rsidR="00505D37">
        <w:rPr>
          <w:rFonts w:ascii="Arial" w:hAnsi="Arial" w:cs="Arial"/>
          <w:color w:val="070726"/>
          <w:sz w:val="22"/>
          <w:szCs w:val="22"/>
        </w:rPr>
        <w:t xml:space="preserve"> developed by Saunders </w:t>
      </w:r>
      <w:r w:rsidR="00505D37" w:rsidRPr="00423254">
        <w:rPr>
          <w:rFonts w:ascii="Arial" w:hAnsi="Arial" w:cs="Arial"/>
          <w:i/>
          <w:iCs/>
          <w:color w:val="070726"/>
          <w:sz w:val="22"/>
          <w:szCs w:val="22"/>
        </w:rPr>
        <w:t>et al.,</w:t>
      </w:r>
      <w:r w:rsidR="00505D37">
        <w:rPr>
          <w:rFonts w:ascii="Arial" w:hAnsi="Arial" w:cs="Arial"/>
          <w:color w:val="070726"/>
          <w:sz w:val="22"/>
          <w:szCs w:val="22"/>
        </w:rPr>
        <w:t xml:space="preserve"> (201</w:t>
      </w:r>
      <w:r w:rsidR="00BB2855">
        <w:rPr>
          <w:rFonts w:ascii="Arial" w:hAnsi="Arial" w:cs="Arial"/>
          <w:color w:val="070726"/>
          <w:sz w:val="22"/>
          <w:szCs w:val="22"/>
        </w:rPr>
        <w:t>5</w:t>
      </w:r>
      <w:r w:rsidR="00505D37">
        <w:rPr>
          <w:rFonts w:ascii="Arial" w:hAnsi="Arial" w:cs="Arial"/>
          <w:color w:val="070726"/>
          <w:sz w:val="22"/>
          <w:szCs w:val="22"/>
        </w:rPr>
        <w:t xml:space="preserve">) to support </w:t>
      </w:r>
      <w:r w:rsidR="0077551A">
        <w:rPr>
          <w:rFonts w:ascii="Arial" w:hAnsi="Arial" w:cs="Arial"/>
          <w:color w:val="070726"/>
          <w:sz w:val="22"/>
          <w:szCs w:val="22"/>
        </w:rPr>
        <w:t xml:space="preserve">researchers </w:t>
      </w:r>
      <w:r w:rsidR="00505D37">
        <w:rPr>
          <w:rFonts w:ascii="Arial" w:hAnsi="Arial" w:cs="Arial"/>
          <w:color w:val="070726"/>
          <w:sz w:val="22"/>
          <w:szCs w:val="22"/>
        </w:rPr>
        <w:t xml:space="preserve">when developing a research methodology. </w:t>
      </w:r>
    </w:p>
    <w:p w14:paraId="267DD474" w14:textId="77777777" w:rsidR="0096263E" w:rsidRPr="00BC2184" w:rsidRDefault="00000000" w:rsidP="00F32E1B">
      <w:pPr>
        <w:pStyle w:val="Heading2"/>
        <w:rPr>
          <w:u w:val="single"/>
        </w:rPr>
      </w:pPr>
      <w:bookmarkStart w:id="16" w:name="_Toc131082898"/>
      <w:r w:rsidRPr="00BC2184">
        <w:rPr>
          <w:u w:val="single"/>
        </w:rPr>
        <w:t xml:space="preserve">Research </w:t>
      </w:r>
      <w:r w:rsidR="002537DF" w:rsidRPr="00BC2184">
        <w:rPr>
          <w:u w:val="single"/>
        </w:rPr>
        <w:t>strategy.</w:t>
      </w:r>
      <w:bookmarkEnd w:id="16"/>
    </w:p>
    <w:p w14:paraId="444C31AB" w14:textId="77777777" w:rsidR="00EB7C87" w:rsidRDefault="00000000" w:rsidP="001646AB">
      <w:pPr>
        <w:tabs>
          <w:tab w:val="left" w:pos="5449"/>
        </w:tabs>
        <w:rPr>
          <w:rFonts w:ascii="Arial" w:hAnsi="Arial" w:cs="Arial"/>
          <w:sz w:val="22"/>
          <w:szCs w:val="22"/>
        </w:rPr>
      </w:pPr>
      <w:r>
        <w:rPr>
          <w:rFonts w:ascii="Arial" w:hAnsi="Arial" w:cs="Arial"/>
          <w:sz w:val="22"/>
          <w:szCs w:val="22"/>
        </w:rPr>
        <w:t xml:space="preserve">Jill </w:t>
      </w:r>
      <w:r w:rsidR="003936ED">
        <w:rPr>
          <w:rFonts w:ascii="Arial" w:hAnsi="Arial" w:cs="Arial"/>
          <w:sz w:val="22"/>
          <w:szCs w:val="22"/>
        </w:rPr>
        <w:t xml:space="preserve">and Hussey (2014) </w:t>
      </w:r>
      <w:r>
        <w:rPr>
          <w:rFonts w:ascii="Arial" w:hAnsi="Arial" w:cs="Arial"/>
          <w:sz w:val="22"/>
          <w:szCs w:val="22"/>
        </w:rPr>
        <w:t xml:space="preserve">state that </w:t>
      </w:r>
      <w:r w:rsidR="00913FFB">
        <w:rPr>
          <w:rFonts w:ascii="Arial" w:hAnsi="Arial" w:cs="Arial"/>
          <w:sz w:val="22"/>
          <w:szCs w:val="22"/>
        </w:rPr>
        <w:t xml:space="preserve">a </w:t>
      </w:r>
      <w:r>
        <w:rPr>
          <w:rFonts w:ascii="Arial" w:hAnsi="Arial" w:cs="Arial"/>
          <w:sz w:val="22"/>
          <w:szCs w:val="22"/>
        </w:rPr>
        <w:t xml:space="preserve">research paradigm is a philosophical framework that </w:t>
      </w:r>
      <w:r w:rsidR="00CB4ABF">
        <w:rPr>
          <w:rFonts w:ascii="Arial" w:hAnsi="Arial" w:cs="Arial"/>
          <w:sz w:val="22"/>
          <w:szCs w:val="22"/>
        </w:rPr>
        <w:t>influences the research desi</w:t>
      </w:r>
      <w:r w:rsidR="00FC5237">
        <w:rPr>
          <w:rFonts w:ascii="Arial" w:hAnsi="Arial" w:cs="Arial"/>
          <w:sz w:val="22"/>
          <w:szCs w:val="22"/>
        </w:rPr>
        <w:t>gn</w:t>
      </w:r>
      <w:r w:rsidR="00CB4ABF">
        <w:rPr>
          <w:rFonts w:ascii="Arial" w:hAnsi="Arial" w:cs="Arial"/>
          <w:sz w:val="22"/>
          <w:szCs w:val="22"/>
        </w:rPr>
        <w:t xml:space="preserve">. </w:t>
      </w:r>
      <w:r w:rsidR="0021495D">
        <w:rPr>
          <w:rFonts w:ascii="Arial" w:hAnsi="Arial" w:cs="Arial"/>
          <w:sz w:val="22"/>
          <w:szCs w:val="22"/>
        </w:rPr>
        <w:t xml:space="preserve">Furthermore, Jill </w:t>
      </w:r>
      <w:r w:rsidR="003936ED">
        <w:rPr>
          <w:rFonts w:ascii="Arial" w:hAnsi="Arial" w:cs="Arial"/>
          <w:sz w:val="22"/>
          <w:szCs w:val="22"/>
        </w:rPr>
        <w:t>and Hussey</w:t>
      </w:r>
      <w:r w:rsidR="0021495D">
        <w:rPr>
          <w:rFonts w:ascii="Arial" w:hAnsi="Arial" w:cs="Arial"/>
          <w:sz w:val="22"/>
          <w:szCs w:val="22"/>
        </w:rPr>
        <w:t xml:space="preserve"> </w:t>
      </w:r>
      <w:r w:rsidR="004D7D78">
        <w:rPr>
          <w:rFonts w:ascii="Arial" w:hAnsi="Arial" w:cs="Arial"/>
          <w:sz w:val="22"/>
          <w:szCs w:val="22"/>
        </w:rPr>
        <w:t>(2</w:t>
      </w:r>
      <w:r w:rsidR="00901989">
        <w:rPr>
          <w:rFonts w:ascii="Arial" w:hAnsi="Arial" w:cs="Arial"/>
          <w:sz w:val="22"/>
          <w:szCs w:val="22"/>
        </w:rPr>
        <w:t>01</w:t>
      </w:r>
      <w:r w:rsidR="004D7D78">
        <w:rPr>
          <w:rFonts w:ascii="Arial" w:hAnsi="Arial" w:cs="Arial"/>
          <w:sz w:val="22"/>
          <w:szCs w:val="22"/>
        </w:rPr>
        <w:t xml:space="preserve">4) </w:t>
      </w:r>
      <w:r w:rsidR="0021495D">
        <w:rPr>
          <w:rFonts w:ascii="Arial" w:hAnsi="Arial" w:cs="Arial"/>
          <w:sz w:val="22"/>
          <w:szCs w:val="22"/>
        </w:rPr>
        <w:t>state</w:t>
      </w:r>
      <w:r w:rsidR="003936ED">
        <w:rPr>
          <w:rFonts w:ascii="Arial" w:hAnsi="Arial" w:cs="Arial"/>
          <w:sz w:val="22"/>
          <w:szCs w:val="22"/>
        </w:rPr>
        <w:t xml:space="preserve"> </w:t>
      </w:r>
      <w:r w:rsidR="0021495D">
        <w:rPr>
          <w:rFonts w:ascii="Arial" w:hAnsi="Arial" w:cs="Arial"/>
          <w:sz w:val="22"/>
          <w:szCs w:val="22"/>
        </w:rPr>
        <w:t xml:space="preserve">that the </w:t>
      </w:r>
      <w:r w:rsidR="00D73EBF">
        <w:rPr>
          <w:rFonts w:ascii="Arial" w:hAnsi="Arial" w:cs="Arial"/>
          <w:sz w:val="22"/>
          <w:szCs w:val="22"/>
        </w:rPr>
        <w:t xml:space="preserve">two </w:t>
      </w:r>
      <w:r w:rsidR="0021495D">
        <w:rPr>
          <w:rFonts w:ascii="Arial" w:hAnsi="Arial" w:cs="Arial"/>
          <w:sz w:val="22"/>
          <w:szCs w:val="22"/>
        </w:rPr>
        <w:t xml:space="preserve">overarching research paradigms are interpretivism and positivism. </w:t>
      </w:r>
      <w:r w:rsidR="00A131D1">
        <w:rPr>
          <w:rFonts w:ascii="Arial" w:hAnsi="Arial" w:cs="Arial"/>
          <w:sz w:val="22"/>
          <w:szCs w:val="22"/>
        </w:rPr>
        <w:t xml:space="preserve">Saunders </w:t>
      </w:r>
      <w:r w:rsidR="00A131D1" w:rsidRPr="00423254">
        <w:rPr>
          <w:rFonts w:ascii="Arial" w:hAnsi="Arial" w:cs="Arial"/>
          <w:i/>
          <w:iCs/>
          <w:sz w:val="22"/>
          <w:szCs w:val="22"/>
        </w:rPr>
        <w:t>et al.,</w:t>
      </w:r>
      <w:r w:rsidR="00A131D1">
        <w:rPr>
          <w:rFonts w:ascii="Arial" w:hAnsi="Arial" w:cs="Arial"/>
          <w:sz w:val="22"/>
          <w:szCs w:val="22"/>
        </w:rPr>
        <w:t xml:space="preserve"> (2015) explain that positivism is </w:t>
      </w:r>
      <w:r w:rsidR="00C96F44">
        <w:rPr>
          <w:rFonts w:ascii="Arial" w:hAnsi="Arial" w:cs="Arial"/>
          <w:sz w:val="22"/>
          <w:szCs w:val="22"/>
        </w:rPr>
        <w:t>a scientific approach that objectively gathers information through quantitative methods. On the other hand, interpretivism relates to research addressed from a subjectiv</w:t>
      </w:r>
      <w:r w:rsidR="000A3331">
        <w:rPr>
          <w:rFonts w:ascii="Arial" w:hAnsi="Arial" w:cs="Arial"/>
          <w:sz w:val="22"/>
          <w:szCs w:val="22"/>
        </w:rPr>
        <w:t>e view</w:t>
      </w:r>
      <w:r w:rsidR="00E92BAF">
        <w:rPr>
          <w:rFonts w:ascii="Arial" w:hAnsi="Arial" w:cs="Arial"/>
          <w:sz w:val="22"/>
          <w:szCs w:val="22"/>
        </w:rPr>
        <w:t xml:space="preserve">, </w:t>
      </w:r>
      <w:r w:rsidR="007F589B">
        <w:rPr>
          <w:rFonts w:ascii="Arial" w:hAnsi="Arial" w:cs="Arial"/>
          <w:sz w:val="22"/>
          <w:szCs w:val="22"/>
        </w:rPr>
        <w:t>gathering</w:t>
      </w:r>
      <w:r w:rsidR="00C96F44">
        <w:rPr>
          <w:rFonts w:ascii="Arial" w:hAnsi="Arial" w:cs="Arial"/>
          <w:sz w:val="22"/>
          <w:szCs w:val="22"/>
        </w:rPr>
        <w:t xml:space="preserve"> information through qualitative methods</w:t>
      </w:r>
      <w:r w:rsidR="00D24743">
        <w:rPr>
          <w:rFonts w:ascii="Arial" w:hAnsi="Arial" w:cs="Arial"/>
          <w:sz w:val="22"/>
          <w:szCs w:val="22"/>
        </w:rPr>
        <w:t xml:space="preserve"> (Saunders </w:t>
      </w:r>
      <w:r w:rsidR="00D24743" w:rsidRPr="00423254">
        <w:rPr>
          <w:rFonts w:ascii="Arial" w:hAnsi="Arial" w:cs="Arial"/>
          <w:i/>
          <w:iCs/>
          <w:sz w:val="22"/>
          <w:szCs w:val="22"/>
        </w:rPr>
        <w:t>et al.,</w:t>
      </w:r>
      <w:r w:rsidR="00D24743">
        <w:rPr>
          <w:rFonts w:ascii="Arial" w:hAnsi="Arial" w:cs="Arial"/>
          <w:sz w:val="22"/>
          <w:szCs w:val="22"/>
        </w:rPr>
        <w:t xml:space="preserve"> 2015). </w:t>
      </w:r>
    </w:p>
    <w:p w14:paraId="3A1A4A8F" w14:textId="77777777" w:rsidR="00916D1F" w:rsidRDefault="00916D1F" w:rsidP="001646AB">
      <w:pPr>
        <w:tabs>
          <w:tab w:val="left" w:pos="5449"/>
        </w:tabs>
        <w:rPr>
          <w:rFonts w:ascii="Arial" w:hAnsi="Arial" w:cs="Arial"/>
          <w:sz w:val="22"/>
          <w:szCs w:val="22"/>
        </w:rPr>
      </w:pPr>
    </w:p>
    <w:p w14:paraId="1DAB16D5" w14:textId="77777777" w:rsidR="003F6CDF" w:rsidRDefault="00000000" w:rsidP="001646AB">
      <w:pPr>
        <w:tabs>
          <w:tab w:val="left" w:pos="5449"/>
        </w:tabs>
        <w:rPr>
          <w:rFonts w:ascii="Arial" w:hAnsi="Arial" w:cs="Arial"/>
          <w:sz w:val="22"/>
          <w:szCs w:val="22"/>
        </w:rPr>
      </w:pPr>
      <w:r>
        <w:rPr>
          <w:rFonts w:ascii="Arial" w:hAnsi="Arial" w:cs="Arial"/>
          <w:sz w:val="22"/>
          <w:szCs w:val="22"/>
        </w:rPr>
        <w:t xml:space="preserve">Additionally, Hwee-Ang (2013) </w:t>
      </w:r>
      <w:r w:rsidR="00BE4CAB">
        <w:rPr>
          <w:rFonts w:ascii="Arial" w:hAnsi="Arial" w:cs="Arial"/>
          <w:sz w:val="22"/>
          <w:szCs w:val="22"/>
        </w:rPr>
        <w:t>states</w:t>
      </w:r>
      <w:r>
        <w:rPr>
          <w:rFonts w:ascii="Arial" w:hAnsi="Arial" w:cs="Arial"/>
          <w:sz w:val="22"/>
          <w:szCs w:val="22"/>
        </w:rPr>
        <w:t xml:space="preserve"> that </w:t>
      </w:r>
      <w:r w:rsidR="00BE4CAB">
        <w:rPr>
          <w:rFonts w:ascii="Arial" w:hAnsi="Arial" w:cs="Arial"/>
          <w:sz w:val="22"/>
          <w:szCs w:val="22"/>
        </w:rPr>
        <w:t>deductive and inductive analysis are the two primary approaches to data analysis</w:t>
      </w:r>
      <w:r w:rsidR="00491810">
        <w:rPr>
          <w:rFonts w:ascii="Arial" w:hAnsi="Arial" w:cs="Arial"/>
          <w:sz w:val="22"/>
          <w:szCs w:val="22"/>
        </w:rPr>
        <w:t>.</w:t>
      </w:r>
      <w:r w:rsidR="0023203E">
        <w:rPr>
          <w:rFonts w:ascii="Arial" w:hAnsi="Arial" w:cs="Arial"/>
          <w:sz w:val="22"/>
          <w:szCs w:val="22"/>
        </w:rPr>
        <w:t xml:space="preserve"> Firstly, deductive analysis is associated with </w:t>
      </w:r>
      <w:r w:rsidR="00BE4CAB">
        <w:rPr>
          <w:rFonts w:ascii="Arial" w:hAnsi="Arial" w:cs="Arial"/>
          <w:sz w:val="22"/>
          <w:szCs w:val="22"/>
        </w:rPr>
        <w:t>a positivist</w:t>
      </w:r>
      <w:r w:rsidR="0023203E">
        <w:rPr>
          <w:rFonts w:ascii="Arial" w:hAnsi="Arial" w:cs="Arial"/>
          <w:sz w:val="22"/>
          <w:szCs w:val="22"/>
        </w:rPr>
        <w:t xml:space="preserve"> </w:t>
      </w:r>
      <w:r w:rsidR="00BE4CAB">
        <w:rPr>
          <w:rFonts w:ascii="Arial" w:hAnsi="Arial" w:cs="Arial"/>
          <w:sz w:val="22"/>
          <w:szCs w:val="22"/>
        </w:rPr>
        <w:t xml:space="preserve">approach and is concerned </w:t>
      </w:r>
      <w:r w:rsidR="00AB78C8">
        <w:rPr>
          <w:rFonts w:ascii="Arial" w:hAnsi="Arial" w:cs="Arial"/>
          <w:sz w:val="22"/>
          <w:szCs w:val="22"/>
        </w:rPr>
        <w:t xml:space="preserve">with </w:t>
      </w:r>
      <w:r w:rsidR="00BE4CAB">
        <w:rPr>
          <w:rFonts w:ascii="Arial" w:hAnsi="Arial" w:cs="Arial"/>
          <w:sz w:val="22"/>
          <w:szCs w:val="22"/>
        </w:rPr>
        <w:t xml:space="preserve">identifying relationships between </w:t>
      </w:r>
      <w:r w:rsidR="00AB78C8">
        <w:rPr>
          <w:rFonts w:ascii="Arial" w:hAnsi="Arial" w:cs="Arial"/>
          <w:sz w:val="22"/>
          <w:szCs w:val="22"/>
        </w:rPr>
        <w:t>measured</w:t>
      </w:r>
      <w:r w:rsidR="00924706">
        <w:rPr>
          <w:rFonts w:ascii="Arial" w:hAnsi="Arial" w:cs="Arial"/>
          <w:sz w:val="22"/>
          <w:szCs w:val="22"/>
        </w:rPr>
        <w:t xml:space="preserve"> </w:t>
      </w:r>
      <w:r w:rsidR="00042F82">
        <w:rPr>
          <w:rFonts w:ascii="Arial" w:hAnsi="Arial" w:cs="Arial"/>
          <w:sz w:val="22"/>
          <w:szCs w:val="22"/>
        </w:rPr>
        <w:t>variables.</w:t>
      </w:r>
      <w:r w:rsidR="00BE4CAB">
        <w:rPr>
          <w:rFonts w:ascii="Arial" w:hAnsi="Arial" w:cs="Arial"/>
          <w:sz w:val="22"/>
          <w:szCs w:val="22"/>
        </w:rPr>
        <w:t xml:space="preserve"> Furthermore, deductive analysis involves formulating and testing a </w:t>
      </w:r>
      <w:r w:rsidR="00042F82">
        <w:rPr>
          <w:rFonts w:ascii="Arial" w:hAnsi="Arial" w:cs="Arial"/>
          <w:sz w:val="22"/>
          <w:szCs w:val="22"/>
        </w:rPr>
        <w:t>hypothesis</w:t>
      </w:r>
      <w:r w:rsidR="00BE4CAB">
        <w:rPr>
          <w:rFonts w:ascii="Arial" w:hAnsi="Arial" w:cs="Arial"/>
          <w:sz w:val="22"/>
          <w:szCs w:val="22"/>
        </w:rPr>
        <w:t xml:space="preserve"> </w:t>
      </w:r>
      <w:r w:rsidR="00042F82">
        <w:rPr>
          <w:rFonts w:ascii="Arial" w:hAnsi="Arial" w:cs="Arial"/>
          <w:sz w:val="22"/>
          <w:szCs w:val="22"/>
        </w:rPr>
        <w:t>based on quantitative data (</w:t>
      </w:r>
      <w:r w:rsidR="00BE4CAB">
        <w:rPr>
          <w:rFonts w:ascii="Arial" w:hAnsi="Arial" w:cs="Arial"/>
          <w:sz w:val="22"/>
          <w:szCs w:val="22"/>
        </w:rPr>
        <w:t xml:space="preserve">Business Research Methodology, n/a). </w:t>
      </w:r>
      <w:r w:rsidR="00491810">
        <w:rPr>
          <w:rFonts w:ascii="Arial" w:hAnsi="Arial" w:cs="Arial"/>
          <w:sz w:val="22"/>
          <w:szCs w:val="22"/>
        </w:rPr>
        <w:t>On the other hand, inductive an</w:t>
      </w:r>
      <w:r w:rsidR="001A5A2E">
        <w:rPr>
          <w:rFonts w:ascii="Arial" w:hAnsi="Arial" w:cs="Arial"/>
          <w:sz w:val="22"/>
          <w:szCs w:val="22"/>
        </w:rPr>
        <w:t>a</w:t>
      </w:r>
      <w:r w:rsidR="00491810">
        <w:rPr>
          <w:rFonts w:ascii="Arial" w:hAnsi="Arial" w:cs="Arial"/>
          <w:sz w:val="22"/>
          <w:szCs w:val="22"/>
        </w:rPr>
        <w:t>lysis is associated with interpretivism and refers to qualitative</w:t>
      </w:r>
      <w:r w:rsidR="004A35D7">
        <w:rPr>
          <w:rFonts w:ascii="Arial" w:hAnsi="Arial" w:cs="Arial"/>
          <w:sz w:val="22"/>
          <w:szCs w:val="22"/>
        </w:rPr>
        <w:t xml:space="preserve"> data analysis methods. Furthermore, researchers use inductive analysis to interpret information and form conclusions based on observational data (</w:t>
      </w:r>
      <w:r w:rsidR="008947A3">
        <w:rPr>
          <w:rFonts w:ascii="Arial" w:hAnsi="Arial" w:cs="Arial"/>
          <w:sz w:val="22"/>
          <w:szCs w:val="22"/>
        </w:rPr>
        <w:t>Thomas</w:t>
      </w:r>
      <w:r w:rsidR="004A35D7">
        <w:rPr>
          <w:rFonts w:ascii="Arial" w:hAnsi="Arial" w:cs="Arial"/>
          <w:sz w:val="22"/>
          <w:szCs w:val="22"/>
        </w:rPr>
        <w:t xml:space="preserve">, 2006). </w:t>
      </w:r>
    </w:p>
    <w:p w14:paraId="4797BCC6" w14:textId="77777777" w:rsidR="00916D1F" w:rsidRDefault="00916D1F" w:rsidP="001646AB">
      <w:pPr>
        <w:tabs>
          <w:tab w:val="left" w:pos="5449"/>
        </w:tabs>
        <w:rPr>
          <w:rFonts w:ascii="Arial" w:hAnsi="Arial" w:cs="Arial"/>
          <w:sz w:val="22"/>
          <w:szCs w:val="22"/>
        </w:rPr>
      </w:pPr>
    </w:p>
    <w:p w14:paraId="2331D824" w14:textId="77777777" w:rsidR="00C9215C" w:rsidRDefault="00000000" w:rsidP="001646AB">
      <w:pPr>
        <w:tabs>
          <w:tab w:val="left" w:pos="5449"/>
        </w:tabs>
        <w:rPr>
          <w:rFonts w:ascii="Arial" w:hAnsi="Arial" w:cs="Arial"/>
          <w:sz w:val="22"/>
          <w:szCs w:val="22"/>
        </w:rPr>
      </w:pPr>
      <w:r>
        <w:rPr>
          <w:rFonts w:ascii="Arial" w:hAnsi="Arial" w:cs="Arial"/>
          <w:sz w:val="22"/>
          <w:szCs w:val="22"/>
        </w:rPr>
        <w:t>For the purposes of this study,</w:t>
      </w:r>
      <w:r w:rsidR="008301AE">
        <w:rPr>
          <w:rFonts w:ascii="Arial" w:hAnsi="Arial" w:cs="Arial"/>
          <w:sz w:val="22"/>
          <w:szCs w:val="22"/>
        </w:rPr>
        <w:t xml:space="preserve"> </w:t>
      </w:r>
      <w:r>
        <w:rPr>
          <w:rFonts w:ascii="Arial" w:hAnsi="Arial" w:cs="Arial"/>
          <w:sz w:val="22"/>
          <w:szCs w:val="22"/>
        </w:rPr>
        <w:t>the research is addressed from the perspective of interpretivism</w:t>
      </w:r>
      <w:r w:rsidR="00000ACF">
        <w:rPr>
          <w:rFonts w:ascii="Arial" w:hAnsi="Arial" w:cs="Arial"/>
          <w:sz w:val="22"/>
          <w:szCs w:val="22"/>
        </w:rPr>
        <w:t xml:space="preserve">. Furthermore, the ontological perspective is subjective, and the research adopts a </w:t>
      </w:r>
      <w:r w:rsidR="00DF32BC" w:rsidRPr="00DF32BC">
        <w:rPr>
          <w:rFonts w:ascii="Arial" w:hAnsi="Arial" w:cs="Arial"/>
          <w:sz w:val="22"/>
          <w:szCs w:val="22"/>
        </w:rPr>
        <w:t>phenomenological</w:t>
      </w:r>
      <w:r w:rsidR="00DF32BC">
        <w:rPr>
          <w:rFonts w:ascii="Arial" w:hAnsi="Arial" w:cs="Arial"/>
          <w:sz w:val="22"/>
          <w:szCs w:val="22"/>
        </w:rPr>
        <w:t xml:space="preserve"> approach. Neubauer </w:t>
      </w:r>
      <w:r w:rsidR="00DF32BC">
        <w:rPr>
          <w:rFonts w:ascii="Arial" w:hAnsi="Arial" w:cs="Arial"/>
          <w:i/>
          <w:iCs/>
          <w:sz w:val="22"/>
          <w:szCs w:val="22"/>
        </w:rPr>
        <w:t xml:space="preserve">et al., </w:t>
      </w:r>
      <w:r w:rsidR="00DF32BC">
        <w:rPr>
          <w:rFonts w:ascii="Arial" w:hAnsi="Arial" w:cs="Arial"/>
          <w:sz w:val="22"/>
          <w:szCs w:val="22"/>
        </w:rPr>
        <w:t xml:space="preserve">(2019) explain that phenomenology is a qualitative method </w:t>
      </w:r>
      <w:r>
        <w:rPr>
          <w:rFonts w:ascii="Arial" w:hAnsi="Arial" w:cs="Arial"/>
          <w:sz w:val="22"/>
          <w:szCs w:val="22"/>
        </w:rPr>
        <w:t>that explores a phenomenon through the lived experiences of people.</w:t>
      </w:r>
    </w:p>
    <w:p w14:paraId="4A3D993F" w14:textId="77777777" w:rsidR="001777FC" w:rsidRPr="00B24D6C" w:rsidRDefault="00000000" w:rsidP="001646AB">
      <w:pPr>
        <w:tabs>
          <w:tab w:val="left" w:pos="5449"/>
        </w:tabs>
        <w:rPr>
          <w:rFonts w:ascii="Arial" w:hAnsi="Arial" w:cs="Arial"/>
          <w:sz w:val="22"/>
          <w:szCs w:val="22"/>
        </w:rPr>
      </w:pPr>
      <w:r>
        <w:rPr>
          <w:rFonts w:ascii="Arial" w:hAnsi="Arial" w:cs="Arial"/>
          <w:sz w:val="22"/>
          <w:szCs w:val="22"/>
        </w:rPr>
        <w:t xml:space="preserve">Phenomenological research adopts an inductive approach and </w:t>
      </w:r>
      <w:r w:rsidR="00C9215C">
        <w:rPr>
          <w:rFonts w:ascii="Arial" w:hAnsi="Arial" w:cs="Arial"/>
          <w:sz w:val="22"/>
          <w:szCs w:val="22"/>
        </w:rPr>
        <w:t>seeks</w:t>
      </w:r>
      <w:r>
        <w:rPr>
          <w:rFonts w:ascii="Arial" w:hAnsi="Arial" w:cs="Arial"/>
          <w:sz w:val="22"/>
          <w:szCs w:val="22"/>
        </w:rPr>
        <w:t xml:space="preserve"> to understand people's views and beliefs on a specific topic (Grossoehme, 2014). Adopting this method will help explore the phenomena and provide valuable insights into people's perception of (CBDC).</w:t>
      </w:r>
    </w:p>
    <w:p w14:paraId="382CDA42" w14:textId="77777777" w:rsidR="004C545C" w:rsidRDefault="00000000" w:rsidP="00BC2184">
      <w:pPr>
        <w:pStyle w:val="Heading2"/>
        <w:rPr>
          <w:u w:val="single"/>
        </w:rPr>
      </w:pPr>
      <w:bookmarkStart w:id="17" w:name="_Toc131082899"/>
      <w:r w:rsidRPr="00AA705E">
        <w:rPr>
          <w:u w:val="single"/>
        </w:rPr>
        <w:t xml:space="preserve">Research </w:t>
      </w:r>
      <w:r w:rsidR="004B52A1" w:rsidRPr="00AA705E">
        <w:rPr>
          <w:u w:val="single"/>
        </w:rPr>
        <w:t>methods</w:t>
      </w:r>
      <w:r w:rsidRPr="00AA705E">
        <w:rPr>
          <w:u w:val="single"/>
        </w:rPr>
        <w:t>.</w:t>
      </w:r>
      <w:bookmarkEnd w:id="17"/>
    </w:p>
    <w:p w14:paraId="2BBDDDAF" w14:textId="77777777" w:rsidR="008870F6" w:rsidRDefault="00000000" w:rsidP="00D703C6">
      <w:pPr>
        <w:tabs>
          <w:tab w:val="left" w:pos="5449"/>
        </w:tabs>
        <w:rPr>
          <w:rFonts w:ascii="Arial" w:hAnsi="Arial" w:cs="Arial"/>
          <w:sz w:val="22"/>
          <w:szCs w:val="22"/>
        </w:rPr>
      </w:pPr>
      <w:r>
        <w:rPr>
          <w:rFonts w:ascii="Arial" w:hAnsi="Arial" w:cs="Arial"/>
          <w:sz w:val="22"/>
          <w:szCs w:val="22"/>
        </w:rPr>
        <w:t>VanderStoep and Johnston (2008) explain that</w:t>
      </w:r>
      <w:r w:rsidR="006C1FFD">
        <w:rPr>
          <w:rFonts w:ascii="Arial" w:hAnsi="Arial" w:cs="Arial"/>
          <w:sz w:val="22"/>
          <w:szCs w:val="22"/>
        </w:rPr>
        <w:t xml:space="preserve"> </w:t>
      </w:r>
      <w:r w:rsidR="00A56A92">
        <w:rPr>
          <w:rFonts w:ascii="Arial" w:hAnsi="Arial" w:cs="Arial"/>
          <w:sz w:val="22"/>
          <w:szCs w:val="22"/>
        </w:rPr>
        <w:t xml:space="preserve">the </w:t>
      </w:r>
      <w:r w:rsidR="006C1FFD">
        <w:rPr>
          <w:rFonts w:ascii="Arial" w:hAnsi="Arial" w:cs="Arial"/>
          <w:sz w:val="22"/>
          <w:szCs w:val="22"/>
        </w:rPr>
        <w:t xml:space="preserve">three main approaches to </w:t>
      </w:r>
      <w:r w:rsidR="00A56A92">
        <w:rPr>
          <w:rFonts w:ascii="Arial" w:hAnsi="Arial" w:cs="Arial"/>
          <w:sz w:val="22"/>
          <w:szCs w:val="22"/>
        </w:rPr>
        <w:t xml:space="preserve">conducting </w:t>
      </w:r>
      <w:r w:rsidR="006C1FFD">
        <w:rPr>
          <w:rFonts w:ascii="Arial" w:hAnsi="Arial" w:cs="Arial"/>
          <w:sz w:val="22"/>
          <w:szCs w:val="22"/>
        </w:rPr>
        <w:t xml:space="preserve">primary research </w:t>
      </w:r>
      <w:r>
        <w:rPr>
          <w:rFonts w:ascii="Arial" w:hAnsi="Arial" w:cs="Arial"/>
          <w:sz w:val="22"/>
          <w:szCs w:val="22"/>
        </w:rPr>
        <w:t xml:space="preserve">include quantitative, </w:t>
      </w:r>
      <w:r w:rsidR="006C1FFD">
        <w:rPr>
          <w:rFonts w:ascii="Arial" w:hAnsi="Arial" w:cs="Arial"/>
          <w:sz w:val="22"/>
          <w:szCs w:val="22"/>
        </w:rPr>
        <w:t>qualitative,</w:t>
      </w:r>
      <w:r>
        <w:rPr>
          <w:rFonts w:ascii="Arial" w:hAnsi="Arial" w:cs="Arial"/>
          <w:sz w:val="22"/>
          <w:szCs w:val="22"/>
        </w:rPr>
        <w:t xml:space="preserve"> </w:t>
      </w:r>
      <w:r w:rsidR="0049309B">
        <w:rPr>
          <w:rFonts w:ascii="Arial" w:hAnsi="Arial" w:cs="Arial"/>
          <w:sz w:val="22"/>
          <w:szCs w:val="22"/>
        </w:rPr>
        <w:t>or</w:t>
      </w:r>
      <w:r>
        <w:rPr>
          <w:rFonts w:ascii="Arial" w:hAnsi="Arial" w:cs="Arial"/>
          <w:sz w:val="22"/>
          <w:szCs w:val="22"/>
        </w:rPr>
        <w:t xml:space="preserve"> </w:t>
      </w:r>
      <w:r w:rsidR="00365322">
        <w:rPr>
          <w:rFonts w:ascii="Arial" w:hAnsi="Arial" w:cs="Arial"/>
          <w:sz w:val="22"/>
          <w:szCs w:val="22"/>
        </w:rPr>
        <w:t>mixed</w:t>
      </w:r>
      <w:r>
        <w:rPr>
          <w:rFonts w:ascii="Arial" w:hAnsi="Arial" w:cs="Arial"/>
          <w:sz w:val="22"/>
          <w:szCs w:val="22"/>
        </w:rPr>
        <w:t xml:space="preserve"> methods. Firstly, </w:t>
      </w:r>
      <w:r w:rsidR="0049309B">
        <w:rPr>
          <w:rFonts w:ascii="Arial" w:hAnsi="Arial" w:cs="Arial"/>
          <w:sz w:val="22"/>
          <w:szCs w:val="22"/>
        </w:rPr>
        <w:t xml:space="preserve">a </w:t>
      </w:r>
      <w:r>
        <w:rPr>
          <w:rFonts w:ascii="Arial" w:hAnsi="Arial" w:cs="Arial"/>
          <w:sz w:val="22"/>
          <w:szCs w:val="22"/>
        </w:rPr>
        <w:t xml:space="preserve">quantitative </w:t>
      </w:r>
      <w:r w:rsidR="0049309B">
        <w:rPr>
          <w:rFonts w:ascii="Arial" w:hAnsi="Arial" w:cs="Arial"/>
          <w:sz w:val="22"/>
          <w:szCs w:val="22"/>
        </w:rPr>
        <w:t xml:space="preserve">approach </w:t>
      </w:r>
      <w:r w:rsidR="00D703C6">
        <w:rPr>
          <w:rFonts w:ascii="Arial" w:hAnsi="Arial" w:cs="Arial"/>
          <w:sz w:val="22"/>
          <w:szCs w:val="22"/>
        </w:rPr>
        <w:t xml:space="preserve">refers to research methods that address </w:t>
      </w:r>
      <w:r w:rsidR="009B463E">
        <w:rPr>
          <w:rFonts w:ascii="Arial" w:hAnsi="Arial" w:cs="Arial"/>
          <w:sz w:val="22"/>
          <w:szCs w:val="22"/>
        </w:rPr>
        <w:t xml:space="preserve">the research question </w:t>
      </w:r>
      <w:r w:rsidR="00D703C6">
        <w:rPr>
          <w:rFonts w:ascii="Arial" w:hAnsi="Arial" w:cs="Arial"/>
          <w:sz w:val="22"/>
          <w:szCs w:val="22"/>
        </w:rPr>
        <w:t>by collecting and analysing numerical data</w:t>
      </w:r>
      <w:r>
        <w:rPr>
          <w:rFonts w:ascii="Arial" w:hAnsi="Arial" w:cs="Arial"/>
          <w:sz w:val="22"/>
          <w:szCs w:val="22"/>
        </w:rPr>
        <w:t xml:space="preserve"> (Sheard, 2018).</w:t>
      </w:r>
      <w:r w:rsidR="00D703C6">
        <w:rPr>
          <w:rFonts w:ascii="Arial" w:hAnsi="Arial" w:cs="Arial"/>
          <w:sz w:val="22"/>
          <w:szCs w:val="22"/>
        </w:rPr>
        <w:t xml:space="preserve"> </w:t>
      </w:r>
      <w:r w:rsidR="000309EB">
        <w:rPr>
          <w:rFonts w:ascii="Arial" w:hAnsi="Arial" w:cs="Arial"/>
          <w:sz w:val="22"/>
          <w:szCs w:val="22"/>
        </w:rPr>
        <w:t>Alternatively</w:t>
      </w:r>
      <w:r w:rsidR="00D703C6">
        <w:rPr>
          <w:rFonts w:ascii="Arial" w:hAnsi="Arial" w:cs="Arial"/>
          <w:sz w:val="22"/>
          <w:szCs w:val="22"/>
        </w:rPr>
        <w:t xml:space="preserve">, </w:t>
      </w:r>
      <w:r w:rsidR="0049309B">
        <w:rPr>
          <w:rFonts w:ascii="Arial" w:hAnsi="Arial" w:cs="Arial"/>
          <w:sz w:val="22"/>
          <w:szCs w:val="22"/>
        </w:rPr>
        <w:t xml:space="preserve">a </w:t>
      </w:r>
      <w:r w:rsidR="00D703C6">
        <w:rPr>
          <w:rFonts w:ascii="Arial" w:hAnsi="Arial" w:cs="Arial"/>
          <w:sz w:val="22"/>
          <w:szCs w:val="22"/>
        </w:rPr>
        <w:t xml:space="preserve">qualitative </w:t>
      </w:r>
      <w:r w:rsidR="0049309B">
        <w:rPr>
          <w:rFonts w:ascii="Arial" w:hAnsi="Arial" w:cs="Arial"/>
          <w:sz w:val="22"/>
          <w:szCs w:val="22"/>
        </w:rPr>
        <w:t xml:space="preserve">approach </w:t>
      </w:r>
      <w:r w:rsidR="00D703C6">
        <w:rPr>
          <w:rFonts w:ascii="Arial" w:hAnsi="Arial" w:cs="Arial"/>
          <w:sz w:val="22"/>
          <w:szCs w:val="22"/>
        </w:rPr>
        <w:t>relates to research methods that explore a phenomenon by collecting non-numerical data</w:t>
      </w:r>
      <w:r>
        <w:rPr>
          <w:rFonts w:ascii="Arial" w:hAnsi="Arial" w:cs="Arial"/>
          <w:sz w:val="22"/>
          <w:szCs w:val="22"/>
        </w:rPr>
        <w:t xml:space="preserve"> (Busetto </w:t>
      </w:r>
      <w:r w:rsidRPr="00423254">
        <w:rPr>
          <w:rFonts w:ascii="Arial" w:hAnsi="Arial" w:cs="Arial"/>
          <w:i/>
          <w:iCs/>
          <w:sz w:val="22"/>
          <w:szCs w:val="22"/>
        </w:rPr>
        <w:t xml:space="preserve">et </w:t>
      </w:r>
      <w:r w:rsidRPr="00423254">
        <w:rPr>
          <w:rFonts w:ascii="Arial" w:hAnsi="Arial" w:cs="Arial"/>
          <w:i/>
          <w:iCs/>
          <w:sz w:val="22"/>
          <w:szCs w:val="22"/>
        </w:rPr>
        <w:lastRenderedPageBreak/>
        <w:t>al.,</w:t>
      </w:r>
      <w:r>
        <w:rPr>
          <w:rFonts w:ascii="Arial" w:hAnsi="Arial" w:cs="Arial"/>
          <w:sz w:val="22"/>
          <w:szCs w:val="22"/>
        </w:rPr>
        <w:t xml:space="preserve"> 2020). </w:t>
      </w:r>
      <w:r w:rsidR="00505669">
        <w:rPr>
          <w:rFonts w:ascii="Arial" w:hAnsi="Arial" w:cs="Arial"/>
          <w:sz w:val="22"/>
          <w:szCs w:val="22"/>
        </w:rPr>
        <w:t>Finally</w:t>
      </w:r>
      <w:r>
        <w:rPr>
          <w:rFonts w:ascii="Arial" w:hAnsi="Arial" w:cs="Arial"/>
          <w:sz w:val="22"/>
          <w:szCs w:val="22"/>
        </w:rPr>
        <w:t>, a mixed methods approach involves</w:t>
      </w:r>
      <w:r w:rsidR="00505669">
        <w:rPr>
          <w:rFonts w:ascii="Arial" w:hAnsi="Arial" w:cs="Arial"/>
          <w:sz w:val="22"/>
          <w:szCs w:val="22"/>
        </w:rPr>
        <w:t xml:space="preserve"> conducting</w:t>
      </w:r>
      <w:r>
        <w:rPr>
          <w:rFonts w:ascii="Arial" w:hAnsi="Arial" w:cs="Arial"/>
          <w:sz w:val="22"/>
          <w:szCs w:val="22"/>
        </w:rPr>
        <w:t xml:space="preserve"> quantitative and qualitative </w:t>
      </w:r>
      <w:r w:rsidR="00505669">
        <w:rPr>
          <w:rFonts w:ascii="Arial" w:hAnsi="Arial" w:cs="Arial"/>
          <w:sz w:val="22"/>
          <w:szCs w:val="22"/>
        </w:rPr>
        <w:t xml:space="preserve">research within the same study (Shortern &amp; Smith, 2017). </w:t>
      </w:r>
    </w:p>
    <w:p w14:paraId="2DEE55E5" w14:textId="77777777" w:rsidR="00505669" w:rsidRDefault="00505669" w:rsidP="00D703C6">
      <w:pPr>
        <w:tabs>
          <w:tab w:val="left" w:pos="5449"/>
        </w:tabs>
        <w:rPr>
          <w:rFonts w:ascii="Arial" w:hAnsi="Arial" w:cs="Arial"/>
          <w:sz w:val="22"/>
          <w:szCs w:val="22"/>
        </w:rPr>
      </w:pPr>
    </w:p>
    <w:p w14:paraId="2B620B6F" w14:textId="3E589B70" w:rsidR="008264CB" w:rsidRDefault="00000000" w:rsidP="00575F24">
      <w:pPr>
        <w:tabs>
          <w:tab w:val="left" w:pos="5449"/>
        </w:tabs>
        <w:rPr>
          <w:rFonts w:ascii="Arial" w:hAnsi="Arial" w:cs="Arial"/>
          <w:sz w:val="22"/>
          <w:szCs w:val="22"/>
        </w:rPr>
      </w:pPr>
      <w:r>
        <w:rPr>
          <w:rFonts w:ascii="Arial" w:hAnsi="Arial" w:cs="Arial"/>
          <w:sz w:val="22"/>
          <w:szCs w:val="22"/>
        </w:rPr>
        <w:t>Rahman (2017) suggests that an advantage of quantitative research is that it produces objective data and is an effective method for</w:t>
      </w:r>
      <w:r w:rsidR="007A70C5">
        <w:rPr>
          <w:rFonts w:ascii="Arial" w:hAnsi="Arial" w:cs="Arial"/>
          <w:sz w:val="22"/>
          <w:szCs w:val="22"/>
        </w:rPr>
        <w:t xml:space="preserve"> gathering data from a large sample size. However, Rahman (2017) states that a limitation of quantitative research </w:t>
      </w:r>
      <w:r w:rsidR="000309EB">
        <w:rPr>
          <w:rFonts w:ascii="Arial" w:hAnsi="Arial" w:cs="Arial"/>
          <w:sz w:val="22"/>
          <w:szCs w:val="22"/>
        </w:rPr>
        <w:t>is that it primarily focusses on statistical relationships between variables</w:t>
      </w:r>
      <w:r w:rsidR="00575F24">
        <w:rPr>
          <w:rFonts w:ascii="Arial" w:hAnsi="Arial" w:cs="Arial"/>
          <w:sz w:val="22"/>
          <w:szCs w:val="22"/>
        </w:rPr>
        <w:t xml:space="preserve"> and fails to capture respondents’ </w:t>
      </w:r>
      <w:r w:rsidR="001D2B93">
        <w:rPr>
          <w:rFonts w:ascii="Arial" w:hAnsi="Arial" w:cs="Arial"/>
          <w:sz w:val="22"/>
          <w:szCs w:val="22"/>
        </w:rPr>
        <w:t>views</w:t>
      </w:r>
      <w:r w:rsidR="00575F24">
        <w:rPr>
          <w:rFonts w:ascii="Arial" w:hAnsi="Arial" w:cs="Arial"/>
          <w:sz w:val="22"/>
          <w:szCs w:val="22"/>
        </w:rPr>
        <w:t xml:space="preserve"> in greater depth. </w:t>
      </w:r>
      <w:r w:rsidR="00F625FC">
        <w:rPr>
          <w:rFonts w:ascii="Arial" w:hAnsi="Arial" w:cs="Arial"/>
          <w:sz w:val="22"/>
          <w:szCs w:val="22"/>
        </w:rPr>
        <w:t xml:space="preserve">On the other hand, Safdar </w:t>
      </w:r>
      <w:r w:rsidR="00F625FC" w:rsidRPr="00423254">
        <w:rPr>
          <w:rFonts w:ascii="Arial" w:hAnsi="Arial" w:cs="Arial"/>
          <w:i/>
          <w:iCs/>
          <w:sz w:val="22"/>
          <w:szCs w:val="22"/>
        </w:rPr>
        <w:t>et al.,</w:t>
      </w:r>
      <w:r w:rsidR="00F625FC">
        <w:rPr>
          <w:rFonts w:ascii="Arial" w:hAnsi="Arial" w:cs="Arial"/>
          <w:sz w:val="22"/>
          <w:szCs w:val="22"/>
        </w:rPr>
        <w:t xml:space="preserve"> (2016) suggest that a benefit of qualitative research is that it explores a phenomenon from participants' perspective, gaining valuable insights into people's </w:t>
      </w:r>
      <w:r w:rsidR="00B550CA">
        <w:rPr>
          <w:rFonts w:ascii="Arial" w:hAnsi="Arial" w:cs="Arial"/>
          <w:sz w:val="22"/>
          <w:szCs w:val="22"/>
        </w:rPr>
        <w:t>views</w:t>
      </w:r>
      <w:r w:rsidR="00F625FC">
        <w:rPr>
          <w:rFonts w:ascii="Arial" w:hAnsi="Arial" w:cs="Arial"/>
          <w:sz w:val="22"/>
          <w:szCs w:val="22"/>
        </w:rPr>
        <w:t xml:space="preserve"> and beliefs. </w:t>
      </w:r>
    </w:p>
    <w:p w14:paraId="6B5D619C" w14:textId="77777777" w:rsidR="008264CB" w:rsidRDefault="008264CB" w:rsidP="00575F24">
      <w:pPr>
        <w:tabs>
          <w:tab w:val="left" w:pos="5449"/>
        </w:tabs>
        <w:rPr>
          <w:rFonts w:ascii="Arial" w:hAnsi="Arial" w:cs="Arial"/>
          <w:sz w:val="22"/>
          <w:szCs w:val="22"/>
        </w:rPr>
      </w:pPr>
    </w:p>
    <w:p w14:paraId="78769807" w14:textId="77777777" w:rsidR="00C80881" w:rsidRDefault="00000000" w:rsidP="00575F24">
      <w:pPr>
        <w:tabs>
          <w:tab w:val="left" w:pos="5449"/>
        </w:tabs>
        <w:rPr>
          <w:rFonts w:ascii="Arial" w:hAnsi="Arial" w:cs="Arial"/>
          <w:sz w:val="22"/>
          <w:szCs w:val="22"/>
        </w:rPr>
      </w:pPr>
      <w:r>
        <w:rPr>
          <w:rFonts w:ascii="Arial" w:hAnsi="Arial" w:cs="Arial"/>
          <w:sz w:val="22"/>
          <w:szCs w:val="22"/>
        </w:rPr>
        <w:t xml:space="preserve">However, a limitation of qualitative research is that it is </w:t>
      </w:r>
      <w:r w:rsidR="0093781A">
        <w:rPr>
          <w:rFonts w:ascii="Arial" w:hAnsi="Arial" w:cs="Arial"/>
          <w:sz w:val="22"/>
          <w:szCs w:val="22"/>
        </w:rPr>
        <w:t>subjective,</w:t>
      </w:r>
      <w:r>
        <w:rPr>
          <w:rFonts w:ascii="Arial" w:hAnsi="Arial" w:cs="Arial"/>
          <w:sz w:val="22"/>
          <w:szCs w:val="22"/>
        </w:rPr>
        <w:t xml:space="preserve"> and the accuracy of the data may be influenced by research bias</w:t>
      </w:r>
      <w:r w:rsidR="0093781A">
        <w:rPr>
          <w:rFonts w:ascii="Arial" w:hAnsi="Arial" w:cs="Arial"/>
          <w:sz w:val="22"/>
          <w:szCs w:val="22"/>
        </w:rPr>
        <w:t xml:space="preserve"> (Safdar </w:t>
      </w:r>
      <w:r w:rsidR="0093781A" w:rsidRPr="00423254">
        <w:rPr>
          <w:rFonts w:ascii="Arial" w:hAnsi="Arial" w:cs="Arial"/>
          <w:i/>
          <w:iCs/>
          <w:sz w:val="22"/>
          <w:szCs w:val="22"/>
        </w:rPr>
        <w:t xml:space="preserve">et., al </w:t>
      </w:r>
      <w:r w:rsidR="0093781A">
        <w:rPr>
          <w:rFonts w:ascii="Arial" w:hAnsi="Arial" w:cs="Arial"/>
          <w:sz w:val="22"/>
          <w:szCs w:val="22"/>
        </w:rPr>
        <w:t>2016).</w:t>
      </w:r>
      <w:r>
        <w:rPr>
          <w:rFonts w:ascii="Arial" w:hAnsi="Arial" w:cs="Arial"/>
          <w:sz w:val="22"/>
          <w:szCs w:val="22"/>
        </w:rPr>
        <w:t xml:space="preserve"> Finally, Malina </w:t>
      </w:r>
      <w:r w:rsidRPr="00C80881">
        <w:rPr>
          <w:rFonts w:ascii="Arial" w:hAnsi="Arial" w:cs="Arial"/>
          <w:i/>
          <w:iCs/>
          <w:sz w:val="22"/>
          <w:szCs w:val="22"/>
        </w:rPr>
        <w:t>et al.,</w:t>
      </w:r>
      <w:r>
        <w:rPr>
          <w:rFonts w:ascii="Arial" w:hAnsi="Arial" w:cs="Arial"/>
          <w:sz w:val="22"/>
          <w:szCs w:val="22"/>
        </w:rPr>
        <w:t xml:space="preserve"> (2011) state that adopting a mixed methods approach</w:t>
      </w:r>
      <w:r w:rsidR="00BA62AD">
        <w:rPr>
          <w:rFonts w:ascii="Arial" w:hAnsi="Arial" w:cs="Arial"/>
          <w:sz w:val="22"/>
          <w:szCs w:val="22"/>
        </w:rPr>
        <w:t xml:space="preserve"> may produce more meaningful data, as it addresses the phenomena from both perspectives. </w:t>
      </w:r>
      <w:r w:rsidR="008264CB">
        <w:rPr>
          <w:rFonts w:ascii="Arial" w:hAnsi="Arial" w:cs="Arial"/>
          <w:sz w:val="22"/>
          <w:szCs w:val="22"/>
        </w:rPr>
        <w:t>However, a limitation of adopting a mixed methods approach is that it is resource intensive and often produces vast amounts of data, which presents challenges when analysing the data set (Chapman &amp; McNeil, 2005).</w:t>
      </w:r>
      <w:r w:rsidR="00FB4845">
        <w:rPr>
          <w:rFonts w:ascii="Arial" w:hAnsi="Arial" w:cs="Arial"/>
          <w:sz w:val="22"/>
          <w:szCs w:val="22"/>
        </w:rPr>
        <w:t xml:space="preserve"> </w:t>
      </w:r>
    </w:p>
    <w:p w14:paraId="78B33635" w14:textId="77777777" w:rsidR="00C779A8" w:rsidRDefault="00C779A8" w:rsidP="00D703C6">
      <w:pPr>
        <w:tabs>
          <w:tab w:val="left" w:pos="5449"/>
        </w:tabs>
        <w:rPr>
          <w:rFonts w:ascii="Arial" w:hAnsi="Arial" w:cs="Arial"/>
          <w:sz w:val="22"/>
          <w:szCs w:val="22"/>
        </w:rPr>
      </w:pPr>
    </w:p>
    <w:p w14:paraId="0E337E3A" w14:textId="77777777" w:rsidR="001D2B93" w:rsidRDefault="00000000" w:rsidP="00D703C6">
      <w:pPr>
        <w:tabs>
          <w:tab w:val="left" w:pos="5449"/>
        </w:tabs>
        <w:rPr>
          <w:rFonts w:ascii="Arial" w:hAnsi="Arial" w:cs="Arial"/>
          <w:sz w:val="22"/>
          <w:szCs w:val="22"/>
        </w:rPr>
      </w:pPr>
      <w:r>
        <w:rPr>
          <w:rFonts w:ascii="Arial" w:hAnsi="Arial" w:cs="Arial"/>
          <w:sz w:val="22"/>
          <w:szCs w:val="22"/>
        </w:rPr>
        <w:t xml:space="preserve">As stated, the study is addressed from </w:t>
      </w:r>
      <w:r w:rsidR="00801563">
        <w:rPr>
          <w:rFonts w:ascii="Arial" w:hAnsi="Arial" w:cs="Arial"/>
          <w:sz w:val="22"/>
          <w:szCs w:val="22"/>
        </w:rPr>
        <w:t xml:space="preserve">the perspective of interpretivism, which is associated with qualitative research methods. </w:t>
      </w:r>
      <w:r w:rsidR="00E70C2C">
        <w:rPr>
          <w:rFonts w:ascii="Arial" w:hAnsi="Arial" w:cs="Arial"/>
          <w:sz w:val="22"/>
          <w:szCs w:val="22"/>
        </w:rPr>
        <w:t>Patton</w:t>
      </w:r>
      <w:r w:rsidR="000B6E9D">
        <w:rPr>
          <w:rFonts w:ascii="Arial" w:hAnsi="Arial" w:cs="Arial"/>
          <w:sz w:val="22"/>
          <w:szCs w:val="22"/>
        </w:rPr>
        <w:t xml:space="preserve"> (2015) states that the </w:t>
      </w:r>
      <w:r w:rsidR="00767F3C">
        <w:rPr>
          <w:rFonts w:ascii="Arial" w:hAnsi="Arial" w:cs="Arial"/>
          <w:sz w:val="22"/>
          <w:szCs w:val="22"/>
        </w:rPr>
        <w:t xml:space="preserve">two </w:t>
      </w:r>
      <w:r w:rsidR="000B6E9D">
        <w:rPr>
          <w:rFonts w:ascii="Arial" w:hAnsi="Arial" w:cs="Arial"/>
          <w:sz w:val="22"/>
          <w:szCs w:val="22"/>
        </w:rPr>
        <w:t xml:space="preserve">primary methods in qualitative research </w:t>
      </w:r>
      <w:r w:rsidR="00767F3C">
        <w:rPr>
          <w:rFonts w:ascii="Arial" w:hAnsi="Arial" w:cs="Arial"/>
          <w:sz w:val="22"/>
          <w:szCs w:val="22"/>
        </w:rPr>
        <w:t>are</w:t>
      </w:r>
      <w:r w:rsidR="000B6E9D">
        <w:rPr>
          <w:rFonts w:ascii="Arial" w:hAnsi="Arial" w:cs="Arial"/>
          <w:sz w:val="22"/>
          <w:szCs w:val="22"/>
        </w:rPr>
        <w:t xml:space="preserve"> </w:t>
      </w:r>
      <w:r w:rsidR="00767F3C">
        <w:rPr>
          <w:rFonts w:ascii="Arial" w:hAnsi="Arial" w:cs="Arial"/>
          <w:sz w:val="22"/>
          <w:szCs w:val="22"/>
        </w:rPr>
        <w:t>focus groups</w:t>
      </w:r>
      <w:r w:rsidR="006F1133">
        <w:rPr>
          <w:rFonts w:ascii="Arial" w:hAnsi="Arial" w:cs="Arial"/>
          <w:sz w:val="22"/>
          <w:szCs w:val="22"/>
        </w:rPr>
        <w:t xml:space="preserve"> </w:t>
      </w:r>
      <w:r w:rsidR="00767F3C">
        <w:rPr>
          <w:rFonts w:ascii="Arial" w:hAnsi="Arial" w:cs="Arial"/>
          <w:sz w:val="22"/>
          <w:szCs w:val="22"/>
        </w:rPr>
        <w:t>and interviews</w:t>
      </w:r>
      <w:r w:rsidR="000B6E9D">
        <w:rPr>
          <w:rFonts w:ascii="Arial" w:hAnsi="Arial" w:cs="Arial"/>
          <w:sz w:val="22"/>
          <w:szCs w:val="22"/>
        </w:rPr>
        <w:t>.</w:t>
      </w:r>
      <w:r w:rsidR="0043173D">
        <w:rPr>
          <w:rFonts w:ascii="Arial" w:hAnsi="Arial" w:cs="Arial"/>
          <w:sz w:val="22"/>
          <w:szCs w:val="22"/>
        </w:rPr>
        <w:t xml:space="preserve"> Kitzinger </w:t>
      </w:r>
      <w:r w:rsidR="002018B7">
        <w:rPr>
          <w:rFonts w:ascii="Arial" w:hAnsi="Arial" w:cs="Arial"/>
          <w:sz w:val="22"/>
          <w:szCs w:val="22"/>
        </w:rPr>
        <w:t xml:space="preserve">(1995) explains that a focus group is a </w:t>
      </w:r>
      <w:r w:rsidR="00E46E62">
        <w:rPr>
          <w:rFonts w:ascii="Arial" w:hAnsi="Arial" w:cs="Arial"/>
          <w:sz w:val="22"/>
          <w:szCs w:val="22"/>
        </w:rPr>
        <w:t>research</w:t>
      </w:r>
      <w:r w:rsidR="002018B7">
        <w:rPr>
          <w:rFonts w:ascii="Arial" w:hAnsi="Arial" w:cs="Arial"/>
          <w:sz w:val="22"/>
          <w:szCs w:val="22"/>
        </w:rPr>
        <w:t xml:space="preserve"> </w:t>
      </w:r>
      <w:r w:rsidR="00E46E62">
        <w:rPr>
          <w:rFonts w:ascii="Arial" w:hAnsi="Arial" w:cs="Arial"/>
          <w:sz w:val="22"/>
          <w:szCs w:val="22"/>
        </w:rPr>
        <w:t xml:space="preserve">method </w:t>
      </w:r>
      <w:r w:rsidR="002018B7">
        <w:rPr>
          <w:rFonts w:ascii="Arial" w:hAnsi="Arial" w:cs="Arial"/>
          <w:sz w:val="22"/>
          <w:szCs w:val="22"/>
        </w:rPr>
        <w:t xml:space="preserve">that captures data from several people </w:t>
      </w:r>
      <w:r w:rsidR="002B408D">
        <w:rPr>
          <w:rFonts w:ascii="Arial" w:hAnsi="Arial" w:cs="Arial"/>
          <w:sz w:val="22"/>
          <w:szCs w:val="22"/>
        </w:rPr>
        <w:t>within a group and analyses people’s interactions with other participants.</w:t>
      </w:r>
      <w:r>
        <w:rPr>
          <w:rFonts w:ascii="Arial" w:hAnsi="Arial" w:cs="Arial"/>
          <w:sz w:val="22"/>
          <w:szCs w:val="22"/>
        </w:rPr>
        <w:t xml:space="preserve"> </w:t>
      </w:r>
    </w:p>
    <w:p w14:paraId="687E2AFE" w14:textId="77777777" w:rsidR="001D2B93" w:rsidRDefault="001D2B93" w:rsidP="00D703C6">
      <w:pPr>
        <w:tabs>
          <w:tab w:val="left" w:pos="5449"/>
        </w:tabs>
        <w:rPr>
          <w:rFonts w:ascii="Arial" w:hAnsi="Arial" w:cs="Arial"/>
          <w:sz w:val="22"/>
          <w:szCs w:val="22"/>
        </w:rPr>
      </w:pPr>
    </w:p>
    <w:p w14:paraId="4B444DC1" w14:textId="77777777" w:rsidR="0032275E" w:rsidRDefault="00000000" w:rsidP="00D703C6">
      <w:pPr>
        <w:tabs>
          <w:tab w:val="left" w:pos="5449"/>
        </w:tabs>
        <w:rPr>
          <w:rFonts w:ascii="Arial" w:hAnsi="Arial" w:cs="Arial"/>
          <w:sz w:val="22"/>
          <w:szCs w:val="22"/>
        </w:rPr>
      </w:pPr>
      <w:r>
        <w:rPr>
          <w:rFonts w:ascii="Arial" w:hAnsi="Arial" w:cs="Arial"/>
          <w:sz w:val="22"/>
          <w:szCs w:val="22"/>
        </w:rPr>
        <w:t>On the other hand, an interview is a research method that enables the researcher to explore the views and beliefs of each participant in greater detai</w:t>
      </w:r>
      <w:r w:rsidR="001672DC">
        <w:rPr>
          <w:rFonts w:ascii="Arial" w:hAnsi="Arial" w:cs="Arial"/>
          <w:sz w:val="22"/>
          <w:szCs w:val="22"/>
        </w:rPr>
        <w:t>l</w:t>
      </w:r>
      <w:r>
        <w:rPr>
          <w:rFonts w:ascii="Arial" w:hAnsi="Arial" w:cs="Arial"/>
          <w:sz w:val="22"/>
          <w:szCs w:val="22"/>
        </w:rPr>
        <w:t xml:space="preserve">. Furthermore, interviews are an effective method for understanding people's perspectives regarding a particular phenomenon </w:t>
      </w:r>
      <w:r w:rsidR="001672DC">
        <w:rPr>
          <w:rFonts w:ascii="Arial" w:hAnsi="Arial" w:cs="Arial"/>
          <w:sz w:val="22"/>
          <w:szCs w:val="22"/>
        </w:rPr>
        <w:t>(Gill</w:t>
      </w:r>
      <w:r w:rsidR="001A5A2E">
        <w:rPr>
          <w:rFonts w:ascii="Arial" w:hAnsi="Arial" w:cs="Arial"/>
          <w:sz w:val="22"/>
          <w:szCs w:val="22"/>
        </w:rPr>
        <w:t xml:space="preserve"> </w:t>
      </w:r>
      <w:r w:rsidR="001672DC">
        <w:rPr>
          <w:rFonts w:ascii="Arial" w:hAnsi="Arial" w:cs="Arial"/>
          <w:i/>
          <w:iCs/>
          <w:sz w:val="22"/>
          <w:szCs w:val="22"/>
        </w:rPr>
        <w:t xml:space="preserve">et al., </w:t>
      </w:r>
      <w:r w:rsidR="001672DC">
        <w:rPr>
          <w:rFonts w:ascii="Arial" w:hAnsi="Arial" w:cs="Arial"/>
          <w:sz w:val="22"/>
          <w:szCs w:val="22"/>
        </w:rPr>
        <w:t>2008).</w:t>
      </w:r>
      <w:r>
        <w:rPr>
          <w:rFonts w:ascii="Arial" w:hAnsi="Arial" w:cs="Arial"/>
          <w:sz w:val="22"/>
          <w:szCs w:val="22"/>
        </w:rPr>
        <w:t xml:space="preserve"> </w:t>
      </w:r>
      <w:r w:rsidR="004D5EEC">
        <w:rPr>
          <w:rFonts w:ascii="Arial" w:hAnsi="Arial" w:cs="Arial"/>
          <w:sz w:val="22"/>
          <w:szCs w:val="22"/>
        </w:rPr>
        <w:t xml:space="preserve">Jamshed (2014) explains </w:t>
      </w:r>
      <w:r>
        <w:rPr>
          <w:rFonts w:ascii="Arial" w:hAnsi="Arial" w:cs="Arial"/>
          <w:sz w:val="22"/>
          <w:szCs w:val="22"/>
        </w:rPr>
        <w:t xml:space="preserve">that there are three types of research interviews, which include unstructured, semi-structured, and structured. Firstly, unstructured interviews start with one overarching question, and the conversation develops based on the initial response </w:t>
      </w:r>
      <w:r w:rsidR="00FC5237">
        <w:rPr>
          <w:rFonts w:ascii="Arial" w:hAnsi="Arial" w:cs="Arial"/>
          <w:sz w:val="22"/>
          <w:szCs w:val="22"/>
        </w:rPr>
        <w:t xml:space="preserve">from the </w:t>
      </w:r>
      <w:r w:rsidR="001D2B93">
        <w:rPr>
          <w:rFonts w:ascii="Arial" w:hAnsi="Arial" w:cs="Arial"/>
          <w:sz w:val="22"/>
          <w:szCs w:val="22"/>
        </w:rPr>
        <w:t>participant</w:t>
      </w:r>
      <w:r w:rsidR="00FC5237">
        <w:rPr>
          <w:rFonts w:ascii="Arial" w:hAnsi="Arial" w:cs="Arial"/>
          <w:sz w:val="22"/>
          <w:szCs w:val="22"/>
        </w:rPr>
        <w:t>.</w:t>
      </w:r>
      <w:r>
        <w:rPr>
          <w:rFonts w:ascii="Arial" w:hAnsi="Arial" w:cs="Arial"/>
          <w:sz w:val="22"/>
          <w:szCs w:val="22"/>
        </w:rPr>
        <w:t xml:space="preserve"> </w:t>
      </w:r>
    </w:p>
    <w:p w14:paraId="1667CC24" w14:textId="77777777" w:rsidR="0032275E" w:rsidRDefault="0032275E" w:rsidP="00D703C6">
      <w:pPr>
        <w:tabs>
          <w:tab w:val="left" w:pos="5449"/>
        </w:tabs>
        <w:rPr>
          <w:rFonts w:ascii="Arial" w:hAnsi="Arial" w:cs="Arial"/>
          <w:sz w:val="22"/>
          <w:szCs w:val="22"/>
        </w:rPr>
      </w:pPr>
    </w:p>
    <w:p w14:paraId="270F518E" w14:textId="77777777" w:rsidR="00741A35" w:rsidRDefault="00000000" w:rsidP="00D703C6">
      <w:pPr>
        <w:tabs>
          <w:tab w:val="left" w:pos="5449"/>
        </w:tabs>
        <w:rPr>
          <w:rFonts w:ascii="Arial" w:hAnsi="Arial" w:cs="Arial"/>
          <w:sz w:val="22"/>
          <w:szCs w:val="22"/>
        </w:rPr>
      </w:pPr>
      <w:r>
        <w:rPr>
          <w:rFonts w:ascii="Arial" w:hAnsi="Arial" w:cs="Arial"/>
          <w:sz w:val="22"/>
          <w:szCs w:val="22"/>
        </w:rPr>
        <w:t>Secondly, semi-structured interviews consist of several questions that outline a general direction for the conversation. Furthermore, the questions serve as prompts,</w:t>
      </w:r>
      <w:r w:rsidR="00767F3C">
        <w:rPr>
          <w:rFonts w:ascii="Arial" w:hAnsi="Arial" w:cs="Arial"/>
          <w:sz w:val="22"/>
          <w:szCs w:val="22"/>
        </w:rPr>
        <w:t xml:space="preserve"> </w:t>
      </w:r>
      <w:r>
        <w:rPr>
          <w:rFonts w:ascii="Arial" w:hAnsi="Arial" w:cs="Arial"/>
          <w:sz w:val="22"/>
          <w:szCs w:val="22"/>
        </w:rPr>
        <w:t xml:space="preserve">which are used to guide the conversation and focus on specific topics regarding the phenomena. </w:t>
      </w:r>
      <w:r w:rsidR="006E43F2">
        <w:rPr>
          <w:rFonts w:ascii="Arial" w:hAnsi="Arial" w:cs="Arial"/>
          <w:sz w:val="22"/>
          <w:szCs w:val="22"/>
        </w:rPr>
        <w:t xml:space="preserve">Finally, structured interviews </w:t>
      </w:r>
      <w:r w:rsidR="00B86926">
        <w:rPr>
          <w:rFonts w:ascii="Arial" w:hAnsi="Arial" w:cs="Arial"/>
          <w:sz w:val="22"/>
          <w:szCs w:val="22"/>
        </w:rPr>
        <w:t>consist of pre-determined questions that are presented to participants in the same order. Furthermore, structured interviews consist of close-ended questions and are analysed quantitative</w:t>
      </w:r>
      <w:r w:rsidR="003A55A7">
        <w:rPr>
          <w:rFonts w:ascii="Arial" w:hAnsi="Arial" w:cs="Arial"/>
          <w:sz w:val="22"/>
          <w:szCs w:val="22"/>
        </w:rPr>
        <w:t xml:space="preserve">ly </w:t>
      </w:r>
      <w:r w:rsidR="006E43F2">
        <w:rPr>
          <w:rFonts w:ascii="Arial" w:hAnsi="Arial" w:cs="Arial"/>
          <w:sz w:val="22"/>
          <w:szCs w:val="22"/>
        </w:rPr>
        <w:t>(Jamshed, 2014).</w:t>
      </w:r>
    </w:p>
    <w:p w14:paraId="11B86B36" w14:textId="77777777" w:rsidR="000E1EEB" w:rsidRDefault="000E1EEB" w:rsidP="00D703C6">
      <w:pPr>
        <w:tabs>
          <w:tab w:val="left" w:pos="5449"/>
        </w:tabs>
        <w:rPr>
          <w:rFonts w:ascii="Arial" w:hAnsi="Arial" w:cs="Arial"/>
          <w:sz w:val="22"/>
          <w:szCs w:val="22"/>
        </w:rPr>
      </w:pPr>
    </w:p>
    <w:p w14:paraId="6AF5BA0D" w14:textId="77777777" w:rsidR="003A4904" w:rsidRDefault="00000000" w:rsidP="00D703C6">
      <w:pPr>
        <w:tabs>
          <w:tab w:val="left" w:pos="5449"/>
        </w:tabs>
        <w:rPr>
          <w:rFonts w:ascii="Arial" w:hAnsi="Arial" w:cs="Arial"/>
          <w:sz w:val="22"/>
          <w:szCs w:val="22"/>
        </w:rPr>
      </w:pPr>
      <w:r>
        <w:rPr>
          <w:rFonts w:ascii="Arial" w:hAnsi="Arial" w:cs="Arial"/>
          <w:sz w:val="22"/>
          <w:szCs w:val="22"/>
        </w:rPr>
        <w:t xml:space="preserve">Saunders </w:t>
      </w:r>
      <w:r w:rsidRPr="007477F0">
        <w:rPr>
          <w:rFonts w:ascii="Arial" w:hAnsi="Arial" w:cs="Arial"/>
          <w:i/>
          <w:iCs/>
          <w:sz w:val="22"/>
          <w:szCs w:val="22"/>
        </w:rPr>
        <w:t>et al.,</w:t>
      </w:r>
      <w:r>
        <w:rPr>
          <w:rFonts w:ascii="Arial" w:hAnsi="Arial" w:cs="Arial"/>
          <w:sz w:val="22"/>
          <w:szCs w:val="22"/>
        </w:rPr>
        <w:t xml:space="preserve"> (2019) state that an essential aspect of research design is choosing an appropriate time horizon</w:t>
      </w:r>
      <w:r w:rsidR="003E11D8">
        <w:rPr>
          <w:rFonts w:ascii="Arial" w:hAnsi="Arial" w:cs="Arial"/>
          <w:sz w:val="22"/>
          <w:szCs w:val="22"/>
        </w:rPr>
        <w:t xml:space="preserve">. </w:t>
      </w:r>
      <w:r>
        <w:rPr>
          <w:rFonts w:ascii="Arial" w:hAnsi="Arial" w:cs="Arial"/>
          <w:sz w:val="22"/>
          <w:szCs w:val="22"/>
        </w:rPr>
        <w:t xml:space="preserve">Phair and Warren (2021) explain that </w:t>
      </w:r>
      <w:r w:rsidR="003E11D8">
        <w:rPr>
          <w:rFonts w:ascii="Arial" w:hAnsi="Arial" w:cs="Arial"/>
          <w:sz w:val="22"/>
          <w:szCs w:val="22"/>
        </w:rPr>
        <w:t xml:space="preserve">selecting a time horizon refers to the timeframe for conducting primary research. </w:t>
      </w:r>
      <w:r w:rsidR="001D2B93">
        <w:rPr>
          <w:rFonts w:ascii="Arial" w:hAnsi="Arial" w:cs="Arial"/>
          <w:sz w:val="22"/>
          <w:szCs w:val="22"/>
        </w:rPr>
        <w:t>T</w:t>
      </w:r>
      <w:r w:rsidR="001D08D1">
        <w:rPr>
          <w:rFonts w:ascii="Arial" w:hAnsi="Arial" w:cs="Arial"/>
          <w:sz w:val="22"/>
          <w:szCs w:val="22"/>
        </w:rPr>
        <w:t>he two</w:t>
      </w:r>
      <w:r w:rsidR="003E11D8">
        <w:rPr>
          <w:rFonts w:ascii="Arial" w:hAnsi="Arial" w:cs="Arial"/>
          <w:sz w:val="22"/>
          <w:szCs w:val="22"/>
        </w:rPr>
        <w:t xml:space="preserve"> available </w:t>
      </w:r>
      <w:r w:rsidR="008E40A6">
        <w:rPr>
          <w:rFonts w:ascii="Arial" w:hAnsi="Arial" w:cs="Arial"/>
          <w:sz w:val="22"/>
          <w:szCs w:val="22"/>
        </w:rPr>
        <w:t>designs</w:t>
      </w:r>
      <w:r w:rsidR="003E11D8">
        <w:rPr>
          <w:rFonts w:ascii="Arial" w:hAnsi="Arial" w:cs="Arial"/>
          <w:sz w:val="22"/>
          <w:szCs w:val="22"/>
        </w:rPr>
        <w:t xml:space="preserve"> </w:t>
      </w:r>
      <w:r w:rsidR="001D08D1">
        <w:rPr>
          <w:rFonts w:ascii="Arial" w:hAnsi="Arial" w:cs="Arial"/>
          <w:sz w:val="22"/>
          <w:szCs w:val="22"/>
        </w:rPr>
        <w:t>are longitudinal and cross-sectional</w:t>
      </w:r>
      <w:r w:rsidR="003E11D8">
        <w:rPr>
          <w:rFonts w:ascii="Arial" w:hAnsi="Arial" w:cs="Arial"/>
          <w:sz w:val="22"/>
          <w:szCs w:val="22"/>
        </w:rPr>
        <w:t xml:space="preserve"> studies</w:t>
      </w:r>
      <w:r w:rsidR="001D08D1">
        <w:rPr>
          <w:rFonts w:ascii="Arial" w:hAnsi="Arial" w:cs="Arial"/>
          <w:sz w:val="22"/>
          <w:szCs w:val="22"/>
        </w:rPr>
        <w:t>. Hayes (2021) explains that a longitu</w:t>
      </w:r>
      <w:r>
        <w:rPr>
          <w:rFonts w:ascii="Arial" w:hAnsi="Arial" w:cs="Arial"/>
          <w:sz w:val="22"/>
          <w:szCs w:val="22"/>
        </w:rPr>
        <w:t xml:space="preserve">dinal </w:t>
      </w:r>
      <w:r w:rsidR="008E40A6">
        <w:rPr>
          <w:rFonts w:ascii="Arial" w:hAnsi="Arial" w:cs="Arial"/>
          <w:sz w:val="22"/>
          <w:szCs w:val="22"/>
        </w:rPr>
        <w:t>design</w:t>
      </w:r>
      <w:r>
        <w:rPr>
          <w:rFonts w:ascii="Arial" w:hAnsi="Arial" w:cs="Arial"/>
          <w:sz w:val="22"/>
          <w:szCs w:val="22"/>
        </w:rPr>
        <w:t xml:space="preserve"> </w:t>
      </w:r>
      <w:r w:rsidR="00CF53F5">
        <w:rPr>
          <w:rFonts w:ascii="Arial" w:hAnsi="Arial" w:cs="Arial"/>
          <w:sz w:val="22"/>
          <w:szCs w:val="22"/>
        </w:rPr>
        <w:t xml:space="preserve">refers to </w:t>
      </w:r>
      <w:r w:rsidR="008E40A6">
        <w:rPr>
          <w:rFonts w:ascii="Arial" w:hAnsi="Arial" w:cs="Arial"/>
          <w:sz w:val="22"/>
          <w:szCs w:val="22"/>
        </w:rPr>
        <w:t xml:space="preserve">a research study </w:t>
      </w:r>
      <w:r w:rsidR="003E11D8">
        <w:rPr>
          <w:rFonts w:ascii="Arial" w:hAnsi="Arial" w:cs="Arial"/>
          <w:sz w:val="22"/>
          <w:szCs w:val="22"/>
        </w:rPr>
        <w:t>that</w:t>
      </w:r>
      <w:r>
        <w:rPr>
          <w:rFonts w:ascii="Arial" w:hAnsi="Arial" w:cs="Arial"/>
          <w:sz w:val="22"/>
          <w:szCs w:val="22"/>
        </w:rPr>
        <w:t xml:space="preserve"> </w:t>
      </w:r>
      <w:r w:rsidR="003E11D8">
        <w:rPr>
          <w:rFonts w:ascii="Arial" w:hAnsi="Arial" w:cs="Arial"/>
          <w:sz w:val="22"/>
          <w:szCs w:val="22"/>
        </w:rPr>
        <w:t>gather</w:t>
      </w:r>
      <w:r w:rsidR="00CF53F5">
        <w:rPr>
          <w:rFonts w:ascii="Arial" w:hAnsi="Arial" w:cs="Arial"/>
          <w:sz w:val="22"/>
          <w:szCs w:val="22"/>
        </w:rPr>
        <w:t>s</w:t>
      </w:r>
      <w:r>
        <w:rPr>
          <w:rFonts w:ascii="Arial" w:hAnsi="Arial" w:cs="Arial"/>
          <w:sz w:val="22"/>
          <w:szCs w:val="22"/>
        </w:rPr>
        <w:t xml:space="preserve"> data at different points in time.</w:t>
      </w:r>
      <w:r w:rsidR="008E40A6">
        <w:rPr>
          <w:rFonts w:ascii="Arial" w:hAnsi="Arial" w:cs="Arial"/>
          <w:sz w:val="22"/>
          <w:szCs w:val="22"/>
        </w:rPr>
        <w:t xml:space="preserve"> </w:t>
      </w:r>
    </w:p>
    <w:p w14:paraId="6FEF70D7" w14:textId="77777777" w:rsidR="003A4904" w:rsidRDefault="003A4904" w:rsidP="00D703C6">
      <w:pPr>
        <w:tabs>
          <w:tab w:val="left" w:pos="5449"/>
        </w:tabs>
        <w:rPr>
          <w:rFonts w:ascii="Arial" w:hAnsi="Arial" w:cs="Arial"/>
          <w:sz w:val="22"/>
          <w:szCs w:val="22"/>
        </w:rPr>
      </w:pPr>
    </w:p>
    <w:p w14:paraId="4FC8EC81" w14:textId="77777777" w:rsidR="00B30CD2" w:rsidRDefault="00000000" w:rsidP="00D703C6">
      <w:pPr>
        <w:tabs>
          <w:tab w:val="left" w:pos="5449"/>
        </w:tabs>
        <w:rPr>
          <w:rFonts w:ascii="Arial" w:hAnsi="Arial" w:cs="Arial"/>
          <w:sz w:val="22"/>
          <w:szCs w:val="22"/>
        </w:rPr>
      </w:pPr>
      <w:r>
        <w:rPr>
          <w:rFonts w:ascii="Arial" w:hAnsi="Arial" w:cs="Arial"/>
          <w:sz w:val="22"/>
          <w:szCs w:val="22"/>
        </w:rPr>
        <w:t>Alternatively,</w:t>
      </w:r>
      <w:r w:rsidR="00CF53F5">
        <w:rPr>
          <w:rFonts w:ascii="Arial" w:hAnsi="Arial" w:cs="Arial"/>
          <w:sz w:val="22"/>
          <w:szCs w:val="22"/>
        </w:rPr>
        <w:t xml:space="preserve"> </w:t>
      </w:r>
      <w:r>
        <w:rPr>
          <w:rFonts w:ascii="Arial" w:hAnsi="Arial" w:cs="Arial"/>
          <w:sz w:val="22"/>
          <w:szCs w:val="22"/>
        </w:rPr>
        <w:t xml:space="preserve">a cross-sectional design refers to a research </w:t>
      </w:r>
      <w:r w:rsidR="00A80208">
        <w:rPr>
          <w:rFonts w:ascii="Arial" w:hAnsi="Arial" w:cs="Arial"/>
          <w:sz w:val="22"/>
          <w:szCs w:val="22"/>
        </w:rPr>
        <w:t xml:space="preserve">study </w:t>
      </w:r>
      <w:r>
        <w:rPr>
          <w:rFonts w:ascii="Arial" w:hAnsi="Arial" w:cs="Arial"/>
          <w:sz w:val="22"/>
          <w:szCs w:val="22"/>
        </w:rPr>
        <w:t>that gathers and analyses dat</w:t>
      </w:r>
      <w:r w:rsidR="00A80208">
        <w:rPr>
          <w:rFonts w:ascii="Arial" w:hAnsi="Arial" w:cs="Arial"/>
          <w:sz w:val="22"/>
          <w:szCs w:val="22"/>
        </w:rPr>
        <w:t>a</w:t>
      </w:r>
      <w:r>
        <w:rPr>
          <w:rFonts w:ascii="Arial" w:hAnsi="Arial" w:cs="Arial"/>
          <w:sz w:val="22"/>
          <w:szCs w:val="22"/>
        </w:rPr>
        <w:t xml:space="preserve"> from a single point in time</w:t>
      </w:r>
      <w:r w:rsidR="005F771B">
        <w:rPr>
          <w:rFonts w:ascii="Arial" w:hAnsi="Arial" w:cs="Arial"/>
          <w:sz w:val="22"/>
          <w:szCs w:val="22"/>
        </w:rPr>
        <w:t xml:space="preserve"> (Seita, M</w:t>
      </w:r>
      <w:r w:rsidR="0000376D">
        <w:rPr>
          <w:rFonts w:ascii="Arial" w:hAnsi="Arial" w:cs="Arial"/>
          <w:sz w:val="22"/>
          <w:szCs w:val="22"/>
        </w:rPr>
        <w:t xml:space="preserve">. </w:t>
      </w:r>
      <w:r w:rsidR="000F0498">
        <w:rPr>
          <w:rFonts w:ascii="Arial" w:hAnsi="Arial" w:cs="Arial"/>
          <w:sz w:val="22"/>
          <w:szCs w:val="22"/>
        </w:rPr>
        <w:t>-S</w:t>
      </w:r>
      <w:r w:rsidR="005F771B">
        <w:rPr>
          <w:rFonts w:ascii="Arial" w:hAnsi="Arial" w:cs="Arial"/>
          <w:sz w:val="22"/>
          <w:szCs w:val="22"/>
        </w:rPr>
        <w:t>).</w:t>
      </w:r>
      <w:r w:rsidR="00213306">
        <w:rPr>
          <w:rFonts w:ascii="Arial" w:hAnsi="Arial" w:cs="Arial"/>
          <w:sz w:val="22"/>
          <w:szCs w:val="22"/>
        </w:rPr>
        <w:t xml:space="preserve"> </w:t>
      </w:r>
      <w:r w:rsidR="001365DD">
        <w:rPr>
          <w:rFonts w:ascii="Arial" w:hAnsi="Arial" w:cs="Arial"/>
          <w:sz w:val="22"/>
          <w:szCs w:val="22"/>
        </w:rPr>
        <w:t xml:space="preserve">For the purposes of this study, the research uses cross-sectional semi-structured interviews as the primary data collection method. </w:t>
      </w:r>
      <w:r w:rsidR="00EE5C6C">
        <w:rPr>
          <w:rFonts w:ascii="Arial" w:hAnsi="Arial" w:cs="Arial"/>
          <w:sz w:val="22"/>
          <w:szCs w:val="22"/>
        </w:rPr>
        <w:t xml:space="preserve">Using semi-structured interviews as the primary research method will provide valuable insights into how people feel about (CBDC). Furthermore, this method provides enough scope to explore people's views and highlight their main concerns regarding (CBDC) issuance. </w:t>
      </w:r>
    </w:p>
    <w:p w14:paraId="6A25E934" w14:textId="77777777" w:rsidR="004C79A5" w:rsidRDefault="004C79A5" w:rsidP="007A3E83">
      <w:pPr>
        <w:tabs>
          <w:tab w:val="left" w:pos="5449"/>
        </w:tabs>
        <w:rPr>
          <w:rFonts w:ascii="Arial" w:hAnsi="Arial" w:cs="Arial"/>
          <w:sz w:val="22"/>
          <w:szCs w:val="22"/>
        </w:rPr>
      </w:pPr>
    </w:p>
    <w:p w14:paraId="4B704FA6" w14:textId="77777777" w:rsidR="00DD3C3D" w:rsidRDefault="00DD3C3D" w:rsidP="007A3E83">
      <w:pPr>
        <w:tabs>
          <w:tab w:val="left" w:pos="5449"/>
        </w:tabs>
        <w:rPr>
          <w:rFonts w:ascii="Arial" w:hAnsi="Arial" w:cs="Arial"/>
          <w:sz w:val="22"/>
          <w:szCs w:val="22"/>
        </w:rPr>
      </w:pPr>
    </w:p>
    <w:p w14:paraId="2EAC7264" w14:textId="77777777" w:rsidR="00BC2184" w:rsidRDefault="00BC2184" w:rsidP="00BC2184">
      <w:pPr>
        <w:pStyle w:val="Heading2"/>
        <w:rPr>
          <w:u w:val="single"/>
        </w:rPr>
      </w:pPr>
    </w:p>
    <w:p w14:paraId="28AD2D10" w14:textId="77777777" w:rsidR="006213F8" w:rsidRPr="00BC2184" w:rsidRDefault="00000000" w:rsidP="00BC2184">
      <w:pPr>
        <w:pStyle w:val="Heading2"/>
        <w:rPr>
          <w:u w:val="single"/>
        </w:rPr>
      </w:pPr>
      <w:bookmarkStart w:id="18" w:name="_Toc131082900"/>
      <w:r w:rsidRPr="00BC2184">
        <w:rPr>
          <w:u w:val="single"/>
        </w:rPr>
        <w:lastRenderedPageBreak/>
        <w:t>Research procedure</w:t>
      </w:r>
      <w:r w:rsidR="005961CF" w:rsidRPr="00BC2184">
        <w:rPr>
          <w:u w:val="single"/>
        </w:rPr>
        <w:t xml:space="preserve"> and ethical considerations</w:t>
      </w:r>
      <w:r w:rsidRPr="00BC2184">
        <w:rPr>
          <w:u w:val="single"/>
        </w:rPr>
        <w:t>.</w:t>
      </w:r>
      <w:bookmarkEnd w:id="18"/>
    </w:p>
    <w:p w14:paraId="16A68446" w14:textId="77777777" w:rsidR="008C3C96" w:rsidRDefault="00000000" w:rsidP="008C3C96">
      <w:pPr>
        <w:tabs>
          <w:tab w:val="left" w:pos="5449"/>
        </w:tabs>
        <w:rPr>
          <w:rFonts w:ascii="Arial" w:hAnsi="Arial" w:cs="Arial"/>
          <w:sz w:val="22"/>
          <w:szCs w:val="22"/>
        </w:rPr>
      </w:pPr>
      <w:r>
        <w:rPr>
          <w:rFonts w:ascii="Arial" w:hAnsi="Arial" w:cs="Arial"/>
          <w:sz w:val="22"/>
          <w:szCs w:val="22"/>
        </w:rPr>
        <w:t>The next stage of the research onion framework is to outline the research procedure.</w:t>
      </w:r>
      <w:r w:rsidR="00D80516">
        <w:rPr>
          <w:rFonts w:ascii="Arial" w:hAnsi="Arial" w:cs="Arial"/>
          <w:sz w:val="22"/>
          <w:szCs w:val="22"/>
        </w:rPr>
        <w:t xml:space="preserve"> </w:t>
      </w:r>
      <w:r w:rsidR="00AA6869">
        <w:rPr>
          <w:rFonts w:ascii="Arial" w:hAnsi="Arial" w:cs="Arial"/>
          <w:sz w:val="22"/>
          <w:szCs w:val="22"/>
        </w:rPr>
        <w:t>Chapman and McNeil (2005) highlight the importance of reliability, validity, and representativeness in a research study.</w:t>
      </w:r>
      <w:r w:rsidR="00D80516">
        <w:rPr>
          <w:rFonts w:ascii="Arial" w:hAnsi="Arial" w:cs="Arial"/>
          <w:sz w:val="22"/>
          <w:szCs w:val="22"/>
        </w:rPr>
        <w:t xml:space="preserve"> </w:t>
      </w:r>
      <w:r>
        <w:rPr>
          <w:rFonts w:ascii="Arial" w:hAnsi="Arial" w:cs="Arial"/>
          <w:sz w:val="22"/>
          <w:szCs w:val="22"/>
        </w:rPr>
        <w:t>Firstly, reliability in qualitative research refers to the credibility and consistency of a research study (Noble &amp; Smith, 2015). Secondly, validity refers to whether the research method effectively addresses the research problem and produces accurate findings (Patino &amp; Ferreira, 2018). Thirdly, representativeness refers to whether a research sample is representative of an entire population (Young, 2021).</w:t>
      </w:r>
    </w:p>
    <w:p w14:paraId="0D2D3385" w14:textId="77777777" w:rsidR="008C3C96" w:rsidRDefault="008C3C96" w:rsidP="00E14B63">
      <w:pPr>
        <w:tabs>
          <w:tab w:val="left" w:pos="5449"/>
        </w:tabs>
        <w:rPr>
          <w:rFonts w:ascii="Arial" w:hAnsi="Arial" w:cs="Arial"/>
          <w:sz w:val="22"/>
          <w:szCs w:val="22"/>
        </w:rPr>
      </w:pPr>
    </w:p>
    <w:p w14:paraId="1A1E30BD" w14:textId="77777777" w:rsidR="008630B7" w:rsidRPr="001B1C30" w:rsidRDefault="00000000" w:rsidP="008630B7">
      <w:pPr>
        <w:tabs>
          <w:tab w:val="left" w:pos="5449"/>
        </w:tabs>
        <w:rPr>
          <w:rFonts w:ascii="Arial" w:hAnsi="Arial" w:cs="Arial"/>
          <w:sz w:val="22"/>
          <w:szCs w:val="22"/>
        </w:rPr>
      </w:pPr>
      <w:r>
        <w:rPr>
          <w:rFonts w:ascii="Arial" w:hAnsi="Arial" w:cs="Arial"/>
          <w:sz w:val="22"/>
          <w:szCs w:val="22"/>
        </w:rPr>
        <w:t xml:space="preserve">However, Austin (2014) states that the purpose of qualitative research is to explore a phenomenon that relates to a specific population or </w:t>
      </w:r>
      <w:r w:rsidR="00FC4809">
        <w:rPr>
          <w:rFonts w:ascii="Arial" w:hAnsi="Arial" w:cs="Arial"/>
          <w:sz w:val="22"/>
          <w:szCs w:val="22"/>
        </w:rPr>
        <w:t>group</w:t>
      </w:r>
      <w:r>
        <w:rPr>
          <w:rFonts w:ascii="Arial" w:hAnsi="Arial" w:cs="Arial"/>
          <w:sz w:val="22"/>
          <w:szCs w:val="22"/>
        </w:rPr>
        <w:t xml:space="preserve">. Moreover, the aim of qualitative research is to understand people’s personal views and beliefs. Therefore, qualitative research does not produce findings that represent an entire population. However, Leung (2015) </w:t>
      </w:r>
      <w:r w:rsidR="00EE5C6C">
        <w:rPr>
          <w:rFonts w:ascii="Arial" w:hAnsi="Arial" w:cs="Arial"/>
          <w:sz w:val="22"/>
          <w:szCs w:val="22"/>
        </w:rPr>
        <w:t>emphasises</w:t>
      </w:r>
      <w:r>
        <w:rPr>
          <w:rFonts w:ascii="Arial" w:hAnsi="Arial" w:cs="Arial"/>
          <w:sz w:val="22"/>
          <w:szCs w:val="22"/>
        </w:rPr>
        <w:t xml:space="preserve"> the importance of choosing an appropriate sampling method to increase the validity of the research findings. </w:t>
      </w:r>
    </w:p>
    <w:p w14:paraId="134077B6" w14:textId="77777777" w:rsidR="008630B7" w:rsidRDefault="008630B7" w:rsidP="008630B7">
      <w:pPr>
        <w:tabs>
          <w:tab w:val="left" w:pos="5449"/>
        </w:tabs>
        <w:rPr>
          <w:rFonts w:ascii="Arial" w:hAnsi="Arial" w:cs="Arial"/>
          <w:sz w:val="22"/>
          <w:szCs w:val="22"/>
        </w:rPr>
      </w:pPr>
    </w:p>
    <w:p w14:paraId="2B3D4BAC" w14:textId="77777777" w:rsidR="008630B7" w:rsidRDefault="00000000" w:rsidP="008630B7">
      <w:pPr>
        <w:tabs>
          <w:tab w:val="left" w:pos="5449"/>
        </w:tabs>
        <w:rPr>
          <w:rFonts w:ascii="Arial" w:hAnsi="Arial" w:cs="Arial"/>
          <w:sz w:val="22"/>
          <w:szCs w:val="22"/>
        </w:rPr>
      </w:pPr>
      <w:r>
        <w:rPr>
          <w:rFonts w:ascii="Arial" w:hAnsi="Arial" w:cs="Arial"/>
          <w:sz w:val="22"/>
          <w:szCs w:val="22"/>
        </w:rPr>
        <w:t xml:space="preserve">Turner (2020) explains that sampling is the process of selecting a subset of a population to participate in a research study. Taherdoost (2016) categorises sampling techniques into two primary groups: Probability and non-probability sampling. Firstly, probability sampling is associated with quantitative research and refers to randomly selecting individuals from a population to participate in a study. </w:t>
      </w:r>
    </w:p>
    <w:p w14:paraId="698CD50E" w14:textId="77777777" w:rsidR="008630B7" w:rsidRDefault="008630B7" w:rsidP="008630B7">
      <w:pPr>
        <w:tabs>
          <w:tab w:val="left" w:pos="5449"/>
        </w:tabs>
        <w:rPr>
          <w:rFonts w:ascii="Arial" w:hAnsi="Arial" w:cs="Arial"/>
          <w:sz w:val="22"/>
          <w:szCs w:val="22"/>
        </w:rPr>
      </w:pPr>
    </w:p>
    <w:p w14:paraId="5AD6768A" w14:textId="77777777" w:rsidR="008630B7" w:rsidRDefault="00000000" w:rsidP="008630B7">
      <w:pPr>
        <w:tabs>
          <w:tab w:val="left" w:pos="5449"/>
        </w:tabs>
        <w:rPr>
          <w:rFonts w:ascii="Arial" w:hAnsi="Arial" w:cs="Arial"/>
          <w:sz w:val="22"/>
          <w:szCs w:val="22"/>
        </w:rPr>
      </w:pPr>
      <w:r>
        <w:rPr>
          <w:rFonts w:ascii="Arial" w:hAnsi="Arial" w:cs="Arial"/>
          <w:sz w:val="22"/>
          <w:szCs w:val="22"/>
        </w:rPr>
        <w:t xml:space="preserve">Alternatively, non-probability sampling is associated with qualitative research and refers to systemically choosing research participants based on non-random factors (Taherdoost, 2016). For the purposes of this study, the research uses purposive sampling, a form of non-probability sampling. Crossman (2020) explains that purposive sampling is when a researcher uses their judgement to select participants that are suitable for the research study. </w:t>
      </w:r>
    </w:p>
    <w:p w14:paraId="708E8105" w14:textId="77777777" w:rsidR="008630B7" w:rsidRDefault="008630B7" w:rsidP="008630B7">
      <w:pPr>
        <w:tabs>
          <w:tab w:val="left" w:pos="5449"/>
        </w:tabs>
        <w:rPr>
          <w:rFonts w:ascii="Arial" w:hAnsi="Arial" w:cs="Arial"/>
          <w:sz w:val="22"/>
          <w:szCs w:val="22"/>
        </w:rPr>
      </w:pPr>
    </w:p>
    <w:p w14:paraId="25F88472" w14:textId="77777777" w:rsidR="00911605" w:rsidRDefault="00000000" w:rsidP="004B79F9">
      <w:pPr>
        <w:tabs>
          <w:tab w:val="left" w:pos="5449"/>
        </w:tabs>
        <w:rPr>
          <w:rFonts w:ascii="Arial" w:hAnsi="Arial" w:cs="Arial"/>
          <w:sz w:val="22"/>
          <w:szCs w:val="22"/>
        </w:rPr>
      </w:pPr>
      <w:r>
        <w:rPr>
          <w:rFonts w:ascii="Arial" w:hAnsi="Arial" w:cs="Arial"/>
          <w:sz w:val="22"/>
          <w:szCs w:val="22"/>
        </w:rPr>
        <w:t xml:space="preserve">Also, purposive sampling enables the researcher to select participants who can provide valuable insights relevant to the research </w:t>
      </w:r>
      <w:r w:rsidR="00EE5C6C">
        <w:rPr>
          <w:rFonts w:ascii="Arial" w:hAnsi="Arial" w:cs="Arial"/>
          <w:sz w:val="22"/>
          <w:szCs w:val="22"/>
        </w:rPr>
        <w:t>problem</w:t>
      </w:r>
      <w:r>
        <w:rPr>
          <w:rFonts w:ascii="Arial" w:hAnsi="Arial" w:cs="Arial"/>
          <w:sz w:val="22"/>
          <w:szCs w:val="22"/>
        </w:rPr>
        <w:t xml:space="preserve">. As stated, the research problem is addressed from the perspective of consumers. Therefore, </w:t>
      </w:r>
      <w:r w:rsidR="00FC4809">
        <w:rPr>
          <w:rFonts w:ascii="Arial" w:hAnsi="Arial" w:cs="Arial"/>
          <w:sz w:val="22"/>
          <w:szCs w:val="22"/>
        </w:rPr>
        <w:t xml:space="preserve">the sample size consists of </w:t>
      </w:r>
      <w:r>
        <w:rPr>
          <w:rFonts w:ascii="Arial" w:hAnsi="Arial" w:cs="Arial"/>
          <w:sz w:val="22"/>
          <w:szCs w:val="22"/>
        </w:rPr>
        <w:t>nine participants</w:t>
      </w:r>
      <w:r w:rsidR="00FC4809">
        <w:rPr>
          <w:rFonts w:ascii="Arial" w:hAnsi="Arial" w:cs="Arial"/>
          <w:sz w:val="22"/>
          <w:szCs w:val="22"/>
        </w:rPr>
        <w:t xml:space="preserve"> who live in the (UK</w:t>
      </w:r>
      <w:r w:rsidR="00EE5C6C">
        <w:rPr>
          <w:rFonts w:ascii="Arial" w:hAnsi="Arial" w:cs="Arial"/>
          <w:sz w:val="22"/>
          <w:szCs w:val="22"/>
        </w:rPr>
        <w:t>)</w:t>
      </w:r>
      <w:r>
        <w:rPr>
          <w:rFonts w:ascii="Arial" w:hAnsi="Arial" w:cs="Arial"/>
          <w:sz w:val="22"/>
          <w:szCs w:val="22"/>
        </w:rPr>
        <w:t xml:space="preserve"> and includes individuals from mixed demographics to ensure the study captured a wide range of opinions</w:t>
      </w:r>
      <w:r w:rsidR="00EE5C6C">
        <w:rPr>
          <w:rFonts w:ascii="Arial" w:hAnsi="Arial" w:cs="Arial"/>
          <w:sz w:val="22"/>
          <w:szCs w:val="22"/>
        </w:rPr>
        <w:t xml:space="preserve">. </w:t>
      </w:r>
      <w:r>
        <w:rPr>
          <w:rFonts w:ascii="Arial" w:hAnsi="Arial" w:cs="Arial"/>
          <w:sz w:val="22"/>
          <w:szCs w:val="22"/>
        </w:rPr>
        <w:t xml:space="preserve">After conducting nine interviews, data saturation was reached, and no new themes emerged. Therefore, no additional interviews were carried out, and enough data was captured to conduct a thorough analysis. </w:t>
      </w:r>
    </w:p>
    <w:p w14:paraId="49FDC4FB" w14:textId="77777777" w:rsidR="008630B7" w:rsidRDefault="008630B7" w:rsidP="00E14B63">
      <w:pPr>
        <w:tabs>
          <w:tab w:val="left" w:pos="5449"/>
        </w:tabs>
        <w:rPr>
          <w:rFonts w:ascii="Arial" w:hAnsi="Arial" w:cs="Arial"/>
          <w:sz w:val="22"/>
          <w:szCs w:val="22"/>
        </w:rPr>
      </w:pPr>
    </w:p>
    <w:p w14:paraId="277ABA89" w14:textId="63E65FE0" w:rsidR="006D5042" w:rsidRDefault="00000000" w:rsidP="008C3C96">
      <w:pPr>
        <w:tabs>
          <w:tab w:val="left" w:pos="5449"/>
        </w:tabs>
        <w:rPr>
          <w:rFonts w:ascii="Arial" w:hAnsi="Arial" w:cs="Arial"/>
          <w:sz w:val="22"/>
          <w:szCs w:val="22"/>
        </w:rPr>
      </w:pPr>
      <w:r>
        <w:rPr>
          <w:rFonts w:ascii="Arial" w:hAnsi="Arial" w:cs="Arial"/>
          <w:sz w:val="22"/>
          <w:szCs w:val="22"/>
        </w:rPr>
        <w:t xml:space="preserve">Furthermore, </w:t>
      </w:r>
      <w:r w:rsidR="008630B7">
        <w:rPr>
          <w:rFonts w:ascii="Arial" w:hAnsi="Arial" w:cs="Arial"/>
          <w:sz w:val="22"/>
          <w:szCs w:val="22"/>
        </w:rPr>
        <w:t>during the research process</w:t>
      </w:r>
      <w:r w:rsidR="008C3C96">
        <w:rPr>
          <w:rFonts w:ascii="Arial" w:hAnsi="Arial" w:cs="Arial"/>
          <w:sz w:val="22"/>
          <w:szCs w:val="22"/>
        </w:rPr>
        <w:t xml:space="preserve">, researchers </w:t>
      </w:r>
      <w:r>
        <w:rPr>
          <w:rFonts w:ascii="Arial" w:hAnsi="Arial" w:cs="Arial"/>
          <w:sz w:val="22"/>
          <w:szCs w:val="22"/>
        </w:rPr>
        <w:t xml:space="preserve">must consider the impact of research bias and implement appropriate measures to help minimise any potential biases </w:t>
      </w:r>
      <w:r w:rsidR="00E14B63">
        <w:rPr>
          <w:rFonts w:ascii="Arial" w:hAnsi="Arial" w:cs="Arial"/>
          <w:sz w:val="22"/>
          <w:szCs w:val="22"/>
        </w:rPr>
        <w:t xml:space="preserve">that may occur during the research process </w:t>
      </w:r>
      <w:r>
        <w:rPr>
          <w:rFonts w:ascii="Arial" w:hAnsi="Arial" w:cs="Arial"/>
          <w:sz w:val="22"/>
          <w:szCs w:val="22"/>
        </w:rPr>
        <w:t xml:space="preserve">(Pannucci, 2010). </w:t>
      </w:r>
      <w:r w:rsidR="00BE27F5">
        <w:rPr>
          <w:rFonts w:ascii="Arial" w:hAnsi="Arial" w:cs="Arial"/>
          <w:sz w:val="22"/>
          <w:szCs w:val="22"/>
        </w:rPr>
        <w:t>Jansen (20</w:t>
      </w:r>
      <w:r w:rsidR="00A51DE6">
        <w:rPr>
          <w:rFonts w:ascii="Arial" w:hAnsi="Arial" w:cs="Arial"/>
          <w:sz w:val="22"/>
          <w:szCs w:val="22"/>
        </w:rPr>
        <w:t xml:space="preserve">22) explains that research bias occurs when a researcher </w:t>
      </w:r>
      <w:r w:rsidR="008630B7">
        <w:rPr>
          <w:rFonts w:ascii="Arial" w:hAnsi="Arial" w:cs="Arial"/>
          <w:sz w:val="22"/>
          <w:szCs w:val="22"/>
        </w:rPr>
        <w:t xml:space="preserve">knowingly or unknowingly </w:t>
      </w:r>
      <w:r w:rsidR="00A51DE6">
        <w:rPr>
          <w:rFonts w:ascii="Arial" w:hAnsi="Arial" w:cs="Arial"/>
          <w:sz w:val="22"/>
          <w:szCs w:val="22"/>
        </w:rPr>
        <w:t>influences the outcome of the research findings</w:t>
      </w:r>
      <w:r w:rsidR="008630B7">
        <w:rPr>
          <w:rFonts w:ascii="Arial" w:hAnsi="Arial" w:cs="Arial"/>
          <w:sz w:val="22"/>
          <w:szCs w:val="22"/>
        </w:rPr>
        <w:t xml:space="preserve">. </w:t>
      </w:r>
      <w:r w:rsidR="00081A5E">
        <w:rPr>
          <w:rFonts w:ascii="Arial" w:hAnsi="Arial" w:cs="Arial"/>
          <w:sz w:val="22"/>
          <w:szCs w:val="22"/>
        </w:rPr>
        <w:t xml:space="preserve">Additionally, semi-structured interviews are subjective, and the findings may be influenced by bias. </w:t>
      </w:r>
      <w:r w:rsidR="00A51DE6">
        <w:rPr>
          <w:rFonts w:ascii="Arial" w:hAnsi="Arial" w:cs="Arial"/>
          <w:sz w:val="22"/>
          <w:szCs w:val="22"/>
        </w:rPr>
        <w:t>Therefore</w:t>
      </w:r>
      <w:r w:rsidR="00E14B63">
        <w:rPr>
          <w:rFonts w:ascii="Arial" w:hAnsi="Arial" w:cs="Arial"/>
          <w:sz w:val="22"/>
          <w:szCs w:val="22"/>
        </w:rPr>
        <w:t xml:space="preserve">, to enhance the credibility of a study, researchers must acknowledge </w:t>
      </w:r>
      <w:r w:rsidR="00FB0F19">
        <w:rPr>
          <w:rFonts w:ascii="Arial" w:hAnsi="Arial" w:cs="Arial"/>
          <w:sz w:val="22"/>
          <w:szCs w:val="22"/>
        </w:rPr>
        <w:t xml:space="preserve">research </w:t>
      </w:r>
      <w:r w:rsidR="00E14B63">
        <w:rPr>
          <w:rFonts w:ascii="Arial" w:hAnsi="Arial" w:cs="Arial"/>
          <w:sz w:val="22"/>
          <w:szCs w:val="22"/>
        </w:rPr>
        <w:t xml:space="preserve">bias and </w:t>
      </w:r>
      <w:r w:rsidR="00117A06">
        <w:rPr>
          <w:rFonts w:ascii="Arial" w:hAnsi="Arial" w:cs="Arial"/>
          <w:sz w:val="22"/>
          <w:szCs w:val="22"/>
        </w:rPr>
        <w:t>implement measures to reduce bias throughout the research process</w:t>
      </w:r>
      <w:r w:rsidR="00FB0F19">
        <w:rPr>
          <w:rFonts w:ascii="Arial" w:hAnsi="Arial" w:cs="Arial"/>
          <w:sz w:val="22"/>
          <w:szCs w:val="22"/>
        </w:rPr>
        <w:t xml:space="preserve"> </w:t>
      </w:r>
      <w:r w:rsidR="00E14B63">
        <w:rPr>
          <w:rFonts w:ascii="Arial" w:hAnsi="Arial" w:cs="Arial"/>
          <w:sz w:val="22"/>
          <w:szCs w:val="22"/>
        </w:rPr>
        <w:t xml:space="preserve">(Šimundić, 2013). </w:t>
      </w:r>
    </w:p>
    <w:p w14:paraId="2A52DC15" w14:textId="77777777" w:rsidR="00A51DE6" w:rsidRDefault="00A51DE6" w:rsidP="00A51DE6">
      <w:pPr>
        <w:tabs>
          <w:tab w:val="left" w:pos="5449"/>
        </w:tabs>
        <w:rPr>
          <w:rFonts w:ascii="Arial" w:hAnsi="Arial" w:cs="Arial"/>
          <w:sz w:val="22"/>
          <w:szCs w:val="22"/>
        </w:rPr>
      </w:pPr>
    </w:p>
    <w:p w14:paraId="47D1E1F4" w14:textId="6AA20A42" w:rsidR="00A51DE6" w:rsidRDefault="00000000" w:rsidP="00E14B63">
      <w:pPr>
        <w:tabs>
          <w:tab w:val="left" w:pos="5449"/>
        </w:tabs>
        <w:rPr>
          <w:rFonts w:ascii="Arial" w:hAnsi="Arial" w:cs="Arial"/>
          <w:sz w:val="22"/>
          <w:szCs w:val="22"/>
        </w:rPr>
      </w:pPr>
      <w:r>
        <w:rPr>
          <w:rFonts w:ascii="Arial" w:hAnsi="Arial" w:cs="Arial"/>
          <w:sz w:val="22"/>
          <w:szCs w:val="22"/>
        </w:rPr>
        <w:t xml:space="preserve">To reduce the risk of situational bias, the semi-structured interviews were conducted via Microsoft Teams, and participants were asked the same nine open-ended questions during the interview process. Also, prompts were used throughout the interview to help guide the conversation. Additionally, each interview was </w:t>
      </w:r>
      <w:r w:rsidR="00117A06">
        <w:rPr>
          <w:rFonts w:ascii="Arial" w:hAnsi="Arial" w:cs="Arial"/>
          <w:sz w:val="22"/>
          <w:szCs w:val="22"/>
        </w:rPr>
        <w:t>fifteen</w:t>
      </w:r>
      <w:r>
        <w:rPr>
          <w:rFonts w:ascii="Arial" w:hAnsi="Arial" w:cs="Arial"/>
          <w:sz w:val="22"/>
          <w:szCs w:val="22"/>
        </w:rPr>
        <w:t xml:space="preserve"> minutes long, and once the time was reached, the interview was stopped to ensure each participant had equal time to respond to the questions.</w:t>
      </w:r>
    </w:p>
    <w:p w14:paraId="59D61CB0" w14:textId="77777777" w:rsidR="00764C74" w:rsidRDefault="00764C74" w:rsidP="00764C74">
      <w:pPr>
        <w:tabs>
          <w:tab w:val="left" w:pos="5449"/>
        </w:tabs>
        <w:rPr>
          <w:rFonts w:ascii="Arial" w:hAnsi="Arial" w:cs="Arial"/>
          <w:sz w:val="22"/>
          <w:szCs w:val="22"/>
        </w:rPr>
      </w:pPr>
    </w:p>
    <w:p w14:paraId="06177DFB" w14:textId="77777777" w:rsidR="00D20199" w:rsidRDefault="00000000" w:rsidP="0094130B">
      <w:pPr>
        <w:tabs>
          <w:tab w:val="left" w:pos="5449"/>
        </w:tabs>
        <w:rPr>
          <w:rFonts w:ascii="Arial" w:hAnsi="Arial" w:cs="Arial"/>
          <w:sz w:val="22"/>
          <w:szCs w:val="22"/>
        </w:rPr>
      </w:pPr>
      <w:r>
        <w:rPr>
          <w:rFonts w:ascii="Arial" w:hAnsi="Arial" w:cs="Arial"/>
          <w:sz w:val="22"/>
          <w:szCs w:val="22"/>
        </w:rPr>
        <w:lastRenderedPageBreak/>
        <w:t>To</w:t>
      </w:r>
      <w:r w:rsidR="00BD55F6">
        <w:rPr>
          <w:rFonts w:ascii="Arial" w:hAnsi="Arial" w:cs="Arial"/>
          <w:sz w:val="22"/>
          <w:szCs w:val="22"/>
        </w:rPr>
        <w:t xml:space="preserve"> enhance the validity of the </w:t>
      </w:r>
      <w:r w:rsidR="004B79F9">
        <w:rPr>
          <w:rFonts w:ascii="Arial" w:hAnsi="Arial" w:cs="Arial"/>
          <w:sz w:val="22"/>
          <w:szCs w:val="22"/>
        </w:rPr>
        <w:t>study</w:t>
      </w:r>
      <w:r w:rsidR="00A51DE6">
        <w:rPr>
          <w:rFonts w:ascii="Arial" w:hAnsi="Arial" w:cs="Arial"/>
          <w:sz w:val="22"/>
          <w:szCs w:val="22"/>
        </w:rPr>
        <w:t xml:space="preserve"> and minimise the risk of language bias</w:t>
      </w:r>
      <w:r w:rsidR="00BD55F6">
        <w:rPr>
          <w:rFonts w:ascii="Arial" w:hAnsi="Arial" w:cs="Arial"/>
          <w:sz w:val="22"/>
          <w:szCs w:val="22"/>
        </w:rPr>
        <w:t xml:space="preserve">, the interview questions were carefully </w:t>
      </w:r>
      <w:r w:rsidR="00E704FC">
        <w:rPr>
          <w:rFonts w:ascii="Arial" w:hAnsi="Arial" w:cs="Arial"/>
          <w:sz w:val="22"/>
          <w:szCs w:val="22"/>
        </w:rPr>
        <w:t>designed,</w:t>
      </w:r>
      <w:r w:rsidR="00BD55F6">
        <w:rPr>
          <w:rFonts w:ascii="Arial" w:hAnsi="Arial" w:cs="Arial"/>
          <w:sz w:val="22"/>
          <w:szCs w:val="22"/>
        </w:rPr>
        <w:t xml:space="preserve"> and</w:t>
      </w:r>
      <w:r w:rsidR="00E704FC">
        <w:rPr>
          <w:rFonts w:ascii="Arial" w:hAnsi="Arial" w:cs="Arial"/>
          <w:sz w:val="22"/>
          <w:szCs w:val="22"/>
        </w:rPr>
        <w:t xml:space="preserve"> a pilot study was carried out. The pilot study consisted of </w:t>
      </w:r>
      <w:r w:rsidR="002120D3">
        <w:rPr>
          <w:rFonts w:ascii="Arial" w:hAnsi="Arial" w:cs="Arial"/>
          <w:sz w:val="22"/>
          <w:szCs w:val="22"/>
        </w:rPr>
        <w:t xml:space="preserve">a sample size of </w:t>
      </w:r>
      <w:r w:rsidR="00E704FC">
        <w:rPr>
          <w:rFonts w:ascii="Arial" w:hAnsi="Arial" w:cs="Arial"/>
          <w:sz w:val="22"/>
          <w:szCs w:val="22"/>
        </w:rPr>
        <w:t xml:space="preserve">two </w:t>
      </w:r>
      <w:r w:rsidR="002120D3">
        <w:rPr>
          <w:rFonts w:ascii="Arial" w:hAnsi="Arial" w:cs="Arial"/>
          <w:sz w:val="22"/>
          <w:szCs w:val="22"/>
        </w:rPr>
        <w:t xml:space="preserve">participants, and both interviews were conducted via Microsoft Teams. </w:t>
      </w:r>
      <w:r w:rsidR="00E704FC">
        <w:rPr>
          <w:rFonts w:ascii="Arial" w:hAnsi="Arial" w:cs="Arial"/>
          <w:sz w:val="22"/>
          <w:szCs w:val="22"/>
        </w:rPr>
        <w:t>Furthermore, t</w:t>
      </w:r>
      <w:r w:rsidR="002A3D89">
        <w:rPr>
          <w:rFonts w:ascii="Arial" w:hAnsi="Arial" w:cs="Arial"/>
          <w:sz w:val="22"/>
          <w:szCs w:val="22"/>
        </w:rPr>
        <w:t xml:space="preserve">he pilot interviews helped refine </w:t>
      </w:r>
      <w:r w:rsidR="008F59B2">
        <w:rPr>
          <w:rFonts w:ascii="Arial" w:hAnsi="Arial" w:cs="Arial"/>
          <w:sz w:val="22"/>
          <w:szCs w:val="22"/>
        </w:rPr>
        <w:t xml:space="preserve">the wording of each </w:t>
      </w:r>
      <w:r w:rsidR="002A3D89">
        <w:rPr>
          <w:rFonts w:ascii="Arial" w:hAnsi="Arial" w:cs="Arial"/>
          <w:sz w:val="22"/>
          <w:szCs w:val="22"/>
        </w:rPr>
        <w:t xml:space="preserve">question </w:t>
      </w:r>
      <w:r w:rsidR="004B79F9">
        <w:rPr>
          <w:rFonts w:ascii="Arial" w:hAnsi="Arial" w:cs="Arial"/>
          <w:sz w:val="22"/>
          <w:szCs w:val="22"/>
        </w:rPr>
        <w:t>and confirmed that</w:t>
      </w:r>
      <w:r w:rsidR="001257D3">
        <w:rPr>
          <w:rFonts w:ascii="Arial" w:hAnsi="Arial" w:cs="Arial"/>
          <w:sz w:val="22"/>
          <w:szCs w:val="22"/>
        </w:rPr>
        <w:t xml:space="preserve"> </w:t>
      </w:r>
      <w:r w:rsidR="00813099">
        <w:rPr>
          <w:rFonts w:ascii="Arial" w:hAnsi="Arial" w:cs="Arial"/>
          <w:sz w:val="22"/>
          <w:szCs w:val="22"/>
        </w:rPr>
        <w:t>there was enough scope to explore the phenomena in depth</w:t>
      </w:r>
      <w:r w:rsidR="004D2AB6">
        <w:rPr>
          <w:rFonts w:ascii="Arial" w:hAnsi="Arial" w:cs="Arial"/>
          <w:sz w:val="22"/>
          <w:szCs w:val="22"/>
        </w:rPr>
        <w:t>.</w:t>
      </w:r>
    </w:p>
    <w:p w14:paraId="4E48CB31" w14:textId="77777777" w:rsidR="00D20199" w:rsidRDefault="00D20199" w:rsidP="0094130B">
      <w:pPr>
        <w:tabs>
          <w:tab w:val="left" w:pos="5449"/>
        </w:tabs>
        <w:rPr>
          <w:rFonts w:ascii="Arial" w:hAnsi="Arial" w:cs="Arial"/>
          <w:sz w:val="22"/>
          <w:szCs w:val="22"/>
        </w:rPr>
      </w:pPr>
    </w:p>
    <w:p w14:paraId="59A7FBCE" w14:textId="77777777" w:rsidR="0000376D" w:rsidRDefault="00000000" w:rsidP="0094130B">
      <w:pPr>
        <w:tabs>
          <w:tab w:val="left" w:pos="5449"/>
        </w:tabs>
        <w:rPr>
          <w:rFonts w:ascii="Arial" w:hAnsi="Arial" w:cs="Arial"/>
          <w:sz w:val="22"/>
          <w:szCs w:val="22"/>
        </w:rPr>
      </w:pPr>
      <w:r>
        <w:rPr>
          <w:rFonts w:ascii="Arial" w:hAnsi="Arial" w:cs="Arial"/>
          <w:sz w:val="22"/>
          <w:szCs w:val="22"/>
        </w:rPr>
        <w:t>T</w:t>
      </w:r>
      <w:r w:rsidR="00C44058">
        <w:rPr>
          <w:rFonts w:ascii="Arial" w:hAnsi="Arial" w:cs="Arial"/>
          <w:sz w:val="22"/>
          <w:szCs w:val="22"/>
        </w:rPr>
        <w:t>he correct interviewing steps were followed, and all participants were informed about the proposed researc</w:t>
      </w:r>
      <w:r w:rsidR="007F1139">
        <w:rPr>
          <w:rFonts w:ascii="Arial" w:hAnsi="Arial" w:cs="Arial"/>
          <w:sz w:val="22"/>
          <w:szCs w:val="22"/>
        </w:rPr>
        <w:t>h before participating in the study.</w:t>
      </w:r>
      <w:r w:rsidR="0094130B">
        <w:rPr>
          <w:rFonts w:ascii="Arial" w:hAnsi="Arial" w:cs="Arial"/>
          <w:sz w:val="22"/>
          <w:szCs w:val="22"/>
        </w:rPr>
        <w:t xml:space="preserve"> Before conducting the interviews, </w:t>
      </w:r>
      <w:r w:rsidR="008630B7">
        <w:rPr>
          <w:rFonts w:ascii="Arial" w:hAnsi="Arial" w:cs="Arial"/>
          <w:sz w:val="22"/>
          <w:szCs w:val="22"/>
        </w:rPr>
        <w:t>participants</w:t>
      </w:r>
      <w:r w:rsidR="0094130B">
        <w:rPr>
          <w:rFonts w:ascii="Arial" w:hAnsi="Arial" w:cs="Arial"/>
          <w:sz w:val="22"/>
          <w:szCs w:val="22"/>
        </w:rPr>
        <w:t xml:space="preserve"> were informed of the interview structu</w:t>
      </w:r>
      <w:r w:rsidR="004E7E38">
        <w:rPr>
          <w:rFonts w:ascii="Arial" w:hAnsi="Arial" w:cs="Arial"/>
          <w:sz w:val="22"/>
          <w:szCs w:val="22"/>
        </w:rPr>
        <w:t>re</w:t>
      </w:r>
      <w:r w:rsidR="0094130B">
        <w:rPr>
          <w:rFonts w:ascii="Arial" w:hAnsi="Arial" w:cs="Arial"/>
          <w:sz w:val="22"/>
          <w:szCs w:val="22"/>
        </w:rPr>
        <w:t xml:space="preserve"> and </w:t>
      </w:r>
      <w:r w:rsidR="007F1139">
        <w:rPr>
          <w:rFonts w:ascii="Arial" w:hAnsi="Arial" w:cs="Arial"/>
          <w:sz w:val="22"/>
          <w:szCs w:val="22"/>
        </w:rPr>
        <w:t>signed a participant agreement form.</w:t>
      </w:r>
      <w:r w:rsidR="0094130B">
        <w:rPr>
          <w:rFonts w:ascii="Arial" w:hAnsi="Arial" w:cs="Arial"/>
          <w:sz w:val="22"/>
          <w:szCs w:val="22"/>
        </w:rPr>
        <w:t xml:space="preserve"> Also, </w:t>
      </w:r>
      <w:r w:rsidR="00732779">
        <w:rPr>
          <w:rFonts w:ascii="Arial" w:hAnsi="Arial" w:cs="Arial"/>
          <w:sz w:val="22"/>
          <w:szCs w:val="22"/>
        </w:rPr>
        <w:t xml:space="preserve">the appropriate ethical procedure was followed, and an ethics form was </w:t>
      </w:r>
      <w:r w:rsidR="008F59B2">
        <w:rPr>
          <w:rFonts w:ascii="Arial" w:hAnsi="Arial" w:cs="Arial"/>
          <w:sz w:val="22"/>
          <w:szCs w:val="22"/>
        </w:rPr>
        <w:t>completed</w:t>
      </w:r>
      <w:r w:rsidR="00732779">
        <w:rPr>
          <w:rFonts w:ascii="Arial" w:hAnsi="Arial" w:cs="Arial"/>
          <w:sz w:val="22"/>
          <w:szCs w:val="22"/>
        </w:rPr>
        <w:t xml:space="preserve"> before conducting the research. </w:t>
      </w:r>
    </w:p>
    <w:p w14:paraId="1C73E1FC" w14:textId="77777777" w:rsidR="0000376D" w:rsidRDefault="0000376D" w:rsidP="0094130B">
      <w:pPr>
        <w:tabs>
          <w:tab w:val="left" w:pos="5449"/>
        </w:tabs>
        <w:rPr>
          <w:rFonts w:ascii="Arial" w:hAnsi="Arial" w:cs="Arial"/>
          <w:sz w:val="22"/>
          <w:szCs w:val="22"/>
        </w:rPr>
      </w:pPr>
    </w:p>
    <w:p w14:paraId="24B1335A" w14:textId="17F900B9" w:rsidR="0094130B" w:rsidRDefault="00000000" w:rsidP="0094130B">
      <w:pPr>
        <w:tabs>
          <w:tab w:val="left" w:pos="5449"/>
        </w:tabs>
        <w:rPr>
          <w:rFonts w:ascii="Arial" w:hAnsi="Arial" w:cs="Arial"/>
          <w:sz w:val="22"/>
          <w:szCs w:val="22"/>
        </w:rPr>
      </w:pPr>
      <w:r>
        <w:rPr>
          <w:rFonts w:ascii="Arial" w:hAnsi="Arial" w:cs="Arial"/>
          <w:sz w:val="22"/>
          <w:szCs w:val="22"/>
        </w:rPr>
        <w:t>Before the interview process began, a</w:t>
      </w:r>
      <w:r w:rsidR="00732779">
        <w:rPr>
          <w:rFonts w:ascii="Arial" w:hAnsi="Arial" w:cs="Arial"/>
          <w:sz w:val="22"/>
          <w:szCs w:val="22"/>
        </w:rPr>
        <w:t xml:space="preserve">ll participants </w:t>
      </w:r>
      <w:r>
        <w:rPr>
          <w:rFonts w:ascii="Arial" w:hAnsi="Arial" w:cs="Arial"/>
          <w:sz w:val="22"/>
          <w:szCs w:val="22"/>
        </w:rPr>
        <w:t xml:space="preserve">were informed that they could withdraw from the interview at any stage. Furthermore, </w:t>
      </w:r>
      <w:r w:rsidR="00732779">
        <w:rPr>
          <w:rFonts w:ascii="Arial" w:hAnsi="Arial" w:cs="Arial"/>
          <w:sz w:val="22"/>
          <w:szCs w:val="22"/>
        </w:rPr>
        <w:t>p</w:t>
      </w:r>
      <w:r>
        <w:rPr>
          <w:rFonts w:ascii="Arial" w:hAnsi="Arial" w:cs="Arial"/>
          <w:sz w:val="22"/>
          <w:szCs w:val="22"/>
        </w:rPr>
        <w:t>articipants were informed that the interview</w:t>
      </w:r>
      <w:r w:rsidR="00117A06">
        <w:rPr>
          <w:rFonts w:ascii="Arial" w:hAnsi="Arial" w:cs="Arial"/>
          <w:sz w:val="22"/>
          <w:szCs w:val="22"/>
        </w:rPr>
        <w:t>s</w:t>
      </w:r>
      <w:r>
        <w:rPr>
          <w:rFonts w:ascii="Arial" w:hAnsi="Arial" w:cs="Arial"/>
          <w:sz w:val="22"/>
          <w:szCs w:val="22"/>
        </w:rPr>
        <w:t xml:space="preserve"> would be recorded for transcription and that all audio</w:t>
      </w:r>
      <w:r w:rsidR="0000376D">
        <w:rPr>
          <w:rFonts w:ascii="Arial" w:hAnsi="Arial" w:cs="Arial"/>
          <w:sz w:val="22"/>
          <w:szCs w:val="22"/>
        </w:rPr>
        <w:t xml:space="preserve"> </w:t>
      </w:r>
      <w:r>
        <w:rPr>
          <w:rFonts w:ascii="Arial" w:hAnsi="Arial" w:cs="Arial"/>
          <w:sz w:val="22"/>
          <w:szCs w:val="22"/>
        </w:rPr>
        <w:t xml:space="preserve">recordings would be deleted once the study was complete. During the interviews, participants were given enough time to answer each question, and </w:t>
      </w:r>
      <w:r w:rsidR="00D66716">
        <w:rPr>
          <w:rFonts w:ascii="Arial" w:hAnsi="Arial" w:cs="Arial"/>
          <w:sz w:val="22"/>
          <w:szCs w:val="22"/>
        </w:rPr>
        <w:t xml:space="preserve">the interviewer did not influence their responses. </w:t>
      </w:r>
      <w:r w:rsidR="00F82F3C">
        <w:rPr>
          <w:rFonts w:ascii="Arial" w:hAnsi="Arial" w:cs="Arial"/>
          <w:sz w:val="22"/>
          <w:szCs w:val="22"/>
        </w:rPr>
        <w:t xml:space="preserve">Once the interviews were complete, the audio recordings were stored on a password-protected device. </w:t>
      </w:r>
      <w:r w:rsidR="00732779">
        <w:rPr>
          <w:rFonts w:ascii="Arial" w:hAnsi="Arial" w:cs="Arial"/>
          <w:sz w:val="22"/>
          <w:szCs w:val="22"/>
        </w:rPr>
        <w:t xml:space="preserve">All participants were assigned one of the following </w:t>
      </w:r>
      <w:r>
        <w:rPr>
          <w:rFonts w:ascii="Arial" w:hAnsi="Arial" w:cs="Arial"/>
          <w:sz w:val="22"/>
          <w:szCs w:val="22"/>
        </w:rPr>
        <w:t xml:space="preserve">pseudonyms </w:t>
      </w:r>
      <w:r w:rsidR="004E7E38">
        <w:rPr>
          <w:rFonts w:ascii="Arial" w:hAnsi="Arial" w:cs="Arial"/>
          <w:sz w:val="22"/>
          <w:szCs w:val="22"/>
        </w:rPr>
        <w:t xml:space="preserve">to </w:t>
      </w:r>
      <w:r>
        <w:rPr>
          <w:rFonts w:ascii="Arial" w:hAnsi="Arial" w:cs="Arial"/>
          <w:sz w:val="22"/>
          <w:szCs w:val="22"/>
        </w:rPr>
        <w:t xml:space="preserve">protect their identity: A, B, C, D, E, F, G, H, </w:t>
      </w:r>
      <w:r w:rsidR="00AF26EB">
        <w:rPr>
          <w:rFonts w:ascii="Arial" w:hAnsi="Arial" w:cs="Arial"/>
          <w:sz w:val="22"/>
          <w:szCs w:val="22"/>
        </w:rPr>
        <w:t>and I.</w:t>
      </w:r>
    </w:p>
    <w:p w14:paraId="3D0BBD04" w14:textId="77777777" w:rsidR="004142F4" w:rsidRDefault="004142F4" w:rsidP="007A3E83">
      <w:pPr>
        <w:tabs>
          <w:tab w:val="left" w:pos="5449"/>
        </w:tabs>
        <w:rPr>
          <w:rFonts w:ascii="Arial" w:hAnsi="Arial" w:cs="Arial"/>
          <w:sz w:val="22"/>
          <w:szCs w:val="22"/>
        </w:rPr>
      </w:pPr>
    </w:p>
    <w:p w14:paraId="065F1A93" w14:textId="77777777" w:rsidR="00BF6B84" w:rsidRDefault="00000000" w:rsidP="007A3E83">
      <w:pPr>
        <w:tabs>
          <w:tab w:val="left" w:pos="5449"/>
        </w:tabs>
        <w:rPr>
          <w:rFonts w:ascii="Arial" w:hAnsi="Arial" w:cs="Arial"/>
          <w:sz w:val="22"/>
          <w:szCs w:val="22"/>
        </w:rPr>
      </w:pPr>
      <w:r>
        <w:rPr>
          <w:rFonts w:ascii="Arial" w:hAnsi="Arial" w:cs="Arial"/>
          <w:sz w:val="22"/>
          <w:szCs w:val="22"/>
        </w:rPr>
        <w:t xml:space="preserve">Moreover, the </w:t>
      </w:r>
      <w:r w:rsidR="004A266D">
        <w:rPr>
          <w:rFonts w:ascii="Arial" w:hAnsi="Arial" w:cs="Arial"/>
          <w:sz w:val="22"/>
          <w:szCs w:val="22"/>
        </w:rPr>
        <w:t>interviews</w:t>
      </w:r>
      <w:r>
        <w:rPr>
          <w:rFonts w:ascii="Arial" w:hAnsi="Arial" w:cs="Arial"/>
          <w:sz w:val="22"/>
          <w:szCs w:val="22"/>
        </w:rPr>
        <w:t xml:space="preserve"> were transcribed on Microsoft Word, and </w:t>
      </w:r>
      <w:r w:rsidR="004A266D">
        <w:rPr>
          <w:rFonts w:ascii="Arial" w:hAnsi="Arial" w:cs="Arial"/>
          <w:sz w:val="22"/>
          <w:szCs w:val="22"/>
        </w:rPr>
        <w:t xml:space="preserve">all data was erased after the transcriptions were complete. </w:t>
      </w:r>
      <w:r w:rsidR="003E4E6A">
        <w:rPr>
          <w:rFonts w:ascii="Arial" w:hAnsi="Arial" w:cs="Arial"/>
          <w:sz w:val="22"/>
          <w:szCs w:val="22"/>
        </w:rPr>
        <w:t xml:space="preserve">Once the transcription process was complete, the data was analysed using thematic analysis. </w:t>
      </w:r>
      <w:r w:rsidR="00CF2330">
        <w:rPr>
          <w:rFonts w:ascii="Arial" w:hAnsi="Arial" w:cs="Arial"/>
          <w:sz w:val="22"/>
          <w:szCs w:val="22"/>
        </w:rPr>
        <w:t>Cr</w:t>
      </w:r>
      <w:r w:rsidR="00057AEF">
        <w:rPr>
          <w:rFonts w:ascii="Arial" w:hAnsi="Arial" w:cs="Arial"/>
          <w:sz w:val="22"/>
          <w:szCs w:val="22"/>
        </w:rPr>
        <w:t>o</w:t>
      </w:r>
      <w:r w:rsidR="00CF2330">
        <w:rPr>
          <w:rFonts w:ascii="Arial" w:hAnsi="Arial" w:cs="Arial"/>
          <w:sz w:val="22"/>
          <w:szCs w:val="22"/>
        </w:rPr>
        <w:t>sley (2021) explains that thematic analysis is the process of identifying patterns and themes in a data set</w:t>
      </w:r>
      <w:r w:rsidR="001F41AC">
        <w:rPr>
          <w:rFonts w:ascii="Arial" w:hAnsi="Arial" w:cs="Arial"/>
          <w:sz w:val="22"/>
          <w:szCs w:val="22"/>
        </w:rPr>
        <w:t xml:space="preserve"> to derive meaning</w:t>
      </w:r>
      <w:r w:rsidR="00CF2330">
        <w:rPr>
          <w:rFonts w:ascii="Arial" w:hAnsi="Arial" w:cs="Arial"/>
          <w:sz w:val="22"/>
          <w:szCs w:val="22"/>
        </w:rPr>
        <w:t xml:space="preserve">. </w:t>
      </w:r>
      <w:r>
        <w:rPr>
          <w:rFonts w:ascii="Arial" w:hAnsi="Arial" w:cs="Arial"/>
          <w:sz w:val="22"/>
          <w:szCs w:val="22"/>
        </w:rPr>
        <w:t xml:space="preserve">Furthermore, thematic analysis is an interpretive method whereby the researcher assigns codes to textual data to develop </w:t>
      </w:r>
      <w:r w:rsidR="002E05CE">
        <w:rPr>
          <w:rFonts w:ascii="Arial" w:hAnsi="Arial" w:cs="Arial"/>
          <w:sz w:val="22"/>
          <w:szCs w:val="22"/>
        </w:rPr>
        <w:t>an understanding of a</w:t>
      </w:r>
      <w:r>
        <w:rPr>
          <w:rFonts w:ascii="Arial" w:hAnsi="Arial" w:cs="Arial"/>
          <w:sz w:val="22"/>
          <w:szCs w:val="22"/>
        </w:rPr>
        <w:t xml:space="preserve"> </w:t>
      </w:r>
      <w:r w:rsidR="002E05CE">
        <w:rPr>
          <w:rFonts w:ascii="Arial" w:hAnsi="Arial" w:cs="Arial"/>
          <w:sz w:val="22"/>
          <w:szCs w:val="22"/>
        </w:rPr>
        <w:t>specific</w:t>
      </w:r>
      <w:r>
        <w:rPr>
          <w:rFonts w:ascii="Arial" w:hAnsi="Arial" w:cs="Arial"/>
          <w:sz w:val="22"/>
          <w:szCs w:val="22"/>
        </w:rPr>
        <w:t xml:space="preserve"> phenomenon (Figgou &amp; Pavlopoulos, 2015).</w:t>
      </w:r>
      <w:r w:rsidR="00895A12">
        <w:rPr>
          <w:rFonts w:ascii="Arial" w:hAnsi="Arial" w:cs="Arial"/>
          <w:sz w:val="22"/>
          <w:szCs w:val="22"/>
        </w:rPr>
        <w:t xml:space="preserve"> </w:t>
      </w:r>
      <w:r w:rsidR="00E826B1">
        <w:rPr>
          <w:rFonts w:ascii="Arial" w:hAnsi="Arial" w:cs="Arial"/>
          <w:sz w:val="22"/>
          <w:szCs w:val="22"/>
        </w:rPr>
        <w:t>Braun and Clarke (2006) developed a framework which outlines the six steps</w:t>
      </w:r>
      <w:r>
        <w:rPr>
          <w:rFonts w:ascii="Arial" w:hAnsi="Arial" w:cs="Arial"/>
          <w:sz w:val="22"/>
          <w:szCs w:val="22"/>
        </w:rPr>
        <w:t xml:space="preserve"> </w:t>
      </w:r>
      <w:r w:rsidR="00E826B1">
        <w:rPr>
          <w:rFonts w:ascii="Arial" w:hAnsi="Arial" w:cs="Arial"/>
          <w:sz w:val="22"/>
          <w:szCs w:val="22"/>
        </w:rPr>
        <w:t xml:space="preserve">for conducting thematic analysis. </w:t>
      </w:r>
    </w:p>
    <w:p w14:paraId="098B1DE5" w14:textId="77777777" w:rsidR="000B05F3" w:rsidRDefault="000B05F3" w:rsidP="007A3E83">
      <w:pPr>
        <w:tabs>
          <w:tab w:val="left" w:pos="5449"/>
        </w:tabs>
        <w:rPr>
          <w:rFonts w:ascii="Arial" w:hAnsi="Arial" w:cs="Arial"/>
          <w:sz w:val="22"/>
          <w:szCs w:val="22"/>
        </w:rPr>
      </w:pPr>
    </w:p>
    <w:p w14:paraId="39069F47" w14:textId="77777777" w:rsidR="00BF6B84" w:rsidRDefault="00000000" w:rsidP="007A3E83">
      <w:pPr>
        <w:tabs>
          <w:tab w:val="left" w:pos="5449"/>
        </w:tabs>
        <w:rPr>
          <w:rFonts w:ascii="Arial" w:hAnsi="Arial" w:cs="Arial"/>
          <w:sz w:val="22"/>
          <w:szCs w:val="22"/>
        </w:rPr>
      </w:pPr>
      <w:r>
        <w:rPr>
          <w:rFonts w:ascii="Arial" w:hAnsi="Arial" w:cs="Arial"/>
          <w:sz w:val="22"/>
          <w:szCs w:val="22"/>
        </w:rPr>
        <w:t xml:space="preserve">The six steps include: </w:t>
      </w:r>
    </w:p>
    <w:p w14:paraId="4E192C67" w14:textId="77777777" w:rsidR="00BF6B84" w:rsidRDefault="00000000">
      <w:pPr>
        <w:pStyle w:val="ListParagraph"/>
        <w:numPr>
          <w:ilvl w:val="0"/>
          <w:numId w:val="8"/>
        </w:numPr>
        <w:tabs>
          <w:tab w:val="left" w:pos="5449"/>
        </w:tabs>
        <w:rPr>
          <w:rFonts w:ascii="Arial" w:hAnsi="Arial" w:cs="Arial"/>
          <w:sz w:val="22"/>
          <w:szCs w:val="22"/>
        </w:rPr>
      </w:pPr>
      <w:r>
        <w:rPr>
          <w:rFonts w:ascii="Arial" w:hAnsi="Arial" w:cs="Arial"/>
          <w:sz w:val="22"/>
          <w:szCs w:val="22"/>
        </w:rPr>
        <w:t>Familiarise yourself with the data set.</w:t>
      </w:r>
    </w:p>
    <w:p w14:paraId="36C93B71" w14:textId="77777777" w:rsidR="00BF6B84" w:rsidRDefault="00000000">
      <w:pPr>
        <w:pStyle w:val="ListParagraph"/>
        <w:numPr>
          <w:ilvl w:val="0"/>
          <w:numId w:val="8"/>
        </w:numPr>
        <w:tabs>
          <w:tab w:val="left" w:pos="5449"/>
        </w:tabs>
        <w:rPr>
          <w:rFonts w:ascii="Arial" w:hAnsi="Arial" w:cs="Arial"/>
          <w:sz w:val="22"/>
          <w:szCs w:val="22"/>
        </w:rPr>
      </w:pPr>
      <w:r>
        <w:rPr>
          <w:rFonts w:ascii="Arial" w:hAnsi="Arial" w:cs="Arial"/>
          <w:sz w:val="22"/>
          <w:szCs w:val="22"/>
        </w:rPr>
        <w:t>Generate the initial codes.</w:t>
      </w:r>
    </w:p>
    <w:p w14:paraId="60FA3797" w14:textId="77777777" w:rsidR="00BF6B84" w:rsidRDefault="00000000">
      <w:pPr>
        <w:pStyle w:val="ListParagraph"/>
        <w:numPr>
          <w:ilvl w:val="0"/>
          <w:numId w:val="8"/>
        </w:numPr>
        <w:tabs>
          <w:tab w:val="left" w:pos="5449"/>
        </w:tabs>
        <w:rPr>
          <w:rFonts w:ascii="Arial" w:hAnsi="Arial" w:cs="Arial"/>
          <w:sz w:val="22"/>
          <w:szCs w:val="22"/>
        </w:rPr>
      </w:pPr>
      <w:r>
        <w:rPr>
          <w:rFonts w:ascii="Arial" w:hAnsi="Arial" w:cs="Arial"/>
          <w:sz w:val="22"/>
          <w:szCs w:val="22"/>
        </w:rPr>
        <w:t>Search for themes in the textual data.</w:t>
      </w:r>
    </w:p>
    <w:p w14:paraId="7A337804" w14:textId="77777777" w:rsidR="00BF6B84" w:rsidRDefault="00000000">
      <w:pPr>
        <w:pStyle w:val="ListParagraph"/>
        <w:numPr>
          <w:ilvl w:val="0"/>
          <w:numId w:val="8"/>
        </w:numPr>
        <w:tabs>
          <w:tab w:val="left" w:pos="5449"/>
        </w:tabs>
        <w:rPr>
          <w:rFonts w:ascii="Arial" w:hAnsi="Arial" w:cs="Arial"/>
          <w:sz w:val="22"/>
          <w:szCs w:val="22"/>
        </w:rPr>
      </w:pPr>
      <w:r>
        <w:rPr>
          <w:rFonts w:ascii="Arial" w:hAnsi="Arial" w:cs="Arial"/>
          <w:sz w:val="22"/>
          <w:szCs w:val="22"/>
        </w:rPr>
        <w:t xml:space="preserve">Review the identified themes. </w:t>
      </w:r>
    </w:p>
    <w:p w14:paraId="23901B54" w14:textId="77777777" w:rsidR="00BF6B84" w:rsidRDefault="00000000">
      <w:pPr>
        <w:pStyle w:val="ListParagraph"/>
        <w:numPr>
          <w:ilvl w:val="0"/>
          <w:numId w:val="8"/>
        </w:numPr>
        <w:tabs>
          <w:tab w:val="left" w:pos="5449"/>
        </w:tabs>
        <w:rPr>
          <w:rFonts w:ascii="Arial" w:hAnsi="Arial" w:cs="Arial"/>
          <w:sz w:val="22"/>
          <w:szCs w:val="22"/>
        </w:rPr>
      </w:pPr>
      <w:r>
        <w:rPr>
          <w:rFonts w:ascii="Arial" w:hAnsi="Arial" w:cs="Arial"/>
          <w:sz w:val="22"/>
          <w:szCs w:val="22"/>
        </w:rPr>
        <w:t xml:space="preserve">Define and name the themes. </w:t>
      </w:r>
    </w:p>
    <w:p w14:paraId="6A753251" w14:textId="77777777" w:rsidR="00BF6B84" w:rsidRDefault="00000000">
      <w:pPr>
        <w:pStyle w:val="ListParagraph"/>
        <w:numPr>
          <w:ilvl w:val="0"/>
          <w:numId w:val="8"/>
        </w:numPr>
        <w:tabs>
          <w:tab w:val="left" w:pos="5449"/>
        </w:tabs>
        <w:rPr>
          <w:rFonts w:ascii="Arial" w:hAnsi="Arial" w:cs="Arial"/>
          <w:sz w:val="22"/>
          <w:szCs w:val="22"/>
        </w:rPr>
      </w:pPr>
      <w:r>
        <w:rPr>
          <w:rFonts w:ascii="Arial" w:hAnsi="Arial" w:cs="Arial"/>
          <w:sz w:val="22"/>
          <w:szCs w:val="22"/>
        </w:rPr>
        <w:t>Produce a report.</w:t>
      </w:r>
    </w:p>
    <w:p w14:paraId="2D182E3C" w14:textId="77777777" w:rsidR="00BF6B84" w:rsidRDefault="00BF6B84" w:rsidP="00BF6B84">
      <w:pPr>
        <w:tabs>
          <w:tab w:val="left" w:pos="5449"/>
        </w:tabs>
        <w:rPr>
          <w:rFonts w:ascii="Arial" w:hAnsi="Arial" w:cs="Arial"/>
          <w:sz w:val="22"/>
          <w:szCs w:val="22"/>
        </w:rPr>
      </w:pPr>
    </w:p>
    <w:p w14:paraId="13B2815A" w14:textId="77777777" w:rsidR="00B15FCE" w:rsidRDefault="00000000" w:rsidP="00BF6B84">
      <w:pPr>
        <w:tabs>
          <w:tab w:val="left" w:pos="5449"/>
        </w:tabs>
        <w:rPr>
          <w:rFonts w:ascii="Arial" w:hAnsi="Arial" w:cs="Arial"/>
          <w:sz w:val="22"/>
          <w:szCs w:val="22"/>
        </w:rPr>
      </w:pPr>
      <w:r>
        <w:rPr>
          <w:rFonts w:ascii="Arial" w:hAnsi="Arial" w:cs="Arial"/>
          <w:sz w:val="22"/>
          <w:szCs w:val="22"/>
        </w:rPr>
        <w:t xml:space="preserve">For the purposes of this study, the research followed the six steps of thematic analysis and </w:t>
      </w:r>
      <w:r w:rsidR="00E55445">
        <w:rPr>
          <w:rFonts w:ascii="Arial" w:hAnsi="Arial" w:cs="Arial"/>
          <w:sz w:val="22"/>
          <w:szCs w:val="22"/>
        </w:rPr>
        <w:t>adopt</w:t>
      </w:r>
      <w:r w:rsidR="00775534">
        <w:rPr>
          <w:rFonts w:ascii="Arial" w:hAnsi="Arial" w:cs="Arial"/>
          <w:sz w:val="22"/>
          <w:szCs w:val="22"/>
        </w:rPr>
        <w:t>ed</w:t>
      </w:r>
      <w:r w:rsidR="00E55445">
        <w:rPr>
          <w:rFonts w:ascii="Arial" w:hAnsi="Arial" w:cs="Arial"/>
          <w:sz w:val="22"/>
          <w:szCs w:val="22"/>
        </w:rPr>
        <w:t xml:space="preserve"> a reflexive approach. Byrne (2021) explains that reflexive thematic analysis </w:t>
      </w:r>
      <w:r w:rsidR="007966B3">
        <w:rPr>
          <w:rFonts w:ascii="Arial" w:hAnsi="Arial" w:cs="Arial"/>
          <w:sz w:val="22"/>
          <w:szCs w:val="22"/>
        </w:rPr>
        <w:t xml:space="preserve">is a subjective approach that </w:t>
      </w:r>
      <w:r w:rsidR="00E55445">
        <w:rPr>
          <w:rFonts w:ascii="Arial" w:hAnsi="Arial" w:cs="Arial"/>
          <w:sz w:val="22"/>
          <w:szCs w:val="22"/>
        </w:rPr>
        <w:t xml:space="preserve">relies on a researcher’s interpretation to identify meaningful themes </w:t>
      </w:r>
      <w:r w:rsidR="00775534">
        <w:rPr>
          <w:rFonts w:ascii="Arial" w:hAnsi="Arial" w:cs="Arial"/>
          <w:sz w:val="22"/>
          <w:szCs w:val="22"/>
        </w:rPr>
        <w:t xml:space="preserve">from a data set. </w:t>
      </w:r>
      <w:r w:rsidR="00136631">
        <w:rPr>
          <w:rFonts w:ascii="Arial" w:hAnsi="Arial" w:cs="Arial"/>
          <w:sz w:val="22"/>
          <w:szCs w:val="22"/>
        </w:rPr>
        <w:t xml:space="preserve">Furthermore, </w:t>
      </w:r>
      <w:r w:rsidR="00272412">
        <w:rPr>
          <w:rFonts w:ascii="Arial" w:hAnsi="Arial" w:cs="Arial"/>
          <w:sz w:val="22"/>
          <w:szCs w:val="22"/>
        </w:rPr>
        <w:t xml:space="preserve">the research uses open coding </w:t>
      </w:r>
      <w:r w:rsidR="000C0EF8">
        <w:rPr>
          <w:rFonts w:ascii="Arial" w:hAnsi="Arial" w:cs="Arial"/>
          <w:sz w:val="22"/>
          <w:szCs w:val="22"/>
        </w:rPr>
        <w:t>to identify patterns and generate themes</w:t>
      </w:r>
      <w:r w:rsidR="00775534">
        <w:rPr>
          <w:rFonts w:ascii="Arial" w:hAnsi="Arial" w:cs="Arial"/>
          <w:sz w:val="22"/>
          <w:szCs w:val="22"/>
        </w:rPr>
        <w:t xml:space="preserve">. Williams and Moser (2019) explain that open coding is a systematic approach to organising data and categorising key themes across a data set. </w:t>
      </w:r>
    </w:p>
    <w:p w14:paraId="42190D19" w14:textId="77777777" w:rsidR="00D31A70" w:rsidRPr="00BC2184" w:rsidRDefault="00000000" w:rsidP="00BC2184">
      <w:pPr>
        <w:pStyle w:val="Heading2"/>
        <w:rPr>
          <w:u w:val="single"/>
        </w:rPr>
      </w:pPr>
      <w:bookmarkStart w:id="19" w:name="_Toc131082901"/>
      <w:r w:rsidRPr="00BC2184">
        <w:rPr>
          <w:u w:val="single"/>
        </w:rPr>
        <w:t>R</w:t>
      </w:r>
      <w:r w:rsidR="001F0BF3" w:rsidRPr="00BC2184">
        <w:rPr>
          <w:u w:val="single"/>
        </w:rPr>
        <w:t>e</w:t>
      </w:r>
      <w:r w:rsidRPr="00BC2184">
        <w:rPr>
          <w:u w:val="single"/>
        </w:rPr>
        <w:t>search limitations</w:t>
      </w:r>
      <w:r w:rsidR="000234B3" w:rsidRPr="00BC2184">
        <w:rPr>
          <w:u w:val="single"/>
        </w:rPr>
        <w:t>.</w:t>
      </w:r>
      <w:bookmarkEnd w:id="19"/>
    </w:p>
    <w:p w14:paraId="561842C9" w14:textId="77777777" w:rsidR="006A73E8" w:rsidRDefault="00000000" w:rsidP="007A3E83">
      <w:pPr>
        <w:tabs>
          <w:tab w:val="left" w:pos="5449"/>
        </w:tabs>
        <w:rPr>
          <w:rFonts w:ascii="Arial" w:hAnsi="Arial" w:cs="Arial"/>
          <w:sz w:val="22"/>
          <w:szCs w:val="22"/>
        </w:rPr>
      </w:pPr>
      <w:r>
        <w:rPr>
          <w:rFonts w:ascii="Arial" w:hAnsi="Arial" w:cs="Arial"/>
          <w:sz w:val="22"/>
          <w:szCs w:val="22"/>
        </w:rPr>
        <w:t>Theofanidas and Fountouki (2018) explain that research limitations refer to weaknesses in a research stud</w:t>
      </w:r>
      <w:r w:rsidR="00AE4982">
        <w:rPr>
          <w:rFonts w:ascii="Arial" w:hAnsi="Arial" w:cs="Arial"/>
          <w:sz w:val="22"/>
          <w:szCs w:val="22"/>
        </w:rPr>
        <w:t>y. Furthermore, all research designs have weaknesses, and several factors outside the researcher's control contribute to research limitations (Jansen, 2022). Therefore</w:t>
      </w:r>
      <w:r w:rsidR="001F0BF3">
        <w:rPr>
          <w:rFonts w:ascii="Arial" w:hAnsi="Arial" w:cs="Arial"/>
          <w:sz w:val="22"/>
          <w:szCs w:val="22"/>
        </w:rPr>
        <w:t>, to improve the credibility of a study, it is necessary to acknowledge the research limitations and discuss how they may impact the research findings (Ross &amp; Zaidi, 2019).</w:t>
      </w:r>
      <w:r w:rsidR="00362CC2">
        <w:rPr>
          <w:rFonts w:ascii="Arial" w:hAnsi="Arial" w:cs="Arial"/>
          <w:sz w:val="22"/>
          <w:szCs w:val="22"/>
        </w:rPr>
        <w:t xml:space="preserve"> </w:t>
      </w:r>
    </w:p>
    <w:p w14:paraId="7BC6F687" w14:textId="77777777" w:rsidR="00F4797F" w:rsidRDefault="00F4797F" w:rsidP="007A3E83">
      <w:pPr>
        <w:tabs>
          <w:tab w:val="left" w:pos="5449"/>
        </w:tabs>
        <w:rPr>
          <w:rFonts w:ascii="Arial" w:hAnsi="Arial" w:cs="Arial"/>
          <w:sz w:val="22"/>
          <w:szCs w:val="22"/>
        </w:rPr>
      </w:pPr>
    </w:p>
    <w:p w14:paraId="1AEC8D42" w14:textId="77777777" w:rsidR="00362CC2" w:rsidRDefault="00000000" w:rsidP="00787E3A">
      <w:pPr>
        <w:tabs>
          <w:tab w:val="left" w:pos="5449"/>
        </w:tabs>
        <w:rPr>
          <w:rFonts w:ascii="Arial" w:hAnsi="Arial" w:cs="Arial"/>
          <w:sz w:val="22"/>
          <w:szCs w:val="22"/>
        </w:rPr>
      </w:pPr>
      <w:r>
        <w:rPr>
          <w:rFonts w:ascii="Arial" w:hAnsi="Arial" w:cs="Arial"/>
          <w:sz w:val="22"/>
          <w:szCs w:val="22"/>
        </w:rPr>
        <w:lastRenderedPageBreak/>
        <w:t xml:space="preserve">As stated, the research is addressed from an interpretivist perspective and uses inductive analysis </w:t>
      </w:r>
      <w:r w:rsidR="00D32FC0">
        <w:rPr>
          <w:rFonts w:ascii="Arial" w:hAnsi="Arial" w:cs="Arial"/>
          <w:sz w:val="22"/>
          <w:szCs w:val="22"/>
        </w:rPr>
        <w:t xml:space="preserve">to analyse the research findings. A </w:t>
      </w:r>
      <w:r w:rsidR="00253C53">
        <w:rPr>
          <w:rFonts w:ascii="Arial" w:hAnsi="Arial" w:cs="Arial"/>
          <w:sz w:val="22"/>
          <w:szCs w:val="22"/>
        </w:rPr>
        <w:t xml:space="preserve">limitation </w:t>
      </w:r>
      <w:r>
        <w:rPr>
          <w:rFonts w:ascii="Arial" w:hAnsi="Arial" w:cs="Arial"/>
          <w:sz w:val="22"/>
          <w:szCs w:val="22"/>
        </w:rPr>
        <w:t xml:space="preserve">of </w:t>
      </w:r>
      <w:r w:rsidR="00D32FC0">
        <w:rPr>
          <w:rFonts w:ascii="Arial" w:hAnsi="Arial" w:cs="Arial"/>
          <w:sz w:val="22"/>
          <w:szCs w:val="22"/>
        </w:rPr>
        <w:t>inductive</w:t>
      </w:r>
      <w:r>
        <w:rPr>
          <w:rFonts w:ascii="Arial" w:hAnsi="Arial" w:cs="Arial"/>
          <w:sz w:val="22"/>
          <w:szCs w:val="22"/>
        </w:rPr>
        <w:t xml:space="preserve"> analysis is </w:t>
      </w:r>
      <w:r w:rsidR="002E7917">
        <w:rPr>
          <w:rFonts w:ascii="Arial" w:hAnsi="Arial" w:cs="Arial"/>
          <w:sz w:val="22"/>
          <w:szCs w:val="22"/>
        </w:rPr>
        <w:t>that it is subjective, and the findings are not representative of the population (Javadi &amp; Zarea, 2016).</w:t>
      </w:r>
      <w:r w:rsidR="00245D72">
        <w:rPr>
          <w:rFonts w:ascii="Arial" w:hAnsi="Arial" w:cs="Arial"/>
          <w:sz w:val="22"/>
          <w:szCs w:val="22"/>
        </w:rPr>
        <w:t xml:space="preserve"> </w:t>
      </w:r>
      <w:r w:rsidR="00787E3A">
        <w:rPr>
          <w:rFonts w:ascii="Arial" w:hAnsi="Arial" w:cs="Arial"/>
          <w:sz w:val="22"/>
          <w:szCs w:val="22"/>
        </w:rPr>
        <w:t xml:space="preserve">However, adopting an inductive approach was necessary for addressing the research question. Furthermore, the research </w:t>
      </w:r>
      <w:r w:rsidR="00081A5E">
        <w:rPr>
          <w:rFonts w:ascii="Arial" w:hAnsi="Arial" w:cs="Arial"/>
          <w:sz w:val="22"/>
          <w:szCs w:val="22"/>
        </w:rPr>
        <w:t xml:space="preserve">methodology </w:t>
      </w:r>
      <w:r w:rsidR="00787E3A">
        <w:rPr>
          <w:rFonts w:ascii="Arial" w:hAnsi="Arial" w:cs="Arial"/>
          <w:sz w:val="22"/>
          <w:szCs w:val="22"/>
        </w:rPr>
        <w:t xml:space="preserve">was suitable for exploring the phenomenon of (CBDC) and gaining valuable insights into people’s experiences. </w:t>
      </w:r>
    </w:p>
    <w:p w14:paraId="7FF3EC52" w14:textId="77777777" w:rsidR="00071A05" w:rsidRDefault="00071A05" w:rsidP="007A3E83">
      <w:pPr>
        <w:tabs>
          <w:tab w:val="left" w:pos="5449"/>
        </w:tabs>
        <w:rPr>
          <w:rFonts w:ascii="Arial" w:hAnsi="Arial" w:cs="Arial"/>
          <w:sz w:val="22"/>
          <w:szCs w:val="22"/>
        </w:rPr>
      </w:pPr>
    </w:p>
    <w:p w14:paraId="4BBE13B4" w14:textId="6C75F40E" w:rsidR="000C1572" w:rsidRDefault="00000000" w:rsidP="007A3E83">
      <w:pPr>
        <w:tabs>
          <w:tab w:val="left" w:pos="5449"/>
        </w:tabs>
        <w:rPr>
          <w:rFonts w:ascii="Arial" w:hAnsi="Arial" w:cs="Arial"/>
          <w:sz w:val="22"/>
          <w:szCs w:val="22"/>
        </w:rPr>
      </w:pPr>
      <w:r>
        <w:rPr>
          <w:rFonts w:ascii="Arial" w:hAnsi="Arial" w:cs="Arial"/>
          <w:sz w:val="22"/>
          <w:szCs w:val="22"/>
        </w:rPr>
        <w:t xml:space="preserve">Another limitation of the research study is that (CBDC) is a relatively new phenomenon, and there </w:t>
      </w:r>
      <w:r w:rsidR="00A772F8">
        <w:rPr>
          <w:rFonts w:ascii="Arial" w:hAnsi="Arial" w:cs="Arial"/>
          <w:sz w:val="22"/>
          <w:szCs w:val="22"/>
        </w:rPr>
        <w:t xml:space="preserve">is a lack of </w:t>
      </w:r>
      <w:r>
        <w:rPr>
          <w:rFonts w:ascii="Arial" w:hAnsi="Arial" w:cs="Arial"/>
          <w:sz w:val="22"/>
          <w:szCs w:val="22"/>
        </w:rPr>
        <w:t>research exploring the impact of (CBDC) from the perspective of consumers. Furthermore, there are limited theoretical frameworks relevant to the research question</w:t>
      </w:r>
      <w:r w:rsidR="009634B6">
        <w:rPr>
          <w:rFonts w:ascii="Arial" w:hAnsi="Arial" w:cs="Arial"/>
          <w:sz w:val="22"/>
          <w:szCs w:val="22"/>
        </w:rPr>
        <w:t xml:space="preserve">, which presents challenges when analysing the research findings. On the other hand, the lack of research in this area presents an opportunity to conduct </w:t>
      </w:r>
      <w:r w:rsidR="00A772F8">
        <w:rPr>
          <w:rFonts w:ascii="Arial" w:hAnsi="Arial" w:cs="Arial"/>
          <w:sz w:val="22"/>
          <w:szCs w:val="22"/>
        </w:rPr>
        <w:t>futures</w:t>
      </w:r>
      <w:r w:rsidR="009634B6">
        <w:rPr>
          <w:rFonts w:ascii="Arial" w:hAnsi="Arial" w:cs="Arial"/>
          <w:sz w:val="22"/>
          <w:szCs w:val="22"/>
        </w:rPr>
        <w:t xml:space="preserve"> studies </w:t>
      </w:r>
      <w:r w:rsidR="0070275A">
        <w:rPr>
          <w:rFonts w:ascii="Arial" w:hAnsi="Arial" w:cs="Arial"/>
          <w:sz w:val="22"/>
          <w:szCs w:val="22"/>
        </w:rPr>
        <w:t>relevant</w:t>
      </w:r>
      <w:r w:rsidR="00E12925">
        <w:rPr>
          <w:rFonts w:ascii="Arial" w:hAnsi="Arial" w:cs="Arial"/>
          <w:sz w:val="22"/>
          <w:szCs w:val="22"/>
        </w:rPr>
        <w:t xml:space="preserve"> to the research problem. </w:t>
      </w:r>
    </w:p>
    <w:p w14:paraId="5606BB6D" w14:textId="77777777" w:rsidR="00B97BF3" w:rsidRDefault="00B97BF3" w:rsidP="007A3E83">
      <w:pPr>
        <w:tabs>
          <w:tab w:val="left" w:pos="5449"/>
        </w:tabs>
        <w:rPr>
          <w:rFonts w:ascii="Arial" w:hAnsi="Arial" w:cs="Arial"/>
          <w:sz w:val="22"/>
          <w:szCs w:val="22"/>
        </w:rPr>
      </w:pPr>
    </w:p>
    <w:p w14:paraId="5B513909" w14:textId="77777777" w:rsidR="00BA242A" w:rsidRDefault="00000000" w:rsidP="00BA242A">
      <w:pPr>
        <w:tabs>
          <w:tab w:val="left" w:pos="5449"/>
        </w:tabs>
        <w:rPr>
          <w:rFonts w:ascii="Arial" w:hAnsi="Arial" w:cs="Arial"/>
          <w:sz w:val="22"/>
          <w:szCs w:val="22"/>
        </w:rPr>
      </w:pPr>
      <w:r>
        <w:rPr>
          <w:rFonts w:ascii="Arial" w:hAnsi="Arial" w:cs="Arial"/>
          <w:sz w:val="22"/>
          <w:szCs w:val="22"/>
        </w:rPr>
        <w:t xml:space="preserve">Finally, the research is constrained by time, which limits the study's scope. As stated, the research uses cross-sectional interviews as the data collection method. However, a limitation of a cross-sectional study is that it only captures data from a single point in time. Alternatively, a longitudinal study gathers data from several observations over an extended period. Therefore, to gain a more comprehensive understanding of the phenomena, it is necessary to conduct a longitudinal study that explores the impact of (CBDC) </w:t>
      </w:r>
      <w:r w:rsidR="00031AB1">
        <w:rPr>
          <w:rFonts w:ascii="Arial" w:hAnsi="Arial" w:cs="Arial"/>
          <w:sz w:val="22"/>
          <w:szCs w:val="22"/>
        </w:rPr>
        <w:t xml:space="preserve">over a longer period. </w:t>
      </w:r>
      <w:r w:rsidR="005F1CE7">
        <w:rPr>
          <w:rFonts w:ascii="Arial" w:hAnsi="Arial" w:cs="Arial"/>
          <w:sz w:val="22"/>
          <w:szCs w:val="22"/>
        </w:rPr>
        <w:t xml:space="preserve"> </w:t>
      </w:r>
    </w:p>
    <w:p w14:paraId="5605F273" w14:textId="77777777" w:rsidR="00D64E41" w:rsidRDefault="00D64E41" w:rsidP="007A3E83">
      <w:pPr>
        <w:tabs>
          <w:tab w:val="left" w:pos="5449"/>
        </w:tabs>
        <w:rPr>
          <w:rFonts w:ascii="Arial" w:hAnsi="Arial" w:cs="Arial"/>
          <w:sz w:val="22"/>
          <w:szCs w:val="22"/>
        </w:rPr>
      </w:pPr>
    </w:p>
    <w:p w14:paraId="3D32F9FF" w14:textId="77777777" w:rsidR="00CE39E5" w:rsidRDefault="00CE39E5" w:rsidP="007A3E83">
      <w:pPr>
        <w:tabs>
          <w:tab w:val="left" w:pos="5449"/>
        </w:tabs>
        <w:rPr>
          <w:rFonts w:ascii="Arial" w:hAnsi="Arial" w:cs="Arial"/>
          <w:sz w:val="22"/>
          <w:szCs w:val="22"/>
        </w:rPr>
      </w:pPr>
    </w:p>
    <w:p w14:paraId="67AD8BC5" w14:textId="77777777" w:rsidR="00CE39E5" w:rsidRDefault="00CE39E5" w:rsidP="007A3E83">
      <w:pPr>
        <w:tabs>
          <w:tab w:val="left" w:pos="5449"/>
        </w:tabs>
        <w:rPr>
          <w:rFonts w:ascii="Arial" w:hAnsi="Arial" w:cs="Arial"/>
          <w:sz w:val="22"/>
          <w:szCs w:val="22"/>
        </w:rPr>
      </w:pPr>
    </w:p>
    <w:p w14:paraId="07D7E022" w14:textId="77777777" w:rsidR="00CE39E5" w:rsidRDefault="00CE39E5" w:rsidP="007A3E83">
      <w:pPr>
        <w:tabs>
          <w:tab w:val="left" w:pos="5449"/>
        </w:tabs>
        <w:rPr>
          <w:rFonts w:ascii="Arial" w:hAnsi="Arial" w:cs="Arial"/>
          <w:sz w:val="22"/>
          <w:szCs w:val="22"/>
        </w:rPr>
      </w:pPr>
    </w:p>
    <w:p w14:paraId="7FBE2A7A" w14:textId="77777777" w:rsidR="00CE39E5" w:rsidRDefault="00CE39E5" w:rsidP="007A3E83">
      <w:pPr>
        <w:tabs>
          <w:tab w:val="left" w:pos="5449"/>
        </w:tabs>
        <w:rPr>
          <w:rFonts w:ascii="Arial" w:hAnsi="Arial" w:cs="Arial"/>
          <w:sz w:val="22"/>
          <w:szCs w:val="22"/>
        </w:rPr>
      </w:pPr>
    </w:p>
    <w:p w14:paraId="3D707804" w14:textId="77777777" w:rsidR="00CE39E5" w:rsidRDefault="00CE39E5" w:rsidP="007A3E83">
      <w:pPr>
        <w:tabs>
          <w:tab w:val="left" w:pos="5449"/>
        </w:tabs>
        <w:rPr>
          <w:rFonts w:ascii="Arial" w:hAnsi="Arial" w:cs="Arial"/>
          <w:sz w:val="22"/>
          <w:szCs w:val="22"/>
        </w:rPr>
      </w:pPr>
    </w:p>
    <w:p w14:paraId="1EB9084C" w14:textId="77777777" w:rsidR="00CE39E5" w:rsidRDefault="00CE39E5" w:rsidP="007A3E83">
      <w:pPr>
        <w:tabs>
          <w:tab w:val="left" w:pos="5449"/>
        </w:tabs>
        <w:rPr>
          <w:rFonts w:ascii="Arial" w:hAnsi="Arial" w:cs="Arial"/>
          <w:sz w:val="22"/>
          <w:szCs w:val="22"/>
        </w:rPr>
      </w:pPr>
    </w:p>
    <w:p w14:paraId="3B801317" w14:textId="77777777" w:rsidR="007351A4" w:rsidRDefault="007351A4" w:rsidP="007A3E83">
      <w:pPr>
        <w:tabs>
          <w:tab w:val="left" w:pos="5449"/>
        </w:tabs>
        <w:rPr>
          <w:rFonts w:ascii="Arial" w:hAnsi="Arial" w:cs="Arial"/>
          <w:sz w:val="22"/>
          <w:szCs w:val="22"/>
        </w:rPr>
      </w:pPr>
    </w:p>
    <w:p w14:paraId="3B693E22" w14:textId="77777777" w:rsidR="007351A4" w:rsidRDefault="007351A4" w:rsidP="007A3E83">
      <w:pPr>
        <w:tabs>
          <w:tab w:val="left" w:pos="5449"/>
        </w:tabs>
        <w:rPr>
          <w:rFonts w:ascii="Arial" w:hAnsi="Arial" w:cs="Arial"/>
          <w:sz w:val="22"/>
          <w:szCs w:val="22"/>
        </w:rPr>
      </w:pPr>
    </w:p>
    <w:p w14:paraId="4F8183F4" w14:textId="77777777" w:rsidR="00CE39E5" w:rsidRDefault="00CE39E5" w:rsidP="007A3E83">
      <w:pPr>
        <w:tabs>
          <w:tab w:val="left" w:pos="5449"/>
        </w:tabs>
        <w:rPr>
          <w:rFonts w:ascii="Arial" w:hAnsi="Arial" w:cs="Arial"/>
          <w:sz w:val="22"/>
          <w:szCs w:val="22"/>
        </w:rPr>
      </w:pPr>
    </w:p>
    <w:p w14:paraId="36B00D2B" w14:textId="77777777" w:rsidR="002B7768" w:rsidRDefault="002B7768" w:rsidP="007A3E83">
      <w:pPr>
        <w:tabs>
          <w:tab w:val="left" w:pos="5449"/>
        </w:tabs>
        <w:rPr>
          <w:rFonts w:ascii="Arial" w:hAnsi="Arial" w:cs="Arial"/>
          <w:sz w:val="22"/>
          <w:szCs w:val="22"/>
        </w:rPr>
      </w:pPr>
    </w:p>
    <w:p w14:paraId="1AF6092F" w14:textId="77777777" w:rsidR="002B7768" w:rsidRDefault="002B7768" w:rsidP="007A3E83">
      <w:pPr>
        <w:tabs>
          <w:tab w:val="left" w:pos="5449"/>
        </w:tabs>
        <w:rPr>
          <w:rFonts w:ascii="Arial" w:hAnsi="Arial" w:cs="Arial"/>
          <w:sz w:val="22"/>
          <w:szCs w:val="22"/>
        </w:rPr>
      </w:pPr>
    </w:p>
    <w:p w14:paraId="6BCB0C64" w14:textId="77777777" w:rsidR="002B7768" w:rsidRDefault="002B7768" w:rsidP="007A3E83">
      <w:pPr>
        <w:tabs>
          <w:tab w:val="left" w:pos="5449"/>
        </w:tabs>
        <w:rPr>
          <w:rFonts w:ascii="Arial" w:hAnsi="Arial" w:cs="Arial"/>
          <w:sz w:val="22"/>
          <w:szCs w:val="22"/>
        </w:rPr>
      </w:pPr>
    </w:p>
    <w:p w14:paraId="67A73AA2" w14:textId="77777777" w:rsidR="002B7768" w:rsidRDefault="002B7768" w:rsidP="007A3E83">
      <w:pPr>
        <w:tabs>
          <w:tab w:val="left" w:pos="5449"/>
        </w:tabs>
        <w:rPr>
          <w:rFonts w:ascii="Arial" w:hAnsi="Arial" w:cs="Arial"/>
          <w:sz w:val="22"/>
          <w:szCs w:val="22"/>
        </w:rPr>
      </w:pPr>
    </w:p>
    <w:p w14:paraId="15813EAF" w14:textId="77777777" w:rsidR="002B7768" w:rsidRDefault="002B7768" w:rsidP="007A3E83">
      <w:pPr>
        <w:tabs>
          <w:tab w:val="left" w:pos="5449"/>
        </w:tabs>
        <w:rPr>
          <w:rFonts w:ascii="Arial" w:hAnsi="Arial" w:cs="Arial"/>
          <w:sz w:val="22"/>
          <w:szCs w:val="22"/>
        </w:rPr>
      </w:pPr>
    </w:p>
    <w:p w14:paraId="1A4E6D48" w14:textId="77777777" w:rsidR="002B7768" w:rsidRDefault="002B7768" w:rsidP="007A3E83">
      <w:pPr>
        <w:tabs>
          <w:tab w:val="left" w:pos="5449"/>
        </w:tabs>
        <w:rPr>
          <w:rFonts w:ascii="Arial" w:hAnsi="Arial" w:cs="Arial"/>
          <w:sz w:val="22"/>
          <w:szCs w:val="22"/>
        </w:rPr>
      </w:pPr>
    </w:p>
    <w:p w14:paraId="4DC3355A" w14:textId="77777777" w:rsidR="002B7768" w:rsidRDefault="002B7768" w:rsidP="007A3E83">
      <w:pPr>
        <w:tabs>
          <w:tab w:val="left" w:pos="5449"/>
        </w:tabs>
        <w:rPr>
          <w:rFonts w:ascii="Arial" w:hAnsi="Arial" w:cs="Arial"/>
          <w:sz w:val="22"/>
          <w:szCs w:val="22"/>
        </w:rPr>
      </w:pPr>
    </w:p>
    <w:p w14:paraId="54E2A180" w14:textId="77777777" w:rsidR="002B7768" w:rsidRDefault="002B7768" w:rsidP="007A3E83">
      <w:pPr>
        <w:tabs>
          <w:tab w:val="left" w:pos="5449"/>
        </w:tabs>
        <w:rPr>
          <w:rFonts w:ascii="Arial" w:hAnsi="Arial" w:cs="Arial"/>
          <w:sz w:val="22"/>
          <w:szCs w:val="22"/>
        </w:rPr>
      </w:pPr>
    </w:p>
    <w:p w14:paraId="155A833E" w14:textId="77777777" w:rsidR="002B7768" w:rsidRDefault="002B7768" w:rsidP="007A3E83">
      <w:pPr>
        <w:tabs>
          <w:tab w:val="left" w:pos="5449"/>
        </w:tabs>
        <w:rPr>
          <w:rFonts w:ascii="Arial" w:hAnsi="Arial" w:cs="Arial"/>
          <w:sz w:val="22"/>
          <w:szCs w:val="22"/>
        </w:rPr>
      </w:pPr>
    </w:p>
    <w:p w14:paraId="4C69AFE6" w14:textId="77777777" w:rsidR="002B7768" w:rsidRDefault="002B7768" w:rsidP="007A3E83">
      <w:pPr>
        <w:tabs>
          <w:tab w:val="left" w:pos="5449"/>
        </w:tabs>
        <w:rPr>
          <w:rFonts w:ascii="Arial" w:hAnsi="Arial" w:cs="Arial"/>
          <w:sz w:val="22"/>
          <w:szCs w:val="22"/>
        </w:rPr>
      </w:pPr>
    </w:p>
    <w:p w14:paraId="0D8DE43F" w14:textId="77777777" w:rsidR="002B7768" w:rsidRDefault="002B7768" w:rsidP="007A3E83">
      <w:pPr>
        <w:tabs>
          <w:tab w:val="left" w:pos="5449"/>
        </w:tabs>
        <w:rPr>
          <w:rFonts w:ascii="Arial" w:hAnsi="Arial" w:cs="Arial"/>
          <w:sz w:val="22"/>
          <w:szCs w:val="22"/>
        </w:rPr>
      </w:pPr>
    </w:p>
    <w:p w14:paraId="177A08A0" w14:textId="77777777" w:rsidR="002B7768" w:rsidRDefault="002B7768" w:rsidP="007A3E83">
      <w:pPr>
        <w:tabs>
          <w:tab w:val="left" w:pos="5449"/>
        </w:tabs>
        <w:rPr>
          <w:rFonts w:ascii="Arial" w:hAnsi="Arial" w:cs="Arial"/>
          <w:sz w:val="22"/>
          <w:szCs w:val="22"/>
        </w:rPr>
      </w:pPr>
    </w:p>
    <w:p w14:paraId="3FA99D65" w14:textId="77777777" w:rsidR="002B7768" w:rsidRDefault="002B7768" w:rsidP="007A3E83">
      <w:pPr>
        <w:tabs>
          <w:tab w:val="left" w:pos="5449"/>
        </w:tabs>
        <w:rPr>
          <w:rFonts w:ascii="Arial" w:hAnsi="Arial" w:cs="Arial"/>
          <w:sz w:val="22"/>
          <w:szCs w:val="22"/>
        </w:rPr>
      </w:pPr>
    </w:p>
    <w:p w14:paraId="6907F92A" w14:textId="77777777" w:rsidR="002B7768" w:rsidRDefault="002B7768" w:rsidP="007A3E83">
      <w:pPr>
        <w:tabs>
          <w:tab w:val="left" w:pos="5449"/>
        </w:tabs>
        <w:rPr>
          <w:rFonts w:ascii="Arial" w:hAnsi="Arial" w:cs="Arial"/>
          <w:sz w:val="22"/>
          <w:szCs w:val="22"/>
        </w:rPr>
      </w:pPr>
    </w:p>
    <w:p w14:paraId="71EEB96A" w14:textId="77777777" w:rsidR="002B7768" w:rsidRDefault="002B7768" w:rsidP="007A3E83">
      <w:pPr>
        <w:tabs>
          <w:tab w:val="left" w:pos="5449"/>
        </w:tabs>
        <w:rPr>
          <w:rFonts w:ascii="Arial" w:hAnsi="Arial" w:cs="Arial"/>
          <w:sz w:val="22"/>
          <w:szCs w:val="22"/>
        </w:rPr>
      </w:pPr>
    </w:p>
    <w:p w14:paraId="6E4C0CB1" w14:textId="77777777" w:rsidR="004A5A05" w:rsidRDefault="004A5A05" w:rsidP="007A3E83">
      <w:pPr>
        <w:tabs>
          <w:tab w:val="left" w:pos="5449"/>
        </w:tabs>
        <w:rPr>
          <w:rFonts w:ascii="Arial" w:hAnsi="Arial" w:cs="Arial"/>
          <w:sz w:val="22"/>
          <w:szCs w:val="22"/>
        </w:rPr>
      </w:pPr>
    </w:p>
    <w:p w14:paraId="768FE5CC" w14:textId="77777777" w:rsidR="00797D67" w:rsidRDefault="00797D67" w:rsidP="007A3E83">
      <w:pPr>
        <w:tabs>
          <w:tab w:val="left" w:pos="5449"/>
        </w:tabs>
        <w:rPr>
          <w:rFonts w:ascii="Arial" w:hAnsi="Arial" w:cs="Arial"/>
          <w:sz w:val="22"/>
          <w:szCs w:val="22"/>
        </w:rPr>
      </w:pPr>
    </w:p>
    <w:p w14:paraId="096FBAEC" w14:textId="77777777" w:rsidR="00797D67" w:rsidRDefault="00797D67" w:rsidP="007A3E83">
      <w:pPr>
        <w:tabs>
          <w:tab w:val="left" w:pos="5449"/>
        </w:tabs>
        <w:rPr>
          <w:rFonts w:ascii="Arial" w:hAnsi="Arial" w:cs="Arial"/>
          <w:sz w:val="22"/>
          <w:szCs w:val="22"/>
        </w:rPr>
      </w:pPr>
    </w:p>
    <w:p w14:paraId="1E62B44C" w14:textId="77777777" w:rsidR="00F24158" w:rsidRDefault="00F24158" w:rsidP="007A3E83">
      <w:pPr>
        <w:tabs>
          <w:tab w:val="left" w:pos="5449"/>
        </w:tabs>
        <w:rPr>
          <w:rFonts w:ascii="Arial" w:hAnsi="Arial" w:cs="Arial"/>
          <w:sz w:val="22"/>
          <w:szCs w:val="22"/>
        </w:rPr>
      </w:pPr>
    </w:p>
    <w:p w14:paraId="4BAB82CD" w14:textId="77777777" w:rsidR="001061DD" w:rsidRDefault="001061DD" w:rsidP="007A3E83">
      <w:pPr>
        <w:tabs>
          <w:tab w:val="left" w:pos="5449"/>
        </w:tabs>
        <w:rPr>
          <w:rFonts w:ascii="Arial" w:hAnsi="Arial" w:cs="Arial"/>
          <w:sz w:val="22"/>
          <w:szCs w:val="22"/>
        </w:rPr>
      </w:pPr>
    </w:p>
    <w:p w14:paraId="0DC5DF59" w14:textId="77777777" w:rsidR="001061DD" w:rsidRDefault="001061DD" w:rsidP="007A3E83">
      <w:pPr>
        <w:tabs>
          <w:tab w:val="left" w:pos="5449"/>
        </w:tabs>
        <w:rPr>
          <w:rFonts w:ascii="Arial" w:hAnsi="Arial" w:cs="Arial"/>
          <w:sz w:val="22"/>
          <w:szCs w:val="22"/>
        </w:rPr>
      </w:pPr>
    </w:p>
    <w:p w14:paraId="7B1609E2" w14:textId="77777777" w:rsidR="005F2E53" w:rsidRDefault="005F2E53" w:rsidP="007A3E83">
      <w:pPr>
        <w:tabs>
          <w:tab w:val="left" w:pos="5449"/>
        </w:tabs>
        <w:rPr>
          <w:rFonts w:ascii="Arial" w:hAnsi="Arial" w:cs="Arial"/>
          <w:sz w:val="22"/>
          <w:szCs w:val="22"/>
        </w:rPr>
      </w:pPr>
    </w:p>
    <w:p w14:paraId="178617EB" w14:textId="77777777" w:rsidR="005F2E53" w:rsidRDefault="005F2E53" w:rsidP="007A3E83">
      <w:pPr>
        <w:tabs>
          <w:tab w:val="left" w:pos="5449"/>
        </w:tabs>
        <w:rPr>
          <w:rFonts w:ascii="Arial" w:hAnsi="Arial" w:cs="Arial"/>
          <w:sz w:val="22"/>
          <w:szCs w:val="22"/>
        </w:rPr>
      </w:pPr>
    </w:p>
    <w:p w14:paraId="0E504CBE" w14:textId="77777777" w:rsidR="003B697A" w:rsidRPr="008712AC" w:rsidRDefault="00000000" w:rsidP="000B51CF">
      <w:pPr>
        <w:pStyle w:val="Heading1"/>
        <w:rPr>
          <w:u w:val="single"/>
        </w:rPr>
      </w:pPr>
      <w:bookmarkStart w:id="20" w:name="_Toc131082902"/>
      <w:r w:rsidRPr="002744AB">
        <w:lastRenderedPageBreak/>
        <w:t>Chapter 4.</w:t>
      </w:r>
      <w:r w:rsidR="002744AB">
        <w:t xml:space="preserve"> </w:t>
      </w:r>
      <w:r w:rsidRPr="008712AC">
        <w:rPr>
          <w:u w:val="single"/>
        </w:rPr>
        <w:t>Research findings.</w:t>
      </w:r>
      <w:bookmarkEnd w:id="20"/>
    </w:p>
    <w:p w14:paraId="399CDB9B" w14:textId="77777777" w:rsidR="003B697A" w:rsidRPr="00BC2184" w:rsidRDefault="00000000" w:rsidP="00BC2184">
      <w:pPr>
        <w:pStyle w:val="Heading2"/>
        <w:rPr>
          <w:u w:val="single"/>
        </w:rPr>
      </w:pPr>
      <w:bookmarkStart w:id="21" w:name="_Toc131082903"/>
      <w:r w:rsidRPr="00BC2184">
        <w:rPr>
          <w:u w:val="single"/>
        </w:rPr>
        <w:t>Introduction.</w:t>
      </w:r>
      <w:bookmarkEnd w:id="21"/>
      <w:r w:rsidRPr="00BC2184">
        <w:rPr>
          <w:u w:val="single"/>
        </w:rPr>
        <w:t xml:space="preserve"> </w:t>
      </w:r>
    </w:p>
    <w:p w14:paraId="51A1A731" w14:textId="363C1A66" w:rsidR="003571BB" w:rsidRDefault="00000000" w:rsidP="009B5A75">
      <w:pPr>
        <w:tabs>
          <w:tab w:val="left" w:pos="5449"/>
        </w:tabs>
        <w:rPr>
          <w:rFonts w:ascii="Arial" w:hAnsi="Arial" w:cs="Arial"/>
          <w:sz w:val="22"/>
          <w:szCs w:val="22"/>
        </w:rPr>
      </w:pPr>
      <w:r>
        <w:rPr>
          <w:rFonts w:ascii="Arial" w:hAnsi="Arial" w:cs="Arial"/>
          <w:sz w:val="22"/>
          <w:szCs w:val="22"/>
        </w:rPr>
        <w:t xml:space="preserve">This chapter presents the findings </w:t>
      </w:r>
      <w:r w:rsidR="00AE69B6">
        <w:rPr>
          <w:rFonts w:ascii="Arial" w:hAnsi="Arial" w:cs="Arial"/>
          <w:sz w:val="22"/>
          <w:szCs w:val="22"/>
        </w:rPr>
        <w:t xml:space="preserve">gathered from the qualitative research. As stated, the findings were analysed using thematic analysis and eight key themes were identified. </w:t>
      </w:r>
      <w:r>
        <w:rPr>
          <w:rFonts w:ascii="Arial" w:hAnsi="Arial" w:cs="Arial"/>
          <w:sz w:val="22"/>
          <w:szCs w:val="22"/>
        </w:rPr>
        <w:t xml:space="preserve">The findings are presented in a table </w:t>
      </w:r>
      <w:r w:rsidR="00416DD7">
        <w:rPr>
          <w:rFonts w:ascii="Arial" w:hAnsi="Arial" w:cs="Arial"/>
          <w:sz w:val="22"/>
          <w:szCs w:val="22"/>
        </w:rPr>
        <w:t>which</w:t>
      </w:r>
      <w:r>
        <w:rPr>
          <w:rFonts w:ascii="Arial" w:hAnsi="Arial" w:cs="Arial"/>
          <w:sz w:val="22"/>
          <w:szCs w:val="22"/>
        </w:rPr>
        <w:t xml:space="preserve"> consists of three columns. The first column </w:t>
      </w:r>
      <w:r w:rsidR="00EC63E7">
        <w:rPr>
          <w:rFonts w:ascii="Arial" w:hAnsi="Arial" w:cs="Arial"/>
          <w:sz w:val="22"/>
          <w:szCs w:val="22"/>
        </w:rPr>
        <w:t>includes the initial codes generated from participants</w:t>
      </w:r>
      <w:r w:rsidR="00416DD7">
        <w:rPr>
          <w:rFonts w:ascii="Arial" w:hAnsi="Arial" w:cs="Arial"/>
          <w:sz w:val="22"/>
          <w:szCs w:val="22"/>
        </w:rPr>
        <w:t xml:space="preserve">' interview responses. </w:t>
      </w:r>
      <w:r w:rsidR="00EC63E7">
        <w:rPr>
          <w:rFonts w:ascii="Arial" w:hAnsi="Arial" w:cs="Arial"/>
          <w:sz w:val="22"/>
          <w:szCs w:val="22"/>
        </w:rPr>
        <w:t>The second column includes the researcher’s interpretation of the data</w:t>
      </w:r>
      <w:r w:rsidR="00416DD7">
        <w:rPr>
          <w:rFonts w:ascii="Arial" w:hAnsi="Arial" w:cs="Arial"/>
          <w:sz w:val="22"/>
          <w:szCs w:val="22"/>
        </w:rPr>
        <w:t xml:space="preserve"> and highlights some key observations</w:t>
      </w:r>
      <w:r w:rsidR="00EC63E7">
        <w:rPr>
          <w:rFonts w:ascii="Arial" w:hAnsi="Arial" w:cs="Arial"/>
          <w:sz w:val="22"/>
          <w:szCs w:val="22"/>
        </w:rPr>
        <w:t xml:space="preserve">. Finally, the third column states the eight themes that were identified from the data set. </w:t>
      </w:r>
    </w:p>
    <w:p w14:paraId="4197F37E" w14:textId="77777777" w:rsidR="0076093A" w:rsidRDefault="00000000" w:rsidP="00BC2184">
      <w:pPr>
        <w:pStyle w:val="Heading2"/>
        <w:rPr>
          <w:u w:val="single"/>
        </w:rPr>
      </w:pPr>
      <w:bookmarkStart w:id="22" w:name="_Toc131082904"/>
      <w:r w:rsidRPr="0076093A">
        <w:rPr>
          <w:u w:val="single"/>
        </w:rPr>
        <w:t>Thematic analysis.</w:t>
      </w:r>
      <w:bookmarkEnd w:id="22"/>
    </w:p>
    <w:p w14:paraId="7D6509CD" w14:textId="77777777" w:rsidR="002B7768" w:rsidRPr="00512409" w:rsidRDefault="00000000" w:rsidP="00BC2184">
      <w:pPr>
        <w:pStyle w:val="Heading3"/>
      </w:pPr>
      <w:bookmarkStart w:id="23" w:name="_Toc131082905"/>
      <w:r w:rsidRPr="00512409">
        <w:t>Theme 1: Concerns regarding cyber-securit</w:t>
      </w:r>
      <w:r w:rsidR="004E0775" w:rsidRPr="00512409">
        <w:t>y</w:t>
      </w:r>
      <w:r w:rsidR="00390772" w:rsidRPr="00512409">
        <w:t>.</w:t>
      </w:r>
      <w:r w:rsidR="000477C4" w:rsidRPr="00512409">
        <w:rPr>
          <w:noProof/>
        </w:rPr>
        <w:drawing>
          <wp:anchor distT="0" distB="0" distL="114300" distR="114300" simplePos="0" relativeHeight="251665408" behindDoc="1" locked="0" layoutInCell="1" allowOverlap="1" wp14:anchorId="02325E44" wp14:editId="61571617">
            <wp:simplePos x="0" y="0"/>
            <wp:positionH relativeFrom="column">
              <wp:posOffset>-581025</wp:posOffset>
            </wp:positionH>
            <wp:positionV relativeFrom="paragraph">
              <wp:posOffset>259080</wp:posOffset>
            </wp:positionV>
            <wp:extent cx="6889750" cy="4951730"/>
            <wp:effectExtent l="0" t="0" r="6350" b="127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889750" cy="4951730"/>
                    </a:xfrm>
                    <a:prstGeom prst="rect">
                      <a:avLst/>
                    </a:prstGeom>
                  </pic:spPr>
                </pic:pic>
              </a:graphicData>
            </a:graphic>
            <wp14:sizeRelH relativeFrom="page">
              <wp14:pctWidth>0</wp14:pctWidth>
            </wp14:sizeRelH>
            <wp14:sizeRelV relativeFrom="page">
              <wp14:pctHeight>0</wp14:pctHeight>
            </wp14:sizeRelV>
          </wp:anchor>
        </w:drawing>
      </w:r>
      <w:bookmarkEnd w:id="23"/>
    </w:p>
    <w:p w14:paraId="2836064B" w14:textId="77777777" w:rsidR="002B7768" w:rsidRDefault="002B7768" w:rsidP="005712C2">
      <w:pPr>
        <w:rPr>
          <w:rFonts w:ascii="Arial" w:hAnsi="Arial" w:cs="Arial"/>
          <w:b/>
          <w:bCs/>
          <w:sz w:val="20"/>
          <w:szCs w:val="20"/>
        </w:rPr>
      </w:pPr>
    </w:p>
    <w:p w14:paraId="3B9C38CC" w14:textId="77777777" w:rsidR="002B7768" w:rsidRDefault="002B7768" w:rsidP="002B7768">
      <w:pPr>
        <w:rPr>
          <w:rFonts w:ascii="Arial" w:hAnsi="Arial" w:cs="Arial"/>
          <w:b/>
          <w:bCs/>
          <w:sz w:val="22"/>
          <w:szCs w:val="22"/>
        </w:rPr>
      </w:pPr>
    </w:p>
    <w:p w14:paraId="733BC3DF" w14:textId="77777777" w:rsidR="000477C4" w:rsidRDefault="000477C4" w:rsidP="002B7768">
      <w:pPr>
        <w:rPr>
          <w:rFonts w:ascii="Arial" w:hAnsi="Arial" w:cs="Arial"/>
          <w:sz w:val="22"/>
          <w:szCs w:val="22"/>
        </w:rPr>
      </w:pPr>
    </w:p>
    <w:p w14:paraId="56D63314" w14:textId="77777777" w:rsidR="000477C4" w:rsidRPr="00512409" w:rsidRDefault="00000000" w:rsidP="00BC2184">
      <w:pPr>
        <w:pStyle w:val="Heading3"/>
      </w:pPr>
      <w:bookmarkStart w:id="24" w:name="_Toc131082906"/>
      <w:r w:rsidRPr="00512409">
        <w:lastRenderedPageBreak/>
        <w:t>Theme 2: Concerns regarding data protection and user privacy.</w:t>
      </w:r>
      <w:r w:rsidRPr="00512409">
        <w:rPr>
          <w:noProof/>
        </w:rPr>
        <w:drawing>
          <wp:anchor distT="0" distB="0" distL="114300" distR="114300" simplePos="0" relativeHeight="251660288" behindDoc="1" locked="0" layoutInCell="1" allowOverlap="1" wp14:anchorId="64F763D2" wp14:editId="01BD5C9D">
            <wp:simplePos x="0" y="0"/>
            <wp:positionH relativeFrom="column">
              <wp:posOffset>-434340</wp:posOffset>
            </wp:positionH>
            <wp:positionV relativeFrom="paragraph">
              <wp:posOffset>307298</wp:posOffset>
            </wp:positionV>
            <wp:extent cx="6840000" cy="4240800"/>
            <wp:effectExtent l="0" t="0" r="5715" b="1270"/>
            <wp:wrapThrough wrapText="bothSides">
              <wp:wrapPolygon edited="0">
                <wp:start x="0" y="0"/>
                <wp:lineTo x="0" y="21542"/>
                <wp:lineTo x="21578" y="21542"/>
                <wp:lineTo x="21578" y="0"/>
                <wp:lineTo x="0" y="0"/>
              </wp:wrapPolygon>
            </wp:wrapThrough>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40000" cy="4240800"/>
                    </a:xfrm>
                    <a:prstGeom prst="rect">
                      <a:avLst/>
                    </a:prstGeom>
                  </pic:spPr>
                </pic:pic>
              </a:graphicData>
            </a:graphic>
            <wp14:sizeRelH relativeFrom="page">
              <wp14:pctWidth>0</wp14:pctWidth>
            </wp14:sizeRelH>
            <wp14:sizeRelV relativeFrom="page">
              <wp14:pctHeight>0</wp14:pctHeight>
            </wp14:sizeRelV>
          </wp:anchor>
        </w:drawing>
      </w:r>
      <w:bookmarkEnd w:id="24"/>
    </w:p>
    <w:p w14:paraId="727263D9" w14:textId="77777777" w:rsidR="000477C4" w:rsidRPr="00512409" w:rsidRDefault="000477C4" w:rsidP="00BC2184">
      <w:pPr>
        <w:pStyle w:val="Heading3"/>
      </w:pPr>
    </w:p>
    <w:p w14:paraId="296D7704" w14:textId="77777777" w:rsidR="000477C4" w:rsidRPr="00512409" w:rsidRDefault="00000000" w:rsidP="00BC2184">
      <w:pPr>
        <w:pStyle w:val="Heading3"/>
      </w:pPr>
      <w:bookmarkStart w:id="25" w:name="_Toc131082907"/>
      <w:r w:rsidRPr="00512409">
        <w:t>Theme</w:t>
      </w:r>
      <w:r w:rsidR="00D02BCC">
        <w:t xml:space="preserve"> 3</w:t>
      </w:r>
      <w:r w:rsidRPr="00512409">
        <w:t>: Concerns regarding financial censorship.</w:t>
      </w:r>
      <w:bookmarkEnd w:id="25"/>
    </w:p>
    <w:p w14:paraId="677B9F9B" w14:textId="77777777" w:rsidR="000477C4" w:rsidRDefault="00000000" w:rsidP="002B7768">
      <w:pPr>
        <w:rPr>
          <w:rFonts w:ascii="Arial" w:hAnsi="Arial" w:cs="Arial"/>
          <w:sz w:val="22"/>
          <w:szCs w:val="22"/>
        </w:rPr>
      </w:pPr>
      <w:r>
        <w:rPr>
          <w:rFonts w:ascii="Arial" w:hAnsi="Arial" w:cs="Arial"/>
          <w:b/>
          <w:bCs/>
          <w:noProof/>
          <w:sz w:val="22"/>
          <w:szCs w:val="22"/>
        </w:rPr>
        <w:drawing>
          <wp:anchor distT="0" distB="0" distL="114300" distR="114300" simplePos="0" relativeHeight="251661312" behindDoc="1" locked="0" layoutInCell="1" allowOverlap="1" wp14:anchorId="5896A709" wp14:editId="2692E05C">
            <wp:simplePos x="0" y="0"/>
            <wp:positionH relativeFrom="column">
              <wp:posOffset>-481232</wp:posOffset>
            </wp:positionH>
            <wp:positionV relativeFrom="paragraph">
              <wp:posOffset>122800</wp:posOffset>
            </wp:positionV>
            <wp:extent cx="6798040" cy="4409179"/>
            <wp:effectExtent l="0" t="0" r="0" b="0"/>
            <wp:wrapNone/>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798040" cy="4409179"/>
                    </a:xfrm>
                    <a:prstGeom prst="rect">
                      <a:avLst/>
                    </a:prstGeom>
                  </pic:spPr>
                </pic:pic>
              </a:graphicData>
            </a:graphic>
            <wp14:sizeRelH relativeFrom="page">
              <wp14:pctWidth>0</wp14:pctWidth>
            </wp14:sizeRelH>
            <wp14:sizeRelV relativeFrom="page">
              <wp14:pctHeight>0</wp14:pctHeight>
            </wp14:sizeRelV>
          </wp:anchor>
        </w:drawing>
      </w:r>
    </w:p>
    <w:p w14:paraId="0CA6DE45" w14:textId="77777777" w:rsidR="000477C4" w:rsidRDefault="000477C4" w:rsidP="002B7768">
      <w:pPr>
        <w:rPr>
          <w:rFonts w:ascii="Arial" w:hAnsi="Arial" w:cs="Arial"/>
          <w:sz w:val="22"/>
          <w:szCs w:val="22"/>
        </w:rPr>
      </w:pPr>
    </w:p>
    <w:p w14:paraId="78A9B230" w14:textId="77777777" w:rsidR="000477C4" w:rsidRDefault="000477C4" w:rsidP="002B7768">
      <w:pPr>
        <w:rPr>
          <w:rFonts w:ascii="Arial" w:hAnsi="Arial" w:cs="Arial"/>
          <w:sz w:val="22"/>
          <w:szCs w:val="22"/>
        </w:rPr>
      </w:pPr>
    </w:p>
    <w:p w14:paraId="2125D353" w14:textId="77777777" w:rsidR="000477C4" w:rsidRDefault="000477C4" w:rsidP="002B7768">
      <w:pPr>
        <w:rPr>
          <w:rFonts w:ascii="Arial" w:hAnsi="Arial" w:cs="Arial"/>
          <w:sz w:val="22"/>
          <w:szCs w:val="22"/>
        </w:rPr>
      </w:pPr>
    </w:p>
    <w:p w14:paraId="4328E29B" w14:textId="77777777" w:rsidR="000477C4" w:rsidRDefault="000477C4" w:rsidP="002B7768">
      <w:pPr>
        <w:rPr>
          <w:rFonts w:ascii="Arial" w:hAnsi="Arial" w:cs="Arial"/>
          <w:sz w:val="22"/>
          <w:szCs w:val="22"/>
        </w:rPr>
      </w:pPr>
    </w:p>
    <w:p w14:paraId="128A2AC7" w14:textId="77777777" w:rsidR="000477C4" w:rsidRDefault="000477C4" w:rsidP="002B7768">
      <w:pPr>
        <w:rPr>
          <w:rFonts w:ascii="Arial" w:hAnsi="Arial" w:cs="Arial"/>
          <w:sz w:val="22"/>
          <w:szCs w:val="22"/>
        </w:rPr>
      </w:pPr>
    </w:p>
    <w:p w14:paraId="5997DF4C" w14:textId="77777777" w:rsidR="000477C4" w:rsidRDefault="000477C4" w:rsidP="002B7768">
      <w:pPr>
        <w:rPr>
          <w:rFonts w:ascii="Arial" w:hAnsi="Arial" w:cs="Arial"/>
          <w:sz w:val="22"/>
          <w:szCs w:val="22"/>
        </w:rPr>
      </w:pPr>
    </w:p>
    <w:p w14:paraId="325E39A2" w14:textId="77777777" w:rsidR="000477C4" w:rsidRDefault="000477C4" w:rsidP="002B7768">
      <w:pPr>
        <w:rPr>
          <w:rFonts w:ascii="Arial" w:hAnsi="Arial" w:cs="Arial"/>
          <w:sz w:val="22"/>
          <w:szCs w:val="22"/>
        </w:rPr>
      </w:pPr>
    </w:p>
    <w:p w14:paraId="63D5B937" w14:textId="77777777" w:rsidR="000477C4" w:rsidRDefault="000477C4" w:rsidP="002B7768">
      <w:pPr>
        <w:rPr>
          <w:rFonts w:ascii="Arial" w:hAnsi="Arial" w:cs="Arial"/>
          <w:sz w:val="22"/>
          <w:szCs w:val="22"/>
        </w:rPr>
      </w:pPr>
    </w:p>
    <w:p w14:paraId="192F6A1F" w14:textId="77777777" w:rsidR="000477C4" w:rsidRDefault="000477C4" w:rsidP="002B7768">
      <w:pPr>
        <w:rPr>
          <w:rFonts w:ascii="Arial" w:hAnsi="Arial" w:cs="Arial"/>
          <w:sz w:val="22"/>
          <w:szCs w:val="22"/>
        </w:rPr>
      </w:pPr>
    </w:p>
    <w:p w14:paraId="4B06D365" w14:textId="77777777" w:rsidR="000477C4" w:rsidRDefault="000477C4" w:rsidP="002B7768">
      <w:pPr>
        <w:rPr>
          <w:rFonts w:ascii="Arial" w:hAnsi="Arial" w:cs="Arial"/>
          <w:sz w:val="22"/>
          <w:szCs w:val="22"/>
        </w:rPr>
      </w:pPr>
    </w:p>
    <w:p w14:paraId="5FE8A301" w14:textId="77777777" w:rsidR="000477C4" w:rsidRDefault="000477C4" w:rsidP="002B7768">
      <w:pPr>
        <w:rPr>
          <w:rFonts w:ascii="Arial" w:hAnsi="Arial" w:cs="Arial"/>
          <w:sz w:val="22"/>
          <w:szCs w:val="22"/>
        </w:rPr>
      </w:pPr>
    </w:p>
    <w:p w14:paraId="7AC24AFB" w14:textId="77777777" w:rsidR="000477C4" w:rsidRDefault="000477C4" w:rsidP="002B7768">
      <w:pPr>
        <w:rPr>
          <w:rFonts w:ascii="Arial" w:hAnsi="Arial" w:cs="Arial"/>
          <w:sz w:val="22"/>
          <w:szCs w:val="22"/>
        </w:rPr>
      </w:pPr>
    </w:p>
    <w:p w14:paraId="0AC3756D" w14:textId="77777777" w:rsidR="000477C4" w:rsidRDefault="000477C4" w:rsidP="002B7768">
      <w:pPr>
        <w:rPr>
          <w:rFonts w:ascii="Arial" w:hAnsi="Arial" w:cs="Arial"/>
          <w:sz w:val="22"/>
          <w:szCs w:val="22"/>
        </w:rPr>
      </w:pPr>
    </w:p>
    <w:p w14:paraId="077C7BFE" w14:textId="77777777" w:rsidR="000477C4" w:rsidRDefault="000477C4" w:rsidP="002B7768">
      <w:pPr>
        <w:rPr>
          <w:rFonts w:ascii="Arial" w:hAnsi="Arial" w:cs="Arial"/>
          <w:sz w:val="22"/>
          <w:szCs w:val="22"/>
        </w:rPr>
      </w:pPr>
    </w:p>
    <w:p w14:paraId="4DAD64E3" w14:textId="77777777" w:rsidR="000477C4" w:rsidRDefault="000477C4" w:rsidP="002B7768">
      <w:pPr>
        <w:rPr>
          <w:rFonts w:ascii="Arial" w:hAnsi="Arial" w:cs="Arial"/>
          <w:sz w:val="22"/>
          <w:szCs w:val="22"/>
        </w:rPr>
      </w:pPr>
    </w:p>
    <w:p w14:paraId="1004395A" w14:textId="77777777" w:rsidR="005C574B" w:rsidRDefault="005C574B" w:rsidP="002B7768">
      <w:pPr>
        <w:rPr>
          <w:rFonts w:ascii="Arial" w:hAnsi="Arial" w:cs="Arial"/>
          <w:sz w:val="22"/>
          <w:szCs w:val="22"/>
        </w:rPr>
      </w:pPr>
    </w:p>
    <w:p w14:paraId="0D18DFDB" w14:textId="77777777" w:rsidR="005C574B" w:rsidRDefault="005C574B" w:rsidP="002B7768">
      <w:pPr>
        <w:rPr>
          <w:rFonts w:ascii="Arial" w:hAnsi="Arial" w:cs="Arial"/>
          <w:sz w:val="22"/>
          <w:szCs w:val="22"/>
        </w:rPr>
      </w:pPr>
    </w:p>
    <w:p w14:paraId="0E5083D7" w14:textId="77777777" w:rsidR="000477C4" w:rsidRDefault="000477C4" w:rsidP="002B7768">
      <w:pPr>
        <w:rPr>
          <w:rFonts w:ascii="Arial" w:hAnsi="Arial" w:cs="Arial"/>
          <w:sz w:val="22"/>
          <w:szCs w:val="22"/>
        </w:rPr>
      </w:pPr>
    </w:p>
    <w:p w14:paraId="41DE9A2F" w14:textId="77777777" w:rsidR="005C574B" w:rsidRDefault="005C574B" w:rsidP="002B7768">
      <w:pPr>
        <w:rPr>
          <w:rFonts w:ascii="Arial" w:hAnsi="Arial" w:cs="Arial"/>
          <w:b/>
          <w:bCs/>
          <w:sz w:val="22"/>
          <w:szCs w:val="22"/>
        </w:rPr>
      </w:pPr>
    </w:p>
    <w:p w14:paraId="13CDD711" w14:textId="77777777" w:rsidR="005C574B" w:rsidRDefault="005C574B" w:rsidP="002B7768">
      <w:pPr>
        <w:rPr>
          <w:rFonts w:ascii="Arial" w:hAnsi="Arial" w:cs="Arial"/>
          <w:b/>
          <w:bCs/>
          <w:sz w:val="22"/>
          <w:szCs w:val="22"/>
        </w:rPr>
      </w:pPr>
    </w:p>
    <w:p w14:paraId="5AC0606B" w14:textId="77777777" w:rsidR="005C574B" w:rsidRDefault="005C574B" w:rsidP="002B7768">
      <w:pPr>
        <w:rPr>
          <w:rFonts w:ascii="Arial" w:hAnsi="Arial" w:cs="Arial"/>
          <w:b/>
          <w:bCs/>
          <w:sz w:val="22"/>
          <w:szCs w:val="22"/>
        </w:rPr>
      </w:pPr>
    </w:p>
    <w:p w14:paraId="213FE062" w14:textId="77777777" w:rsidR="005C574B" w:rsidRDefault="005C574B" w:rsidP="002B7768">
      <w:pPr>
        <w:rPr>
          <w:rFonts w:ascii="Arial" w:hAnsi="Arial" w:cs="Arial"/>
          <w:b/>
          <w:bCs/>
          <w:sz w:val="22"/>
          <w:szCs w:val="22"/>
        </w:rPr>
      </w:pPr>
    </w:p>
    <w:p w14:paraId="2A8FDE94" w14:textId="77777777" w:rsidR="005C574B" w:rsidRDefault="005C574B" w:rsidP="002B7768">
      <w:pPr>
        <w:rPr>
          <w:rFonts w:ascii="Arial" w:hAnsi="Arial" w:cs="Arial"/>
          <w:b/>
          <w:bCs/>
          <w:sz w:val="22"/>
          <w:szCs w:val="22"/>
        </w:rPr>
      </w:pPr>
    </w:p>
    <w:p w14:paraId="6C5A9879" w14:textId="77777777" w:rsidR="00144E30" w:rsidRPr="00512409" w:rsidRDefault="00000000" w:rsidP="00BC2184">
      <w:pPr>
        <w:pStyle w:val="Heading3"/>
      </w:pPr>
      <w:bookmarkStart w:id="26" w:name="_Toc131082908"/>
      <w:r w:rsidRPr="00512409">
        <w:lastRenderedPageBreak/>
        <w:t xml:space="preserve">Theme </w:t>
      </w:r>
      <w:r w:rsidR="00D02BCC">
        <w:t>4</w:t>
      </w:r>
      <w:r w:rsidRPr="00512409">
        <w:t>: (CBDC) could receive widespread adoption in the (UK).</w:t>
      </w:r>
      <w:bookmarkEnd w:id="26"/>
    </w:p>
    <w:p w14:paraId="6A984973" w14:textId="77777777" w:rsidR="002B7768" w:rsidRPr="00BC2184" w:rsidRDefault="00000000" w:rsidP="00BC2184">
      <w:pPr>
        <w:rPr>
          <w:rFonts w:ascii="Arial" w:hAnsi="Arial" w:cs="Arial"/>
          <w:sz w:val="22"/>
          <w:szCs w:val="22"/>
        </w:rPr>
      </w:pPr>
      <w:r>
        <w:rPr>
          <w:rFonts w:ascii="Arial" w:hAnsi="Arial" w:cs="Arial"/>
          <w:noProof/>
          <w:sz w:val="22"/>
          <w:szCs w:val="22"/>
        </w:rPr>
        <w:drawing>
          <wp:anchor distT="0" distB="0" distL="114300" distR="114300" simplePos="0" relativeHeight="251666432" behindDoc="0" locked="0" layoutInCell="1" allowOverlap="1" wp14:anchorId="6BB5FCF7" wp14:editId="3FB67DE0">
            <wp:simplePos x="0" y="0"/>
            <wp:positionH relativeFrom="column">
              <wp:posOffset>-487680</wp:posOffset>
            </wp:positionH>
            <wp:positionV relativeFrom="paragraph">
              <wp:posOffset>189230</wp:posOffset>
            </wp:positionV>
            <wp:extent cx="6837680" cy="4091940"/>
            <wp:effectExtent l="0" t="0" r="0" b="0"/>
            <wp:wrapThrough wrapText="bothSides">
              <wp:wrapPolygon edited="0">
                <wp:start x="0" y="0"/>
                <wp:lineTo x="0" y="21520"/>
                <wp:lineTo x="21544" y="21520"/>
                <wp:lineTo x="21544" y="0"/>
                <wp:lineTo x="0" y="0"/>
              </wp:wrapPolygon>
            </wp:wrapThrough>
            <wp:docPr id="26" name="Picture 26"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tabl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6837680" cy="4091940"/>
                    </a:xfrm>
                    <a:prstGeom prst="rect">
                      <a:avLst/>
                    </a:prstGeom>
                  </pic:spPr>
                </pic:pic>
              </a:graphicData>
            </a:graphic>
            <wp14:sizeRelH relativeFrom="page">
              <wp14:pctWidth>0</wp14:pctWidth>
            </wp14:sizeRelH>
            <wp14:sizeRelV relativeFrom="page">
              <wp14:pctHeight>0</wp14:pctHeight>
            </wp14:sizeRelV>
          </wp:anchor>
        </w:drawing>
      </w:r>
    </w:p>
    <w:p w14:paraId="6F46A567" w14:textId="77777777" w:rsidR="00144E30" w:rsidRPr="00512409" w:rsidRDefault="00000000" w:rsidP="00BC2184">
      <w:pPr>
        <w:pStyle w:val="Heading3"/>
        <w:rPr>
          <w:bCs/>
        </w:rPr>
      </w:pPr>
      <w:bookmarkStart w:id="27" w:name="_Toc131082909"/>
      <w:r w:rsidRPr="00512409">
        <w:rPr>
          <w:bCs/>
        </w:rPr>
        <w:t xml:space="preserve">Theme </w:t>
      </w:r>
      <w:r w:rsidR="00D02BCC">
        <w:rPr>
          <w:bCs/>
        </w:rPr>
        <w:t>5</w:t>
      </w:r>
      <w:r w:rsidRPr="00512409">
        <w:rPr>
          <w:bCs/>
        </w:rPr>
        <w:t>: (CBDC) adoption may be low among the elderly population in the (UK).</w:t>
      </w:r>
      <w:bookmarkEnd w:id="27"/>
    </w:p>
    <w:p w14:paraId="04445E74" w14:textId="77777777" w:rsidR="000477C4" w:rsidRDefault="00000000" w:rsidP="00F45680">
      <w:pPr>
        <w:rPr>
          <w:rFonts w:ascii="Arial" w:hAnsi="Arial" w:cs="Arial"/>
          <w:b/>
          <w:bCs/>
          <w:sz w:val="20"/>
          <w:szCs w:val="20"/>
        </w:rPr>
      </w:pPr>
      <w:r>
        <w:rPr>
          <w:rFonts w:ascii="Arial" w:hAnsi="Arial" w:cs="Arial"/>
          <w:b/>
          <w:bCs/>
          <w:noProof/>
          <w:sz w:val="22"/>
          <w:szCs w:val="22"/>
        </w:rPr>
        <w:drawing>
          <wp:anchor distT="0" distB="0" distL="114300" distR="114300" simplePos="0" relativeHeight="251667456" behindDoc="1" locked="0" layoutInCell="1" allowOverlap="1" wp14:anchorId="5707D4D0" wp14:editId="627C129E">
            <wp:simplePos x="0" y="0"/>
            <wp:positionH relativeFrom="column">
              <wp:posOffset>-487679</wp:posOffset>
            </wp:positionH>
            <wp:positionV relativeFrom="paragraph">
              <wp:posOffset>208915</wp:posOffset>
            </wp:positionV>
            <wp:extent cx="6837680" cy="4156710"/>
            <wp:effectExtent l="0" t="0" r="0" b="0"/>
            <wp:wrapNone/>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9"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848718" cy="4163420"/>
                    </a:xfrm>
                    <a:prstGeom prst="rect">
                      <a:avLst/>
                    </a:prstGeom>
                  </pic:spPr>
                </pic:pic>
              </a:graphicData>
            </a:graphic>
            <wp14:sizeRelH relativeFrom="page">
              <wp14:pctWidth>0</wp14:pctWidth>
            </wp14:sizeRelH>
            <wp14:sizeRelV relativeFrom="page">
              <wp14:pctHeight>0</wp14:pctHeight>
            </wp14:sizeRelV>
          </wp:anchor>
        </w:drawing>
      </w:r>
    </w:p>
    <w:p w14:paraId="4DE82955" w14:textId="77777777" w:rsidR="00144E30" w:rsidRPr="00144E30" w:rsidRDefault="00144E30" w:rsidP="00F45680">
      <w:pPr>
        <w:rPr>
          <w:rFonts w:ascii="Arial" w:hAnsi="Arial" w:cs="Arial"/>
          <w:sz w:val="20"/>
          <w:szCs w:val="20"/>
        </w:rPr>
      </w:pPr>
    </w:p>
    <w:p w14:paraId="5E868DA0" w14:textId="77777777" w:rsidR="000477C4" w:rsidRDefault="000477C4" w:rsidP="00F45680">
      <w:pPr>
        <w:rPr>
          <w:rFonts w:ascii="Arial" w:hAnsi="Arial" w:cs="Arial"/>
          <w:b/>
          <w:bCs/>
          <w:sz w:val="20"/>
          <w:szCs w:val="20"/>
        </w:rPr>
      </w:pPr>
    </w:p>
    <w:p w14:paraId="6AF4149B" w14:textId="77777777" w:rsidR="000477C4" w:rsidRDefault="000477C4" w:rsidP="00F45680">
      <w:pPr>
        <w:rPr>
          <w:rFonts w:ascii="Arial" w:hAnsi="Arial" w:cs="Arial"/>
          <w:b/>
          <w:bCs/>
          <w:sz w:val="20"/>
          <w:szCs w:val="20"/>
        </w:rPr>
      </w:pPr>
    </w:p>
    <w:p w14:paraId="30C76436" w14:textId="77777777" w:rsidR="000477C4" w:rsidRDefault="000477C4" w:rsidP="00F45680">
      <w:pPr>
        <w:rPr>
          <w:rFonts w:ascii="Arial" w:hAnsi="Arial" w:cs="Arial"/>
          <w:b/>
          <w:bCs/>
          <w:sz w:val="20"/>
          <w:szCs w:val="20"/>
        </w:rPr>
      </w:pPr>
    </w:p>
    <w:p w14:paraId="6C5C46A7" w14:textId="77777777" w:rsidR="000477C4" w:rsidRDefault="000477C4" w:rsidP="00F45680">
      <w:pPr>
        <w:rPr>
          <w:rFonts w:ascii="Arial" w:hAnsi="Arial" w:cs="Arial"/>
          <w:b/>
          <w:bCs/>
          <w:sz w:val="20"/>
          <w:szCs w:val="20"/>
        </w:rPr>
      </w:pPr>
    </w:p>
    <w:p w14:paraId="2B0F691C" w14:textId="77777777" w:rsidR="000477C4" w:rsidRDefault="000477C4" w:rsidP="00F45680">
      <w:pPr>
        <w:rPr>
          <w:rFonts w:ascii="Arial" w:hAnsi="Arial" w:cs="Arial"/>
          <w:b/>
          <w:bCs/>
          <w:sz w:val="20"/>
          <w:szCs w:val="20"/>
        </w:rPr>
      </w:pPr>
    </w:p>
    <w:p w14:paraId="09401524" w14:textId="77777777" w:rsidR="000477C4" w:rsidRDefault="000477C4" w:rsidP="00F45680">
      <w:pPr>
        <w:rPr>
          <w:rFonts w:ascii="Arial" w:hAnsi="Arial" w:cs="Arial"/>
          <w:b/>
          <w:bCs/>
          <w:sz w:val="20"/>
          <w:szCs w:val="20"/>
        </w:rPr>
      </w:pPr>
    </w:p>
    <w:p w14:paraId="7A77C1DE" w14:textId="77777777" w:rsidR="000477C4" w:rsidRDefault="000477C4" w:rsidP="00F45680">
      <w:pPr>
        <w:rPr>
          <w:rFonts w:ascii="Arial" w:hAnsi="Arial" w:cs="Arial"/>
          <w:b/>
          <w:bCs/>
          <w:sz w:val="20"/>
          <w:szCs w:val="20"/>
        </w:rPr>
      </w:pPr>
    </w:p>
    <w:p w14:paraId="5F555FE7" w14:textId="77777777" w:rsidR="000477C4" w:rsidRDefault="000477C4" w:rsidP="00F45680">
      <w:pPr>
        <w:rPr>
          <w:rFonts w:ascii="Arial" w:hAnsi="Arial" w:cs="Arial"/>
          <w:b/>
          <w:bCs/>
          <w:sz w:val="20"/>
          <w:szCs w:val="20"/>
        </w:rPr>
      </w:pPr>
    </w:p>
    <w:p w14:paraId="694CFD4D" w14:textId="77777777" w:rsidR="000477C4" w:rsidRDefault="000477C4" w:rsidP="00F45680">
      <w:pPr>
        <w:rPr>
          <w:rFonts w:ascii="Arial" w:hAnsi="Arial" w:cs="Arial"/>
          <w:b/>
          <w:bCs/>
          <w:sz w:val="20"/>
          <w:szCs w:val="20"/>
        </w:rPr>
      </w:pPr>
    </w:p>
    <w:p w14:paraId="499E71C0" w14:textId="77777777" w:rsidR="000477C4" w:rsidRDefault="000477C4" w:rsidP="00F45680">
      <w:pPr>
        <w:rPr>
          <w:rFonts w:ascii="Arial" w:hAnsi="Arial" w:cs="Arial"/>
          <w:b/>
          <w:bCs/>
          <w:sz w:val="20"/>
          <w:szCs w:val="20"/>
        </w:rPr>
      </w:pPr>
    </w:p>
    <w:p w14:paraId="5E7EB97A" w14:textId="77777777" w:rsidR="000477C4" w:rsidRDefault="000477C4" w:rsidP="00F45680">
      <w:pPr>
        <w:rPr>
          <w:rFonts w:ascii="Arial" w:hAnsi="Arial" w:cs="Arial"/>
          <w:b/>
          <w:bCs/>
          <w:sz w:val="20"/>
          <w:szCs w:val="20"/>
        </w:rPr>
      </w:pPr>
    </w:p>
    <w:p w14:paraId="3E9E5849" w14:textId="77777777" w:rsidR="000477C4" w:rsidRDefault="000477C4" w:rsidP="00F45680">
      <w:pPr>
        <w:rPr>
          <w:rFonts w:ascii="Arial" w:hAnsi="Arial" w:cs="Arial"/>
          <w:b/>
          <w:bCs/>
          <w:sz w:val="20"/>
          <w:szCs w:val="20"/>
        </w:rPr>
      </w:pPr>
    </w:p>
    <w:p w14:paraId="5BADAFA0" w14:textId="77777777" w:rsidR="000477C4" w:rsidRDefault="000477C4" w:rsidP="00F45680">
      <w:pPr>
        <w:rPr>
          <w:rFonts w:ascii="Arial" w:hAnsi="Arial" w:cs="Arial"/>
          <w:b/>
          <w:bCs/>
          <w:sz w:val="20"/>
          <w:szCs w:val="20"/>
        </w:rPr>
      </w:pPr>
    </w:p>
    <w:p w14:paraId="3137756D" w14:textId="77777777" w:rsidR="000477C4" w:rsidRDefault="000477C4" w:rsidP="00F45680">
      <w:pPr>
        <w:rPr>
          <w:rFonts w:ascii="Arial" w:hAnsi="Arial" w:cs="Arial"/>
          <w:b/>
          <w:bCs/>
          <w:sz w:val="20"/>
          <w:szCs w:val="20"/>
        </w:rPr>
      </w:pPr>
    </w:p>
    <w:p w14:paraId="37A0AA71" w14:textId="77777777" w:rsidR="000477C4" w:rsidRDefault="000477C4" w:rsidP="00F45680">
      <w:pPr>
        <w:rPr>
          <w:rFonts w:ascii="Arial" w:hAnsi="Arial" w:cs="Arial"/>
          <w:b/>
          <w:bCs/>
          <w:sz w:val="20"/>
          <w:szCs w:val="20"/>
        </w:rPr>
      </w:pPr>
    </w:p>
    <w:p w14:paraId="29B794B5" w14:textId="77777777" w:rsidR="00BD1A91" w:rsidRPr="00E53513" w:rsidRDefault="00BD1A91" w:rsidP="005D5FB7">
      <w:pPr>
        <w:rPr>
          <w:rFonts w:ascii="Arial" w:hAnsi="Arial" w:cs="Arial"/>
          <w:b/>
          <w:bCs/>
          <w:sz w:val="20"/>
          <w:szCs w:val="20"/>
        </w:rPr>
      </w:pPr>
    </w:p>
    <w:p w14:paraId="02D0AD90" w14:textId="77777777" w:rsidR="002B7768" w:rsidRDefault="002B7768" w:rsidP="005D5FB7">
      <w:pPr>
        <w:rPr>
          <w:rFonts w:ascii="Arial" w:hAnsi="Arial" w:cs="Arial"/>
          <w:sz w:val="22"/>
          <w:szCs w:val="22"/>
        </w:rPr>
      </w:pPr>
    </w:p>
    <w:p w14:paraId="1A9F1D92" w14:textId="77777777" w:rsidR="002B7768" w:rsidRDefault="002B7768" w:rsidP="005D5FB7">
      <w:pPr>
        <w:rPr>
          <w:rFonts w:ascii="Arial" w:hAnsi="Arial" w:cs="Arial"/>
          <w:sz w:val="22"/>
          <w:szCs w:val="22"/>
        </w:rPr>
      </w:pPr>
    </w:p>
    <w:p w14:paraId="653E1C9E" w14:textId="77777777" w:rsidR="002B7768" w:rsidRDefault="002B7768" w:rsidP="005D5FB7">
      <w:pPr>
        <w:rPr>
          <w:rFonts w:ascii="Arial" w:hAnsi="Arial" w:cs="Arial"/>
          <w:sz w:val="22"/>
          <w:szCs w:val="22"/>
        </w:rPr>
      </w:pPr>
    </w:p>
    <w:p w14:paraId="1ADCBB2F" w14:textId="77777777" w:rsidR="002B7768" w:rsidRDefault="002B7768" w:rsidP="005D5FB7">
      <w:pPr>
        <w:rPr>
          <w:rFonts w:ascii="Arial" w:hAnsi="Arial" w:cs="Arial"/>
          <w:sz w:val="22"/>
          <w:szCs w:val="22"/>
        </w:rPr>
      </w:pPr>
    </w:p>
    <w:p w14:paraId="2105AF20" w14:textId="77777777" w:rsidR="002B7768" w:rsidRDefault="002B7768" w:rsidP="005D5FB7">
      <w:pPr>
        <w:rPr>
          <w:rFonts w:ascii="Arial" w:hAnsi="Arial" w:cs="Arial"/>
          <w:sz w:val="22"/>
          <w:szCs w:val="22"/>
        </w:rPr>
      </w:pPr>
    </w:p>
    <w:p w14:paraId="721C292D" w14:textId="77777777" w:rsidR="002B7768" w:rsidRDefault="002B7768" w:rsidP="005D5FB7">
      <w:pPr>
        <w:rPr>
          <w:rFonts w:ascii="Arial" w:hAnsi="Arial" w:cs="Arial"/>
          <w:sz w:val="22"/>
          <w:szCs w:val="22"/>
        </w:rPr>
      </w:pPr>
    </w:p>
    <w:p w14:paraId="3D649949" w14:textId="77777777" w:rsidR="002B7768" w:rsidRDefault="002B7768" w:rsidP="005D5FB7">
      <w:pPr>
        <w:rPr>
          <w:rFonts w:ascii="Arial" w:hAnsi="Arial" w:cs="Arial"/>
          <w:sz w:val="22"/>
          <w:szCs w:val="22"/>
        </w:rPr>
      </w:pPr>
    </w:p>
    <w:p w14:paraId="57595BC3" w14:textId="77777777" w:rsidR="00A8771A" w:rsidRDefault="00A8771A" w:rsidP="009F46C0">
      <w:pPr>
        <w:rPr>
          <w:rFonts w:ascii="Arial" w:hAnsi="Arial" w:cs="Arial"/>
          <w:sz w:val="22"/>
          <w:szCs w:val="22"/>
        </w:rPr>
      </w:pPr>
    </w:p>
    <w:p w14:paraId="1A22244E" w14:textId="77777777" w:rsidR="00390772" w:rsidRPr="00512409" w:rsidRDefault="00000000" w:rsidP="00BC2184">
      <w:pPr>
        <w:pStyle w:val="Heading3"/>
      </w:pPr>
      <w:bookmarkStart w:id="28" w:name="_Toc131082910"/>
      <w:r w:rsidRPr="00512409">
        <w:rPr>
          <w:noProof/>
        </w:rPr>
        <w:lastRenderedPageBreak/>
        <w:drawing>
          <wp:anchor distT="0" distB="0" distL="114300" distR="114300" simplePos="0" relativeHeight="251663360" behindDoc="1" locked="0" layoutInCell="1" allowOverlap="1" wp14:anchorId="4CE3162F" wp14:editId="3ED6DA4C">
            <wp:simplePos x="0" y="0"/>
            <wp:positionH relativeFrom="column">
              <wp:posOffset>-336550</wp:posOffset>
            </wp:positionH>
            <wp:positionV relativeFrom="paragraph">
              <wp:posOffset>290830</wp:posOffset>
            </wp:positionV>
            <wp:extent cx="6635115" cy="3489325"/>
            <wp:effectExtent l="0" t="0" r="0" b="3175"/>
            <wp:wrapThrough wrapText="bothSides">
              <wp:wrapPolygon edited="0">
                <wp:start x="0" y="0"/>
                <wp:lineTo x="0" y="21541"/>
                <wp:lineTo x="21540" y="21541"/>
                <wp:lineTo x="21540" y="0"/>
                <wp:lineTo x="0" y="0"/>
              </wp:wrapPolygon>
            </wp:wrapThrough>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35115" cy="3489325"/>
                    </a:xfrm>
                    <a:prstGeom prst="rect">
                      <a:avLst/>
                    </a:prstGeom>
                  </pic:spPr>
                </pic:pic>
              </a:graphicData>
            </a:graphic>
            <wp14:sizeRelH relativeFrom="page">
              <wp14:pctWidth>0</wp14:pctWidth>
            </wp14:sizeRelH>
            <wp14:sizeRelV relativeFrom="page">
              <wp14:pctHeight>0</wp14:pctHeight>
            </wp14:sizeRelV>
          </wp:anchor>
        </w:drawing>
      </w:r>
      <w:r w:rsidRPr="00512409">
        <w:t xml:space="preserve">Theme </w:t>
      </w:r>
      <w:r w:rsidR="00D02BCC">
        <w:t>6</w:t>
      </w:r>
      <w:r w:rsidRPr="00512409">
        <w:t>: (CBDC) could help to combat crime and reduce money laundering.</w:t>
      </w:r>
      <w:bookmarkEnd w:id="28"/>
    </w:p>
    <w:p w14:paraId="2AD77D5C" w14:textId="77777777" w:rsidR="009F46C0" w:rsidRDefault="009F46C0" w:rsidP="00BC2184">
      <w:pPr>
        <w:pStyle w:val="Heading3"/>
      </w:pPr>
    </w:p>
    <w:p w14:paraId="27F0EEAB" w14:textId="77777777" w:rsidR="009F46C0" w:rsidRDefault="00000000" w:rsidP="00BC2184">
      <w:pPr>
        <w:pStyle w:val="Heading3"/>
        <w:rPr>
          <w:szCs w:val="22"/>
        </w:rPr>
      </w:pPr>
      <w:bookmarkStart w:id="29" w:name="_Toc131082911"/>
      <w:r w:rsidRPr="00512409">
        <w:rPr>
          <w:noProof/>
          <w:szCs w:val="22"/>
        </w:rPr>
        <w:drawing>
          <wp:anchor distT="0" distB="0" distL="114300" distR="114300" simplePos="0" relativeHeight="251662336" behindDoc="1" locked="0" layoutInCell="1" allowOverlap="1" wp14:anchorId="53816B8D" wp14:editId="2707E72D">
            <wp:simplePos x="0" y="0"/>
            <wp:positionH relativeFrom="column">
              <wp:posOffset>-354330</wp:posOffset>
            </wp:positionH>
            <wp:positionV relativeFrom="paragraph">
              <wp:posOffset>307526</wp:posOffset>
            </wp:positionV>
            <wp:extent cx="6660515" cy="3838575"/>
            <wp:effectExtent l="0" t="0" r="0" b="0"/>
            <wp:wrapThrough wrapText="bothSides">
              <wp:wrapPolygon edited="0">
                <wp:start x="0" y="0"/>
                <wp:lineTo x="0" y="21511"/>
                <wp:lineTo x="21540" y="21511"/>
                <wp:lineTo x="21540" y="0"/>
                <wp:lineTo x="0" y="0"/>
              </wp:wrapPolygon>
            </wp:wrapThrough>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60515" cy="3838575"/>
                    </a:xfrm>
                    <a:prstGeom prst="rect">
                      <a:avLst/>
                    </a:prstGeom>
                  </pic:spPr>
                </pic:pic>
              </a:graphicData>
            </a:graphic>
            <wp14:sizeRelH relativeFrom="page">
              <wp14:pctWidth>0</wp14:pctWidth>
            </wp14:sizeRelH>
            <wp14:sizeRelV relativeFrom="page">
              <wp14:pctHeight>0</wp14:pctHeight>
            </wp14:sizeRelV>
          </wp:anchor>
        </w:drawing>
      </w:r>
      <w:r w:rsidRPr="00512409">
        <w:rPr>
          <w:szCs w:val="22"/>
        </w:rPr>
        <w:t xml:space="preserve">Theme </w:t>
      </w:r>
      <w:r w:rsidR="00D02BCC">
        <w:rPr>
          <w:szCs w:val="22"/>
        </w:rPr>
        <w:t>7</w:t>
      </w:r>
      <w:r w:rsidRPr="00512409">
        <w:rPr>
          <w:szCs w:val="22"/>
        </w:rPr>
        <w:t>: (CBDC) is perceived as less volatile compared to cryptocurrencies.</w:t>
      </w:r>
      <w:bookmarkEnd w:id="29"/>
      <w:r w:rsidRPr="00512409">
        <w:rPr>
          <w:szCs w:val="22"/>
        </w:rPr>
        <w:t xml:space="preserve"> </w:t>
      </w:r>
    </w:p>
    <w:p w14:paraId="6100CB18" w14:textId="77777777" w:rsidR="00BC2184" w:rsidRPr="00BC2184" w:rsidRDefault="00BC2184" w:rsidP="00BC2184"/>
    <w:p w14:paraId="767C41AA" w14:textId="77777777" w:rsidR="009F46C0" w:rsidRDefault="009F46C0" w:rsidP="00842E6E">
      <w:pPr>
        <w:tabs>
          <w:tab w:val="left" w:pos="484"/>
        </w:tabs>
        <w:rPr>
          <w:rFonts w:ascii="Arial" w:hAnsi="Arial" w:cs="Arial"/>
          <w:b/>
          <w:bCs/>
          <w:sz w:val="22"/>
          <w:szCs w:val="22"/>
        </w:rPr>
      </w:pPr>
    </w:p>
    <w:p w14:paraId="17F010D2" w14:textId="77777777" w:rsidR="009F46C0" w:rsidRDefault="009F46C0" w:rsidP="00842E6E">
      <w:pPr>
        <w:tabs>
          <w:tab w:val="left" w:pos="484"/>
        </w:tabs>
        <w:rPr>
          <w:rFonts w:ascii="Arial" w:hAnsi="Arial" w:cs="Arial"/>
          <w:b/>
          <w:bCs/>
          <w:sz w:val="22"/>
          <w:szCs w:val="22"/>
        </w:rPr>
      </w:pPr>
    </w:p>
    <w:p w14:paraId="6FC1F7B7" w14:textId="77777777" w:rsidR="004E0775" w:rsidRPr="009F46C0" w:rsidRDefault="00000000" w:rsidP="00BC2184">
      <w:pPr>
        <w:pStyle w:val="Heading3"/>
      </w:pPr>
      <w:bookmarkStart w:id="30" w:name="_Toc131082912"/>
      <w:r>
        <w:rPr>
          <w:noProof/>
        </w:rPr>
        <w:lastRenderedPageBreak/>
        <w:drawing>
          <wp:anchor distT="0" distB="0" distL="114300" distR="114300" simplePos="0" relativeHeight="251664384" behindDoc="1" locked="0" layoutInCell="1" allowOverlap="1" wp14:anchorId="753C72D9" wp14:editId="2B0EF64E">
            <wp:simplePos x="0" y="0"/>
            <wp:positionH relativeFrom="column">
              <wp:posOffset>-354965</wp:posOffset>
            </wp:positionH>
            <wp:positionV relativeFrom="paragraph">
              <wp:posOffset>299085</wp:posOffset>
            </wp:positionV>
            <wp:extent cx="6541770" cy="4524375"/>
            <wp:effectExtent l="0" t="0" r="0" b="0"/>
            <wp:wrapThrough wrapText="bothSides">
              <wp:wrapPolygon edited="0">
                <wp:start x="0" y="0"/>
                <wp:lineTo x="0" y="21524"/>
                <wp:lineTo x="21554" y="21524"/>
                <wp:lineTo x="21554" y="0"/>
                <wp:lineTo x="0" y="0"/>
              </wp:wrapPolygon>
            </wp:wrapThrough>
            <wp:docPr id="27" name="Picture 2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6541770" cy="4524375"/>
                    </a:xfrm>
                    <a:prstGeom prst="rect">
                      <a:avLst/>
                    </a:prstGeom>
                  </pic:spPr>
                </pic:pic>
              </a:graphicData>
            </a:graphic>
            <wp14:sizeRelH relativeFrom="page">
              <wp14:pctWidth>0</wp14:pctWidth>
            </wp14:sizeRelH>
            <wp14:sizeRelV relativeFrom="page">
              <wp14:pctHeight>0</wp14:pctHeight>
            </wp14:sizeRelV>
          </wp:anchor>
        </w:drawing>
      </w:r>
      <w:r w:rsidRPr="009F46C0">
        <w:t xml:space="preserve">Theme </w:t>
      </w:r>
      <w:r w:rsidR="00D02BCC">
        <w:t>8</w:t>
      </w:r>
      <w:r w:rsidRPr="009F46C0">
        <w:t>: The impact of (CBDC) on society.</w:t>
      </w:r>
      <w:bookmarkEnd w:id="30"/>
    </w:p>
    <w:p w14:paraId="7F4926DB" w14:textId="77777777" w:rsidR="004E0775" w:rsidRDefault="004E0775" w:rsidP="00842E6E">
      <w:pPr>
        <w:tabs>
          <w:tab w:val="left" w:pos="484"/>
        </w:tabs>
        <w:rPr>
          <w:rFonts w:ascii="Arial" w:hAnsi="Arial" w:cs="Arial"/>
          <w:sz w:val="22"/>
          <w:szCs w:val="22"/>
        </w:rPr>
      </w:pPr>
    </w:p>
    <w:p w14:paraId="346497AB" w14:textId="77777777" w:rsidR="004E0775" w:rsidRPr="00BC2184" w:rsidRDefault="00000000" w:rsidP="00BC2184">
      <w:pPr>
        <w:pStyle w:val="Heading2"/>
        <w:rPr>
          <w:u w:val="single"/>
        </w:rPr>
      </w:pPr>
      <w:bookmarkStart w:id="31" w:name="_Toc131082913"/>
      <w:r w:rsidRPr="00BC2184">
        <w:rPr>
          <w:u w:val="single"/>
        </w:rPr>
        <w:t xml:space="preserve">Overview of </w:t>
      </w:r>
      <w:r w:rsidR="00F830A2" w:rsidRPr="00BC2184">
        <w:rPr>
          <w:u w:val="single"/>
        </w:rPr>
        <w:t>themes</w:t>
      </w:r>
      <w:r w:rsidRPr="00BC2184">
        <w:rPr>
          <w:u w:val="single"/>
        </w:rPr>
        <w:t>.</w:t>
      </w:r>
      <w:bookmarkEnd w:id="31"/>
    </w:p>
    <w:p w14:paraId="121B5B8F" w14:textId="77777777" w:rsidR="009F46C0" w:rsidRDefault="00000000" w:rsidP="009F46C0">
      <w:pPr>
        <w:tabs>
          <w:tab w:val="left" w:pos="5449"/>
        </w:tabs>
        <w:rPr>
          <w:rFonts w:ascii="Arial" w:hAnsi="Arial" w:cs="Arial"/>
          <w:sz w:val="22"/>
          <w:szCs w:val="22"/>
        </w:rPr>
      </w:pPr>
      <w:r>
        <w:rPr>
          <w:rFonts w:ascii="Arial" w:hAnsi="Arial" w:cs="Arial"/>
          <w:sz w:val="22"/>
          <w:szCs w:val="22"/>
        </w:rPr>
        <w:t xml:space="preserve">The first theme identified from the primary findings </w:t>
      </w:r>
      <w:r w:rsidR="00D74AF8">
        <w:rPr>
          <w:rFonts w:ascii="Arial" w:hAnsi="Arial" w:cs="Arial"/>
          <w:sz w:val="22"/>
          <w:szCs w:val="22"/>
        </w:rPr>
        <w:t>was</w:t>
      </w:r>
      <w:r>
        <w:rPr>
          <w:rFonts w:ascii="Arial" w:hAnsi="Arial" w:cs="Arial"/>
          <w:sz w:val="22"/>
          <w:szCs w:val="22"/>
        </w:rPr>
        <w:t xml:space="preserve"> concerns relating to cyber-security. During the interview process, several participants expressed their concerns about the potential security risks associated with (CBDC) issuance. </w:t>
      </w:r>
      <w:r w:rsidR="00774DB2">
        <w:rPr>
          <w:rFonts w:ascii="Arial" w:hAnsi="Arial" w:cs="Arial"/>
          <w:sz w:val="22"/>
          <w:szCs w:val="22"/>
        </w:rPr>
        <w:t>Furthermore, participants believe that</w:t>
      </w:r>
      <w:r>
        <w:rPr>
          <w:rFonts w:ascii="Arial" w:hAnsi="Arial" w:cs="Arial"/>
          <w:sz w:val="22"/>
          <w:szCs w:val="22"/>
        </w:rPr>
        <w:t xml:space="preserve"> storing consumers' data on a centralised database presents several security risks and could result in the loss of funds if hackers successfully breach the system. </w:t>
      </w:r>
      <w:r w:rsidR="00774DB2">
        <w:rPr>
          <w:rFonts w:ascii="Arial" w:hAnsi="Arial" w:cs="Arial"/>
          <w:sz w:val="22"/>
          <w:szCs w:val="22"/>
        </w:rPr>
        <w:t>Also</w:t>
      </w:r>
      <w:r>
        <w:rPr>
          <w:rFonts w:ascii="Arial" w:hAnsi="Arial" w:cs="Arial"/>
          <w:sz w:val="22"/>
          <w:szCs w:val="22"/>
        </w:rPr>
        <w:t xml:space="preserve">, some participants stated that a disadvantage of a centralised payments system is that it is vulnerable to cyber-attacks and could become a key strategic target for malicious actors. </w:t>
      </w:r>
    </w:p>
    <w:p w14:paraId="3E9427A9" w14:textId="77777777" w:rsidR="009F46C0" w:rsidRDefault="009F46C0" w:rsidP="00842E6E">
      <w:pPr>
        <w:tabs>
          <w:tab w:val="left" w:pos="484"/>
        </w:tabs>
        <w:rPr>
          <w:rFonts w:ascii="Arial" w:hAnsi="Arial" w:cs="Arial"/>
          <w:sz w:val="22"/>
          <w:szCs w:val="22"/>
        </w:rPr>
      </w:pPr>
    </w:p>
    <w:p w14:paraId="54C24666" w14:textId="77777777" w:rsidR="002513FB" w:rsidRDefault="00000000" w:rsidP="009F46C0">
      <w:pPr>
        <w:rPr>
          <w:rFonts w:ascii="Arial" w:hAnsi="Arial" w:cs="Arial"/>
          <w:sz w:val="22"/>
          <w:szCs w:val="22"/>
        </w:rPr>
      </w:pPr>
      <w:r>
        <w:rPr>
          <w:rFonts w:ascii="Arial" w:hAnsi="Arial" w:cs="Arial"/>
          <w:sz w:val="22"/>
          <w:szCs w:val="22"/>
        </w:rPr>
        <w:t xml:space="preserve">The second theme identified from the primary findings </w:t>
      </w:r>
      <w:r w:rsidR="00D74AF8">
        <w:rPr>
          <w:rFonts w:ascii="Arial" w:hAnsi="Arial" w:cs="Arial"/>
          <w:sz w:val="22"/>
          <w:szCs w:val="22"/>
        </w:rPr>
        <w:t>was</w:t>
      </w:r>
      <w:r>
        <w:rPr>
          <w:rFonts w:ascii="Arial" w:hAnsi="Arial" w:cs="Arial"/>
          <w:sz w:val="22"/>
          <w:szCs w:val="22"/>
        </w:rPr>
        <w:t xml:space="preserve"> concerns relating to data protection and user privacy. Several participants perceive (CBDC) issuance as an invasion of privacy and believe it would negatively impact users' anonymity when </w:t>
      </w:r>
      <w:r w:rsidR="00A65001">
        <w:rPr>
          <w:rFonts w:ascii="Arial" w:hAnsi="Arial" w:cs="Arial"/>
          <w:sz w:val="22"/>
          <w:szCs w:val="22"/>
        </w:rPr>
        <w:t xml:space="preserve">making payments. </w:t>
      </w:r>
    </w:p>
    <w:p w14:paraId="3C13A640" w14:textId="77777777" w:rsidR="009F46C0" w:rsidRPr="00D74AF8" w:rsidRDefault="00000000" w:rsidP="009F46C0">
      <w:pPr>
        <w:rPr>
          <w:rFonts w:ascii="Arial" w:hAnsi="Arial" w:cs="Arial"/>
          <w:sz w:val="22"/>
          <w:szCs w:val="22"/>
        </w:rPr>
      </w:pPr>
      <w:r>
        <w:rPr>
          <w:rFonts w:ascii="Arial" w:hAnsi="Arial" w:cs="Arial"/>
          <w:sz w:val="22"/>
          <w:szCs w:val="22"/>
        </w:rPr>
        <w:t xml:space="preserve">Furthermore, some participants believe that (CBDC) issuance would infringe on their civil liberties and </w:t>
      </w:r>
      <w:r w:rsidR="00D74AF8">
        <w:rPr>
          <w:rFonts w:ascii="Arial" w:hAnsi="Arial" w:cs="Arial"/>
          <w:sz w:val="22"/>
          <w:szCs w:val="22"/>
        </w:rPr>
        <w:t>would not align with</w:t>
      </w:r>
      <w:r>
        <w:rPr>
          <w:rFonts w:ascii="Arial" w:hAnsi="Arial" w:cs="Arial"/>
          <w:sz w:val="22"/>
          <w:szCs w:val="22"/>
        </w:rPr>
        <w:t xml:space="preserve"> the values of a democracy. Also, some participants are concerned about how their data would be handled and are sceptical about the (BoE) having access to their entire payment history. Additionally, some </w:t>
      </w:r>
      <w:r w:rsidR="00774DB2">
        <w:rPr>
          <w:rFonts w:ascii="Arial" w:hAnsi="Arial" w:cs="Arial"/>
          <w:sz w:val="22"/>
          <w:szCs w:val="22"/>
        </w:rPr>
        <w:t>participants</w:t>
      </w:r>
      <w:r>
        <w:rPr>
          <w:rFonts w:ascii="Arial" w:hAnsi="Arial" w:cs="Arial"/>
          <w:sz w:val="22"/>
          <w:szCs w:val="22"/>
        </w:rPr>
        <w:t xml:space="preserve"> believe (CBDC) issuance would lead to the mass surveillance of financial transactions. </w:t>
      </w:r>
    </w:p>
    <w:p w14:paraId="58DDAE01" w14:textId="77777777" w:rsidR="009F46C0" w:rsidRDefault="009F46C0" w:rsidP="00842E6E">
      <w:pPr>
        <w:tabs>
          <w:tab w:val="left" w:pos="484"/>
        </w:tabs>
        <w:rPr>
          <w:rFonts w:ascii="Arial" w:hAnsi="Arial" w:cs="Arial"/>
          <w:sz w:val="22"/>
          <w:szCs w:val="22"/>
        </w:rPr>
      </w:pPr>
    </w:p>
    <w:p w14:paraId="4B694483" w14:textId="77777777" w:rsidR="009F46C0" w:rsidRDefault="00000000" w:rsidP="009F46C0">
      <w:pPr>
        <w:rPr>
          <w:rFonts w:ascii="Arial" w:hAnsi="Arial" w:cs="Arial"/>
          <w:b/>
          <w:bCs/>
          <w:sz w:val="22"/>
          <w:szCs w:val="22"/>
        </w:rPr>
      </w:pPr>
      <w:r>
        <w:rPr>
          <w:rFonts w:ascii="Arial" w:hAnsi="Arial" w:cs="Arial"/>
          <w:sz w:val="22"/>
          <w:szCs w:val="22"/>
        </w:rPr>
        <w:t xml:space="preserve">Thirdly, some participants are concerned about financial censorship and believe that (CBDC) issuance provides the (BoE) with new ways to restrict consumer spending. Furthermore, several participants believe that a (CBDC) would enable the (BoE) to impose spending limits </w:t>
      </w:r>
      <w:r>
        <w:rPr>
          <w:rFonts w:ascii="Arial" w:hAnsi="Arial" w:cs="Arial"/>
          <w:sz w:val="22"/>
          <w:szCs w:val="22"/>
        </w:rPr>
        <w:lastRenderedPageBreak/>
        <w:t>on products and services with a negative environmental impact</w:t>
      </w:r>
      <w:r w:rsidR="005E1428">
        <w:rPr>
          <w:rFonts w:ascii="Arial" w:hAnsi="Arial" w:cs="Arial"/>
          <w:sz w:val="22"/>
          <w:szCs w:val="22"/>
        </w:rPr>
        <w:t>, such as petroleum</w:t>
      </w:r>
      <w:r>
        <w:rPr>
          <w:rFonts w:ascii="Arial" w:hAnsi="Arial" w:cs="Arial"/>
          <w:sz w:val="22"/>
          <w:szCs w:val="22"/>
        </w:rPr>
        <w:t>. Also, some participants believe that (CBDC) issuance could lead to new economic models, such as a social credit system, whereby limits are placed on consumers’ spending, and users' funds are controlled through a centralised system.</w:t>
      </w:r>
    </w:p>
    <w:p w14:paraId="207641DD" w14:textId="77777777" w:rsidR="009F46C0" w:rsidRDefault="009F46C0" w:rsidP="009F46C0">
      <w:pPr>
        <w:tabs>
          <w:tab w:val="left" w:pos="484"/>
        </w:tabs>
        <w:rPr>
          <w:rFonts w:ascii="Arial" w:hAnsi="Arial" w:cs="Arial"/>
          <w:sz w:val="22"/>
          <w:szCs w:val="22"/>
        </w:rPr>
      </w:pPr>
    </w:p>
    <w:p w14:paraId="73C980D1" w14:textId="77777777" w:rsidR="009F46C0" w:rsidRDefault="00000000" w:rsidP="009F46C0">
      <w:pPr>
        <w:tabs>
          <w:tab w:val="left" w:pos="484"/>
        </w:tabs>
        <w:rPr>
          <w:rFonts w:ascii="Arial" w:hAnsi="Arial" w:cs="Arial"/>
          <w:sz w:val="22"/>
          <w:szCs w:val="22"/>
        </w:rPr>
      </w:pPr>
      <w:r>
        <w:rPr>
          <w:rFonts w:ascii="Arial" w:hAnsi="Arial" w:cs="Arial"/>
          <w:sz w:val="22"/>
          <w:szCs w:val="22"/>
        </w:rPr>
        <w:t xml:space="preserve">Fourthly, several participants believe that (CBDC) could receive widespread adoption in the (UK). </w:t>
      </w:r>
      <w:r w:rsidR="00774DB2">
        <w:rPr>
          <w:rFonts w:ascii="Arial" w:hAnsi="Arial" w:cs="Arial"/>
          <w:sz w:val="22"/>
          <w:szCs w:val="22"/>
        </w:rPr>
        <w:t xml:space="preserve">Participants stated that </w:t>
      </w:r>
      <w:r>
        <w:rPr>
          <w:rFonts w:ascii="Arial" w:hAnsi="Arial" w:cs="Arial"/>
          <w:sz w:val="22"/>
          <w:szCs w:val="22"/>
        </w:rPr>
        <w:t>some consumers actively use digital technology</w:t>
      </w:r>
      <w:r w:rsidR="00D74AF8">
        <w:rPr>
          <w:rFonts w:ascii="Arial" w:hAnsi="Arial" w:cs="Arial"/>
          <w:sz w:val="22"/>
          <w:szCs w:val="22"/>
        </w:rPr>
        <w:t xml:space="preserve">, such as </w:t>
      </w:r>
      <w:r>
        <w:rPr>
          <w:rFonts w:ascii="Arial" w:hAnsi="Arial" w:cs="Arial"/>
          <w:sz w:val="22"/>
          <w:szCs w:val="22"/>
        </w:rPr>
        <w:t xml:space="preserve">contactless payments, to conduct financial transactions. Therefore, </w:t>
      </w:r>
      <w:r w:rsidR="00774DB2">
        <w:rPr>
          <w:rFonts w:ascii="Arial" w:hAnsi="Arial" w:cs="Arial"/>
          <w:sz w:val="22"/>
          <w:szCs w:val="22"/>
        </w:rPr>
        <w:t xml:space="preserve">participants believe that </w:t>
      </w:r>
      <w:r>
        <w:rPr>
          <w:rFonts w:ascii="Arial" w:hAnsi="Arial" w:cs="Arial"/>
          <w:sz w:val="22"/>
          <w:szCs w:val="22"/>
        </w:rPr>
        <w:t xml:space="preserve">consumers </w:t>
      </w:r>
      <w:r w:rsidR="00774DB2">
        <w:rPr>
          <w:rFonts w:ascii="Arial" w:hAnsi="Arial" w:cs="Arial"/>
          <w:sz w:val="22"/>
          <w:szCs w:val="22"/>
        </w:rPr>
        <w:t xml:space="preserve">who </w:t>
      </w:r>
      <w:r w:rsidR="00A65001">
        <w:rPr>
          <w:rFonts w:ascii="Arial" w:hAnsi="Arial" w:cs="Arial"/>
          <w:sz w:val="22"/>
          <w:szCs w:val="22"/>
        </w:rPr>
        <w:t>use digital payment methods</w:t>
      </w:r>
      <w:r>
        <w:rPr>
          <w:rFonts w:ascii="Arial" w:hAnsi="Arial" w:cs="Arial"/>
          <w:sz w:val="22"/>
          <w:szCs w:val="22"/>
        </w:rPr>
        <w:t xml:space="preserve"> may be willing to adopt (CBDC)</w:t>
      </w:r>
      <w:r w:rsidR="00A65001">
        <w:rPr>
          <w:rFonts w:ascii="Arial" w:hAnsi="Arial" w:cs="Arial"/>
          <w:sz w:val="22"/>
          <w:szCs w:val="22"/>
        </w:rPr>
        <w:t xml:space="preserve">. </w:t>
      </w:r>
      <w:r>
        <w:rPr>
          <w:rFonts w:ascii="Arial" w:hAnsi="Arial" w:cs="Arial"/>
          <w:sz w:val="22"/>
          <w:szCs w:val="22"/>
        </w:rPr>
        <w:t>Furthermore, some participants believe there would be</w:t>
      </w:r>
      <w:r w:rsidR="00A65001">
        <w:rPr>
          <w:rFonts w:ascii="Arial" w:hAnsi="Arial" w:cs="Arial"/>
          <w:sz w:val="22"/>
          <w:szCs w:val="22"/>
        </w:rPr>
        <w:t xml:space="preserve"> a</w:t>
      </w:r>
      <w:r>
        <w:rPr>
          <w:rFonts w:ascii="Arial" w:hAnsi="Arial" w:cs="Arial"/>
          <w:sz w:val="22"/>
          <w:szCs w:val="22"/>
        </w:rPr>
        <w:t xml:space="preserve"> high adoption </w:t>
      </w:r>
      <w:r w:rsidR="00D74AF8">
        <w:rPr>
          <w:rFonts w:ascii="Arial" w:hAnsi="Arial" w:cs="Arial"/>
          <w:sz w:val="22"/>
          <w:szCs w:val="22"/>
        </w:rPr>
        <w:t xml:space="preserve">rate </w:t>
      </w:r>
      <w:r>
        <w:rPr>
          <w:rFonts w:ascii="Arial" w:hAnsi="Arial" w:cs="Arial"/>
          <w:sz w:val="22"/>
          <w:szCs w:val="22"/>
        </w:rPr>
        <w:t>because (CBDC) would be pegged to the value of the British Pound and regulated by the (BoE). Additionally, some participants believe that incentives such as reduced fees will likely encourage consumers to adopt (CBDC).</w:t>
      </w:r>
    </w:p>
    <w:p w14:paraId="145FC159" w14:textId="77777777" w:rsidR="009F46C0" w:rsidRDefault="009F46C0" w:rsidP="009F46C0">
      <w:pPr>
        <w:tabs>
          <w:tab w:val="left" w:pos="484"/>
        </w:tabs>
        <w:rPr>
          <w:rFonts w:ascii="Arial" w:hAnsi="Arial" w:cs="Arial"/>
          <w:sz w:val="22"/>
          <w:szCs w:val="22"/>
        </w:rPr>
      </w:pPr>
    </w:p>
    <w:p w14:paraId="38892AB4" w14:textId="77777777" w:rsidR="009F46C0" w:rsidRDefault="00000000" w:rsidP="009F46C0">
      <w:pPr>
        <w:tabs>
          <w:tab w:val="left" w:pos="484"/>
        </w:tabs>
        <w:rPr>
          <w:rFonts w:ascii="Arial" w:hAnsi="Arial" w:cs="Arial"/>
          <w:sz w:val="22"/>
          <w:szCs w:val="22"/>
        </w:rPr>
      </w:pPr>
      <w:r>
        <w:rPr>
          <w:rFonts w:ascii="Arial" w:hAnsi="Arial" w:cs="Arial"/>
          <w:sz w:val="22"/>
          <w:szCs w:val="22"/>
        </w:rPr>
        <w:t xml:space="preserve">However, several participants believe that (CBDC) adoption may be low among the elderly population in the (UK). Furthermore, participants feel that people in this demographic may not have the necessary digital skills to conduct transactions using a (CBDC). Also, </w:t>
      </w:r>
      <w:r w:rsidR="00774DB2">
        <w:rPr>
          <w:rFonts w:ascii="Arial" w:hAnsi="Arial" w:cs="Arial"/>
          <w:sz w:val="22"/>
          <w:szCs w:val="22"/>
        </w:rPr>
        <w:t>participants stated that consumers</w:t>
      </w:r>
      <w:r>
        <w:rPr>
          <w:rFonts w:ascii="Arial" w:hAnsi="Arial" w:cs="Arial"/>
          <w:sz w:val="22"/>
          <w:szCs w:val="22"/>
        </w:rPr>
        <w:t xml:space="preserve"> who primarily use cash to make payments </w:t>
      </w:r>
      <w:r w:rsidR="009375EC">
        <w:rPr>
          <w:rFonts w:ascii="Arial" w:hAnsi="Arial" w:cs="Arial"/>
          <w:sz w:val="22"/>
          <w:szCs w:val="22"/>
        </w:rPr>
        <w:t>might be reluctant</w:t>
      </w:r>
      <w:r>
        <w:rPr>
          <w:rFonts w:ascii="Arial" w:hAnsi="Arial" w:cs="Arial"/>
          <w:sz w:val="22"/>
          <w:szCs w:val="22"/>
        </w:rPr>
        <w:t xml:space="preserve"> </w:t>
      </w:r>
      <w:r w:rsidR="009375EC">
        <w:rPr>
          <w:rFonts w:ascii="Arial" w:hAnsi="Arial" w:cs="Arial"/>
          <w:sz w:val="22"/>
          <w:szCs w:val="22"/>
        </w:rPr>
        <w:t xml:space="preserve">to </w:t>
      </w:r>
      <w:r>
        <w:rPr>
          <w:rFonts w:ascii="Arial" w:hAnsi="Arial" w:cs="Arial"/>
          <w:sz w:val="22"/>
          <w:szCs w:val="22"/>
        </w:rPr>
        <w:t xml:space="preserve">adopt </w:t>
      </w:r>
      <w:r w:rsidR="009375EC">
        <w:rPr>
          <w:rFonts w:ascii="Arial" w:hAnsi="Arial" w:cs="Arial"/>
          <w:sz w:val="22"/>
          <w:szCs w:val="22"/>
        </w:rPr>
        <w:t>(CBDC)</w:t>
      </w:r>
      <w:r>
        <w:rPr>
          <w:rFonts w:ascii="Arial" w:hAnsi="Arial" w:cs="Arial"/>
          <w:sz w:val="22"/>
          <w:szCs w:val="22"/>
        </w:rPr>
        <w:t xml:space="preserve">. Additionally, participants stated that (CBDC) may not meet the needs of some </w:t>
      </w:r>
      <w:r w:rsidR="00A65001">
        <w:rPr>
          <w:rFonts w:ascii="Arial" w:hAnsi="Arial" w:cs="Arial"/>
          <w:sz w:val="22"/>
          <w:szCs w:val="22"/>
        </w:rPr>
        <w:t>consumers</w:t>
      </w:r>
      <w:r>
        <w:rPr>
          <w:rFonts w:ascii="Arial" w:hAnsi="Arial" w:cs="Arial"/>
          <w:sz w:val="22"/>
          <w:szCs w:val="22"/>
        </w:rPr>
        <w:t xml:space="preserve">, and it is essential that businesses continue to accept cash as a form of payment. </w:t>
      </w:r>
    </w:p>
    <w:p w14:paraId="01381E26" w14:textId="77777777" w:rsidR="004E0775" w:rsidRDefault="004E0775" w:rsidP="00842E6E">
      <w:pPr>
        <w:tabs>
          <w:tab w:val="left" w:pos="484"/>
        </w:tabs>
        <w:rPr>
          <w:rFonts w:ascii="Arial" w:hAnsi="Arial" w:cs="Arial"/>
          <w:sz w:val="22"/>
          <w:szCs w:val="22"/>
        </w:rPr>
      </w:pPr>
    </w:p>
    <w:p w14:paraId="60E95AB7" w14:textId="77777777" w:rsidR="009F46C0" w:rsidRPr="00E505F8" w:rsidRDefault="00000000" w:rsidP="009F46C0">
      <w:pPr>
        <w:tabs>
          <w:tab w:val="left" w:pos="963"/>
        </w:tabs>
        <w:rPr>
          <w:rFonts w:ascii="Arial" w:hAnsi="Arial" w:cs="Arial"/>
          <w:sz w:val="22"/>
          <w:szCs w:val="22"/>
        </w:rPr>
      </w:pPr>
      <w:r w:rsidRPr="00657AA8">
        <w:rPr>
          <w:rFonts w:ascii="Arial" w:hAnsi="Arial" w:cs="Arial"/>
          <w:sz w:val="22"/>
          <w:szCs w:val="22"/>
        </w:rPr>
        <w:t>A</w:t>
      </w:r>
      <w:r w:rsidR="00D74AF8">
        <w:rPr>
          <w:rFonts w:ascii="Arial" w:hAnsi="Arial" w:cs="Arial"/>
          <w:sz w:val="22"/>
          <w:szCs w:val="22"/>
        </w:rPr>
        <w:t>nother</w:t>
      </w:r>
      <w:r w:rsidRPr="00657AA8">
        <w:rPr>
          <w:rFonts w:ascii="Arial" w:hAnsi="Arial" w:cs="Arial"/>
          <w:sz w:val="22"/>
          <w:szCs w:val="22"/>
        </w:rPr>
        <w:t xml:space="preserve"> key theme identified from the primary findings </w:t>
      </w:r>
      <w:r w:rsidR="00D74AF8">
        <w:rPr>
          <w:rFonts w:ascii="Arial" w:hAnsi="Arial" w:cs="Arial"/>
          <w:sz w:val="22"/>
          <w:szCs w:val="22"/>
        </w:rPr>
        <w:t>was</w:t>
      </w:r>
      <w:r w:rsidRPr="00657AA8">
        <w:rPr>
          <w:rFonts w:ascii="Arial" w:hAnsi="Arial" w:cs="Arial"/>
          <w:sz w:val="22"/>
          <w:szCs w:val="22"/>
        </w:rPr>
        <w:t xml:space="preserve"> that (CBDC) could help to combat crime and reduce money laundering. </w:t>
      </w:r>
      <w:r>
        <w:rPr>
          <w:rFonts w:ascii="Arial" w:hAnsi="Arial" w:cs="Arial"/>
          <w:sz w:val="22"/>
          <w:szCs w:val="22"/>
        </w:rPr>
        <w:t xml:space="preserve">Some participants believe that an advantage of (CBDC) is that it provides the (BoE) with access to payment data, which could help the authorities to identify criminal activity and block illegal transactions more effectively. </w:t>
      </w:r>
      <w:r w:rsidRPr="00657AA8">
        <w:rPr>
          <w:rFonts w:ascii="Arial" w:hAnsi="Arial" w:cs="Arial"/>
          <w:sz w:val="22"/>
          <w:szCs w:val="22"/>
        </w:rPr>
        <w:t xml:space="preserve">Also, some participants believe that a (CBDC) would create a more transparent business environment and could help to increase tax revenues for the (UK) Government. Additionally, some participants support the surveillance of financial transactions as it may help to deter crime and make it harder for criminal organisations to operate. </w:t>
      </w:r>
    </w:p>
    <w:p w14:paraId="734A002F" w14:textId="77777777" w:rsidR="009F46C0" w:rsidRDefault="009F46C0" w:rsidP="00842E6E">
      <w:pPr>
        <w:tabs>
          <w:tab w:val="left" w:pos="484"/>
        </w:tabs>
        <w:rPr>
          <w:rFonts w:ascii="Arial" w:hAnsi="Arial" w:cs="Arial"/>
          <w:sz w:val="22"/>
          <w:szCs w:val="22"/>
        </w:rPr>
      </w:pPr>
    </w:p>
    <w:p w14:paraId="78F61158" w14:textId="77777777" w:rsidR="009F46C0" w:rsidRPr="009F46C0" w:rsidRDefault="00000000" w:rsidP="009F46C0">
      <w:pPr>
        <w:tabs>
          <w:tab w:val="left" w:pos="484"/>
        </w:tabs>
        <w:rPr>
          <w:rFonts w:ascii="Arial" w:hAnsi="Arial" w:cs="Arial"/>
          <w:sz w:val="22"/>
          <w:szCs w:val="22"/>
        </w:rPr>
      </w:pPr>
      <w:r w:rsidRPr="009F46C0">
        <w:rPr>
          <w:rFonts w:ascii="Arial" w:hAnsi="Arial" w:cs="Arial"/>
          <w:sz w:val="22"/>
          <w:szCs w:val="22"/>
        </w:rPr>
        <w:t xml:space="preserve">Another key theme identified in the qualitative research </w:t>
      </w:r>
      <w:r w:rsidR="00D74AF8">
        <w:rPr>
          <w:rFonts w:ascii="Arial" w:hAnsi="Arial" w:cs="Arial"/>
          <w:sz w:val="22"/>
          <w:szCs w:val="22"/>
        </w:rPr>
        <w:t>was</w:t>
      </w:r>
      <w:r w:rsidRPr="009F46C0">
        <w:rPr>
          <w:rFonts w:ascii="Arial" w:hAnsi="Arial" w:cs="Arial"/>
          <w:sz w:val="22"/>
          <w:szCs w:val="22"/>
        </w:rPr>
        <w:t xml:space="preserve"> that several participants perceive cryptocurrencies as volatile assets and believe that a (CBDC) would be a more stable form of payment. Some participants feel that a (CBDC) would be more convenient than cryptocurrencies because it allows them to store their money in a secured digital wallet. Furthermore, some </w:t>
      </w:r>
      <w:r w:rsidR="00774DB2">
        <w:rPr>
          <w:rFonts w:ascii="Arial" w:hAnsi="Arial" w:cs="Arial"/>
          <w:sz w:val="22"/>
          <w:szCs w:val="22"/>
        </w:rPr>
        <w:t>participants</w:t>
      </w:r>
      <w:r w:rsidRPr="009F46C0">
        <w:rPr>
          <w:rFonts w:ascii="Arial" w:hAnsi="Arial" w:cs="Arial"/>
          <w:sz w:val="22"/>
          <w:szCs w:val="22"/>
        </w:rPr>
        <w:t xml:space="preserve"> believe that a (CBDC) is more trustworthy than</w:t>
      </w:r>
      <w:r w:rsidR="00D74AF8">
        <w:rPr>
          <w:rFonts w:ascii="Arial" w:hAnsi="Arial" w:cs="Arial"/>
          <w:sz w:val="22"/>
          <w:szCs w:val="22"/>
        </w:rPr>
        <w:t xml:space="preserve"> </w:t>
      </w:r>
      <w:r w:rsidRPr="009F46C0">
        <w:rPr>
          <w:rFonts w:ascii="Arial" w:hAnsi="Arial" w:cs="Arial"/>
          <w:sz w:val="22"/>
          <w:szCs w:val="22"/>
        </w:rPr>
        <w:t xml:space="preserve">cryptocurrencies because it is backed the (BoE). Finally, some participants believe that cryptocurrencies are not an appropriate form of payment because the value of </w:t>
      </w:r>
      <w:r w:rsidR="00450976">
        <w:rPr>
          <w:rFonts w:ascii="Arial" w:hAnsi="Arial" w:cs="Arial"/>
          <w:sz w:val="22"/>
          <w:szCs w:val="22"/>
        </w:rPr>
        <w:t xml:space="preserve">each asset </w:t>
      </w:r>
      <w:r w:rsidRPr="009F46C0">
        <w:rPr>
          <w:rFonts w:ascii="Arial" w:hAnsi="Arial" w:cs="Arial"/>
          <w:sz w:val="22"/>
          <w:szCs w:val="22"/>
        </w:rPr>
        <w:t xml:space="preserve">fluctuates significantly. </w:t>
      </w:r>
    </w:p>
    <w:p w14:paraId="130449FE" w14:textId="77777777" w:rsidR="009F46C0" w:rsidRPr="009F46C0" w:rsidRDefault="009F46C0" w:rsidP="00842E6E">
      <w:pPr>
        <w:tabs>
          <w:tab w:val="left" w:pos="484"/>
        </w:tabs>
        <w:rPr>
          <w:rFonts w:ascii="Arial" w:hAnsi="Arial" w:cs="Arial"/>
          <w:sz w:val="22"/>
          <w:szCs w:val="22"/>
        </w:rPr>
      </w:pPr>
    </w:p>
    <w:p w14:paraId="269753D7" w14:textId="77777777" w:rsidR="00450976" w:rsidRDefault="00000000" w:rsidP="00450976">
      <w:pPr>
        <w:rPr>
          <w:rFonts w:ascii="Arial" w:hAnsi="Arial" w:cs="Arial"/>
          <w:sz w:val="22"/>
          <w:szCs w:val="22"/>
        </w:rPr>
      </w:pPr>
      <w:r>
        <w:rPr>
          <w:rFonts w:ascii="Arial" w:hAnsi="Arial" w:cs="Arial"/>
          <w:sz w:val="22"/>
          <w:szCs w:val="22"/>
        </w:rPr>
        <w:t xml:space="preserve">The final theme identified in the primary research </w:t>
      </w:r>
      <w:r w:rsidR="00D74AF8">
        <w:rPr>
          <w:rFonts w:ascii="Arial" w:hAnsi="Arial" w:cs="Arial"/>
          <w:sz w:val="22"/>
          <w:szCs w:val="22"/>
        </w:rPr>
        <w:t>was</w:t>
      </w:r>
      <w:r>
        <w:rPr>
          <w:rFonts w:ascii="Arial" w:hAnsi="Arial" w:cs="Arial"/>
          <w:sz w:val="22"/>
          <w:szCs w:val="22"/>
        </w:rPr>
        <w:t xml:space="preserve"> the impact of (CBDC) on society. Several participants believe that (CBDC) issuance would positively impact society. Furthermore, some consumers believe that (CBDC) would create a more transparent financial system and would be an effective tool for combatting crime. However, several participants feel that (CBDC) issuance would have a negative impact on society as it provides the (BoE) with greater control over consumers’ spending. </w:t>
      </w:r>
    </w:p>
    <w:p w14:paraId="16782C49" w14:textId="77777777" w:rsidR="00450976" w:rsidRDefault="00450976" w:rsidP="00450976">
      <w:pPr>
        <w:rPr>
          <w:rFonts w:ascii="Arial" w:hAnsi="Arial" w:cs="Arial"/>
          <w:sz w:val="22"/>
          <w:szCs w:val="22"/>
        </w:rPr>
      </w:pPr>
    </w:p>
    <w:p w14:paraId="1B47A372" w14:textId="77777777" w:rsidR="004E0775" w:rsidRDefault="00000000" w:rsidP="002744AB">
      <w:pPr>
        <w:rPr>
          <w:rFonts w:ascii="Arial" w:hAnsi="Arial" w:cs="Arial"/>
          <w:sz w:val="22"/>
          <w:szCs w:val="22"/>
        </w:rPr>
      </w:pPr>
      <w:r>
        <w:rPr>
          <w:rFonts w:ascii="Arial" w:hAnsi="Arial" w:cs="Arial"/>
          <w:sz w:val="22"/>
          <w:szCs w:val="22"/>
        </w:rPr>
        <w:t xml:space="preserve">Also, some participants believe that (CBDC) poses several cyber-security risks and invades users' privacy. Furthermore, several participants feel that the (BoE) may abuse its power and misuse consumers' data. Additionally, some participants need clarification on the potential impact of (CBDC) issuance and believe that the (UK) Government must address these concerns and outline the potential implications of (CBDC). </w:t>
      </w:r>
    </w:p>
    <w:p w14:paraId="2656055D" w14:textId="77777777" w:rsidR="00FB6B7C" w:rsidRDefault="00FB6B7C" w:rsidP="002744AB">
      <w:pPr>
        <w:rPr>
          <w:rFonts w:ascii="Arial" w:hAnsi="Arial" w:cs="Arial"/>
          <w:sz w:val="22"/>
          <w:szCs w:val="22"/>
        </w:rPr>
      </w:pPr>
    </w:p>
    <w:p w14:paraId="4D18760F" w14:textId="77777777" w:rsidR="009375EC" w:rsidRDefault="009375EC" w:rsidP="002744AB">
      <w:pPr>
        <w:rPr>
          <w:rFonts w:ascii="Arial" w:hAnsi="Arial" w:cs="Arial"/>
          <w:sz w:val="22"/>
          <w:szCs w:val="22"/>
        </w:rPr>
      </w:pPr>
    </w:p>
    <w:p w14:paraId="3E75FCE9" w14:textId="77777777" w:rsidR="009375EC" w:rsidRDefault="009375EC" w:rsidP="002744AB">
      <w:pPr>
        <w:rPr>
          <w:rFonts w:ascii="Arial" w:hAnsi="Arial" w:cs="Arial"/>
          <w:sz w:val="22"/>
          <w:szCs w:val="22"/>
        </w:rPr>
      </w:pPr>
    </w:p>
    <w:p w14:paraId="4F7439DB" w14:textId="77777777" w:rsidR="009375EC" w:rsidRDefault="009375EC" w:rsidP="002744AB">
      <w:pPr>
        <w:rPr>
          <w:rFonts w:ascii="Arial" w:hAnsi="Arial" w:cs="Arial"/>
          <w:sz w:val="22"/>
          <w:szCs w:val="22"/>
        </w:rPr>
      </w:pPr>
    </w:p>
    <w:p w14:paraId="38DC5DC7" w14:textId="77777777" w:rsidR="002744AB" w:rsidRPr="0054419A" w:rsidRDefault="00000000" w:rsidP="000B51CF">
      <w:pPr>
        <w:pStyle w:val="Heading1"/>
      </w:pPr>
      <w:bookmarkStart w:id="32" w:name="_Toc131082914"/>
      <w:r w:rsidRPr="002744AB">
        <w:t>Chapter 5.</w:t>
      </w:r>
      <w:r w:rsidR="00512409">
        <w:t xml:space="preserve"> </w:t>
      </w:r>
      <w:r w:rsidR="00512409">
        <w:rPr>
          <w:u w:val="single"/>
        </w:rPr>
        <w:t>Discussion.</w:t>
      </w:r>
      <w:bookmarkEnd w:id="32"/>
      <w:r w:rsidR="0054419A">
        <w:t xml:space="preserve"> </w:t>
      </w:r>
    </w:p>
    <w:p w14:paraId="79065F40" w14:textId="77777777" w:rsidR="002744AB" w:rsidRPr="00BC2184" w:rsidRDefault="00000000" w:rsidP="00BC2184">
      <w:pPr>
        <w:pStyle w:val="Heading2"/>
        <w:rPr>
          <w:u w:val="single"/>
        </w:rPr>
      </w:pPr>
      <w:bookmarkStart w:id="33" w:name="_Toc131082915"/>
      <w:r w:rsidRPr="00BC2184">
        <w:rPr>
          <w:u w:val="single"/>
        </w:rPr>
        <w:t>Introduction.</w:t>
      </w:r>
      <w:bookmarkEnd w:id="33"/>
    </w:p>
    <w:p w14:paraId="048110CA" w14:textId="77777777" w:rsidR="00BA4B9A" w:rsidRDefault="00000000" w:rsidP="00842E6E">
      <w:pPr>
        <w:tabs>
          <w:tab w:val="left" w:pos="484"/>
        </w:tabs>
        <w:rPr>
          <w:rFonts w:ascii="Arial" w:hAnsi="Arial" w:cs="Arial"/>
          <w:sz w:val="22"/>
          <w:szCs w:val="22"/>
        </w:rPr>
      </w:pPr>
      <w:r>
        <w:rPr>
          <w:rFonts w:ascii="Arial" w:hAnsi="Arial" w:cs="Arial"/>
          <w:sz w:val="22"/>
          <w:szCs w:val="22"/>
        </w:rPr>
        <w:t xml:space="preserve">This chapter discusses the </w:t>
      </w:r>
      <w:r w:rsidR="00F830A2">
        <w:rPr>
          <w:rFonts w:ascii="Arial" w:hAnsi="Arial" w:cs="Arial"/>
          <w:sz w:val="22"/>
          <w:szCs w:val="22"/>
        </w:rPr>
        <w:t>primary data</w:t>
      </w:r>
      <w:r>
        <w:rPr>
          <w:rFonts w:ascii="Arial" w:hAnsi="Arial" w:cs="Arial"/>
          <w:sz w:val="22"/>
          <w:szCs w:val="22"/>
        </w:rPr>
        <w:t xml:space="preserve"> from the research interviews and compares the findings to the secondary data from the literature review. Furthermore, </w:t>
      </w:r>
      <w:r w:rsidR="007C3098">
        <w:rPr>
          <w:rFonts w:ascii="Arial" w:hAnsi="Arial" w:cs="Arial"/>
          <w:sz w:val="22"/>
          <w:szCs w:val="22"/>
        </w:rPr>
        <w:t xml:space="preserve">chapter five </w:t>
      </w:r>
      <w:r w:rsidR="00592402">
        <w:rPr>
          <w:rFonts w:ascii="Arial" w:hAnsi="Arial" w:cs="Arial"/>
          <w:sz w:val="22"/>
          <w:szCs w:val="22"/>
        </w:rPr>
        <w:t xml:space="preserve">evaluates the research findings and considers the implications of the primary data. </w:t>
      </w:r>
      <w:r>
        <w:rPr>
          <w:rFonts w:ascii="Arial" w:hAnsi="Arial" w:cs="Arial"/>
          <w:sz w:val="22"/>
          <w:szCs w:val="22"/>
        </w:rPr>
        <w:t xml:space="preserve">The thematic analysis </w:t>
      </w:r>
      <w:r w:rsidR="00E92133">
        <w:rPr>
          <w:rFonts w:ascii="Arial" w:hAnsi="Arial" w:cs="Arial"/>
          <w:sz w:val="22"/>
          <w:szCs w:val="22"/>
        </w:rPr>
        <w:t>identified</w:t>
      </w:r>
      <w:r>
        <w:rPr>
          <w:rFonts w:ascii="Arial" w:hAnsi="Arial" w:cs="Arial"/>
          <w:sz w:val="22"/>
          <w:szCs w:val="22"/>
        </w:rPr>
        <w:t xml:space="preserve"> eight key themes </w:t>
      </w:r>
      <w:r w:rsidR="00E92133">
        <w:rPr>
          <w:rFonts w:ascii="Arial" w:hAnsi="Arial" w:cs="Arial"/>
          <w:sz w:val="22"/>
          <w:szCs w:val="22"/>
        </w:rPr>
        <w:t xml:space="preserve">that </w:t>
      </w:r>
      <w:r w:rsidR="00DF4934">
        <w:rPr>
          <w:rFonts w:ascii="Arial" w:hAnsi="Arial" w:cs="Arial"/>
          <w:sz w:val="22"/>
          <w:szCs w:val="22"/>
        </w:rPr>
        <w:t>address</w:t>
      </w:r>
      <w:r>
        <w:rPr>
          <w:rFonts w:ascii="Arial" w:hAnsi="Arial" w:cs="Arial"/>
          <w:sz w:val="22"/>
          <w:szCs w:val="22"/>
        </w:rPr>
        <w:t xml:space="preserve"> the research </w:t>
      </w:r>
      <w:r w:rsidR="00DF4934">
        <w:rPr>
          <w:rFonts w:ascii="Arial" w:hAnsi="Arial" w:cs="Arial"/>
          <w:sz w:val="22"/>
          <w:szCs w:val="22"/>
        </w:rPr>
        <w:t>problem</w:t>
      </w:r>
      <w:r>
        <w:rPr>
          <w:rFonts w:ascii="Arial" w:hAnsi="Arial" w:cs="Arial"/>
          <w:sz w:val="22"/>
          <w:szCs w:val="22"/>
        </w:rPr>
        <w:t xml:space="preserve"> and </w:t>
      </w:r>
      <w:r w:rsidR="00285812">
        <w:rPr>
          <w:rFonts w:ascii="Arial" w:hAnsi="Arial" w:cs="Arial"/>
          <w:sz w:val="22"/>
          <w:szCs w:val="22"/>
        </w:rPr>
        <w:t>explore the phenomena of (CBDC) from the perspective of consumers.</w:t>
      </w:r>
    </w:p>
    <w:p w14:paraId="666DD6A5" w14:textId="77777777" w:rsidR="00BA4B9A" w:rsidRDefault="00BA4B9A" w:rsidP="00842E6E">
      <w:pPr>
        <w:tabs>
          <w:tab w:val="left" w:pos="484"/>
        </w:tabs>
        <w:rPr>
          <w:rFonts w:ascii="Arial" w:hAnsi="Arial" w:cs="Arial"/>
          <w:sz w:val="22"/>
          <w:szCs w:val="22"/>
        </w:rPr>
      </w:pPr>
    </w:p>
    <w:p w14:paraId="1ED059CD" w14:textId="77777777" w:rsidR="00483D01" w:rsidRPr="00BA4B9A" w:rsidRDefault="00000000" w:rsidP="00842E6E">
      <w:pPr>
        <w:tabs>
          <w:tab w:val="left" w:pos="484"/>
        </w:tabs>
        <w:rPr>
          <w:rFonts w:ascii="Arial" w:hAnsi="Arial" w:cs="Arial"/>
          <w:bCs/>
          <w:sz w:val="22"/>
          <w:szCs w:val="22"/>
        </w:rPr>
      </w:pPr>
      <w:r>
        <w:rPr>
          <w:rFonts w:ascii="Arial" w:hAnsi="Arial" w:cs="Arial"/>
          <w:sz w:val="22"/>
          <w:szCs w:val="22"/>
        </w:rPr>
        <w:t xml:space="preserve">Furthermore, </w:t>
      </w:r>
      <w:r w:rsidR="00DF4934">
        <w:rPr>
          <w:rFonts w:ascii="Arial" w:hAnsi="Arial" w:cs="Arial"/>
          <w:sz w:val="22"/>
          <w:szCs w:val="22"/>
        </w:rPr>
        <w:t xml:space="preserve">the findings highlight several concerns regarding (CBDC) </w:t>
      </w:r>
      <w:r>
        <w:rPr>
          <w:rFonts w:ascii="Arial" w:hAnsi="Arial" w:cs="Arial"/>
          <w:sz w:val="22"/>
          <w:szCs w:val="22"/>
        </w:rPr>
        <w:t>from the point of view of consumers</w:t>
      </w:r>
      <w:r w:rsidR="00BA4B9A">
        <w:rPr>
          <w:rFonts w:ascii="Arial" w:hAnsi="Arial" w:cs="Arial"/>
          <w:sz w:val="22"/>
          <w:szCs w:val="22"/>
        </w:rPr>
        <w:t xml:space="preserve">. </w:t>
      </w:r>
      <w:r>
        <w:rPr>
          <w:rFonts w:ascii="Arial" w:hAnsi="Arial" w:cs="Arial"/>
          <w:sz w:val="22"/>
          <w:szCs w:val="22"/>
        </w:rPr>
        <w:t xml:space="preserve">Also, </w:t>
      </w:r>
      <w:r w:rsidR="00285812">
        <w:rPr>
          <w:rFonts w:ascii="Arial" w:hAnsi="Arial" w:cs="Arial"/>
          <w:sz w:val="22"/>
          <w:szCs w:val="22"/>
        </w:rPr>
        <w:t xml:space="preserve">the findings </w:t>
      </w:r>
      <w:r w:rsidR="00FB7642">
        <w:rPr>
          <w:rFonts w:ascii="Arial" w:hAnsi="Arial" w:cs="Arial"/>
          <w:sz w:val="22"/>
          <w:szCs w:val="22"/>
        </w:rPr>
        <w:t xml:space="preserve">provide valuable insights into how </w:t>
      </w:r>
      <w:r w:rsidR="00B12713">
        <w:rPr>
          <w:rFonts w:ascii="Arial" w:hAnsi="Arial" w:cs="Arial"/>
          <w:sz w:val="22"/>
          <w:szCs w:val="22"/>
        </w:rPr>
        <w:t>consumers</w:t>
      </w:r>
      <w:r w:rsidR="00FB7642">
        <w:rPr>
          <w:rFonts w:ascii="Arial" w:hAnsi="Arial" w:cs="Arial"/>
          <w:sz w:val="22"/>
          <w:szCs w:val="22"/>
        </w:rPr>
        <w:t xml:space="preserve"> may respond to (CBDC) issuance in the (UK). </w:t>
      </w:r>
      <w:r w:rsidR="003204FE">
        <w:rPr>
          <w:rFonts w:ascii="Arial" w:hAnsi="Arial" w:cs="Arial"/>
          <w:sz w:val="22"/>
          <w:szCs w:val="22"/>
        </w:rPr>
        <w:t xml:space="preserve">The following section of the study </w:t>
      </w:r>
      <w:r>
        <w:rPr>
          <w:rFonts w:ascii="Arial" w:hAnsi="Arial" w:cs="Arial"/>
          <w:sz w:val="22"/>
          <w:szCs w:val="22"/>
        </w:rPr>
        <w:t>discusses</w:t>
      </w:r>
      <w:r w:rsidR="003204FE">
        <w:rPr>
          <w:rFonts w:ascii="Arial" w:hAnsi="Arial" w:cs="Arial"/>
          <w:sz w:val="22"/>
          <w:szCs w:val="22"/>
        </w:rPr>
        <w:t xml:space="preserve"> </w:t>
      </w:r>
      <w:r>
        <w:rPr>
          <w:rFonts w:ascii="Arial" w:hAnsi="Arial" w:cs="Arial"/>
          <w:sz w:val="22"/>
          <w:szCs w:val="22"/>
        </w:rPr>
        <w:t>each</w:t>
      </w:r>
      <w:r w:rsidR="003204FE">
        <w:rPr>
          <w:rFonts w:ascii="Arial" w:hAnsi="Arial" w:cs="Arial"/>
          <w:sz w:val="22"/>
          <w:szCs w:val="22"/>
        </w:rPr>
        <w:t xml:space="preserve"> theme </w:t>
      </w:r>
      <w:r>
        <w:rPr>
          <w:rFonts w:ascii="Arial" w:hAnsi="Arial" w:cs="Arial"/>
          <w:sz w:val="22"/>
          <w:szCs w:val="22"/>
        </w:rPr>
        <w:t xml:space="preserve">and critiques them </w:t>
      </w:r>
      <w:r w:rsidR="00EB12FD">
        <w:rPr>
          <w:rFonts w:ascii="Arial" w:hAnsi="Arial" w:cs="Arial"/>
          <w:sz w:val="22"/>
          <w:szCs w:val="22"/>
        </w:rPr>
        <w:t>considering</w:t>
      </w:r>
      <w:r>
        <w:rPr>
          <w:rFonts w:ascii="Arial" w:hAnsi="Arial" w:cs="Arial"/>
          <w:sz w:val="22"/>
          <w:szCs w:val="22"/>
        </w:rPr>
        <w:t xml:space="preserve"> their relevance to the research problem.</w:t>
      </w:r>
    </w:p>
    <w:p w14:paraId="3A11C97E" w14:textId="77777777" w:rsidR="00A46CAF" w:rsidRPr="00BC2184" w:rsidRDefault="00000000" w:rsidP="00BC2184">
      <w:pPr>
        <w:pStyle w:val="Heading2"/>
        <w:rPr>
          <w:u w:val="single"/>
        </w:rPr>
      </w:pPr>
      <w:bookmarkStart w:id="34" w:name="_Toc131082916"/>
      <w:r w:rsidRPr="00BC2184">
        <w:rPr>
          <w:u w:val="single"/>
        </w:rPr>
        <w:t xml:space="preserve">Analysis of </w:t>
      </w:r>
      <w:r w:rsidR="00FD57F7" w:rsidRPr="00BC2184">
        <w:rPr>
          <w:u w:val="single"/>
        </w:rPr>
        <w:t>primary findings.</w:t>
      </w:r>
      <w:bookmarkEnd w:id="34"/>
    </w:p>
    <w:p w14:paraId="576BAD34" w14:textId="77777777" w:rsidR="00700BE4" w:rsidRPr="00035BDC" w:rsidRDefault="00000000" w:rsidP="00BC2184">
      <w:pPr>
        <w:pStyle w:val="Heading3"/>
      </w:pPr>
      <w:bookmarkStart w:id="35" w:name="_Toc131082917"/>
      <w:r w:rsidRPr="00512409">
        <w:t xml:space="preserve">Theme 1: </w:t>
      </w:r>
      <w:r w:rsidRPr="000F3C17">
        <w:t>Concerns regarding cyber-security.</w:t>
      </w:r>
      <w:bookmarkEnd w:id="35"/>
    </w:p>
    <w:p w14:paraId="58E09A34" w14:textId="77777777" w:rsidR="000F3C17" w:rsidRDefault="000F3C17" w:rsidP="00842E6E">
      <w:pPr>
        <w:tabs>
          <w:tab w:val="left" w:pos="484"/>
        </w:tabs>
        <w:rPr>
          <w:rFonts w:ascii="Arial" w:hAnsi="Arial" w:cs="Arial"/>
          <w:sz w:val="22"/>
          <w:szCs w:val="22"/>
        </w:rPr>
      </w:pPr>
    </w:p>
    <w:p w14:paraId="3B888F76" w14:textId="77777777" w:rsidR="006D7F84" w:rsidRDefault="00000000" w:rsidP="00842E6E">
      <w:pPr>
        <w:tabs>
          <w:tab w:val="left" w:pos="484"/>
        </w:tabs>
        <w:rPr>
          <w:rFonts w:ascii="Arial" w:hAnsi="Arial" w:cs="Arial"/>
          <w:sz w:val="22"/>
          <w:szCs w:val="22"/>
        </w:rPr>
      </w:pPr>
      <w:r>
        <w:rPr>
          <w:rFonts w:ascii="Arial" w:hAnsi="Arial" w:cs="Arial"/>
          <w:sz w:val="22"/>
          <w:szCs w:val="22"/>
        </w:rPr>
        <w:t xml:space="preserve">During the research interviews, participants </w:t>
      </w:r>
      <w:r w:rsidR="008F3FD7">
        <w:rPr>
          <w:rFonts w:ascii="Arial" w:hAnsi="Arial" w:cs="Arial"/>
          <w:sz w:val="22"/>
          <w:szCs w:val="22"/>
        </w:rPr>
        <w:t xml:space="preserve">highlighted </w:t>
      </w:r>
      <w:r w:rsidR="00433967">
        <w:rPr>
          <w:rFonts w:ascii="Arial" w:hAnsi="Arial" w:cs="Arial"/>
          <w:sz w:val="22"/>
          <w:szCs w:val="22"/>
        </w:rPr>
        <w:t xml:space="preserve">several </w:t>
      </w:r>
      <w:r>
        <w:rPr>
          <w:rFonts w:ascii="Arial" w:hAnsi="Arial" w:cs="Arial"/>
          <w:sz w:val="22"/>
          <w:szCs w:val="22"/>
        </w:rPr>
        <w:t>cyber-security risks associated with (CBDC)</w:t>
      </w:r>
      <w:r w:rsidR="008F3FD7">
        <w:rPr>
          <w:rFonts w:ascii="Arial" w:hAnsi="Arial" w:cs="Arial"/>
          <w:sz w:val="22"/>
          <w:szCs w:val="22"/>
        </w:rPr>
        <w:t xml:space="preserve"> issuance</w:t>
      </w:r>
      <w:r>
        <w:rPr>
          <w:rFonts w:ascii="Arial" w:hAnsi="Arial" w:cs="Arial"/>
          <w:sz w:val="22"/>
          <w:szCs w:val="22"/>
        </w:rPr>
        <w:t xml:space="preserve">. Firstly, </w:t>
      </w:r>
      <w:r w:rsidR="002F6BEA">
        <w:rPr>
          <w:rFonts w:ascii="Arial" w:hAnsi="Arial" w:cs="Arial"/>
          <w:sz w:val="22"/>
          <w:szCs w:val="22"/>
        </w:rPr>
        <w:t xml:space="preserve">participant (A) believes that a centralised payment system </w:t>
      </w:r>
      <w:r w:rsidR="00433967">
        <w:rPr>
          <w:rFonts w:ascii="Arial" w:hAnsi="Arial" w:cs="Arial"/>
          <w:sz w:val="22"/>
          <w:szCs w:val="22"/>
        </w:rPr>
        <w:t xml:space="preserve">could </w:t>
      </w:r>
      <w:r w:rsidR="002F6BEA">
        <w:rPr>
          <w:rFonts w:ascii="Arial" w:hAnsi="Arial" w:cs="Arial"/>
          <w:sz w:val="22"/>
          <w:szCs w:val="22"/>
        </w:rPr>
        <w:t xml:space="preserve">create new security risks and make the (UK's) payment infrastructure vulnerable to cyber-attacks. </w:t>
      </w:r>
    </w:p>
    <w:p w14:paraId="00F48227" w14:textId="77777777" w:rsidR="006D7F84" w:rsidRDefault="006D7F84" w:rsidP="00842E6E">
      <w:pPr>
        <w:tabs>
          <w:tab w:val="left" w:pos="484"/>
        </w:tabs>
        <w:rPr>
          <w:rFonts w:ascii="Arial" w:hAnsi="Arial" w:cs="Arial"/>
          <w:sz w:val="22"/>
          <w:szCs w:val="22"/>
        </w:rPr>
      </w:pPr>
    </w:p>
    <w:p w14:paraId="3F31D54E" w14:textId="77777777" w:rsidR="00135A5E" w:rsidRDefault="00000000" w:rsidP="00842E6E">
      <w:pPr>
        <w:tabs>
          <w:tab w:val="left" w:pos="484"/>
        </w:tabs>
        <w:rPr>
          <w:rFonts w:ascii="Arial" w:hAnsi="Arial" w:cs="Arial"/>
          <w:sz w:val="22"/>
          <w:szCs w:val="22"/>
        </w:rPr>
      </w:pPr>
      <w:r>
        <w:rPr>
          <w:rFonts w:ascii="Arial" w:hAnsi="Arial" w:cs="Arial"/>
          <w:sz w:val="22"/>
          <w:szCs w:val="22"/>
        </w:rPr>
        <w:t>Similarly, participant (</w:t>
      </w:r>
      <w:r w:rsidR="00E033DD">
        <w:rPr>
          <w:rFonts w:ascii="Arial" w:hAnsi="Arial" w:cs="Arial"/>
          <w:sz w:val="22"/>
          <w:szCs w:val="22"/>
        </w:rPr>
        <w:t>D</w:t>
      </w:r>
      <w:r>
        <w:rPr>
          <w:rFonts w:ascii="Arial" w:hAnsi="Arial" w:cs="Arial"/>
          <w:sz w:val="22"/>
          <w:szCs w:val="22"/>
        </w:rPr>
        <w:t xml:space="preserve">) supports this viewpoint and </w:t>
      </w:r>
      <w:r w:rsidR="00E033DD">
        <w:rPr>
          <w:rFonts w:ascii="Arial" w:hAnsi="Arial" w:cs="Arial"/>
          <w:sz w:val="22"/>
          <w:szCs w:val="22"/>
        </w:rPr>
        <w:t xml:space="preserve">believes that storing payment data on a centralised system poses </w:t>
      </w:r>
      <w:r w:rsidR="003A667A">
        <w:rPr>
          <w:rFonts w:ascii="Arial" w:hAnsi="Arial" w:cs="Arial"/>
          <w:sz w:val="22"/>
          <w:szCs w:val="22"/>
        </w:rPr>
        <w:t xml:space="preserve">risks to </w:t>
      </w:r>
      <w:r w:rsidR="00433967">
        <w:rPr>
          <w:rFonts w:ascii="Arial" w:hAnsi="Arial" w:cs="Arial"/>
          <w:sz w:val="22"/>
          <w:szCs w:val="22"/>
        </w:rPr>
        <w:t>n</w:t>
      </w:r>
      <w:r w:rsidR="00E033DD">
        <w:rPr>
          <w:rFonts w:ascii="Arial" w:hAnsi="Arial" w:cs="Arial"/>
          <w:sz w:val="22"/>
          <w:szCs w:val="22"/>
        </w:rPr>
        <w:t xml:space="preserve">ational security. </w:t>
      </w:r>
      <w:r w:rsidR="00FD5071">
        <w:rPr>
          <w:rFonts w:ascii="Arial" w:hAnsi="Arial" w:cs="Arial"/>
          <w:sz w:val="22"/>
          <w:szCs w:val="22"/>
        </w:rPr>
        <w:t xml:space="preserve">Interestingly, the findings are consistent with </w:t>
      </w:r>
      <w:r w:rsidR="008F3FD7">
        <w:rPr>
          <w:rFonts w:ascii="Arial" w:hAnsi="Arial" w:cs="Arial"/>
          <w:sz w:val="22"/>
          <w:szCs w:val="22"/>
        </w:rPr>
        <w:t>a report</w:t>
      </w:r>
      <w:r w:rsidR="00AD1A5B">
        <w:rPr>
          <w:rFonts w:ascii="Arial" w:hAnsi="Arial" w:cs="Arial"/>
          <w:sz w:val="22"/>
          <w:szCs w:val="22"/>
        </w:rPr>
        <w:t xml:space="preserve"> published by the House of Lords (2022) which suggests that a centralised payments system could become a target for cyber-attacks from a nation-state or criminal organisation.</w:t>
      </w:r>
    </w:p>
    <w:p w14:paraId="75D0E195" w14:textId="77777777" w:rsidR="00F311FF" w:rsidRDefault="00F311FF" w:rsidP="00842E6E">
      <w:pPr>
        <w:tabs>
          <w:tab w:val="left" w:pos="484"/>
        </w:tabs>
        <w:rPr>
          <w:rFonts w:ascii="Arial" w:hAnsi="Arial" w:cs="Arial"/>
          <w:sz w:val="22"/>
          <w:szCs w:val="22"/>
        </w:rPr>
      </w:pPr>
    </w:p>
    <w:p w14:paraId="696B0B09" w14:textId="77777777" w:rsidR="00A84025" w:rsidRDefault="00000000" w:rsidP="00842E6E">
      <w:pPr>
        <w:tabs>
          <w:tab w:val="left" w:pos="484"/>
        </w:tabs>
        <w:rPr>
          <w:rFonts w:ascii="Arial" w:hAnsi="Arial" w:cs="Arial"/>
          <w:sz w:val="22"/>
          <w:szCs w:val="22"/>
        </w:rPr>
      </w:pPr>
      <w:r>
        <w:rPr>
          <w:rFonts w:ascii="Arial" w:hAnsi="Arial" w:cs="Arial"/>
          <w:sz w:val="22"/>
          <w:szCs w:val="22"/>
        </w:rPr>
        <w:t xml:space="preserve">Secondly, </w:t>
      </w:r>
      <w:r w:rsidR="00E27262">
        <w:rPr>
          <w:rFonts w:ascii="Arial" w:hAnsi="Arial" w:cs="Arial"/>
          <w:sz w:val="22"/>
          <w:szCs w:val="22"/>
        </w:rPr>
        <w:t>participant (</w:t>
      </w:r>
      <w:r w:rsidR="008000D8">
        <w:rPr>
          <w:rFonts w:ascii="Arial" w:hAnsi="Arial" w:cs="Arial"/>
          <w:sz w:val="22"/>
          <w:szCs w:val="22"/>
        </w:rPr>
        <w:t xml:space="preserve">F) </w:t>
      </w:r>
      <w:r w:rsidR="005F02D9">
        <w:rPr>
          <w:rFonts w:ascii="Arial" w:hAnsi="Arial" w:cs="Arial"/>
          <w:sz w:val="22"/>
          <w:szCs w:val="22"/>
        </w:rPr>
        <w:t>stated</w:t>
      </w:r>
      <w:r w:rsidR="008000D8">
        <w:rPr>
          <w:rFonts w:ascii="Arial" w:hAnsi="Arial" w:cs="Arial"/>
          <w:sz w:val="22"/>
          <w:szCs w:val="22"/>
        </w:rPr>
        <w:t xml:space="preserve"> that (CBDC) issuance presents new opportunities for hackers </w:t>
      </w:r>
      <w:r w:rsidR="00336F4B">
        <w:rPr>
          <w:rFonts w:ascii="Arial" w:hAnsi="Arial" w:cs="Arial"/>
          <w:sz w:val="22"/>
          <w:szCs w:val="22"/>
        </w:rPr>
        <w:t xml:space="preserve">to access users' </w:t>
      </w:r>
      <w:r w:rsidR="00A04BC4">
        <w:rPr>
          <w:rFonts w:ascii="Arial" w:hAnsi="Arial" w:cs="Arial"/>
          <w:sz w:val="22"/>
          <w:szCs w:val="22"/>
        </w:rPr>
        <w:t>data</w:t>
      </w:r>
      <w:r w:rsidR="00336F4B">
        <w:rPr>
          <w:rFonts w:ascii="Arial" w:hAnsi="Arial" w:cs="Arial"/>
          <w:sz w:val="22"/>
          <w:szCs w:val="22"/>
        </w:rPr>
        <w:t xml:space="preserve"> and steal their funds</w:t>
      </w:r>
      <w:r w:rsidR="00033CBB">
        <w:rPr>
          <w:rFonts w:ascii="Arial" w:hAnsi="Arial" w:cs="Arial"/>
          <w:sz w:val="22"/>
          <w:szCs w:val="22"/>
        </w:rPr>
        <w:t>.</w:t>
      </w:r>
      <w:r w:rsidR="00336F4B">
        <w:rPr>
          <w:rFonts w:ascii="Arial" w:hAnsi="Arial" w:cs="Arial"/>
          <w:sz w:val="22"/>
          <w:szCs w:val="22"/>
        </w:rPr>
        <w:t xml:space="preserve"> Additionally</w:t>
      </w:r>
      <w:r w:rsidR="008000D8">
        <w:rPr>
          <w:rFonts w:ascii="Arial" w:hAnsi="Arial" w:cs="Arial"/>
          <w:sz w:val="22"/>
          <w:szCs w:val="22"/>
        </w:rPr>
        <w:t xml:space="preserve">, participant </w:t>
      </w:r>
      <w:r w:rsidR="005F02D9">
        <w:rPr>
          <w:rFonts w:ascii="Arial" w:hAnsi="Arial" w:cs="Arial"/>
          <w:sz w:val="22"/>
          <w:szCs w:val="22"/>
        </w:rPr>
        <w:t xml:space="preserve">(I) believes that (CBDC) may lead to </w:t>
      </w:r>
      <w:r w:rsidR="005651E1">
        <w:rPr>
          <w:rFonts w:ascii="Arial" w:hAnsi="Arial" w:cs="Arial"/>
          <w:sz w:val="22"/>
          <w:szCs w:val="22"/>
        </w:rPr>
        <w:t xml:space="preserve">an </w:t>
      </w:r>
      <w:r w:rsidR="005F02D9">
        <w:rPr>
          <w:rFonts w:ascii="Arial" w:hAnsi="Arial" w:cs="Arial"/>
          <w:sz w:val="22"/>
          <w:szCs w:val="22"/>
        </w:rPr>
        <w:t>increase</w:t>
      </w:r>
      <w:r w:rsidR="005651E1">
        <w:rPr>
          <w:rFonts w:ascii="Arial" w:hAnsi="Arial" w:cs="Arial"/>
          <w:sz w:val="22"/>
          <w:szCs w:val="22"/>
        </w:rPr>
        <w:t xml:space="preserve"> in</w:t>
      </w:r>
      <w:r w:rsidR="005F02D9">
        <w:rPr>
          <w:rFonts w:ascii="Arial" w:hAnsi="Arial" w:cs="Arial"/>
          <w:sz w:val="22"/>
          <w:szCs w:val="22"/>
        </w:rPr>
        <w:t xml:space="preserve"> scams </w:t>
      </w:r>
      <w:r w:rsidR="004943E3">
        <w:rPr>
          <w:rFonts w:ascii="Arial" w:hAnsi="Arial" w:cs="Arial"/>
          <w:sz w:val="22"/>
          <w:szCs w:val="22"/>
        </w:rPr>
        <w:t xml:space="preserve">that attempt to gain access to users’ digital wallets. </w:t>
      </w:r>
      <w:r w:rsidR="00E01E7E">
        <w:rPr>
          <w:rFonts w:ascii="Arial" w:hAnsi="Arial" w:cs="Arial"/>
          <w:sz w:val="22"/>
          <w:szCs w:val="22"/>
        </w:rPr>
        <w:t>Interestingly</w:t>
      </w:r>
      <w:r w:rsidR="00336F4B">
        <w:rPr>
          <w:rFonts w:ascii="Arial" w:hAnsi="Arial" w:cs="Arial"/>
          <w:sz w:val="22"/>
          <w:szCs w:val="22"/>
        </w:rPr>
        <w:t>, a report published by the Atlantic Council (2022) supports this viewpoint and explains</w:t>
      </w:r>
      <w:r w:rsidR="007E05FB">
        <w:rPr>
          <w:rFonts w:ascii="Arial" w:hAnsi="Arial" w:cs="Arial"/>
          <w:sz w:val="22"/>
          <w:szCs w:val="22"/>
        </w:rPr>
        <w:t xml:space="preserve"> that (CBDC) infrastructure may have several vulnerabilities which hackers could exploit</w:t>
      </w:r>
      <w:r w:rsidR="00A04BC4">
        <w:rPr>
          <w:rFonts w:ascii="Arial" w:hAnsi="Arial" w:cs="Arial"/>
          <w:sz w:val="22"/>
          <w:szCs w:val="22"/>
        </w:rPr>
        <w:t xml:space="preserve">. Additionally, an article published by the World Economic Forum (2021) explains that hackers may target </w:t>
      </w:r>
      <w:r w:rsidR="00033CBB">
        <w:rPr>
          <w:rFonts w:ascii="Arial" w:hAnsi="Arial" w:cs="Arial"/>
          <w:sz w:val="22"/>
          <w:szCs w:val="22"/>
        </w:rPr>
        <w:t>users</w:t>
      </w:r>
      <w:r w:rsidR="00A04BC4">
        <w:rPr>
          <w:rFonts w:ascii="Arial" w:hAnsi="Arial" w:cs="Arial"/>
          <w:sz w:val="22"/>
          <w:szCs w:val="22"/>
        </w:rPr>
        <w:t xml:space="preserve"> to gain access to their </w:t>
      </w:r>
      <w:r w:rsidR="00F800B4">
        <w:rPr>
          <w:rFonts w:ascii="Arial" w:hAnsi="Arial" w:cs="Arial"/>
          <w:sz w:val="22"/>
          <w:szCs w:val="22"/>
        </w:rPr>
        <w:t>digital wallets</w:t>
      </w:r>
      <w:r w:rsidR="00A04BC4">
        <w:rPr>
          <w:rFonts w:ascii="Arial" w:hAnsi="Arial" w:cs="Arial"/>
          <w:sz w:val="22"/>
          <w:szCs w:val="22"/>
        </w:rPr>
        <w:t xml:space="preserve"> and steal their funds. </w:t>
      </w:r>
    </w:p>
    <w:p w14:paraId="4A93467D" w14:textId="77777777" w:rsidR="00A84025" w:rsidRDefault="00A84025" w:rsidP="00842E6E">
      <w:pPr>
        <w:tabs>
          <w:tab w:val="left" w:pos="484"/>
        </w:tabs>
        <w:rPr>
          <w:rFonts w:ascii="Arial" w:hAnsi="Arial" w:cs="Arial"/>
          <w:sz w:val="22"/>
          <w:szCs w:val="22"/>
        </w:rPr>
      </w:pPr>
    </w:p>
    <w:p w14:paraId="0F040AAC" w14:textId="77777777" w:rsidR="00785A5A" w:rsidRDefault="00000000" w:rsidP="00842E6E">
      <w:pPr>
        <w:tabs>
          <w:tab w:val="left" w:pos="484"/>
        </w:tabs>
        <w:rPr>
          <w:rFonts w:ascii="Arial" w:hAnsi="Arial" w:cs="Arial"/>
          <w:sz w:val="22"/>
          <w:szCs w:val="22"/>
        </w:rPr>
      </w:pPr>
      <w:r>
        <w:rPr>
          <w:rFonts w:ascii="Arial" w:hAnsi="Arial" w:cs="Arial"/>
          <w:sz w:val="22"/>
          <w:szCs w:val="22"/>
        </w:rPr>
        <w:t>Overall, the data presented in the literature review highlights several cyber-security risks associated with (CBDC). Furthermore, the findings gathered from the primary research support this view, and several participants are concerned about the potential cyber</w:t>
      </w:r>
      <w:r w:rsidR="00F800B4">
        <w:rPr>
          <w:rFonts w:ascii="Arial" w:hAnsi="Arial" w:cs="Arial"/>
          <w:sz w:val="22"/>
          <w:szCs w:val="22"/>
        </w:rPr>
        <w:t xml:space="preserve">-security </w:t>
      </w:r>
      <w:r w:rsidR="00126337">
        <w:rPr>
          <w:rFonts w:ascii="Arial" w:hAnsi="Arial" w:cs="Arial"/>
          <w:sz w:val="22"/>
          <w:szCs w:val="22"/>
        </w:rPr>
        <w:t>threats</w:t>
      </w:r>
      <w:r>
        <w:rPr>
          <w:rFonts w:ascii="Arial" w:hAnsi="Arial" w:cs="Arial"/>
          <w:sz w:val="22"/>
          <w:szCs w:val="22"/>
        </w:rPr>
        <w:t xml:space="preserve"> </w:t>
      </w:r>
      <w:r w:rsidR="00F800B4">
        <w:rPr>
          <w:rFonts w:ascii="Arial" w:hAnsi="Arial" w:cs="Arial"/>
          <w:sz w:val="22"/>
          <w:szCs w:val="22"/>
        </w:rPr>
        <w:t>related</w:t>
      </w:r>
      <w:r>
        <w:rPr>
          <w:rFonts w:ascii="Arial" w:hAnsi="Arial" w:cs="Arial"/>
          <w:sz w:val="22"/>
          <w:szCs w:val="22"/>
        </w:rPr>
        <w:t xml:space="preserve"> </w:t>
      </w:r>
      <w:r w:rsidR="00F800B4">
        <w:rPr>
          <w:rFonts w:ascii="Arial" w:hAnsi="Arial" w:cs="Arial"/>
          <w:sz w:val="22"/>
          <w:szCs w:val="22"/>
        </w:rPr>
        <w:t>to</w:t>
      </w:r>
      <w:r>
        <w:rPr>
          <w:rFonts w:ascii="Arial" w:hAnsi="Arial" w:cs="Arial"/>
          <w:sz w:val="22"/>
          <w:szCs w:val="22"/>
        </w:rPr>
        <w:t xml:space="preserve"> (CBDC). Moreover, some consumers believe that storing their funds </w:t>
      </w:r>
      <w:r w:rsidR="00126337">
        <w:rPr>
          <w:rFonts w:ascii="Arial" w:hAnsi="Arial" w:cs="Arial"/>
          <w:sz w:val="22"/>
          <w:szCs w:val="22"/>
        </w:rPr>
        <w:t xml:space="preserve">via a digital wallet could result in the loss of </w:t>
      </w:r>
      <w:r w:rsidR="00F800B4">
        <w:rPr>
          <w:rFonts w:ascii="Arial" w:hAnsi="Arial" w:cs="Arial"/>
          <w:sz w:val="22"/>
          <w:szCs w:val="22"/>
        </w:rPr>
        <w:t>capital</w:t>
      </w:r>
      <w:r w:rsidR="00126337">
        <w:rPr>
          <w:rFonts w:ascii="Arial" w:hAnsi="Arial" w:cs="Arial"/>
          <w:sz w:val="22"/>
          <w:szCs w:val="22"/>
        </w:rPr>
        <w:t xml:space="preserve"> if hackers breach the system. </w:t>
      </w:r>
      <w:r>
        <w:rPr>
          <w:rFonts w:ascii="Arial" w:hAnsi="Arial" w:cs="Arial"/>
          <w:sz w:val="22"/>
          <w:szCs w:val="22"/>
        </w:rPr>
        <w:t>Therefore</w:t>
      </w:r>
      <w:r w:rsidR="00FF4CDE">
        <w:rPr>
          <w:rFonts w:ascii="Arial" w:hAnsi="Arial" w:cs="Arial"/>
          <w:sz w:val="22"/>
          <w:szCs w:val="22"/>
        </w:rPr>
        <w:t xml:space="preserve">, to achieve high (CBDC) adoption, the (BoE) must address these concerns and implement a comprehensive cyber-security strategy that </w:t>
      </w:r>
      <w:r w:rsidR="00F800B4">
        <w:rPr>
          <w:rFonts w:ascii="Arial" w:hAnsi="Arial" w:cs="Arial"/>
          <w:sz w:val="22"/>
          <w:szCs w:val="22"/>
        </w:rPr>
        <w:t>mitigates potential cyber-security threats.</w:t>
      </w:r>
    </w:p>
    <w:p w14:paraId="291A131F" w14:textId="77777777" w:rsidR="00F715D9" w:rsidRDefault="00F715D9" w:rsidP="00842E6E">
      <w:pPr>
        <w:tabs>
          <w:tab w:val="left" w:pos="484"/>
        </w:tabs>
        <w:rPr>
          <w:rFonts w:ascii="Arial" w:hAnsi="Arial" w:cs="Arial"/>
          <w:sz w:val="22"/>
          <w:szCs w:val="22"/>
        </w:rPr>
      </w:pPr>
    </w:p>
    <w:p w14:paraId="685C4D4C" w14:textId="77777777" w:rsidR="00433967" w:rsidRPr="00433967" w:rsidRDefault="00000000" w:rsidP="00BC2184">
      <w:pPr>
        <w:pStyle w:val="Heading3"/>
      </w:pPr>
      <w:bookmarkStart w:id="36" w:name="_Toc131082918"/>
      <w:r>
        <w:t xml:space="preserve">Theme 2: </w:t>
      </w:r>
      <w:r w:rsidRPr="00433967">
        <w:t>Concerns regarding data protection and user privacy.</w:t>
      </w:r>
      <w:bookmarkEnd w:id="36"/>
    </w:p>
    <w:p w14:paraId="380E4FED" w14:textId="77777777" w:rsidR="00135A5E" w:rsidRDefault="00135A5E" w:rsidP="00842E6E">
      <w:pPr>
        <w:tabs>
          <w:tab w:val="left" w:pos="484"/>
        </w:tabs>
        <w:rPr>
          <w:rFonts w:ascii="Arial" w:hAnsi="Arial" w:cs="Arial"/>
          <w:sz w:val="22"/>
          <w:szCs w:val="22"/>
        </w:rPr>
      </w:pPr>
    </w:p>
    <w:p w14:paraId="181CFF7B" w14:textId="77777777" w:rsidR="007454B1" w:rsidRDefault="00000000" w:rsidP="00842E6E">
      <w:pPr>
        <w:tabs>
          <w:tab w:val="left" w:pos="484"/>
        </w:tabs>
        <w:rPr>
          <w:rFonts w:ascii="Arial" w:hAnsi="Arial" w:cs="Arial"/>
          <w:sz w:val="22"/>
          <w:szCs w:val="22"/>
        </w:rPr>
      </w:pPr>
      <w:r>
        <w:rPr>
          <w:rFonts w:ascii="Arial" w:hAnsi="Arial" w:cs="Arial"/>
          <w:sz w:val="22"/>
          <w:szCs w:val="22"/>
        </w:rPr>
        <w:t xml:space="preserve">During the </w:t>
      </w:r>
      <w:r w:rsidR="001A50A7">
        <w:rPr>
          <w:rFonts w:ascii="Arial" w:hAnsi="Arial" w:cs="Arial"/>
          <w:sz w:val="22"/>
          <w:szCs w:val="22"/>
        </w:rPr>
        <w:t xml:space="preserve">qualitative </w:t>
      </w:r>
      <w:r>
        <w:rPr>
          <w:rFonts w:ascii="Arial" w:hAnsi="Arial" w:cs="Arial"/>
          <w:sz w:val="22"/>
          <w:szCs w:val="22"/>
        </w:rPr>
        <w:t>research</w:t>
      </w:r>
      <w:r w:rsidR="001A50A7">
        <w:rPr>
          <w:rFonts w:ascii="Arial" w:hAnsi="Arial" w:cs="Arial"/>
          <w:sz w:val="22"/>
          <w:szCs w:val="22"/>
        </w:rPr>
        <w:t xml:space="preserve">, </w:t>
      </w:r>
      <w:r>
        <w:rPr>
          <w:rFonts w:ascii="Arial" w:hAnsi="Arial" w:cs="Arial"/>
          <w:sz w:val="22"/>
          <w:szCs w:val="22"/>
        </w:rPr>
        <w:t>several participants highlighted concerns regarding data protection and user privacy.</w:t>
      </w:r>
      <w:r w:rsidR="00267DF8">
        <w:rPr>
          <w:rFonts w:ascii="Arial" w:hAnsi="Arial" w:cs="Arial"/>
          <w:sz w:val="22"/>
          <w:szCs w:val="22"/>
        </w:rPr>
        <w:t xml:space="preserve"> Firstly, </w:t>
      </w:r>
      <w:r w:rsidR="00B75B9D">
        <w:rPr>
          <w:rFonts w:ascii="Arial" w:hAnsi="Arial" w:cs="Arial"/>
          <w:sz w:val="22"/>
          <w:szCs w:val="22"/>
        </w:rPr>
        <w:t xml:space="preserve">some </w:t>
      </w:r>
      <w:r w:rsidR="001A50A7">
        <w:rPr>
          <w:rFonts w:ascii="Arial" w:hAnsi="Arial" w:cs="Arial"/>
          <w:sz w:val="22"/>
          <w:szCs w:val="22"/>
        </w:rPr>
        <w:t>participant</w:t>
      </w:r>
      <w:r w:rsidR="00B75B9D">
        <w:rPr>
          <w:rFonts w:ascii="Arial" w:hAnsi="Arial" w:cs="Arial"/>
          <w:sz w:val="22"/>
          <w:szCs w:val="22"/>
        </w:rPr>
        <w:t xml:space="preserve">s believe that (CBDC) issuance raises concerns over data protection </w:t>
      </w:r>
      <w:r w:rsidR="002B0ADB">
        <w:rPr>
          <w:rFonts w:ascii="Arial" w:hAnsi="Arial" w:cs="Arial"/>
          <w:sz w:val="22"/>
          <w:szCs w:val="22"/>
        </w:rPr>
        <w:t xml:space="preserve">and feel that the (BoE) must be transparent about how they </w:t>
      </w:r>
      <w:r w:rsidR="002B0ADB">
        <w:rPr>
          <w:rFonts w:ascii="Arial" w:hAnsi="Arial" w:cs="Arial"/>
          <w:sz w:val="22"/>
          <w:szCs w:val="22"/>
        </w:rPr>
        <w:lastRenderedPageBreak/>
        <w:t>handle users' data</w:t>
      </w:r>
      <w:r w:rsidR="00B75B9D">
        <w:rPr>
          <w:rFonts w:ascii="Arial" w:hAnsi="Arial" w:cs="Arial"/>
          <w:sz w:val="22"/>
          <w:szCs w:val="22"/>
        </w:rPr>
        <w:t xml:space="preserve">. </w:t>
      </w:r>
      <w:r w:rsidR="00AB5C7A">
        <w:rPr>
          <w:rFonts w:ascii="Arial" w:hAnsi="Arial" w:cs="Arial"/>
          <w:sz w:val="22"/>
          <w:szCs w:val="22"/>
        </w:rPr>
        <w:t>P</w:t>
      </w:r>
      <w:r w:rsidR="00B75B9D">
        <w:rPr>
          <w:rFonts w:ascii="Arial" w:hAnsi="Arial" w:cs="Arial"/>
          <w:sz w:val="22"/>
          <w:szCs w:val="22"/>
        </w:rPr>
        <w:t>articipant</w:t>
      </w:r>
      <w:r w:rsidR="001A50A7">
        <w:rPr>
          <w:rFonts w:ascii="Arial" w:hAnsi="Arial" w:cs="Arial"/>
          <w:sz w:val="22"/>
          <w:szCs w:val="22"/>
        </w:rPr>
        <w:t xml:space="preserve"> (A) stated that they would not use a (CBDC) if the (BoE) did not disclose </w:t>
      </w:r>
      <w:r w:rsidR="003D41F2">
        <w:rPr>
          <w:rFonts w:ascii="Arial" w:hAnsi="Arial" w:cs="Arial"/>
          <w:sz w:val="22"/>
          <w:szCs w:val="22"/>
        </w:rPr>
        <w:t xml:space="preserve">how they were handling consumers' data. Furthermore, participant (A) emphasised the importance of the (BoE) implementing a data protection policy that protects users' data. </w:t>
      </w:r>
      <w:r w:rsidR="00AB5C7A">
        <w:rPr>
          <w:rFonts w:ascii="Arial" w:hAnsi="Arial" w:cs="Arial"/>
          <w:sz w:val="22"/>
          <w:szCs w:val="22"/>
        </w:rPr>
        <w:t>Additionally</w:t>
      </w:r>
      <w:r w:rsidR="003D41F2">
        <w:rPr>
          <w:rFonts w:ascii="Arial" w:hAnsi="Arial" w:cs="Arial"/>
          <w:sz w:val="22"/>
          <w:szCs w:val="22"/>
        </w:rPr>
        <w:t xml:space="preserve">, participant </w:t>
      </w:r>
      <w:r>
        <w:rPr>
          <w:rFonts w:ascii="Arial" w:hAnsi="Arial" w:cs="Arial"/>
          <w:sz w:val="22"/>
          <w:szCs w:val="22"/>
        </w:rPr>
        <w:t xml:space="preserve">(H) believes that </w:t>
      </w:r>
      <w:r w:rsidR="002E15DA">
        <w:rPr>
          <w:rFonts w:ascii="Arial" w:hAnsi="Arial" w:cs="Arial"/>
          <w:sz w:val="22"/>
          <w:szCs w:val="22"/>
        </w:rPr>
        <w:t>the (BoE)</w:t>
      </w:r>
      <w:r>
        <w:rPr>
          <w:rFonts w:ascii="Arial" w:hAnsi="Arial" w:cs="Arial"/>
          <w:sz w:val="22"/>
          <w:szCs w:val="22"/>
        </w:rPr>
        <w:t xml:space="preserve"> should not have complete access and control over consumers’ financial transactions. </w:t>
      </w:r>
    </w:p>
    <w:p w14:paraId="2B81D6FE" w14:textId="77777777" w:rsidR="007454B1" w:rsidRDefault="007454B1" w:rsidP="00842E6E">
      <w:pPr>
        <w:tabs>
          <w:tab w:val="left" w:pos="484"/>
        </w:tabs>
        <w:rPr>
          <w:rFonts w:ascii="Arial" w:hAnsi="Arial" w:cs="Arial"/>
          <w:sz w:val="22"/>
          <w:szCs w:val="22"/>
        </w:rPr>
      </w:pPr>
    </w:p>
    <w:p w14:paraId="2F21A8CA" w14:textId="77777777" w:rsidR="00E90531" w:rsidRDefault="00000000" w:rsidP="00842E6E">
      <w:pPr>
        <w:tabs>
          <w:tab w:val="left" w:pos="484"/>
        </w:tabs>
        <w:rPr>
          <w:rFonts w:ascii="Arial" w:hAnsi="Arial" w:cs="Arial"/>
          <w:sz w:val="22"/>
          <w:szCs w:val="22"/>
        </w:rPr>
      </w:pPr>
      <w:r>
        <w:rPr>
          <w:rFonts w:ascii="Arial" w:hAnsi="Arial" w:cs="Arial"/>
          <w:sz w:val="22"/>
          <w:szCs w:val="22"/>
        </w:rPr>
        <w:t xml:space="preserve">Secondly, participants highlighted several concerns relating to user privacy and believed that </w:t>
      </w:r>
      <w:r w:rsidR="00AB5C7A">
        <w:rPr>
          <w:rFonts w:ascii="Arial" w:hAnsi="Arial" w:cs="Arial"/>
          <w:sz w:val="22"/>
          <w:szCs w:val="22"/>
        </w:rPr>
        <w:t xml:space="preserve">a </w:t>
      </w:r>
      <w:r>
        <w:rPr>
          <w:rFonts w:ascii="Arial" w:hAnsi="Arial" w:cs="Arial"/>
          <w:sz w:val="22"/>
          <w:szCs w:val="22"/>
        </w:rPr>
        <w:t xml:space="preserve">(CBDC) </w:t>
      </w:r>
      <w:r w:rsidR="00AB5C7A">
        <w:rPr>
          <w:rFonts w:ascii="Arial" w:hAnsi="Arial" w:cs="Arial"/>
          <w:sz w:val="22"/>
          <w:szCs w:val="22"/>
        </w:rPr>
        <w:t>would</w:t>
      </w:r>
      <w:r>
        <w:rPr>
          <w:rFonts w:ascii="Arial" w:hAnsi="Arial" w:cs="Arial"/>
          <w:sz w:val="22"/>
          <w:szCs w:val="22"/>
        </w:rPr>
        <w:t xml:space="preserve"> have a negative impact on consumers' anonymity. For example, participant (B) explains that there would be no anonymity when conducting payments because all financial transactions would be visible on a centralised database. </w:t>
      </w:r>
      <w:r w:rsidR="008D459A">
        <w:rPr>
          <w:rFonts w:ascii="Arial" w:hAnsi="Arial" w:cs="Arial"/>
          <w:sz w:val="22"/>
          <w:szCs w:val="22"/>
        </w:rPr>
        <w:t>Also</w:t>
      </w:r>
      <w:r w:rsidR="004E1A12">
        <w:rPr>
          <w:rFonts w:ascii="Arial" w:hAnsi="Arial" w:cs="Arial"/>
          <w:sz w:val="22"/>
          <w:szCs w:val="22"/>
        </w:rPr>
        <w:t xml:space="preserve">, participant (C) perceives (CBDC) as an invasion of users' privacy </w:t>
      </w:r>
      <w:r w:rsidR="006D7F84">
        <w:rPr>
          <w:rFonts w:ascii="Arial" w:hAnsi="Arial" w:cs="Arial"/>
          <w:sz w:val="22"/>
          <w:szCs w:val="22"/>
        </w:rPr>
        <w:t>because</w:t>
      </w:r>
      <w:r w:rsidR="004E1A12">
        <w:rPr>
          <w:rFonts w:ascii="Arial" w:hAnsi="Arial" w:cs="Arial"/>
          <w:sz w:val="22"/>
          <w:szCs w:val="22"/>
        </w:rPr>
        <w:t xml:space="preserve"> it enables the (BoE) to monitor consumers' payment history in real</w:t>
      </w:r>
      <w:r w:rsidR="006D7F84">
        <w:rPr>
          <w:rFonts w:ascii="Arial" w:hAnsi="Arial" w:cs="Arial"/>
          <w:sz w:val="22"/>
          <w:szCs w:val="22"/>
        </w:rPr>
        <w:t>-</w:t>
      </w:r>
      <w:r w:rsidR="004E1A12">
        <w:rPr>
          <w:rFonts w:ascii="Arial" w:hAnsi="Arial" w:cs="Arial"/>
          <w:sz w:val="22"/>
          <w:szCs w:val="22"/>
        </w:rPr>
        <w:t xml:space="preserve">time. </w:t>
      </w:r>
      <w:r w:rsidR="008D459A">
        <w:rPr>
          <w:rFonts w:ascii="Arial" w:hAnsi="Arial" w:cs="Arial"/>
          <w:sz w:val="22"/>
          <w:szCs w:val="22"/>
        </w:rPr>
        <w:t>Additionally</w:t>
      </w:r>
      <w:r>
        <w:rPr>
          <w:rFonts w:ascii="Arial" w:hAnsi="Arial" w:cs="Arial"/>
          <w:sz w:val="22"/>
          <w:szCs w:val="22"/>
        </w:rPr>
        <w:t xml:space="preserve">, participant (D) believes (CBDC) issuance violates consumers right to privacy. </w:t>
      </w:r>
    </w:p>
    <w:p w14:paraId="3955110B" w14:textId="77777777" w:rsidR="00E90531" w:rsidRDefault="00E90531" w:rsidP="00842E6E">
      <w:pPr>
        <w:tabs>
          <w:tab w:val="left" w:pos="484"/>
        </w:tabs>
        <w:rPr>
          <w:rFonts w:ascii="Arial" w:hAnsi="Arial" w:cs="Arial"/>
          <w:sz w:val="22"/>
          <w:szCs w:val="22"/>
        </w:rPr>
      </w:pPr>
    </w:p>
    <w:p w14:paraId="0F7BADAA" w14:textId="77777777" w:rsidR="006D7F84" w:rsidRDefault="00000000" w:rsidP="006778BB">
      <w:pPr>
        <w:tabs>
          <w:tab w:val="left" w:pos="484"/>
        </w:tabs>
        <w:rPr>
          <w:rFonts w:ascii="Arial" w:hAnsi="Arial" w:cs="Arial"/>
          <w:sz w:val="22"/>
          <w:szCs w:val="22"/>
        </w:rPr>
      </w:pPr>
      <w:r>
        <w:rPr>
          <w:rFonts w:ascii="Arial" w:hAnsi="Arial" w:cs="Arial"/>
          <w:sz w:val="22"/>
          <w:szCs w:val="22"/>
        </w:rPr>
        <w:t>T</w:t>
      </w:r>
      <w:r w:rsidR="008865B7">
        <w:rPr>
          <w:rFonts w:ascii="Arial" w:hAnsi="Arial" w:cs="Arial"/>
          <w:sz w:val="22"/>
          <w:szCs w:val="22"/>
        </w:rPr>
        <w:t xml:space="preserve">he </w:t>
      </w:r>
      <w:r>
        <w:rPr>
          <w:rFonts w:ascii="Arial" w:hAnsi="Arial" w:cs="Arial"/>
          <w:sz w:val="22"/>
          <w:szCs w:val="22"/>
        </w:rPr>
        <w:t>data presented in the literature review supports the primary findings</w:t>
      </w:r>
      <w:r w:rsidR="00502AC9">
        <w:rPr>
          <w:rFonts w:ascii="Arial" w:hAnsi="Arial" w:cs="Arial"/>
          <w:sz w:val="22"/>
          <w:szCs w:val="22"/>
        </w:rPr>
        <w:t xml:space="preserve"> and </w:t>
      </w:r>
      <w:r w:rsidR="00AB5C7A">
        <w:rPr>
          <w:rFonts w:ascii="Arial" w:hAnsi="Arial" w:cs="Arial"/>
          <w:sz w:val="22"/>
          <w:szCs w:val="22"/>
        </w:rPr>
        <w:t>highlights</w:t>
      </w:r>
      <w:r w:rsidR="00502AC9">
        <w:rPr>
          <w:rFonts w:ascii="Arial" w:hAnsi="Arial" w:cs="Arial"/>
          <w:sz w:val="22"/>
          <w:szCs w:val="22"/>
        </w:rPr>
        <w:t xml:space="preserve"> several privacy concerns associated with (CBDC)</w:t>
      </w:r>
      <w:r>
        <w:rPr>
          <w:rFonts w:ascii="Arial" w:hAnsi="Arial" w:cs="Arial"/>
          <w:sz w:val="22"/>
          <w:szCs w:val="22"/>
        </w:rPr>
        <w:t>. Research conducted by the (ECB) (2021) reveals that the privacy of payments is one of the most requested design features of (CBDC) among consumers.</w:t>
      </w:r>
      <w:r w:rsidR="00502AC9">
        <w:rPr>
          <w:rFonts w:ascii="Arial" w:hAnsi="Arial" w:cs="Arial"/>
          <w:sz w:val="22"/>
          <w:szCs w:val="22"/>
        </w:rPr>
        <w:t xml:space="preserve"> Furthermore, Brown (2021) argues that (CBDC) issuance </w:t>
      </w:r>
      <w:r w:rsidR="008865B7">
        <w:rPr>
          <w:rFonts w:ascii="Arial" w:hAnsi="Arial" w:cs="Arial"/>
          <w:sz w:val="22"/>
          <w:szCs w:val="22"/>
        </w:rPr>
        <w:t xml:space="preserve">grants central banks access to consumers' payment history and </w:t>
      </w:r>
      <w:r w:rsidR="00502AC9">
        <w:rPr>
          <w:rFonts w:ascii="Arial" w:hAnsi="Arial" w:cs="Arial"/>
          <w:sz w:val="22"/>
          <w:szCs w:val="22"/>
        </w:rPr>
        <w:t>could erode users’ privacy</w:t>
      </w:r>
      <w:r w:rsidR="008865B7">
        <w:rPr>
          <w:rFonts w:ascii="Arial" w:hAnsi="Arial" w:cs="Arial"/>
          <w:sz w:val="22"/>
          <w:szCs w:val="22"/>
        </w:rPr>
        <w:t xml:space="preserve">. </w:t>
      </w:r>
    </w:p>
    <w:p w14:paraId="16C1FDFF" w14:textId="77777777" w:rsidR="006D7F84" w:rsidRDefault="006D7F84" w:rsidP="006778BB">
      <w:pPr>
        <w:tabs>
          <w:tab w:val="left" w:pos="484"/>
        </w:tabs>
        <w:rPr>
          <w:rFonts w:ascii="Arial" w:hAnsi="Arial" w:cs="Arial"/>
          <w:sz w:val="22"/>
          <w:szCs w:val="22"/>
        </w:rPr>
      </w:pPr>
    </w:p>
    <w:p w14:paraId="2B39CBB2" w14:textId="77777777" w:rsidR="006778BB" w:rsidRDefault="00000000" w:rsidP="006778BB">
      <w:pPr>
        <w:tabs>
          <w:tab w:val="left" w:pos="484"/>
        </w:tabs>
        <w:rPr>
          <w:rFonts w:ascii="Arial" w:hAnsi="Arial" w:cs="Arial"/>
          <w:sz w:val="22"/>
          <w:szCs w:val="22"/>
        </w:rPr>
      </w:pPr>
      <w:r>
        <w:rPr>
          <w:rFonts w:ascii="Arial" w:hAnsi="Arial" w:cs="Arial"/>
          <w:sz w:val="22"/>
          <w:szCs w:val="22"/>
        </w:rPr>
        <w:t xml:space="preserve">Overall, there are various concerns regarding data protection, and some consumers feel strongly about user privacy. </w:t>
      </w:r>
      <w:r w:rsidR="008865B7">
        <w:rPr>
          <w:rFonts w:ascii="Arial" w:hAnsi="Arial" w:cs="Arial"/>
          <w:sz w:val="22"/>
          <w:szCs w:val="22"/>
        </w:rPr>
        <w:t>Therefore,</w:t>
      </w:r>
      <w:r w:rsidR="00BF7A92">
        <w:rPr>
          <w:rFonts w:ascii="Arial" w:hAnsi="Arial" w:cs="Arial"/>
          <w:sz w:val="22"/>
          <w:szCs w:val="22"/>
        </w:rPr>
        <w:t xml:space="preserve"> </w:t>
      </w:r>
      <w:r>
        <w:rPr>
          <w:rFonts w:ascii="Arial" w:hAnsi="Arial" w:cs="Arial"/>
          <w:sz w:val="22"/>
          <w:szCs w:val="22"/>
        </w:rPr>
        <w:t xml:space="preserve">to achieve high adoption, </w:t>
      </w:r>
      <w:r w:rsidR="00BF7A92">
        <w:rPr>
          <w:rFonts w:ascii="Arial" w:hAnsi="Arial" w:cs="Arial"/>
          <w:sz w:val="22"/>
          <w:szCs w:val="22"/>
        </w:rPr>
        <w:t xml:space="preserve">it is crucial that the (BoE) addresses </w:t>
      </w:r>
      <w:r>
        <w:rPr>
          <w:rFonts w:ascii="Arial" w:hAnsi="Arial" w:cs="Arial"/>
          <w:sz w:val="22"/>
          <w:szCs w:val="22"/>
        </w:rPr>
        <w:t>privacy</w:t>
      </w:r>
      <w:r w:rsidR="00BF7A92">
        <w:rPr>
          <w:rFonts w:ascii="Arial" w:hAnsi="Arial" w:cs="Arial"/>
          <w:sz w:val="22"/>
          <w:szCs w:val="22"/>
        </w:rPr>
        <w:t xml:space="preserve"> concerns and outlines </w:t>
      </w:r>
      <w:r>
        <w:rPr>
          <w:rFonts w:ascii="Arial" w:hAnsi="Arial" w:cs="Arial"/>
          <w:sz w:val="22"/>
          <w:szCs w:val="22"/>
        </w:rPr>
        <w:t xml:space="preserve">its </w:t>
      </w:r>
      <w:r w:rsidR="00830785">
        <w:rPr>
          <w:rFonts w:ascii="Arial" w:hAnsi="Arial" w:cs="Arial"/>
          <w:sz w:val="22"/>
          <w:szCs w:val="22"/>
        </w:rPr>
        <w:t>D</w:t>
      </w:r>
      <w:r>
        <w:rPr>
          <w:rFonts w:ascii="Arial" w:hAnsi="Arial" w:cs="Arial"/>
          <w:sz w:val="22"/>
          <w:szCs w:val="22"/>
        </w:rPr>
        <w:t xml:space="preserve">ata </w:t>
      </w:r>
      <w:r w:rsidR="00830785">
        <w:rPr>
          <w:rFonts w:ascii="Arial" w:hAnsi="Arial" w:cs="Arial"/>
          <w:sz w:val="22"/>
          <w:szCs w:val="22"/>
        </w:rPr>
        <w:t>P</w:t>
      </w:r>
      <w:r>
        <w:rPr>
          <w:rFonts w:ascii="Arial" w:hAnsi="Arial" w:cs="Arial"/>
          <w:sz w:val="22"/>
          <w:szCs w:val="22"/>
        </w:rPr>
        <w:t xml:space="preserve">rotection </w:t>
      </w:r>
      <w:r w:rsidR="00830785">
        <w:rPr>
          <w:rFonts w:ascii="Arial" w:hAnsi="Arial" w:cs="Arial"/>
          <w:sz w:val="22"/>
          <w:szCs w:val="22"/>
        </w:rPr>
        <w:t>P</w:t>
      </w:r>
      <w:r>
        <w:rPr>
          <w:rFonts w:ascii="Arial" w:hAnsi="Arial" w:cs="Arial"/>
          <w:sz w:val="22"/>
          <w:szCs w:val="22"/>
        </w:rPr>
        <w:t>olicy</w:t>
      </w:r>
      <w:r w:rsidR="006D7F84">
        <w:rPr>
          <w:rFonts w:ascii="Arial" w:hAnsi="Arial" w:cs="Arial"/>
          <w:sz w:val="22"/>
          <w:szCs w:val="22"/>
        </w:rPr>
        <w:t xml:space="preserve"> to ensure it handles consumers' information appropriately</w:t>
      </w:r>
      <w:r>
        <w:rPr>
          <w:rFonts w:ascii="Arial" w:hAnsi="Arial" w:cs="Arial"/>
          <w:sz w:val="22"/>
          <w:szCs w:val="22"/>
        </w:rPr>
        <w:t xml:space="preserve">. </w:t>
      </w:r>
    </w:p>
    <w:p w14:paraId="63483E02" w14:textId="77777777" w:rsidR="006778BB" w:rsidRDefault="006778BB" w:rsidP="006778BB">
      <w:pPr>
        <w:tabs>
          <w:tab w:val="left" w:pos="484"/>
        </w:tabs>
        <w:rPr>
          <w:rFonts w:ascii="Arial" w:hAnsi="Arial" w:cs="Arial"/>
          <w:sz w:val="22"/>
          <w:szCs w:val="22"/>
        </w:rPr>
      </w:pPr>
    </w:p>
    <w:p w14:paraId="657FC477" w14:textId="77777777" w:rsidR="0001130D" w:rsidRPr="0001130D" w:rsidRDefault="00000000" w:rsidP="00BC2184">
      <w:pPr>
        <w:pStyle w:val="Heading3"/>
      </w:pPr>
      <w:bookmarkStart w:id="37" w:name="_Toc131082919"/>
      <w:r w:rsidRPr="0001130D">
        <w:t>Theme 3</w:t>
      </w:r>
      <w:r>
        <w:t xml:space="preserve">: </w:t>
      </w:r>
      <w:r w:rsidRPr="0001130D">
        <w:t>Concerns regarding financial censorship.</w:t>
      </w:r>
      <w:bookmarkEnd w:id="37"/>
      <w:r>
        <w:t xml:space="preserve"> </w:t>
      </w:r>
    </w:p>
    <w:p w14:paraId="71A0FF17" w14:textId="77777777" w:rsidR="006778BB" w:rsidRDefault="006778BB" w:rsidP="006778BB">
      <w:pPr>
        <w:tabs>
          <w:tab w:val="left" w:pos="484"/>
        </w:tabs>
        <w:rPr>
          <w:rFonts w:ascii="Arial" w:hAnsi="Arial" w:cs="Arial"/>
          <w:sz w:val="22"/>
          <w:szCs w:val="22"/>
        </w:rPr>
      </w:pPr>
    </w:p>
    <w:p w14:paraId="48670AD8" w14:textId="77777777" w:rsidR="0033399A" w:rsidRDefault="00000000" w:rsidP="00842E6E">
      <w:pPr>
        <w:tabs>
          <w:tab w:val="left" w:pos="484"/>
        </w:tabs>
        <w:rPr>
          <w:rFonts w:ascii="Arial" w:hAnsi="Arial" w:cs="Arial"/>
          <w:sz w:val="22"/>
          <w:szCs w:val="22"/>
        </w:rPr>
      </w:pPr>
      <w:r>
        <w:rPr>
          <w:rFonts w:ascii="Arial" w:hAnsi="Arial" w:cs="Arial"/>
          <w:sz w:val="22"/>
          <w:szCs w:val="22"/>
        </w:rPr>
        <w:t>As stated, a key theme identified from the research interviews was concerns regarding financial censorship.</w:t>
      </w:r>
      <w:r w:rsidR="006A740D">
        <w:rPr>
          <w:rFonts w:ascii="Arial" w:hAnsi="Arial" w:cs="Arial"/>
          <w:sz w:val="22"/>
          <w:szCs w:val="22"/>
        </w:rPr>
        <w:t xml:space="preserve"> T</w:t>
      </w:r>
      <w:r w:rsidR="002A35F8">
        <w:rPr>
          <w:rFonts w:ascii="Arial" w:hAnsi="Arial" w:cs="Arial"/>
          <w:sz w:val="22"/>
          <w:szCs w:val="22"/>
        </w:rPr>
        <w:t>he findings suggest that participants are concerned about the possibility of increased financial censorship and believe that the (BoE) may use (CBDC) as a tool to impose financial restrictions on consumers. For example, participant (I)</w:t>
      </w:r>
      <w:r>
        <w:rPr>
          <w:rFonts w:ascii="Arial" w:hAnsi="Arial" w:cs="Arial"/>
          <w:sz w:val="22"/>
          <w:szCs w:val="22"/>
        </w:rPr>
        <w:t xml:space="preserve"> believes that the (BoE) could use a (CBDC) to impose spending limits </w:t>
      </w:r>
      <w:r w:rsidR="005E1428">
        <w:rPr>
          <w:rFonts w:ascii="Arial" w:hAnsi="Arial" w:cs="Arial"/>
          <w:sz w:val="22"/>
          <w:szCs w:val="22"/>
        </w:rPr>
        <w:t>on some products and services.</w:t>
      </w:r>
      <w:r w:rsidR="002513FB">
        <w:rPr>
          <w:rFonts w:ascii="Arial" w:hAnsi="Arial" w:cs="Arial"/>
          <w:sz w:val="22"/>
          <w:szCs w:val="22"/>
        </w:rPr>
        <w:t xml:space="preserve"> </w:t>
      </w:r>
      <w:r>
        <w:rPr>
          <w:rFonts w:ascii="Arial" w:hAnsi="Arial" w:cs="Arial"/>
          <w:sz w:val="22"/>
          <w:szCs w:val="22"/>
        </w:rPr>
        <w:t xml:space="preserve">Also, participant (H) believes that the (UK) Government could </w:t>
      </w:r>
      <w:r w:rsidR="003B5A6D">
        <w:rPr>
          <w:rFonts w:ascii="Arial" w:hAnsi="Arial" w:cs="Arial"/>
          <w:sz w:val="22"/>
          <w:szCs w:val="22"/>
        </w:rPr>
        <w:t>weaponise (CBDC) and use it as a political tool</w:t>
      </w:r>
      <w:r w:rsidR="005F2E53">
        <w:rPr>
          <w:rFonts w:ascii="Arial" w:hAnsi="Arial" w:cs="Arial"/>
          <w:sz w:val="22"/>
          <w:szCs w:val="22"/>
        </w:rPr>
        <w:t>.</w:t>
      </w:r>
    </w:p>
    <w:p w14:paraId="3417D31E" w14:textId="77777777" w:rsidR="0033399A" w:rsidRDefault="0033399A" w:rsidP="00842E6E">
      <w:pPr>
        <w:tabs>
          <w:tab w:val="left" w:pos="484"/>
        </w:tabs>
        <w:rPr>
          <w:rFonts w:ascii="Arial" w:hAnsi="Arial" w:cs="Arial"/>
          <w:sz w:val="22"/>
          <w:szCs w:val="22"/>
        </w:rPr>
      </w:pPr>
    </w:p>
    <w:p w14:paraId="110AE6CA" w14:textId="77777777" w:rsidR="00B66F39" w:rsidRDefault="00000000" w:rsidP="00842E6E">
      <w:pPr>
        <w:tabs>
          <w:tab w:val="left" w:pos="484"/>
        </w:tabs>
        <w:rPr>
          <w:rFonts w:ascii="Arial" w:hAnsi="Arial" w:cs="Arial"/>
          <w:sz w:val="22"/>
          <w:szCs w:val="22"/>
        </w:rPr>
      </w:pPr>
      <w:r>
        <w:rPr>
          <w:rFonts w:ascii="Arial" w:hAnsi="Arial" w:cs="Arial"/>
          <w:sz w:val="22"/>
          <w:szCs w:val="22"/>
        </w:rPr>
        <w:t xml:space="preserve">Furthermore, participant (D) stated that (CBDC) could lead to a social credit system whereby limits and restrictions are placed on consumer spending. </w:t>
      </w:r>
      <w:r w:rsidR="00DC1281">
        <w:rPr>
          <w:rFonts w:ascii="Arial" w:hAnsi="Arial" w:cs="Arial"/>
          <w:sz w:val="22"/>
          <w:szCs w:val="22"/>
        </w:rPr>
        <w:t xml:space="preserve">Interestingly, the findings presented in the literature review support this view, and several authors have highlighted concerns regarding financial censorship. Laer (2020) argues that central banks could use (CBDC) to impose restrictions on spending. </w:t>
      </w:r>
      <w:r w:rsidR="000F4A9F">
        <w:rPr>
          <w:rFonts w:ascii="Arial" w:hAnsi="Arial" w:cs="Arial"/>
          <w:sz w:val="22"/>
          <w:szCs w:val="22"/>
        </w:rPr>
        <w:t>Moreover</w:t>
      </w:r>
      <w:r>
        <w:rPr>
          <w:rFonts w:ascii="Arial" w:hAnsi="Arial" w:cs="Arial"/>
          <w:sz w:val="22"/>
          <w:szCs w:val="22"/>
        </w:rPr>
        <w:t xml:space="preserve">, Smolenski and Held (2021) argue that a (CBDC) enables central banks to control and block financial transactions. </w:t>
      </w:r>
      <w:r w:rsidR="000F4A9F">
        <w:rPr>
          <w:rFonts w:ascii="Arial" w:hAnsi="Arial" w:cs="Arial"/>
          <w:sz w:val="22"/>
          <w:szCs w:val="22"/>
        </w:rPr>
        <w:t>Also</w:t>
      </w:r>
      <w:r>
        <w:rPr>
          <w:rFonts w:ascii="Arial" w:hAnsi="Arial" w:cs="Arial"/>
          <w:sz w:val="22"/>
          <w:szCs w:val="22"/>
        </w:rPr>
        <w:t xml:space="preserve">, an article published by Forbes (2022) explains that central banks can use (CBDC) to exert control over consumer spending. </w:t>
      </w:r>
    </w:p>
    <w:p w14:paraId="6A449265" w14:textId="77777777" w:rsidR="00B66F39" w:rsidRDefault="00B66F39" w:rsidP="00842E6E">
      <w:pPr>
        <w:tabs>
          <w:tab w:val="left" w:pos="484"/>
        </w:tabs>
        <w:rPr>
          <w:rFonts w:ascii="Arial" w:hAnsi="Arial" w:cs="Arial"/>
          <w:sz w:val="22"/>
          <w:szCs w:val="22"/>
        </w:rPr>
      </w:pPr>
    </w:p>
    <w:p w14:paraId="63B123AD" w14:textId="77777777" w:rsidR="0088095B" w:rsidRDefault="00000000" w:rsidP="00842E6E">
      <w:pPr>
        <w:tabs>
          <w:tab w:val="left" w:pos="484"/>
        </w:tabs>
        <w:rPr>
          <w:rFonts w:ascii="Arial" w:hAnsi="Arial" w:cs="Arial"/>
          <w:sz w:val="22"/>
          <w:szCs w:val="22"/>
        </w:rPr>
      </w:pPr>
      <w:r>
        <w:rPr>
          <w:rFonts w:ascii="Arial" w:hAnsi="Arial" w:cs="Arial"/>
          <w:sz w:val="22"/>
          <w:szCs w:val="22"/>
        </w:rPr>
        <w:t xml:space="preserve">Overall, the evidence suggests that some consumers are concerned about financial censorship. Furthermore, </w:t>
      </w:r>
      <w:r w:rsidR="003A667A">
        <w:rPr>
          <w:rFonts w:ascii="Arial" w:hAnsi="Arial" w:cs="Arial"/>
          <w:sz w:val="22"/>
          <w:szCs w:val="22"/>
        </w:rPr>
        <w:t xml:space="preserve">research suggests that </w:t>
      </w:r>
      <w:r>
        <w:rPr>
          <w:rFonts w:ascii="Arial" w:hAnsi="Arial" w:cs="Arial"/>
          <w:sz w:val="22"/>
          <w:szCs w:val="22"/>
        </w:rPr>
        <w:t xml:space="preserve">the (BoE) could use (CBDC) to impose restrictions and limit consumer spending. </w:t>
      </w:r>
      <w:r w:rsidR="00AA08CA">
        <w:rPr>
          <w:rFonts w:ascii="Arial" w:hAnsi="Arial" w:cs="Arial"/>
          <w:sz w:val="22"/>
          <w:szCs w:val="22"/>
        </w:rPr>
        <w:t xml:space="preserve">Consequently, this could have a negative impact on adoption in the (UK) and some consumers may be reluctant to use (CBDC). </w:t>
      </w:r>
    </w:p>
    <w:p w14:paraId="1DB28EC6" w14:textId="77777777" w:rsidR="0088095B" w:rsidRDefault="0088095B" w:rsidP="00842E6E">
      <w:pPr>
        <w:tabs>
          <w:tab w:val="left" w:pos="484"/>
        </w:tabs>
        <w:rPr>
          <w:rFonts w:ascii="Arial" w:hAnsi="Arial" w:cs="Arial"/>
          <w:sz w:val="22"/>
          <w:szCs w:val="22"/>
        </w:rPr>
      </w:pPr>
    </w:p>
    <w:p w14:paraId="661BFD1F" w14:textId="77777777" w:rsidR="003B5A6D" w:rsidRDefault="00000000" w:rsidP="00842E6E">
      <w:pPr>
        <w:tabs>
          <w:tab w:val="left" w:pos="484"/>
        </w:tabs>
        <w:rPr>
          <w:rFonts w:ascii="Arial" w:hAnsi="Arial" w:cs="Arial"/>
          <w:sz w:val="22"/>
          <w:szCs w:val="22"/>
        </w:rPr>
      </w:pPr>
      <w:r>
        <w:rPr>
          <w:rFonts w:ascii="Arial" w:hAnsi="Arial" w:cs="Arial"/>
          <w:sz w:val="22"/>
          <w:szCs w:val="22"/>
        </w:rPr>
        <w:t>T</w:t>
      </w:r>
      <w:r w:rsidR="00AA08CA">
        <w:rPr>
          <w:rFonts w:ascii="Arial" w:hAnsi="Arial" w:cs="Arial"/>
          <w:sz w:val="22"/>
          <w:szCs w:val="22"/>
        </w:rPr>
        <w:t xml:space="preserve">herefore, the (BoE) must address these concerns and implement a comprehensive framework that outlines how it intends to govern (CBDC) transactions. Furthermore, the (UK) Government must acknowledge the threat of financial censorship and implement legislation that protects consumers. </w:t>
      </w:r>
    </w:p>
    <w:p w14:paraId="5ACA7B22" w14:textId="77777777" w:rsidR="0088095B" w:rsidRDefault="0088095B" w:rsidP="00842E6E">
      <w:pPr>
        <w:tabs>
          <w:tab w:val="left" w:pos="484"/>
        </w:tabs>
        <w:rPr>
          <w:rFonts w:ascii="Arial" w:hAnsi="Arial" w:cs="Arial"/>
          <w:sz w:val="22"/>
          <w:szCs w:val="22"/>
        </w:rPr>
      </w:pPr>
    </w:p>
    <w:p w14:paraId="24E29E45" w14:textId="77777777" w:rsidR="002513FB" w:rsidRDefault="002513FB" w:rsidP="00842E6E">
      <w:pPr>
        <w:tabs>
          <w:tab w:val="left" w:pos="484"/>
        </w:tabs>
        <w:rPr>
          <w:rFonts w:ascii="Arial" w:hAnsi="Arial" w:cs="Arial"/>
          <w:sz w:val="22"/>
          <w:szCs w:val="22"/>
        </w:rPr>
      </w:pPr>
    </w:p>
    <w:p w14:paraId="24DE8B85" w14:textId="77777777" w:rsidR="002513FB" w:rsidRDefault="002513FB" w:rsidP="00842E6E">
      <w:pPr>
        <w:tabs>
          <w:tab w:val="left" w:pos="484"/>
        </w:tabs>
        <w:rPr>
          <w:rFonts w:ascii="Arial" w:hAnsi="Arial" w:cs="Arial"/>
          <w:sz w:val="22"/>
          <w:szCs w:val="22"/>
        </w:rPr>
      </w:pPr>
    </w:p>
    <w:p w14:paraId="089B279D" w14:textId="77777777" w:rsidR="002513FB" w:rsidRDefault="002513FB" w:rsidP="00842E6E">
      <w:pPr>
        <w:tabs>
          <w:tab w:val="left" w:pos="484"/>
        </w:tabs>
        <w:rPr>
          <w:rFonts w:ascii="Arial" w:hAnsi="Arial" w:cs="Arial"/>
          <w:sz w:val="22"/>
          <w:szCs w:val="22"/>
        </w:rPr>
      </w:pPr>
    </w:p>
    <w:p w14:paraId="434B71A6" w14:textId="77777777" w:rsidR="0033399A" w:rsidRDefault="0033399A" w:rsidP="00BC2184">
      <w:pPr>
        <w:pStyle w:val="Heading3"/>
      </w:pPr>
    </w:p>
    <w:p w14:paraId="4053CF50" w14:textId="77777777" w:rsidR="00943F92" w:rsidRPr="00875A5C" w:rsidRDefault="00000000" w:rsidP="00BC2184">
      <w:pPr>
        <w:pStyle w:val="Heading3"/>
        <w:rPr>
          <w:bCs/>
        </w:rPr>
      </w:pPr>
      <w:bookmarkStart w:id="38" w:name="_Toc131082920"/>
      <w:r>
        <w:rPr>
          <w:bCs/>
        </w:rPr>
        <w:t>Theme 4:</w:t>
      </w:r>
      <w:r w:rsidR="001D4FC4">
        <w:rPr>
          <w:bCs/>
        </w:rPr>
        <w:t xml:space="preserve"> </w:t>
      </w:r>
      <w:r w:rsidRPr="00875A5C">
        <w:rPr>
          <w:bCs/>
        </w:rPr>
        <w:t>(CBDC) could receive widespread adoption in the (UK).</w:t>
      </w:r>
      <w:bookmarkEnd w:id="38"/>
    </w:p>
    <w:p w14:paraId="6A44FA04" w14:textId="77777777" w:rsidR="00943F92" w:rsidRDefault="00943F92" w:rsidP="00842E6E">
      <w:pPr>
        <w:tabs>
          <w:tab w:val="left" w:pos="484"/>
        </w:tabs>
        <w:rPr>
          <w:rFonts w:ascii="Arial" w:hAnsi="Arial" w:cs="Arial"/>
          <w:sz w:val="22"/>
          <w:szCs w:val="22"/>
        </w:rPr>
      </w:pPr>
    </w:p>
    <w:p w14:paraId="73385001" w14:textId="77777777" w:rsidR="002513FB" w:rsidRDefault="00000000" w:rsidP="00842E6E">
      <w:pPr>
        <w:tabs>
          <w:tab w:val="left" w:pos="484"/>
        </w:tabs>
        <w:rPr>
          <w:rFonts w:ascii="Arial" w:hAnsi="Arial" w:cs="Arial"/>
          <w:sz w:val="22"/>
          <w:szCs w:val="22"/>
        </w:rPr>
      </w:pPr>
      <w:r>
        <w:rPr>
          <w:rFonts w:ascii="Arial" w:hAnsi="Arial" w:cs="Arial"/>
          <w:sz w:val="22"/>
          <w:szCs w:val="22"/>
        </w:rPr>
        <w:t>During the research interview</w:t>
      </w:r>
      <w:r w:rsidR="003D2150">
        <w:rPr>
          <w:rFonts w:ascii="Arial" w:hAnsi="Arial" w:cs="Arial"/>
          <w:sz w:val="22"/>
          <w:szCs w:val="22"/>
        </w:rPr>
        <w:t>s</w:t>
      </w:r>
      <w:r>
        <w:rPr>
          <w:rFonts w:ascii="Arial" w:hAnsi="Arial" w:cs="Arial"/>
          <w:sz w:val="22"/>
          <w:szCs w:val="22"/>
        </w:rPr>
        <w:t xml:space="preserve">, several </w:t>
      </w:r>
      <w:r w:rsidR="003D2150">
        <w:rPr>
          <w:rFonts w:ascii="Arial" w:hAnsi="Arial" w:cs="Arial"/>
          <w:sz w:val="22"/>
          <w:szCs w:val="22"/>
        </w:rPr>
        <w:t>participants</w:t>
      </w:r>
      <w:r>
        <w:rPr>
          <w:rFonts w:ascii="Arial" w:hAnsi="Arial" w:cs="Arial"/>
          <w:sz w:val="22"/>
          <w:szCs w:val="22"/>
        </w:rPr>
        <w:t xml:space="preserve"> shared their views on (CBDC) adoption in the (UK). Furthermore, several participants believe that</w:t>
      </w:r>
      <w:r w:rsidR="003D2150">
        <w:rPr>
          <w:rFonts w:ascii="Arial" w:hAnsi="Arial" w:cs="Arial"/>
          <w:sz w:val="22"/>
          <w:szCs w:val="22"/>
        </w:rPr>
        <w:t xml:space="preserve"> there will be a gradual adoption of (CBDC) and that many consumers will likely use (CBDC) to conduct payments. </w:t>
      </w:r>
      <w:r w:rsidR="0099665F">
        <w:rPr>
          <w:rFonts w:ascii="Arial" w:hAnsi="Arial" w:cs="Arial"/>
          <w:sz w:val="22"/>
          <w:szCs w:val="22"/>
        </w:rPr>
        <w:t xml:space="preserve">Firstly, </w:t>
      </w:r>
      <w:r w:rsidR="00004D75">
        <w:rPr>
          <w:rFonts w:ascii="Arial" w:hAnsi="Arial" w:cs="Arial"/>
          <w:sz w:val="22"/>
          <w:szCs w:val="22"/>
        </w:rPr>
        <w:t>Participant</w:t>
      </w:r>
      <w:r w:rsidR="00624A54">
        <w:rPr>
          <w:rFonts w:ascii="Arial" w:hAnsi="Arial" w:cs="Arial"/>
          <w:sz w:val="22"/>
          <w:szCs w:val="22"/>
        </w:rPr>
        <w:t xml:space="preserve"> (C) suggests that the adoption rate for consumers in the younger generation will likely be high because people in this demographic tend to use digital </w:t>
      </w:r>
      <w:r w:rsidR="00525D43">
        <w:rPr>
          <w:rFonts w:ascii="Arial" w:hAnsi="Arial" w:cs="Arial"/>
          <w:sz w:val="22"/>
          <w:szCs w:val="22"/>
        </w:rPr>
        <w:t xml:space="preserve">payment </w:t>
      </w:r>
      <w:r w:rsidR="00624A54">
        <w:rPr>
          <w:rFonts w:ascii="Arial" w:hAnsi="Arial" w:cs="Arial"/>
          <w:sz w:val="22"/>
          <w:szCs w:val="22"/>
        </w:rPr>
        <w:t>methods such as Apple Pay</w:t>
      </w:r>
      <w:r w:rsidR="008263CC">
        <w:rPr>
          <w:rFonts w:ascii="Arial" w:hAnsi="Arial" w:cs="Arial"/>
          <w:sz w:val="22"/>
          <w:szCs w:val="22"/>
        </w:rPr>
        <w:t xml:space="preserve"> and contactless</w:t>
      </w:r>
      <w:r w:rsidR="00396A83">
        <w:rPr>
          <w:rFonts w:ascii="Arial" w:hAnsi="Arial" w:cs="Arial"/>
          <w:sz w:val="22"/>
          <w:szCs w:val="22"/>
        </w:rPr>
        <w:t xml:space="preserve"> payment</w:t>
      </w:r>
      <w:r w:rsidR="00624A54">
        <w:rPr>
          <w:rFonts w:ascii="Arial" w:hAnsi="Arial" w:cs="Arial"/>
          <w:sz w:val="22"/>
          <w:szCs w:val="22"/>
        </w:rPr>
        <w:t xml:space="preserve">. </w:t>
      </w:r>
    </w:p>
    <w:p w14:paraId="52622D6C" w14:textId="77777777" w:rsidR="002513FB" w:rsidRDefault="002513FB" w:rsidP="00842E6E">
      <w:pPr>
        <w:tabs>
          <w:tab w:val="left" w:pos="484"/>
        </w:tabs>
        <w:rPr>
          <w:rFonts w:ascii="Arial" w:hAnsi="Arial" w:cs="Arial"/>
          <w:sz w:val="22"/>
          <w:szCs w:val="22"/>
        </w:rPr>
      </w:pPr>
    </w:p>
    <w:p w14:paraId="1B757A34" w14:textId="77777777" w:rsidR="0088095B" w:rsidRDefault="00000000" w:rsidP="00842E6E">
      <w:pPr>
        <w:tabs>
          <w:tab w:val="left" w:pos="484"/>
        </w:tabs>
        <w:rPr>
          <w:rFonts w:ascii="Arial" w:hAnsi="Arial" w:cs="Arial"/>
          <w:sz w:val="22"/>
          <w:szCs w:val="22"/>
        </w:rPr>
      </w:pPr>
      <w:r>
        <w:rPr>
          <w:rFonts w:ascii="Arial" w:hAnsi="Arial" w:cs="Arial"/>
          <w:sz w:val="22"/>
          <w:szCs w:val="22"/>
        </w:rPr>
        <w:t xml:space="preserve">Similarly, participant (F) believes that (CBDC) would have a high adoption rate because many consumers already use online banking to make payments. However, </w:t>
      </w:r>
      <w:r w:rsidR="00A01E78">
        <w:rPr>
          <w:rFonts w:ascii="Arial" w:hAnsi="Arial" w:cs="Arial"/>
          <w:sz w:val="22"/>
          <w:szCs w:val="22"/>
        </w:rPr>
        <w:t>these findings contradict research published in the literature review, which reveals that Nigeria has a low (CBDC) adoption rate, despite many consumers using digital banking services provided by commercial banks</w:t>
      </w:r>
      <w:r w:rsidR="00B9108D">
        <w:rPr>
          <w:rFonts w:ascii="Arial" w:hAnsi="Arial" w:cs="Arial"/>
          <w:sz w:val="22"/>
          <w:szCs w:val="22"/>
        </w:rPr>
        <w:t xml:space="preserve">. </w:t>
      </w:r>
    </w:p>
    <w:p w14:paraId="04DDDAEF" w14:textId="77777777" w:rsidR="0088095B" w:rsidRDefault="0088095B" w:rsidP="00842E6E">
      <w:pPr>
        <w:tabs>
          <w:tab w:val="left" w:pos="484"/>
        </w:tabs>
        <w:rPr>
          <w:rFonts w:ascii="Arial" w:hAnsi="Arial" w:cs="Arial"/>
          <w:sz w:val="22"/>
          <w:szCs w:val="22"/>
        </w:rPr>
      </w:pPr>
    </w:p>
    <w:p w14:paraId="4E24C596" w14:textId="77777777" w:rsidR="00583B1A" w:rsidRDefault="00000000" w:rsidP="00842E6E">
      <w:pPr>
        <w:tabs>
          <w:tab w:val="left" w:pos="484"/>
        </w:tabs>
        <w:rPr>
          <w:rFonts w:ascii="Arial" w:hAnsi="Arial" w:cs="Arial"/>
          <w:sz w:val="22"/>
          <w:szCs w:val="22"/>
        </w:rPr>
      </w:pPr>
      <w:r>
        <w:rPr>
          <w:rFonts w:ascii="Arial" w:hAnsi="Arial" w:cs="Arial"/>
          <w:sz w:val="22"/>
          <w:szCs w:val="22"/>
        </w:rPr>
        <w:t xml:space="preserve">Therefore, the findings suggest that there are other factors that contribute to (CBDC) adoption, and consumers may be reluctant to use (CBDC) even if they currently </w:t>
      </w:r>
      <w:r w:rsidR="00525D43">
        <w:rPr>
          <w:rFonts w:ascii="Arial" w:hAnsi="Arial" w:cs="Arial"/>
          <w:sz w:val="22"/>
          <w:szCs w:val="22"/>
        </w:rPr>
        <w:t>use</w:t>
      </w:r>
      <w:r>
        <w:rPr>
          <w:rFonts w:ascii="Arial" w:hAnsi="Arial" w:cs="Arial"/>
          <w:sz w:val="22"/>
          <w:szCs w:val="22"/>
        </w:rPr>
        <w:t xml:space="preserve"> online banking. Furthermore, the (TAM) framework supports this viewpoint and posits that several social factors influence </w:t>
      </w:r>
      <w:r w:rsidR="008263CC">
        <w:rPr>
          <w:rFonts w:ascii="Arial" w:hAnsi="Arial" w:cs="Arial"/>
          <w:sz w:val="22"/>
          <w:szCs w:val="22"/>
        </w:rPr>
        <w:t xml:space="preserve">the </w:t>
      </w:r>
      <w:r>
        <w:rPr>
          <w:rFonts w:ascii="Arial" w:hAnsi="Arial" w:cs="Arial"/>
          <w:sz w:val="22"/>
          <w:szCs w:val="22"/>
        </w:rPr>
        <w:t xml:space="preserve">adoption of a new technology. </w:t>
      </w:r>
      <w:r w:rsidR="00396A83">
        <w:rPr>
          <w:rFonts w:ascii="Arial" w:hAnsi="Arial" w:cs="Arial"/>
          <w:sz w:val="22"/>
          <w:szCs w:val="22"/>
        </w:rPr>
        <w:t>Therefore</w:t>
      </w:r>
      <w:r w:rsidR="006674F9">
        <w:rPr>
          <w:rFonts w:ascii="Arial" w:hAnsi="Arial" w:cs="Arial"/>
          <w:sz w:val="22"/>
          <w:szCs w:val="22"/>
        </w:rPr>
        <w:t xml:space="preserve">, </w:t>
      </w:r>
      <w:r>
        <w:rPr>
          <w:rFonts w:ascii="Arial" w:hAnsi="Arial" w:cs="Arial"/>
          <w:sz w:val="22"/>
          <w:szCs w:val="22"/>
        </w:rPr>
        <w:t xml:space="preserve">to encourage (CBDC) adoption, </w:t>
      </w:r>
      <w:r w:rsidR="005C574B">
        <w:rPr>
          <w:rFonts w:ascii="Arial" w:hAnsi="Arial" w:cs="Arial"/>
          <w:sz w:val="22"/>
          <w:szCs w:val="22"/>
        </w:rPr>
        <w:t xml:space="preserve">participant (H) believes that the (BoE) </w:t>
      </w:r>
      <w:r w:rsidR="006674F9">
        <w:rPr>
          <w:rFonts w:ascii="Arial" w:hAnsi="Arial" w:cs="Arial"/>
          <w:sz w:val="22"/>
          <w:szCs w:val="22"/>
        </w:rPr>
        <w:t>should</w:t>
      </w:r>
      <w:r w:rsidR="005C574B">
        <w:rPr>
          <w:rFonts w:ascii="Arial" w:hAnsi="Arial" w:cs="Arial"/>
          <w:sz w:val="22"/>
          <w:szCs w:val="22"/>
        </w:rPr>
        <w:t xml:space="preserve"> incentivise</w:t>
      </w:r>
      <w:r w:rsidR="006674F9">
        <w:rPr>
          <w:rFonts w:ascii="Arial" w:hAnsi="Arial" w:cs="Arial"/>
          <w:sz w:val="22"/>
          <w:szCs w:val="22"/>
        </w:rPr>
        <w:t xml:space="preserve"> consumers</w:t>
      </w:r>
      <w:r>
        <w:rPr>
          <w:rFonts w:ascii="Arial" w:hAnsi="Arial" w:cs="Arial"/>
          <w:sz w:val="22"/>
          <w:szCs w:val="22"/>
        </w:rPr>
        <w:t xml:space="preserve"> to use (CBDC). </w:t>
      </w:r>
    </w:p>
    <w:p w14:paraId="73BCDF42" w14:textId="77777777" w:rsidR="00583B1A" w:rsidRDefault="00583B1A" w:rsidP="00842E6E">
      <w:pPr>
        <w:tabs>
          <w:tab w:val="left" w:pos="484"/>
        </w:tabs>
        <w:rPr>
          <w:rFonts w:ascii="Arial" w:hAnsi="Arial" w:cs="Arial"/>
          <w:sz w:val="22"/>
          <w:szCs w:val="22"/>
        </w:rPr>
      </w:pPr>
    </w:p>
    <w:p w14:paraId="2FCDEA07" w14:textId="77777777" w:rsidR="00396A83" w:rsidRDefault="00000000" w:rsidP="00842E6E">
      <w:pPr>
        <w:tabs>
          <w:tab w:val="left" w:pos="484"/>
        </w:tabs>
        <w:rPr>
          <w:rFonts w:ascii="Arial" w:hAnsi="Arial" w:cs="Arial"/>
          <w:sz w:val="22"/>
          <w:szCs w:val="22"/>
        </w:rPr>
      </w:pPr>
      <w:r>
        <w:rPr>
          <w:rFonts w:ascii="Arial" w:hAnsi="Arial" w:cs="Arial"/>
          <w:sz w:val="22"/>
          <w:szCs w:val="22"/>
        </w:rPr>
        <w:t xml:space="preserve">Interestingly, this viewpoint is supported by research published in the literature review, which suggests that China incentivises </w:t>
      </w:r>
      <w:r w:rsidR="006674F9">
        <w:rPr>
          <w:rFonts w:ascii="Arial" w:hAnsi="Arial" w:cs="Arial"/>
          <w:sz w:val="22"/>
          <w:szCs w:val="22"/>
        </w:rPr>
        <w:t xml:space="preserve">(CBDC) adoption </w:t>
      </w:r>
      <w:r>
        <w:rPr>
          <w:rFonts w:ascii="Arial" w:hAnsi="Arial" w:cs="Arial"/>
          <w:sz w:val="22"/>
          <w:szCs w:val="22"/>
        </w:rPr>
        <w:t>through reduced fees and product development (Huld, 2022).</w:t>
      </w:r>
      <w:r w:rsidR="006674F9">
        <w:rPr>
          <w:rFonts w:ascii="Arial" w:hAnsi="Arial" w:cs="Arial"/>
          <w:sz w:val="22"/>
          <w:szCs w:val="22"/>
        </w:rPr>
        <w:t xml:space="preserve"> Additionally, China’s </w:t>
      </w:r>
      <w:r>
        <w:rPr>
          <w:rFonts w:ascii="Arial" w:hAnsi="Arial" w:cs="Arial"/>
          <w:sz w:val="22"/>
          <w:szCs w:val="22"/>
        </w:rPr>
        <w:t xml:space="preserve">(CBDC) has an adoption rate of 25% which </w:t>
      </w:r>
    </w:p>
    <w:p w14:paraId="0997DC8C" w14:textId="77777777" w:rsidR="0088095B" w:rsidRDefault="00000000" w:rsidP="00842E6E">
      <w:pPr>
        <w:tabs>
          <w:tab w:val="left" w:pos="484"/>
        </w:tabs>
        <w:rPr>
          <w:rFonts w:ascii="Arial" w:hAnsi="Arial" w:cs="Arial"/>
          <w:sz w:val="22"/>
          <w:szCs w:val="22"/>
        </w:rPr>
      </w:pPr>
      <w:r>
        <w:rPr>
          <w:rFonts w:ascii="Arial" w:hAnsi="Arial" w:cs="Arial"/>
          <w:sz w:val="22"/>
          <w:szCs w:val="22"/>
        </w:rPr>
        <w:t>highlights the success of its</w:t>
      </w:r>
      <w:r w:rsidR="008263CC">
        <w:rPr>
          <w:rFonts w:ascii="Arial" w:hAnsi="Arial" w:cs="Arial"/>
          <w:sz w:val="22"/>
          <w:szCs w:val="22"/>
        </w:rPr>
        <w:t xml:space="preserve"> </w:t>
      </w:r>
      <w:r w:rsidR="00396A83">
        <w:rPr>
          <w:rFonts w:ascii="Arial" w:hAnsi="Arial" w:cs="Arial"/>
          <w:sz w:val="22"/>
          <w:szCs w:val="22"/>
        </w:rPr>
        <w:t xml:space="preserve">initial </w:t>
      </w:r>
      <w:r w:rsidR="008263CC">
        <w:rPr>
          <w:rFonts w:ascii="Arial" w:hAnsi="Arial" w:cs="Arial"/>
          <w:sz w:val="22"/>
          <w:szCs w:val="22"/>
        </w:rPr>
        <w:t>rollout</w:t>
      </w:r>
      <w:r w:rsidR="00396A83">
        <w:rPr>
          <w:rFonts w:ascii="Arial" w:hAnsi="Arial" w:cs="Arial"/>
          <w:sz w:val="22"/>
          <w:szCs w:val="22"/>
        </w:rPr>
        <w:t xml:space="preserve"> </w:t>
      </w:r>
      <w:r w:rsidR="00396A83">
        <w:rPr>
          <w:rFonts w:ascii="Arial" w:hAnsi="Arial" w:cs="Arial"/>
          <w:bCs/>
          <w:sz w:val="22"/>
          <w:szCs w:val="22"/>
        </w:rPr>
        <w:t>(Pessarlay, 2022).</w:t>
      </w:r>
      <w:r w:rsidR="00396A83">
        <w:rPr>
          <w:rFonts w:ascii="Arial" w:hAnsi="Arial" w:cs="Arial"/>
          <w:sz w:val="22"/>
          <w:szCs w:val="22"/>
        </w:rPr>
        <w:t xml:space="preserve"> </w:t>
      </w:r>
    </w:p>
    <w:p w14:paraId="21F49DB6" w14:textId="77777777" w:rsidR="0088095B" w:rsidRDefault="0088095B" w:rsidP="00842E6E">
      <w:pPr>
        <w:tabs>
          <w:tab w:val="left" w:pos="484"/>
        </w:tabs>
        <w:rPr>
          <w:rFonts w:ascii="Arial" w:hAnsi="Arial" w:cs="Arial"/>
          <w:sz w:val="22"/>
          <w:szCs w:val="22"/>
        </w:rPr>
      </w:pPr>
    </w:p>
    <w:p w14:paraId="40530118" w14:textId="77777777" w:rsidR="00DE6B9B" w:rsidRDefault="00000000" w:rsidP="00842E6E">
      <w:pPr>
        <w:tabs>
          <w:tab w:val="left" w:pos="484"/>
        </w:tabs>
        <w:rPr>
          <w:rFonts w:ascii="Arial" w:hAnsi="Arial" w:cs="Arial"/>
          <w:sz w:val="22"/>
          <w:szCs w:val="22"/>
        </w:rPr>
      </w:pPr>
      <w:r>
        <w:rPr>
          <w:rFonts w:ascii="Arial" w:hAnsi="Arial" w:cs="Arial"/>
          <w:sz w:val="22"/>
          <w:szCs w:val="22"/>
        </w:rPr>
        <w:t xml:space="preserve">Therefore, to achieve high (CBDC) adoption the (BoE) must integrate its (CBDC) with existing applications and incentivise adoption through reduced fees. </w:t>
      </w:r>
      <w:r w:rsidR="00583B1A">
        <w:rPr>
          <w:rFonts w:ascii="Arial" w:hAnsi="Arial" w:cs="Arial"/>
          <w:sz w:val="22"/>
          <w:szCs w:val="22"/>
        </w:rPr>
        <w:t xml:space="preserve">Overall, the findings suggest that the (UK) could have widespread adoption of (CBDC) if the (BoE) creates a product that improves the user experience. </w:t>
      </w:r>
    </w:p>
    <w:p w14:paraId="4B5DD57A" w14:textId="77777777" w:rsidR="00DE6B9B" w:rsidRDefault="00DE6B9B" w:rsidP="00842E6E">
      <w:pPr>
        <w:tabs>
          <w:tab w:val="left" w:pos="484"/>
        </w:tabs>
        <w:rPr>
          <w:rFonts w:ascii="Arial" w:hAnsi="Arial" w:cs="Arial"/>
          <w:sz w:val="22"/>
          <w:szCs w:val="22"/>
        </w:rPr>
      </w:pPr>
    </w:p>
    <w:p w14:paraId="69D38867" w14:textId="77777777" w:rsidR="008263CC" w:rsidRPr="008263CC" w:rsidRDefault="00000000" w:rsidP="00BC2184">
      <w:pPr>
        <w:pStyle w:val="Heading3"/>
      </w:pPr>
      <w:bookmarkStart w:id="39" w:name="_Toc131082921"/>
      <w:r w:rsidRPr="008263CC">
        <w:t>Theme 5</w:t>
      </w:r>
      <w:r>
        <w:t xml:space="preserve">: </w:t>
      </w:r>
      <w:r w:rsidRPr="008263CC">
        <w:t>(CBDC) adoption may be low among the elderly population in the (UK).</w:t>
      </w:r>
      <w:bookmarkEnd w:id="39"/>
    </w:p>
    <w:p w14:paraId="7324C483" w14:textId="77777777" w:rsidR="00B9108D" w:rsidRDefault="00B9108D" w:rsidP="00842E6E">
      <w:pPr>
        <w:tabs>
          <w:tab w:val="left" w:pos="484"/>
        </w:tabs>
        <w:rPr>
          <w:rFonts w:ascii="Arial" w:hAnsi="Arial" w:cs="Arial"/>
          <w:sz w:val="22"/>
          <w:szCs w:val="22"/>
        </w:rPr>
      </w:pPr>
    </w:p>
    <w:p w14:paraId="6493C169" w14:textId="77777777" w:rsidR="006B58AE" w:rsidRDefault="00000000" w:rsidP="00842E6E">
      <w:pPr>
        <w:tabs>
          <w:tab w:val="left" w:pos="484"/>
        </w:tabs>
        <w:rPr>
          <w:rFonts w:ascii="Arial" w:hAnsi="Arial" w:cs="Arial"/>
          <w:sz w:val="22"/>
          <w:szCs w:val="22"/>
        </w:rPr>
      </w:pPr>
      <w:r>
        <w:rPr>
          <w:rFonts w:ascii="Arial" w:hAnsi="Arial" w:cs="Arial"/>
          <w:sz w:val="22"/>
          <w:szCs w:val="22"/>
        </w:rPr>
        <w:t>During the research interviews, several participants stated that (CBDC) adoption might be low among the elderly population in the (UK).</w:t>
      </w:r>
      <w:r w:rsidR="00B676A6">
        <w:rPr>
          <w:rFonts w:ascii="Arial" w:hAnsi="Arial" w:cs="Arial"/>
          <w:sz w:val="22"/>
          <w:szCs w:val="22"/>
        </w:rPr>
        <w:t xml:space="preserve"> Firstly, p</w:t>
      </w:r>
      <w:r>
        <w:rPr>
          <w:rFonts w:ascii="Arial" w:hAnsi="Arial" w:cs="Arial"/>
          <w:sz w:val="22"/>
          <w:szCs w:val="22"/>
        </w:rPr>
        <w:t xml:space="preserve">articipant (A) suggests that some </w:t>
      </w:r>
      <w:r w:rsidR="00B676A6">
        <w:rPr>
          <w:rFonts w:ascii="Arial" w:hAnsi="Arial" w:cs="Arial"/>
          <w:sz w:val="22"/>
          <w:szCs w:val="22"/>
        </w:rPr>
        <w:t>consumers</w:t>
      </w:r>
      <w:r>
        <w:rPr>
          <w:rFonts w:ascii="Arial" w:hAnsi="Arial" w:cs="Arial"/>
          <w:sz w:val="22"/>
          <w:szCs w:val="22"/>
        </w:rPr>
        <w:t xml:space="preserve"> in the elderly population prefer to use cash </w:t>
      </w:r>
      <w:r w:rsidR="00B676A6">
        <w:rPr>
          <w:rFonts w:ascii="Arial" w:hAnsi="Arial" w:cs="Arial"/>
          <w:sz w:val="22"/>
          <w:szCs w:val="22"/>
        </w:rPr>
        <w:t>as their primary payment method</w:t>
      </w:r>
      <w:r>
        <w:rPr>
          <w:rFonts w:ascii="Arial" w:hAnsi="Arial" w:cs="Arial"/>
          <w:sz w:val="22"/>
          <w:szCs w:val="22"/>
        </w:rPr>
        <w:t xml:space="preserve"> and may be reluctant to adopt (CBDC). </w:t>
      </w:r>
    </w:p>
    <w:p w14:paraId="136FC1AC" w14:textId="77777777" w:rsidR="006B58AE" w:rsidRDefault="006B58AE" w:rsidP="00842E6E">
      <w:pPr>
        <w:tabs>
          <w:tab w:val="left" w:pos="484"/>
        </w:tabs>
        <w:rPr>
          <w:rFonts w:ascii="Arial" w:hAnsi="Arial" w:cs="Arial"/>
          <w:sz w:val="22"/>
          <w:szCs w:val="22"/>
        </w:rPr>
      </w:pPr>
    </w:p>
    <w:p w14:paraId="4165A5DF" w14:textId="77777777" w:rsidR="005A5BDD" w:rsidRDefault="00000000" w:rsidP="00842E6E">
      <w:pPr>
        <w:tabs>
          <w:tab w:val="left" w:pos="484"/>
        </w:tabs>
        <w:rPr>
          <w:rFonts w:ascii="Arial" w:hAnsi="Arial" w:cs="Arial"/>
          <w:sz w:val="22"/>
          <w:szCs w:val="22"/>
        </w:rPr>
      </w:pPr>
      <w:r>
        <w:rPr>
          <w:rFonts w:ascii="Arial" w:hAnsi="Arial" w:cs="Arial"/>
          <w:sz w:val="22"/>
          <w:szCs w:val="22"/>
        </w:rPr>
        <w:t xml:space="preserve">Similarly, </w:t>
      </w:r>
      <w:r w:rsidR="000B4E1B">
        <w:rPr>
          <w:rFonts w:ascii="Arial" w:hAnsi="Arial" w:cs="Arial"/>
          <w:sz w:val="22"/>
          <w:szCs w:val="22"/>
        </w:rPr>
        <w:t xml:space="preserve">participant (C) believes that consumers with low digital literacy skills may </w:t>
      </w:r>
      <w:r w:rsidR="00317E21">
        <w:rPr>
          <w:rFonts w:ascii="Arial" w:hAnsi="Arial" w:cs="Arial"/>
          <w:sz w:val="22"/>
          <w:szCs w:val="22"/>
        </w:rPr>
        <w:t xml:space="preserve">feel uncomfortable with conducting payments using a (CBDC). </w:t>
      </w:r>
      <w:r w:rsidR="00396A83">
        <w:rPr>
          <w:rFonts w:ascii="Arial" w:hAnsi="Arial" w:cs="Arial"/>
          <w:sz w:val="22"/>
          <w:szCs w:val="22"/>
        </w:rPr>
        <w:t xml:space="preserve">Furthermore, when applying the (DOI) </w:t>
      </w:r>
      <w:r w:rsidR="006D7F84">
        <w:rPr>
          <w:rFonts w:ascii="Arial" w:hAnsi="Arial" w:cs="Arial"/>
          <w:sz w:val="22"/>
          <w:szCs w:val="22"/>
        </w:rPr>
        <w:t>t</w:t>
      </w:r>
      <w:r w:rsidR="00396A83">
        <w:rPr>
          <w:rFonts w:ascii="Arial" w:hAnsi="Arial" w:cs="Arial"/>
          <w:sz w:val="22"/>
          <w:szCs w:val="22"/>
        </w:rPr>
        <w:t xml:space="preserve">heory to (CBDC) adoption, some consumers in the elderly demographic will be in the ‘laggards’ segment. As stated, people in this segment tend to resist change and are reluctant to adopt new innovations. </w:t>
      </w:r>
    </w:p>
    <w:p w14:paraId="7399334D" w14:textId="77777777" w:rsidR="005A5BDD" w:rsidRDefault="005A5BDD" w:rsidP="00842E6E">
      <w:pPr>
        <w:tabs>
          <w:tab w:val="left" w:pos="484"/>
        </w:tabs>
        <w:rPr>
          <w:rFonts w:ascii="Arial" w:hAnsi="Arial" w:cs="Arial"/>
          <w:sz w:val="22"/>
          <w:szCs w:val="22"/>
        </w:rPr>
      </w:pPr>
    </w:p>
    <w:p w14:paraId="57520243" w14:textId="77777777" w:rsidR="006B58AE" w:rsidRDefault="00000000" w:rsidP="00842E6E">
      <w:pPr>
        <w:tabs>
          <w:tab w:val="left" w:pos="484"/>
        </w:tabs>
        <w:rPr>
          <w:rFonts w:ascii="Arial" w:hAnsi="Arial" w:cs="Arial"/>
          <w:sz w:val="22"/>
          <w:szCs w:val="22"/>
        </w:rPr>
      </w:pPr>
      <w:r>
        <w:rPr>
          <w:rFonts w:ascii="Arial" w:hAnsi="Arial" w:cs="Arial"/>
          <w:sz w:val="22"/>
          <w:szCs w:val="22"/>
        </w:rPr>
        <w:t xml:space="preserve">Therefore, to encourage adoption among consumers in the elderly population, the (BoE) must create a product that meets their needs. For example, the Chinese Government has implemented several product features, such as offline payments, to ensure that the e-CNY (CBDC) meets the needs of elderly consumers. </w:t>
      </w:r>
    </w:p>
    <w:p w14:paraId="002DB6C2" w14:textId="77777777" w:rsidR="006B58AE" w:rsidRDefault="006B58AE" w:rsidP="00842E6E">
      <w:pPr>
        <w:tabs>
          <w:tab w:val="left" w:pos="484"/>
        </w:tabs>
        <w:rPr>
          <w:rFonts w:ascii="Arial" w:hAnsi="Arial" w:cs="Arial"/>
          <w:sz w:val="22"/>
          <w:szCs w:val="22"/>
        </w:rPr>
      </w:pPr>
    </w:p>
    <w:p w14:paraId="74C8F1F6" w14:textId="77777777" w:rsidR="006B6F29" w:rsidRDefault="00000000" w:rsidP="00842E6E">
      <w:pPr>
        <w:tabs>
          <w:tab w:val="left" w:pos="484"/>
        </w:tabs>
        <w:rPr>
          <w:rFonts w:ascii="Arial" w:hAnsi="Arial" w:cs="Arial"/>
          <w:sz w:val="22"/>
          <w:szCs w:val="22"/>
        </w:rPr>
      </w:pPr>
      <w:r>
        <w:rPr>
          <w:rFonts w:ascii="Arial" w:hAnsi="Arial" w:cs="Arial"/>
          <w:sz w:val="22"/>
          <w:szCs w:val="22"/>
        </w:rPr>
        <w:lastRenderedPageBreak/>
        <w:t xml:space="preserve">Secondly, participant (E) suggests that some consumers may view (CBDC) as unnecessary and will continue to conduct payments using cash. </w:t>
      </w:r>
      <w:r w:rsidR="00E446ED">
        <w:rPr>
          <w:rFonts w:ascii="Arial" w:hAnsi="Arial" w:cs="Arial"/>
          <w:sz w:val="22"/>
          <w:szCs w:val="22"/>
        </w:rPr>
        <w:t xml:space="preserve">Also, participant (G) believes that some consumers may need additional support, such as an educational programme to explain how to use (CBDC). </w:t>
      </w:r>
      <w:r>
        <w:rPr>
          <w:rFonts w:ascii="Arial" w:hAnsi="Arial" w:cs="Arial"/>
          <w:sz w:val="22"/>
          <w:szCs w:val="22"/>
        </w:rPr>
        <w:t xml:space="preserve">Finally, participant (F) highlights the importance of having alternative payments, such as cash, to ensure that people in the elderly population can use a payment method that meets their needs. </w:t>
      </w:r>
    </w:p>
    <w:p w14:paraId="5BF76121" w14:textId="77777777" w:rsidR="006B6F29" w:rsidRDefault="006B6F29" w:rsidP="00842E6E">
      <w:pPr>
        <w:tabs>
          <w:tab w:val="left" w:pos="484"/>
        </w:tabs>
        <w:rPr>
          <w:rFonts w:ascii="Arial" w:hAnsi="Arial" w:cs="Arial"/>
          <w:sz w:val="22"/>
          <w:szCs w:val="22"/>
        </w:rPr>
      </w:pPr>
    </w:p>
    <w:p w14:paraId="3C561378" w14:textId="77777777" w:rsidR="00E446ED" w:rsidRDefault="00000000" w:rsidP="00842E6E">
      <w:pPr>
        <w:tabs>
          <w:tab w:val="left" w:pos="484"/>
        </w:tabs>
        <w:rPr>
          <w:rFonts w:ascii="Arial" w:hAnsi="Arial" w:cs="Arial"/>
          <w:sz w:val="22"/>
          <w:szCs w:val="22"/>
        </w:rPr>
      </w:pPr>
      <w:r>
        <w:rPr>
          <w:rFonts w:ascii="Arial" w:hAnsi="Arial" w:cs="Arial"/>
          <w:sz w:val="22"/>
          <w:szCs w:val="22"/>
        </w:rPr>
        <w:t xml:space="preserve">Overall, the findings suggest that some consumers in the elderly population may be reluctant to adopt (CBDC). Furthermore, consumers in the 'laggards' segment will be sceptical of (CBDC) and may refuse to adopt the innovation. </w:t>
      </w:r>
      <w:r w:rsidR="00855228">
        <w:rPr>
          <w:rFonts w:ascii="Arial" w:hAnsi="Arial" w:cs="Arial"/>
          <w:sz w:val="22"/>
          <w:szCs w:val="22"/>
        </w:rPr>
        <w:t>To overcome this barrier, the (BoE) must offer support to consumers in the elderly population and invest in educational programmes to provide consumers with an in-depth tutorial on how to use (CBDC). Additionally, to meet the needs of consumers in the elderly demographic, it is essential that businesses continue to accept cash as a form of payment.</w:t>
      </w:r>
    </w:p>
    <w:p w14:paraId="4D35AC53" w14:textId="77777777" w:rsidR="005E1F10" w:rsidRDefault="005E1F10" w:rsidP="00BC2184">
      <w:pPr>
        <w:pStyle w:val="Heading3"/>
      </w:pPr>
    </w:p>
    <w:p w14:paraId="1F20BBCE" w14:textId="77777777" w:rsidR="002E258F" w:rsidRPr="002E258F" w:rsidRDefault="00000000" w:rsidP="00BC2184">
      <w:pPr>
        <w:pStyle w:val="Heading3"/>
        <w:rPr>
          <w:bCs/>
        </w:rPr>
      </w:pPr>
      <w:bookmarkStart w:id="40" w:name="_Toc131082922"/>
      <w:r w:rsidRPr="002E258F">
        <w:rPr>
          <w:bCs/>
        </w:rPr>
        <w:t>Theme 6</w:t>
      </w:r>
      <w:r>
        <w:rPr>
          <w:bCs/>
        </w:rPr>
        <w:t xml:space="preserve">: </w:t>
      </w:r>
      <w:r w:rsidRPr="002E258F">
        <w:rPr>
          <w:bCs/>
        </w:rPr>
        <w:t>(CBDC) could help to combat crime and reduce money laundering.</w:t>
      </w:r>
      <w:bookmarkEnd w:id="40"/>
    </w:p>
    <w:p w14:paraId="45D18489" w14:textId="77777777" w:rsidR="002E258F" w:rsidRDefault="002E258F" w:rsidP="00842E6E">
      <w:pPr>
        <w:tabs>
          <w:tab w:val="left" w:pos="484"/>
        </w:tabs>
        <w:rPr>
          <w:rFonts w:ascii="Arial" w:hAnsi="Arial" w:cs="Arial"/>
          <w:b/>
          <w:bCs/>
          <w:sz w:val="22"/>
          <w:szCs w:val="22"/>
          <w:u w:val="single"/>
        </w:rPr>
      </w:pPr>
    </w:p>
    <w:p w14:paraId="11D6462D" w14:textId="77777777" w:rsidR="006B6F29" w:rsidRDefault="00000000" w:rsidP="00842E6E">
      <w:pPr>
        <w:tabs>
          <w:tab w:val="left" w:pos="484"/>
        </w:tabs>
        <w:rPr>
          <w:rFonts w:ascii="Arial" w:hAnsi="Arial" w:cs="Arial"/>
          <w:sz w:val="22"/>
          <w:szCs w:val="22"/>
        </w:rPr>
      </w:pPr>
      <w:r>
        <w:rPr>
          <w:rFonts w:ascii="Arial" w:hAnsi="Arial" w:cs="Arial"/>
          <w:sz w:val="22"/>
          <w:szCs w:val="22"/>
        </w:rPr>
        <w:t xml:space="preserve">Findings gathered from the primary research indicate that (CBDC) </w:t>
      </w:r>
      <w:r w:rsidR="00706AD0">
        <w:rPr>
          <w:rFonts w:ascii="Arial" w:hAnsi="Arial" w:cs="Arial"/>
          <w:sz w:val="22"/>
          <w:szCs w:val="22"/>
        </w:rPr>
        <w:t xml:space="preserve">issuance </w:t>
      </w:r>
      <w:r>
        <w:rPr>
          <w:rFonts w:ascii="Arial" w:hAnsi="Arial" w:cs="Arial"/>
          <w:sz w:val="22"/>
          <w:szCs w:val="22"/>
        </w:rPr>
        <w:t xml:space="preserve">could help to combat crime and reduce money laundering. Firstly, participant (A) suggests that having access </w:t>
      </w:r>
      <w:r w:rsidR="003B794B">
        <w:rPr>
          <w:rFonts w:ascii="Arial" w:hAnsi="Arial" w:cs="Arial"/>
          <w:sz w:val="22"/>
          <w:szCs w:val="22"/>
        </w:rPr>
        <w:t xml:space="preserve">to consumers' entire payment history </w:t>
      </w:r>
      <w:r>
        <w:rPr>
          <w:rFonts w:ascii="Arial" w:hAnsi="Arial" w:cs="Arial"/>
          <w:sz w:val="22"/>
          <w:szCs w:val="22"/>
        </w:rPr>
        <w:t>would enable the (BoE) to track illegal transactions more effectively. Similarly, participant (B) believes that a significant benefit of (CBDC) is that it would help the (BoE) to detect fraudulent transactions</w:t>
      </w:r>
      <w:r w:rsidR="003B794B">
        <w:rPr>
          <w:rFonts w:ascii="Arial" w:hAnsi="Arial" w:cs="Arial"/>
          <w:sz w:val="22"/>
          <w:szCs w:val="22"/>
        </w:rPr>
        <w:t xml:space="preserve"> in real-time. </w:t>
      </w:r>
    </w:p>
    <w:p w14:paraId="644EEDFC" w14:textId="77777777" w:rsidR="006B6F29" w:rsidRDefault="006B6F29" w:rsidP="00842E6E">
      <w:pPr>
        <w:tabs>
          <w:tab w:val="left" w:pos="484"/>
        </w:tabs>
        <w:rPr>
          <w:rFonts w:ascii="Arial" w:hAnsi="Arial" w:cs="Arial"/>
          <w:sz w:val="22"/>
          <w:szCs w:val="22"/>
        </w:rPr>
      </w:pPr>
    </w:p>
    <w:p w14:paraId="430CBAE2" w14:textId="77777777" w:rsidR="006B6F29" w:rsidRDefault="00000000" w:rsidP="00FC0E71">
      <w:pPr>
        <w:tabs>
          <w:tab w:val="left" w:pos="484"/>
        </w:tabs>
        <w:rPr>
          <w:rFonts w:ascii="Arial" w:hAnsi="Arial" w:cs="Arial"/>
          <w:sz w:val="22"/>
          <w:szCs w:val="22"/>
        </w:rPr>
      </w:pPr>
      <w:r>
        <w:rPr>
          <w:rFonts w:ascii="Arial" w:hAnsi="Arial" w:cs="Arial"/>
          <w:sz w:val="22"/>
          <w:szCs w:val="22"/>
        </w:rPr>
        <w:t xml:space="preserve">Interestingly, participant (F) believes that it is a good thing for the (BoE) to have access to consumers’ payment history as it can prevent money laundering and deter people from committing </w:t>
      </w:r>
      <w:r w:rsidR="00FE723E">
        <w:rPr>
          <w:rFonts w:ascii="Arial" w:hAnsi="Arial" w:cs="Arial"/>
          <w:sz w:val="22"/>
          <w:szCs w:val="22"/>
        </w:rPr>
        <w:t xml:space="preserve">financial </w:t>
      </w:r>
      <w:r>
        <w:rPr>
          <w:rFonts w:ascii="Arial" w:hAnsi="Arial" w:cs="Arial"/>
          <w:sz w:val="22"/>
          <w:szCs w:val="22"/>
        </w:rPr>
        <w:t xml:space="preserve">crimes. Also, participant (I) </w:t>
      </w:r>
      <w:r w:rsidR="005E28BD">
        <w:rPr>
          <w:rFonts w:ascii="Arial" w:hAnsi="Arial" w:cs="Arial"/>
          <w:sz w:val="22"/>
          <w:szCs w:val="22"/>
        </w:rPr>
        <w:t xml:space="preserve">believes that (CBDC) issuance could help to create a more transparent financial system and would help to </w:t>
      </w:r>
      <w:r w:rsidR="00C53391">
        <w:rPr>
          <w:rFonts w:ascii="Arial" w:hAnsi="Arial" w:cs="Arial"/>
          <w:sz w:val="22"/>
          <w:szCs w:val="22"/>
        </w:rPr>
        <w:t>reduce</w:t>
      </w:r>
      <w:r w:rsidR="005E28BD">
        <w:rPr>
          <w:rFonts w:ascii="Arial" w:hAnsi="Arial" w:cs="Arial"/>
          <w:sz w:val="22"/>
          <w:szCs w:val="22"/>
        </w:rPr>
        <w:t xml:space="preserve"> tax evasion. </w:t>
      </w:r>
      <w:r w:rsidR="003705DE">
        <w:rPr>
          <w:rFonts w:ascii="Arial" w:hAnsi="Arial" w:cs="Arial"/>
          <w:sz w:val="22"/>
          <w:szCs w:val="22"/>
        </w:rPr>
        <w:t>The data presented in the literature review supports the findings</w:t>
      </w:r>
      <w:r w:rsidR="00D02BCC">
        <w:rPr>
          <w:rFonts w:ascii="Arial" w:hAnsi="Arial" w:cs="Arial"/>
          <w:sz w:val="22"/>
          <w:szCs w:val="22"/>
        </w:rPr>
        <w:t>, and</w:t>
      </w:r>
      <w:r w:rsidR="00483CE9">
        <w:rPr>
          <w:rFonts w:ascii="Arial" w:hAnsi="Arial" w:cs="Arial"/>
          <w:sz w:val="22"/>
          <w:szCs w:val="22"/>
        </w:rPr>
        <w:t xml:space="preserve"> several authors have discussed how (CBDC) could help to combat crime. </w:t>
      </w:r>
    </w:p>
    <w:p w14:paraId="5A6A3DE0" w14:textId="77777777" w:rsidR="006B6F29" w:rsidRDefault="006B6F29" w:rsidP="00FC0E71">
      <w:pPr>
        <w:tabs>
          <w:tab w:val="left" w:pos="484"/>
        </w:tabs>
        <w:rPr>
          <w:rFonts w:ascii="Arial" w:hAnsi="Arial" w:cs="Arial"/>
          <w:sz w:val="22"/>
          <w:szCs w:val="22"/>
        </w:rPr>
      </w:pPr>
    </w:p>
    <w:p w14:paraId="38D4A90B" w14:textId="77777777" w:rsidR="004A5A05" w:rsidRPr="006B6F29" w:rsidRDefault="00000000" w:rsidP="00FC0E71">
      <w:pPr>
        <w:tabs>
          <w:tab w:val="left" w:pos="484"/>
        </w:tabs>
        <w:rPr>
          <w:rFonts w:ascii="Arial" w:hAnsi="Arial" w:cs="Arial"/>
          <w:sz w:val="22"/>
          <w:szCs w:val="22"/>
        </w:rPr>
      </w:pPr>
      <w:r>
        <w:rPr>
          <w:rFonts w:ascii="Arial" w:hAnsi="Arial" w:cs="Arial"/>
          <w:sz w:val="22"/>
          <w:szCs w:val="22"/>
        </w:rPr>
        <w:t xml:space="preserve">A </w:t>
      </w:r>
      <w:r w:rsidR="00B3176E">
        <w:rPr>
          <w:rFonts w:ascii="Arial" w:hAnsi="Arial" w:cs="Arial"/>
          <w:sz w:val="22"/>
          <w:szCs w:val="22"/>
        </w:rPr>
        <w:t>research study</w:t>
      </w:r>
      <w:r>
        <w:rPr>
          <w:rFonts w:ascii="Arial" w:hAnsi="Arial" w:cs="Arial"/>
          <w:sz w:val="22"/>
          <w:szCs w:val="22"/>
        </w:rPr>
        <w:t xml:space="preserve"> published by </w:t>
      </w:r>
      <w:r w:rsidR="00B3176E">
        <w:rPr>
          <w:rFonts w:ascii="Arial" w:hAnsi="Arial" w:cs="Arial"/>
          <w:bCs/>
          <w:sz w:val="22"/>
          <w:szCs w:val="22"/>
        </w:rPr>
        <w:t xml:space="preserve">Kiff </w:t>
      </w:r>
      <w:r w:rsidR="00B3176E" w:rsidRPr="00862AC0">
        <w:rPr>
          <w:rFonts w:ascii="Arial" w:hAnsi="Arial" w:cs="Arial"/>
          <w:bCs/>
          <w:i/>
          <w:iCs/>
          <w:sz w:val="22"/>
          <w:szCs w:val="22"/>
        </w:rPr>
        <w:t>et al.,</w:t>
      </w:r>
      <w:r w:rsidR="00B3176E">
        <w:rPr>
          <w:rFonts w:ascii="Arial" w:hAnsi="Arial" w:cs="Arial"/>
          <w:bCs/>
          <w:sz w:val="22"/>
          <w:szCs w:val="22"/>
        </w:rPr>
        <w:t xml:space="preserve"> (2020) states that a primary motivation </w:t>
      </w:r>
      <w:r w:rsidR="00FC0E71">
        <w:rPr>
          <w:rFonts w:ascii="Arial" w:hAnsi="Arial" w:cs="Arial"/>
          <w:bCs/>
          <w:sz w:val="22"/>
          <w:szCs w:val="22"/>
        </w:rPr>
        <w:t>for</w:t>
      </w:r>
      <w:r w:rsidR="00B3176E">
        <w:rPr>
          <w:rFonts w:ascii="Arial" w:hAnsi="Arial" w:cs="Arial"/>
          <w:bCs/>
          <w:sz w:val="22"/>
          <w:szCs w:val="22"/>
        </w:rPr>
        <w:t xml:space="preserve"> (CBDC) issuance is </w:t>
      </w:r>
      <w:r w:rsidR="00FC0E71">
        <w:rPr>
          <w:rFonts w:ascii="Arial" w:hAnsi="Arial" w:cs="Arial"/>
          <w:sz w:val="22"/>
          <w:szCs w:val="22"/>
        </w:rPr>
        <w:t xml:space="preserve">to </w:t>
      </w:r>
      <w:r w:rsidR="00FC0E71" w:rsidRPr="00FC0E71">
        <w:rPr>
          <w:rFonts w:ascii="Arial" w:hAnsi="Arial" w:cs="Arial"/>
          <w:bCs/>
          <w:sz w:val="22"/>
          <w:szCs w:val="22"/>
        </w:rPr>
        <w:t>reduce fraud and money laundering.</w:t>
      </w:r>
      <w:r w:rsidR="006B6F29">
        <w:rPr>
          <w:rFonts w:ascii="Arial" w:hAnsi="Arial" w:cs="Arial"/>
          <w:sz w:val="22"/>
          <w:szCs w:val="22"/>
        </w:rPr>
        <w:t xml:space="preserve"> </w:t>
      </w:r>
      <w:r w:rsidR="00DD6817">
        <w:rPr>
          <w:rFonts w:ascii="Arial" w:hAnsi="Arial" w:cs="Arial"/>
          <w:bCs/>
          <w:sz w:val="22"/>
          <w:szCs w:val="22"/>
        </w:rPr>
        <w:t>Also</w:t>
      </w:r>
      <w:r w:rsidR="0096261F">
        <w:rPr>
          <w:rFonts w:ascii="Arial" w:hAnsi="Arial" w:cs="Arial"/>
          <w:bCs/>
          <w:sz w:val="22"/>
          <w:szCs w:val="22"/>
        </w:rPr>
        <w:t xml:space="preserve">, an article published by the (WEF) (2019) </w:t>
      </w:r>
      <w:r w:rsidR="00DD6817">
        <w:rPr>
          <w:rFonts w:ascii="Arial" w:hAnsi="Arial" w:cs="Arial"/>
          <w:bCs/>
          <w:sz w:val="22"/>
          <w:szCs w:val="22"/>
        </w:rPr>
        <w:t xml:space="preserve">explains that a (CBDC) could help the authorities to block illegal transactions and identify stolen goods more effectively. Furthermore, an article published by the Economic Times (2021) </w:t>
      </w:r>
      <w:r w:rsidR="00CC6ADF">
        <w:rPr>
          <w:rFonts w:ascii="Arial" w:hAnsi="Arial" w:cs="Arial"/>
          <w:bCs/>
          <w:sz w:val="22"/>
          <w:szCs w:val="22"/>
        </w:rPr>
        <w:t xml:space="preserve">supports this viewpoint and states that (CBDC) transactions are fully traceable, which helps </w:t>
      </w:r>
      <w:r w:rsidR="00042478">
        <w:rPr>
          <w:rFonts w:ascii="Arial" w:hAnsi="Arial" w:cs="Arial"/>
          <w:bCs/>
          <w:sz w:val="22"/>
          <w:szCs w:val="22"/>
        </w:rPr>
        <w:t xml:space="preserve">to track criminal activity. </w:t>
      </w:r>
    </w:p>
    <w:p w14:paraId="5165EFB3" w14:textId="77777777" w:rsidR="004A5A05" w:rsidRPr="00FC0E71" w:rsidRDefault="004A5A05" w:rsidP="00FC0E71">
      <w:pPr>
        <w:tabs>
          <w:tab w:val="left" w:pos="484"/>
        </w:tabs>
        <w:rPr>
          <w:rFonts w:ascii="Arial" w:hAnsi="Arial" w:cs="Arial"/>
          <w:sz w:val="22"/>
          <w:szCs w:val="22"/>
        </w:rPr>
      </w:pPr>
    </w:p>
    <w:p w14:paraId="4EA984A9" w14:textId="77777777" w:rsidR="003705DE" w:rsidRDefault="00000000" w:rsidP="00842E6E">
      <w:pPr>
        <w:tabs>
          <w:tab w:val="left" w:pos="484"/>
        </w:tabs>
        <w:rPr>
          <w:rFonts w:ascii="Arial" w:hAnsi="Arial" w:cs="Arial"/>
          <w:sz w:val="22"/>
          <w:szCs w:val="22"/>
        </w:rPr>
      </w:pPr>
      <w:r>
        <w:rPr>
          <w:rFonts w:ascii="Arial" w:hAnsi="Arial" w:cs="Arial"/>
          <w:sz w:val="22"/>
          <w:szCs w:val="22"/>
        </w:rPr>
        <w:t xml:space="preserve">Overall, the findings suggest that (CBDC) could help to combat crime and reduce </w:t>
      </w:r>
      <w:r w:rsidR="00CD304D">
        <w:rPr>
          <w:rFonts w:ascii="Arial" w:hAnsi="Arial" w:cs="Arial"/>
          <w:sz w:val="22"/>
          <w:szCs w:val="22"/>
        </w:rPr>
        <w:t>fraudulent activities in the (UK)</w:t>
      </w:r>
      <w:r>
        <w:rPr>
          <w:rFonts w:ascii="Arial" w:hAnsi="Arial" w:cs="Arial"/>
          <w:sz w:val="22"/>
          <w:szCs w:val="22"/>
        </w:rPr>
        <w:t xml:space="preserve">. The data gathered from secondary research reveals that reducing criminal activity is a key motivation </w:t>
      </w:r>
      <w:r w:rsidR="00C53391">
        <w:rPr>
          <w:rFonts w:ascii="Arial" w:hAnsi="Arial" w:cs="Arial"/>
          <w:sz w:val="22"/>
          <w:szCs w:val="22"/>
        </w:rPr>
        <w:t>for</w:t>
      </w:r>
      <w:r>
        <w:rPr>
          <w:rFonts w:ascii="Arial" w:hAnsi="Arial" w:cs="Arial"/>
          <w:sz w:val="22"/>
          <w:szCs w:val="22"/>
        </w:rPr>
        <w:t xml:space="preserve"> (CBDC) issuance. Furthermore, </w:t>
      </w:r>
      <w:r w:rsidR="00D2066F">
        <w:rPr>
          <w:rFonts w:ascii="Arial" w:hAnsi="Arial" w:cs="Arial"/>
          <w:sz w:val="22"/>
          <w:szCs w:val="22"/>
        </w:rPr>
        <w:t xml:space="preserve">the potential to reduce crime is a unique selling point (USP) of (CBDC) and will likely encourage consumers to adopt the technology. </w:t>
      </w:r>
      <w:r w:rsidR="00C53391">
        <w:rPr>
          <w:rFonts w:ascii="Arial" w:hAnsi="Arial" w:cs="Arial"/>
          <w:sz w:val="22"/>
          <w:szCs w:val="22"/>
        </w:rPr>
        <w:t>Therefore, to achieve high (CBDC) adoption among consumers the (BoE) should invest in marketing campaigns to highlight the potential benefits of (CBDC) issuance.</w:t>
      </w:r>
    </w:p>
    <w:p w14:paraId="5853310B" w14:textId="77777777" w:rsidR="00C778A6" w:rsidRDefault="00C778A6" w:rsidP="00BC2184">
      <w:pPr>
        <w:pStyle w:val="Heading3"/>
      </w:pPr>
    </w:p>
    <w:p w14:paraId="0A8D512F" w14:textId="77777777" w:rsidR="00C778A6" w:rsidRPr="00FE6874" w:rsidRDefault="00000000" w:rsidP="00BC2184">
      <w:pPr>
        <w:pStyle w:val="Heading3"/>
        <w:rPr>
          <w:bCs/>
        </w:rPr>
      </w:pPr>
      <w:bookmarkStart w:id="41" w:name="_Toc131082923"/>
      <w:r>
        <w:rPr>
          <w:bCs/>
        </w:rPr>
        <w:t xml:space="preserve">Theme 7: </w:t>
      </w:r>
      <w:r w:rsidR="00155679" w:rsidRPr="00155679">
        <w:rPr>
          <w:bCs/>
        </w:rPr>
        <w:t>(CBDC) is perceived as less volatile compared to cryptocurrencies.</w:t>
      </w:r>
      <w:bookmarkEnd w:id="41"/>
    </w:p>
    <w:p w14:paraId="6A7037E9" w14:textId="77777777" w:rsidR="00AA55D7" w:rsidRDefault="00AA55D7" w:rsidP="00842E6E">
      <w:pPr>
        <w:tabs>
          <w:tab w:val="left" w:pos="484"/>
        </w:tabs>
        <w:rPr>
          <w:rFonts w:ascii="Arial" w:hAnsi="Arial" w:cs="Arial"/>
          <w:sz w:val="22"/>
          <w:szCs w:val="22"/>
        </w:rPr>
      </w:pPr>
    </w:p>
    <w:p w14:paraId="6E1DDC8E" w14:textId="77777777" w:rsidR="006B58AE" w:rsidRDefault="00000000" w:rsidP="00842E6E">
      <w:pPr>
        <w:tabs>
          <w:tab w:val="left" w:pos="484"/>
        </w:tabs>
        <w:rPr>
          <w:rFonts w:ascii="Arial" w:hAnsi="Arial" w:cs="Arial"/>
          <w:sz w:val="22"/>
          <w:szCs w:val="22"/>
        </w:rPr>
      </w:pPr>
      <w:r>
        <w:rPr>
          <w:rFonts w:ascii="Arial" w:hAnsi="Arial" w:cs="Arial"/>
          <w:sz w:val="22"/>
          <w:szCs w:val="22"/>
        </w:rPr>
        <w:t xml:space="preserve">During the research interviews, several participants stated that they perceive (CBDC) as less volatile compared to cryptocurrencies. </w:t>
      </w:r>
      <w:r w:rsidR="00C001B8">
        <w:rPr>
          <w:rFonts w:ascii="Arial" w:hAnsi="Arial" w:cs="Arial"/>
          <w:sz w:val="22"/>
          <w:szCs w:val="22"/>
        </w:rPr>
        <w:t xml:space="preserve">Participant (A) shared their experience of </w:t>
      </w:r>
      <w:r>
        <w:rPr>
          <w:rFonts w:ascii="Arial" w:hAnsi="Arial" w:cs="Arial"/>
          <w:sz w:val="22"/>
          <w:szCs w:val="22"/>
        </w:rPr>
        <w:t>using</w:t>
      </w:r>
      <w:r w:rsidR="00C001B8">
        <w:rPr>
          <w:rFonts w:ascii="Arial" w:hAnsi="Arial" w:cs="Arial"/>
          <w:sz w:val="22"/>
          <w:szCs w:val="22"/>
        </w:rPr>
        <w:t xml:space="preserve"> cryptocurrencies </w:t>
      </w:r>
      <w:r>
        <w:rPr>
          <w:rFonts w:ascii="Arial" w:hAnsi="Arial" w:cs="Arial"/>
          <w:sz w:val="22"/>
          <w:szCs w:val="22"/>
        </w:rPr>
        <w:t xml:space="preserve">and explained that the process of transferring cryptocurrencies between digital wallets is complicated. </w:t>
      </w:r>
    </w:p>
    <w:p w14:paraId="0AA3178B" w14:textId="77777777" w:rsidR="006B58AE" w:rsidRDefault="006B58AE" w:rsidP="00842E6E">
      <w:pPr>
        <w:tabs>
          <w:tab w:val="left" w:pos="484"/>
        </w:tabs>
        <w:rPr>
          <w:rFonts w:ascii="Arial" w:hAnsi="Arial" w:cs="Arial"/>
          <w:sz w:val="22"/>
          <w:szCs w:val="22"/>
        </w:rPr>
      </w:pPr>
    </w:p>
    <w:p w14:paraId="2DCAEEF6" w14:textId="77777777" w:rsidR="0092440D" w:rsidRDefault="00000000" w:rsidP="00842E6E">
      <w:pPr>
        <w:tabs>
          <w:tab w:val="left" w:pos="484"/>
        </w:tabs>
        <w:rPr>
          <w:rFonts w:ascii="Arial" w:hAnsi="Arial" w:cs="Arial"/>
          <w:sz w:val="22"/>
          <w:szCs w:val="22"/>
        </w:rPr>
      </w:pPr>
      <w:r>
        <w:rPr>
          <w:rFonts w:ascii="Arial" w:hAnsi="Arial" w:cs="Arial"/>
          <w:sz w:val="22"/>
          <w:szCs w:val="22"/>
        </w:rPr>
        <w:t xml:space="preserve">Furthermore, they stated that a (CBDC) would likely be more user-friendly because the funds would be stored on a centralised digital wallet. Also, participant (B) stated that they </w:t>
      </w:r>
      <w:r>
        <w:rPr>
          <w:rFonts w:ascii="Arial" w:hAnsi="Arial" w:cs="Arial"/>
          <w:sz w:val="22"/>
          <w:szCs w:val="22"/>
        </w:rPr>
        <w:lastRenderedPageBreak/>
        <w:t xml:space="preserve">would prefer to use a (CBDC) to conduct payments because the value of a (CBDC) would be less volatile compared to cryptocurrencies. </w:t>
      </w:r>
    </w:p>
    <w:p w14:paraId="5D3E276F" w14:textId="77777777" w:rsidR="00D31481" w:rsidRDefault="00D31481" w:rsidP="00842E6E">
      <w:pPr>
        <w:tabs>
          <w:tab w:val="left" w:pos="484"/>
        </w:tabs>
        <w:rPr>
          <w:rFonts w:ascii="Arial" w:hAnsi="Arial" w:cs="Arial"/>
          <w:sz w:val="22"/>
          <w:szCs w:val="22"/>
        </w:rPr>
      </w:pPr>
    </w:p>
    <w:p w14:paraId="347BC5E3" w14:textId="77777777" w:rsidR="006B58AE" w:rsidRDefault="00000000" w:rsidP="00842E6E">
      <w:pPr>
        <w:tabs>
          <w:tab w:val="left" w:pos="484"/>
        </w:tabs>
        <w:rPr>
          <w:rFonts w:ascii="Arial" w:hAnsi="Arial" w:cs="Arial"/>
          <w:sz w:val="22"/>
          <w:szCs w:val="22"/>
        </w:rPr>
      </w:pPr>
      <w:r>
        <w:rPr>
          <w:rFonts w:ascii="Arial" w:hAnsi="Arial" w:cs="Arial"/>
          <w:sz w:val="22"/>
          <w:szCs w:val="22"/>
        </w:rPr>
        <w:t xml:space="preserve">Similarly, participant (F) discussed the volatility of cryptocurrencies and stated that the value of cryptocurrencies fluctuates drastically. Consequently, participant (F) believes that cryptocurrencies would not be a suitable payment method. Additionally, participant (C) explains that a disadvantage of cryptocurrencies is that the transactions are anonymous and are not governed by a centralised </w:t>
      </w:r>
      <w:r w:rsidR="0069101C">
        <w:rPr>
          <w:rFonts w:ascii="Arial" w:hAnsi="Arial" w:cs="Arial"/>
          <w:sz w:val="22"/>
          <w:szCs w:val="22"/>
        </w:rPr>
        <w:t>organisation</w:t>
      </w:r>
      <w:r>
        <w:rPr>
          <w:rFonts w:ascii="Arial" w:hAnsi="Arial" w:cs="Arial"/>
          <w:sz w:val="22"/>
          <w:szCs w:val="22"/>
        </w:rPr>
        <w:t xml:space="preserve">. </w:t>
      </w:r>
    </w:p>
    <w:p w14:paraId="0B6352E9" w14:textId="77777777" w:rsidR="006B58AE" w:rsidRDefault="006B58AE" w:rsidP="00842E6E">
      <w:pPr>
        <w:tabs>
          <w:tab w:val="left" w:pos="484"/>
        </w:tabs>
        <w:rPr>
          <w:rFonts w:ascii="Arial" w:hAnsi="Arial" w:cs="Arial"/>
          <w:sz w:val="22"/>
          <w:szCs w:val="22"/>
        </w:rPr>
      </w:pPr>
    </w:p>
    <w:p w14:paraId="7C706605" w14:textId="77777777" w:rsidR="006B58AE" w:rsidRDefault="00000000" w:rsidP="00842E6E">
      <w:pPr>
        <w:tabs>
          <w:tab w:val="left" w:pos="484"/>
        </w:tabs>
        <w:rPr>
          <w:rFonts w:ascii="Arial" w:hAnsi="Arial" w:cs="Arial"/>
          <w:sz w:val="22"/>
          <w:szCs w:val="22"/>
        </w:rPr>
      </w:pPr>
      <w:r>
        <w:rPr>
          <w:rFonts w:ascii="Arial" w:hAnsi="Arial" w:cs="Arial"/>
          <w:sz w:val="22"/>
          <w:szCs w:val="22"/>
        </w:rPr>
        <w:t>Consequently</w:t>
      </w:r>
      <w:r w:rsidR="0069101C">
        <w:rPr>
          <w:rFonts w:ascii="Arial" w:hAnsi="Arial" w:cs="Arial"/>
          <w:sz w:val="22"/>
          <w:szCs w:val="22"/>
        </w:rPr>
        <w:t xml:space="preserve">, </w:t>
      </w:r>
      <w:r>
        <w:rPr>
          <w:rFonts w:ascii="Arial" w:hAnsi="Arial" w:cs="Arial"/>
          <w:sz w:val="22"/>
          <w:szCs w:val="22"/>
        </w:rPr>
        <w:t>participant (C) believes that</w:t>
      </w:r>
      <w:r w:rsidR="0069101C">
        <w:rPr>
          <w:rFonts w:ascii="Arial" w:hAnsi="Arial" w:cs="Arial"/>
          <w:sz w:val="22"/>
          <w:szCs w:val="22"/>
        </w:rPr>
        <w:t xml:space="preserve"> </w:t>
      </w:r>
      <w:r>
        <w:rPr>
          <w:rFonts w:ascii="Arial" w:hAnsi="Arial" w:cs="Arial"/>
          <w:sz w:val="22"/>
          <w:szCs w:val="22"/>
        </w:rPr>
        <w:t xml:space="preserve">a </w:t>
      </w:r>
      <w:r w:rsidR="0069101C">
        <w:rPr>
          <w:rFonts w:ascii="Arial" w:hAnsi="Arial" w:cs="Arial"/>
          <w:sz w:val="22"/>
          <w:szCs w:val="22"/>
        </w:rPr>
        <w:t>(CBDC) would have stronger governance and would be a more reliable form of payment. Likewise, participant (E) explained that they would prefer to use a (CBDC) to conduct payments because it would be backed by the (BoE).</w:t>
      </w:r>
      <w:r w:rsidR="006B6F29">
        <w:rPr>
          <w:rFonts w:ascii="Arial" w:hAnsi="Arial" w:cs="Arial"/>
          <w:sz w:val="22"/>
          <w:szCs w:val="22"/>
        </w:rPr>
        <w:t xml:space="preserve"> </w:t>
      </w:r>
      <w:r>
        <w:rPr>
          <w:rFonts w:ascii="Arial" w:hAnsi="Arial" w:cs="Arial"/>
          <w:sz w:val="22"/>
          <w:szCs w:val="22"/>
        </w:rPr>
        <w:t xml:space="preserve">The data presented in the literature review </w:t>
      </w:r>
      <w:r w:rsidR="00F168BC">
        <w:rPr>
          <w:rFonts w:ascii="Arial" w:hAnsi="Arial" w:cs="Arial"/>
          <w:sz w:val="22"/>
          <w:szCs w:val="22"/>
        </w:rPr>
        <w:t xml:space="preserve">supports the primary findings, and several authors have discussed the volatility of cryptocurrencies. </w:t>
      </w:r>
      <w:r w:rsidR="00377CFD">
        <w:rPr>
          <w:rFonts w:ascii="Arial" w:hAnsi="Arial" w:cs="Arial"/>
          <w:sz w:val="22"/>
          <w:szCs w:val="22"/>
        </w:rPr>
        <w:t>For example, an article</w:t>
      </w:r>
      <w:r w:rsidR="008B3894">
        <w:rPr>
          <w:rFonts w:ascii="Arial" w:hAnsi="Arial" w:cs="Arial"/>
          <w:sz w:val="22"/>
          <w:szCs w:val="22"/>
        </w:rPr>
        <w:t xml:space="preserve"> published by Forbes (2021) explains that cryptocurrencies have no intrinsic value and are not pegged to the value of an underlying asset such as gold. </w:t>
      </w:r>
    </w:p>
    <w:p w14:paraId="7F06C28D" w14:textId="77777777" w:rsidR="006B58AE" w:rsidRDefault="006B58AE" w:rsidP="00842E6E">
      <w:pPr>
        <w:tabs>
          <w:tab w:val="left" w:pos="484"/>
        </w:tabs>
        <w:rPr>
          <w:rFonts w:ascii="Arial" w:hAnsi="Arial" w:cs="Arial"/>
          <w:sz w:val="22"/>
          <w:szCs w:val="22"/>
        </w:rPr>
      </w:pPr>
    </w:p>
    <w:p w14:paraId="41629B6D" w14:textId="77777777" w:rsidR="0092440D" w:rsidRDefault="00000000" w:rsidP="00842E6E">
      <w:pPr>
        <w:tabs>
          <w:tab w:val="left" w:pos="484"/>
        </w:tabs>
        <w:rPr>
          <w:rFonts w:ascii="Arial" w:hAnsi="Arial" w:cs="Arial"/>
          <w:sz w:val="22"/>
          <w:szCs w:val="22"/>
        </w:rPr>
      </w:pPr>
      <w:r>
        <w:rPr>
          <w:rFonts w:ascii="Arial" w:hAnsi="Arial" w:cs="Arial"/>
          <w:sz w:val="22"/>
          <w:szCs w:val="22"/>
        </w:rPr>
        <w:t xml:space="preserve">Additionally, </w:t>
      </w:r>
      <w:r w:rsidR="00867DAC">
        <w:rPr>
          <w:rFonts w:ascii="Arial" w:hAnsi="Arial" w:cs="Arial"/>
          <w:sz w:val="22"/>
          <w:szCs w:val="22"/>
        </w:rPr>
        <w:t xml:space="preserve">an article published by the Financial Times (2022) argues that cryptocurrencies are not a suitable form of payment because they fluctuate in price. Overall, the findings gathered in the research interviews suggest that consumers would prefer to transact using a (CBDC) instead of cryptocurrencies. Therefore, this presents an opportunity for the (BoE) to meet the needs of consumers </w:t>
      </w:r>
      <w:r w:rsidR="0000575B">
        <w:rPr>
          <w:rFonts w:ascii="Arial" w:hAnsi="Arial" w:cs="Arial"/>
          <w:sz w:val="22"/>
          <w:szCs w:val="22"/>
        </w:rPr>
        <w:t xml:space="preserve">and develop a </w:t>
      </w:r>
      <w:r w:rsidR="00BF5691">
        <w:rPr>
          <w:rFonts w:ascii="Arial" w:hAnsi="Arial" w:cs="Arial"/>
          <w:sz w:val="22"/>
          <w:szCs w:val="22"/>
        </w:rPr>
        <w:t>digital asset</w:t>
      </w:r>
      <w:r w:rsidR="0000575B">
        <w:rPr>
          <w:rFonts w:ascii="Arial" w:hAnsi="Arial" w:cs="Arial"/>
          <w:sz w:val="22"/>
          <w:szCs w:val="22"/>
        </w:rPr>
        <w:t xml:space="preserve"> that offers an alternative to cryptocurrencies. </w:t>
      </w:r>
    </w:p>
    <w:p w14:paraId="7EF17657" w14:textId="77777777" w:rsidR="00F168BC" w:rsidRDefault="00F168BC" w:rsidP="00842E6E">
      <w:pPr>
        <w:tabs>
          <w:tab w:val="left" w:pos="484"/>
        </w:tabs>
        <w:rPr>
          <w:rFonts w:ascii="Arial" w:hAnsi="Arial" w:cs="Arial"/>
          <w:sz w:val="22"/>
          <w:szCs w:val="22"/>
        </w:rPr>
      </w:pPr>
    </w:p>
    <w:p w14:paraId="1055EE54" w14:textId="77777777" w:rsidR="00BF5691" w:rsidRPr="00BF5691" w:rsidRDefault="00000000" w:rsidP="00BC2184">
      <w:pPr>
        <w:pStyle w:val="Heading3"/>
      </w:pPr>
      <w:bookmarkStart w:id="42" w:name="_Toc131082924"/>
      <w:r w:rsidRPr="00BF5691">
        <w:t>Theme 8: The impact of (CBDC) on society.</w:t>
      </w:r>
      <w:bookmarkEnd w:id="42"/>
    </w:p>
    <w:p w14:paraId="4BA4D6C5" w14:textId="77777777" w:rsidR="00023897" w:rsidRDefault="00023897" w:rsidP="00BF5691">
      <w:pPr>
        <w:tabs>
          <w:tab w:val="left" w:pos="484"/>
        </w:tabs>
        <w:rPr>
          <w:rFonts w:ascii="Arial" w:hAnsi="Arial" w:cs="Arial"/>
          <w:color w:val="000000" w:themeColor="text1"/>
          <w:sz w:val="22"/>
          <w:szCs w:val="22"/>
          <w:shd w:val="clear" w:color="auto" w:fill="FFFFFF"/>
        </w:rPr>
      </w:pPr>
    </w:p>
    <w:p w14:paraId="0DD01DA2" w14:textId="77777777" w:rsidR="009A35AC"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final theme identified in the research interviews was the impact of (CBDC) on society. </w:t>
      </w:r>
      <w:r w:rsidR="00D95228">
        <w:rPr>
          <w:rFonts w:ascii="Arial" w:hAnsi="Arial" w:cs="Arial"/>
          <w:color w:val="000000" w:themeColor="text1"/>
          <w:sz w:val="22"/>
          <w:szCs w:val="22"/>
          <w:shd w:val="clear" w:color="auto" w:fill="FFFFFF"/>
        </w:rPr>
        <w:t xml:space="preserve">Upon conducting thematic analysis, it is apparent that participants have contrasting views on the potential impact </w:t>
      </w:r>
      <w:r w:rsidR="000B6062">
        <w:rPr>
          <w:rFonts w:ascii="Arial" w:hAnsi="Arial" w:cs="Arial"/>
          <w:color w:val="000000" w:themeColor="text1"/>
          <w:sz w:val="22"/>
          <w:szCs w:val="22"/>
          <w:shd w:val="clear" w:color="auto" w:fill="FFFFFF"/>
        </w:rPr>
        <w:t xml:space="preserve">societal impact </w:t>
      </w:r>
      <w:r w:rsidR="00D95228">
        <w:rPr>
          <w:rFonts w:ascii="Arial" w:hAnsi="Arial" w:cs="Arial"/>
          <w:color w:val="000000" w:themeColor="text1"/>
          <w:sz w:val="22"/>
          <w:szCs w:val="22"/>
          <w:shd w:val="clear" w:color="auto" w:fill="FFFFFF"/>
        </w:rPr>
        <w:t>of (CBDC). For example, participant (A)</w:t>
      </w:r>
      <w:r w:rsidR="007C4697">
        <w:rPr>
          <w:rFonts w:ascii="Arial" w:hAnsi="Arial" w:cs="Arial"/>
          <w:color w:val="000000" w:themeColor="text1"/>
          <w:sz w:val="22"/>
          <w:szCs w:val="22"/>
          <w:shd w:val="clear" w:color="auto" w:fill="FFFFFF"/>
        </w:rPr>
        <w:t xml:space="preserve"> believes that (CBDC) issuance could have a positive impact on society but suggests that the (UK) Government must implement regulations that protect users’ data.</w:t>
      </w:r>
    </w:p>
    <w:p w14:paraId="040D9012" w14:textId="77777777" w:rsidR="009A35AC" w:rsidRDefault="009A35AC" w:rsidP="00377CFD">
      <w:pPr>
        <w:tabs>
          <w:tab w:val="left" w:pos="484"/>
        </w:tabs>
        <w:rPr>
          <w:rFonts w:ascii="Arial" w:hAnsi="Arial" w:cs="Arial"/>
          <w:color w:val="000000" w:themeColor="text1"/>
          <w:sz w:val="22"/>
          <w:szCs w:val="22"/>
          <w:shd w:val="clear" w:color="auto" w:fill="FFFFFF"/>
        </w:rPr>
      </w:pPr>
    </w:p>
    <w:p w14:paraId="175CA934" w14:textId="77777777" w:rsidR="00B15FCE"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Similarly, participant (B) agrees with this viewpoint but states that the (UK) Government needs to be more transparent about the potential implications of (CBDC). </w:t>
      </w:r>
      <w:r w:rsidR="000B6062">
        <w:rPr>
          <w:rFonts w:ascii="Arial" w:hAnsi="Arial" w:cs="Arial"/>
          <w:color w:val="000000" w:themeColor="text1"/>
          <w:sz w:val="22"/>
          <w:szCs w:val="22"/>
          <w:shd w:val="clear" w:color="auto" w:fill="FFFFFF"/>
        </w:rPr>
        <w:t>Also, participant (E) believes that (CBDC) would lead to new innovations in the financial sector and could improve the consumer experience.</w:t>
      </w:r>
      <w:r>
        <w:rPr>
          <w:rFonts w:ascii="Arial" w:hAnsi="Arial" w:cs="Arial"/>
          <w:color w:val="000000" w:themeColor="text1"/>
          <w:sz w:val="22"/>
          <w:szCs w:val="22"/>
          <w:shd w:val="clear" w:color="auto" w:fill="FFFFFF"/>
        </w:rPr>
        <w:t xml:space="preserve"> Additionally, participant (F) believes that </w:t>
      </w:r>
      <w:r w:rsidR="005E7581">
        <w:rPr>
          <w:rFonts w:ascii="Arial" w:hAnsi="Arial" w:cs="Arial"/>
          <w:color w:val="000000" w:themeColor="text1"/>
          <w:sz w:val="22"/>
          <w:szCs w:val="22"/>
          <w:shd w:val="clear" w:color="auto" w:fill="FFFFFF"/>
        </w:rPr>
        <w:t xml:space="preserve">(CBDC) would create a more transparent financial system and would help to track illegal transactions. </w:t>
      </w:r>
    </w:p>
    <w:p w14:paraId="58D3FF3D" w14:textId="77777777" w:rsidR="00B15FCE" w:rsidRDefault="00B15FCE" w:rsidP="00377CFD">
      <w:pPr>
        <w:tabs>
          <w:tab w:val="left" w:pos="484"/>
        </w:tabs>
        <w:rPr>
          <w:rFonts w:ascii="Arial" w:hAnsi="Arial" w:cs="Arial"/>
          <w:color w:val="000000" w:themeColor="text1"/>
          <w:sz w:val="22"/>
          <w:szCs w:val="22"/>
          <w:shd w:val="clear" w:color="auto" w:fill="FFFFFF"/>
        </w:rPr>
      </w:pPr>
    </w:p>
    <w:p w14:paraId="57F3AEB6" w14:textId="77777777" w:rsidR="00523F99"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Alternatively, participant (C) believes that (CBDC) issuance would negatively impact society because it erodes consumers’ privacy and promotes mass-surveillance. Similarly, participant (D) suggests that (CBDC) has several benefits for the (BoE) but limited advantages for consumers. </w:t>
      </w:r>
    </w:p>
    <w:p w14:paraId="3A825702" w14:textId="77777777" w:rsidR="00523F99" w:rsidRDefault="00523F99" w:rsidP="00377CFD">
      <w:pPr>
        <w:tabs>
          <w:tab w:val="left" w:pos="484"/>
        </w:tabs>
        <w:rPr>
          <w:rFonts w:ascii="Arial" w:hAnsi="Arial" w:cs="Arial"/>
          <w:color w:val="000000" w:themeColor="text1"/>
          <w:sz w:val="22"/>
          <w:szCs w:val="22"/>
          <w:shd w:val="clear" w:color="auto" w:fill="FFFFFF"/>
        </w:rPr>
      </w:pPr>
    </w:p>
    <w:p w14:paraId="3550A7DE" w14:textId="77777777" w:rsidR="00C51015"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Furthermore, participant (H) suggests that (CBDC) promotes centralised control and believes that society needs to develop systems that are decentralised by design. Finally, participant (I) believes that (CBDC) could have some benefits, such as greater transparency in the financial system. However, they believe that (CBDC) could be misused by the (BoE) and may lead to increased financial censorship. </w:t>
      </w:r>
    </w:p>
    <w:p w14:paraId="7244B5B4" w14:textId="77777777" w:rsidR="00C51015" w:rsidRDefault="00C51015" w:rsidP="00377CFD">
      <w:pPr>
        <w:tabs>
          <w:tab w:val="left" w:pos="484"/>
        </w:tabs>
        <w:rPr>
          <w:rFonts w:ascii="Arial" w:hAnsi="Arial" w:cs="Arial"/>
          <w:color w:val="000000" w:themeColor="text1"/>
          <w:sz w:val="22"/>
          <w:szCs w:val="22"/>
          <w:shd w:val="clear" w:color="auto" w:fill="FFFFFF"/>
        </w:rPr>
      </w:pPr>
    </w:p>
    <w:p w14:paraId="50FBB439" w14:textId="77777777" w:rsidR="00DC13D5"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data gathered in the literature </w:t>
      </w:r>
      <w:r w:rsidR="00292AFC">
        <w:rPr>
          <w:rFonts w:ascii="Arial" w:hAnsi="Arial" w:cs="Arial"/>
          <w:color w:val="000000" w:themeColor="text1"/>
          <w:sz w:val="22"/>
          <w:szCs w:val="22"/>
          <w:shd w:val="clear" w:color="auto" w:fill="FFFFFF"/>
        </w:rPr>
        <w:t xml:space="preserve">review </w:t>
      </w:r>
      <w:r>
        <w:rPr>
          <w:rFonts w:ascii="Arial" w:hAnsi="Arial" w:cs="Arial"/>
          <w:color w:val="000000" w:themeColor="text1"/>
          <w:sz w:val="22"/>
          <w:szCs w:val="22"/>
          <w:shd w:val="clear" w:color="auto" w:fill="FFFFFF"/>
        </w:rPr>
        <w:t>suggests that (CBDC)</w:t>
      </w:r>
      <w:r w:rsidR="00292AFC">
        <w:rPr>
          <w:rFonts w:ascii="Arial" w:hAnsi="Arial" w:cs="Arial"/>
          <w:color w:val="000000" w:themeColor="text1"/>
          <w:sz w:val="22"/>
          <w:szCs w:val="22"/>
          <w:shd w:val="clear" w:color="auto" w:fill="FFFFFF"/>
        </w:rPr>
        <w:t xml:space="preserve"> issuance</w:t>
      </w:r>
      <w:r>
        <w:rPr>
          <w:rFonts w:ascii="Arial" w:hAnsi="Arial" w:cs="Arial"/>
          <w:color w:val="000000" w:themeColor="text1"/>
          <w:sz w:val="22"/>
          <w:szCs w:val="22"/>
          <w:shd w:val="clear" w:color="auto" w:fill="FFFFFF"/>
        </w:rPr>
        <w:t xml:space="preserve"> could have several societal benefits. For example, (CBDC) transactions are fully traceable, which means the authorities could monitor financial transactions to identify suspicious activity (WEF, 2019). Additionally, (CBDC) issuance could help to promote financial inclusion and provide financial services for unbanked populations (Atlantic </w:t>
      </w:r>
      <w:r w:rsidR="00913CEC">
        <w:rPr>
          <w:rFonts w:ascii="Arial" w:hAnsi="Arial" w:cs="Arial"/>
          <w:color w:val="000000" w:themeColor="text1"/>
          <w:sz w:val="22"/>
          <w:szCs w:val="22"/>
          <w:shd w:val="clear" w:color="auto" w:fill="FFFFFF"/>
        </w:rPr>
        <w:t xml:space="preserve">Council, 2020). </w:t>
      </w:r>
    </w:p>
    <w:p w14:paraId="633DD608" w14:textId="77777777" w:rsidR="00DC13D5"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 xml:space="preserve">However, (CBDC) issuance may lead to increased financial censorship and provide the (BoE) with a new tool to impose financial restrictions on consumers. </w:t>
      </w:r>
    </w:p>
    <w:p w14:paraId="5648DD40" w14:textId="77777777" w:rsidR="00DC13D5" w:rsidRDefault="00DC13D5" w:rsidP="00377CFD">
      <w:pPr>
        <w:tabs>
          <w:tab w:val="left" w:pos="484"/>
        </w:tabs>
        <w:rPr>
          <w:rFonts w:ascii="Arial" w:hAnsi="Arial" w:cs="Arial"/>
          <w:color w:val="000000" w:themeColor="text1"/>
          <w:sz w:val="22"/>
          <w:szCs w:val="22"/>
          <w:shd w:val="clear" w:color="auto" w:fill="FFFFFF"/>
        </w:rPr>
      </w:pPr>
    </w:p>
    <w:p w14:paraId="445CD31D" w14:textId="77777777" w:rsidR="00E612B1"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Additionally, (CBDC) poses several cyber-security risks and presents new opportunities for hackers to exploit the payments system (WEF, 2021). </w:t>
      </w:r>
      <w:r w:rsidR="00C4491C">
        <w:rPr>
          <w:rFonts w:ascii="Arial" w:hAnsi="Arial" w:cs="Arial"/>
          <w:color w:val="000000" w:themeColor="text1"/>
          <w:sz w:val="22"/>
          <w:szCs w:val="22"/>
          <w:shd w:val="clear" w:color="auto" w:fill="FFFFFF"/>
        </w:rPr>
        <w:t>Overall,</w:t>
      </w:r>
      <w:r w:rsidR="00292AFC">
        <w:rPr>
          <w:rFonts w:ascii="Arial" w:hAnsi="Arial" w:cs="Arial"/>
          <w:color w:val="000000" w:themeColor="text1"/>
          <w:sz w:val="22"/>
          <w:szCs w:val="22"/>
          <w:shd w:val="clear" w:color="auto" w:fill="FFFFFF"/>
        </w:rPr>
        <w:t xml:space="preserve"> </w:t>
      </w:r>
      <w:r w:rsidR="00C4491C">
        <w:rPr>
          <w:rFonts w:ascii="Arial" w:hAnsi="Arial" w:cs="Arial"/>
          <w:color w:val="000000" w:themeColor="text1"/>
          <w:sz w:val="22"/>
          <w:szCs w:val="22"/>
          <w:shd w:val="clear" w:color="auto" w:fill="FFFFFF"/>
        </w:rPr>
        <w:t>the primary findings suggest</w:t>
      </w:r>
      <w:r>
        <w:rPr>
          <w:rFonts w:ascii="Arial" w:hAnsi="Arial" w:cs="Arial"/>
          <w:color w:val="000000" w:themeColor="text1"/>
          <w:sz w:val="22"/>
          <w:szCs w:val="22"/>
          <w:shd w:val="clear" w:color="auto" w:fill="FFFFFF"/>
        </w:rPr>
        <w:t xml:space="preserve"> that participants have differing opinions on the long-term implications of (CBDC) issuance.</w:t>
      </w:r>
      <w:r w:rsidR="00F76022">
        <w:rPr>
          <w:rFonts w:ascii="Arial" w:hAnsi="Arial" w:cs="Arial"/>
          <w:color w:val="000000" w:themeColor="text1"/>
          <w:sz w:val="22"/>
          <w:szCs w:val="22"/>
          <w:shd w:val="clear" w:color="auto" w:fill="FFFFFF"/>
        </w:rPr>
        <w:t xml:space="preserve"> T</w:t>
      </w:r>
      <w:r w:rsidR="002117E8">
        <w:rPr>
          <w:rFonts w:ascii="Arial" w:hAnsi="Arial" w:cs="Arial"/>
          <w:color w:val="000000" w:themeColor="text1"/>
          <w:sz w:val="22"/>
          <w:szCs w:val="22"/>
          <w:shd w:val="clear" w:color="auto" w:fill="FFFFFF"/>
        </w:rPr>
        <w:t xml:space="preserve">herefore, to achieve high (CBDC) adoption in the (UK) the (BoE) must address the concerns highlighted in the research study and outline how it plans to protect consumers when issuing (CBDC). </w:t>
      </w:r>
    </w:p>
    <w:p w14:paraId="381BEAD5" w14:textId="77777777" w:rsidR="005F2E53" w:rsidRDefault="005F2E53" w:rsidP="00377CFD">
      <w:pPr>
        <w:tabs>
          <w:tab w:val="left" w:pos="484"/>
        </w:tabs>
        <w:rPr>
          <w:rFonts w:ascii="Arial" w:hAnsi="Arial" w:cs="Arial"/>
          <w:color w:val="000000" w:themeColor="text1"/>
          <w:sz w:val="22"/>
          <w:szCs w:val="22"/>
          <w:shd w:val="clear" w:color="auto" w:fill="FFFFFF"/>
        </w:rPr>
      </w:pPr>
    </w:p>
    <w:p w14:paraId="220CCB6B" w14:textId="77777777" w:rsidR="0088095B" w:rsidRDefault="0088095B" w:rsidP="00377CFD">
      <w:pPr>
        <w:tabs>
          <w:tab w:val="left" w:pos="484"/>
        </w:tabs>
        <w:rPr>
          <w:rFonts w:ascii="Arial" w:hAnsi="Arial" w:cs="Arial"/>
          <w:color w:val="000000" w:themeColor="text1"/>
          <w:sz w:val="22"/>
          <w:szCs w:val="22"/>
          <w:shd w:val="clear" w:color="auto" w:fill="FFFFFF"/>
        </w:rPr>
      </w:pPr>
    </w:p>
    <w:p w14:paraId="5FE479C6" w14:textId="77777777" w:rsidR="0088095B" w:rsidRDefault="0088095B" w:rsidP="00377CFD">
      <w:pPr>
        <w:tabs>
          <w:tab w:val="left" w:pos="484"/>
        </w:tabs>
        <w:rPr>
          <w:rFonts w:ascii="Arial" w:hAnsi="Arial" w:cs="Arial"/>
          <w:color w:val="000000" w:themeColor="text1"/>
          <w:sz w:val="22"/>
          <w:szCs w:val="22"/>
          <w:shd w:val="clear" w:color="auto" w:fill="FFFFFF"/>
        </w:rPr>
      </w:pPr>
    </w:p>
    <w:p w14:paraId="5B2079B8" w14:textId="77777777" w:rsidR="0088095B" w:rsidRDefault="0088095B" w:rsidP="00377CFD">
      <w:pPr>
        <w:tabs>
          <w:tab w:val="left" w:pos="484"/>
        </w:tabs>
        <w:rPr>
          <w:rFonts w:ascii="Arial" w:hAnsi="Arial" w:cs="Arial"/>
          <w:color w:val="000000" w:themeColor="text1"/>
          <w:sz w:val="22"/>
          <w:szCs w:val="22"/>
          <w:shd w:val="clear" w:color="auto" w:fill="FFFFFF"/>
        </w:rPr>
      </w:pPr>
    </w:p>
    <w:p w14:paraId="07EA6B0D" w14:textId="77777777" w:rsidR="0088095B" w:rsidRDefault="0088095B" w:rsidP="00377CFD">
      <w:pPr>
        <w:tabs>
          <w:tab w:val="left" w:pos="484"/>
        </w:tabs>
        <w:rPr>
          <w:rFonts w:ascii="Arial" w:hAnsi="Arial" w:cs="Arial"/>
          <w:color w:val="000000" w:themeColor="text1"/>
          <w:sz w:val="22"/>
          <w:szCs w:val="22"/>
          <w:shd w:val="clear" w:color="auto" w:fill="FFFFFF"/>
        </w:rPr>
      </w:pPr>
    </w:p>
    <w:p w14:paraId="47199815" w14:textId="77777777" w:rsidR="0088095B" w:rsidRDefault="0088095B" w:rsidP="00377CFD">
      <w:pPr>
        <w:tabs>
          <w:tab w:val="left" w:pos="484"/>
        </w:tabs>
        <w:rPr>
          <w:rFonts w:ascii="Arial" w:hAnsi="Arial" w:cs="Arial"/>
          <w:color w:val="000000" w:themeColor="text1"/>
          <w:sz w:val="22"/>
          <w:szCs w:val="22"/>
          <w:shd w:val="clear" w:color="auto" w:fill="FFFFFF"/>
        </w:rPr>
      </w:pPr>
    </w:p>
    <w:p w14:paraId="3BEC269C" w14:textId="77777777" w:rsidR="0088095B" w:rsidRDefault="0088095B" w:rsidP="00377CFD">
      <w:pPr>
        <w:tabs>
          <w:tab w:val="left" w:pos="484"/>
        </w:tabs>
        <w:rPr>
          <w:rFonts w:ascii="Arial" w:hAnsi="Arial" w:cs="Arial"/>
          <w:color w:val="000000" w:themeColor="text1"/>
          <w:sz w:val="22"/>
          <w:szCs w:val="22"/>
          <w:shd w:val="clear" w:color="auto" w:fill="FFFFFF"/>
        </w:rPr>
      </w:pPr>
    </w:p>
    <w:p w14:paraId="6D92055D" w14:textId="77777777" w:rsidR="0088095B" w:rsidRDefault="0088095B" w:rsidP="00377CFD">
      <w:pPr>
        <w:tabs>
          <w:tab w:val="left" w:pos="484"/>
        </w:tabs>
        <w:rPr>
          <w:rFonts w:ascii="Arial" w:hAnsi="Arial" w:cs="Arial"/>
          <w:color w:val="000000" w:themeColor="text1"/>
          <w:sz w:val="22"/>
          <w:szCs w:val="22"/>
          <w:shd w:val="clear" w:color="auto" w:fill="FFFFFF"/>
        </w:rPr>
      </w:pPr>
    </w:p>
    <w:p w14:paraId="15E4A0B2" w14:textId="77777777" w:rsidR="0088095B" w:rsidRDefault="0088095B" w:rsidP="00377CFD">
      <w:pPr>
        <w:tabs>
          <w:tab w:val="left" w:pos="484"/>
        </w:tabs>
        <w:rPr>
          <w:rFonts w:ascii="Arial" w:hAnsi="Arial" w:cs="Arial"/>
          <w:color w:val="000000" w:themeColor="text1"/>
          <w:sz w:val="22"/>
          <w:szCs w:val="22"/>
          <w:shd w:val="clear" w:color="auto" w:fill="FFFFFF"/>
        </w:rPr>
      </w:pPr>
    </w:p>
    <w:p w14:paraId="7EF59351" w14:textId="77777777" w:rsidR="0088095B" w:rsidRDefault="0088095B" w:rsidP="00377CFD">
      <w:pPr>
        <w:tabs>
          <w:tab w:val="left" w:pos="484"/>
        </w:tabs>
        <w:rPr>
          <w:rFonts w:ascii="Arial" w:hAnsi="Arial" w:cs="Arial"/>
          <w:color w:val="000000" w:themeColor="text1"/>
          <w:sz w:val="22"/>
          <w:szCs w:val="22"/>
          <w:shd w:val="clear" w:color="auto" w:fill="FFFFFF"/>
        </w:rPr>
      </w:pPr>
    </w:p>
    <w:p w14:paraId="2E2195A5" w14:textId="77777777" w:rsidR="0088095B" w:rsidRDefault="0088095B" w:rsidP="00377CFD">
      <w:pPr>
        <w:tabs>
          <w:tab w:val="left" w:pos="484"/>
        </w:tabs>
        <w:rPr>
          <w:rFonts w:ascii="Arial" w:hAnsi="Arial" w:cs="Arial"/>
          <w:color w:val="000000" w:themeColor="text1"/>
          <w:sz w:val="22"/>
          <w:szCs w:val="22"/>
          <w:shd w:val="clear" w:color="auto" w:fill="FFFFFF"/>
        </w:rPr>
      </w:pPr>
    </w:p>
    <w:p w14:paraId="5976A14C" w14:textId="77777777" w:rsidR="0088095B" w:rsidRDefault="0088095B" w:rsidP="00377CFD">
      <w:pPr>
        <w:tabs>
          <w:tab w:val="left" w:pos="484"/>
        </w:tabs>
        <w:rPr>
          <w:rFonts w:ascii="Arial" w:hAnsi="Arial" w:cs="Arial"/>
          <w:color w:val="000000" w:themeColor="text1"/>
          <w:sz w:val="22"/>
          <w:szCs w:val="22"/>
          <w:shd w:val="clear" w:color="auto" w:fill="FFFFFF"/>
        </w:rPr>
      </w:pPr>
    </w:p>
    <w:p w14:paraId="3716CFF4" w14:textId="77777777" w:rsidR="0088095B" w:rsidRDefault="0088095B" w:rsidP="00377CFD">
      <w:pPr>
        <w:tabs>
          <w:tab w:val="left" w:pos="484"/>
        </w:tabs>
        <w:rPr>
          <w:rFonts w:ascii="Arial" w:hAnsi="Arial" w:cs="Arial"/>
          <w:color w:val="000000" w:themeColor="text1"/>
          <w:sz w:val="22"/>
          <w:szCs w:val="22"/>
          <w:shd w:val="clear" w:color="auto" w:fill="FFFFFF"/>
        </w:rPr>
      </w:pPr>
    </w:p>
    <w:p w14:paraId="01349A56" w14:textId="77777777" w:rsidR="0088095B" w:rsidRDefault="0088095B" w:rsidP="00377CFD">
      <w:pPr>
        <w:tabs>
          <w:tab w:val="left" w:pos="484"/>
        </w:tabs>
        <w:rPr>
          <w:rFonts w:ascii="Arial" w:hAnsi="Arial" w:cs="Arial"/>
          <w:color w:val="000000" w:themeColor="text1"/>
          <w:sz w:val="22"/>
          <w:szCs w:val="22"/>
          <w:shd w:val="clear" w:color="auto" w:fill="FFFFFF"/>
        </w:rPr>
      </w:pPr>
    </w:p>
    <w:p w14:paraId="5A118EC9" w14:textId="77777777" w:rsidR="0088095B" w:rsidRDefault="0088095B" w:rsidP="00377CFD">
      <w:pPr>
        <w:tabs>
          <w:tab w:val="left" w:pos="484"/>
        </w:tabs>
        <w:rPr>
          <w:rFonts w:ascii="Arial" w:hAnsi="Arial" w:cs="Arial"/>
          <w:color w:val="000000" w:themeColor="text1"/>
          <w:sz w:val="22"/>
          <w:szCs w:val="22"/>
          <w:shd w:val="clear" w:color="auto" w:fill="FFFFFF"/>
        </w:rPr>
      </w:pPr>
    </w:p>
    <w:p w14:paraId="6E9FA20A" w14:textId="77777777" w:rsidR="0088095B" w:rsidRDefault="0088095B" w:rsidP="00377CFD">
      <w:pPr>
        <w:tabs>
          <w:tab w:val="left" w:pos="484"/>
        </w:tabs>
        <w:rPr>
          <w:rFonts w:ascii="Arial" w:hAnsi="Arial" w:cs="Arial"/>
          <w:color w:val="000000" w:themeColor="text1"/>
          <w:sz w:val="22"/>
          <w:szCs w:val="22"/>
          <w:shd w:val="clear" w:color="auto" w:fill="FFFFFF"/>
        </w:rPr>
      </w:pPr>
    </w:p>
    <w:p w14:paraId="7D1849F2" w14:textId="77777777" w:rsidR="0088095B" w:rsidRDefault="0088095B" w:rsidP="00377CFD">
      <w:pPr>
        <w:tabs>
          <w:tab w:val="left" w:pos="484"/>
        </w:tabs>
        <w:rPr>
          <w:rFonts w:ascii="Arial" w:hAnsi="Arial" w:cs="Arial"/>
          <w:color w:val="000000" w:themeColor="text1"/>
          <w:sz w:val="22"/>
          <w:szCs w:val="22"/>
          <w:shd w:val="clear" w:color="auto" w:fill="FFFFFF"/>
        </w:rPr>
      </w:pPr>
    </w:p>
    <w:p w14:paraId="27D9D3E8" w14:textId="77777777" w:rsidR="0088095B" w:rsidRDefault="0088095B" w:rsidP="00377CFD">
      <w:pPr>
        <w:tabs>
          <w:tab w:val="left" w:pos="484"/>
        </w:tabs>
        <w:rPr>
          <w:rFonts w:ascii="Arial" w:hAnsi="Arial" w:cs="Arial"/>
          <w:color w:val="000000" w:themeColor="text1"/>
          <w:sz w:val="22"/>
          <w:szCs w:val="22"/>
          <w:shd w:val="clear" w:color="auto" w:fill="FFFFFF"/>
        </w:rPr>
      </w:pPr>
    </w:p>
    <w:p w14:paraId="6AA34305" w14:textId="77777777" w:rsidR="0088095B" w:rsidRDefault="0088095B" w:rsidP="00377CFD">
      <w:pPr>
        <w:tabs>
          <w:tab w:val="left" w:pos="484"/>
        </w:tabs>
        <w:rPr>
          <w:rFonts w:ascii="Arial" w:hAnsi="Arial" w:cs="Arial"/>
          <w:color w:val="000000" w:themeColor="text1"/>
          <w:sz w:val="22"/>
          <w:szCs w:val="22"/>
          <w:shd w:val="clear" w:color="auto" w:fill="FFFFFF"/>
        </w:rPr>
      </w:pPr>
    </w:p>
    <w:p w14:paraId="144F0B8F" w14:textId="77777777" w:rsidR="0088095B" w:rsidRDefault="0088095B" w:rsidP="00377CFD">
      <w:pPr>
        <w:tabs>
          <w:tab w:val="left" w:pos="484"/>
        </w:tabs>
        <w:rPr>
          <w:rFonts w:ascii="Arial" w:hAnsi="Arial" w:cs="Arial"/>
          <w:color w:val="000000" w:themeColor="text1"/>
          <w:sz w:val="22"/>
          <w:szCs w:val="22"/>
          <w:shd w:val="clear" w:color="auto" w:fill="FFFFFF"/>
        </w:rPr>
      </w:pPr>
    </w:p>
    <w:p w14:paraId="377B2047" w14:textId="77777777" w:rsidR="0088095B" w:rsidRDefault="0088095B" w:rsidP="00377CFD">
      <w:pPr>
        <w:tabs>
          <w:tab w:val="left" w:pos="484"/>
        </w:tabs>
        <w:rPr>
          <w:rFonts w:ascii="Arial" w:hAnsi="Arial" w:cs="Arial"/>
          <w:color w:val="000000" w:themeColor="text1"/>
          <w:sz w:val="22"/>
          <w:szCs w:val="22"/>
          <w:shd w:val="clear" w:color="auto" w:fill="FFFFFF"/>
        </w:rPr>
      </w:pPr>
    </w:p>
    <w:p w14:paraId="09920788" w14:textId="77777777" w:rsidR="0088095B" w:rsidRDefault="0088095B" w:rsidP="00377CFD">
      <w:pPr>
        <w:tabs>
          <w:tab w:val="left" w:pos="484"/>
        </w:tabs>
        <w:rPr>
          <w:rFonts w:ascii="Arial" w:hAnsi="Arial" w:cs="Arial"/>
          <w:color w:val="000000" w:themeColor="text1"/>
          <w:sz w:val="22"/>
          <w:szCs w:val="22"/>
          <w:shd w:val="clear" w:color="auto" w:fill="FFFFFF"/>
        </w:rPr>
      </w:pPr>
    </w:p>
    <w:p w14:paraId="4237A7AD" w14:textId="77777777" w:rsidR="0088095B" w:rsidRDefault="0088095B" w:rsidP="00377CFD">
      <w:pPr>
        <w:tabs>
          <w:tab w:val="left" w:pos="484"/>
        </w:tabs>
        <w:rPr>
          <w:rFonts w:ascii="Arial" w:hAnsi="Arial" w:cs="Arial"/>
          <w:color w:val="000000" w:themeColor="text1"/>
          <w:sz w:val="22"/>
          <w:szCs w:val="22"/>
          <w:shd w:val="clear" w:color="auto" w:fill="FFFFFF"/>
        </w:rPr>
      </w:pPr>
    </w:p>
    <w:p w14:paraId="6C286552" w14:textId="77777777" w:rsidR="0088095B" w:rsidRDefault="0088095B" w:rsidP="00377CFD">
      <w:pPr>
        <w:tabs>
          <w:tab w:val="left" w:pos="484"/>
        </w:tabs>
        <w:rPr>
          <w:rFonts w:ascii="Arial" w:hAnsi="Arial" w:cs="Arial"/>
          <w:color w:val="000000" w:themeColor="text1"/>
          <w:sz w:val="22"/>
          <w:szCs w:val="22"/>
          <w:shd w:val="clear" w:color="auto" w:fill="FFFFFF"/>
        </w:rPr>
      </w:pPr>
    </w:p>
    <w:p w14:paraId="64C3F3F2" w14:textId="77777777" w:rsidR="0088095B" w:rsidRDefault="0088095B" w:rsidP="00377CFD">
      <w:pPr>
        <w:tabs>
          <w:tab w:val="left" w:pos="484"/>
        </w:tabs>
        <w:rPr>
          <w:rFonts w:ascii="Arial" w:hAnsi="Arial" w:cs="Arial"/>
          <w:color w:val="000000" w:themeColor="text1"/>
          <w:sz w:val="22"/>
          <w:szCs w:val="22"/>
          <w:shd w:val="clear" w:color="auto" w:fill="FFFFFF"/>
        </w:rPr>
      </w:pPr>
    </w:p>
    <w:p w14:paraId="4C72802D" w14:textId="77777777" w:rsidR="0088095B" w:rsidRDefault="0088095B" w:rsidP="00377CFD">
      <w:pPr>
        <w:tabs>
          <w:tab w:val="left" w:pos="484"/>
        </w:tabs>
        <w:rPr>
          <w:rFonts w:ascii="Arial" w:hAnsi="Arial" w:cs="Arial"/>
          <w:color w:val="000000" w:themeColor="text1"/>
          <w:sz w:val="22"/>
          <w:szCs w:val="22"/>
          <w:shd w:val="clear" w:color="auto" w:fill="FFFFFF"/>
        </w:rPr>
      </w:pPr>
    </w:p>
    <w:p w14:paraId="5FAC2273" w14:textId="77777777" w:rsidR="0088095B" w:rsidRDefault="0088095B" w:rsidP="00377CFD">
      <w:pPr>
        <w:tabs>
          <w:tab w:val="left" w:pos="484"/>
        </w:tabs>
        <w:rPr>
          <w:rFonts w:ascii="Arial" w:hAnsi="Arial" w:cs="Arial"/>
          <w:color w:val="000000" w:themeColor="text1"/>
          <w:sz w:val="22"/>
          <w:szCs w:val="22"/>
          <w:shd w:val="clear" w:color="auto" w:fill="FFFFFF"/>
        </w:rPr>
      </w:pPr>
    </w:p>
    <w:p w14:paraId="69B28964" w14:textId="77777777" w:rsidR="0088095B" w:rsidRDefault="0088095B" w:rsidP="00377CFD">
      <w:pPr>
        <w:tabs>
          <w:tab w:val="left" w:pos="484"/>
        </w:tabs>
        <w:rPr>
          <w:rFonts w:ascii="Arial" w:hAnsi="Arial" w:cs="Arial"/>
          <w:color w:val="000000" w:themeColor="text1"/>
          <w:sz w:val="22"/>
          <w:szCs w:val="22"/>
          <w:shd w:val="clear" w:color="auto" w:fill="FFFFFF"/>
        </w:rPr>
      </w:pPr>
    </w:p>
    <w:p w14:paraId="014DA596" w14:textId="77777777" w:rsidR="0088095B" w:rsidRDefault="0088095B" w:rsidP="00377CFD">
      <w:pPr>
        <w:tabs>
          <w:tab w:val="left" w:pos="484"/>
        </w:tabs>
        <w:rPr>
          <w:rFonts w:ascii="Arial" w:hAnsi="Arial" w:cs="Arial"/>
          <w:color w:val="000000" w:themeColor="text1"/>
          <w:sz w:val="22"/>
          <w:szCs w:val="22"/>
          <w:shd w:val="clear" w:color="auto" w:fill="FFFFFF"/>
        </w:rPr>
      </w:pPr>
    </w:p>
    <w:p w14:paraId="1AD62052" w14:textId="77777777" w:rsidR="0088095B" w:rsidRDefault="0088095B" w:rsidP="00377CFD">
      <w:pPr>
        <w:tabs>
          <w:tab w:val="left" w:pos="484"/>
        </w:tabs>
        <w:rPr>
          <w:rFonts w:ascii="Arial" w:hAnsi="Arial" w:cs="Arial"/>
          <w:color w:val="000000" w:themeColor="text1"/>
          <w:sz w:val="22"/>
          <w:szCs w:val="22"/>
          <w:shd w:val="clear" w:color="auto" w:fill="FFFFFF"/>
        </w:rPr>
      </w:pPr>
    </w:p>
    <w:p w14:paraId="23A29F71" w14:textId="77777777" w:rsidR="0088095B" w:rsidRDefault="0088095B" w:rsidP="00377CFD">
      <w:pPr>
        <w:tabs>
          <w:tab w:val="left" w:pos="484"/>
        </w:tabs>
        <w:rPr>
          <w:rFonts w:ascii="Arial" w:hAnsi="Arial" w:cs="Arial"/>
          <w:color w:val="000000" w:themeColor="text1"/>
          <w:sz w:val="22"/>
          <w:szCs w:val="22"/>
          <w:shd w:val="clear" w:color="auto" w:fill="FFFFFF"/>
        </w:rPr>
      </w:pPr>
    </w:p>
    <w:p w14:paraId="30CB7321" w14:textId="77777777" w:rsidR="0088095B" w:rsidRDefault="0088095B" w:rsidP="00377CFD">
      <w:pPr>
        <w:tabs>
          <w:tab w:val="left" w:pos="484"/>
        </w:tabs>
        <w:rPr>
          <w:rFonts w:ascii="Arial" w:hAnsi="Arial" w:cs="Arial"/>
          <w:color w:val="000000" w:themeColor="text1"/>
          <w:sz w:val="22"/>
          <w:szCs w:val="22"/>
          <w:shd w:val="clear" w:color="auto" w:fill="FFFFFF"/>
        </w:rPr>
      </w:pPr>
    </w:p>
    <w:p w14:paraId="080C763F" w14:textId="77777777" w:rsidR="0088095B" w:rsidRDefault="0088095B" w:rsidP="00377CFD">
      <w:pPr>
        <w:tabs>
          <w:tab w:val="left" w:pos="484"/>
        </w:tabs>
        <w:rPr>
          <w:rFonts w:ascii="Arial" w:hAnsi="Arial" w:cs="Arial"/>
          <w:color w:val="000000" w:themeColor="text1"/>
          <w:sz w:val="22"/>
          <w:szCs w:val="22"/>
          <w:shd w:val="clear" w:color="auto" w:fill="FFFFFF"/>
        </w:rPr>
      </w:pPr>
    </w:p>
    <w:p w14:paraId="61210206" w14:textId="77777777" w:rsidR="0088095B" w:rsidRDefault="0088095B" w:rsidP="00377CFD">
      <w:pPr>
        <w:tabs>
          <w:tab w:val="left" w:pos="484"/>
        </w:tabs>
        <w:rPr>
          <w:rFonts w:ascii="Arial" w:hAnsi="Arial" w:cs="Arial"/>
          <w:color w:val="000000" w:themeColor="text1"/>
          <w:sz w:val="22"/>
          <w:szCs w:val="22"/>
          <w:shd w:val="clear" w:color="auto" w:fill="FFFFFF"/>
        </w:rPr>
      </w:pPr>
    </w:p>
    <w:p w14:paraId="4A578C0A" w14:textId="77777777" w:rsidR="0088095B" w:rsidRDefault="0088095B" w:rsidP="00377CFD">
      <w:pPr>
        <w:tabs>
          <w:tab w:val="left" w:pos="484"/>
        </w:tabs>
        <w:rPr>
          <w:rFonts w:ascii="Arial" w:hAnsi="Arial" w:cs="Arial"/>
          <w:color w:val="000000" w:themeColor="text1"/>
          <w:sz w:val="22"/>
          <w:szCs w:val="22"/>
          <w:shd w:val="clear" w:color="auto" w:fill="FFFFFF"/>
        </w:rPr>
      </w:pPr>
    </w:p>
    <w:p w14:paraId="1BA4345A" w14:textId="77777777" w:rsidR="0088095B" w:rsidRDefault="0088095B" w:rsidP="00377CFD">
      <w:pPr>
        <w:tabs>
          <w:tab w:val="left" w:pos="484"/>
        </w:tabs>
        <w:rPr>
          <w:rFonts w:ascii="Arial" w:hAnsi="Arial" w:cs="Arial"/>
          <w:color w:val="000000" w:themeColor="text1"/>
          <w:sz w:val="22"/>
          <w:szCs w:val="22"/>
          <w:shd w:val="clear" w:color="auto" w:fill="FFFFFF"/>
        </w:rPr>
      </w:pPr>
    </w:p>
    <w:p w14:paraId="05791693" w14:textId="77777777" w:rsidR="0088095B" w:rsidRDefault="0088095B" w:rsidP="00377CFD">
      <w:pPr>
        <w:tabs>
          <w:tab w:val="left" w:pos="484"/>
        </w:tabs>
        <w:rPr>
          <w:rFonts w:ascii="Arial" w:hAnsi="Arial" w:cs="Arial"/>
          <w:color w:val="000000" w:themeColor="text1"/>
          <w:sz w:val="22"/>
          <w:szCs w:val="22"/>
          <w:shd w:val="clear" w:color="auto" w:fill="FFFFFF"/>
        </w:rPr>
      </w:pPr>
    </w:p>
    <w:p w14:paraId="1163A985" w14:textId="77777777" w:rsidR="0088095B" w:rsidRDefault="0088095B" w:rsidP="00377CFD">
      <w:pPr>
        <w:tabs>
          <w:tab w:val="left" w:pos="484"/>
        </w:tabs>
        <w:rPr>
          <w:rFonts w:ascii="Arial" w:hAnsi="Arial" w:cs="Arial"/>
          <w:color w:val="000000" w:themeColor="text1"/>
          <w:sz w:val="22"/>
          <w:szCs w:val="22"/>
          <w:shd w:val="clear" w:color="auto" w:fill="FFFFFF"/>
        </w:rPr>
      </w:pPr>
    </w:p>
    <w:p w14:paraId="376B1BEC" w14:textId="77777777" w:rsidR="0088095B" w:rsidRDefault="0088095B" w:rsidP="00377CFD">
      <w:pPr>
        <w:tabs>
          <w:tab w:val="left" w:pos="484"/>
        </w:tabs>
        <w:rPr>
          <w:rFonts w:ascii="Arial" w:hAnsi="Arial" w:cs="Arial"/>
          <w:color w:val="000000" w:themeColor="text1"/>
          <w:sz w:val="22"/>
          <w:szCs w:val="22"/>
          <w:shd w:val="clear" w:color="auto" w:fill="FFFFFF"/>
        </w:rPr>
      </w:pPr>
    </w:p>
    <w:p w14:paraId="231B06F3" w14:textId="77777777" w:rsidR="0088095B" w:rsidRDefault="0088095B" w:rsidP="00377CFD">
      <w:pPr>
        <w:tabs>
          <w:tab w:val="left" w:pos="484"/>
        </w:tabs>
        <w:rPr>
          <w:rFonts w:ascii="Arial" w:hAnsi="Arial" w:cs="Arial"/>
          <w:color w:val="000000" w:themeColor="text1"/>
          <w:sz w:val="22"/>
          <w:szCs w:val="22"/>
          <w:shd w:val="clear" w:color="auto" w:fill="FFFFFF"/>
        </w:rPr>
      </w:pPr>
    </w:p>
    <w:p w14:paraId="5EE6666D" w14:textId="77777777" w:rsidR="0088095B" w:rsidRDefault="0088095B" w:rsidP="00377CFD">
      <w:pPr>
        <w:tabs>
          <w:tab w:val="left" w:pos="484"/>
        </w:tabs>
        <w:rPr>
          <w:rFonts w:ascii="Arial" w:hAnsi="Arial" w:cs="Arial"/>
          <w:color w:val="000000" w:themeColor="text1"/>
          <w:sz w:val="22"/>
          <w:szCs w:val="22"/>
          <w:shd w:val="clear" w:color="auto" w:fill="FFFFFF"/>
        </w:rPr>
      </w:pPr>
    </w:p>
    <w:p w14:paraId="47F44EBF" w14:textId="77777777" w:rsidR="0088095B" w:rsidRDefault="0088095B" w:rsidP="00377CFD">
      <w:pPr>
        <w:tabs>
          <w:tab w:val="left" w:pos="484"/>
        </w:tabs>
        <w:rPr>
          <w:rFonts w:ascii="Arial" w:hAnsi="Arial" w:cs="Arial"/>
          <w:color w:val="000000" w:themeColor="text1"/>
          <w:sz w:val="22"/>
          <w:szCs w:val="22"/>
          <w:shd w:val="clear" w:color="auto" w:fill="FFFFFF"/>
        </w:rPr>
      </w:pPr>
    </w:p>
    <w:p w14:paraId="027DC57D" w14:textId="77777777" w:rsidR="0088095B" w:rsidRDefault="0088095B" w:rsidP="00377CFD">
      <w:pPr>
        <w:tabs>
          <w:tab w:val="left" w:pos="484"/>
        </w:tabs>
        <w:rPr>
          <w:rFonts w:ascii="Arial" w:hAnsi="Arial" w:cs="Arial"/>
          <w:color w:val="000000" w:themeColor="text1"/>
          <w:sz w:val="22"/>
          <w:szCs w:val="22"/>
          <w:shd w:val="clear" w:color="auto" w:fill="FFFFFF"/>
        </w:rPr>
      </w:pPr>
    </w:p>
    <w:p w14:paraId="2E0E068E" w14:textId="77777777" w:rsidR="0088095B" w:rsidRDefault="0088095B" w:rsidP="00377CFD">
      <w:pPr>
        <w:tabs>
          <w:tab w:val="left" w:pos="484"/>
        </w:tabs>
        <w:rPr>
          <w:rFonts w:ascii="Arial" w:hAnsi="Arial" w:cs="Arial"/>
          <w:color w:val="000000" w:themeColor="text1"/>
          <w:sz w:val="22"/>
          <w:szCs w:val="22"/>
          <w:shd w:val="clear" w:color="auto" w:fill="FFFFFF"/>
        </w:rPr>
      </w:pPr>
    </w:p>
    <w:p w14:paraId="6B1E4DA0" w14:textId="77777777" w:rsidR="006B6F29" w:rsidRDefault="006B6F29" w:rsidP="00377CFD">
      <w:pPr>
        <w:tabs>
          <w:tab w:val="left" w:pos="484"/>
        </w:tabs>
        <w:rPr>
          <w:rFonts w:ascii="Arial" w:hAnsi="Arial" w:cs="Arial"/>
          <w:color w:val="000000" w:themeColor="text1"/>
          <w:sz w:val="22"/>
          <w:szCs w:val="22"/>
          <w:shd w:val="clear" w:color="auto" w:fill="FFFFFF"/>
        </w:rPr>
      </w:pPr>
    </w:p>
    <w:p w14:paraId="0494F461" w14:textId="77777777" w:rsidR="00B15FCE" w:rsidRPr="008712AC" w:rsidRDefault="00000000" w:rsidP="000B51CF">
      <w:pPr>
        <w:pStyle w:val="Heading1"/>
        <w:rPr>
          <w:u w:val="single"/>
          <w:shd w:val="clear" w:color="auto" w:fill="FFFFFF"/>
        </w:rPr>
      </w:pPr>
      <w:bookmarkStart w:id="43" w:name="_Toc131082925"/>
      <w:r w:rsidRPr="00B15FCE">
        <w:rPr>
          <w:shd w:val="clear" w:color="auto" w:fill="FFFFFF"/>
        </w:rPr>
        <w:lastRenderedPageBreak/>
        <w:t>Chapter 6.</w:t>
      </w:r>
      <w:r>
        <w:rPr>
          <w:shd w:val="clear" w:color="auto" w:fill="FFFFFF"/>
        </w:rPr>
        <w:t xml:space="preserve"> </w:t>
      </w:r>
      <w:r w:rsidRPr="008712AC">
        <w:rPr>
          <w:u w:val="single"/>
          <w:shd w:val="clear" w:color="auto" w:fill="FFFFFF"/>
        </w:rPr>
        <w:t>Conclusion.</w:t>
      </w:r>
      <w:bookmarkEnd w:id="43"/>
    </w:p>
    <w:p w14:paraId="616FED73" w14:textId="77777777" w:rsidR="00BA4B9A" w:rsidRPr="00BC2184" w:rsidRDefault="00000000" w:rsidP="00BC2184">
      <w:pPr>
        <w:pStyle w:val="Heading2"/>
        <w:rPr>
          <w:u w:val="single"/>
          <w:shd w:val="clear" w:color="auto" w:fill="FFFFFF"/>
        </w:rPr>
      </w:pPr>
      <w:bookmarkStart w:id="44" w:name="_Toc131082926"/>
      <w:r w:rsidRPr="00BC2184">
        <w:rPr>
          <w:u w:val="single"/>
          <w:shd w:val="clear" w:color="auto" w:fill="FFFFFF"/>
        </w:rPr>
        <w:t>Introduction.</w:t>
      </w:r>
      <w:bookmarkEnd w:id="44"/>
    </w:p>
    <w:p w14:paraId="1DF5482B" w14:textId="77777777" w:rsidR="0090050C"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This chapter concludes the study by summarising the research findings</w:t>
      </w:r>
      <w:r w:rsidR="004A51AF">
        <w:rPr>
          <w:rFonts w:ascii="Arial" w:hAnsi="Arial" w:cs="Arial"/>
          <w:color w:val="000000" w:themeColor="text1"/>
          <w:sz w:val="22"/>
          <w:szCs w:val="22"/>
          <w:shd w:val="clear" w:color="auto" w:fill="FFFFFF"/>
        </w:rPr>
        <w:t xml:space="preserve"> and </w:t>
      </w:r>
      <w:r>
        <w:rPr>
          <w:rFonts w:ascii="Arial" w:hAnsi="Arial" w:cs="Arial"/>
          <w:color w:val="000000" w:themeColor="text1"/>
          <w:sz w:val="22"/>
          <w:szCs w:val="22"/>
          <w:shd w:val="clear" w:color="auto" w:fill="FFFFFF"/>
        </w:rPr>
        <w:t>consider</w:t>
      </w:r>
      <w:r w:rsidR="004A51AF">
        <w:rPr>
          <w:rFonts w:ascii="Arial" w:hAnsi="Arial" w:cs="Arial"/>
          <w:color w:val="000000" w:themeColor="text1"/>
          <w:sz w:val="22"/>
          <w:szCs w:val="22"/>
          <w:shd w:val="clear" w:color="auto" w:fill="FFFFFF"/>
        </w:rPr>
        <w:t>s</w:t>
      </w:r>
      <w:r>
        <w:rPr>
          <w:rFonts w:ascii="Arial" w:hAnsi="Arial" w:cs="Arial"/>
          <w:color w:val="000000" w:themeColor="text1"/>
          <w:sz w:val="22"/>
          <w:szCs w:val="22"/>
          <w:shd w:val="clear" w:color="auto" w:fill="FFFFFF"/>
        </w:rPr>
        <w:t xml:space="preserve"> whether the primary and secondary data effective</w:t>
      </w:r>
      <w:r w:rsidR="004A51AF">
        <w:rPr>
          <w:rFonts w:ascii="Arial" w:hAnsi="Arial" w:cs="Arial"/>
          <w:color w:val="000000" w:themeColor="text1"/>
          <w:sz w:val="22"/>
          <w:szCs w:val="22"/>
          <w:shd w:val="clear" w:color="auto" w:fill="FFFFFF"/>
        </w:rPr>
        <w:t>ly</w:t>
      </w:r>
      <w:r>
        <w:rPr>
          <w:rFonts w:ascii="Arial" w:hAnsi="Arial" w:cs="Arial"/>
          <w:color w:val="000000" w:themeColor="text1"/>
          <w:sz w:val="22"/>
          <w:szCs w:val="22"/>
          <w:shd w:val="clear" w:color="auto" w:fill="FFFFFF"/>
        </w:rPr>
        <w:t xml:space="preserve"> address the research </w:t>
      </w:r>
      <w:r w:rsidR="00E612B1">
        <w:rPr>
          <w:rFonts w:ascii="Arial" w:hAnsi="Arial" w:cs="Arial"/>
          <w:color w:val="000000" w:themeColor="text1"/>
          <w:sz w:val="22"/>
          <w:szCs w:val="22"/>
          <w:shd w:val="clear" w:color="auto" w:fill="FFFFFF"/>
        </w:rPr>
        <w:t>aims</w:t>
      </w:r>
      <w:r>
        <w:rPr>
          <w:rFonts w:ascii="Arial" w:hAnsi="Arial" w:cs="Arial"/>
          <w:color w:val="000000" w:themeColor="text1"/>
          <w:sz w:val="22"/>
          <w:szCs w:val="22"/>
          <w:shd w:val="clear" w:color="auto" w:fill="FFFFFF"/>
        </w:rPr>
        <w:t xml:space="preserve"> and </w:t>
      </w:r>
      <w:r w:rsidR="004219B7">
        <w:rPr>
          <w:rFonts w:ascii="Arial" w:hAnsi="Arial" w:cs="Arial"/>
          <w:color w:val="000000" w:themeColor="text1"/>
          <w:sz w:val="22"/>
          <w:szCs w:val="22"/>
          <w:shd w:val="clear" w:color="auto" w:fill="FFFFFF"/>
        </w:rPr>
        <w:t>questions</w:t>
      </w:r>
      <w:r>
        <w:rPr>
          <w:rFonts w:ascii="Arial" w:hAnsi="Arial" w:cs="Arial"/>
          <w:color w:val="000000" w:themeColor="text1"/>
          <w:sz w:val="22"/>
          <w:szCs w:val="22"/>
          <w:shd w:val="clear" w:color="auto" w:fill="FFFFFF"/>
        </w:rPr>
        <w:t xml:space="preserve">. Furthermore, this section of the study discusses the </w:t>
      </w:r>
      <w:r w:rsidR="004219B7">
        <w:rPr>
          <w:rFonts w:ascii="Arial" w:hAnsi="Arial" w:cs="Arial"/>
          <w:color w:val="000000" w:themeColor="text1"/>
          <w:sz w:val="22"/>
          <w:szCs w:val="22"/>
          <w:shd w:val="clear" w:color="auto" w:fill="FFFFFF"/>
        </w:rPr>
        <w:t>importance</w:t>
      </w:r>
      <w:r w:rsidR="004A51AF">
        <w:rPr>
          <w:rFonts w:ascii="Arial" w:hAnsi="Arial" w:cs="Arial"/>
          <w:color w:val="000000" w:themeColor="text1"/>
          <w:sz w:val="22"/>
          <w:szCs w:val="22"/>
          <w:shd w:val="clear" w:color="auto" w:fill="FFFFFF"/>
        </w:rPr>
        <w:t xml:space="preserve"> of the primary findings and considers the implications of the study in relation to the field of (CBDC) research. Additionally, chapter six highlights some limitations of the study and provides recommendations for future research </w:t>
      </w:r>
      <w:r w:rsidR="00EC3BBE">
        <w:rPr>
          <w:rFonts w:ascii="Arial" w:hAnsi="Arial" w:cs="Arial"/>
          <w:color w:val="000000" w:themeColor="text1"/>
          <w:sz w:val="22"/>
          <w:szCs w:val="22"/>
          <w:shd w:val="clear" w:color="auto" w:fill="FFFFFF"/>
        </w:rPr>
        <w:t>exploring (CBDC)</w:t>
      </w:r>
      <w:r w:rsidR="004A51AF">
        <w:rPr>
          <w:rFonts w:ascii="Arial" w:hAnsi="Arial" w:cs="Arial"/>
          <w:color w:val="000000" w:themeColor="text1"/>
          <w:sz w:val="22"/>
          <w:szCs w:val="22"/>
          <w:shd w:val="clear" w:color="auto" w:fill="FFFFFF"/>
        </w:rPr>
        <w:t xml:space="preserve">. Finally, the research concludes with a set of recommendations to support future (CBDC) policy in the (UK). </w:t>
      </w:r>
    </w:p>
    <w:p w14:paraId="65DE68F8" w14:textId="77777777" w:rsidR="004A51AF" w:rsidRDefault="004A51AF" w:rsidP="00377CFD">
      <w:pPr>
        <w:tabs>
          <w:tab w:val="left" w:pos="484"/>
        </w:tabs>
        <w:rPr>
          <w:rFonts w:ascii="Arial" w:hAnsi="Arial" w:cs="Arial"/>
          <w:color w:val="000000" w:themeColor="text1"/>
          <w:sz w:val="22"/>
          <w:szCs w:val="22"/>
          <w:shd w:val="clear" w:color="auto" w:fill="FFFFFF"/>
        </w:rPr>
      </w:pPr>
    </w:p>
    <w:p w14:paraId="206DD9A6" w14:textId="77777777" w:rsidR="00EC3BBE" w:rsidRDefault="00000000" w:rsidP="00BA4B9A">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As stated, the aim of the study was to conduct qualitative research to understand how consumers feel about (CBDC) and highlight their main concerns regarding (CBDC) issuance. Additionally, the research aimed to answer the following questions:</w:t>
      </w:r>
    </w:p>
    <w:p w14:paraId="314369D5" w14:textId="77777777" w:rsidR="009A473C" w:rsidRPr="00E612B1" w:rsidRDefault="009A473C" w:rsidP="00BA4B9A">
      <w:pPr>
        <w:tabs>
          <w:tab w:val="left" w:pos="484"/>
        </w:tabs>
        <w:rPr>
          <w:rFonts w:ascii="Arial" w:hAnsi="Arial" w:cs="Arial"/>
          <w:color w:val="000000" w:themeColor="text1"/>
          <w:sz w:val="22"/>
          <w:szCs w:val="22"/>
          <w:shd w:val="clear" w:color="auto" w:fill="FFFFFF"/>
        </w:rPr>
      </w:pPr>
    </w:p>
    <w:p w14:paraId="023FD086" w14:textId="77777777" w:rsidR="00BA4B9A" w:rsidRDefault="00000000">
      <w:pPr>
        <w:pStyle w:val="ListParagraph"/>
        <w:numPr>
          <w:ilvl w:val="0"/>
          <w:numId w:val="7"/>
        </w:numPr>
        <w:rPr>
          <w:rFonts w:ascii="Arial" w:hAnsi="Arial" w:cs="Arial"/>
          <w:bCs/>
          <w:sz w:val="22"/>
          <w:szCs w:val="22"/>
        </w:rPr>
      </w:pPr>
      <w:r>
        <w:rPr>
          <w:rFonts w:ascii="Arial" w:hAnsi="Arial" w:cs="Arial"/>
          <w:bCs/>
          <w:sz w:val="22"/>
          <w:szCs w:val="22"/>
        </w:rPr>
        <w:t>What is the (UK) Government's stance on (CBDC) issuance?</w:t>
      </w:r>
    </w:p>
    <w:p w14:paraId="652F445F" w14:textId="77777777" w:rsidR="00BA4B9A" w:rsidRDefault="00000000">
      <w:pPr>
        <w:pStyle w:val="ListParagraph"/>
        <w:numPr>
          <w:ilvl w:val="0"/>
          <w:numId w:val="7"/>
        </w:numPr>
        <w:rPr>
          <w:rFonts w:ascii="Arial" w:hAnsi="Arial" w:cs="Arial"/>
          <w:bCs/>
          <w:sz w:val="22"/>
          <w:szCs w:val="22"/>
        </w:rPr>
      </w:pPr>
      <w:r>
        <w:rPr>
          <w:rFonts w:ascii="Arial" w:hAnsi="Arial" w:cs="Arial"/>
          <w:bCs/>
          <w:sz w:val="22"/>
          <w:szCs w:val="22"/>
        </w:rPr>
        <w:t>How have consumers responded to (CBDC) in countries that have issued (CBDC) as a legal tender?</w:t>
      </w:r>
    </w:p>
    <w:p w14:paraId="615EEA59" w14:textId="77777777" w:rsidR="00374E8A" w:rsidRDefault="00000000">
      <w:pPr>
        <w:pStyle w:val="ListParagraph"/>
        <w:numPr>
          <w:ilvl w:val="0"/>
          <w:numId w:val="7"/>
        </w:numPr>
        <w:rPr>
          <w:rFonts w:ascii="Arial" w:hAnsi="Arial" w:cs="Arial"/>
          <w:bCs/>
          <w:sz w:val="22"/>
          <w:szCs w:val="22"/>
        </w:rPr>
      </w:pPr>
      <w:r>
        <w:rPr>
          <w:rFonts w:ascii="Arial" w:hAnsi="Arial" w:cs="Arial"/>
          <w:bCs/>
          <w:sz w:val="22"/>
          <w:szCs w:val="22"/>
        </w:rPr>
        <w:t>What factors will impact (CBDC) adoption in the (UK)?</w:t>
      </w:r>
    </w:p>
    <w:p w14:paraId="11513027" w14:textId="77777777" w:rsidR="00BE3DAB" w:rsidRPr="00BE3DAB" w:rsidRDefault="00000000">
      <w:pPr>
        <w:pStyle w:val="ListParagraph"/>
        <w:numPr>
          <w:ilvl w:val="0"/>
          <w:numId w:val="7"/>
        </w:numPr>
        <w:rPr>
          <w:rFonts w:ascii="Arial" w:hAnsi="Arial" w:cs="Arial"/>
          <w:bCs/>
          <w:sz w:val="22"/>
          <w:szCs w:val="22"/>
        </w:rPr>
      </w:pPr>
      <w:r>
        <w:rPr>
          <w:rFonts w:ascii="Arial" w:hAnsi="Arial" w:cs="Arial"/>
          <w:bCs/>
          <w:sz w:val="22"/>
          <w:szCs w:val="22"/>
        </w:rPr>
        <w:t>Do consumers believe that (CBDC) would have a positive or negative impact on society in the (UK)?</w:t>
      </w:r>
    </w:p>
    <w:p w14:paraId="72B0F725" w14:textId="77777777" w:rsidR="009C46D9" w:rsidRDefault="00000000">
      <w:pPr>
        <w:pStyle w:val="ListParagraph"/>
        <w:numPr>
          <w:ilvl w:val="0"/>
          <w:numId w:val="7"/>
        </w:numPr>
        <w:rPr>
          <w:rFonts w:ascii="Arial" w:hAnsi="Arial" w:cs="Arial"/>
          <w:bCs/>
          <w:sz w:val="22"/>
          <w:szCs w:val="22"/>
        </w:rPr>
      </w:pPr>
      <w:r>
        <w:rPr>
          <w:rFonts w:ascii="Arial" w:hAnsi="Arial" w:cs="Arial"/>
          <w:bCs/>
          <w:sz w:val="22"/>
          <w:szCs w:val="22"/>
        </w:rPr>
        <w:t>How can the Bank of England achieve high (CBDC) adoption in the (UK)?</w:t>
      </w:r>
    </w:p>
    <w:p w14:paraId="0A064260" w14:textId="77777777" w:rsidR="00EC3BBE" w:rsidRPr="00BC2184" w:rsidRDefault="00000000" w:rsidP="00BC2184">
      <w:pPr>
        <w:pStyle w:val="Heading2"/>
        <w:rPr>
          <w:u w:val="single"/>
          <w:shd w:val="clear" w:color="auto" w:fill="FFFFFF"/>
        </w:rPr>
      </w:pPr>
      <w:bookmarkStart w:id="45" w:name="_Toc131082927"/>
      <w:r w:rsidRPr="00BC2184">
        <w:rPr>
          <w:u w:val="single"/>
          <w:shd w:val="clear" w:color="auto" w:fill="FFFFFF"/>
        </w:rPr>
        <w:t>Summary of research findings.</w:t>
      </w:r>
      <w:bookmarkEnd w:id="45"/>
    </w:p>
    <w:p w14:paraId="2D2D2123" w14:textId="77777777" w:rsidR="00BE3DAB" w:rsidRDefault="00000000" w:rsidP="00BE3DAB">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secondary data presented in the literature review indicates that the (UK) Government has not announced plans to issue a (CBDC). However, the (BoE) is actively exploring (CBDC) issuance and stated that (CBDC) issuance would likely be required at some point in the future. Additionally, the literature review </w:t>
      </w:r>
      <w:r w:rsidR="002921F9">
        <w:rPr>
          <w:rFonts w:ascii="Arial" w:hAnsi="Arial" w:cs="Arial"/>
          <w:color w:val="000000" w:themeColor="text1"/>
          <w:sz w:val="22"/>
          <w:szCs w:val="22"/>
          <w:shd w:val="clear" w:color="auto" w:fill="FFFFFF"/>
        </w:rPr>
        <w:t>provided insights into how consumers have responded to (CBDC) issuance in the Bahamas, Nigeria, and China.</w:t>
      </w:r>
      <w:r w:rsidR="00446A1F">
        <w:rPr>
          <w:rFonts w:ascii="Arial" w:hAnsi="Arial" w:cs="Arial"/>
          <w:color w:val="000000" w:themeColor="text1"/>
          <w:sz w:val="22"/>
          <w:szCs w:val="22"/>
          <w:shd w:val="clear" w:color="auto" w:fill="FFFFFF"/>
        </w:rPr>
        <w:t xml:space="preserve"> </w:t>
      </w:r>
      <w:r w:rsidR="00FF1BC5">
        <w:rPr>
          <w:rFonts w:ascii="Arial" w:hAnsi="Arial" w:cs="Arial"/>
          <w:color w:val="000000" w:themeColor="text1"/>
          <w:sz w:val="22"/>
          <w:szCs w:val="22"/>
          <w:shd w:val="clear" w:color="auto" w:fill="FFFFFF"/>
        </w:rPr>
        <w:t xml:space="preserve">Furthermore, </w:t>
      </w:r>
      <w:r w:rsidR="009D0028">
        <w:rPr>
          <w:rFonts w:ascii="Arial" w:hAnsi="Arial" w:cs="Arial"/>
          <w:color w:val="000000" w:themeColor="text1"/>
          <w:sz w:val="22"/>
          <w:szCs w:val="22"/>
          <w:shd w:val="clear" w:color="auto" w:fill="FFFFFF"/>
        </w:rPr>
        <w:t xml:space="preserve">it is evident that an effective strategy for </w:t>
      </w:r>
      <w:r w:rsidR="00FF1BC5">
        <w:rPr>
          <w:rFonts w:ascii="Arial" w:hAnsi="Arial" w:cs="Arial"/>
          <w:color w:val="000000" w:themeColor="text1"/>
          <w:sz w:val="22"/>
          <w:szCs w:val="22"/>
          <w:shd w:val="clear" w:color="auto" w:fill="FFFFFF"/>
        </w:rPr>
        <w:t xml:space="preserve">achieving high </w:t>
      </w:r>
      <w:r w:rsidR="009D0028">
        <w:rPr>
          <w:rFonts w:ascii="Arial" w:hAnsi="Arial" w:cs="Arial"/>
          <w:color w:val="000000" w:themeColor="text1"/>
          <w:sz w:val="22"/>
          <w:szCs w:val="22"/>
          <w:shd w:val="clear" w:color="auto" w:fill="FFFFFF"/>
        </w:rPr>
        <w:t xml:space="preserve">(CBDC) </w:t>
      </w:r>
      <w:r w:rsidR="00FF1BC5">
        <w:rPr>
          <w:rFonts w:ascii="Arial" w:hAnsi="Arial" w:cs="Arial"/>
          <w:color w:val="000000" w:themeColor="text1"/>
          <w:sz w:val="22"/>
          <w:szCs w:val="22"/>
          <w:shd w:val="clear" w:color="auto" w:fill="FFFFFF"/>
        </w:rPr>
        <w:t xml:space="preserve">adoption </w:t>
      </w:r>
      <w:r w:rsidR="009D0028">
        <w:rPr>
          <w:rFonts w:ascii="Arial" w:hAnsi="Arial" w:cs="Arial"/>
          <w:color w:val="000000" w:themeColor="text1"/>
          <w:sz w:val="22"/>
          <w:szCs w:val="22"/>
          <w:shd w:val="clear" w:color="auto" w:fill="FFFFFF"/>
        </w:rPr>
        <w:t xml:space="preserve">is to integrate (CBDC) with existing applications to enhance the user experience. </w:t>
      </w:r>
    </w:p>
    <w:p w14:paraId="375D0166" w14:textId="77777777" w:rsidR="007A5DFE" w:rsidRDefault="007A5DFE" w:rsidP="00377CFD">
      <w:pPr>
        <w:tabs>
          <w:tab w:val="left" w:pos="484"/>
        </w:tabs>
        <w:rPr>
          <w:rFonts w:ascii="Arial" w:hAnsi="Arial" w:cs="Arial"/>
          <w:color w:val="000000" w:themeColor="text1"/>
          <w:sz w:val="22"/>
          <w:szCs w:val="22"/>
          <w:shd w:val="clear" w:color="auto" w:fill="FFFFFF"/>
        </w:rPr>
      </w:pPr>
    </w:p>
    <w:p w14:paraId="060B7D0D" w14:textId="77777777" w:rsidR="005E1F10"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Overall, </w:t>
      </w:r>
      <w:r w:rsidR="00297398">
        <w:rPr>
          <w:rFonts w:ascii="Arial" w:hAnsi="Arial" w:cs="Arial"/>
          <w:color w:val="000000" w:themeColor="text1"/>
          <w:sz w:val="22"/>
          <w:szCs w:val="22"/>
          <w:shd w:val="clear" w:color="auto" w:fill="FFFFFF"/>
        </w:rPr>
        <w:t xml:space="preserve">the </w:t>
      </w:r>
      <w:r w:rsidR="00FF1BC5">
        <w:rPr>
          <w:rFonts w:ascii="Arial" w:hAnsi="Arial" w:cs="Arial"/>
          <w:color w:val="000000" w:themeColor="text1"/>
          <w:sz w:val="22"/>
          <w:szCs w:val="22"/>
          <w:shd w:val="clear" w:color="auto" w:fill="FFFFFF"/>
        </w:rPr>
        <w:t xml:space="preserve">primary </w:t>
      </w:r>
      <w:r w:rsidR="00297398">
        <w:rPr>
          <w:rFonts w:ascii="Arial" w:hAnsi="Arial" w:cs="Arial"/>
          <w:color w:val="000000" w:themeColor="text1"/>
          <w:sz w:val="22"/>
          <w:szCs w:val="22"/>
          <w:shd w:val="clear" w:color="auto" w:fill="FFFFFF"/>
        </w:rPr>
        <w:t xml:space="preserve">findings presented in the research study have addressed the research aims and questions. </w:t>
      </w:r>
      <w:r w:rsidR="00DB0406">
        <w:rPr>
          <w:rFonts w:ascii="Arial" w:hAnsi="Arial" w:cs="Arial"/>
          <w:color w:val="000000" w:themeColor="text1"/>
          <w:sz w:val="22"/>
          <w:szCs w:val="22"/>
          <w:shd w:val="clear" w:color="auto" w:fill="FFFFFF"/>
        </w:rPr>
        <w:t xml:space="preserve">The findings suggest that the long-term implications of (CBDC) are unknown, and consumers have several concerns that need to be addressed. Firstly, there are concerns regarding cyber-security, and consumers believe (CBDC) issuance presents new opportunities for hackers to exploit the financial system. This perspective is supported in the literature review, and various authors have discussed the potential cyber-security threats associated with (CBDC) issuance. </w:t>
      </w:r>
    </w:p>
    <w:p w14:paraId="01C90AC8" w14:textId="77777777" w:rsidR="00DB0406" w:rsidRDefault="00DB0406" w:rsidP="00377CFD">
      <w:pPr>
        <w:tabs>
          <w:tab w:val="left" w:pos="484"/>
        </w:tabs>
        <w:rPr>
          <w:rFonts w:ascii="Arial" w:hAnsi="Arial" w:cs="Arial"/>
          <w:color w:val="000000" w:themeColor="text1"/>
          <w:sz w:val="22"/>
          <w:szCs w:val="22"/>
          <w:shd w:val="clear" w:color="auto" w:fill="FFFFFF"/>
        </w:rPr>
      </w:pPr>
    </w:p>
    <w:p w14:paraId="18AF50D5" w14:textId="77777777" w:rsidR="00F97453"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Secondly, </w:t>
      </w:r>
      <w:r w:rsidR="00FE0A7D">
        <w:rPr>
          <w:rFonts w:ascii="Arial" w:hAnsi="Arial" w:cs="Arial"/>
          <w:color w:val="000000" w:themeColor="text1"/>
          <w:sz w:val="22"/>
          <w:szCs w:val="22"/>
          <w:shd w:val="clear" w:color="auto" w:fill="FFFFFF"/>
        </w:rPr>
        <w:t xml:space="preserve">it is evident that </w:t>
      </w:r>
      <w:r w:rsidR="00695CF3">
        <w:rPr>
          <w:rFonts w:ascii="Arial" w:hAnsi="Arial" w:cs="Arial"/>
          <w:color w:val="000000" w:themeColor="text1"/>
          <w:sz w:val="22"/>
          <w:szCs w:val="22"/>
          <w:shd w:val="clear" w:color="auto" w:fill="FFFFFF"/>
        </w:rPr>
        <w:t xml:space="preserve">some consumers are concerned about data protection and user privacy. Furthermore, some participants perceive (CBDC) as an invasion of privacy and believe </w:t>
      </w:r>
      <w:r>
        <w:rPr>
          <w:rFonts w:ascii="Arial" w:hAnsi="Arial" w:cs="Arial"/>
          <w:color w:val="000000" w:themeColor="text1"/>
          <w:sz w:val="22"/>
          <w:szCs w:val="22"/>
          <w:shd w:val="clear" w:color="auto" w:fill="FFFFFF"/>
        </w:rPr>
        <w:t xml:space="preserve">that </w:t>
      </w:r>
      <w:r w:rsidR="00695CF3">
        <w:rPr>
          <w:rFonts w:ascii="Arial" w:hAnsi="Arial" w:cs="Arial"/>
          <w:color w:val="000000" w:themeColor="text1"/>
          <w:sz w:val="22"/>
          <w:szCs w:val="22"/>
          <w:shd w:val="clear" w:color="auto" w:fill="FFFFFF"/>
        </w:rPr>
        <w:t>(CBDC)</w:t>
      </w:r>
      <w:r>
        <w:rPr>
          <w:rFonts w:ascii="Arial" w:hAnsi="Arial" w:cs="Arial"/>
          <w:color w:val="000000" w:themeColor="text1"/>
          <w:sz w:val="22"/>
          <w:szCs w:val="22"/>
          <w:shd w:val="clear" w:color="auto" w:fill="FFFFFF"/>
        </w:rPr>
        <w:t xml:space="preserve"> issuance would negatively impact consumers’ anonymity. Additionally, </w:t>
      </w:r>
      <w:r w:rsidR="00BB2ABE">
        <w:rPr>
          <w:rFonts w:ascii="Arial" w:hAnsi="Arial" w:cs="Arial"/>
          <w:color w:val="000000" w:themeColor="text1"/>
          <w:sz w:val="22"/>
          <w:szCs w:val="22"/>
          <w:shd w:val="clear" w:color="auto" w:fill="FFFFFF"/>
        </w:rPr>
        <w:t xml:space="preserve">participants feel strongly about data protection and expect the (BoE) to be transparent about </w:t>
      </w:r>
      <w:r w:rsidR="00F72031">
        <w:rPr>
          <w:rFonts w:ascii="Arial" w:hAnsi="Arial" w:cs="Arial"/>
          <w:color w:val="000000" w:themeColor="text1"/>
          <w:sz w:val="22"/>
          <w:szCs w:val="22"/>
          <w:shd w:val="clear" w:color="auto" w:fill="FFFFFF"/>
        </w:rPr>
        <w:t>its data protection policy.</w:t>
      </w:r>
      <w:r w:rsidR="00BB2ABE">
        <w:rPr>
          <w:rFonts w:ascii="Arial" w:hAnsi="Arial" w:cs="Arial"/>
          <w:color w:val="000000" w:themeColor="text1"/>
          <w:sz w:val="22"/>
          <w:szCs w:val="22"/>
          <w:shd w:val="clear" w:color="auto" w:fill="FFFFFF"/>
        </w:rPr>
        <w:t xml:space="preserve"> This viewpoint is supported in the literature review, and research shows that consumers believe that the privacy of payments should be integrated into (CBDC) design. </w:t>
      </w:r>
    </w:p>
    <w:p w14:paraId="18BCBB5F" w14:textId="77777777" w:rsidR="00F97453" w:rsidRDefault="00F97453" w:rsidP="00377CFD">
      <w:pPr>
        <w:tabs>
          <w:tab w:val="left" w:pos="484"/>
        </w:tabs>
        <w:rPr>
          <w:rFonts w:ascii="Arial" w:hAnsi="Arial" w:cs="Arial"/>
          <w:color w:val="000000" w:themeColor="text1"/>
          <w:sz w:val="22"/>
          <w:szCs w:val="22"/>
          <w:shd w:val="clear" w:color="auto" w:fill="FFFFFF"/>
        </w:rPr>
      </w:pPr>
    </w:p>
    <w:p w14:paraId="1B6CFAA3" w14:textId="77777777" w:rsidR="00F97453"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Thirdly, the findings suggest that consumers are concerned about increased financial censorship and believe that (CBDC) could be used as a tool to place restrictions on consumer spending. Furthermore, this viewpoint </w:t>
      </w:r>
      <w:r w:rsidR="004A7929">
        <w:rPr>
          <w:rFonts w:ascii="Arial" w:hAnsi="Arial" w:cs="Arial"/>
          <w:color w:val="000000" w:themeColor="text1"/>
          <w:sz w:val="22"/>
          <w:szCs w:val="22"/>
          <w:shd w:val="clear" w:color="auto" w:fill="FFFFFF"/>
        </w:rPr>
        <w:t xml:space="preserve">is in agreement with </w:t>
      </w:r>
      <w:r>
        <w:rPr>
          <w:rFonts w:ascii="Arial" w:hAnsi="Arial" w:cs="Arial"/>
          <w:color w:val="000000" w:themeColor="text1"/>
          <w:sz w:val="22"/>
          <w:szCs w:val="22"/>
          <w:shd w:val="clear" w:color="auto" w:fill="FFFFFF"/>
        </w:rPr>
        <w:t xml:space="preserve">the literature review and several authors have discussed concerns about </w:t>
      </w:r>
      <w:r w:rsidR="004A7929">
        <w:rPr>
          <w:rFonts w:ascii="Arial" w:hAnsi="Arial" w:cs="Arial"/>
          <w:color w:val="000000" w:themeColor="text1"/>
          <w:sz w:val="22"/>
          <w:szCs w:val="22"/>
          <w:shd w:val="clear" w:color="auto" w:fill="FFFFFF"/>
        </w:rPr>
        <w:t xml:space="preserve">increased financial censorship. Overall, </w:t>
      </w:r>
      <w:r w:rsidR="004A7929">
        <w:rPr>
          <w:rFonts w:ascii="Arial" w:hAnsi="Arial" w:cs="Arial"/>
          <w:color w:val="000000" w:themeColor="text1"/>
          <w:sz w:val="22"/>
          <w:szCs w:val="22"/>
          <w:shd w:val="clear" w:color="auto" w:fill="FFFFFF"/>
        </w:rPr>
        <w:lastRenderedPageBreak/>
        <w:t xml:space="preserve">the themes highlight </w:t>
      </w:r>
      <w:r w:rsidR="00B50247">
        <w:rPr>
          <w:rFonts w:ascii="Arial" w:hAnsi="Arial" w:cs="Arial"/>
          <w:color w:val="000000" w:themeColor="text1"/>
          <w:sz w:val="22"/>
          <w:szCs w:val="22"/>
          <w:shd w:val="clear" w:color="auto" w:fill="FFFFFF"/>
        </w:rPr>
        <w:t xml:space="preserve">several </w:t>
      </w:r>
      <w:r w:rsidR="004A7929">
        <w:rPr>
          <w:rFonts w:ascii="Arial" w:hAnsi="Arial" w:cs="Arial"/>
          <w:color w:val="000000" w:themeColor="text1"/>
          <w:sz w:val="22"/>
          <w:szCs w:val="22"/>
          <w:shd w:val="clear" w:color="auto" w:fill="FFFFFF"/>
        </w:rPr>
        <w:t>concerns regarding (CBDC) issuance, and the primary findings provide valuable insights into how consumers feel about (CBDC).</w:t>
      </w:r>
    </w:p>
    <w:p w14:paraId="3ED811DC" w14:textId="77777777" w:rsidR="00DB0406" w:rsidRDefault="00DB0406" w:rsidP="00377CFD">
      <w:pPr>
        <w:tabs>
          <w:tab w:val="left" w:pos="484"/>
        </w:tabs>
        <w:rPr>
          <w:rFonts w:ascii="Arial" w:hAnsi="Arial" w:cs="Arial"/>
          <w:color w:val="000000" w:themeColor="text1"/>
          <w:sz w:val="22"/>
          <w:szCs w:val="22"/>
          <w:shd w:val="clear" w:color="auto" w:fill="FFFFFF"/>
        </w:rPr>
      </w:pPr>
    </w:p>
    <w:p w14:paraId="02320C2D" w14:textId="77777777" w:rsidR="00281573"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Furthermore, </w:t>
      </w:r>
      <w:r w:rsidR="002D6A3E">
        <w:rPr>
          <w:rFonts w:ascii="Arial" w:hAnsi="Arial" w:cs="Arial"/>
          <w:color w:val="000000" w:themeColor="text1"/>
          <w:sz w:val="22"/>
          <w:szCs w:val="22"/>
          <w:shd w:val="clear" w:color="auto" w:fill="FFFFFF"/>
        </w:rPr>
        <w:t xml:space="preserve">comparing </w:t>
      </w:r>
      <w:r w:rsidR="00A83524">
        <w:rPr>
          <w:rFonts w:ascii="Arial" w:hAnsi="Arial" w:cs="Arial"/>
          <w:color w:val="000000" w:themeColor="text1"/>
          <w:sz w:val="22"/>
          <w:szCs w:val="22"/>
          <w:shd w:val="clear" w:color="auto" w:fill="FFFFFF"/>
        </w:rPr>
        <w:t xml:space="preserve">the findings </w:t>
      </w:r>
      <w:r w:rsidR="005F0A85">
        <w:rPr>
          <w:rFonts w:ascii="Arial" w:hAnsi="Arial" w:cs="Arial"/>
          <w:color w:val="000000" w:themeColor="text1"/>
          <w:sz w:val="22"/>
          <w:szCs w:val="22"/>
          <w:shd w:val="clear" w:color="auto" w:fill="FFFFFF"/>
        </w:rPr>
        <w:t xml:space="preserve">to </w:t>
      </w:r>
      <w:r w:rsidR="00A874CF">
        <w:rPr>
          <w:rFonts w:ascii="Arial" w:hAnsi="Arial" w:cs="Arial"/>
          <w:color w:val="000000" w:themeColor="text1"/>
          <w:sz w:val="22"/>
          <w:szCs w:val="22"/>
          <w:shd w:val="clear" w:color="auto" w:fill="FFFFFF"/>
        </w:rPr>
        <w:t>the (TAM) and (DOI) theory</w:t>
      </w:r>
      <w:r w:rsidR="005F0A85">
        <w:rPr>
          <w:rFonts w:ascii="Arial" w:hAnsi="Arial" w:cs="Arial"/>
          <w:color w:val="000000" w:themeColor="text1"/>
          <w:sz w:val="22"/>
          <w:szCs w:val="22"/>
          <w:shd w:val="clear" w:color="auto" w:fill="FFFFFF"/>
        </w:rPr>
        <w:t xml:space="preserve"> </w:t>
      </w:r>
      <w:r w:rsidR="00B50247">
        <w:rPr>
          <w:rFonts w:ascii="Arial" w:hAnsi="Arial" w:cs="Arial"/>
          <w:color w:val="000000" w:themeColor="text1"/>
          <w:sz w:val="22"/>
          <w:szCs w:val="22"/>
          <w:shd w:val="clear" w:color="auto" w:fill="FFFFFF"/>
        </w:rPr>
        <w:t>helped to identify</w:t>
      </w:r>
      <w:r w:rsidR="00A83524">
        <w:rPr>
          <w:rFonts w:ascii="Arial" w:hAnsi="Arial" w:cs="Arial"/>
          <w:color w:val="000000" w:themeColor="text1"/>
          <w:sz w:val="22"/>
          <w:szCs w:val="22"/>
          <w:shd w:val="clear" w:color="auto" w:fill="FFFFFF"/>
        </w:rPr>
        <w:t xml:space="preserve"> several factors that may impact (CBDC) adoption in the (UK). </w:t>
      </w:r>
      <w:r w:rsidR="00A874CF">
        <w:rPr>
          <w:rFonts w:ascii="Arial" w:hAnsi="Arial" w:cs="Arial"/>
          <w:color w:val="000000" w:themeColor="text1"/>
          <w:sz w:val="22"/>
          <w:szCs w:val="22"/>
          <w:shd w:val="clear" w:color="auto" w:fill="FFFFFF"/>
        </w:rPr>
        <w:t xml:space="preserve">For example, socio-demographic factors like age may impact consumers' attitudes toward (CBDC) issuance. Furthermore, some consumers in the elderly population will be in the 'laggards' segment and may be reluctant to adopt (CBDC). </w:t>
      </w:r>
    </w:p>
    <w:p w14:paraId="5509D95D" w14:textId="77777777" w:rsidR="00281573" w:rsidRDefault="00281573" w:rsidP="00377CFD">
      <w:pPr>
        <w:tabs>
          <w:tab w:val="left" w:pos="484"/>
        </w:tabs>
        <w:rPr>
          <w:rFonts w:ascii="Arial" w:hAnsi="Arial" w:cs="Arial"/>
          <w:color w:val="000000" w:themeColor="text1"/>
          <w:sz w:val="22"/>
          <w:szCs w:val="22"/>
          <w:shd w:val="clear" w:color="auto" w:fill="FFFFFF"/>
        </w:rPr>
      </w:pPr>
    </w:p>
    <w:p w14:paraId="75E49568" w14:textId="77777777" w:rsidR="00281573"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Therefore, to achieve high adoption among the elderly population the (BoE) must create a product that meets the needs of consumers within this demographic. Additionally, the (TAM) suggests that perceived ease of use is a key factor in driving the adoption of a new technology. Thus, it is essential that the (BoE) develops a product that improves the user experience and is easy to use. </w:t>
      </w:r>
    </w:p>
    <w:p w14:paraId="5D44B8B5" w14:textId="77777777" w:rsidR="00B50247" w:rsidRDefault="00B50247" w:rsidP="00377CFD">
      <w:pPr>
        <w:tabs>
          <w:tab w:val="left" w:pos="484"/>
        </w:tabs>
        <w:rPr>
          <w:rFonts w:ascii="Arial" w:hAnsi="Arial" w:cs="Arial"/>
          <w:color w:val="000000" w:themeColor="text1"/>
          <w:sz w:val="22"/>
          <w:szCs w:val="22"/>
          <w:shd w:val="clear" w:color="auto" w:fill="FFFFFF"/>
        </w:rPr>
      </w:pPr>
    </w:p>
    <w:p w14:paraId="306ED065" w14:textId="77777777" w:rsidR="00804B80"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As stated, there is a </w:t>
      </w:r>
      <w:r w:rsidR="00F01B8C">
        <w:rPr>
          <w:rFonts w:ascii="Arial" w:hAnsi="Arial" w:cs="Arial"/>
          <w:color w:val="000000" w:themeColor="text1"/>
          <w:sz w:val="22"/>
          <w:szCs w:val="22"/>
          <w:shd w:val="clear" w:color="auto" w:fill="FFFFFF"/>
        </w:rPr>
        <w:t xml:space="preserve">gap in the existing literature, and there is limited research exploring the phenomena of (CBDC) from the perspective of consumers. Therefore, the study addresses the research gap and has produced meaningful findings that provide insights into how consumers perceive (CBDC). Furthermore, the findings </w:t>
      </w:r>
      <w:r w:rsidR="00477E41">
        <w:rPr>
          <w:rFonts w:ascii="Arial" w:hAnsi="Arial" w:cs="Arial"/>
          <w:color w:val="000000" w:themeColor="text1"/>
          <w:sz w:val="22"/>
          <w:szCs w:val="22"/>
          <w:shd w:val="clear" w:color="auto" w:fill="FFFFFF"/>
        </w:rPr>
        <w:t xml:space="preserve">highlight </w:t>
      </w:r>
      <w:r w:rsidR="00F01B8C">
        <w:rPr>
          <w:rFonts w:ascii="Arial" w:hAnsi="Arial" w:cs="Arial"/>
          <w:color w:val="000000" w:themeColor="text1"/>
          <w:sz w:val="22"/>
          <w:szCs w:val="22"/>
          <w:shd w:val="clear" w:color="auto" w:fill="FFFFFF"/>
        </w:rPr>
        <w:t xml:space="preserve">several concerns associated with (CBDC) issuance and </w:t>
      </w:r>
      <w:r w:rsidR="00477E41">
        <w:rPr>
          <w:rFonts w:ascii="Arial" w:hAnsi="Arial" w:cs="Arial"/>
          <w:color w:val="000000" w:themeColor="text1"/>
          <w:sz w:val="22"/>
          <w:szCs w:val="22"/>
          <w:shd w:val="clear" w:color="auto" w:fill="FFFFFF"/>
        </w:rPr>
        <w:t>identify several important issues that need to be addressed, such as cyber-security and data protection.</w:t>
      </w:r>
      <w:r w:rsidR="00E824CD">
        <w:rPr>
          <w:rFonts w:ascii="Arial" w:hAnsi="Arial" w:cs="Arial"/>
          <w:color w:val="000000" w:themeColor="text1"/>
          <w:sz w:val="22"/>
          <w:szCs w:val="22"/>
          <w:shd w:val="clear" w:color="auto" w:fill="FFFFFF"/>
        </w:rPr>
        <w:t xml:space="preserve"> </w:t>
      </w:r>
      <w:r w:rsidR="0086105F">
        <w:rPr>
          <w:rFonts w:ascii="Arial" w:hAnsi="Arial" w:cs="Arial"/>
          <w:color w:val="000000" w:themeColor="text1"/>
          <w:sz w:val="22"/>
          <w:szCs w:val="22"/>
          <w:shd w:val="clear" w:color="auto" w:fill="FFFFFF"/>
        </w:rPr>
        <w:t>Overall, the study has effectively addressed the research questions and has contributed to the field of (CBDC) research.</w:t>
      </w:r>
    </w:p>
    <w:p w14:paraId="263D87F6" w14:textId="77777777" w:rsidR="0074583A" w:rsidRPr="00BC2184" w:rsidRDefault="00000000" w:rsidP="00BC2184">
      <w:pPr>
        <w:pStyle w:val="Heading2"/>
        <w:rPr>
          <w:u w:val="single"/>
          <w:shd w:val="clear" w:color="auto" w:fill="FFFFFF"/>
        </w:rPr>
      </w:pPr>
      <w:bookmarkStart w:id="46" w:name="_Toc131082928"/>
      <w:r w:rsidRPr="00BC2184">
        <w:rPr>
          <w:u w:val="single"/>
          <w:shd w:val="clear" w:color="auto" w:fill="FFFFFF"/>
        </w:rPr>
        <w:t>Re</w:t>
      </w:r>
      <w:r w:rsidR="00574310" w:rsidRPr="00BC2184">
        <w:rPr>
          <w:u w:val="single"/>
          <w:shd w:val="clear" w:color="auto" w:fill="FFFFFF"/>
        </w:rPr>
        <w:t>commendations for further research</w:t>
      </w:r>
      <w:r w:rsidR="00D8751B" w:rsidRPr="00BC2184">
        <w:rPr>
          <w:u w:val="single"/>
          <w:shd w:val="clear" w:color="auto" w:fill="FFFFFF"/>
        </w:rPr>
        <w:t>.</w:t>
      </w:r>
      <w:bookmarkEnd w:id="46"/>
    </w:p>
    <w:p w14:paraId="2195B6F8" w14:textId="77777777" w:rsidR="00B636C6" w:rsidRDefault="00000000" w:rsidP="004F64C7">
      <w:pPr>
        <w:rPr>
          <w:rFonts w:ascii="Arial" w:hAnsi="Arial" w:cs="Arial"/>
          <w:bCs/>
          <w:sz w:val="22"/>
          <w:szCs w:val="22"/>
        </w:rPr>
      </w:pPr>
      <w:r>
        <w:rPr>
          <w:rFonts w:ascii="Arial" w:hAnsi="Arial" w:cs="Arial"/>
          <w:bCs/>
          <w:sz w:val="22"/>
          <w:szCs w:val="22"/>
        </w:rPr>
        <w:t>U</w:t>
      </w:r>
      <w:r w:rsidR="00954F20">
        <w:rPr>
          <w:rFonts w:ascii="Arial" w:hAnsi="Arial" w:cs="Arial"/>
          <w:bCs/>
          <w:sz w:val="22"/>
          <w:szCs w:val="22"/>
        </w:rPr>
        <w:t xml:space="preserve">pon reflection there are several limitations of the research study. Firstly, the sample size was relatively small, </w:t>
      </w:r>
      <w:r w:rsidR="00B916C2">
        <w:rPr>
          <w:rFonts w:ascii="Arial" w:hAnsi="Arial" w:cs="Arial"/>
          <w:bCs/>
          <w:sz w:val="22"/>
          <w:szCs w:val="22"/>
        </w:rPr>
        <w:t>and</w:t>
      </w:r>
      <w:r w:rsidR="00954F20">
        <w:rPr>
          <w:rFonts w:ascii="Arial" w:hAnsi="Arial" w:cs="Arial"/>
          <w:bCs/>
          <w:sz w:val="22"/>
          <w:szCs w:val="22"/>
        </w:rPr>
        <w:t xml:space="preserve"> the findings were not representative of the population.</w:t>
      </w:r>
      <w:r w:rsidR="003A4D83">
        <w:rPr>
          <w:rFonts w:ascii="Arial" w:hAnsi="Arial" w:cs="Arial"/>
          <w:bCs/>
          <w:sz w:val="22"/>
          <w:szCs w:val="22"/>
        </w:rPr>
        <w:t xml:space="preserve"> </w:t>
      </w:r>
      <w:r w:rsidR="00B916C2">
        <w:rPr>
          <w:rFonts w:ascii="Arial" w:hAnsi="Arial" w:cs="Arial"/>
          <w:bCs/>
          <w:sz w:val="22"/>
          <w:szCs w:val="22"/>
        </w:rPr>
        <w:t>Secondly</w:t>
      </w:r>
      <w:r w:rsidR="00954F20">
        <w:rPr>
          <w:rFonts w:ascii="Arial" w:hAnsi="Arial" w:cs="Arial"/>
          <w:bCs/>
          <w:sz w:val="22"/>
          <w:szCs w:val="22"/>
        </w:rPr>
        <w:t xml:space="preserve">, the study used qualitative research as the primary data collection method. </w:t>
      </w:r>
      <w:r w:rsidR="00312A72">
        <w:rPr>
          <w:rFonts w:ascii="Arial" w:hAnsi="Arial" w:cs="Arial"/>
          <w:bCs/>
          <w:sz w:val="22"/>
          <w:szCs w:val="22"/>
        </w:rPr>
        <w:t>Consequently</w:t>
      </w:r>
      <w:r w:rsidR="00954F20">
        <w:rPr>
          <w:rFonts w:ascii="Arial" w:hAnsi="Arial" w:cs="Arial"/>
          <w:bCs/>
          <w:sz w:val="22"/>
          <w:szCs w:val="22"/>
        </w:rPr>
        <w:t xml:space="preserve">, this limited the validity of the </w:t>
      </w:r>
      <w:r w:rsidR="00B916C2">
        <w:rPr>
          <w:rFonts w:ascii="Arial" w:hAnsi="Arial" w:cs="Arial"/>
          <w:bCs/>
          <w:sz w:val="22"/>
          <w:szCs w:val="22"/>
        </w:rPr>
        <w:t>research,</w:t>
      </w:r>
      <w:r w:rsidR="00954F20">
        <w:rPr>
          <w:rFonts w:ascii="Arial" w:hAnsi="Arial" w:cs="Arial"/>
          <w:bCs/>
          <w:sz w:val="22"/>
          <w:szCs w:val="22"/>
        </w:rPr>
        <w:t xml:space="preserve"> and </w:t>
      </w:r>
      <w:r w:rsidR="00B916C2">
        <w:rPr>
          <w:rFonts w:ascii="Arial" w:hAnsi="Arial" w:cs="Arial"/>
          <w:bCs/>
          <w:sz w:val="22"/>
          <w:szCs w:val="22"/>
        </w:rPr>
        <w:t xml:space="preserve">the </w:t>
      </w:r>
      <w:r w:rsidR="00954F20">
        <w:rPr>
          <w:rFonts w:ascii="Arial" w:hAnsi="Arial" w:cs="Arial"/>
          <w:bCs/>
          <w:sz w:val="22"/>
          <w:szCs w:val="22"/>
        </w:rPr>
        <w:t>f</w:t>
      </w:r>
      <w:r w:rsidR="00B916C2">
        <w:rPr>
          <w:rFonts w:ascii="Arial" w:hAnsi="Arial" w:cs="Arial"/>
          <w:bCs/>
          <w:sz w:val="22"/>
          <w:szCs w:val="22"/>
        </w:rPr>
        <w:t xml:space="preserve">indings are not statistically significant. </w:t>
      </w:r>
    </w:p>
    <w:p w14:paraId="07991054" w14:textId="77777777" w:rsidR="00B636C6" w:rsidRDefault="00B636C6" w:rsidP="004F64C7">
      <w:pPr>
        <w:rPr>
          <w:rFonts w:ascii="Arial" w:hAnsi="Arial" w:cs="Arial"/>
          <w:bCs/>
          <w:sz w:val="22"/>
          <w:szCs w:val="22"/>
        </w:rPr>
      </w:pPr>
    </w:p>
    <w:p w14:paraId="16141DE4" w14:textId="77777777" w:rsidR="00B636C6" w:rsidRDefault="00000000" w:rsidP="004F64C7">
      <w:pPr>
        <w:rPr>
          <w:rFonts w:ascii="Arial" w:hAnsi="Arial" w:cs="Arial"/>
          <w:bCs/>
          <w:sz w:val="22"/>
          <w:szCs w:val="22"/>
        </w:rPr>
      </w:pPr>
      <w:r>
        <w:rPr>
          <w:rFonts w:ascii="Arial" w:hAnsi="Arial" w:cs="Arial"/>
          <w:bCs/>
          <w:sz w:val="22"/>
          <w:szCs w:val="22"/>
        </w:rPr>
        <w:t xml:space="preserve">Therefore, to produce findings that are representative of the population, it is necessary to conduct further research that gathers data from a larger sample size. Furthermore, future studies should adopt a mixed-methods approach to </w:t>
      </w:r>
      <w:r w:rsidR="001F5679">
        <w:rPr>
          <w:rFonts w:ascii="Arial" w:hAnsi="Arial" w:cs="Arial"/>
          <w:bCs/>
          <w:sz w:val="22"/>
          <w:szCs w:val="22"/>
        </w:rPr>
        <w:t>produce</w:t>
      </w:r>
      <w:r>
        <w:rPr>
          <w:rFonts w:ascii="Arial" w:hAnsi="Arial" w:cs="Arial"/>
          <w:bCs/>
          <w:sz w:val="22"/>
          <w:szCs w:val="22"/>
        </w:rPr>
        <w:t xml:space="preserve"> a more comprehensive data set. Additionally, adopting a mixed-methods approach</w:t>
      </w:r>
      <w:r w:rsidR="005A7F8B">
        <w:rPr>
          <w:rFonts w:ascii="Arial" w:hAnsi="Arial" w:cs="Arial"/>
          <w:bCs/>
          <w:sz w:val="22"/>
          <w:szCs w:val="22"/>
        </w:rPr>
        <w:t xml:space="preserve"> will yield valuable findings and </w:t>
      </w:r>
      <w:r>
        <w:rPr>
          <w:rFonts w:ascii="Arial" w:hAnsi="Arial" w:cs="Arial"/>
          <w:bCs/>
          <w:sz w:val="22"/>
          <w:szCs w:val="22"/>
        </w:rPr>
        <w:t>enable researchers to form meaningful conclusions</w:t>
      </w:r>
      <w:r w:rsidR="005A7F8B">
        <w:rPr>
          <w:rFonts w:ascii="Arial" w:hAnsi="Arial" w:cs="Arial"/>
          <w:bCs/>
          <w:sz w:val="22"/>
          <w:szCs w:val="22"/>
        </w:rPr>
        <w:t>.</w:t>
      </w:r>
    </w:p>
    <w:p w14:paraId="1CCB7039" w14:textId="77777777" w:rsidR="00B636C6" w:rsidRDefault="00B636C6" w:rsidP="004F64C7">
      <w:pPr>
        <w:rPr>
          <w:rFonts w:ascii="Arial" w:hAnsi="Arial" w:cs="Arial"/>
          <w:bCs/>
          <w:sz w:val="22"/>
          <w:szCs w:val="22"/>
        </w:rPr>
      </w:pPr>
    </w:p>
    <w:p w14:paraId="439CFD9E" w14:textId="24DD9942" w:rsidR="00954F20" w:rsidRDefault="00000000" w:rsidP="004F64C7">
      <w:pPr>
        <w:rPr>
          <w:rFonts w:ascii="Arial" w:hAnsi="Arial" w:cs="Arial"/>
          <w:bCs/>
          <w:sz w:val="22"/>
          <w:szCs w:val="22"/>
        </w:rPr>
      </w:pPr>
      <w:r>
        <w:rPr>
          <w:rFonts w:ascii="Arial" w:hAnsi="Arial" w:cs="Arial"/>
          <w:bCs/>
          <w:sz w:val="22"/>
          <w:szCs w:val="22"/>
        </w:rPr>
        <w:t xml:space="preserve">Finally, the </w:t>
      </w:r>
      <w:r w:rsidR="00312A72">
        <w:rPr>
          <w:rFonts w:ascii="Arial" w:hAnsi="Arial" w:cs="Arial"/>
          <w:bCs/>
          <w:sz w:val="22"/>
          <w:szCs w:val="22"/>
        </w:rPr>
        <w:t>research</w:t>
      </w:r>
      <w:r>
        <w:rPr>
          <w:rFonts w:ascii="Arial" w:hAnsi="Arial" w:cs="Arial"/>
          <w:bCs/>
          <w:sz w:val="22"/>
          <w:szCs w:val="22"/>
        </w:rPr>
        <w:t xml:space="preserve"> had financial constraints, and </w:t>
      </w:r>
      <w:r w:rsidR="00662B7F">
        <w:rPr>
          <w:rFonts w:ascii="Arial" w:hAnsi="Arial" w:cs="Arial"/>
          <w:bCs/>
          <w:sz w:val="22"/>
          <w:szCs w:val="22"/>
        </w:rPr>
        <w:t xml:space="preserve">only </w:t>
      </w:r>
      <w:r w:rsidR="00312A72">
        <w:rPr>
          <w:rFonts w:ascii="Arial" w:hAnsi="Arial" w:cs="Arial"/>
          <w:bCs/>
          <w:sz w:val="22"/>
          <w:szCs w:val="22"/>
        </w:rPr>
        <w:t>one research</w:t>
      </w:r>
      <w:r w:rsidR="00662B7F">
        <w:rPr>
          <w:rFonts w:ascii="Arial" w:hAnsi="Arial" w:cs="Arial"/>
          <w:bCs/>
          <w:sz w:val="22"/>
          <w:szCs w:val="22"/>
        </w:rPr>
        <w:t xml:space="preserve"> investigator was involved in the study</w:t>
      </w:r>
      <w:r w:rsidR="00312A72">
        <w:rPr>
          <w:rFonts w:ascii="Arial" w:hAnsi="Arial" w:cs="Arial"/>
          <w:bCs/>
          <w:sz w:val="22"/>
          <w:szCs w:val="22"/>
        </w:rPr>
        <w:t xml:space="preserve">. </w:t>
      </w:r>
      <w:r w:rsidR="00455230">
        <w:rPr>
          <w:rFonts w:ascii="Arial" w:hAnsi="Arial" w:cs="Arial"/>
          <w:bCs/>
          <w:sz w:val="22"/>
          <w:szCs w:val="22"/>
        </w:rPr>
        <w:t>Consequently</w:t>
      </w:r>
      <w:r w:rsidR="00312A72">
        <w:rPr>
          <w:rFonts w:ascii="Arial" w:hAnsi="Arial" w:cs="Arial"/>
          <w:bCs/>
          <w:sz w:val="22"/>
          <w:szCs w:val="22"/>
        </w:rPr>
        <w:t>,</w:t>
      </w:r>
      <w:r w:rsidR="00455230">
        <w:rPr>
          <w:rFonts w:ascii="Arial" w:hAnsi="Arial" w:cs="Arial"/>
          <w:bCs/>
          <w:sz w:val="22"/>
          <w:szCs w:val="22"/>
        </w:rPr>
        <w:t xml:space="preserve"> </w:t>
      </w:r>
      <w:r w:rsidR="00312A72">
        <w:rPr>
          <w:rFonts w:ascii="Arial" w:hAnsi="Arial" w:cs="Arial"/>
          <w:bCs/>
          <w:sz w:val="22"/>
          <w:szCs w:val="22"/>
        </w:rPr>
        <w:t xml:space="preserve">this impacted the reliability of the findings, and other researchers did not review the data to check for potential biases. </w:t>
      </w:r>
      <w:r w:rsidR="00455230">
        <w:rPr>
          <w:rFonts w:ascii="Arial" w:hAnsi="Arial" w:cs="Arial"/>
          <w:bCs/>
          <w:sz w:val="22"/>
          <w:szCs w:val="22"/>
        </w:rPr>
        <w:t xml:space="preserve">Therefore, to overcome this barrier, future studies should </w:t>
      </w:r>
      <w:r w:rsidR="00314EFA">
        <w:rPr>
          <w:rFonts w:ascii="Arial" w:hAnsi="Arial" w:cs="Arial"/>
          <w:bCs/>
          <w:sz w:val="22"/>
          <w:szCs w:val="22"/>
        </w:rPr>
        <w:t xml:space="preserve">involve </w:t>
      </w:r>
      <w:r w:rsidR="00455230">
        <w:rPr>
          <w:rFonts w:ascii="Arial" w:hAnsi="Arial" w:cs="Arial"/>
          <w:bCs/>
          <w:sz w:val="22"/>
          <w:szCs w:val="22"/>
        </w:rPr>
        <w:t xml:space="preserve">several researchers and adopt triangulation techniques to improve the reliability of the study.  </w:t>
      </w:r>
    </w:p>
    <w:p w14:paraId="78BA781A" w14:textId="77777777" w:rsidR="004F0938" w:rsidRDefault="004F0938" w:rsidP="004F64C7">
      <w:pPr>
        <w:rPr>
          <w:rFonts w:ascii="Arial" w:hAnsi="Arial" w:cs="Arial"/>
          <w:bCs/>
          <w:sz w:val="22"/>
          <w:szCs w:val="22"/>
        </w:rPr>
      </w:pPr>
    </w:p>
    <w:p w14:paraId="249E7841" w14:textId="77777777" w:rsidR="00383FC1"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Overall, the research </w:t>
      </w:r>
      <w:r w:rsidR="005E1428">
        <w:rPr>
          <w:rFonts w:ascii="Arial" w:hAnsi="Arial" w:cs="Arial"/>
          <w:color w:val="000000" w:themeColor="text1"/>
          <w:sz w:val="22"/>
          <w:szCs w:val="22"/>
          <w:shd w:val="clear" w:color="auto" w:fill="FFFFFF"/>
        </w:rPr>
        <w:t xml:space="preserve">has </w:t>
      </w:r>
      <w:r w:rsidR="00966970">
        <w:rPr>
          <w:rFonts w:ascii="Arial" w:hAnsi="Arial" w:cs="Arial"/>
          <w:color w:val="000000" w:themeColor="text1"/>
          <w:sz w:val="22"/>
          <w:szCs w:val="22"/>
          <w:shd w:val="clear" w:color="auto" w:fill="FFFFFF"/>
        </w:rPr>
        <w:t>explored the phenomena of (CBDC) from the consumers' perspective and highlighted consumers' primary concerns regarding (CBDC) issuance. As stated, future research studies should adopt a mixed-methods approach and use a larger sample size</w:t>
      </w:r>
      <w:r>
        <w:rPr>
          <w:rFonts w:ascii="Arial" w:hAnsi="Arial" w:cs="Arial"/>
          <w:color w:val="000000" w:themeColor="text1"/>
          <w:sz w:val="22"/>
          <w:szCs w:val="22"/>
          <w:shd w:val="clear" w:color="auto" w:fill="FFFFFF"/>
        </w:rPr>
        <w:t xml:space="preserve"> to capture more meaningful data</w:t>
      </w:r>
      <w:r w:rsidR="00966970">
        <w:rPr>
          <w:rFonts w:ascii="Arial" w:hAnsi="Arial" w:cs="Arial"/>
          <w:color w:val="000000" w:themeColor="text1"/>
          <w:sz w:val="22"/>
          <w:szCs w:val="22"/>
          <w:shd w:val="clear" w:color="auto" w:fill="FFFFFF"/>
        </w:rPr>
        <w:t xml:space="preserve">. Additionally, </w:t>
      </w:r>
      <w:r>
        <w:rPr>
          <w:rFonts w:ascii="Arial" w:hAnsi="Arial" w:cs="Arial"/>
          <w:color w:val="000000" w:themeColor="text1"/>
          <w:sz w:val="22"/>
          <w:szCs w:val="22"/>
          <w:shd w:val="clear" w:color="auto" w:fill="FFFFFF"/>
        </w:rPr>
        <w:t xml:space="preserve">future research studies should adopt a longitudinal design to enable researchers to explore the phenomena over a longer </w:t>
      </w:r>
      <w:r w:rsidR="00314EFA">
        <w:rPr>
          <w:rFonts w:ascii="Arial" w:hAnsi="Arial" w:cs="Arial"/>
          <w:color w:val="000000" w:themeColor="text1"/>
          <w:sz w:val="22"/>
          <w:szCs w:val="22"/>
          <w:shd w:val="clear" w:color="auto" w:fill="FFFFFF"/>
        </w:rPr>
        <w:t>period</w:t>
      </w:r>
      <w:r w:rsidR="006E374B">
        <w:rPr>
          <w:rFonts w:ascii="Arial" w:hAnsi="Arial" w:cs="Arial"/>
          <w:color w:val="000000" w:themeColor="text1"/>
          <w:sz w:val="22"/>
          <w:szCs w:val="22"/>
          <w:shd w:val="clear" w:color="auto" w:fill="FFFFFF"/>
        </w:rPr>
        <w:t xml:space="preserve"> and </w:t>
      </w:r>
      <w:r w:rsidR="00747B0B">
        <w:rPr>
          <w:rFonts w:ascii="Arial" w:hAnsi="Arial" w:cs="Arial"/>
          <w:color w:val="000000" w:themeColor="text1"/>
          <w:sz w:val="22"/>
          <w:szCs w:val="22"/>
          <w:shd w:val="clear" w:color="auto" w:fill="FFFFFF"/>
        </w:rPr>
        <w:t>determine</w:t>
      </w:r>
      <w:r w:rsidR="006E374B">
        <w:rPr>
          <w:rFonts w:ascii="Arial" w:hAnsi="Arial" w:cs="Arial"/>
          <w:color w:val="000000" w:themeColor="text1"/>
          <w:sz w:val="22"/>
          <w:szCs w:val="22"/>
          <w:shd w:val="clear" w:color="auto" w:fill="FFFFFF"/>
        </w:rPr>
        <w:t xml:space="preserve"> whether </w:t>
      </w:r>
      <w:r w:rsidR="00747B0B">
        <w:rPr>
          <w:rFonts w:ascii="Arial" w:hAnsi="Arial" w:cs="Arial"/>
          <w:color w:val="000000" w:themeColor="text1"/>
          <w:sz w:val="22"/>
          <w:szCs w:val="22"/>
          <w:shd w:val="clear" w:color="auto" w:fill="FFFFFF"/>
        </w:rPr>
        <w:t>participants’</w:t>
      </w:r>
      <w:r w:rsidR="006E374B">
        <w:rPr>
          <w:rFonts w:ascii="Arial" w:hAnsi="Arial" w:cs="Arial"/>
          <w:color w:val="000000" w:themeColor="text1"/>
          <w:sz w:val="22"/>
          <w:szCs w:val="22"/>
          <w:shd w:val="clear" w:color="auto" w:fill="FFFFFF"/>
        </w:rPr>
        <w:t xml:space="preserve"> </w:t>
      </w:r>
      <w:r w:rsidR="00747B0B">
        <w:rPr>
          <w:rFonts w:ascii="Arial" w:hAnsi="Arial" w:cs="Arial"/>
          <w:color w:val="000000" w:themeColor="text1"/>
          <w:sz w:val="22"/>
          <w:szCs w:val="22"/>
          <w:shd w:val="clear" w:color="auto" w:fill="FFFFFF"/>
        </w:rPr>
        <w:t>views</w:t>
      </w:r>
      <w:r w:rsidR="006E374B">
        <w:rPr>
          <w:rFonts w:ascii="Arial" w:hAnsi="Arial" w:cs="Arial"/>
          <w:color w:val="000000" w:themeColor="text1"/>
          <w:sz w:val="22"/>
          <w:szCs w:val="22"/>
          <w:shd w:val="clear" w:color="auto" w:fill="FFFFFF"/>
        </w:rPr>
        <w:t xml:space="preserve"> </w:t>
      </w:r>
      <w:r w:rsidR="00747B0B">
        <w:rPr>
          <w:rFonts w:ascii="Arial" w:hAnsi="Arial" w:cs="Arial"/>
          <w:color w:val="000000" w:themeColor="text1"/>
          <w:sz w:val="22"/>
          <w:szCs w:val="22"/>
          <w:shd w:val="clear" w:color="auto" w:fill="FFFFFF"/>
        </w:rPr>
        <w:t>regarding</w:t>
      </w:r>
      <w:r w:rsidR="006E374B">
        <w:rPr>
          <w:rFonts w:ascii="Arial" w:hAnsi="Arial" w:cs="Arial"/>
          <w:color w:val="000000" w:themeColor="text1"/>
          <w:sz w:val="22"/>
          <w:szCs w:val="22"/>
          <w:shd w:val="clear" w:color="auto" w:fill="FFFFFF"/>
        </w:rPr>
        <w:t xml:space="preserve"> (CBDC) have changed. </w:t>
      </w:r>
    </w:p>
    <w:p w14:paraId="6E78245C" w14:textId="77777777" w:rsidR="00383FC1" w:rsidRDefault="00383FC1" w:rsidP="00377CFD">
      <w:pPr>
        <w:tabs>
          <w:tab w:val="left" w:pos="484"/>
        </w:tabs>
        <w:rPr>
          <w:rFonts w:ascii="Arial" w:hAnsi="Arial" w:cs="Arial"/>
          <w:color w:val="000000" w:themeColor="text1"/>
          <w:sz w:val="22"/>
          <w:szCs w:val="22"/>
          <w:shd w:val="clear" w:color="auto" w:fill="FFFFFF"/>
        </w:rPr>
      </w:pPr>
    </w:p>
    <w:p w14:paraId="1217D9F5" w14:textId="77777777" w:rsidR="0090050C" w:rsidRDefault="0090050C" w:rsidP="00377CFD">
      <w:pPr>
        <w:tabs>
          <w:tab w:val="left" w:pos="484"/>
        </w:tabs>
        <w:rPr>
          <w:rFonts w:ascii="Arial" w:hAnsi="Arial" w:cs="Arial"/>
          <w:color w:val="000000" w:themeColor="text1"/>
          <w:sz w:val="22"/>
          <w:szCs w:val="22"/>
          <w:shd w:val="clear" w:color="auto" w:fill="FFFFFF"/>
        </w:rPr>
      </w:pPr>
    </w:p>
    <w:p w14:paraId="38113B49" w14:textId="77777777" w:rsidR="0090050C" w:rsidRDefault="0090050C" w:rsidP="00377CFD">
      <w:pPr>
        <w:tabs>
          <w:tab w:val="left" w:pos="484"/>
        </w:tabs>
        <w:rPr>
          <w:rFonts w:ascii="Arial" w:hAnsi="Arial" w:cs="Arial"/>
          <w:color w:val="000000" w:themeColor="text1"/>
          <w:sz w:val="22"/>
          <w:szCs w:val="22"/>
          <w:shd w:val="clear" w:color="auto" w:fill="FFFFFF"/>
        </w:rPr>
      </w:pPr>
    </w:p>
    <w:p w14:paraId="081C2A9A" w14:textId="77777777" w:rsidR="00AE0EC8" w:rsidRDefault="00AE0EC8" w:rsidP="00377CFD">
      <w:pPr>
        <w:tabs>
          <w:tab w:val="left" w:pos="484"/>
        </w:tabs>
        <w:rPr>
          <w:rFonts w:ascii="Arial" w:hAnsi="Arial" w:cs="Arial"/>
          <w:color w:val="000000" w:themeColor="text1"/>
          <w:sz w:val="22"/>
          <w:szCs w:val="22"/>
          <w:shd w:val="clear" w:color="auto" w:fill="FFFFFF"/>
        </w:rPr>
      </w:pPr>
    </w:p>
    <w:p w14:paraId="3B9B0992" w14:textId="77777777" w:rsidR="0090050C" w:rsidRDefault="0090050C" w:rsidP="00377CFD">
      <w:pPr>
        <w:tabs>
          <w:tab w:val="left" w:pos="484"/>
        </w:tabs>
        <w:rPr>
          <w:rFonts w:ascii="Arial" w:hAnsi="Arial" w:cs="Arial"/>
          <w:color w:val="000000" w:themeColor="text1"/>
          <w:sz w:val="22"/>
          <w:szCs w:val="22"/>
          <w:shd w:val="clear" w:color="auto" w:fill="FFFFFF"/>
        </w:rPr>
      </w:pPr>
    </w:p>
    <w:p w14:paraId="45CB05A6" w14:textId="77777777" w:rsidR="0090050C" w:rsidRDefault="0090050C" w:rsidP="00377CFD">
      <w:pPr>
        <w:tabs>
          <w:tab w:val="left" w:pos="484"/>
        </w:tabs>
        <w:rPr>
          <w:rFonts w:ascii="Arial" w:hAnsi="Arial" w:cs="Arial"/>
          <w:color w:val="000000" w:themeColor="text1"/>
          <w:sz w:val="22"/>
          <w:szCs w:val="22"/>
          <w:shd w:val="clear" w:color="auto" w:fill="FFFFFF"/>
        </w:rPr>
      </w:pPr>
    </w:p>
    <w:p w14:paraId="18A48274" w14:textId="77777777" w:rsidR="0090050C" w:rsidRPr="000B51CF" w:rsidRDefault="00000000" w:rsidP="000B51CF">
      <w:pPr>
        <w:pStyle w:val="Heading1"/>
        <w:rPr>
          <w:color w:val="000000" w:themeColor="text1"/>
          <w:szCs w:val="28"/>
          <w:u w:val="single"/>
          <w:shd w:val="clear" w:color="auto" w:fill="FFFFFF"/>
        </w:rPr>
      </w:pPr>
      <w:bookmarkStart w:id="47" w:name="_Toc131082929"/>
      <w:r w:rsidRPr="000B51CF">
        <w:rPr>
          <w:color w:val="000000" w:themeColor="text1"/>
          <w:szCs w:val="28"/>
          <w:u w:val="single"/>
          <w:shd w:val="clear" w:color="auto" w:fill="FFFFFF"/>
        </w:rPr>
        <w:lastRenderedPageBreak/>
        <w:t>Chapter 7.</w:t>
      </w:r>
      <w:r w:rsidR="000B51CF">
        <w:rPr>
          <w:b w:val="0"/>
          <w:bCs w:val="0"/>
          <w:color w:val="000000" w:themeColor="text1"/>
          <w:szCs w:val="28"/>
          <w:shd w:val="clear" w:color="auto" w:fill="FFFFFF"/>
        </w:rPr>
        <w:t xml:space="preserve">   </w:t>
      </w:r>
      <w:r w:rsidR="008115E6" w:rsidRPr="000B51CF">
        <w:rPr>
          <w:szCs w:val="28"/>
          <w:u w:val="single"/>
        </w:rPr>
        <w:t xml:space="preserve">Recommendations to support </w:t>
      </w:r>
      <w:r w:rsidR="0014154A" w:rsidRPr="000B51CF">
        <w:rPr>
          <w:szCs w:val="28"/>
          <w:u w:val="single"/>
        </w:rPr>
        <w:t xml:space="preserve">(CBDC) </w:t>
      </w:r>
      <w:r w:rsidR="008115E6" w:rsidRPr="000B51CF">
        <w:rPr>
          <w:szCs w:val="28"/>
          <w:u w:val="single"/>
        </w:rPr>
        <w:t>adoption.</w:t>
      </w:r>
      <w:bookmarkEnd w:id="47"/>
    </w:p>
    <w:p w14:paraId="3B73229C" w14:textId="77777777" w:rsidR="003C18B4" w:rsidRDefault="00000000" w:rsidP="00377CFD">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As stated, one of the research aims was to produce a set of recommendations to </w:t>
      </w:r>
      <w:r w:rsidR="0014154A">
        <w:rPr>
          <w:rFonts w:ascii="Arial" w:hAnsi="Arial" w:cs="Arial"/>
          <w:color w:val="000000" w:themeColor="text1"/>
          <w:sz w:val="22"/>
          <w:szCs w:val="22"/>
          <w:shd w:val="clear" w:color="auto" w:fill="FFFFFF"/>
        </w:rPr>
        <w:t>support future (CBDC) adoption in the (UK).</w:t>
      </w:r>
      <w:r>
        <w:rPr>
          <w:rFonts w:ascii="Arial" w:hAnsi="Arial" w:cs="Arial"/>
          <w:color w:val="000000" w:themeColor="text1"/>
          <w:sz w:val="22"/>
          <w:szCs w:val="22"/>
          <w:shd w:val="clear" w:color="auto" w:fill="FFFFFF"/>
        </w:rPr>
        <w:t xml:space="preserve"> </w:t>
      </w:r>
      <w:r w:rsidR="009565FE">
        <w:rPr>
          <w:rFonts w:ascii="Arial" w:hAnsi="Arial" w:cs="Arial"/>
          <w:color w:val="000000" w:themeColor="text1"/>
          <w:sz w:val="22"/>
          <w:szCs w:val="22"/>
          <w:shd w:val="clear" w:color="auto" w:fill="FFFFFF"/>
        </w:rPr>
        <w:t xml:space="preserve">Therefore, </w:t>
      </w:r>
      <w:r w:rsidR="00CF025F">
        <w:rPr>
          <w:rFonts w:ascii="Arial" w:hAnsi="Arial" w:cs="Arial"/>
          <w:color w:val="000000" w:themeColor="text1"/>
          <w:sz w:val="22"/>
          <w:szCs w:val="22"/>
          <w:shd w:val="clear" w:color="auto" w:fill="FFFFFF"/>
        </w:rPr>
        <w:t xml:space="preserve">this chapter presents four recommendations </w:t>
      </w:r>
      <w:r w:rsidR="0014154A">
        <w:rPr>
          <w:rFonts w:ascii="Arial" w:hAnsi="Arial" w:cs="Arial"/>
          <w:color w:val="000000" w:themeColor="text1"/>
          <w:sz w:val="22"/>
          <w:szCs w:val="22"/>
          <w:shd w:val="clear" w:color="auto" w:fill="FFFFFF"/>
        </w:rPr>
        <w:t>that outline how the (BoE) could increase (CBDC) adoption among consumers if the (UK) issues (CBDC) as a legal tender. The recommendations are:</w:t>
      </w:r>
    </w:p>
    <w:p w14:paraId="4B0383E0" w14:textId="77777777" w:rsidR="003C18B4" w:rsidRDefault="003C18B4" w:rsidP="00377CFD">
      <w:pPr>
        <w:tabs>
          <w:tab w:val="left" w:pos="484"/>
        </w:tabs>
        <w:rPr>
          <w:rFonts w:ascii="Arial" w:hAnsi="Arial" w:cs="Arial"/>
          <w:color w:val="000000" w:themeColor="text1"/>
          <w:sz w:val="22"/>
          <w:szCs w:val="22"/>
          <w:shd w:val="clear" w:color="auto" w:fill="FFFFFF"/>
        </w:rPr>
      </w:pPr>
    </w:p>
    <w:p w14:paraId="60E713F8" w14:textId="77777777" w:rsidR="0090050C" w:rsidRPr="00830785" w:rsidRDefault="00000000">
      <w:pPr>
        <w:pStyle w:val="ListParagraph"/>
        <w:numPr>
          <w:ilvl w:val="0"/>
          <w:numId w:val="12"/>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implement a </w:t>
      </w:r>
      <w:r w:rsidR="00830785">
        <w:rPr>
          <w:rFonts w:ascii="Arial" w:hAnsi="Arial" w:cs="Arial"/>
          <w:b/>
          <w:bCs/>
          <w:color w:val="000000" w:themeColor="text1"/>
          <w:sz w:val="22"/>
          <w:szCs w:val="22"/>
          <w:shd w:val="clear" w:color="auto" w:fill="FFFFFF"/>
        </w:rPr>
        <w:t>D</w:t>
      </w:r>
      <w:r w:rsidRPr="00830785">
        <w:rPr>
          <w:rFonts w:ascii="Arial" w:hAnsi="Arial" w:cs="Arial"/>
          <w:b/>
          <w:bCs/>
          <w:color w:val="000000" w:themeColor="text1"/>
          <w:sz w:val="22"/>
          <w:szCs w:val="22"/>
          <w:shd w:val="clear" w:color="auto" w:fill="FFFFFF"/>
        </w:rPr>
        <w:t xml:space="preserve">ata </w:t>
      </w:r>
      <w:r w:rsidR="00830785">
        <w:rPr>
          <w:rFonts w:ascii="Arial" w:hAnsi="Arial" w:cs="Arial"/>
          <w:b/>
          <w:bCs/>
          <w:color w:val="000000" w:themeColor="text1"/>
          <w:sz w:val="22"/>
          <w:szCs w:val="22"/>
          <w:shd w:val="clear" w:color="auto" w:fill="FFFFFF"/>
        </w:rPr>
        <w:t>P</w:t>
      </w:r>
      <w:r w:rsidRPr="00830785">
        <w:rPr>
          <w:rFonts w:ascii="Arial" w:hAnsi="Arial" w:cs="Arial"/>
          <w:b/>
          <w:bCs/>
          <w:color w:val="000000" w:themeColor="text1"/>
          <w:sz w:val="22"/>
          <w:szCs w:val="22"/>
          <w:shd w:val="clear" w:color="auto" w:fill="FFFFFF"/>
        </w:rPr>
        <w:t xml:space="preserve">rotection </w:t>
      </w:r>
      <w:r w:rsidR="00830785">
        <w:rPr>
          <w:rFonts w:ascii="Arial" w:hAnsi="Arial" w:cs="Arial"/>
          <w:b/>
          <w:bCs/>
          <w:color w:val="000000" w:themeColor="text1"/>
          <w:sz w:val="22"/>
          <w:szCs w:val="22"/>
          <w:shd w:val="clear" w:color="auto" w:fill="FFFFFF"/>
        </w:rPr>
        <w:t>P</w:t>
      </w:r>
      <w:r w:rsidRPr="00830785">
        <w:rPr>
          <w:rFonts w:ascii="Arial" w:hAnsi="Arial" w:cs="Arial"/>
          <w:b/>
          <w:bCs/>
          <w:color w:val="000000" w:themeColor="text1"/>
          <w:sz w:val="22"/>
          <w:szCs w:val="22"/>
          <w:shd w:val="clear" w:color="auto" w:fill="FFFFFF"/>
        </w:rPr>
        <w:t xml:space="preserve">olicy that outlines how the (BoE) plans to protect users’ personal data.  </w:t>
      </w:r>
    </w:p>
    <w:p w14:paraId="1BF60B01" w14:textId="77777777" w:rsidR="003C18B4" w:rsidRDefault="003C18B4" w:rsidP="004D79B4">
      <w:pPr>
        <w:tabs>
          <w:tab w:val="left" w:pos="484"/>
        </w:tabs>
        <w:rPr>
          <w:rFonts w:ascii="Arial" w:hAnsi="Arial" w:cs="Arial"/>
          <w:b/>
          <w:bCs/>
          <w:color w:val="000000" w:themeColor="text1"/>
          <w:sz w:val="22"/>
          <w:szCs w:val="22"/>
          <w:shd w:val="clear" w:color="auto" w:fill="FFFFFF"/>
        </w:rPr>
      </w:pPr>
    </w:p>
    <w:p w14:paraId="4910ED25" w14:textId="77777777" w:rsidR="00830785" w:rsidRDefault="00000000" w:rsidP="004D79B4">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findings from the research interviews indicate that some consumers are concerned about data protection and believe that the (BoE) must be transparent about how it handles users' data. Therefore, the (BoE) should implement a comprehensive Data Protection Policy that outlines how it will protect users' data. Consequently, this will give consumers confidence that the (BoE) is complying with data protection laws and appropriately handling users' data. </w:t>
      </w:r>
    </w:p>
    <w:p w14:paraId="29667EBB" w14:textId="77777777" w:rsidR="00830785" w:rsidRPr="00830785" w:rsidRDefault="00830785" w:rsidP="004D79B4">
      <w:pPr>
        <w:tabs>
          <w:tab w:val="left" w:pos="484"/>
        </w:tabs>
        <w:rPr>
          <w:rFonts w:ascii="Arial" w:hAnsi="Arial" w:cs="Arial"/>
          <w:color w:val="000000" w:themeColor="text1"/>
          <w:sz w:val="22"/>
          <w:szCs w:val="22"/>
          <w:shd w:val="clear" w:color="auto" w:fill="FFFFFF"/>
        </w:rPr>
      </w:pPr>
    </w:p>
    <w:p w14:paraId="5C18A10D" w14:textId="77777777" w:rsidR="004D79B4" w:rsidRPr="00830785" w:rsidRDefault="00000000">
      <w:pPr>
        <w:pStyle w:val="ListParagraph"/>
        <w:numPr>
          <w:ilvl w:val="0"/>
          <w:numId w:val="12"/>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To i</w:t>
      </w:r>
      <w:r w:rsidR="004E2448" w:rsidRPr="00830785">
        <w:rPr>
          <w:rFonts w:ascii="Arial" w:hAnsi="Arial" w:cs="Arial"/>
          <w:b/>
          <w:bCs/>
          <w:color w:val="000000" w:themeColor="text1"/>
          <w:sz w:val="22"/>
          <w:szCs w:val="22"/>
          <w:shd w:val="clear" w:color="auto" w:fill="FFFFFF"/>
        </w:rPr>
        <w:t xml:space="preserve">ntegrate (CBDC) with social media applications to encourage adoption among consumers.  </w:t>
      </w:r>
    </w:p>
    <w:p w14:paraId="37E756C0" w14:textId="77777777" w:rsidR="004E2448" w:rsidRDefault="004E2448" w:rsidP="00FF0543">
      <w:pPr>
        <w:rPr>
          <w:rFonts w:ascii="Arial" w:hAnsi="Arial" w:cs="Arial"/>
          <w:b/>
          <w:bCs/>
          <w:color w:val="000000" w:themeColor="text1"/>
          <w:sz w:val="22"/>
          <w:szCs w:val="22"/>
          <w:shd w:val="clear" w:color="auto" w:fill="FFFFFF"/>
        </w:rPr>
      </w:pPr>
    </w:p>
    <w:p w14:paraId="40F7D439" w14:textId="77777777" w:rsidR="00FF0543" w:rsidRDefault="00000000" w:rsidP="00FF0543">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Data presented in the literature review suggests that an effective strategy for achieving (CBDC) adoption is to integrate (CBDC) with social media applications. Therefore, the (BoE) should partner with social media businesses and integrate a (CBDC) digital wallet with social media applications. Furthermore, this will improve the user experience and make it easier for consumers to make payments through various applications. </w:t>
      </w:r>
    </w:p>
    <w:p w14:paraId="7E956BB1" w14:textId="77777777" w:rsidR="007A292B" w:rsidRPr="007A292B" w:rsidRDefault="007A292B" w:rsidP="007A292B">
      <w:pPr>
        <w:rPr>
          <w:rFonts w:ascii="Arial" w:hAnsi="Arial" w:cs="Arial"/>
          <w:color w:val="000000" w:themeColor="text1"/>
          <w:sz w:val="22"/>
          <w:szCs w:val="22"/>
          <w:shd w:val="clear" w:color="auto" w:fill="FFFFFF"/>
        </w:rPr>
      </w:pPr>
    </w:p>
    <w:p w14:paraId="45514F19" w14:textId="77777777" w:rsidR="004D79B4" w:rsidRPr="00830785" w:rsidRDefault="00000000">
      <w:pPr>
        <w:pStyle w:val="ListParagraph"/>
        <w:numPr>
          <w:ilvl w:val="0"/>
          <w:numId w:val="12"/>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To implement product features that protect consumers' anonymity when making payments.</w:t>
      </w:r>
    </w:p>
    <w:p w14:paraId="5B545E34" w14:textId="77777777" w:rsidR="00B10B5A" w:rsidRDefault="00B10B5A" w:rsidP="008E53AA">
      <w:pPr>
        <w:tabs>
          <w:tab w:val="left" w:pos="484"/>
        </w:tabs>
        <w:rPr>
          <w:rFonts w:ascii="Arial" w:hAnsi="Arial" w:cs="Arial"/>
          <w:color w:val="000000" w:themeColor="text1"/>
          <w:sz w:val="22"/>
          <w:szCs w:val="22"/>
          <w:shd w:val="clear" w:color="auto" w:fill="FFFFFF"/>
        </w:rPr>
      </w:pPr>
    </w:p>
    <w:p w14:paraId="4EAECEDA" w14:textId="77777777" w:rsidR="0040099E" w:rsidRDefault="00000000" w:rsidP="008E53AA">
      <w:pPr>
        <w:tabs>
          <w:tab w:val="left" w:pos="484"/>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primary findings reveal that some consumers believe that (CBDC) issuance will have a negative impact on users' privacy when making payments. Therefore, to address these concerns the (BoE) should design a (CBDC) with built-in privacy features to ensure consumers' payment data is not exposed. Furthermore, implementing privacy features will appeal to consumers and may encourage them to adopt (CBDC). </w:t>
      </w:r>
    </w:p>
    <w:p w14:paraId="2342527F" w14:textId="77777777" w:rsidR="00FF0543" w:rsidRPr="00830785" w:rsidRDefault="00FF0543" w:rsidP="008E53AA">
      <w:pPr>
        <w:tabs>
          <w:tab w:val="left" w:pos="484"/>
        </w:tabs>
        <w:rPr>
          <w:rFonts w:ascii="Arial" w:hAnsi="Arial" w:cs="Arial"/>
          <w:b/>
          <w:bCs/>
          <w:color w:val="000000" w:themeColor="text1"/>
          <w:sz w:val="22"/>
          <w:szCs w:val="22"/>
          <w:shd w:val="clear" w:color="auto" w:fill="FFFFFF"/>
        </w:rPr>
      </w:pPr>
    </w:p>
    <w:p w14:paraId="426388AF" w14:textId="77777777" w:rsidR="00DB012D" w:rsidRPr="00830785" w:rsidRDefault="00000000">
      <w:pPr>
        <w:pStyle w:val="ListParagraph"/>
        <w:numPr>
          <w:ilvl w:val="0"/>
          <w:numId w:val="12"/>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w:t>
      </w:r>
      <w:r w:rsidR="004E2448" w:rsidRPr="00830785">
        <w:rPr>
          <w:rFonts w:ascii="Arial" w:hAnsi="Arial" w:cs="Arial"/>
          <w:b/>
          <w:bCs/>
          <w:color w:val="000000" w:themeColor="text1"/>
          <w:sz w:val="22"/>
          <w:szCs w:val="22"/>
          <w:shd w:val="clear" w:color="auto" w:fill="FFFFFF"/>
        </w:rPr>
        <w:t xml:space="preserve">collaborate with the (UK) Government and </w:t>
      </w:r>
      <w:r w:rsidR="00FB3064" w:rsidRPr="00830785">
        <w:rPr>
          <w:rFonts w:ascii="Arial" w:hAnsi="Arial" w:cs="Arial"/>
          <w:b/>
          <w:bCs/>
          <w:color w:val="000000" w:themeColor="text1"/>
          <w:sz w:val="22"/>
          <w:szCs w:val="22"/>
          <w:shd w:val="clear" w:color="auto" w:fill="FFFFFF"/>
        </w:rPr>
        <w:t xml:space="preserve">provide support to consumers through educational </w:t>
      </w:r>
      <w:r w:rsidR="000C5695">
        <w:rPr>
          <w:rFonts w:ascii="Arial" w:hAnsi="Arial" w:cs="Arial"/>
          <w:b/>
          <w:bCs/>
          <w:color w:val="000000" w:themeColor="text1"/>
          <w:sz w:val="22"/>
          <w:szCs w:val="22"/>
          <w:shd w:val="clear" w:color="auto" w:fill="FFFFFF"/>
        </w:rPr>
        <w:t>workshops</w:t>
      </w:r>
      <w:r w:rsidR="00FB3064" w:rsidRPr="00830785">
        <w:rPr>
          <w:rFonts w:ascii="Arial" w:hAnsi="Arial" w:cs="Arial"/>
          <w:b/>
          <w:bCs/>
          <w:color w:val="000000" w:themeColor="text1"/>
          <w:sz w:val="22"/>
          <w:szCs w:val="22"/>
          <w:shd w:val="clear" w:color="auto" w:fill="FFFFFF"/>
        </w:rPr>
        <w:t xml:space="preserve">. </w:t>
      </w:r>
    </w:p>
    <w:p w14:paraId="7F7F8467" w14:textId="77777777" w:rsidR="004E2448" w:rsidRDefault="004E2448" w:rsidP="0073234A">
      <w:pPr>
        <w:rPr>
          <w:rFonts w:ascii="Arial" w:hAnsi="Arial" w:cs="Arial"/>
          <w:b/>
          <w:bCs/>
          <w:color w:val="000000" w:themeColor="text1"/>
          <w:sz w:val="22"/>
          <w:szCs w:val="22"/>
          <w:shd w:val="clear" w:color="auto" w:fill="FFFFFF"/>
        </w:rPr>
      </w:pPr>
    </w:p>
    <w:p w14:paraId="5A0753A9" w14:textId="77777777" w:rsidR="0090050C" w:rsidRDefault="00000000" w:rsidP="0066022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findings from the qualitative research show that some consumers may have low digital literacy skills and may be reluctant to adopt (CBDC). Therefore, the (BoE) should collaborate with the (UK) Government and provide support to consumers through educational </w:t>
      </w:r>
      <w:r w:rsidR="000C5695">
        <w:rPr>
          <w:rFonts w:ascii="Arial" w:hAnsi="Arial" w:cs="Arial"/>
          <w:color w:val="000000" w:themeColor="text1"/>
          <w:sz w:val="22"/>
          <w:szCs w:val="22"/>
          <w:shd w:val="clear" w:color="auto" w:fill="FFFFFF"/>
        </w:rPr>
        <w:t>workshops. Furthermore, the workshops could assist consumers in setting up a digital wallet and provide a tutorial on how to use (CBDC) to make payments. Consequently, this would encourage consumers to adopt (CBDC) and improve their digital literacy skills.</w:t>
      </w:r>
    </w:p>
    <w:p w14:paraId="66215821" w14:textId="77777777" w:rsidR="0090050C" w:rsidRDefault="0090050C" w:rsidP="00377CFD">
      <w:pPr>
        <w:tabs>
          <w:tab w:val="left" w:pos="484"/>
        </w:tabs>
        <w:rPr>
          <w:rFonts w:ascii="Arial" w:hAnsi="Arial" w:cs="Arial"/>
          <w:color w:val="000000" w:themeColor="text1"/>
          <w:sz w:val="22"/>
          <w:szCs w:val="22"/>
          <w:shd w:val="clear" w:color="auto" w:fill="FFFFFF"/>
        </w:rPr>
      </w:pPr>
    </w:p>
    <w:p w14:paraId="283ECCBF" w14:textId="77777777" w:rsidR="0090050C" w:rsidRDefault="0090050C" w:rsidP="00377CFD">
      <w:pPr>
        <w:tabs>
          <w:tab w:val="left" w:pos="484"/>
        </w:tabs>
        <w:rPr>
          <w:rFonts w:ascii="Arial" w:hAnsi="Arial" w:cs="Arial"/>
          <w:color w:val="000000" w:themeColor="text1"/>
          <w:sz w:val="22"/>
          <w:szCs w:val="22"/>
          <w:shd w:val="clear" w:color="auto" w:fill="FFFFFF"/>
        </w:rPr>
      </w:pPr>
    </w:p>
    <w:p w14:paraId="0C417E4D" w14:textId="77777777" w:rsidR="0090050C" w:rsidRDefault="0090050C" w:rsidP="00377CFD">
      <w:pPr>
        <w:tabs>
          <w:tab w:val="left" w:pos="484"/>
        </w:tabs>
        <w:rPr>
          <w:rFonts w:ascii="Arial" w:hAnsi="Arial" w:cs="Arial"/>
          <w:color w:val="000000" w:themeColor="text1"/>
          <w:sz w:val="22"/>
          <w:szCs w:val="22"/>
          <w:shd w:val="clear" w:color="auto" w:fill="FFFFFF"/>
        </w:rPr>
      </w:pPr>
    </w:p>
    <w:p w14:paraId="47970B51" w14:textId="77777777" w:rsidR="0090050C" w:rsidRDefault="0090050C" w:rsidP="00377CFD">
      <w:pPr>
        <w:tabs>
          <w:tab w:val="left" w:pos="484"/>
        </w:tabs>
        <w:rPr>
          <w:rFonts w:ascii="Arial" w:hAnsi="Arial" w:cs="Arial"/>
          <w:color w:val="000000" w:themeColor="text1"/>
          <w:sz w:val="22"/>
          <w:szCs w:val="22"/>
          <w:shd w:val="clear" w:color="auto" w:fill="FFFFFF"/>
        </w:rPr>
      </w:pPr>
    </w:p>
    <w:p w14:paraId="0899F6E0" w14:textId="77777777" w:rsidR="0090050C" w:rsidRDefault="0090050C" w:rsidP="00377CFD">
      <w:pPr>
        <w:tabs>
          <w:tab w:val="left" w:pos="484"/>
        </w:tabs>
        <w:rPr>
          <w:rFonts w:ascii="Arial" w:hAnsi="Arial" w:cs="Arial"/>
          <w:color w:val="000000" w:themeColor="text1"/>
          <w:sz w:val="22"/>
          <w:szCs w:val="22"/>
          <w:shd w:val="clear" w:color="auto" w:fill="FFFFFF"/>
        </w:rPr>
      </w:pPr>
    </w:p>
    <w:p w14:paraId="15A097B0" w14:textId="77777777" w:rsidR="006B0FC8" w:rsidRDefault="006B0FC8" w:rsidP="00377CFD">
      <w:pPr>
        <w:tabs>
          <w:tab w:val="left" w:pos="484"/>
        </w:tabs>
        <w:rPr>
          <w:rFonts w:ascii="Arial" w:hAnsi="Arial" w:cs="Arial"/>
          <w:color w:val="000000" w:themeColor="text1"/>
          <w:sz w:val="22"/>
          <w:szCs w:val="22"/>
          <w:shd w:val="clear" w:color="auto" w:fill="FFFFFF"/>
        </w:rPr>
      </w:pPr>
    </w:p>
    <w:p w14:paraId="4CE80A23" w14:textId="77777777" w:rsidR="000B51CF" w:rsidRDefault="000B51CF" w:rsidP="00377CFD">
      <w:pPr>
        <w:tabs>
          <w:tab w:val="left" w:pos="484"/>
        </w:tabs>
        <w:rPr>
          <w:rFonts w:ascii="Arial" w:hAnsi="Arial" w:cs="Arial"/>
          <w:color w:val="000000" w:themeColor="text1"/>
          <w:sz w:val="22"/>
          <w:szCs w:val="22"/>
          <w:shd w:val="clear" w:color="auto" w:fill="FFFFFF"/>
        </w:rPr>
      </w:pPr>
    </w:p>
    <w:p w14:paraId="7CD9BA53" w14:textId="77777777" w:rsidR="00663EFE" w:rsidRDefault="00663EFE" w:rsidP="000B51CF">
      <w:pPr>
        <w:pStyle w:val="Heading1"/>
      </w:pPr>
    </w:p>
    <w:p w14:paraId="002FD846" w14:textId="77777777" w:rsidR="00D2631A" w:rsidRPr="000B51CF" w:rsidRDefault="00D2631A" w:rsidP="00D2631A">
      <w:pPr>
        <w:pStyle w:val="Heading1"/>
      </w:pPr>
      <w:bookmarkStart w:id="48" w:name="_Toc131082930"/>
      <w:r w:rsidRPr="000B51CF">
        <w:lastRenderedPageBreak/>
        <w:t xml:space="preserve">Chapter 8. </w:t>
      </w:r>
      <w:r w:rsidRPr="008712AC">
        <w:rPr>
          <w:u w:val="single"/>
        </w:rPr>
        <w:t>Bibliography.</w:t>
      </w:r>
      <w:bookmarkEnd w:id="48"/>
    </w:p>
    <w:p w14:paraId="0268CD9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Allen, R. (2020). </w:t>
      </w:r>
      <w:r w:rsidRPr="00D2631A">
        <w:rPr>
          <w:rFonts w:ascii="Arial" w:hAnsi="Arial" w:cs="Arial"/>
          <w:i/>
          <w:iCs/>
          <w:sz w:val="20"/>
          <w:szCs w:val="20"/>
        </w:rPr>
        <w:t>The technology acceptance model.</w:t>
      </w:r>
    </w:p>
    <w:p w14:paraId="09A474A6" w14:textId="77777777" w:rsidR="00D2631A" w:rsidRPr="00D2631A" w:rsidRDefault="00000000" w:rsidP="00D2631A">
      <w:pPr>
        <w:rPr>
          <w:rFonts w:ascii="Arial" w:hAnsi="Arial" w:cs="Arial"/>
          <w:sz w:val="20"/>
          <w:szCs w:val="20"/>
        </w:rPr>
      </w:pPr>
      <w:hyperlink r:id="rId19" w:history="1">
        <w:r w:rsidR="00D2631A" w:rsidRPr="00D2631A">
          <w:rPr>
            <w:rStyle w:val="Hyperlink"/>
            <w:rFonts w:ascii="Arial" w:hAnsi="Arial" w:cs="Arial"/>
            <w:sz w:val="20"/>
            <w:szCs w:val="20"/>
            <w:u w:val="none"/>
          </w:rPr>
          <w:t>https://www.smartinsights.com/manage-digital-transformation/digital-transformation-strategy/digital-marketing-models-technology-acceptance-model/</w:t>
        </w:r>
      </w:hyperlink>
    </w:p>
    <w:p w14:paraId="051BC6C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25/02/2023).</w:t>
      </w:r>
    </w:p>
    <w:p w14:paraId="15A54276" w14:textId="77777777" w:rsidR="00D2631A" w:rsidRPr="00D2631A" w:rsidRDefault="00D2631A" w:rsidP="00D2631A">
      <w:pPr>
        <w:rPr>
          <w:rFonts w:ascii="Arial" w:hAnsi="Arial" w:cs="Arial"/>
          <w:sz w:val="20"/>
          <w:szCs w:val="20"/>
        </w:rPr>
      </w:pPr>
    </w:p>
    <w:p w14:paraId="7FF35759"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Allmark, P. (2004). Should research samples reflect the diversity of the population. </w:t>
      </w:r>
      <w:r w:rsidRPr="00D2631A">
        <w:rPr>
          <w:rFonts w:ascii="Arial" w:hAnsi="Arial" w:cs="Arial"/>
          <w:i/>
          <w:iCs/>
          <w:sz w:val="20"/>
          <w:szCs w:val="20"/>
        </w:rPr>
        <w:t xml:space="preserve">Journal of Medical Ethics. Vol. 30. </w:t>
      </w:r>
      <w:r w:rsidRPr="00D2631A">
        <w:rPr>
          <w:rFonts w:ascii="Arial" w:hAnsi="Arial" w:cs="Arial"/>
          <w:sz w:val="20"/>
          <w:szCs w:val="20"/>
        </w:rPr>
        <w:t>(2). 185-189.</w:t>
      </w:r>
    </w:p>
    <w:p w14:paraId="356AEA44" w14:textId="77777777" w:rsidR="00D2631A" w:rsidRPr="00D2631A" w:rsidRDefault="00000000" w:rsidP="00D2631A">
      <w:pPr>
        <w:rPr>
          <w:rFonts w:ascii="Arial" w:hAnsi="Arial" w:cs="Arial"/>
          <w:sz w:val="20"/>
          <w:szCs w:val="20"/>
        </w:rPr>
      </w:pPr>
      <w:hyperlink r:id="rId20" w:history="1">
        <w:r w:rsidR="00D2631A" w:rsidRPr="00D2631A">
          <w:rPr>
            <w:rStyle w:val="Hyperlink"/>
            <w:rFonts w:ascii="Arial" w:hAnsi="Arial" w:cs="Arial"/>
            <w:sz w:val="20"/>
            <w:szCs w:val="20"/>
            <w:u w:val="none"/>
          </w:rPr>
          <w:t>https://jme.bmj.com/content/30/2/185.citation-tools</w:t>
        </w:r>
      </w:hyperlink>
    </w:p>
    <w:p w14:paraId="61AA132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16/02/2022).</w:t>
      </w:r>
    </w:p>
    <w:p w14:paraId="54ACF6C9" w14:textId="77777777" w:rsidR="00D2631A" w:rsidRPr="00D2631A" w:rsidRDefault="00D2631A" w:rsidP="00D2631A">
      <w:pPr>
        <w:rPr>
          <w:rFonts w:ascii="Arial" w:hAnsi="Arial" w:cs="Arial"/>
          <w:sz w:val="20"/>
          <w:szCs w:val="20"/>
        </w:rPr>
      </w:pPr>
    </w:p>
    <w:p w14:paraId="0A846B64"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Atlantic Council. (2020). </w:t>
      </w:r>
      <w:r w:rsidRPr="00D2631A">
        <w:rPr>
          <w:rFonts w:ascii="Arial" w:hAnsi="Arial" w:cs="Arial"/>
          <w:i/>
          <w:iCs/>
          <w:sz w:val="20"/>
          <w:szCs w:val="20"/>
        </w:rPr>
        <w:t xml:space="preserve">Central bank digital currency contribute can to financial inclusion but cannot solve its root cause. </w:t>
      </w:r>
    </w:p>
    <w:p w14:paraId="1518A429" w14:textId="77777777" w:rsidR="00D2631A" w:rsidRPr="00D2631A" w:rsidRDefault="00000000" w:rsidP="00D2631A">
      <w:pPr>
        <w:rPr>
          <w:rFonts w:ascii="Arial" w:hAnsi="Arial" w:cs="Arial"/>
          <w:sz w:val="20"/>
          <w:szCs w:val="20"/>
        </w:rPr>
      </w:pPr>
      <w:hyperlink r:id="rId21" w:history="1">
        <w:r w:rsidR="00D2631A" w:rsidRPr="00D2631A">
          <w:rPr>
            <w:rStyle w:val="Hyperlink"/>
            <w:rFonts w:ascii="Arial" w:hAnsi="Arial" w:cs="Arial"/>
            <w:sz w:val="20"/>
            <w:szCs w:val="20"/>
            <w:u w:val="none"/>
          </w:rPr>
          <w:t>https://www.atlanticcouncil.org/blogs/geotech-cues/central-bank-digital-currency-can-contribute-to-financial-inclusion-but-cannot-solve-its-root-causes/</w:t>
        </w:r>
      </w:hyperlink>
    </w:p>
    <w:p w14:paraId="6D5E81A6"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(Accessed 15/11/2022). </w:t>
      </w:r>
    </w:p>
    <w:p w14:paraId="5DA0A574" w14:textId="77777777" w:rsidR="00D2631A" w:rsidRPr="00D2631A" w:rsidRDefault="00D2631A" w:rsidP="00D2631A">
      <w:pPr>
        <w:rPr>
          <w:rFonts w:ascii="Arial" w:hAnsi="Arial" w:cs="Arial"/>
          <w:sz w:val="20"/>
          <w:szCs w:val="20"/>
        </w:rPr>
      </w:pPr>
    </w:p>
    <w:p w14:paraId="76F83F8F"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Atlantic Council. (2022). </w:t>
      </w:r>
      <w:r w:rsidRPr="00D2631A">
        <w:rPr>
          <w:rFonts w:ascii="Arial" w:hAnsi="Arial" w:cs="Arial"/>
          <w:i/>
          <w:iCs/>
          <w:sz w:val="20"/>
          <w:szCs w:val="20"/>
        </w:rPr>
        <w:t>Central bank digital currency tracker.</w:t>
      </w:r>
    </w:p>
    <w:p w14:paraId="2CAB4AC9" w14:textId="77777777" w:rsidR="00D2631A" w:rsidRPr="00D2631A" w:rsidRDefault="00000000" w:rsidP="00D2631A">
      <w:pPr>
        <w:rPr>
          <w:rFonts w:ascii="Arial" w:hAnsi="Arial" w:cs="Arial"/>
          <w:sz w:val="20"/>
          <w:szCs w:val="20"/>
        </w:rPr>
      </w:pPr>
      <w:hyperlink r:id="rId22" w:history="1">
        <w:r w:rsidR="00D2631A" w:rsidRPr="00D2631A">
          <w:rPr>
            <w:rStyle w:val="Hyperlink"/>
            <w:rFonts w:ascii="Arial" w:hAnsi="Arial" w:cs="Arial"/>
            <w:sz w:val="20"/>
            <w:szCs w:val="20"/>
            <w:u w:val="none"/>
          </w:rPr>
          <w:t>https://www.atlanticcouncil.org/cbdctracker/</w:t>
        </w:r>
      </w:hyperlink>
    </w:p>
    <w:p w14:paraId="4260C1FC"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02/01/2023).</w:t>
      </w:r>
    </w:p>
    <w:p w14:paraId="14FEA688" w14:textId="77777777" w:rsidR="00D2631A" w:rsidRPr="00D2631A" w:rsidRDefault="00D2631A" w:rsidP="00D2631A">
      <w:pPr>
        <w:rPr>
          <w:rFonts w:ascii="Arial" w:hAnsi="Arial" w:cs="Arial"/>
          <w:sz w:val="20"/>
          <w:szCs w:val="20"/>
        </w:rPr>
      </w:pPr>
    </w:p>
    <w:p w14:paraId="08477BE9" w14:textId="77777777" w:rsidR="00D2631A" w:rsidRPr="00D2631A" w:rsidRDefault="00D2631A" w:rsidP="00D2631A">
      <w:pPr>
        <w:rPr>
          <w:rFonts w:ascii="Arial" w:hAnsi="Arial" w:cs="Arial"/>
          <w:sz w:val="20"/>
          <w:szCs w:val="20"/>
        </w:rPr>
      </w:pPr>
      <w:r w:rsidRPr="00D2631A">
        <w:rPr>
          <w:rFonts w:ascii="Arial" w:hAnsi="Arial" w:cs="Arial"/>
          <w:sz w:val="20"/>
          <w:szCs w:val="20"/>
        </w:rPr>
        <w:t>Atlantic Council. (2022). eNaira: Same Naira, more possibilities for innovation.</w:t>
      </w:r>
    </w:p>
    <w:p w14:paraId="39695E94" w14:textId="77777777" w:rsidR="00D2631A" w:rsidRPr="00D2631A" w:rsidRDefault="00000000" w:rsidP="00D2631A">
      <w:pPr>
        <w:rPr>
          <w:rFonts w:ascii="Arial" w:hAnsi="Arial" w:cs="Arial"/>
          <w:sz w:val="20"/>
          <w:szCs w:val="20"/>
        </w:rPr>
      </w:pPr>
      <w:hyperlink r:id="rId23" w:history="1">
        <w:r w:rsidR="00D2631A" w:rsidRPr="00D2631A">
          <w:rPr>
            <w:rStyle w:val="Hyperlink"/>
            <w:rFonts w:ascii="Arial" w:hAnsi="Arial" w:cs="Arial"/>
            <w:sz w:val="20"/>
            <w:szCs w:val="20"/>
            <w:u w:val="none"/>
          </w:rPr>
          <w:t>https://www.atlanticcouncil.org/blogs/econographics/enaira-same-naira-more-possibilities-for-financial-inclusion/</w:t>
        </w:r>
      </w:hyperlink>
    </w:p>
    <w:p w14:paraId="1A5E31C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04/01/2023).</w:t>
      </w:r>
    </w:p>
    <w:p w14:paraId="2AA95DBD" w14:textId="77777777" w:rsidR="00D2631A" w:rsidRPr="00D2631A" w:rsidRDefault="00D2631A" w:rsidP="00D2631A">
      <w:pPr>
        <w:rPr>
          <w:rFonts w:ascii="Arial" w:hAnsi="Arial" w:cs="Arial"/>
          <w:sz w:val="20"/>
          <w:szCs w:val="20"/>
        </w:rPr>
      </w:pPr>
    </w:p>
    <w:p w14:paraId="3E7DF473"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Atlantic Council. (2022). </w:t>
      </w:r>
      <w:r w:rsidRPr="00D2631A">
        <w:rPr>
          <w:rFonts w:ascii="Arial" w:hAnsi="Arial" w:cs="Arial"/>
          <w:i/>
          <w:iCs/>
          <w:sz w:val="20"/>
          <w:szCs w:val="20"/>
        </w:rPr>
        <w:t xml:space="preserve">Missing key: The challenge of cybersecurity and central bank digital currency. </w:t>
      </w:r>
      <w:r w:rsidRPr="00D2631A">
        <w:rPr>
          <w:rFonts w:ascii="Arial" w:hAnsi="Arial" w:cs="Arial"/>
          <w:sz w:val="20"/>
          <w:szCs w:val="20"/>
        </w:rPr>
        <w:t xml:space="preserve">(Report No. 202). </w:t>
      </w:r>
    </w:p>
    <w:p w14:paraId="0117C2FD" w14:textId="77777777" w:rsidR="00D2631A" w:rsidRPr="00D2631A" w:rsidRDefault="00000000" w:rsidP="00D2631A">
      <w:pPr>
        <w:rPr>
          <w:rFonts w:ascii="Arial" w:hAnsi="Arial" w:cs="Arial"/>
          <w:sz w:val="20"/>
          <w:szCs w:val="20"/>
        </w:rPr>
      </w:pPr>
      <w:hyperlink r:id="rId24" w:anchor="background" w:history="1">
        <w:r w:rsidR="00D2631A" w:rsidRPr="00D2631A">
          <w:rPr>
            <w:rStyle w:val="Hyperlink"/>
            <w:rFonts w:ascii="Arial" w:hAnsi="Arial" w:cs="Arial"/>
            <w:sz w:val="20"/>
            <w:szCs w:val="20"/>
            <w:u w:val="none"/>
          </w:rPr>
          <w:t>https://www.atlanticcouncil.org/in-depth-research-reports/report/missing-key/#background</w:t>
        </w:r>
      </w:hyperlink>
    </w:p>
    <w:p w14:paraId="07A003E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20C2A444" w14:textId="77777777" w:rsidR="00D2631A" w:rsidRPr="00D2631A" w:rsidRDefault="00D2631A" w:rsidP="00D2631A">
      <w:pPr>
        <w:rPr>
          <w:rFonts w:ascii="Arial" w:hAnsi="Arial" w:cs="Arial"/>
          <w:sz w:val="20"/>
          <w:szCs w:val="20"/>
        </w:rPr>
      </w:pPr>
    </w:p>
    <w:p w14:paraId="6624808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Augur, I., Ari, A., &amp; Ariccia, G. (2022). Designing central bank digital currencies. </w:t>
      </w:r>
      <w:r w:rsidRPr="00D2631A">
        <w:rPr>
          <w:rFonts w:ascii="Arial" w:hAnsi="Arial" w:cs="Arial"/>
          <w:i/>
          <w:iCs/>
          <w:sz w:val="20"/>
          <w:szCs w:val="20"/>
        </w:rPr>
        <w:t>Journal of Monetary Economics. Vol. 125. pp. 62-79.</w:t>
      </w:r>
    </w:p>
    <w:p w14:paraId="2163CFF7" w14:textId="77777777" w:rsidR="00D2631A" w:rsidRPr="00D2631A" w:rsidRDefault="00000000" w:rsidP="00D2631A">
      <w:pPr>
        <w:rPr>
          <w:rFonts w:ascii="Arial" w:hAnsi="Arial" w:cs="Arial"/>
          <w:sz w:val="20"/>
          <w:szCs w:val="20"/>
        </w:rPr>
      </w:pPr>
      <w:hyperlink r:id="rId25" w:tgtFrame="_blank" w:tooltip="Persistent link using digital object identifier" w:history="1">
        <w:r w:rsidR="00D2631A" w:rsidRPr="00D2631A">
          <w:rPr>
            <w:rStyle w:val="Hyperlink"/>
            <w:rFonts w:ascii="Arial" w:hAnsi="Arial" w:cs="Arial"/>
            <w:color w:val="0070C0"/>
            <w:sz w:val="20"/>
            <w:szCs w:val="20"/>
            <w:u w:val="none"/>
          </w:rPr>
          <w:t>https://doi.org/10.1016/j.jmoneco.2021.05.002</w:t>
        </w:r>
      </w:hyperlink>
    </w:p>
    <w:p w14:paraId="0D2DFDC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16/11/2022).</w:t>
      </w:r>
    </w:p>
    <w:p w14:paraId="386D032C" w14:textId="77777777" w:rsidR="00D2631A" w:rsidRPr="00D2631A" w:rsidRDefault="00D2631A" w:rsidP="00D2631A">
      <w:pPr>
        <w:rPr>
          <w:rFonts w:ascii="Arial" w:hAnsi="Arial" w:cs="Arial"/>
          <w:sz w:val="20"/>
          <w:szCs w:val="20"/>
        </w:rPr>
      </w:pPr>
    </w:p>
    <w:p w14:paraId="491F86F3"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Austin, Z. (2014). Qualitative research: Getting started. </w:t>
      </w:r>
      <w:r w:rsidRPr="00D2631A">
        <w:rPr>
          <w:rFonts w:ascii="Arial" w:hAnsi="Arial" w:cs="Arial"/>
          <w:i/>
          <w:iCs/>
          <w:sz w:val="20"/>
          <w:szCs w:val="20"/>
        </w:rPr>
        <w:t xml:space="preserve">The Canadian Journal of Hospital Pharmacy. Vol. 67. </w:t>
      </w:r>
      <w:r w:rsidRPr="00D2631A">
        <w:rPr>
          <w:rFonts w:ascii="Arial" w:hAnsi="Arial" w:cs="Arial"/>
          <w:sz w:val="20"/>
          <w:szCs w:val="20"/>
        </w:rPr>
        <w:t>(6). pp. 436- 440.</w:t>
      </w:r>
    </w:p>
    <w:p w14:paraId="5988FB8E" w14:textId="77777777" w:rsidR="00D2631A" w:rsidRPr="00D2631A" w:rsidRDefault="00000000" w:rsidP="00D2631A">
      <w:pPr>
        <w:rPr>
          <w:rFonts w:ascii="Arial" w:hAnsi="Arial" w:cs="Arial"/>
          <w:sz w:val="20"/>
          <w:szCs w:val="20"/>
        </w:rPr>
      </w:pPr>
      <w:hyperlink r:id="rId26" w:history="1">
        <w:r w:rsidR="00D2631A" w:rsidRPr="00D2631A">
          <w:rPr>
            <w:rStyle w:val="Hyperlink"/>
            <w:rFonts w:ascii="Arial" w:hAnsi="Arial" w:cs="Arial"/>
            <w:sz w:val="20"/>
            <w:szCs w:val="20"/>
            <w:u w:val="none"/>
          </w:rPr>
          <w:t>https://www.ncbi.nlm.nih.gov/pmc/articles/PMC4275140/</w:t>
        </w:r>
      </w:hyperlink>
    </w:p>
    <w:p w14:paraId="77276A4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23/01/2023).</w:t>
      </w:r>
    </w:p>
    <w:p w14:paraId="3E24EAA7" w14:textId="77777777" w:rsidR="00D2631A" w:rsidRPr="00D2631A" w:rsidRDefault="00D2631A" w:rsidP="00D2631A">
      <w:pPr>
        <w:rPr>
          <w:rFonts w:ascii="Arial" w:hAnsi="Arial" w:cs="Arial"/>
          <w:sz w:val="20"/>
          <w:szCs w:val="20"/>
        </w:rPr>
      </w:pPr>
    </w:p>
    <w:p w14:paraId="294ADFD0"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Ballaschk, D., &amp; Paulick, J. (2021). The public, the private and the secret: Thoughts on privacy in central bank digital currencies. </w:t>
      </w:r>
      <w:r w:rsidRPr="00D2631A">
        <w:rPr>
          <w:rFonts w:ascii="Arial" w:hAnsi="Arial" w:cs="Arial"/>
          <w:i/>
          <w:iCs/>
          <w:sz w:val="20"/>
          <w:szCs w:val="20"/>
        </w:rPr>
        <w:t>Journal of Payments Strategy &amp; Systems. Vol. 15. (3). pp. 277-286.</w:t>
      </w:r>
    </w:p>
    <w:p w14:paraId="3878EB8E" w14:textId="77777777" w:rsidR="00D2631A" w:rsidRPr="00D2631A" w:rsidRDefault="00000000" w:rsidP="00D2631A">
      <w:pPr>
        <w:rPr>
          <w:rFonts w:ascii="Arial" w:hAnsi="Arial" w:cs="Arial"/>
          <w:sz w:val="20"/>
          <w:szCs w:val="20"/>
        </w:rPr>
      </w:pPr>
      <w:hyperlink r:id="rId27" w:history="1">
        <w:r w:rsidR="00D2631A" w:rsidRPr="00D2631A">
          <w:rPr>
            <w:rStyle w:val="Hyperlink"/>
            <w:rFonts w:ascii="Arial" w:hAnsi="Arial" w:cs="Arial"/>
            <w:sz w:val="20"/>
            <w:szCs w:val="20"/>
            <w:u w:val="none"/>
          </w:rPr>
          <w:t>https://www.bundesbank.de/resource/blob/880792/7f4b5efd53026f51a9f53b176859e715/mL/digital-currencies-ballaschk-paulick-data.pdf</w:t>
        </w:r>
      </w:hyperlink>
    </w:p>
    <w:p w14:paraId="11F17AE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7803F0D6" w14:textId="77777777" w:rsidR="00D2631A" w:rsidRPr="00D2631A" w:rsidRDefault="00D2631A" w:rsidP="00D2631A">
      <w:pPr>
        <w:rPr>
          <w:rFonts w:ascii="Arial" w:hAnsi="Arial" w:cs="Arial"/>
          <w:sz w:val="20"/>
          <w:szCs w:val="20"/>
        </w:rPr>
      </w:pPr>
    </w:p>
    <w:p w14:paraId="4A3B3F8C"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Banescu, S., Borodach, B., &amp; Lannquist, A. (2021). </w:t>
      </w:r>
      <w:r w:rsidRPr="00D2631A">
        <w:rPr>
          <w:rFonts w:ascii="Arial" w:hAnsi="Arial" w:cs="Arial"/>
          <w:i/>
          <w:iCs/>
          <w:sz w:val="20"/>
          <w:szCs w:val="20"/>
        </w:rPr>
        <w:t xml:space="preserve">4 Key cybersecurity threats to new central bank digital currencies. </w:t>
      </w:r>
    </w:p>
    <w:p w14:paraId="5E01B6CC" w14:textId="77777777" w:rsidR="00D2631A" w:rsidRPr="00D2631A" w:rsidRDefault="00000000" w:rsidP="00D2631A">
      <w:pPr>
        <w:rPr>
          <w:rFonts w:ascii="Arial" w:hAnsi="Arial" w:cs="Arial"/>
          <w:sz w:val="20"/>
          <w:szCs w:val="20"/>
        </w:rPr>
      </w:pPr>
      <w:hyperlink r:id="rId28" w:history="1">
        <w:r w:rsidR="00D2631A" w:rsidRPr="00D2631A">
          <w:rPr>
            <w:rStyle w:val="Hyperlink"/>
            <w:rFonts w:ascii="Arial" w:hAnsi="Arial" w:cs="Arial"/>
            <w:sz w:val="20"/>
            <w:szCs w:val="20"/>
            <w:u w:val="none"/>
          </w:rPr>
          <w:t>https://www.weforum.org/agenda/2021/11/4-key-threats-central-bank-digital-currencies/</w:t>
        </w:r>
      </w:hyperlink>
    </w:p>
    <w:p w14:paraId="02CEA141"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(Accessed 16/11/2022). </w:t>
      </w:r>
    </w:p>
    <w:p w14:paraId="4C0CF8BA" w14:textId="77777777" w:rsidR="00D2631A" w:rsidRPr="00D2631A" w:rsidRDefault="00D2631A" w:rsidP="00D2631A">
      <w:pPr>
        <w:rPr>
          <w:rFonts w:ascii="Arial" w:hAnsi="Arial" w:cs="Arial"/>
          <w:sz w:val="20"/>
          <w:szCs w:val="20"/>
        </w:rPr>
      </w:pPr>
    </w:p>
    <w:p w14:paraId="28AEE7A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for International Settlements. (2021). </w:t>
      </w:r>
      <w:r w:rsidRPr="00D2631A">
        <w:rPr>
          <w:rFonts w:ascii="Arial" w:hAnsi="Arial" w:cs="Arial"/>
          <w:i/>
          <w:iCs/>
          <w:sz w:val="20"/>
          <w:szCs w:val="20"/>
        </w:rPr>
        <w:t>Central bank digital currencies for cross-border payments. (Report to G20).</w:t>
      </w:r>
    </w:p>
    <w:p w14:paraId="58FA4B69" w14:textId="77777777" w:rsidR="00D2631A" w:rsidRPr="00D2631A" w:rsidRDefault="00000000" w:rsidP="00D2631A">
      <w:pPr>
        <w:rPr>
          <w:rFonts w:ascii="Arial" w:hAnsi="Arial" w:cs="Arial"/>
          <w:sz w:val="20"/>
          <w:szCs w:val="20"/>
        </w:rPr>
      </w:pPr>
      <w:hyperlink r:id="rId29" w:history="1">
        <w:r w:rsidR="00D2631A" w:rsidRPr="00D2631A">
          <w:rPr>
            <w:rStyle w:val="Hyperlink"/>
            <w:rFonts w:ascii="Arial" w:hAnsi="Arial" w:cs="Arial"/>
            <w:sz w:val="20"/>
            <w:szCs w:val="20"/>
            <w:u w:val="none"/>
          </w:rPr>
          <w:t>https://www.bis.org/publ/othp38.pdf</w:t>
        </w:r>
      </w:hyperlink>
    </w:p>
    <w:p w14:paraId="152BCF2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4CB6634E" w14:textId="77777777" w:rsidR="00D2631A" w:rsidRPr="00D2631A" w:rsidRDefault="00D2631A" w:rsidP="00D2631A">
      <w:pPr>
        <w:rPr>
          <w:rFonts w:ascii="Arial" w:hAnsi="Arial" w:cs="Arial"/>
          <w:sz w:val="20"/>
          <w:szCs w:val="20"/>
        </w:rPr>
      </w:pPr>
    </w:p>
    <w:p w14:paraId="0C0C8F44"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Bank for International Settlements. (2020). </w:t>
      </w:r>
      <w:r w:rsidRPr="00D2631A">
        <w:rPr>
          <w:rFonts w:ascii="Arial" w:hAnsi="Arial" w:cs="Arial"/>
          <w:i/>
          <w:iCs/>
          <w:sz w:val="20"/>
          <w:szCs w:val="20"/>
        </w:rPr>
        <w:t xml:space="preserve">Central bank digital currencies: Foundational principles and core features. </w:t>
      </w:r>
      <w:r w:rsidRPr="00D2631A">
        <w:rPr>
          <w:rFonts w:ascii="Arial" w:hAnsi="Arial" w:cs="Arial"/>
          <w:sz w:val="20"/>
          <w:szCs w:val="20"/>
        </w:rPr>
        <w:t>(Report No. 1).</w:t>
      </w:r>
    </w:p>
    <w:p w14:paraId="58E0D4B4" w14:textId="77777777" w:rsidR="00D2631A" w:rsidRPr="00D2631A" w:rsidRDefault="00000000" w:rsidP="00D2631A">
      <w:pPr>
        <w:rPr>
          <w:rFonts w:ascii="Arial" w:hAnsi="Arial" w:cs="Arial"/>
          <w:sz w:val="20"/>
          <w:szCs w:val="20"/>
        </w:rPr>
      </w:pPr>
      <w:hyperlink r:id="rId30" w:history="1">
        <w:r w:rsidR="00D2631A" w:rsidRPr="00D2631A">
          <w:rPr>
            <w:rStyle w:val="Hyperlink"/>
            <w:rFonts w:ascii="Arial" w:hAnsi="Arial" w:cs="Arial"/>
            <w:sz w:val="20"/>
            <w:szCs w:val="20"/>
            <w:u w:val="none"/>
          </w:rPr>
          <w:t>https://www.bis.org/publ/othp33.pdf</w:t>
        </w:r>
      </w:hyperlink>
    </w:p>
    <w:p w14:paraId="444CF5A7"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5778CF99" w14:textId="77777777" w:rsidR="00D2631A" w:rsidRPr="00D2631A" w:rsidRDefault="00D2631A" w:rsidP="00D2631A">
      <w:pPr>
        <w:rPr>
          <w:rFonts w:ascii="Arial" w:hAnsi="Arial" w:cs="Arial"/>
          <w:sz w:val="20"/>
          <w:szCs w:val="20"/>
        </w:rPr>
      </w:pPr>
    </w:p>
    <w:p w14:paraId="50C108CE"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Bank for International Settlements. (2021). </w:t>
      </w:r>
      <w:r w:rsidRPr="00D2631A">
        <w:rPr>
          <w:rFonts w:ascii="Arial" w:hAnsi="Arial" w:cs="Arial"/>
          <w:i/>
          <w:iCs/>
          <w:sz w:val="20"/>
          <w:szCs w:val="20"/>
        </w:rPr>
        <w:t xml:space="preserve">Central bank digital currencies: User needs and adoption. </w:t>
      </w:r>
      <w:r w:rsidRPr="00D2631A">
        <w:rPr>
          <w:rFonts w:ascii="Arial" w:hAnsi="Arial" w:cs="Arial"/>
          <w:sz w:val="20"/>
          <w:szCs w:val="20"/>
        </w:rPr>
        <w:t>(Report No. 3).</w:t>
      </w:r>
    </w:p>
    <w:p w14:paraId="187BBA14" w14:textId="77777777" w:rsidR="00D2631A" w:rsidRPr="00D2631A" w:rsidRDefault="00000000" w:rsidP="00D2631A">
      <w:pPr>
        <w:rPr>
          <w:rFonts w:ascii="Arial" w:hAnsi="Arial" w:cs="Arial"/>
          <w:sz w:val="20"/>
          <w:szCs w:val="20"/>
        </w:rPr>
      </w:pPr>
      <w:hyperlink r:id="rId31" w:history="1">
        <w:r w:rsidR="00D2631A" w:rsidRPr="00D2631A">
          <w:rPr>
            <w:rStyle w:val="Hyperlink"/>
            <w:rFonts w:ascii="Arial" w:hAnsi="Arial" w:cs="Arial"/>
            <w:sz w:val="20"/>
            <w:szCs w:val="20"/>
            <w:u w:val="none"/>
          </w:rPr>
          <w:t>https://www.bis.org/publ/othp42_user_needs.pdf</w:t>
        </w:r>
      </w:hyperlink>
    </w:p>
    <w:p w14:paraId="5D9E52A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1DD6A6A5" w14:textId="77777777" w:rsidR="00D2631A" w:rsidRPr="00D2631A" w:rsidRDefault="00D2631A" w:rsidP="00D2631A">
      <w:pPr>
        <w:rPr>
          <w:rFonts w:ascii="Arial" w:hAnsi="Arial" w:cs="Arial"/>
          <w:sz w:val="20"/>
          <w:szCs w:val="20"/>
        </w:rPr>
      </w:pPr>
    </w:p>
    <w:p w14:paraId="4EC3BBB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of Canada. (2020). </w:t>
      </w:r>
      <w:r w:rsidRPr="00D2631A">
        <w:rPr>
          <w:rFonts w:ascii="Arial" w:hAnsi="Arial" w:cs="Arial"/>
          <w:i/>
          <w:iCs/>
          <w:sz w:val="20"/>
          <w:szCs w:val="20"/>
        </w:rPr>
        <w:t>Privacy in CBDC technology.</w:t>
      </w:r>
    </w:p>
    <w:p w14:paraId="46054907" w14:textId="77777777" w:rsidR="00D2631A" w:rsidRPr="00D2631A" w:rsidRDefault="00000000" w:rsidP="00D2631A">
      <w:pPr>
        <w:rPr>
          <w:rFonts w:ascii="Arial" w:hAnsi="Arial" w:cs="Arial"/>
          <w:sz w:val="20"/>
          <w:szCs w:val="20"/>
        </w:rPr>
      </w:pPr>
      <w:hyperlink r:id="rId32" w:history="1">
        <w:r w:rsidR="00D2631A" w:rsidRPr="00D2631A">
          <w:rPr>
            <w:rStyle w:val="Hyperlink"/>
            <w:rFonts w:ascii="Arial" w:hAnsi="Arial" w:cs="Arial"/>
            <w:sz w:val="20"/>
            <w:szCs w:val="20"/>
            <w:u w:val="none"/>
          </w:rPr>
          <w:t>https://www.bankofcanada.ca/2020/06/staff-analytical-note-2020-9/</w:t>
        </w:r>
      </w:hyperlink>
    </w:p>
    <w:p w14:paraId="53CF5A7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54CDBD80" w14:textId="77777777" w:rsidR="00D2631A" w:rsidRPr="00D2631A" w:rsidRDefault="00D2631A" w:rsidP="00D2631A">
      <w:pPr>
        <w:rPr>
          <w:rFonts w:ascii="Arial" w:hAnsi="Arial" w:cs="Arial"/>
          <w:sz w:val="20"/>
          <w:szCs w:val="20"/>
        </w:rPr>
      </w:pPr>
    </w:p>
    <w:p w14:paraId="73EBBB8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of Canada. (2020). </w:t>
      </w:r>
      <w:r w:rsidRPr="00D2631A">
        <w:rPr>
          <w:rFonts w:ascii="Arial" w:hAnsi="Arial" w:cs="Arial"/>
          <w:i/>
          <w:iCs/>
          <w:sz w:val="20"/>
          <w:szCs w:val="20"/>
        </w:rPr>
        <w:t>Security of a CBDC.</w:t>
      </w:r>
    </w:p>
    <w:p w14:paraId="358616B1" w14:textId="77777777" w:rsidR="00D2631A" w:rsidRPr="00D2631A" w:rsidRDefault="00000000" w:rsidP="00D2631A">
      <w:pPr>
        <w:rPr>
          <w:rFonts w:ascii="Arial" w:hAnsi="Arial" w:cs="Arial"/>
          <w:sz w:val="20"/>
          <w:szCs w:val="20"/>
        </w:rPr>
      </w:pPr>
      <w:hyperlink r:id="rId33" w:history="1">
        <w:r w:rsidR="00D2631A" w:rsidRPr="00D2631A">
          <w:rPr>
            <w:rStyle w:val="Hyperlink"/>
            <w:rFonts w:ascii="Arial" w:hAnsi="Arial" w:cs="Arial"/>
            <w:sz w:val="20"/>
            <w:szCs w:val="20"/>
            <w:u w:val="none"/>
          </w:rPr>
          <w:t>https://www.bankofcanada.ca/2020/06/staff-analytical-note-2020-11/</w:t>
        </w:r>
      </w:hyperlink>
    </w:p>
    <w:p w14:paraId="7421467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3B99059E" w14:textId="77777777" w:rsidR="00D2631A" w:rsidRPr="00D2631A" w:rsidRDefault="00D2631A" w:rsidP="00D2631A">
      <w:pPr>
        <w:rPr>
          <w:rFonts w:ascii="Arial" w:hAnsi="Arial" w:cs="Arial"/>
          <w:sz w:val="20"/>
          <w:szCs w:val="20"/>
        </w:rPr>
      </w:pPr>
    </w:p>
    <w:p w14:paraId="787955D6"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Bank of England. (2020). </w:t>
      </w:r>
      <w:r w:rsidRPr="00D2631A">
        <w:rPr>
          <w:rFonts w:ascii="Arial" w:hAnsi="Arial" w:cs="Arial"/>
          <w:i/>
          <w:iCs/>
          <w:sz w:val="20"/>
          <w:szCs w:val="20"/>
        </w:rPr>
        <w:t xml:space="preserve">Central bank digital currency: Opportunities, challenges, and design. </w:t>
      </w:r>
      <w:r w:rsidRPr="00D2631A">
        <w:rPr>
          <w:rFonts w:ascii="Arial" w:hAnsi="Arial" w:cs="Arial"/>
          <w:sz w:val="20"/>
          <w:szCs w:val="20"/>
        </w:rPr>
        <w:t xml:space="preserve">[Discussion Paper]. </w:t>
      </w:r>
    </w:p>
    <w:p w14:paraId="61DEF1F8" w14:textId="77777777" w:rsidR="00D2631A" w:rsidRPr="00D2631A" w:rsidRDefault="00000000" w:rsidP="00D2631A">
      <w:pPr>
        <w:rPr>
          <w:rFonts w:ascii="Arial" w:hAnsi="Arial" w:cs="Arial"/>
          <w:sz w:val="20"/>
          <w:szCs w:val="20"/>
        </w:rPr>
      </w:pPr>
      <w:hyperlink r:id="rId34" w:history="1">
        <w:r w:rsidR="00D2631A" w:rsidRPr="00D2631A">
          <w:rPr>
            <w:rStyle w:val="Hyperlink"/>
            <w:rFonts w:ascii="Arial" w:hAnsi="Arial" w:cs="Arial"/>
            <w:sz w:val="20"/>
            <w:szCs w:val="20"/>
            <w:u w:val="none"/>
          </w:rPr>
          <w:t>https://www.bankofengland.co.uk/paper/2020/central-bank-digital-currency-opportunities-challenges-and-design-discussion-paper</w:t>
        </w:r>
      </w:hyperlink>
    </w:p>
    <w:p w14:paraId="40F5A16B"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2A3E560C" w14:textId="77777777" w:rsidR="00D2631A" w:rsidRPr="00D2631A" w:rsidRDefault="00D2631A" w:rsidP="00D2631A">
      <w:pPr>
        <w:rPr>
          <w:rFonts w:ascii="Arial" w:hAnsi="Arial" w:cs="Arial"/>
          <w:sz w:val="20"/>
          <w:szCs w:val="20"/>
        </w:rPr>
      </w:pPr>
    </w:p>
    <w:p w14:paraId="3477CB79"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of England. (2022). </w:t>
      </w:r>
      <w:r w:rsidRPr="00D2631A">
        <w:rPr>
          <w:rFonts w:ascii="Arial" w:hAnsi="Arial" w:cs="Arial"/>
          <w:i/>
          <w:iCs/>
          <w:sz w:val="20"/>
          <w:szCs w:val="20"/>
        </w:rPr>
        <w:t>Cross-border payments.</w:t>
      </w:r>
    </w:p>
    <w:p w14:paraId="72C5B4E0" w14:textId="77777777" w:rsidR="00D2631A" w:rsidRPr="00D2631A" w:rsidRDefault="00000000" w:rsidP="00D2631A">
      <w:pPr>
        <w:rPr>
          <w:rFonts w:ascii="Arial" w:hAnsi="Arial" w:cs="Arial"/>
          <w:sz w:val="20"/>
          <w:szCs w:val="20"/>
        </w:rPr>
      </w:pPr>
      <w:hyperlink r:id="rId35" w:history="1">
        <w:r w:rsidR="00D2631A" w:rsidRPr="00D2631A">
          <w:rPr>
            <w:rStyle w:val="Hyperlink"/>
            <w:rFonts w:ascii="Arial" w:hAnsi="Arial" w:cs="Arial"/>
            <w:sz w:val="20"/>
            <w:szCs w:val="20"/>
            <w:u w:val="none"/>
          </w:rPr>
          <w:t>https://www.bankofengland.co.uk/payment-and-settlement/cross-border-payments</w:t>
        </w:r>
      </w:hyperlink>
    </w:p>
    <w:p w14:paraId="25B8E00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407625C2" w14:textId="77777777" w:rsidR="00D2631A" w:rsidRPr="00D2631A" w:rsidRDefault="00D2631A" w:rsidP="00D2631A">
      <w:pPr>
        <w:rPr>
          <w:rFonts w:ascii="Arial" w:hAnsi="Arial" w:cs="Arial"/>
          <w:sz w:val="20"/>
          <w:szCs w:val="20"/>
        </w:rPr>
      </w:pPr>
    </w:p>
    <w:p w14:paraId="0F93617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of England. (2021). </w:t>
      </w:r>
      <w:r w:rsidRPr="00D2631A">
        <w:rPr>
          <w:rFonts w:ascii="Arial" w:hAnsi="Arial" w:cs="Arial"/>
          <w:i/>
          <w:iCs/>
          <w:sz w:val="20"/>
          <w:szCs w:val="20"/>
        </w:rPr>
        <w:t>Statement on central bank digital currency next steps.</w:t>
      </w:r>
    </w:p>
    <w:p w14:paraId="240DD6FD" w14:textId="77777777" w:rsidR="00D2631A" w:rsidRPr="00D2631A" w:rsidRDefault="00000000" w:rsidP="00D2631A">
      <w:pPr>
        <w:rPr>
          <w:rFonts w:ascii="Arial" w:hAnsi="Arial" w:cs="Arial"/>
          <w:sz w:val="20"/>
          <w:szCs w:val="20"/>
        </w:rPr>
      </w:pPr>
      <w:hyperlink r:id="rId36" w:history="1">
        <w:r w:rsidR="00D2631A" w:rsidRPr="00D2631A">
          <w:rPr>
            <w:rStyle w:val="Hyperlink"/>
            <w:rFonts w:ascii="Arial" w:hAnsi="Arial" w:cs="Arial"/>
            <w:sz w:val="20"/>
            <w:szCs w:val="20"/>
            <w:u w:val="none"/>
          </w:rPr>
          <w:t>https://www.bankofengland.co.uk/news/2021/november/statement-on-central-bank-digital-currency-next-steps</w:t>
        </w:r>
      </w:hyperlink>
    </w:p>
    <w:p w14:paraId="41FD5E75"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02/01/2023).</w:t>
      </w:r>
    </w:p>
    <w:p w14:paraId="301D9156" w14:textId="77777777" w:rsidR="00D2631A" w:rsidRPr="00D2631A" w:rsidRDefault="00D2631A" w:rsidP="00D2631A">
      <w:pPr>
        <w:rPr>
          <w:rFonts w:ascii="Arial" w:hAnsi="Arial" w:cs="Arial"/>
          <w:sz w:val="20"/>
          <w:szCs w:val="20"/>
        </w:rPr>
      </w:pPr>
    </w:p>
    <w:p w14:paraId="795D5A1E"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of England. (2021). </w:t>
      </w:r>
      <w:r w:rsidRPr="00D2631A">
        <w:rPr>
          <w:rFonts w:ascii="Arial" w:hAnsi="Arial" w:cs="Arial"/>
          <w:i/>
          <w:iCs/>
          <w:sz w:val="20"/>
          <w:szCs w:val="20"/>
        </w:rPr>
        <w:t>UK Central bank digital currency.</w:t>
      </w:r>
    </w:p>
    <w:p w14:paraId="0D5734DA" w14:textId="77777777" w:rsidR="00D2631A" w:rsidRPr="00D2631A" w:rsidRDefault="00000000" w:rsidP="00D2631A">
      <w:pPr>
        <w:rPr>
          <w:rFonts w:ascii="Arial" w:hAnsi="Arial" w:cs="Arial"/>
          <w:sz w:val="20"/>
          <w:szCs w:val="20"/>
        </w:rPr>
      </w:pPr>
      <w:hyperlink r:id="rId37" w:history="1">
        <w:r w:rsidR="00D2631A" w:rsidRPr="00D2631A">
          <w:rPr>
            <w:rStyle w:val="Hyperlink"/>
            <w:rFonts w:ascii="Arial" w:hAnsi="Arial" w:cs="Arial"/>
            <w:sz w:val="20"/>
            <w:szCs w:val="20"/>
            <w:u w:val="none"/>
          </w:rPr>
          <w:t>https://www.bankofengland.co.uk/digital-currencies</w:t>
        </w:r>
      </w:hyperlink>
    </w:p>
    <w:p w14:paraId="65933DB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02/01/2023).</w:t>
      </w:r>
    </w:p>
    <w:p w14:paraId="5CB3DAB1" w14:textId="77777777" w:rsidR="00D2631A" w:rsidRPr="00D2631A" w:rsidRDefault="00D2631A" w:rsidP="00D2631A">
      <w:pPr>
        <w:rPr>
          <w:rFonts w:ascii="Arial" w:hAnsi="Arial" w:cs="Arial"/>
          <w:sz w:val="20"/>
          <w:szCs w:val="20"/>
        </w:rPr>
      </w:pPr>
    </w:p>
    <w:p w14:paraId="7AD9952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of England. (2022). </w:t>
      </w:r>
      <w:r w:rsidRPr="00D2631A">
        <w:rPr>
          <w:rFonts w:ascii="Arial" w:hAnsi="Arial" w:cs="Arial"/>
          <w:i/>
          <w:iCs/>
          <w:sz w:val="20"/>
          <w:szCs w:val="20"/>
        </w:rPr>
        <w:t xml:space="preserve">Quantitative easing. </w:t>
      </w:r>
    </w:p>
    <w:p w14:paraId="083B3B95" w14:textId="77777777" w:rsidR="00D2631A" w:rsidRPr="00D2631A" w:rsidRDefault="00000000" w:rsidP="00D2631A">
      <w:pPr>
        <w:rPr>
          <w:rFonts w:ascii="Arial" w:hAnsi="Arial" w:cs="Arial"/>
          <w:sz w:val="20"/>
          <w:szCs w:val="20"/>
        </w:rPr>
      </w:pPr>
      <w:hyperlink r:id="rId38" w:anchor=":~:text=When%20we%20need%20to%20support,been%20our%20most%20important%20tool" w:history="1">
        <w:r w:rsidR="00D2631A" w:rsidRPr="00D2631A">
          <w:rPr>
            <w:rStyle w:val="Hyperlink"/>
            <w:rFonts w:ascii="Arial" w:hAnsi="Arial" w:cs="Arial"/>
            <w:sz w:val="20"/>
            <w:szCs w:val="20"/>
            <w:u w:val="none"/>
          </w:rPr>
          <w:t>https://www.bankofengland.co.uk/monetary-policy/quantitative-easing#:~:text=When%20we%20need%20to%20support,been%20our%20most%20important%20tool</w:t>
        </w:r>
      </w:hyperlink>
    </w:p>
    <w:p w14:paraId="63696AE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18/11/2022).</w:t>
      </w:r>
    </w:p>
    <w:p w14:paraId="5E377E27" w14:textId="77777777" w:rsidR="00D2631A" w:rsidRPr="00D2631A" w:rsidRDefault="00D2631A" w:rsidP="00D2631A">
      <w:pPr>
        <w:rPr>
          <w:rFonts w:ascii="Arial" w:hAnsi="Arial" w:cs="Arial"/>
          <w:sz w:val="20"/>
          <w:szCs w:val="20"/>
        </w:rPr>
      </w:pPr>
    </w:p>
    <w:p w14:paraId="11EF94A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Bank of England. (2020). </w:t>
      </w:r>
      <w:r w:rsidRPr="00D2631A">
        <w:rPr>
          <w:rFonts w:ascii="Arial" w:hAnsi="Arial" w:cs="Arial"/>
          <w:i/>
          <w:iCs/>
          <w:sz w:val="20"/>
          <w:szCs w:val="20"/>
        </w:rPr>
        <w:t>What risks do banks take?</w:t>
      </w:r>
    </w:p>
    <w:p w14:paraId="2F25C4FF" w14:textId="77777777" w:rsidR="00D2631A" w:rsidRPr="00D2631A" w:rsidRDefault="00000000" w:rsidP="00D2631A">
      <w:pPr>
        <w:rPr>
          <w:rFonts w:ascii="Arial" w:hAnsi="Arial" w:cs="Arial"/>
          <w:sz w:val="20"/>
          <w:szCs w:val="20"/>
        </w:rPr>
      </w:pPr>
      <w:hyperlink r:id="rId39" w:history="1">
        <w:r w:rsidR="00D2631A" w:rsidRPr="00D2631A">
          <w:rPr>
            <w:rStyle w:val="Hyperlink"/>
            <w:rFonts w:ascii="Arial" w:hAnsi="Arial" w:cs="Arial"/>
            <w:sz w:val="20"/>
            <w:szCs w:val="20"/>
            <w:u w:val="none"/>
          </w:rPr>
          <w:t>https://www.bankofengland.co.uk/explainers/what-risks-do-banks-take</w:t>
        </w:r>
      </w:hyperlink>
    </w:p>
    <w:p w14:paraId="570342A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06/01/2022).</w:t>
      </w:r>
    </w:p>
    <w:p w14:paraId="3321D119" w14:textId="77777777" w:rsidR="00D2631A" w:rsidRPr="00D2631A" w:rsidRDefault="00D2631A" w:rsidP="00D2631A">
      <w:pPr>
        <w:rPr>
          <w:rFonts w:ascii="Arial" w:hAnsi="Arial" w:cs="Arial"/>
          <w:sz w:val="20"/>
          <w:szCs w:val="20"/>
        </w:rPr>
      </w:pPr>
    </w:p>
    <w:p w14:paraId="335F754A"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Bank of England and His Majesty’s Treasury. (2023). </w:t>
      </w:r>
      <w:r w:rsidRPr="00D2631A">
        <w:rPr>
          <w:rFonts w:ascii="Arial" w:hAnsi="Arial" w:cs="Arial"/>
          <w:i/>
          <w:iCs/>
          <w:sz w:val="20"/>
          <w:szCs w:val="20"/>
        </w:rPr>
        <w:t xml:space="preserve">The digital pound: A new form of money for households and businesses? </w:t>
      </w:r>
      <w:r w:rsidRPr="00D2631A">
        <w:rPr>
          <w:rFonts w:ascii="Arial" w:hAnsi="Arial" w:cs="Arial"/>
          <w:sz w:val="20"/>
          <w:szCs w:val="20"/>
        </w:rPr>
        <w:t xml:space="preserve">(Report No. CP 797). Consultation Paper. </w:t>
      </w:r>
    </w:p>
    <w:p w14:paraId="70235D1D" w14:textId="77777777" w:rsidR="00D2631A" w:rsidRPr="00D2631A" w:rsidRDefault="00000000" w:rsidP="00D2631A">
      <w:pPr>
        <w:rPr>
          <w:rFonts w:ascii="Arial" w:hAnsi="Arial" w:cs="Arial"/>
          <w:sz w:val="20"/>
          <w:szCs w:val="20"/>
        </w:rPr>
      </w:pPr>
      <w:hyperlink r:id="rId40" w:history="1">
        <w:r w:rsidR="00D2631A" w:rsidRPr="00D2631A">
          <w:rPr>
            <w:rStyle w:val="Hyperlink"/>
            <w:rFonts w:ascii="Arial" w:hAnsi="Arial" w:cs="Arial"/>
            <w:sz w:val="20"/>
            <w:szCs w:val="20"/>
            <w:u w:val="none"/>
          </w:rPr>
          <w:t>https://www.bankofengland.co.uk/paper/2023/the-digital-pound-consultation-paper</w:t>
        </w:r>
      </w:hyperlink>
    </w:p>
    <w:p w14:paraId="17B81B7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0D01AC46" w14:textId="77777777" w:rsidR="00D2631A" w:rsidRPr="00D2631A" w:rsidRDefault="00D2631A" w:rsidP="00D2631A">
      <w:pPr>
        <w:rPr>
          <w:rFonts w:ascii="Arial" w:hAnsi="Arial" w:cs="Arial"/>
          <w:sz w:val="20"/>
          <w:szCs w:val="20"/>
        </w:rPr>
      </w:pPr>
    </w:p>
    <w:p w14:paraId="143AB454"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Bloomberg. (2022). </w:t>
      </w:r>
      <w:r w:rsidRPr="00D2631A">
        <w:rPr>
          <w:rFonts w:ascii="Arial" w:hAnsi="Arial" w:cs="Arial"/>
          <w:i/>
          <w:iCs/>
          <w:sz w:val="20"/>
          <w:szCs w:val="20"/>
        </w:rPr>
        <w:t>Digital-Currency plan falters as Nigerians defiant on crypto.</w:t>
      </w:r>
    </w:p>
    <w:p w14:paraId="2B24A527" w14:textId="77777777" w:rsidR="00D2631A" w:rsidRPr="00D2631A" w:rsidRDefault="00000000" w:rsidP="00D2631A">
      <w:pPr>
        <w:rPr>
          <w:rFonts w:ascii="Arial" w:hAnsi="Arial" w:cs="Arial"/>
          <w:sz w:val="20"/>
          <w:szCs w:val="20"/>
        </w:rPr>
      </w:pPr>
      <w:hyperlink r:id="rId41" w:history="1">
        <w:r w:rsidR="00D2631A" w:rsidRPr="00D2631A">
          <w:rPr>
            <w:rStyle w:val="Hyperlink"/>
            <w:rFonts w:ascii="Arial" w:hAnsi="Arial" w:cs="Arial"/>
            <w:sz w:val="20"/>
            <w:szCs w:val="20"/>
            <w:u w:val="none"/>
          </w:rPr>
          <w:t>https://www.bloomberg.com/news/articles/2022-10-25/shunned-digital-currency-looks-for-street-credibility-in-nigeria?sref=323RPL5z&amp;leadSource=uverify%20wall</w:t>
        </w:r>
      </w:hyperlink>
    </w:p>
    <w:p w14:paraId="37E08A35"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3C22E035" w14:textId="77777777" w:rsidR="00D2631A" w:rsidRPr="00D2631A" w:rsidRDefault="00D2631A" w:rsidP="00D2631A">
      <w:pPr>
        <w:rPr>
          <w:rFonts w:ascii="Arial" w:hAnsi="Arial" w:cs="Arial"/>
          <w:sz w:val="20"/>
          <w:szCs w:val="20"/>
        </w:rPr>
      </w:pPr>
    </w:p>
    <w:p w14:paraId="210019A3"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Braun, V., &amp; Clarke, V. (2006). Using thematic analysis in psychology. </w:t>
      </w:r>
      <w:r w:rsidRPr="00D2631A">
        <w:rPr>
          <w:rFonts w:ascii="Arial" w:hAnsi="Arial" w:cs="Arial"/>
          <w:i/>
          <w:iCs/>
          <w:sz w:val="20"/>
          <w:szCs w:val="20"/>
        </w:rPr>
        <w:t xml:space="preserve">Qualitative research is psychology. Vol. 3. </w:t>
      </w:r>
      <w:r w:rsidRPr="00D2631A">
        <w:rPr>
          <w:rFonts w:ascii="Arial" w:hAnsi="Arial" w:cs="Arial"/>
          <w:sz w:val="20"/>
          <w:szCs w:val="20"/>
        </w:rPr>
        <w:t xml:space="preserve">(2). </w:t>
      </w:r>
    </w:p>
    <w:p w14:paraId="1BE44787" w14:textId="77777777" w:rsidR="00D2631A" w:rsidRPr="00D2631A" w:rsidRDefault="00000000" w:rsidP="00D2631A">
      <w:pPr>
        <w:rPr>
          <w:rFonts w:ascii="Arial" w:hAnsi="Arial" w:cs="Arial"/>
          <w:sz w:val="20"/>
          <w:szCs w:val="20"/>
        </w:rPr>
      </w:pPr>
      <w:hyperlink r:id="rId42" w:history="1">
        <w:r w:rsidR="00D2631A" w:rsidRPr="00D2631A">
          <w:rPr>
            <w:rStyle w:val="Hyperlink"/>
            <w:rFonts w:ascii="Arial" w:hAnsi="Arial" w:cs="Arial"/>
            <w:sz w:val="20"/>
            <w:szCs w:val="20"/>
            <w:u w:val="none"/>
          </w:rPr>
          <w:t>https://www.proquest.com/docview/223135521?accountid=130472&amp;parentSessionId=F7rwHGOzQRFpJdczA%2FYDBIruL0H70FQdA26G65yZlFc%3D&amp;pq-origsite=primo</w:t>
        </w:r>
      </w:hyperlink>
    </w:p>
    <w:p w14:paraId="1F98BA3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412BD3D3" w14:textId="77777777" w:rsidR="00D2631A" w:rsidRPr="00D2631A" w:rsidRDefault="00D2631A" w:rsidP="00D2631A">
      <w:pPr>
        <w:rPr>
          <w:rFonts w:ascii="Arial" w:hAnsi="Arial" w:cs="Arial"/>
          <w:i/>
          <w:iCs/>
          <w:sz w:val="20"/>
          <w:szCs w:val="20"/>
        </w:rPr>
      </w:pPr>
    </w:p>
    <w:p w14:paraId="496A2051" w14:textId="77777777" w:rsidR="00D2631A" w:rsidRPr="00D2631A" w:rsidRDefault="00D2631A" w:rsidP="00D2631A">
      <w:pPr>
        <w:rPr>
          <w:rFonts w:ascii="Arial" w:hAnsi="Arial" w:cs="Arial"/>
          <w:i/>
          <w:iCs/>
          <w:sz w:val="20"/>
          <w:szCs w:val="20"/>
        </w:rPr>
      </w:pPr>
      <w:r w:rsidRPr="00D2631A">
        <w:rPr>
          <w:rFonts w:ascii="Arial" w:hAnsi="Arial" w:cs="Arial"/>
          <w:sz w:val="20"/>
          <w:szCs w:val="20"/>
        </w:rPr>
        <w:lastRenderedPageBreak/>
        <w:t xml:space="preserve">Brock, T. (2022). </w:t>
      </w:r>
      <w:r w:rsidRPr="00D2631A">
        <w:rPr>
          <w:rFonts w:ascii="Arial" w:hAnsi="Arial" w:cs="Arial"/>
          <w:i/>
          <w:iCs/>
          <w:sz w:val="20"/>
          <w:szCs w:val="20"/>
        </w:rPr>
        <w:t>Monetary policy meaning, types, and tools.</w:t>
      </w:r>
    </w:p>
    <w:p w14:paraId="07669507" w14:textId="77777777" w:rsidR="00D2631A" w:rsidRPr="00D2631A" w:rsidRDefault="00000000" w:rsidP="00D2631A">
      <w:pPr>
        <w:rPr>
          <w:rFonts w:ascii="Arial" w:hAnsi="Arial" w:cs="Arial"/>
          <w:sz w:val="20"/>
          <w:szCs w:val="20"/>
        </w:rPr>
      </w:pPr>
      <w:hyperlink r:id="rId43" w:history="1">
        <w:r w:rsidR="00D2631A" w:rsidRPr="00D2631A">
          <w:rPr>
            <w:rStyle w:val="Hyperlink"/>
            <w:rFonts w:ascii="Arial" w:hAnsi="Arial" w:cs="Arial"/>
            <w:sz w:val="20"/>
            <w:szCs w:val="20"/>
            <w:u w:val="none"/>
          </w:rPr>
          <w:t>https://www.investopedia.com/terms/m/monetarypolicy.asp</w:t>
        </w:r>
      </w:hyperlink>
    </w:p>
    <w:p w14:paraId="056FD99B"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16/11/2022).</w:t>
      </w:r>
    </w:p>
    <w:p w14:paraId="2EFBBB4B" w14:textId="77777777" w:rsidR="00D2631A" w:rsidRPr="00D2631A" w:rsidRDefault="00D2631A" w:rsidP="00D2631A">
      <w:pPr>
        <w:rPr>
          <w:rFonts w:ascii="Arial" w:hAnsi="Arial" w:cs="Arial"/>
          <w:sz w:val="20"/>
          <w:szCs w:val="20"/>
        </w:rPr>
      </w:pPr>
    </w:p>
    <w:p w14:paraId="0A4CF7A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Brown, R. (2021). </w:t>
      </w:r>
      <w:r w:rsidRPr="00D2631A">
        <w:rPr>
          <w:rFonts w:ascii="Arial" w:hAnsi="Arial" w:cs="Arial"/>
          <w:i/>
          <w:iCs/>
          <w:sz w:val="20"/>
          <w:szCs w:val="20"/>
        </w:rPr>
        <w:t>Central bank digital coins could disrupt banking systems, raise privacy concerns.</w:t>
      </w:r>
    </w:p>
    <w:p w14:paraId="45C484A0" w14:textId="77777777" w:rsidR="00D2631A" w:rsidRPr="00D2631A" w:rsidRDefault="00000000" w:rsidP="00D2631A">
      <w:pPr>
        <w:rPr>
          <w:rFonts w:ascii="Arial" w:hAnsi="Arial" w:cs="Arial"/>
          <w:sz w:val="20"/>
          <w:szCs w:val="20"/>
        </w:rPr>
      </w:pPr>
      <w:hyperlink r:id="rId44" w:history="1">
        <w:r w:rsidR="00D2631A" w:rsidRPr="00D2631A">
          <w:rPr>
            <w:rStyle w:val="Hyperlink"/>
            <w:rFonts w:ascii="Arial" w:hAnsi="Arial" w:cs="Arial"/>
            <w:sz w:val="20"/>
            <w:szCs w:val="20"/>
            <w:u w:val="none"/>
          </w:rPr>
          <w:t>https://www.forbes.com/sites/randybrown/2021/11/30/central-bank-digital-coins-could-disrupt-banking-systems-raise-privacy-concerns/?sh=440c36821077</w:t>
        </w:r>
      </w:hyperlink>
    </w:p>
    <w:p w14:paraId="1F20BD4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460912E5" w14:textId="77777777" w:rsidR="00D2631A" w:rsidRPr="00D2631A" w:rsidRDefault="00D2631A" w:rsidP="00D2631A">
      <w:pPr>
        <w:rPr>
          <w:rFonts w:ascii="Arial" w:hAnsi="Arial" w:cs="Arial"/>
          <w:sz w:val="20"/>
          <w:szCs w:val="20"/>
        </w:rPr>
      </w:pPr>
    </w:p>
    <w:p w14:paraId="6526C27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Boston University. (2022). </w:t>
      </w:r>
      <w:r w:rsidRPr="00D2631A">
        <w:rPr>
          <w:rFonts w:ascii="Arial" w:hAnsi="Arial" w:cs="Arial"/>
          <w:i/>
          <w:iCs/>
          <w:sz w:val="20"/>
          <w:szCs w:val="20"/>
        </w:rPr>
        <w:t>Diffusion of Innovation Theory.</w:t>
      </w:r>
    </w:p>
    <w:p w14:paraId="1AFE4E6E" w14:textId="77777777" w:rsidR="00D2631A" w:rsidRPr="00D2631A" w:rsidRDefault="00000000" w:rsidP="00D2631A">
      <w:pPr>
        <w:rPr>
          <w:rFonts w:ascii="Arial" w:hAnsi="Arial" w:cs="Arial"/>
          <w:sz w:val="20"/>
          <w:szCs w:val="20"/>
        </w:rPr>
      </w:pPr>
      <w:hyperlink r:id="rId45" w:history="1">
        <w:r w:rsidR="00D2631A" w:rsidRPr="00D2631A">
          <w:rPr>
            <w:rStyle w:val="Hyperlink"/>
            <w:rFonts w:ascii="Arial" w:hAnsi="Arial" w:cs="Arial"/>
            <w:sz w:val="20"/>
            <w:szCs w:val="20"/>
            <w:u w:val="none"/>
          </w:rPr>
          <w:t>https://sphweb.bumc.bu.edu/otlt/mph-modules/sb/behavioralchangetheories/behavioralchangetheories4.html</w:t>
        </w:r>
      </w:hyperlink>
    </w:p>
    <w:p w14:paraId="2913A29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7151190D" w14:textId="77777777" w:rsidR="00D2631A" w:rsidRPr="00D2631A" w:rsidRDefault="00D2631A" w:rsidP="00D2631A">
      <w:pPr>
        <w:rPr>
          <w:rFonts w:ascii="Arial" w:hAnsi="Arial" w:cs="Arial"/>
          <w:sz w:val="20"/>
          <w:szCs w:val="20"/>
        </w:rPr>
      </w:pPr>
    </w:p>
    <w:p w14:paraId="4F3AE94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Bouchrika, I. (2022). </w:t>
      </w:r>
      <w:r w:rsidRPr="00D2631A">
        <w:rPr>
          <w:rFonts w:ascii="Arial" w:hAnsi="Arial" w:cs="Arial"/>
          <w:i/>
          <w:iCs/>
          <w:sz w:val="20"/>
          <w:szCs w:val="20"/>
        </w:rPr>
        <w:t xml:space="preserve">How to write research methodology: Overview, tips, and technique. </w:t>
      </w:r>
    </w:p>
    <w:p w14:paraId="221435D1" w14:textId="77777777" w:rsidR="00D2631A" w:rsidRPr="00D2631A" w:rsidRDefault="00000000" w:rsidP="00D2631A">
      <w:pPr>
        <w:rPr>
          <w:rFonts w:ascii="Arial" w:hAnsi="Arial" w:cs="Arial"/>
          <w:sz w:val="20"/>
          <w:szCs w:val="20"/>
        </w:rPr>
      </w:pPr>
      <w:hyperlink r:id="rId46" w:anchor="TOC5" w:history="1">
        <w:r w:rsidR="00D2631A" w:rsidRPr="00D2631A">
          <w:rPr>
            <w:rStyle w:val="Hyperlink"/>
            <w:rFonts w:ascii="Arial" w:hAnsi="Arial" w:cs="Arial"/>
            <w:sz w:val="20"/>
            <w:szCs w:val="20"/>
            <w:u w:val="none"/>
          </w:rPr>
          <w:t>https://research.com/research/how-to-write-research-methodology#TOC5</w:t>
        </w:r>
      </w:hyperlink>
    </w:p>
    <w:p w14:paraId="7C61516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19/01/2023).</w:t>
      </w:r>
    </w:p>
    <w:p w14:paraId="3C7D3C14" w14:textId="77777777" w:rsidR="00D2631A" w:rsidRPr="00D2631A" w:rsidRDefault="00D2631A" w:rsidP="00D2631A">
      <w:pPr>
        <w:rPr>
          <w:rFonts w:ascii="Arial" w:hAnsi="Arial" w:cs="Arial"/>
          <w:sz w:val="20"/>
          <w:szCs w:val="20"/>
        </w:rPr>
      </w:pPr>
    </w:p>
    <w:p w14:paraId="2B76ACC0"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Burton-Jones, A., &amp; Hubona, G. (2006). The mediation of external variables in the technology acceptance model. </w:t>
      </w:r>
      <w:r w:rsidRPr="00D2631A">
        <w:rPr>
          <w:rFonts w:ascii="Arial" w:hAnsi="Arial" w:cs="Arial"/>
          <w:i/>
          <w:iCs/>
          <w:sz w:val="20"/>
          <w:szCs w:val="20"/>
        </w:rPr>
        <w:t xml:space="preserve">Information and Management Journal. Vol. 43. </w:t>
      </w:r>
      <w:r w:rsidRPr="00D2631A">
        <w:rPr>
          <w:rFonts w:ascii="Arial" w:hAnsi="Arial" w:cs="Arial"/>
          <w:sz w:val="20"/>
          <w:szCs w:val="20"/>
        </w:rPr>
        <w:t>(6). pp. 706-717.</w:t>
      </w:r>
    </w:p>
    <w:p w14:paraId="02CE014B" w14:textId="77777777" w:rsidR="00D2631A" w:rsidRPr="00D2631A" w:rsidRDefault="00000000" w:rsidP="00D2631A">
      <w:pPr>
        <w:rPr>
          <w:rFonts w:ascii="Arial" w:hAnsi="Arial" w:cs="Arial"/>
          <w:sz w:val="20"/>
          <w:szCs w:val="20"/>
        </w:rPr>
      </w:pPr>
      <w:hyperlink r:id="rId47" w:history="1">
        <w:r w:rsidR="00D2631A" w:rsidRPr="00D2631A">
          <w:rPr>
            <w:rStyle w:val="Hyperlink"/>
            <w:rFonts w:ascii="Arial" w:hAnsi="Arial" w:cs="Arial"/>
            <w:sz w:val="20"/>
            <w:szCs w:val="20"/>
            <w:u w:val="none"/>
          </w:rPr>
          <w:t>https://www.sciencedirect.com/science/article/abs/pii/S0378720606000504</w:t>
        </w:r>
      </w:hyperlink>
    </w:p>
    <w:p w14:paraId="34144EEC"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0A2481D1" w14:textId="77777777" w:rsidR="00D2631A" w:rsidRPr="00D2631A" w:rsidRDefault="00D2631A" w:rsidP="00D2631A">
      <w:pPr>
        <w:rPr>
          <w:rFonts w:ascii="Arial" w:hAnsi="Arial" w:cs="Arial"/>
          <w:sz w:val="20"/>
          <w:szCs w:val="20"/>
        </w:rPr>
      </w:pPr>
    </w:p>
    <w:p w14:paraId="3594DD62"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Busetto, L., Wick, W., &amp; Gumbinger, C. (2020). How to use and assess qualitative research methods. </w:t>
      </w:r>
      <w:r w:rsidRPr="00D2631A">
        <w:rPr>
          <w:rFonts w:ascii="Arial" w:hAnsi="Arial" w:cs="Arial"/>
          <w:i/>
          <w:iCs/>
          <w:sz w:val="20"/>
          <w:szCs w:val="20"/>
        </w:rPr>
        <w:t xml:space="preserve">Journal of Neurological Research and Practice. Vol. 2. </w:t>
      </w:r>
      <w:r w:rsidRPr="00D2631A">
        <w:rPr>
          <w:rFonts w:ascii="Arial" w:hAnsi="Arial" w:cs="Arial"/>
          <w:sz w:val="20"/>
          <w:szCs w:val="20"/>
        </w:rPr>
        <w:t>(14). pp.14.</w:t>
      </w:r>
    </w:p>
    <w:p w14:paraId="2AFDC3C2" w14:textId="77777777" w:rsidR="00D2631A" w:rsidRPr="00D2631A" w:rsidRDefault="00000000" w:rsidP="00D2631A">
      <w:pPr>
        <w:rPr>
          <w:rFonts w:ascii="Arial" w:hAnsi="Arial" w:cs="Arial"/>
          <w:sz w:val="20"/>
          <w:szCs w:val="20"/>
        </w:rPr>
      </w:pPr>
      <w:hyperlink r:id="rId48" w:history="1">
        <w:r w:rsidR="00D2631A" w:rsidRPr="00D2631A">
          <w:rPr>
            <w:rStyle w:val="Hyperlink"/>
            <w:rFonts w:ascii="Arial" w:hAnsi="Arial" w:cs="Arial"/>
            <w:sz w:val="20"/>
            <w:szCs w:val="20"/>
            <w:u w:val="none"/>
          </w:rPr>
          <w:t>https://neurolrespract.biomedcentral.com/articles/10.1186/s42466-020-00059-z</w:t>
        </w:r>
      </w:hyperlink>
    </w:p>
    <w:p w14:paraId="644BA41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18/01/2023).</w:t>
      </w:r>
    </w:p>
    <w:p w14:paraId="44E22207" w14:textId="77777777" w:rsidR="00D2631A" w:rsidRPr="00D2631A" w:rsidRDefault="00D2631A" w:rsidP="00D2631A">
      <w:pPr>
        <w:rPr>
          <w:rFonts w:ascii="Arial" w:hAnsi="Arial" w:cs="Arial"/>
          <w:sz w:val="20"/>
          <w:szCs w:val="20"/>
        </w:rPr>
      </w:pPr>
    </w:p>
    <w:p w14:paraId="3240381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Business Research Methodology. (n/a). </w:t>
      </w:r>
      <w:r w:rsidRPr="00D2631A">
        <w:rPr>
          <w:rFonts w:ascii="Arial" w:hAnsi="Arial" w:cs="Arial"/>
          <w:i/>
          <w:iCs/>
          <w:sz w:val="20"/>
          <w:szCs w:val="20"/>
        </w:rPr>
        <w:t>Deductive approach (deductive reasoning).</w:t>
      </w:r>
    </w:p>
    <w:p w14:paraId="64B3AFA0" w14:textId="77777777" w:rsidR="00D2631A" w:rsidRPr="00D2631A" w:rsidRDefault="00000000" w:rsidP="00D2631A">
      <w:pPr>
        <w:rPr>
          <w:rFonts w:ascii="Arial" w:hAnsi="Arial" w:cs="Arial"/>
          <w:sz w:val="20"/>
          <w:szCs w:val="20"/>
        </w:rPr>
      </w:pPr>
      <w:hyperlink r:id="rId49" w:history="1">
        <w:r w:rsidR="00D2631A" w:rsidRPr="00D2631A">
          <w:rPr>
            <w:rStyle w:val="Hyperlink"/>
            <w:rFonts w:ascii="Arial" w:hAnsi="Arial" w:cs="Arial"/>
            <w:sz w:val="20"/>
            <w:szCs w:val="20"/>
            <w:u w:val="none"/>
          </w:rPr>
          <w:t>https://research-methodology.net/research-methodology/research-approach/deductive-approach-2/</w:t>
        </w:r>
      </w:hyperlink>
    </w:p>
    <w:p w14:paraId="5C6589F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18/01/2023).</w:t>
      </w:r>
    </w:p>
    <w:p w14:paraId="3E6A4702" w14:textId="77777777" w:rsidR="00D2631A" w:rsidRPr="00D2631A" w:rsidRDefault="00D2631A" w:rsidP="00D2631A">
      <w:pPr>
        <w:rPr>
          <w:rFonts w:ascii="Arial" w:hAnsi="Arial" w:cs="Arial"/>
          <w:sz w:val="20"/>
          <w:szCs w:val="20"/>
        </w:rPr>
      </w:pPr>
    </w:p>
    <w:p w14:paraId="0E32EAC0"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Byrne, D. (2021). A worked example of Braun and Clarke’s approach to reflexive thematic analysis. </w:t>
      </w:r>
      <w:r w:rsidRPr="00D2631A">
        <w:rPr>
          <w:rFonts w:ascii="Arial" w:hAnsi="Arial" w:cs="Arial"/>
          <w:i/>
          <w:iCs/>
          <w:sz w:val="20"/>
          <w:szCs w:val="20"/>
        </w:rPr>
        <w:t xml:space="preserve">Quality &amp; Quantity. Vol. 56. </w:t>
      </w:r>
      <w:r w:rsidRPr="00D2631A">
        <w:rPr>
          <w:rFonts w:ascii="Arial" w:hAnsi="Arial" w:cs="Arial"/>
          <w:sz w:val="20"/>
          <w:szCs w:val="20"/>
        </w:rPr>
        <w:t>(3). pp. 1391- 1412.</w:t>
      </w:r>
    </w:p>
    <w:p w14:paraId="5264851E" w14:textId="77777777" w:rsidR="00D2631A" w:rsidRPr="00D2631A" w:rsidRDefault="00000000" w:rsidP="00D2631A">
      <w:pPr>
        <w:rPr>
          <w:rFonts w:ascii="Arial" w:hAnsi="Arial" w:cs="Arial"/>
          <w:sz w:val="20"/>
          <w:szCs w:val="20"/>
        </w:rPr>
      </w:pPr>
      <w:hyperlink r:id="rId50" w:history="1">
        <w:r w:rsidR="00D2631A" w:rsidRPr="00D2631A">
          <w:rPr>
            <w:rStyle w:val="Hyperlink"/>
            <w:rFonts w:ascii="Arial" w:hAnsi="Arial" w:cs="Arial"/>
            <w:sz w:val="20"/>
            <w:szCs w:val="20"/>
            <w:u w:val="none"/>
          </w:rPr>
          <w:t>https://link.springer.com/article/10.1007/s11135-021-01182-y</w:t>
        </w:r>
      </w:hyperlink>
    </w:p>
    <w:p w14:paraId="7553A0AB"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2447B8FC" w14:textId="77777777" w:rsidR="00D2631A" w:rsidRPr="00D2631A" w:rsidRDefault="00D2631A" w:rsidP="00D2631A">
      <w:pPr>
        <w:rPr>
          <w:rFonts w:ascii="Arial" w:hAnsi="Arial" w:cs="Arial"/>
          <w:sz w:val="20"/>
          <w:szCs w:val="20"/>
        </w:rPr>
      </w:pPr>
    </w:p>
    <w:p w14:paraId="6E904E9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Central Banking. (2022). </w:t>
      </w:r>
      <w:r w:rsidRPr="00D2631A">
        <w:rPr>
          <w:rFonts w:ascii="Arial" w:hAnsi="Arial" w:cs="Arial"/>
          <w:i/>
          <w:iCs/>
          <w:sz w:val="20"/>
          <w:szCs w:val="20"/>
        </w:rPr>
        <w:t>BoE Tenders for CBDC mobile wallet.</w:t>
      </w:r>
    </w:p>
    <w:p w14:paraId="31232BA1" w14:textId="77777777" w:rsidR="00D2631A" w:rsidRPr="00D2631A" w:rsidRDefault="00000000" w:rsidP="00D2631A">
      <w:pPr>
        <w:rPr>
          <w:rFonts w:ascii="Arial" w:hAnsi="Arial" w:cs="Arial"/>
          <w:sz w:val="20"/>
          <w:szCs w:val="20"/>
        </w:rPr>
      </w:pPr>
      <w:hyperlink r:id="rId51" w:history="1">
        <w:r w:rsidR="00D2631A" w:rsidRPr="00D2631A">
          <w:rPr>
            <w:rStyle w:val="Hyperlink"/>
            <w:rFonts w:ascii="Arial" w:hAnsi="Arial" w:cs="Arial"/>
            <w:sz w:val="20"/>
            <w:szCs w:val="20"/>
            <w:u w:val="none"/>
          </w:rPr>
          <w:t>https://www.centralbanking.com/fintech/cbdc/7953973/boe-tenders-for-cbdc-mobile-wallet</w:t>
        </w:r>
      </w:hyperlink>
    </w:p>
    <w:p w14:paraId="2D4D8B3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12E39581" w14:textId="77777777" w:rsidR="00D2631A" w:rsidRPr="00D2631A" w:rsidRDefault="00D2631A" w:rsidP="00D2631A">
      <w:pPr>
        <w:rPr>
          <w:rFonts w:ascii="Arial" w:hAnsi="Arial" w:cs="Arial"/>
          <w:sz w:val="20"/>
          <w:szCs w:val="20"/>
        </w:rPr>
      </w:pPr>
    </w:p>
    <w:p w14:paraId="3FEB306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Central Banking. (2023). </w:t>
      </w:r>
      <w:r w:rsidRPr="00D2631A">
        <w:rPr>
          <w:rFonts w:ascii="Arial" w:hAnsi="Arial" w:cs="Arial"/>
          <w:i/>
          <w:iCs/>
          <w:sz w:val="20"/>
          <w:szCs w:val="20"/>
        </w:rPr>
        <w:t>PBoC Launches offline CBDC payments.</w:t>
      </w:r>
    </w:p>
    <w:p w14:paraId="3CABF41F" w14:textId="77777777" w:rsidR="00D2631A" w:rsidRPr="00D2631A" w:rsidRDefault="00000000" w:rsidP="00D2631A">
      <w:pPr>
        <w:rPr>
          <w:rFonts w:ascii="Arial" w:hAnsi="Arial" w:cs="Arial"/>
          <w:sz w:val="20"/>
          <w:szCs w:val="20"/>
        </w:rPr>
      </w:pPr>
      <w:hyperlink r:id="rId52" w:history="1">
        <w:r w:rsidR="00D2631A" w:rsidRPr="00D2631A">
          <w:rPr>
            <w:rStyle w:val="Hyperlink"/>
            <w:rFonts w:ascii="Arial" w:hAnsi="Arial" w:cs="Arial"/>
            <w:sz w:val="20"/>
            <w:szCs w:val="20"/>
            <w:u w:val="none"/>
          </w:rPr>
          <w:t>https://www.centralbanking.com/fintech/cbdc/7954211/pboc-launches-offline-cbdc-payments</w:t>
        </w:r>
      </w:hyperlink>
    </w:p>
    <w:p w14:paraId="2BC11EE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2ACB755C" w14:textId="77777777" w:rsidR="00D2631A" w:rsidRPr="00D2631A" w:rsidRDefault="00D2631A" w:rsidP="00D2631A">
      <w:pPr>
        <w:rPr>
          <w:rFonts w:ascii="Arial" w:hAnsi="Arial" w:cs="Arial"/>
          <w:sz w:val="20"/>
          <w:szCs w:val="20"/>
        </w:rPr>
      </w:pPr>
    </w:p>
    <w:p w14:paraId="5A622469"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Central Bank of the Bahamas. (2022). </w:t>
      </w:r>
      <w:r w:rsidRPr="00D2631A">
        <w:rPr>
          <w:rFonts w:ascii="Arial" w:hAnsi="Arial" w:cs="Arial"/>
          <w:i/>
          <w:iCs/>
          <w:sz w:val="20"/>
          <w:szCs w:val="20"/>
        </w:rPr>
        <w:t>Financial inclusion and the central bank digital currency in the Bahamas.</w:t>
      </w:r>
      <w:r w:rsidRPr="00D2631A">
        <w:rPr>
          <w:rFonts w:ascii="Arial" w:hAnsi="Arial" w:cs="Arial"/>
          <w:sz w:val="20"/>
          <w:szCs w:val="20"/>
        </w:rPr>
        <w:t xml:space="preserve"> [Working paper]. Research Department.</w:t>
      </w:r>
    </w:p>
    <w:p w14:paraId="021BAFC2" w14:textId="77777777" w:rsidR="00D2631A" w:rsidRPr="00D2631A" w:rsidRDefault="00000000" w:rsidP="00D2631A">
      <w:pPr>
        <w:rPr>
          <w:rFonts w:ascii="Arial" w:hAnsi="Arial" w:cs="Arial"/>
          <w:sz w:val="20"/>
          <w:szCs w:val="20"/>
        </w:rPr>
      </w:pPr>
      <w:hyperlink r:id="rId53" w:history="1">
        <w:r w:rsidR="00D2631A" w:rsidRPr="00D2631A">
          <w:rPr>
            <w:rStyle w:val="Hyperlink"/>
            <w:rFonts w:ascii="Arial" w:hAnsi="Arial" w:cs="Arial"/>
            <w:sz w:val="20"/>
            <w:szCs w:val="20"/>
            <w:u w:val="none"/>
          </w:rPr>
          <w:t>https://www.centralbankbahamas.com/viewPDF/documents/2022-09-23-13-49-13-CBDCupdated-paper.pdf</w:t>
        </w:r>
      </w:hyperlink>
    </w:p>
    <w:p w14:paraId="7B32504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04/01/2023).</w:t>
      </w:r>
    </w:p>
    <w:p w14:paraId="543DE951" w14:textId="77777777" w:rsidR="00D2631A" w:rsidRPr="00D2631A" w:rsidRDefault="00D2631A" w:rsidP="00D2631A">
      <w:pPr>
        <w:rPr>
          <w:rFonts w:ascii="Arial" w:hAnsi="Arial" w:cs="Arial"/>
          <w:sz w:val="20"/>
          <w:szCs w:val="20"/>
        </w:rPr>
      </w:pPr>
    </w:p>
    <w:p w14:paraId="662CA436"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Central Bank of Nigeria. (2022). </w:t>
      </w:r>
      <w:r w:rsidRPr="00D2631A">
        <w:rPr>
          <w:rFonts w:ascii="Arial" w:hAnsi="Arial" w:cs="Arial"/>
          <w:i/>
          <w:iCs/>
          <w:sz w:val="20"/>
          <w:szCs w:val="20"/>
        </w:rPr>
        <w:t xml:space="preserve">Inflation rates (Percent). </w:t>
      </w:r>
    </w:p>
    <w:p w14:paraId="59A49903" w14:textId="77777777" w:rsidR="00D2631A" w:rsidRPr="00D2631A" w:rsidRDefault="00000000" w:rsidP="00D2631A">
      <w:pPr>
        <w:rPr>
          <w:rFonts w:ascii="Arial" w:hAnsi="Arial" w:cs="Arial"/>
          <w:sz w:val="20"/>
          <w:szCs w:val="20"/>
        </w:rPr>
      </w:pPr>
      <w:hyperlink r:id="rId54" w:history="1">
        <w:r w:rsidR="00D2631A" w:rsidRPr="00D2631A">
          <w:rPr>
            <w:rStyle w:val="Hyperlink"/>
            <w:rFonts w:ascii="Arial" w:hAnsi="Arial" w:cs="Arial"/>
            <w:sz w:val="20"/>
            <w:szCs w:val="20"/>
            <w:u w:val="none"/>
          </w:rPr>
          <w:t>https://www.cbn.gov.ng/rates/inflrates.asp</w:t>
        </w:r>
      </w:hyperlink>
    </w:p>
    <w:p w14:paraId="1A8EE96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779DAC32" w14:textId="77777777" w:rsidR="00D2631A" w:rsidRPr="00D2631A" w:rsidRDefault="00D2631A" w:rsidP="00D2631A">
      <w:pPr>
        <w:rPr>
          <w:rFonts w:ascii="Arial" w:hAnsi="Arial" w:cs="Arial"/>
          <w:sz w:val="20"/>
          <w:szCs w:val="20"/>
        </w:rPr>
      </w:pPr>
    </w:p>
    <w:p w14:paraId="76E403CE" w14:textId="77777777" w:rsidR="00D2631A" w:rsidRPr="00D2631A" w:rsidRDefault="00D2631A" w:rsidP="00D2631A">
      <w:pPr>
        <w:rPr>
          <w:rFonts w:ascii="Arial" w:hAnsi="Arial" w:cs="Arial"/>
          <w:sz w:val="20"/>
          <w:szCs w:val="20"/>
        </w:rPr>
      </w:pPr>
      <w:r w:rsidRPr="00D2631A">
        <w:rPr>
          <w:rFonts w:ascii="Arial" w:hAnsi="Arial" w:cs="Arial"/>
          <w:sz w:val="20"/>
          <w:szCs w:val="20"/>
        </w:rPr>
        <w:t>Chapman, S., &amp; McNeill, P. (2005). Research methods (3</w:t>
      </w:r>
      <w:r w:rsidRPr="00D2631A">
        <w:rPr>
          <w:rFonts w:ascii="Arial" w:hAnsi="Arial" w:cs="Arial"/>
          <w:sz w:val="20"/>
          <w:szCs w:val="20"/>
          <w:vertAlign w:val="superscript"/>
        </w:rPr>
        <w:t>rd</w:t>
      </w:r>
      <w:r w:rsidRPr="00D2631A">
        <w:rPr>
          <w:rFonts w:ascii="Arial" w:hAnsi="Arial" w:cs="Arial"/>
          <w:sz w:val="20"/>
          <w:szCs w:val="20"/>
        </w:rPr>
        <w:t xml:space="preserve"> ed.). Routledge Publications.</w:t>
      </w:r>
    </w:p>
    <w:p w14:paraId="2472E99A" w14:textId="77777777" w:rsidR="00D2631A" w:rsidRPr="00D2631A" w:rsidRDefault="00D2631A" w:rsidP="00D2631A">
      <w:pPr>
        <w:rPr>
          <w:rFonts w:ascii="Arial" w:hAnsi="Arial" w:cs="Arial"/>
          <w:sz w:val="20"/>
          <w:szCs w:val="20"/>
        </w:rPr>
      </w:pPr>
    </w:p>
    <w:p w14:paraId="677884D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Chile, P. (2017). </w:t>
      </w:r>
      <w:r w:rsidRPr="00D2631A">
        <w:rPr>
          <w:rFonts w:ascii="Arial" w:hAnsi="Arial" w:cs="Arial"/>
          <w:i/>
          <w:iCs/>
          <w:sz w:val="20"/>
          <w:szCs w:val="20"/>
        </w:rPr>
        <w:t>Some of the disadvantages of using the Diffusion Theory.</w:t>
      </w:r>
    </w:p>
    <w:p w14:paraId="158D52C0" w14:textId="77777777" w:rsidR="00D2631A" w:rsidRPr="00D2631A" w:rsidRDefault="00000000" w:rsidP="00D2631A">
      <w:pPr>
        <w:rPr>
          <w:rFonts w:ascii="Arial" w:hAnsi="Arial" w:cs="Arial"/>
          <w:sz w:val="20"/>
          <w:szCs w:val="20"/>
        </w:rPr>
      </w:pPr>
      <w:hyperlink r:id="rId55" w:history="1">
        <w:r w:rsidR="00D2631A" w:rsidRPr="00D2631A">
          <w:rPr>
            <w:rStyle w:val="Hyperlink"/>
            <w:rFonts w:ascii="Arial" w:hAnsi="Arial" w:cs="Arial"/>
            <w:sz w:val="20"/>
            <w:szCs w:val="20"/>
            <w:u w:val="none"/>
          </w:rPr>
          <w:t>https://bizfluent.com/info-8633492-disadvantages-using-diffusion-theory.html</w:t>
        </w:r>
      </w:hyperlink>
    </w:p>
    <w:p w14:paraId="69AC420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106DDBD1" w14:textId="77777777" w:rsidR="00D2631A" w:rsidRPr="00D2631A" w:rsidRDefault="00D2631A" w:rsidP="00D2631A">
      <w:pPr>
        <w:rPr>
          <w:rFonts w:ascii="Arial" w:hAnsi="Arial" w:cs="Arial"/>
          <w:sz w:val="20"/>
          <w:szCs w:val="20"/>
        </w:rPr>
      </w:pPr>
    </w:p>
    <w:p w14:paraId="61968929"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CNBC. (2022). </w:t>
      </w:r>
      <w:r w:rsidRPr="00D2631A">
        <w:rPr>
          <w:rFonts w:ascii="Arial" w:hAnsi="Arial" w:cs="Arial"/>
          <w:i/>
          <w:iCs/>
          <w:sz w:val="20"/>
          <w:szCs w:val="20"/>
        </w:rPr>
        <w:t>China’s digital currency comes to Tencent’s WeChat in expansion push.</w:t>
      </w:r>
    </w:p>
    <w:p w14:paraId="6718D87D" w14:textId="77777777" w:rsidR="00D2631A" w:rsidRPr="00D2631A" w:rsidRDefault="00000000" w:rsidP="00D2631A">
      <w:pPr>
        <w:rPr>
          <w:rFonts w:ascii="Arial" w:hAnsi="Arial" w:cs="Arial"/>
          <w:sz w:val="20"/>
          <w:szCs w:val="20"/>
        </w:rPr>
      </w:pPr>
      <w:hyperlink r:id="rId56" w:history="1">
        <w:r w:rsidR="00D2631A" w:rsidRPr="00D2631A">
          <w:rPr>
            <w:rStyle w:val="Hyperlink"/>
            <w:rFonts w:ascii="Arial" w:hAnsi="Arial" w:cs="Arial"/>
            <w:sz w:val="20"/>
            <w:szCs w:val="20"/>
            <w:u w:val="none"/>
          </w:rPr>
          <w:t>https://www.cnbc.com/2022/01/06/chinas-digital-currency-comes-to-tencents-wechat-in-expansion-push.html</w:t>
        </w:r>
      </w:hyperlink>
    </w:p>
    <w:p w14:paraId="3F361125"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183C9B33" w14:textId="77777777" w:rsidR="00D2631A" w:rsidRPr="00D2631A" w:rsidRDefault="00D2631A" w:rsidP="00D2631A">
      <w:pPr>
        <w:rPr>
          <w:rFonts w:ascii="Arial" w:hAnsi="Arial" w:cs="Arial"/>
          <w:sz w:val="20"/>
          <w:szCs w:val="20"/>
        </w:rPr>
      </w:pPr>
    </w:p>
    <w:p w14:paraId="681AB670"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CoinDesk. (2022). </w:t>
      </w:r>
      <w:r w:rsidRPr="00D2631A">
        <w:rPr>
          <w:rFonts w:ascii="Arial" w:hAnsi="Arial" w:cs="Arial"/>
          <w:i/>
          <w:iCs/>
          <w:sz w:val="20"/>
          <w:szCs w:val="20"/>
        </w:rPr>
        <w:t>Nigeria’s CBDC eNaira used for nearly 10m worth of transactions since October.</w:t>
      </w:r>
    </w:p>
    <w:p w14:paraId="63D5C864" w14:textId="77777777" w:rsidR="00D2631A" w:rsidRPr="00D2631A" w:rsidRDefault="00000000" w:rsidP="00D2631A">
      <w:pPr>
        <w:rPr>
          <w:rFonts w:ascii="Arial" w:hAnsi="Arial" w:cs="Arial"/>
          <w:sz w:val="20"/>
          <w:szCs w:val="20"/>
        </w:rPr>
      </w:pPr>
      <w:hyperlink r:id="rId57" w:history="1">
        <w:r w:rsidR="00D2631A" w:rsidRPr="00D2631A">
          <w:rPr>
            <w:rStyle w:val="Hyperlink"/>
            <w:rFonts w:ascii="Arial" w:hAnsi="Arial" w:cs="Arial"/>
            <w:sz w:val="20"/>
            <w:szCs w:val="20"/>
            <w:u w:val="none"/>
          </w:rPr>
          <w:t>https://www.coindesk.com/policy/2022/08/19/nigerias-cbdc-enaira-used-for-nearly-10m-worth-of-transactions-since-october/</w:t>
        </w:r>
      </w:hyperlink>
    </w:p>
    <w:p w14:paraId="1B759F2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0A66D065" w14:textId="77777777" w:rsidR="00D2631A" w:rsidRPr="00D2631A" w:rsidRDefault="00D2631A" w:rsidP="00D2631A">
      <w:pPr>
        <w:rPr>
          <w:rFonts w:ascii="Arial" w:hAnsi="Arial" w:cs="Arial"/>
          <w:sz w:val="20"/>
          <w:szCs w:val="20"/>
        </w:rPr>
      </w:pPr>
    </w:p>
    <w:p w14:paraId="25555B8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Cointelegraph. (2022). </w:t>
      </w:r>
      <w:r w:rsidRPr="00D2631A">
        <w:rPr>
          <w:rFonts w:ascii="Arial" w:hAnsi="Arial" w:cs="Arial"/>
          <w:i/>
          <w:iCs/>
          <w:sz w:val="20"/>
          <w:szCs w:val="20"/>
        </w:rPr>
        <w:t>China will expand CBDC trials to most populous province: Report.</w:t>
      </w:r>
    </w:p>
    <w:p w14:paraId="56A523A8" w14:textId="77777777" w:rsidR="00D2631A" w:rsidRPr="00D2631A" w:rsidRDefault="00000000" w:rsidP="00D2631A">
      <w:pPr>
        <w:rPr>
          <w:rFonts w:ascii="Arial" w:hAnsi="Arial" w:cs="Arial"/>
          <w:sz w:val="20"/>
          <w:szCs w:val="20"/>
        </w:rPr>
      </w:pPr>
      <w:hyperlink r:id="rId58" w:history="1">
        <w:r w:rsidR="00D2631A" w:rsidRPr="00D2631A">
          <w:rPr>
            <w:rStyle w:val="Hyperlink"/>
            <w:rFonts w:ascii="Arial" w:hAnsi="Arial" w:cs="Arial"/>
            <w:sz w:val="20"/>
            <w:szCs w:val="20"/>
            <w:u w:val="none"/>
          </w:rPr>
          <w:t>https://cointelegraph.com/news/china-will-expand-cbdc-trials-to-most-populous-province-report</w:t>
        </w:r>
      </w:hyperlink>
    </w:p>
    <w:p w14:paraId="1855C72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2DC655A6" w14:textId="77777777" w:rsidR="00D2631A" w:rsidRPr="00D2631A" w:rsidRDefault="00D2631A" w:rsidP="00D2631A">
      <w:pPr>
        <w:rPr>
          <w:rFonts w:ascii="Arial" w:hAnsi="Arial" w:cs="Arial"/>
          <w:sz w:val="20"/>
          <w:szCs w:val="20"/>
        </w:rPr>
      </w:pPr>
    </w:p>
    <w:p w14:paraId="2CD08E6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Cointelegraph. (2022). </w:t>
      </w:r>
      <w:r w:rsidRPr="00D2631A">
        <w:rPr>
          <w:rFonts w:ascii="Arial" w:hAnsi="Arial" w:cs="Arial"/>
          <w:i/>
          <w:iCs/>
          <w:sz w:val="20"/>
          <w:szCs w:val="20"/>
        </w:rPr>
        <w:t>The Caribbean is pioneering CBDCs with mixed results amid banking difficulties.</w:t>
      </w:r>
    </w:p>
    <w:p w14:paraId="57F40219" w14:textId="77777777" w:rsidR="00D2631A" w:rsidRPr="00D2631A" w:rsidRDefault="00000000" w:rsidP="00D2631A">
      <w:pPr>
        <w:rPr>
          <w:rFonts w:ascii="Arial" w:hAnsi="Arial" w:cs="Arial"/>
          <w:sz w:val="20"/>
          <w:szCs w:val="20"/>
        </w:rPr>
      </w:pPr>
      <w:hyperlink r:id="rId59" w:history="1">
        <w:r w:rsidR="00D2631A" w:rsidRPr="00D2631A">
          <w:rPr>
            <w:rStyle w:val="Hyperlink"/>
            <w:rFonts w:ascii="Arial" w:hAnsi="Arial" w:cs="Arial"/>
            <w:sz w:val="20"/>
            <w:szCs w:val="20"/>
            <w:u w:val="none"/>
          </w:rPr>
          <w:t>https://cointelegraph.com/news/the-caribbean-is-pioneering-cbdcs-with-mixed-results-amid-banking-difficulties</w:t>
        </w:r>
      </w:hyperlink>
    </w:p>
    <w:p w14:paraId="47015C8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02/01/2023).</w:t>
      </w:r>
    </w:p>
    <w:p w14:paraId="1A46E8DB" w14:textId="77777777" w:rsidR="00D2631A" w:rsidRPr="00D2631A" w:rsidRDefault="00D2631A" w:rsidP="00D2631A">
      <w:pPr>
        <w:rPr>
          <w:rFonts w:ascii="Arial" w:hAnsi="Arial" w:cs="Arial"/>
          <w:sz w:val="20"/>
          <w:szCs w:val="20"/>
        </w:rPr>
      </w:pPr>
    </w:p>
    <w:p w14:paraId="2D5FD62D"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Cointelegraph. (2022). </w:t>
      </w:r>
      <w:r w:rsidRPr="00D2631A">
        <w:rPr>
          <w:rFonts w:ascii="Arial" w:hAnsi="Arial" w:cs="Arial"/>
          <w:i/>
          <w:iCs/>
          <w:sz w:val="20"/>
          <w:szCs w:val="20"/>
        </w:rPr>
        <w:t>What is cryptocurrency? A beginner’s guide to digital currency.</w:t>
      </w:r>
    </w:p>
    <w:p w14:paraId="50A8542A" w14:textId="77777777" w:rsidR="00D2631A" w:rsidRPr="00D2631A" w:rsidRDefault="00000000" w:rsidP="00D2631A">
      <w:pPr>
        <w:rPr>
          <w:rFonts w:ascii="Arial" w:hAnsi="Arial" w:cs="Arial"/>
          <w:sz w:val="20"/>
          <w:szCs w:val="20"/>
        </w:rPr>
      </w:pPr>
      <w:hyperlink r:id="rId60" w:history="1">
        <w:r w:rsidR="00D2631A" w:rsidRPr="00D2631A">
          <w:rPr>
            <w:rStyle w:val="Hyperlink"/>
            <w:rFonts w:ascii="Arial" w:hAnsi="Arial" w:cs="Arial"/>
            <w:sz w:val="20"/>
            <w:szCs w:val="20"/>
            <w:u w:val="none"/>
          </w:rPr>
          <w:t>https://cointelegraph.com/blockchain-for-beginners/what-is-a-cryptocurrency-a-beginners-guide-to-digital-money</w:t>
        </w:r>
      </w:hyperlink>
    </w:p>
    <w:p w14:paraId="64B1A49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16/11/2022).</w:t>
      </w:r>
    </w:p>
    <w:p w14:paraId="0E047D84" w14:textId="77777777" w:rsidR="00D2631A" w:rsidRPr="00D2631A" w:rsidRDefault="00D2631A" w:rsidP="00D2631A">
      <w:pPr>
        <w:rPr>
          <w:rFonts w:ascii="Arial" w:hAnsi="Arial" w:cs="Arial"/>
          <w:sz w:val="20"/>
          <w:szCs w:val="20"/>
        </w:rPr>
      </w:pPr>
    </w:p>
    <w:p w14:paraId="5D4FF510"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Corporate Finance Institute. (2022). </w:t>
      </w:r>
      <w:r w:rsidRPr="00D2631A">
        <w:rPr>
          <w:rFonts w:ascii="Arial" w:hAnsi="Arial" w:cs="Arial"/>
          <w:i/>
          <w:iCs/>
          <w:sz w:val="20"/>
          <w:szCs w:val="20"/>
        </w:rPr>
        <w:t>Diffusion of Innovation.</w:t>
      </w:r>
    </w:p>
    <w:p w14:paraId="5F7944EC" w14:textId="77777777" w:rsidR="00D2631A" w:rsidRPr="00D2631A" w:rsidRDefault="00000000" w:rsidP="00D2631A">
      <w:pPr>
        <w:rPr>
          <w:rFonts w:ascii="Arial" w:hAnsi="Arial" w:cs="Arial"/>
          <w:sz w:val="20"/>
          <w:szCs w:val="20"/>
        </w:rPr>
      </w:pPr>
      <w:hyperlink r:id="rId61" w:history="1">
        <w:r w:rsidR="00D2631A" w:rsidRPr="00D2631A">
          <w:rPr>
            <w:rStyle w:val="Hyperlink"/>
            <w:rFonts w:ascii="Arial" w:hAnsi="Arial" w:cs="Arial"/>
            <w:sz w:val="20"/>
            <w:szCs w:val="20"/>
            <w:u w:val="none"/>
          </w:rPr>
          <w:t>https://corporatefinanceinstitute.com/resources/economics/diffusion-of-innovation/</w:t>
        </w:r>
      </w:hyperlink>
    </w:p>
    <w:p w14:paraId="4A55F0F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5E0A2EC3" w14:textId="77777777" w:rsidR="00D2631A" w:rsidRPr="00D2631A" w:rsidRDefault="00D2631A" w:rsidP="00D2631A">
      <w:pPr>
        <w:rPr>
          <w:rFonts w:ascii="Arial" w:hAnsi="Arial" w:cs="Arial"/>
          <w:sz w:val="20"/>
          <w:szCs w:val="20"/>
        </w:rPr>
      </w:pPr>
    </w:p>
    <w:p w14:paraId="47B0D26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Cooper, T. (2021). </w:t>
      </w:r>
      <w:r w:rsidRPr="00D2631A">
        <w:rPr>
          <w:rFonts w:ascii="Arial" w:hAnsi="Arial" w:cs="Arial"/>
          <w:i/>
          <w:iCs/>
          <w:sz w:val="20"/>
          <w:szCs w:val="20"/>
        </w:rPr>
        <w:t>Central bank digital currencies create risks but could crush crime.</w:t>
      </w:r>
    </w:p>
    <w:p w14:paraId="65853C12" w14:textId="77777777" w:rsidR="00D2631A" w:rsidRPr="00D2631A" w:rsidRDefault="00000000" w:rsidP="00D2631A">
      <w:pPr>
        <w:rPr>
          <w:rFonts w:ascii="Arial" w:hAnsi="Arial" w:cs="Arial"/>
          <w:sz w:val="20"/>
          <w:szCs w:val="20"/>
        </w:rPr>
      </w:pPr>
      <w:hyperlink r:id="rId62" w:history="1">
        <w:r w:rsidR="00D2631A" w:rsidRPr="00D2631A">
          <w:rPr>
            <w:rStyle w:val="Hyperlink"/>
            <w:rFonts w:ascii="Arial" w:hAnsi="Arial" w:cs="Arial"/>
            <w:sz w:val="20"/>
            <w:szCs w:val="20"/>
            <w:u w:val="none"/>
          </w:rPr>
          <w:t>https://www.amlrightsource.com/news/central-digital-currencies-create-risks-but-could-crush-crime</w:t>
        </w:r>
      </w:hyperlink>
    </w:p>
    <w:p w14:paraId="435E5947"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1593D15C" w14:textId="77777777" w:rsidR="00D2631A" w:rsidRPr="00D2631A" w:rsidRDefault="00D2631A" w:rsidP="00D2631A">
      <w:pPr>
        <w:rPr>
          <w:rFonts w:ascii="Arial" w:hAnsi="Arial" w:cs="Arial"/>
          <w:sz w:val="20"/>
          <w:szCs w:val="20"/>
        </w:rPr>
      </w:pPr>
    </w:p>
    <w:p w14:paraId="62D384B8" w14:textId="77777777" w:rsidR="00D2631A" w:rsidRPr="00D2631A" w:rsidRDefault="00D2631A" w:rsidP="00D2631A">
      <w:pPr>
        <w:rPr>
          <w:rFonts w:ascii="Arial" w:hAnsi="Arial" w:cs="Arial"/>
          <w:i/>
          <w:iCs/>
          <w:sz w:val="20"/>
          <w:szCs w:val="20"/>
        </w:rPr>
      </w:pPr>
      <w:proofErr w:type="spellStart"/>
      <w:r w:rsidRPr="00D2631A">
        <w:rPr>
          <w:rFonts w:ascii="Arial" w:hAnsi="Arial" w:cs="Arial"/>
          <w:sz w:val="20"/>
          <w:szCs w:val="20"/>
        </w:rPr>
        <w:t>Credas</w:t>
      </w:r>
      <w:proofErr w:type="spellEnd"/>
      <w:r w:rsidRPr="00D2631A">
        <w:rPr>
          <w:rFonts w:ascii="Arial" w:hAnsi="Arial" w:cs="Arial"/>
          <w:sz w:val="20"/>
          <w:szCs w:val="20"/>
        </w:rPr>
        <w:t xml:space="preserve">. (2022). </w:t>
      </w:r>
      <w:r w:rsidRPr="00D2631A">
        <w:rPr>
          <w:rFonts w:ascii="Arial" w:hAnsi="Arial" w:cs="Arial"/>
          <w:i/>
          <w:iCs/>
          <w:sz w:val="20"/>
          <w:szCs w:val="20"/>
        </w:rPr>
        <w:t>OCED Money-laundering leader board.</w:t>
      </w:r>
    </w:p>
    <w:p w14:paraId="67977FED" w14:textId="77777777" w:rsidR="00D2631A" w:rsidRPr="00D2631A" w:rsidRDefault="00000000" w:rsidP="00D2631A">
      <w:pPr>
        <w:rPr>
          <w:rFonts w:ascii="Arial" w:hAnsi="Arial" w:cs="Arial"/>
          <w:sz w:val="20"/>
          <w:szCs w:val="20"/>
        </w:rPr>
      </w:pPr>
      <w:hyperlink r:id="rId63" w:history="1">
        <w:r w:rsidR="00D2631A" w:rsidRPr="00D2631A">
          <w:rPr>
            <w:rStyle w:val="Hyperlink"/>
            <w:rFonts w:ascii="Arial" w:hAnsi="Arial" w:cs="Arial"/>
            <w:sz w:val="20"/>
            <w:szCs w:val="20"/>
            <w:u w:val="none"/>
          </w:rPr>
          <w:t>https://credas.co.uk/news/oecd-money-laundering-leader-board/</w:t>
        </w:r>
      </w:hyperlink>
    </w:p>
    <w:p w14:paraId="3A139551"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1C5425AF" w14:textId="77777777" w:rsidR="00D2631A" w:rsidRPr="00D2631A" w:rsidRDefault="00D2631A" w:rsidP="00D2631A">
      <w:pPr>
        <w:rPr>
          <w:rFonts w:ascii="Arial" w:hAnsi="Arial" w:cs="Arial"/>
          <w:sz w:val="20"/>
          <w:szCs w:val="20"/>
        </w:rPr>
      </w:pPr>
    </w:p>
    <w:p w14:paraId="63367B9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Crossman, A. (2020). </w:t>
      </w:r>
      <w:r w:rsidRPr="00D2631A">
        <w:rPr>
          <w:rFonts w:ascii="Arial" w:hAnsi="Arial" w:cs="Arial"/>
          <w:i/>
          <w:iCs/>
          <w:sz w:val="20"/>
          <w:szCs w:val="20"/>
        </w:rPr>
        <w:t>Purposive sampling definition and types.</w:t>
      </w:r>
    </w:p>
    <w:p w14:paraId="3C2F7771" w14:textId="77777777" w:rsidR="00D2631A" w:rsidRPr="00D2631A" w:rsidRDefault="00000000" w:rsidP="00D2631A">
      <w:pPr>
        <w:rPr>
          <w:rFonts w:ascii="Arial" w:hAnsi="Arial" w:cs="Arial"/>
          <w:sz w:val="20"/>
          <w:szCs w:val="20"/>
        </w:rPr>
      </w:pPr>
      <w:hyperlink r:id="rId64" w:history="1">
        <w:r w:rsidR="00D2631A" w:rsidRPr="00D2631A">
          <w:rPr>
            <w:rStyle w:val="Hyperlink"/>
            <w:rFonts w:ascii="Arial" w:hAnsi="Arial" w:cs="Arial"/>
            <w:sz w:val="20"/>
            <w:szCs w:val="20"/>
            <w:u w:val="none"/>
          </w:rPr>
          <w:t>https://www.thoughtco.com/purposive-sampling-3026727</w:t>
        </w:r>
      </w:hyperlink>
    </w:p>
    <w:p w14:paraId="0405F70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19/01/2023).</w:t>
      </w:r>
    </w:p>
    <w:p w14:paraId="73E1A9BE" w14:textId="77777777" w:rsidR="00D2631A" w:rsidRPr="00D2631A" w:rsidRDefault="00D2631A" w:rsidP="00D2631A">
      <w:pPr>
        <w:rPr>
          <w:rFonts w:ascii="Arial" w:hAnsi="Arial" w:cs="Arial"/>
          <w:sz w:val="20"/>
          <w:szCs w:val="20"/>
        </w:rPr>
      </w:pPr>
    </w:p>
    <w:p w14:paraId="3339C9B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Crosley, J. (2021). </w:t>
      </w:r>
      <w:r w:rsidRPr="00D2631A">
        <w:rPr>
          <w:rFonts w:ascii="Arial" w:hAnsi="Arial" w:cs="Arial"/>
          <w:i/>
          <w:iCs/>
          <w:sz w:val="20"/>
          <w:szCs w:val="20"/>
        </w:rPr>
        <w:t xml:space="preserve">What (exactly) is thematic analysis? </w:t>
      </w:r>
    </w:p>
    <w:p w14:paraId="4AFB8C41" w14:textId="77777777" w:rsidR="00D2631A" w:rsidRPr="00D2631A" w:rsidRDefault="00000000" w:rsidP="00D2631A">
      <w:pPr>
        <w:rPr>
          <w:rFonts w:ascii="Arial" w:hAnsi="Arial" w:cs="Arial"/>
          <w:sz w:val="20"/>
          <w:szCs w:val="20"/>
        </w:rPr>
      </w:pPr>
      <w:hyperlink r:id="rId65" w:history="1">
        <w:r w:rsidR="00D2631A" w:rsidRPr="00D2631A">
          <w:rPr>
            <w:rStyle w:val="Hyperlink"/>
            <w:rFonts w:ascii="Arial" w:hAnsi="Arial" w:cs="Arial"/>
            <w:sz w:val="20"/>
            <w:szCs w:val="20"/>
            <w:u w:val="none"/>
          </w:rPr>
          <w:t>https://gradcoach.com/what-is-thematic-analysis/</w:t>
        </w:r>
      </w:hyperlink>
    </w:p>
    <w:p w14:paraId="2F40643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54527511" w14:textId="77777777" w:rsidR="00D2631A" w:rsidRPr="00D2631A" w:rsidRDefault="00D2631A" w:rsidP="00D2631A">
      <w:pPr>
        <w:rPr>
          <w:rFonts w:ascii="Arial" w:hAnsi="Arial" w:cs="Arial"/>
          <w:sz w:val="20"/>
          <w:szCs w:val="20"/>
        </w:rPr>
      </w:pPr>
    </w:p>
    <w:p w14:paraId="7A61DF25"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Davis, F., &amp; Venkatesh, V. (1996). A model of the antecedents of perceived ease of use: Development and test. </w:t>
      </w:r>
      <w:r w:rsidRPr="00D2631A">
        <w:rPr>
          <w:rFonts w:ascii="Arial" w:hAnsi="Arial" w:cs="Arial"/>
          <w:i/>
          <w:iCs/>
          <w:sz w:val="20"/>
          <w:szCs w:val="20"/>
        </w:rPr>
        <w:t xml:space="preserve">Decision Sciences. Vol. 27. </w:t>
      </w:r>
      <w:r w:rsidRPr="00D2631A">
        <w:rPr>
          <w:rFonts w:ascii="Arial" w:hAnsi="Arial" w:cs="Arial"/>
          <w:sz w:val="20"/>
          <w:szCs w:val="20"/>
        </w:rPr>
        <w:t>(3). pp. 451-481.</w:t>
      </w:r>
    </w:p>
    <w:p w14:paraId="17BA83B5" w14:textId="77777777" w:rsidR="00D2631A" w:rsidRPr="00D2631A" w:rsidRDefault="00000000" w:rsidP="00D2631A">
      <w:pPr>
        <w:rPr>
          <w:rFonts w:ascii="Arial" w:hAnsi="Arial" w:cs="Arial"/>
          <w:sz w:val="20"/>
          <w:szCs w:val="20"/>
        </w:rPr>
      </w:pPr>
      <w:hyperlink r:id="rId66" w:history="1">
        <w:r w:rsidR="00D2631A" w:rsidRPr="00D2631A">
          <w:rPr>
            <w:rStyle w:val="Hyperlink"/>
            <w:rFonts w:ascii="Arial" w:hAnsi="Arial" w:cs="Arial"/>
            <w:sz w:val="20"/>
            <w:szCs w:val="20"/>
            <w:u w:val="none"/>
          </w:rPr>
          <w:t>https://www.proquest.com/docview/198099257?accountid=130472&amp;parentSessionId=%2FEHuPWlnEdK%2F8%2FwPpT1gxsbzwxcvrFDspuc1tuOzZk0%3D&amp;pq-origsite=primo</w:t>
        </w:r>
      </w:hyperlink>
    </w:p>
    <w:p w14:paraId="695B7491"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24/01/2023).</w:t>
      </w:r>
    </w:p>
    <w:p w14:paraId="7493D941" w14:textId="77777777" w:rsidR="00D2631A" w:rsidRPr="00D2631A" w:rsidRDefault="00D2631A" w:rsidP="00D2631A">
      <w:pPr>
        <w:rPr>
          <w:rFonts w:ascii="Arial" w:hAnsi="Arial" w:cs="Arial"/>
          <w:sz w:val="20"/>
          <w:szCs w:val="20"/>
        </w:rPr>
      </w:pPr>
    </w:p>
    <w:p w14:paraId="6702991C"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Davis, F. (1989). Perceived usefulness, perceived ease of use, and user acceptance of information technology. </w:t>
      </w:r>
      <w:r w:rsidRPr="00D2631A">
        <w:rPr>
          <w:rFonts w:ascii="Arial" w:hAnsi="Arial" w:cs="Arial"/>
          <w:i/>
          <w:iCs/>
          <w:sz w:val="20"/>
          <w:szCs w:val="20"/>
        </w:rPr>
        <w:t xml:space="preserve">Management Information Systems Research </w:t>
      </w:r>
      <w:proofErr w:type="spellStart"/>
      <w:r w:rsidRPr="00D2631A">
        <w:rPr>
          <w:rFonts w:ascii="Arial" w:hAnsi="Arial" w:cs="Arial"/>
          <w:i/>
          <w:iCs/>
          <w:sz w:val="20"/>
          <w:szCs w:val="20"/>
        </w:rPr>
        <w:t>Center</w:t>
      </w:r>
      <w:proofErr w:type="spellEnd"/>
      <w:r w:rsidRPr="00D2631A">
        <w:rPr>
          <w:rFonts w:ascii="Arial" w:hAnsi="Arial" w:cs="Arial"/>
          <w:i/>
          <w:iCs/>
          <w:sz w:val="20"/>
          <w:szCs w:val="20"/>
        </w:rPr>
        <w:t xml:space="preserve">, University of Minnesota. Vol. 13. </w:t>
      </w:r>
      <w:r w:rsidRPr="00D2631A">
        <w:rPr>
          <w:rFonts w:ascii="Arial" w:hAnsi="Arial" w:cs="Arial"/>
          <w:sz w:val="20"/>
          <w:szCs w:val="20"/>
        </w:rPr>
        <w:t>(3). pp. 319- 340.</w:t>
      </w:r>
    </w:p>
    <w:p w14:paraId="69B8A2CF" w14:textId="77777777" w:rsidR="00D2631A" w:rsidRPr="00D2631A" w:rsidRDefault="00000000" w:rsidP="00D2631A">
      <w:pPr>
        <w:rPr>
          <w:rFonts w:ascii="Arial" w:hAnsi="Arial" w:cs="Arial"/>
          <w:sz w:val="20"/>
          <w:szCs w:val="20"/>
        </w:rPr>
      </w:pPr>
      <w:hyperlink r:id="rId67" w:history="1">
        <w:r w:rsidR="00D2631A" w:rsidRPr="00D2631A">
          <w:rPr>
            <w:rStyle w:val="Hyperlink"/>
            <w:rFonts w:ascii="Arial" w:hAnsi="Arial" w:cs="Arial"/>
            <w:sz w:val="20"/>
            <w:szCs w:val="20"/>
            <w:u w:val="none"/>
          </w:rPr>
          <w:t>https://wwwjstororg.ezproxy.uwtsd.ac.uk/stable/pdf/249008.pdf?refreqid=excelsior%3Ab9d21352d2c974e5de8f87be80e1bbad&amp;ab_segments=&amp;origin=&amp;initiator=</w:t>
        </w:r>
      </w:hyperlink>
    </w:p>
    <w:p w14:paraId="6B4ABEA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2D811C9B" w14:textId="77777777" w:rsidR="00D2631A" w:rsidRPr="00D2631A" w:rsidRDefault="00D2631A" w:rsidP="00D2631A">
      <w:pPr>
        <w:rPr>
          <w:rFonts w:ascii="Arial" w:hAnsi="Arial" w:cs="Arial"/>
          <w:sz w:val="20"/>
          <w:szCs w:val="20"/>
        </w:rPr>
      </w:pPr>
    </w:p>
    <w:p w14:paraId="4D333D99" w14:textId="77777777" w:rsidR="00D2631A" w:rsidRPr="00D2631A" w:rsidRDefault="00D2631A" w:rsidP="00D2631A">
      <w:pPr>
        <w:rPr>
          <w:rFonts w:ascii="Arial" w:hAnsi="Arial" w:cs="Arial"/>
          <w:bCs/>
          <w:i/>
          <w:iCs/>
          <w:sz w:val="20"/>
          <w:szCs w:val="20"/>
        </w:rPr>
      </w:pPr>
      <w:proofErr w:type="spellStart"/>
      <w:r w:rsidRPr="00D2631A">
        <w:rPr>
          <w:rFonts w:ascii="Arial" w:hAnsi="Arial" w:cs="Arial"/>
          <w:bCs/>
          <w:sz w:val="20"/>
          <w:szCs w:val="20"/>
        </w:rPr>
        <w:t>Davoodalhosseini</w:t>
      </w:r>
      <w:proofErr w:type="spellEnd"/>
      <w:r w:rsidRPr="00D2631A">
        <w:rPr>
          <w:rFonts w:ascii="Arial" w:hAnsi="Arial" w:cs="Arial"/>
          <w:bCs/>
          <w:sz w:val="20"/>
          <w:szCs w:val="20"/>
        </w:rPr>
        <w:t xml:space="preserve">, M., </w:t>
      </w:r>
      <w:proofErr w:type="spellStart"/>
      <w:r w:rsidRPr="00D2631A">
        <w:rPr>
          <w:rFonts w:ascii="Arial" w:hAnsi="Arial" w:cs="Arial"/>
          <w:bCs/>
          <w:sz w:val="20"/>
          <w:szCs w:val="20"/>
        </w:rPr>
        <w:t>Rivadeneyra</w:t>
      </w:r>
      <w:proofErr w:type="spellEnd"/>
      <w:r w:rsidRPr="00D2631A">
        <w:rPr>
          <w:rFonts w:ascii="Arial" w:hAnsi="Arial" w:cs="Arial"/>
          <w:bCs/>
          <w:sz w:val="20"/>
          <w:szCs w:val="20"/>
        </w:rPr>
        <w:t xml:space="preserve">, F., &amp; Zhu, Y. (2020). </w:t>
      </w:r>
      <w:r w:rsidRPr="00D2631A">
        <w:rPr>
          <w:rFonts w:ascii="Arial" w:hAnsi="Arial" w:cs="Arial"/>
          <w:bCs/>
          <w:i/>
          <w:iCs/>
          <w:sz w:val="20"/>
          <w:szCs w:val="20"/>
        </w:rPr>
        <w:t xml:space="preserve">CBDC and monetary policy. </w:t>
      </w:r>
    </w:p>
    <w:p w14:paraId="41CF07E0" w14:textId="77777777" w:rsidR="00D2631A" w:rsidRPr="00D2631A" w:rsidRDefault="00000000" w:rsidP="00D2631A">
      <w:pPr>
        <w:rPr>
          <w:rFonts w:ascii="Arial" w:hAnsi="Arial" w:cs="Arial"/>
          <w:bCs/>
          <w:sz w:val="20"/>
          <w:szCs w:val="20"/>
        </w:rPr>
      </w:pPr>
      <w:hyperlink r:id="rId68" w:history="1">
        <w:r w:rsidR="00D2631A" w:rsidRPr="00D2631A">
          <w:rPr>
            <w:rStyle w:val="Hyperlink"/>
            <w:rFonts w:ascii="Arial" w:hAnsi="Arial" w:cs="Arial"/>
            <w:bCs/>
            <w:sz w:val="20"/>
            <w:szCs w:val="20"/>
            <w:u w:val="none"/>
          </w:rPr>
          <w:t>https://www.bankofcanada.ca/2020/02/staff-analytical-note-2020-4/</w:t>
        </w:r>
      </w:hyperlink>
    </w:p>
    <w:p w14:paraId="3E6DE86D" w14:textId="77777777" w:rsidR="00D2631A" w:rsidRPr="00D2631A" w:rsidRDefault="00D2631A" w:rsidP="00D2631A">
      <w:pPr>
        <w:rPr>
          <w:rFonts w:ascii="Arial" w:hAnsi="Arial" w:cs="Arial"/>
          <w:bCs/>
          <w:sz w:val="20"/>
          <w:szCs w:val="20"/>
        </w:rPr>
      </w:pPr>
      <w:r w:rsidRPr="00D2631A">
        <w:rPr>
          <w:rFonts w:ascii="Arial" w:hAnsi="Arial" w:cs="Arial"/>
          <w:bCs/>
          <w:sz w:val="20"/>
          <w:szCs w:val="20"/>
        </w:rPr>
        <w:t>(Accessed 19/11/2022).</w:t>
      </w:r>
    </w:p>
    <w:p w14:paraId="197A8573" w14:textId="77777777" w:rsidR="00D2631A" w:rsidRPr="00D2631A" w:rsidRDefault="00D2631A" w:rsidP="00D2631A">
      <w:pPr>
        <w:rPr>
          <w:rFonts w:ascii="Arial" w:hAnsi="Arial" w:cs="Arial"/>
          <w:sz w:val="20"/>
          <w:szCs w:val="20"/>
        </w:rPr>
      </w:pPr>
    </w:p>
    <w:p w14:paraId="0C5E5D2E" w14:textId="77777777" w:rsidR="00D2631A" w:rsidRPr="00D2631A" w:rsidRDefault="00D2631A" w:rsidP="00D2631A">
      <w:pPr>
        <w:rPr>
          <w:rStyle w:val="Hyperlink"/>
          <w:rFonts w:ascii="Arial" w:hAnsi="Arial" w:cs="Arial"/>
          <w:i/>
          <w:iCs/>
          <w:color w:val="000000" w:themeColor="text1"/>
          <w:sz w:val="20"/>
          <w:szCs w:val="20"/>
          <w:u w:val="none"/>
        </w:rPr>
      </w:pPr>
      <w:r w:rsidRPr="00D2631A">
        <w:rPr>
          <w:rStyle w:val="Hyperlink"/>
          <w:rFonts w:ascii="Arial" w:hAnsi="Arial" w:cs="Arial"/>
          <w:color w:val="000000" w:themeColor="text1"/>
          <w:sz w:val="20"/>
          <w:szCs w:val="20"/>
          <w:u w:val="none"/>
        </w:rPr>
        <w:t xml:space="preserve">Denecker, O., D’Estienne, A., Gompertz, P.-M., &amp; Sasia, E. (2022). </w:t>
      </w:r>
      <w:r w:rsidRPr="00D2631A">
        <w:rPr>
          <w:rStyle w:val="Hyperlink"/>
          <w:rFonts w:ascii="Arial" w:hAnsi="Arial" w:cs="Arial"/>
          <w:i/>
          <w:iCs/>
          <w:color w:val="000000" w:themeColor="text1"/>
          <w:sz w:val="20"/>
          <w:szCs w:val="20"/>
          <w:u w:val="none"/>
        </w:rPr>
        <w:t xml:space="preserve">Central bank digital currencies: An active role for commercial banks. </w:t>
      </w:r>
    </w:p>
    <w:p w14:paraId="1B295D5E" w14:textId="77777777" w:rsidR="00D2631A" w:rsidRPr="00D2631A" w:rsidRDefault="00000000" w:rsidP="00D2631A">
      <w:pPr>
        <w:rPr>
          <w:rStyle w:val="Hyperlink"/>
          <w:rFonts w:ascii="Arial" w:hAnsi="Arial" w:cs="Arial"/>
          <w:color w:val="000000" w:themeColor="text1"/>
          <w:sz w:val="20"/>
          <w:szCs w:val="20"/>
          <w:u w:val="none"/>
        </w:rPr>
      </w:pPr>
      <w:hyperlink r:id="rId69" w:history="1">
        <w:r w:rsidR="00D2631A" w:rsidRPr="00D2631A">
          <w:rPr>
            <w:rStyle w:val="Hyperlink"/>
            <w:rFonts w:ascii="Arial" w:hAnsi="Arial" w:cs="Arial"/>
            <w:sz w:val="20"/>
            <w:szCs w:val="20"/>
            <w:u w:val="none"/>
          </w:rPr>
          <w:t>https://www.mckinsey.com/industries/financial-services/our-insights/central-bank-digital-currencies-an-active-role-for-commercial-banks</w:t>
        </w:r>
      </w:hyperlink>
    </w:p>
    <w:p w14:paraId="1CEFA6B5"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(Accessed 15/11/2022).</w:t>
      </w:r>
    </w:p>
    <w:p w14:paraId="30DB3324" w14:textId="77777777" w:rsidR="00D2631A" w:rsidRPr="00D2631A" w:rsidRDefault="00D2631A" w:rsidP="00D2631A">
      <w:pPr>
        <w:rPr>
          <w:rFonts w:ascii="Arial" w:hAnsi="Arial" w:cs="Arial"/>
          <w:sz w:val="20"/>
          <w:szCs w:val="20"/>
        </w:rPr>
      </w:pPr>
    </w:p>
    <w:p w14:paraId="6445A73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Diplomatic Courier. (2021). </w:t>
      </w:r>
      <w:r w:rsidRPr="00D2631A">
        <w:rPr>
          <w:rFonts w:ascii="Arial" w:hAnsi="Arial" w:cs="Arial"/>
          <w:i/>
          <w:iCs/>
          <w:sz w:val="20"/>
          <w:szCs w:val="20"/>
        </w:rPr>
        <w:t>The risks of central bank digital currencies.</w:t>
      </w:r>
    </w:p>
    <w:p w14:paraId="5F2C0F11" w14:textId="77777777" w:rsidR="00D2631A" w:rsidRPr="00D2631A" w:rsidRDefault="00000000" w:rsidP="00D2631A">
      <w:pPr>
        <w:rPr>
          <w:rFonts w:ascii="Arial" w:hAnsi="Arial" w:cs="Arial"/>
          <w:sz w:val="20"/>
          <w:szCs w:val="20"/>
        </w:rPr>
      </w:pPr>
      <w:hyperlink r:id="rId70" w:history="1">
        <w:r w:rsidR="00D2631A" w:rsidRPr="00D2631A">
          <w:rPr>
            <w:rStyle w:val="Hyperlink"/>
            <w:rFonts w:ascii="Arial" w:hAnsi="Arial" w:cs="Arial"/>
            <w:sz w:val="20"/>
            <w:szCs w:val="20"/>
            <w:u w:val="none"/>
          </w:rPr>
          <w:t>https://www.diplomaticourier.com/posts/the-risks-of-central-bank-digital-currencies</w:t>
        </w:r>
      </w:hyperlink>
    </w:p>
    <w:p w14:paraId="384ADA37"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2AA23E0F" w14:textId="77777777" w:rsidR="00D2631A" w:rsidRPr="00D2631A" w:rsidRDefault="00D2631A" w:rsidP="00D2631A">
      <w:pPr>
        <w:rPr>
          <w:rFonts w:ascii="Arial" w:hAnsi="Arial" w:cs="Arial"/>
          <w:sz w:val="20"/>
          <w:szCs w:val="20"/>
        </w:rPr>
      </w:pPr>
    </w:p>
    <w:p w14:paraId="2D338344"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Dungate, J. (2022). </w:t>
      </w:r>
      <w:r w:rsidRPr="00D2631A">
        <w:rPr>
          <w:rFonts w:ascii="Arial" w:hAnsi="Arial" w:cs="Arial"/>
          <w:i/>
          <w:iCs/>
          <w:sz w:val="20"/>
          <w:szCs w:val="20"/>
        </w:rPr>
        <w:t>Central bank digital currencies pose danger to individual privacy.</w:t>
      </w:r>
    </w:p>
    <w:p w14:paraId="2C3F9BED" w14:textId="77777777" w:rsidR="00D2631A" w:rsidRPr="00D2631A" w:rsidRDefault="00000000" w:rsidP="00D2631A">
      <w:pPr>
        <w:rPr>
          <w:rFonts w:ascii="Arial" w:hAnsi="Arial" w:cs="Arial"/>
          <w:sz w:val="20"/>
          <w:szCs w:val="20"/>
        </w:rPr>
      </w:pPr>
      <w:hyperlink r:id="rId71" w:history="1">
        <w:r w:rsidR="00D2631A" w:rsidRPr="00D2631A">
          <w:rPr>
            <w:rStyle w:val="Hyperlink"/>
            <w:rFonts w:ascii="Arial" w:hAnsi="Arial" w:cs="Arial"/>
            <w:sz w:val="20"/>
            <w:szCs w:val="20"/>
            <w:u w:val="none"/>
          </w:rPr>
          <w:t>https://www.turing.ac.uk/news/central-bank-digital-currencies-pose-danger-individual-privacy</w:t>
        </w:r>
      </w:hyperlink>
    </w:p>
    <w:p w14:paraId="1F4D8CD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7D21FC35" w14:textId="77777777" w:rsidR="00D2631A" w:rsidRPr="00D2631A" w:rsidRDefault="00D2631A" w:rsidP="00D2631A">
      <w:pPr>
        <w:rPr>
          <w:rFonts w:ascii="Arial" w:hAnsi="Arial" w:cs="Arial"/>
          <w:sz w:val="20"/>
          <w:szCs w:val="20"/>
        </w:rPr>
      </w:pPr>
    </w:p>
    <w:p w14:paraId="1BD57C1C"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Economic Times. (2021). </w:t>
      </w:r>
      <w:r w:rsidRPr="00D2631A">
        <w:rPr>
          <w:rFonts w:ascii="Arial" w:hAnsi="Arial" w:cs="Arial"/>
          <w:i/>
          <w:iCs/>
          <w:sz w:val="20"/>
          <w:szCs w:val="20"/>
        </w:rPr>
        <w:t>Digital money: How RBI’s digital currency can help prevent frauds.</w:t>
      </w:r>
    </w:p>
    <w:p w14:paraId="68070594" w14:textId="77777777" w:rsidR="00D2631A" w:rsidRPr="00D2631A" w:rsidRDefault="00000000" w:rsidP="00D2631A">
      <w:pPr>
        <w:rPr>
          <w:rFonts w:ascii="Arial" w:hAnsi="Arial" w:cs="Arial"/>
          <w:sz w:val="20"/>
          <w:szCs w:val="20"/>
        </w:rPr>
      </w:pPr>
      <w:hyperlink r:id="rId72" w:history="1">
        <w:r w:rsidR="00D2631A" w:rsidRPr="00D2631A">
          <w:rPr>
            <w:rStyle w:val="Hyperlink"/>
            <w:rFonts w:ascii="Arial" w:hAnsi="Arial" w:cs="Arial"/>
            <w:sz w:val="20"/>
            <w:szCs w:val="20"/>
            <w:u w:val="none"/>
          </w:rPr>
          <w:t>https://bfsi.economictimes.indiatimes.com/news/blockchain/how-rbis-digital-currency-can-help-prevent-frauds/81464010</w:t>
        </w:r>
      </w:hyperlink>
    </w:p>
    <w:p w14:paraId="706DDC9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41B3DD20" w14:textId="77777777" w:rsidR="00D2631A" w:rsidRPr="00D2631A" w:rsidRDefault="00D2631A" w:rsidP="00D2631A">
      <w:pPr>
        <w:rPr>
          <w:rFonts w:ascii="Arial" w:hAnsi="Arial" w:cs="Arial"/>
          <w:sz w:val="20"/>
          <w:szCs w:val="20"/>
        </w:rPr>
      </w:pPr>
    </w:p>
    <w:p w14:paraId="2C36F9D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Ethereum.org. (2023). </w:t>
      </w:r>
      <w:r w:rsidRPr="00D2631A">
        <w:rPr>
          <w:rFonts w:ascii="Arial" w:hAnsi="Arial" w:cs="Arial"/>
          <w:i/>
          <w:iCs/>
          <w:sz w:val="20"/>
          <w:szCs w:val="20"/>
        </w:rPr>
        <w:t>Zero-knowledge proofs?</w:t>
      </w:r>
    </w:p>
    <w:p w14:paraId="541C093E" w14:textId="77777777" w:rsidR="00D2631A" w:rsidRPr="00D2631A" w:rsidRDefault="00000000" w:rsidP="00D2631A">
      <w:pPr>
        <w:rPr>
          <w:rFonts w:ascii="Arial" w:hAnsi="Arial" w:cs="Arial"/>
          <w:sz w:val="20"/>
          <w:szCs w:val="20"/>
        </w:rPr>
      </w:pPr>
      <w:hyperlink r:id="rId73" w:history="1">
        <w:r w:rsidR="00D2631A" w:rsidRPr="00D2631A">
          <w:rPr>
            <w:rStyle w:val="Hyperlink"/>
            <w:rFonts w:ascii="Arial" w:hAnsi="Arial" w:cs="Arial"/>
            <w:sz w:val="20"/>
            <w:szCs w:val="20"/>
            <w:u w:val="none"/>
          </w:rPr>
          <w:t>https://ethereum.org/en/zero-knowledge-proofs/</w:t>
        </w:r>
      </w:hyperlink>
    </w:p>
    <w:p w14:paraId="529B82B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32F17ABF" w14:textId="77777777" w:rsidR="00D2631A" w:rsidRPr="00D2631A" w:rsidRDefault="00D2631A" w:rsidP="00D2631A">
      <w:pPr>
        <w:rPr>
          <w:rFonts w:ascii="Arial" w:hAnsi="Arial" w:cs="Arial"/>
          <w:sz w:val="20"/>
          <w:szCs w:val="20"/>
        </w:rPr>
      </w:pPr>
    </w:p>
    <w:p w14:paraId="74FEBEEF"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European Central Bank. (2022). </w:t>
      </w:r>
      <w:r w:rsidRPr="00D2631A">
        <w:rPr>
          <w:rFonts w:ascii="Arial" w:hAnsi="Arial" w:cs="Arial"/>
          <w:i/>
          <w:iCs/>
          <w:sz w:val="20"/>
          <w:szCs w:val="20"/>
        </w:rPr>
        <w:t xml:space="preserve">Central bank digital currencies: Defining the problems, designing the solutions. </w:t>
      </w:r>
    </w:p>
    <w:p w14:paraId="6BEFD6F3" w14:textId="77777777" w:rsidR="00D2631A" w:rsidRPr="00D2631A" w:rsidRDefault="00000000" w:rsidP="00D2631A">
      <w:pPr>
        <w:rPr>
          <w:rFonts w:ascii="Arial" w:hAnsi="Arial" w:cs="Arial"/>
          <w:sz w:val="20"/>
          <w:szCs w:val="20"/>
        </w:rPr>
      </w:pPr>
      <w:hyperlink r:id="rId74" w:history="1">
        <w:r w:rsidR="00D2631A" w:rsidRPr="00D2631A">
          <w:rPr>
            <w:rStyle w:val="Hyperlink"/>
            <w:rFonts w:ascii="Arial" w:hAnsi="Arial" w:cs="Arial"/>
            <w:sz w:val="20"/>
            <w:szCs w:val="20"/>
            <w:u w:val="none"/>
          </w:rPr>
          <w:t>https://www.ecb.europa.eu/press/key/date/2022/html/ecb.sp220218_1~938e881b13.en.html</w:t>
        </w:r>
      </w:hyperlink>
    </w:p>
    <w:p w14:paraId="6B16197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49DCE24C" w14:textId="77777777" w:rsidR="00D2631A" w:rsidRPr="00D2631A" w:rsidRDefault="00D2631A" w:rsidP="00D2631A">
      <w:pPr>
        <w:rPr>
          <w:rFonts w:ascii="Arial" w:hAnsi="Arial" w:cs="Arial"/>
          <w:sz w:val="20"/>
          <w:szCs w:val="20"/>
        </w:rPr>
      </w:pPr>
    </w:p>
    <w:p w14:paraId="39E24A43"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European Central Bank. (2022). </w:t>
      </w:r>
      <w:r w:rsidRPr="00D2631A">
        <w:rPr>
          <w:rFonts w:ascii="Arial" w:hAnsi="Arial" w:cs="Arial"/>
          <w:i/>
          <w:iCs/>
          <w:sz w:val="20"/>
          <w:szCs w:val="20"/>
        </w:rPr>
        <w:t>Ensuring adoption of central bank digital currencies – An easy task or a gordian knot?</w:t>
      </w:r>
    </w:p>
    <w:p w14:paraId="3947BF36" w14:textId="77777777" w:rsidR="00D2631A" w:rsidRPr="00D2631A" w:rsidRDefault="00000000" w:rsidP="00D2631A">
      <w:pPr>
        <w:rPr>
          <w:rFonts w:ascii="Arial" w:hAnsi="Arial" w:cs="Arial"/>
          <w:sz w:val="20"/>
          <w:szCs w:val="20"/>
        </w:rPr>
      </w:pPr>
      <w:hyperlink r:id="rId75" w:history="1">
        <w:r w:rsidR="00D2631A" w:rsidRPr="00D2631A">
          <w:rPr>
            <w:rStyle w:val="Hyperlink"/>
            <w:rFonts w:ascii="Arial" w:hAnsi="Arial" w:cs="Arial"/>
            <w:sz w:val="20"/>
            <w:szCs w:val="20"/>
            <w:u w:val="none"/>
          </w:rPr>
          <w:t>https://www.ecb.europa.eu/pub/pdf/scpops/ecb.op307~c85ee17bc5.en.pdf</w:t>
        </w:r>
      </w:hyperlink>
    </w:p>
    <w:p w14:paraId="107F506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7F3CA528" w14:textId="77777777" w:rsidR="00D2631A" w:rsidRPr="00D2631A" w:rsidRDefault="00D2631A" w:rsidP="00D2631A">
      <w:pPr>
        <w:rPr>
          <w:rFonts w:ascii="Arial" w:hAnsi="Arial" w:cs="Arial"/>
          <w:sz w:val="20"/>
          <w:szCs w:val="20"/>
        </w:rPr>
      </w:pPr>
    </w:p>
    <w:p w14:paraId="5498E7A4"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European Central Bank. (2021). </w:t>
      </w:r>
      <w:r w:rsidRPr="00D2631A">
        <w:rPr>
          <w:rFonts w:ascii="Arial" w:hAnsi="Arial" w:cs="Arial"/>
          <w:i/>
          <w:iCs/>
          <w:sz w:val="20"/>
          <w:szCs w:val="20"/>
        </w:rPr>
        <w:t xml:space="preserve">ECB Digital euro consultation ends with record level of public feedback. </w:t>
      </w:r>
    </w:p>
    <w:p w14:paraId="08FB5F04" w14:textId="77777777" w:rsidR="00D2631A" w:rsidRPr="00D2631A" w:rsidRDefault="00000000" w:rsidP="00D2631A">
      <w:pPr>
        <w:rPr>
          <w:rFonts w:ascii="Arial" w:hAnsi="Arial" w:cs="Arial"/>
          <w:sz w:val="20"/>
          <w:szCs w:val="20"/>
        </w:rPr>
      </w:pPr>
      <w:hyperlink r:id="rId76" w:history="1">
        <w:r w:rsidR="00D2631A" w:rsidRPr="00D2631A">
          <w:rPr>
            <w:rStyle w:val="Hyperlink"/>
            <w:rFonts w:ascii="Arial" w:hAnsi="Arial" w:cs="Arial"/>
            <w:sz w:val="20"/>
            <w:szCs w:val="20"/>
            <w:u w:val="none"/>
          </w:rPr>
          <w:t>https://www.ecb.europa.eu/press/pr/date/2021/html/ecb.pr210113~ec9929f446.en.html</w:t>
        </w:r>
      </w:hyperlink>
    </w:p>
    <w:p w14:paraId="2E78C72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6A7D5E43" w14:textId="77777777" w:rsidR="00D2631A" w:rsidRPr="00D2631A" w:rsidRDefault="00D2631A" w:rsidP="00D2631A">
      <w:pPr>
        <w:rPr>
          <w:rFonts w:ascii="Arial" w:hAnsi="Arial" w:cs="Arial"/>
          <w:sz w:val="20"/>
          <w:szCs w:val="20"/>
        </w:rPr>
      </w:pPr>
    </w:p>
    <w:p w14:paraId="66961F88"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European Central Bank. (2022). </w:t>
      </w:r>
      <w:r w:rsidRPr="00D2631A">
        <w:rPr>
          <w:rFonts w:ascii="Arial" w:hAnsi="Arial" w:cs="Arial"/>
          <w:i/>
          <w:iCs/>
          <w:sz w:val="20"/>
          <w:szCs w:val="20"/>
        </w:rPr>
        <w:t xml:space="preserve">The economics of central bank digital currency. </w:t>
      </w:r>
      <w:r w:rsidRPr="00D2631A">
        <w:rPr>
          <w:rFonts w:ascii="Arial" w:hAnsi="Arial" w:cs="Arial"/>
          <w:sz w:val="20"/>
          <w:szCs w:val="20"/>
        </w:rPr>
        <w:t>(Report No. 2713).</w:t>
      </w:r>
    </w:p>
    <w:p w14:paraId="28449387" w14:textId="77777777" w:rsidR="00D2631A" w:rsidRPr="00D2631A" w:rsidRDefault="00000000" w:rsidP="00D2631A">
      <w:pPr>
        <w:rPr>
          <w:rFonts w:ascii="Arial" w:hAnsi="Arial" w:cs="Arial"/>
          <w:sz w:val="20"/>
          <w:szCs w:val="20"/>
        </w:rPr>
      </w:pPr>
      <w:hyperlink r:id="rId77" w:history="1">
        <w:r w:rsidR="00D2631A" w:rsidRPr="00D2631A">
          <w:rPr>
            <w:rStyle w:val="Hyperlink"/>
            <w:rFonts w:ascii="Arial" w:hAnsi="Arial" w:cs="Arial"/>
            <w:sz w:val="20"/>
            <w:szCs w:val="20"/>
            <w:u w:val="none"/>
          </w:rPr>
          <w:t>https://www.ecb.europa.eu/pub/pdf/scpwps/ecb.wp2713~91ddff9e7c.en.pdf</w:t>
        </w:r>
      </w:hyperlink>
    </w:p>
    <w:p w14:paraId="69DC63D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46EEA849" w14:textId="77777777" w:rsidR="00D2631A" w:rsidRPr="00D2631A" w:rsidRDefault="00D2631A" w:rsidP="00D2631A">
      <w:pPr>
        <w:rPr>
          <w:rFonts w:ascii="Arial" w:hAnsi="Arial" w:cs="Arial"/>
          <w:sz w:val="20"/>
          <w:szCs w:val="20"/>
        </w:rPr>
      </w:pPr>
    </w:p>
    <w:p w14:paraId="4CBAE46A"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Fanti, G., Lipsky, J., &amp; </w:t>
      </w:r>
      <w:proofErr w:type="spellStart"/>
      <w:r w:rsidRPr="00D2631A">
        <w:rPr>
          <w:rFonts w:ascii="Arial" w:hAnsi="Arial" w:cs="Arial"/>
          <w:sz w:val="20"/>
          <w:szCs w:val="20"/>
        </w:rPr>
        <w:t>Moehr</w:t>
      </w:r>
      <w:proofErr w:type="spellEnd"/>
      <w:r w:rsidRPr="00D2631A">
        <w:rPr>
          <w:rFonts w:ascii="Arial" w:hAnsi="Arial" w:cs="Arial"/>
          <w:sz w:val="20"/>
          <w:szCs w:val="20"/>
        </w:rPr>
        <w:t xml:space="preserve">, O. (2022). </w:t>
      </w:r>
      <w:r w:rsidRPr="00D2631A">
        <w:rPr>
          <w:rFonts w:ascii="Arial" w:hAnsi="Arial" w:cs="Arial"/>
          <w:i/>
          <w:iCs/>
          <w:sz w:val="20"/>
          <w:szCs w:val="20"/>
        </w:rPr>
        <w:t>Central bankers’ new cybersecurity challenge.</w:t>
      </w:r>
    </w:p>
    <w:p w14:paraId="38D9A5ED" w14:textId="77777777" w:rsidR="00D2631A" w:rsidRPr="00D2631A" w:rsidRDefault="00000000" w:rsidP="00D2631A">
      <w:pPr>
        <w:rPr>
          <w:rFonts w:ascii="Arial" w:hAnsi="Arial" w:cs="Arial"/>
          <w:sz w:val="20"/>
          <w:szCs w:val="20"/>
        </w:rPr>
      </w:pPr>
      <w:hyperlink r:id="rId78" w:history="1">
        <w:r w:rsidR="00D2631A" w:rsidRPr="00D2631A">
          <w:rPr>
            <w:rStyle w:val="Hyperlink"/>
            <w:rFonts w:ascii="Arial" w:hAnsi="Arial" w:cs="Arial"/>
            <w:sz w:val="20"/>
            <w:szCs w:val="20"/>
            <w:u w:val="none"/>
          </w:rPr>
          <w:t>https://www.imf.org/en/Publications/fandd/issues/2022/09/Central-bankers-new-cybersecurity-challenge-Fanti-Lipsky-Moehr</w:t>
        </w:r>
      </w:hyperlink>
    </w:p>
    <w:p w14:paraId="10BF52C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16D6B844" w14:textId="77777777" w:rsidR="00D2631A" w:rsidRPr="00D2631A" w:rsidRDefault="00D2631A" w:rsidP="00D2631A">
      <w:pPr>
        <w:rPr>
          <w:rFonts w:ascii="Arial" w:hAnsi="Arial" w:cs="Arial"/>
          <w:sz w:val="20"/>
          <w:szCs w:val="20"/>
        </w:rPr>
      </w:pPr>
    </w:p>
    <w:p w14:paraId="4667CFBC"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Federal Reserve Board. (2022). </w:t>
      </w:r>
      <w:r w:rsidRPr="00D2631A">
        <w:rPr>
          <w:rFonts w:ascii="Arial" w:hAnsi="Arial" w:cs="Arial"/>
          <w:i/>
          <w:iCs/>
          <w:sz w:val="20"/>
          <w:szCs w:val="20"/>
        </w:rPr>
        <w:t>Money and payments: The U.S. dollar in the age of digital transformation.</w:t>
      </w:r>
    </w:p>
    <w:p w14:paraId="179940A2" w14:textId="77777777" w:rsidR="00D2631A" w:rsidRPr="00D2631A" w:rsidRDefault="00000000" w:rsidP="00D2631A">
      <w:pPr>
        <w:rPr>
          <w:rFonts w:ascii="Arial" w:hAnsi="Arial" w:cs="Arial"/>
          <w:sz w:val="20"/>
          <w:szCs w:val="20"/>
        </w:rPr>
      </w:pPr>
      <w:hyperlink r:id="rId79" w:history="1">
        <w:r w:rsidR="00D2631A" w:rsidRPr="00D2631A">
          <w:rPr>
            <w:rStyle w:val="Hyperlink"/>
            <w:rFonts w:ascii="Arial" w:hAnsi="Arial" w:cs="Arial"/>
            <w:sz w:val="20"/>
            <w:szCs w:val="20"/>
            <w:u w:val="none"/>
          </w:rPr>
          <w:t>https://www.federalreserve.gov/publications/files/money-and-payments-20220120.pdf</w:t>
        </w:r>
      </w:hyperlink>
    </w:p>
    <w:p w14:paraId="6D51387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5FEF9D6B" w14:textId="77777777" w:rsidR="00D2631A" w:rsidRPr="00D2631A" w:rsidRDefault="00D2631A" w:rsidP="00D2631A">
      <w:pPr>
        <w:rPr>
          <w:rFonts w:ascii="Arial" w:hAnsi="Arial" w:cs="Arial"/>
          <w:sz w:val="20"/>
          <w:szCs w:val="20"/>
        </w:rPr>
      </w:pPr>
    </w:p>
    <w:p w14:paraId="067705A4" w14:textId="77777777" w:rsidR="00D2631A" w:rsidRPr="00D2631A" w:rsidRDefault="00D2631A" w:rsidP="00D2631A">
      <w:pPr>
        <w:rPr>
          <w:rFonts w:ascii="Arial" w:hAnsi="Arial" w:cs="Arial"/>
          <w:sz w:val="20"/>
          <w:szCs w:val="20"/>
        </w:rPr>
      </w:pPr>
      <w:r w:rsidRPr="00D2631A">
        <w:rPr>
          <w:rFonts w:ascii="Arial" w:hAnsi="Arial" w:cs="Arial"/>
          <w:sz w:val="20"/>
          <w:szCs w:val="20"/>
        </w:rPr>
        <w:t>Figgou, L., &amp; Pavlopoulos, V. (2015). Social psychology: Research Methods. In J. Wright (2</w:t>
      </w:r>
      <w:r w:rsidRPr="00D2631A">
        <w:rPr>
          <w:rFonts w:ascii="Arial" w:hAnsi="Arial" w:cs="Arial"/>
          <w:sz w:val="20"/>
          <w:szCs w:val="20"/>
          <w:vertAlign w:val="superscript"/>
        </w:rPr>
        <w:t>nd</w:t>
      </w:r>
      <w:r w:rsidRPr="00D2631A">
        <w:rPr>
          <w:rFonts w:ascii="Arial" w:hAnsi="Arial" w:cs="Arial"/>
          <w:sz w:val="20"/>
          <w:szCs w:val="20"/>
        </w:rPr>
        <w:t xml:space="preserve"> ed.), International Encyclopaedia of the Social &amp; Behavioural Sciences (pp. 544- 552). </w:t>
      </w:r>
    </w:p>
    <w:p w14:paraId="1F200A0B" w14:textId="77777777" w:rsidR="00D2631A" w:rsidRPr="00D2631A" w:rsidRDefault="00000000" w:rsidP="00D2631A">
      <w:pPr>
        <w:rPr>
          <w:rFonts w:ascii="Arial" w:hAnsi="Arial" w:cs="Arial"/>
          <w:sz w:val="20"/>
          <w:szCs w:val="20"/>
        </w:rPr>
      </w:pPr>
      <w:hyperlink r:id="rId80" w:history="1">
        <w:r w:rsidR="00D2631A" w:rsidRPr="00D2631A">
          <w:rPr>
            <w:rStyle w:val="Hyperlink"/>
            <w:rFonts w:ascii="Arial" w:hAnsi="Arial" w:cs="Arial"/>
            <w:sz w:val="20"/>
            <w:szCs w:val="20"/>
            <w:u w:val="none"/>
          </w:rPr>
          <w:t>https://www.sciencedirect.com/science/article/pii/B9780080970868240282</w:t>
        </w:r>
      </w:hyperlink>
    </w:p>
    <w:p w14:paraId="2B2E1AF1"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22CC6C50" w14:textId="77777777" w:rsidR="00D2631A" w:rsidRPr="00D2631A" w:rsidRDefault="00D2631A" w:rsidP="00D2631A">
      <w:pPr>
        <w:rPr>
          <w:rFonts w:ascii="Arial" w:hAnsi="Arial" w:cs="Arial"/>
          <w:sz w:val="20"/>
          <w:szCs w:val="20"/>
        </w:rPr>
      </w:pPr>
    </w:p>
    <w:p w14:paraId="17640DF6" w14:textId="77777777" w:rsidR="00D2631A" w:rsidRPr="00D2631A" w:rsidRDefault="00D2631A" w:rsidP="00D2631A">
      <w:pPr>
        <w:rPr>
          <w:rFonts w:ascii="Arial" w:hAnsi="Arial" w:cs="Arial"/>
          <w:i/>
          <w:iCs/>
          <w:sz w:val="20"/>
          <w:szCs w:val="20"/>
        </w:rPr>
      </w:pPr>
      <w:r w:rsidRPr="00D2631A">
        <w:rPr>
          <w:rFonts w:ascii="Arial" w:hAnsi="Arial" w:cs="Arial"/>
          <w:sz w:val="20"/>
          <w:szCs w:val="20"/>
        </w:rPr>
        <w:lastRenderedPageBreak/>
        <w:t xml:space="preserve">Financial Conduct Authority. (2021). </w:t>
      </w:r>
      <w:r w:rsidRPr="00D2631A">
        <w:rPr>
          <w:rFonts w:ascii="Arial" w:hAnsi="Arial" w:cs="Arial"/>
          <w:i/>
          <w:iCs/>
          <w:sz w:val="20"/>
          <w:szCs w:val="20"/>
        </w:rPr>
        <w:t>Financial lives 2020 survey: The impact of coronavirus.</w:t>
      </w:r>
    </w:p>
    <w:p w14:paraId="7478421F" w14:textId="77777777" w:rsidR="00D2631A" w:rsidRPr="00D2631A" w:rsidRDefault="00000000" w:rsidP="00D2631A">
      <w:pPr>
        <w:rPr>
          <w:rFonts w:ascii="Arial" w:hAnsi="Arial" w:cs="Arial"/>
          <w:sz w:val="20"/>
          <w:szCs w:val="20"/>
        </w:rPr>
      </w:pPr>
      <w:hyperlink r:id="rId81" w:history="1">
        <w:r w:rsidR="00D2631A" w:rsidRPr="00D2631A">
          <w:rPr>
            <w:rStyle w:val="Hyperlink"/>
            <w:rFonts w:ascii="Arial" w:hAnsi="Arial" w:cs="Arial"/>
            <w:sz w:val="20"/>
            <w:szCs w:val="20"/>
            <w:u w:val="none"/>
          </w:rPr>
          <w:t>https://www.fca.org.uk/publications/research/financial-lives-2020-survey-impact-coronavirus</w:t>
        </w:r>
      </w:hyperlink>
    </w:p>
    <w:p w14:paraId="448DA27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15/11/2022).</w:t>
      </w:r>
    </w:p>
    <w:p w14:paraId="089E64CF" w14:textId="77777777" w:rsidR="00D2631A" w:rsidRPr="00D2631A" w:rsidRDefault="00D2631A" w:rsidP="00D2631A">
      <w:pPr>
        <w:rPr>
          <w:rFonts w:ascii="Arial" w:hAnsi="Arial" w:cs="Arial"/>
          <w:sz w:val="20"/>
          <w:szCs w:val="20"/>
        </w:rPr>
      </w:pPr>
    </w:p>
    <w:p w14:paraId="3F8E07CE"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Financial Services Compensation Scheme. (2019). FSCS Reflects 10 years after bank failures. </w:t>
      </w:r>
    </w:p>
    <w:p w14:paraId="46CE42ED" w14:textId="77777777" w:rsidR="00D2631A" w:rsidRPr="00D2631A" w:rsidRDefault="00000000" w:rsidP="00D2631A">
      <w:pPr>
        <w:rPr>
          <w:rFonts w:ascii="Arial" w:hAnsi="Arial" w:cs="Arial"/>
          <w:sz w:val="20"/>
          <w:szCs w:val="20"/>
        </w:rPr>
      </w:pPr>
      <w:hyperlink r:id="rId82" w:history="1">
        <w:r w:rsidR="00D2631A" w:rsidRPr="00D2631A">
          <w:rPr>
            <w:rStyle w:val="Hyperlink"/>
            <w:rFonts w:ascii="Arial" w:hAnsi="Arial" w:cs="Arial"/>
            <w:sz w:val="20"/>
            <w:szCs w:val="20"/>
            <w:u w:val="none"/>
          </w:rPr>
          <w:t>https://www.fscs.org.uk/media/press/2018/sep/10-years-after-failures/</w:t>
        </w:r>
      </w:hyperlink>
    </w:p>
    <w:p w14:paraId="71EA56C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461145CD" w14:textId="77777777" w:rsidR="00D2631A" w:rsidRPr="00D2631A" w:rsidRDefault="00D2631A" w:rsidP="00D2631A">
      <w:pPr>
        <w:rPr>
          <w:rFonts w:ascii="Arial" w:hAnsi="Arial" w:cs="Arial"/>
          <w:sz w:val="20"/>
          <w:szCs w:val="20"/>
        </w:rPr>
      </w:pPr>
    </w:p>
    <w:p w14:paraId="1FAF940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Financial Times. (2022). </w:t>
      </w:r>
      <w:r w:rsidRPr="00D2631A">
        <w:rPr>
          <w:rFonts w:ascii="Arial" w:hAnsi="Arial" w:cs="Arial"/>
          <w:i/>
          <w:iCs/>
          <w:sz w:val="20"/>
          <w:szCs w:val="20"/>
        </w:rPr>
        <w:t>Cryptocurrencies are not the new monetary system we need.</w:t>
      </w:r>
    </w:p>
    <w:p w14:paraId="2DCEA01E" w14:textId="77777777" w:rsidR="00D2631A" w:rsidRPr="00D2631A" w:rsidRDefault="00000000" w:rsidP="00D2631A">
      <w:pPr>
        <w:rPr>
          <w:rFonts w:ascii="Arial" w:hAnsi="Arial" w:cs="Arial"/>
          <w:sz w:val="20"/>
          <w:szCs w:val="20"/>
        </w:rPr>
      </w:pPr>
      <w:hyperlink r:id="rId83" w:history="1">
        <w:r w:rsidR="00D2631A" w:rsidRPr="00D2631A">
          <w:rPr>
            <w:rStyle w:val="Hyperlink"/>
            <w:rFonts w:ascii="Arial" w:hAnsi="Arial" w:cs="Arial"/>
            <w:sz w:val="20"/>
            <w:szCs w:val="20"/>
            <w:u w:val="none"/>
          </w:rPr>
          <w:t>https://www.ft.com/content/f2faeec9-6d42-4d78-9c68-1f59795789a7</w:t>
        </w:r>
      </w:hyperlink>
    </w:p>
    <w:p w14:paraId="6AE174F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11/11/2022).</w:t>
      </w:r>
    </w:p>
    <w:p w14:paraId="665202CC" w14:textId="77777777" w:rsidR="00D2631A" w:rsidRPr="00D2631A" w:rsidRDefault="00D2631A" w:rsidP="00D2631A">
      <w:pPr>
        <w:rPr>
          <w:rFonts w:ascii="Arial" w:hAnsi="Arial" w:cs="Arial"/>
          <w:sz w:val="20"/>
          <w:szCs w:val="20"/>
        </w:rPr>
      </w:pPr>
    </w:p>
    <w:p w14:paraId="734233B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Forbes. (2022). </w:t>
      </w:r>
      <w:r w:rsidRPr="00D2631A">
        <w:rPr>
          <w:rFonts w:ascii="Arial" w:hAnsi="Arial" w:cs="Arial"/>
          <w:i/>
          <w:iCs/>
          <w:sz w:val="20"/>
          <w:szCs w:val="20"/>
        </w:rPr>
        <w:t>Central bank digital currencies are about control.</w:t>
      </w:r>
    </w:p>
    <w:p w14:paraId="4DC79527" w14:textId="77777777" w:rsidR="00D2631A" w:rsidRPr="00D2631A" w:rsidRDefault="00000000" w:rsidP="00D2631A">
      <w:pPr>
        <w:rPr>
          <w:rFonts w:ascii="Arial" w:hAnsi="Arial" w:cs="Arial"/>
          <w:sz w:val="20"/>
          <w:szCs w:val="20"/>
        </w:rPr>
      </w:pPr>
      <w:hyperlink r:id="rId84" w:history="1">
        <w:r w:rsidR="00D2631A" w:rsidRPr="00D2631A">
          <w:rPr>
            <w:rStyle w:val="Hyperlink"/>
            <w:rFonts w:ascii="Arial" w:hAnsi="Arial" w:cs="Arial"/>
            <w:sz w:val="20"/>
            <w:szCs w:val="20"/>
            <w:u w:val="none"/>
          </w:rPr>
          <w:t>https://www.forbes.com/sites/norbertmichel/2022/04/12/central-bank-digital-currencies-are-about-control--they-should-be-stopped/?sh=101aabbe6999</w:t>
        </w:r>
      </w:hyperlink>
    </w:p>
    <w:p w14:paraId="7CB1DBB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08/01/2023).</w:t>
      </w:r>
    </w:p>
    <w:p w14:paraId="4E463665" w14:textId="77777777" w:rsidR="00D2631A" w:rsidRPr="00D2631A" w:rsidRDefault="00D2631A" w:rsidP="00D2631A">
      <w:pPr>
        <w:rPr>
          <w:rFonts w:ascii="Arial" w:hAnsi="Arial" w:cs="Arial"/>
          <w:sz w:val="20"/>
          <w:szCs w:val="20"/>
        </w:rPr>
      </w:pPr>
    </w:p>
    <w:p w14:paraId="76A1AEE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Forbes. (2021). </w:t>
      </w:r>
      <w:r w:rsidRPr="00D2631A">
        <w:rPr>
          <w:rFonts w:ascii="Arial" w:hAnsi="Arial" w:cs="Arial"/>
          <w:i/>
          <w:iCs/>
          <w:sz w:val="20"/>
          <w:szCs w:val="20"/>
        </w:rPr>
        <w:t xml:space="preserve">Explaining crypto’s volatility. </w:t>
      </w:r>
    </w:p>
    <w:p w14:paraId="33C001E7" w14:textId="77777777" w:rsidR="00D2631A" w:rsidRPr="00D2631A" w:rsidRDefault="00000000" w:rsidP="00D2631A">
      <w:pPr>
        <w:rPr>
          <w:rFonts w:ascii="Arial" w:hAnsi="Arial" w:cs="Arial"/>
          <w:sz w:val="20"/>
          <w:szCs w:val="20"/>
        </w:rPr>
      </w:pPr>
      <w:hyperlink r:id="rId85" w:history="1">
        <w:r w:rsidR="00D2631A" w:rsidRPr="00D2631A">
          <w:rPr>
            <w:rStyle w:val="Hyperlink"/>
            <w:rFonts w:ascii="Arial" w:hAnsi="Arial" w:cs="Arial"/>
            <w:sz w:val="20"/>
            <w:szCs w:val="20"/>
            <w:u w:val="none"/>
          </w:rPr>
          <w:t>https://www.forbes.com/sites/nicolelapin/2021/12/23/explaining-cryptos-volatility/?sh=14dbb08d7b54</w:t>
        </w:r>
      </w:hyperlink>
    </w:p>
    <w:p w14:paraId="6815CC1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11/11/2022).</w:t>
      </w:r>
    </w:p>
    <w:p w14:paraId="27427727" w14:textId="77777777" w:rsidR="00D2631A" w:rsidRPr="00D2631A" w:rsidRDefault="00D2631A" w:rsidP="00D2631A">
      <w:pPr>
        <w:rPr>
          <w:rFonts w:ascii="Arial" w:hAnsi="Arial" w:cs="Arial"/>
          <w:sz w:val="20"/>
          <w:szCs w:val="20"/>
        </w:rPr>
      </w:pPr>
    </w:p>
    <w:p w14:paraId="3BE1D7E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Forbes. (2022). </w:t>
      </w:r>
      <w:r w:rsidRPr="00D2631A">
        <w:rPr>
          <w:rFonts w:ascii="Arial" w:hAnsi="Arial" w:cs="Arial"/>
          <w:i/>
          <w:iCs/>
          <w:sz w:val="20"/>
          <w:szCs w:val="20"/>
        </w:rPr>
        <w:t>What are stablecoins?</w:t>
      </w:r>
    </w:p>
    <w:p w14:paraId="62239BDE" w14:textId="77777777" w:rsidR="00D2631A" w:rsidRPr="00D2631A" w:rsidRDefault="00000000" w:rsidP="00D2631A">
      <w:pPr>
        <w:rPr>
          <w:rFonts w:ascii="Arial" w:hAnsi="Arial" w:cs="Arial"/>
          <w:sz w:val="20"/>
          <w:szCs w:val="20"/>
        </w:rPr>
      </w:pPr>
      <w:hyperlink r:id="rId86" w:history="1">
        <w:r w:rsidR="00D2631A" w:rsidRPr="00D2631A">
          <w:rPr>
            <w:rStyle w:val="Hyperlink"/>
            <w:rFonts w:ascii="Arial" w:hAnsi="Arial" w:cs="Arial"/>
            <w:sz w:val="20"/>
            <w:szCs w:val="20"/>
            <w:u w:val="none"/>
          </w:rPr>
          <w:t>https://www.forbes.com/sites/seansteinsmith/2022/09/13/what-are-stablecoins-and-what-are-they-good-for/</w:t>
        </w:r>
      </w:hyperlink>
    </w:p>
    <w:p w14:paraId="0B1F784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51561375" w14:textId="77777777" w:rsidR="00D2631A" w:rsidRPr="00D2631A" w:rsidRDefault="00D2631A" w:rsidP="00D2631A">
      <w:pPr>
        <w:rPr>
          <w:rFonts w:ascii="Arial" w:hAnsi="Arial" w:cs="Arial"/>
          <w:sz w:val="20"/>
          <w:szCs w:val="20"/>
        </w:rPr>
      </w:pPr>
    </w:p>
    <w:p w14:paraId="6E355D45"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Fung, B., &amp; Halaburda, H. (2016). Central bank digital currencies: A framework for assessing why and how. </w:t>
      </w:r>
      <w:r w:rsidRPr="00D2631A">
        <w:rPr>
          <w:rFonts w:ascii="Arial" w:hAnsi="Arial" w:cs="Arial"/>
          <w:i/>
          <w:iCs/>
          <w:sz w:val="20"/>
          <w:szCs w:val="20"/>
        </w:rPr>
        <w:t xml:space="preserve">Bank of Canada. </w:t>
      </w:r>
    </w:p>
    <w:p w14:paraId="1048243E" w14:textId="77777777" w:rsidR="00D2631A" w:rsidRPr="00D2631A" w:rsidRDefault="00000000" w:rsidP="00D2631A">
      <w:pPr>
        <w:rPr>
          <w:rFonts w:ascii="Arial" w:hAnsi="Arial" w:cs="Arial"/>
          <w:sz w:val="20"/>
          <w:szCs w:val="20"/>
        </w:rPr>
      </w:pPr>
      <w:hyperlink r:id="rId87" w:history="1">
        <w:r w:rsidR="00D2631A" w:rsidRPr="00D2631A">
          <w:rPr>
            <w:rStyle w:val="Hyperlink"/>
            <w:rFonts w:ascii="Arial" w:hAnsi="Arial" w:cs="Arial"/>
            <w:sz w:val="20"/>
            <w:szCs w:val="20"/>
            <w:u w:val="none"/>
          </w:rPr>
          <w:t>https://www.bankofcanada.ca/wp-content/uploads/2016/11/sdp2016-22.pdf</w:t>
        </w:r>
      </w:hyperlink>
    </w:p>
    <w:p w14:paraId="3AA321E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15/11/2022).</w:t>
      </w:r>
    </w:p>
    <w:p w14:paraId="1F57C042" w14:textId="77777777" w:rsidR="00D2631A" w:rsidRPr="00D2631A" w:rsidRDefault="00D2631A" w:rsidP="00D2631A">
      <w:pPr>
        <w:rPr>
          <w:rFonts w:ascii="Arial" w:hAnsi="Arial" w:cs="Arial"/>
          <w:sz w:val="20"/>
          <w:szCs w:val="20"/>
        </w:rPr>
      </w:pPr>
    </w:p>
    <w:p w14:paraId="04775FB3"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Garratt, R., Yu, J., &amp; Zhu, H. (2022). </w:t>
      </w:r>
      <w:r w:rsidRPr="00D2631A">
        <w:rPr>
          <w:rFonts w:ascii="Arial" w:hAnsi="Arial" w:cs="Arial"/>
          <w:i/>
          <w:iCs/>
          <w:sz w:val="20"/>
          <w:szCs w:val="20"/>
        </w:rPr>
        <w:t>The case for convenience: How CBDC design choices impact monetary policy pass-through. Monetary and Economic Department.</w:t>
      </w:r>
      <w:r w:rsidRPr="00D2631A">
        <w:rPr>
          <w:rFonts w:ascii="Arial" w:hAnsi="Arial" w:cs="Arial"/>
          <w:sz w:val="20"/>
          <w:szCs w:val="20"/>
        </w:rPr>
        <w:t xml:space="preserve"> (Report No. 1046).</w:t>
      </w:r>
    </w:p>
    <w:p w14:paraId="729F0095" w14:textId="77777777" w:rsidR="00D2631A" w:rsidRPr="00D2631A" w:rsidRDefault="00000000" w:rsidP="00D2631A">
      <w:pPr>
        <w:rPr>
          <w:rFonts w:ascii="Arial" w:hAnsi="Arial" w:cs="Arial"/>
          <w:sz w:val="20"/>
          <w:szCs w:val="20"/>
        </w:rPr>
      </w:pPr>
      <w:hyperlink r:id="rId88" w:history="1">
        <w:r w:rsidR="00D2631A" w:rsidRPr="00D2631A">
          <w:rPr>
            <w:rStyle w:val="Hyperlink"/>
            <w:rFonts w:ascii="Arial" w:hAnsi="Arial" w:cs="Arial"/>
            <w:sz w:val="20"/>
            <w:szCs w:val="20"/>
            <w:u w:val="none"/>
          </w:rPr>
          <w:t>https://www.bis.org/publ/work1046.pdf</w:t>
        </w:r>
      </w:hyperlink>
    </w:p>
    <w:p w14:paraId="58E65AEC"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19/11/2022).</w:t>
      </w:r>
    </w:p>
    <w:p w14:paraId="183B073F" w14:textId="77777777" w:rsidR="00D2631A" w:rsidRPr="00D2631A" w:rsidRDefault="00D2631A" w:rsidP="00D2631A">
      <w:pPr>
        <w:rPr>
          <w:rFonts w:ascii="Arial" w:hAnsi="Arial" w:cs="Arial"/>
          <w:sz w:val="20"/>
          <w:szCs w:val="20"/>
        </w:rPr>
      </w:pPr>
    </w:p>
    <w:p w14:paraId="2B91CADD"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Gill, P., Stewart, K., Treasure, E., &amp; Chadwick, B. (2008). Methods of data collection in qualitative research: Interviews and focus groups. </w:t>
      </w:r>
      <w:r w:rsidRPr="00D2631A">
        <w:rPr>
          <w:rFonts w:ascii="Arial" w:hAnsi="Arial" w:cs="Arial"/>
          <w:i/>
          <w:iCs/>
          <w:sz w:val="20"/>
          <w:szCs w:val="20"/>
        </w:rPr>
        <w:t>British Medical Journal. Vol. 204. (6). pp. 291-295.</w:t>
      </w:r>
    </w:p>
    <w:p w14:paraId="132044FF" w14:textId="77777777" w:rsidR="00D2631A" w:rsidRPr="00D2631A" w:rsidRDefault="00000000" w:rsidP="00D2631A">
      <w:pPr>
        <w:rPr>
          <w:rFonts w:ascii="Arial" w:hAnsi="Arial" w:cs="Arial"/>
          <w:color w:val="555555"/>
          <w:sz w:val="20"/>
          <w:szCs w:val="20"/>
          <w:shd w:val="clear" w:color="auto" w:fill="FFFFFF"/>
        </w:rPr>
      </w:pPr>
      <w:hyperlink r:id="rId89" w:history="1">
        <w:r w:rsidR="00D2631A" w:rsidRPr="00D2631A">
          <w:rPr>
            <w:rStyle w:val="Hyperlink"/>
            <w:rFonts w:ascii="Arial" w:hAnsi="Arial" w:cs="Arial"/>
            <w:sz w:val="20"/>
            <w:szCs w:val="20"/>
            <w:u w:val="none"/>
            <w:shd w:val="clear" w:color="auto" w:fill="FFFFFF"/>
          </w:rPr>
          <w:t>https://DOI:10.1038/bdj.2008.192</w:t>
        </w:r>
      </w:hyperlink>
    </w:p>
    <w:p w14:paraId="5803B3C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18/01/2023).</w:t>
      </w:r>
    </w:p>
    <w:p w14:paraId="21144AD6" w14:textId="77777777" w:rsidR="00D2631A" w:rsidRPr="00D2631A" w:rsidRDefault="00D2631A" w:rsidP="00D2631A">
      <w:pPr>
        <w:rPr>
          <w:rFonts w:ascii="Arial" w:hAnsi="Arial" w:cs="Arial"/>
          <w:sz w:val="20"/>
          <w:szCs w:val="20"/>
        </w:rPr>
      </w:pPr>
    </w:p>
    <w:p w14:paraId="2287A50C"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Gov.UK. (2022). </w:t>
      </w:r>
      <w:r w:rsidRPr="00D2631A">
        <w:rPr>
          <w:rFonts w:ascii="Arial" w:hAnsi="Arial" w:cs="Arial"/>
          <w:i/>
          <w:iCs/>
          <w:sz w:val="20"/>
          <w:szCs w:val="20"/>
        </w:rPr>
        <w:t>Government to strengthen rules on misleading cryptocurrency adverts.</w:t>
      </w:r>
    </w:p>
    <w:p w14:paraId="48D384C4" w14:textId="77777777" w:rsidR="00D2631A" w:rsidRPr="00D2631A" w:rsidRDefault="00000000" w:rsidP="00D2631A">
      <w:pPr>
        <w:rPr>
          <w:rFonts w:ascii="Arial" w:hAnsi="Arial" w:cs="Arial"/>
          <w:sz w:val="20"/>
          <w:szCs w:val="20"/>
        </w:rPr>
      </w:pPr>
      <w:hyperlink r:id="rId90" w:history="1">
        <w:r w:rsidR="00D2631A" w:rsidRPr="00D2631A">
          <w:rPr>
            <w:rStyle w:val="Hyperlink"/>
            <w:rFonts w:ascii="Arial" w:hAnsi="Arial" w:cs="Arial"/>
            <w:sz w:val="20"/>
            <w:szCs w:val="20"/>
            <w:u w:val="none"/>
          </w:rPr>
          <w:t>https://www.gov.uk/government/news/government-to-strengthen-rules-on-misleading-cryptocurrency-adverts</w:t>
        </w:r>
      </w:hyperlink>
    </w:p>
    <w:p w14:paraId="7599310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15/11/2022).</w:t>
      </w:r>
    </w:p>
    <w:p w14:paraId="10FA29D1" w14:textId="77777777" w:rsidR="00D2631A" w:rsidRPr="00D2631A" w:rsidRDefault="00D2631A" w:rsidP="00D2631A">
      <w:pPr>
        <w:rPr>
          <w:rFonts w:ascii="Arial" w:hAnsi="Arial" w:cs="Arial"/>
          <w:sz w:val="20"/>
          <w:szCs w:val="20"/>
        </w:rPr>
      </w:pPr>
    </w:p>
    <w:p w14:paraId="6822F5CA"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Grothoff, C., &amp; Moser, T. (2021). How to issue a privacy-preserving central bank digital currency. </w:t>
      </w:r>
      <w:r w:rsidRPr="00D2631A">
        <w:rPr>
          <w:rFonts w:ascii="Arial" w:hAnsi="Arial" w:cs="Arial"/>
          <w:i/>
          <w:iCs/>
          <w:sz w:val="20"/>
          <w:szCs w:val="20"/>
        </w:rPr>
        <w:t xml:space="preserve">The European Money and Finance Forum. </w:t>
      </w:r>
      <w:r w:rsidRPr="00D2631A">
        <w:rPr>
          <w:rFonts w:ascii="Arial" w:hAnsi="Arial" w:cs="Arial"/>
          <w:sz w:val="20"/>
          <w:szCs w:val="20"/>
        </w:rPr>
        <w:t>(Report No. 114).</w:t>
      </w:r>
    </w:p>
    <w:p w14:paraId="203C2F6F" w14:textId="77777777" w:rsidR="00D2631A" w:rsidRPr="00D2631A" w:rsidRDefault="00000000" w:rsidP="00D2631A">
      <w:pPr>
        <w:rPr>
          <w:rFonts w:ascii="Arial" w:hAnsi="Arial" w:cs="Arial"/>
          <w:sz w:val="20"/>
          <w:szCs w:val="20"/>
        </w:rPr>
      </w:pPr>
      <w:hyperlink r:id="rId91" w:history="1">
        <w:r w:rsidR="00D2631A" w:rsidRPr="00D2631A">
          <w:rPr>
            <w:rStyle w:val="Hyperlink"/>
            <w:rFonts w:ascii="Arial" w:hAnsi="Arial" w:cs="Arial"/>
            <w:sz w:val="20"/>
            <w:szCs w:val="20"/>
            <w:u w:val="none"/>
          </w:rPr>
          <w:t>https://www.suerf.org/docx/f_0ea841a00684473af118beb024287ce3_27227_suerf.pdf</w:t>
        </w:r>
      </w:hyperlink>
    </w:p>
    <w:p w14:paraId="3FF4822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2230E66F" w14:textId="77777777" w:rsidR="00D2631A" w:rsidRPr="00D2631A" w:rsidRDefault="00D2631A" w:rsidP="00D2631A">
      <w:pPr>
        <w:rPr>
          <w:rFonts w:ascii="Arial" w:hAnsi="Arial" w:cs="Arial"/>
          <w:sz w:val="20"/>
          <w:szCs w:val="20"/>
        </w:rPr>
      </w:pPr>
    </w:p>
    <w:p w14:paraId="4904FDE0"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Hayes, A. (2021). </w:t>
      </w:r>
      <w:r w:rsidRPr="00D2631A">
        <w:rPr>
          <w:rFonts w:ascii="Arial" w:hAnsi="Arial" w:cs="Arial"/>
          <w:i/>
          <w:iCs/>
          <w:sz w:val="20"/>
          <w:szCs w:val="20"/>
        </w:rPr>
        <w:t>Longitudinal data: Definition and uses in finance and economics.</w:t>
      </w:r>
    </w:p>
    <w:p w14:paraId="5F8C5423" w14:textId="77777777" w:rsidR="00D2631A" w:rsidRPr="00D2631A" w:rsidRDefault="00000000" w:rsidP="00D2631A">
      <w:pPr>
        <w:rPr>
          <w:rFonts w:ascii="Arial" w:hAnsi="Arial" w:cs="Arial"/>
          <w:sz w:val="20"/>
          <w:szCs w:val="20"/>
        </w:rPr>
      </w:pPr>
      <w:hyperlink r:id="rId92" w:history="1">
        <w:r w:rsidR="00D2631A" w:rsidRPr="00D2631A">
          <w:rPr>
            <w:rStyle w:val="Hyperlink"/>
            <w:rFonts w:ascii="Arial" w:hAnsi="Arial" w:cs="Arial"/>
            <w:sz w:val="20"/>
            <w:szCs w:val="20"/>
            <w:u w:val="none"/>
          </w:rPr>
          <w:t>https://www.investopedia.com/terms/l/longitudinaldata.asp</w:t>
        </w:r>
      </w:hyperlink>
    </w:p>
    <w:p w14:paraId="2584B3C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19/01/2023).</w:t>
      </w:r>
    </w:p>
    <w:p w14:paraId="6EF1DD2A" w14:textId="77777777" w:rsidR="00D2631A" w:rsidRPr="00D2631A" w:rsidRDefault="00D2631A" w:rsidP="00D2631A">
      <w:pPr>
        <w:rPr>
          <w:rFonts w:ascii="Arial" w:hAnsi="Arial" w:cs="Arial"/>
          <w:sz w:val="20"/>
          <w:szCs w:val="20"/>
        </w:rPr>
      </w:pPr>
    </w:p>
    <w:p w14:paraId="4FBE8879"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House of Lords. (2022). </w:t>
      </w:r>
      <w:r w:rsidRPr="00D2631A">
        <w:rPr>
          <w:rFonts w:ascii="Arial" w:hAnsi="Arial" w:cs="Arial"/>
          <w:i/>
          <w:iCs/>
          <w:sz w:val="20"/>
          <w:szCs w:val="20"/>
        </w:rPr>
        <w:t xml:space="preserve">Central bank digital currencies: A solution in search of a problem? </w:t>
      </w:r>
      <w:r w:rsidRPr="00D2631A">
        <w:rPr>
          <w:rFonts w:ascii="Arial" w:hAnsi="Arial" w:cs="Arial"/>
          <w:sz w:val="20"/>
          <w:szCs w:val="20"/>
        </w:rPr>
        <w:t xml:space="preserve">Economic Affairs Committee. (Report No. 3). </w:t>
      </w:r>
    </w:p>
    <w:p w14:paraId="5B86594E" w14:textId="77777777" w:rsidR="00D2631A" w:rsidRPr="00D2631A" w:rsidRDefault="00000000" w:rsidP="00D2631A">
      <w:pPr>
        <w:rPr>
          <w:rFonts w:ascii="Arial" w:hAnsi="Arial" w:cs="Arial"/>
          <w:sz w:val="20"/>
          <w:szCs w:val="20"/>
        </w:rPr>
      </w:pPr>
      <w:hyperlink r:id="rId93" w:history="1">
        <w:r w:rsidR="00D2631A" w:rsidRPr="00D2631A">
          <w:rPr>
            <w:rStyle w:val="Hyperlink"/>
            <w:rFonts w:ascii="Arial" w:hAnsi="Arial" w:cs="Arial"/>
            <w:sz w:val="20"/>
            <w:szCs w:val="20"/>
            <w:u w:val="none"/>
          </w:rPr>
          <w:t>https://publications.parliament.uk/pa/ld5802/ldselect/ldeconaf/131/131.pdf</w:t>
        </w:r>
      </w:hyperlink>
    </w:p>
    <w:p w14:paraId="4C1CECE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02/01/2023).</w:t>
      </w:r>
    </w:p>
    <w:p w14:paraId="0CB89B5B" w14:textId="77777777" w:rsidR="00D2631A" w:rsidRPr="00D2631A" w:rsidRDefault="00D2631A" w:rsidP="00D2631A">
      <w:pPr>
        <w:rPr>
          <w:rFonts w:ascii="Arial" w:hAnsi="Arial" w:cs="Arial"/>
          <w:sz w:val="20"/>
          <w:szCs w:val="20"/>
        </w:rPr>
      </w:pPr>
    </w:p>
    <w:p w14:paraId="212CB233" w14:textId="77777777" w:rsidR="00D2631A" w:rsidRPr="00D2631A" w:rsidRDefault="00D2631A" w:rsidP="00D2631A">
      <w:pPr>
        <w:rPr>
          <w:rFonts w:ascii="Arial" w:hAnsi="Arial" w:cs="Arial"/>
          <w:sz w:val="20"/>
          <w:szCs w:val="20"/>
        </w:rPr>
      </w:pPr>
      <w:r w:rsidRPr="00D2631A">
        <w:rPr>
          <w:rFonts w:ascii="Arial" w:hAnsi="Arial" w:cs="Arial"/>
          <w:sz w:val="20"/>
          <w:szCs w:val="20"/>
        </w:rPr>
        <w:lastRenderedPageBreak/>
        <w:t xml:space="preserve">House of Lords Library. (2022). </w:t>
      </w:r>
      <w:r w:rsidRPr="00D2631A">
        <w:rPr>
          <w:rFonts w:ascii="Arial" w:hAnsi="Arial" w:cs="Arial"/>
          <w:i/>
          <w:iCs/>
          <w:sz w:val="20"/>
          <w:szCs w:val="20"/>
        </w:rPr>
        <w:t xml:space="preserve">Central bank digital currencies. </w:t>
      </w:r>
      <w:r w:rsidRPr="00D2631A">
        <w:rPr>
          <w:rFonts w:ascii="Arial" w:hAnsi="Arial" w:cs="Arial"/>
          <w:sz w:val="20"/>
          <w:szCs w:val="20"/>
        </w:rPr>
        <w:t>(Report No. 9191).</w:t>
      </w:r>
    </w:p>
    <w:p w14:paraId="4ABD1496" w14:textId="77777777" w:rsidR="00D2631A" w:rsidRPr="00D2631A" w:rsidRDefault="00000000" w:rsidP="00D2631A">
      <w:pPr>
        <w:rPr>
          <w:rFonts w:ascii="Arial" w:hAnsi="Arial" w:cs="Arial"/>
          <w:sz w:val="20"/>
          <w:szCs w:val="20"/>
        </w:rPr>
      </w:pPr>
      <w:hyperlink r:id="rId94" w:history="1">
        <w:r w:rsidR="00D2631A" w:rsidRPr="00D2631A">
          <w:rPr>
            <w:rStyle w:val="Hyperlink"/>
            <w:rFonts w:ascii="Arial" w:hAnsi="Arial" w:cs="Arial"/>
            <w:sz w:val="20"/>
            <w:szCs w:val="20"/>
            <w:u w:val="none"/>
          </w:rPr>
          <w:t>https://researchbriefings.files.parliament.uk/documents/CBP-9191/CBP-9191.pdf</w:t>
        </w:r>
      </w:hyperlink>
    </w:p>
    <w:p w14:paraId="52CB91F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66AB718B" w14:textId="77777777" w:rsidR="00D2631A" w:rsidRPr="00D2631A" w:rsidRDefault="00D2631A" w:rsidP="00D2631A">
      <w:pPr>
        <w:rPr>
          <w:rFonts w:ascii="Arial" w:hAnsi="Arial" w:cs="Arial"/>
          <w:sz w:val="20"/>
          <w:szCs w:val="20"/>
        </w:rPr>
      </w:pPr>
    </w:p>
    <w:p w14:paraId="5A2FBFE8" w14:textId="77777777" w:rsidR="00D2631A" w:rsidRPr="00D2631A" w:rsidRDefault="00D2631A" w:rsidP="00D2631A">
      <w:pPr>
        <w:rPr>
          <w:rFonts w:ascii="Arial" w:hAnsi="Arial" w:cs="Arial"/>
          <w:sz w:val="20"/>
          <w:szCs w:val="20"/>
        </w:rPr>
      </w:pPr>
      <w:proofErr w:type="spellStart"/>
      <w:r w:rsidRPr="00D2631A">
        <w:rPr>
          <w:rFonts w:ascii="Arial" w:hAnsi="Arial" w:cs="Arial"/>
          <w:sz w:val="20"/>
          <w:szCs w:val="20"/>
        </w:rPr>
        <w:t>Hwee</w:t>
      </w:r>
      <w:proofErr w:type="spellEnd"/>
      <w:r w:rsidRPr="00D2631A">
        <w:rPr>
          <w:rFonts w:ascii="Arial" w:hAnsi="Arial" w:cs="Arial"/>
          <w:sz w:val="20"/>
          <w:szCs w:val="20"/>
        </w:rPr>
        <w:t>-Ang, S. (2013). Research design for business and management (1</w:t>
      </w:r>
      <w:r w:rsidRPr="00D2631A">
        <w:rPr>
          <w:rFonts w:ascii="Arial" w:hAnsi="Arial" w:cs="Arial"/>
          <w:sz w:val="20"/>
          <w:szCs w:val="20"/>
          <w:vertAlign w:val="superscript"/>
        </w:rPr>
        <w:t>st</w:t>
      </w:r>
      <w:r w:rsidRPr="00D2631A">
        <w:rPr>
          <w:rFonts w:ascii="Arial" w:hAnsi="Arial" w:cs="Arial"/>
          <w:sz w:val="20"/>
          <w:szCs w:val="20"/>
        </w:rPr>
        <w:t xml:space="preserve"> ed.). SAGE Publications. </w:t>
      </w:r>
    </w:p>
    <w:p w14:paraId="74E1FC06" w14:textId="77777777" w:rsidR="00D2631A" w:rsidRPr="00D2631A" w:rsidRDefault="00D2631A" w:rsidP="00D2631A">
      <w:pPr>
        <w:rPr>
          <w:rFonts w:ascii="Arial" w:hAnsi="Arial" w:cs="Arial"/>
          <w:sz w:val="20"/>
          <w:szCs w:val="20"/>
        </w:rPr>
      </w:pPr>
    </w:p>
    <w:p w14:paraId="1C8E5CB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Independent. (2021). </w:t>
      </w:r>
      <w:r w:rsidRPr="00D2631A">
        <w:rPr>
          <w:rFonts w:ascii="Arial" w:hAnsi="Arial" w:cs="Arial"/>
          <w:i/>
          <w:iCs/>
          <w:sz w:val="20"/>
          <w:szCs w:val="20"/>
        </w:rPr>
        <w:t xml:space="preserve">Driving change in cross-border payments. </w:t>
      </w:r>
    </w:p>
    <w:p w14:paraId="1C8830CD" w14:textId="77777777" w:rsidR="00D2631A" w:rsidRPr="00D2631A" w:rsidRDefault="00000000" w:rsidP="00D2631A">
      <w:pPr>
        <w:rPr>
          <w:rFonts w:ascii="Arial" w:hAnsi="Arial" w:cs="Arial"/>
          <w:sz w:val="20"/>
          <w:szCs w:val="20"/>
        </w:rPr>
      </w:pPr>
      <w:hyperlink r:id="rId95" w:history="1">
        <w:r w:rsidR="00D2631A" w:rsidRPr="00D2631A">
          <w:rPr>
            <w:rStyle w:val="Hyperlink"/>
            <w:rFonts w:ascii="Arial" w:hAnsi="Arial" w:cs="Arial"/>
            <w:sz w:val="20"/>
            <w:szCs w:val="20"/>
            <w:u w:val="none"/>
          </w:rPr>
          <w:t>https://www.independent.co.uk/news/business/business-reporter/driving-change-cross-border-payments-b1963714.html</w:t>
        </w:r>
      </w:hyperlink>
    </w:p>
    <w:p w14:paraId="2FC4EB2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307E50B3" w14:textId="77777777" w:rsidR="00D2631A" w:rsidRPr="00D2631A" w:rsidRDefault="00D2631A" w:rsidP="00D2631A">
      <w:pPr>
        <w:rPr>
          <w:rFonts w:ascii="Arial" w:hAnsi="Arial" w:cs="Arial"/>
          <w:sz w:val="20"/>
          <w:szCs w:val="20"/>
        </w:rPr>
      </w:pPr>
    </w:p>
    <w:p w14:paraId="78EA9D78" w14:textId="77777777" w:rsidR="00D2631A" w:rsidRPr="00D2631A" w:rsidRDefault="00D2631A" w:rsidP="00D2631A">
      <w:pPr>
        <w:rPr>
          <w:rFonts w:ascii="Arial" w:hAnsi="Arial" w:cs="Arial"/>
          <w:sz w:val="20"/>
          <w:szCs w:val="20"/>
        </w:rPr>
      </w:pPr>
      <w:r w:rsidRPr="00D2631A">
        <w:rPr>
          <w:rFonts w:ascii="Arial" w:hAnsi="Arial" w:cs="Arial"/>
          <w:sz w:val="20"/>
          <w:szCs w:val="20"/>
        </w:rPr>
        <w:t>International Monetary Fund. (2022). Behind the scenes of central bank</w:t>
      </w:r>
      <w:r w:rsidRPr="00D2631A">
        <w:rPr>
          <w:rFonts w:ascii="Arial" w:hAnsi="Arial" w:cs="Arial"/>
          <w:i/>
          <w:iCs/>
          <w:sz w:val="20"/>
          <w:szCs w:val="20"/>
        </w:rPr>
        <w:t xml:space="preserve"> </w:t>
      </w:r>
      <w:r w:rsidRPr="00D2631A">
        <w:rPr>
          <w:rFonts w:ascii="Arial" w:hAnsi="Arial" w:cs="Arial"/>
          <w:sz w:val="20"/>
          <w:szCs w:val="20"/>
        </w:rPr>
        <w:t xml:space="preserve">digital currency: Emerging trends, insights, and policy lessons. </w:t>
      </w:r>
      <w:r w:rsidRPr="00D2631A">
        <w:rPr>
          <w:rFonts w:ascii="Arial" w:hAnsi="Arial" w:cs="Arial"/>
          <w:i/>
          <w:iCs/>
          <w:sz w:val="20"/>
          <w:szCs w:val="20"/>
        </w:rPr>
        <w:t xml:space="preserve">Journal of International Monetary Fund. Vol. 2022. </w:t>
      </w:r>
      <w:r w:rsidRPr="00D2631A">
        <w:rPr>
          <w:rFonts w:ascii="Arial" w:hAnsi="Arial" w:cs="Arial"/>
          <w:sz w:val="20"/>
          <w:szCs w:val="20"/>
        </w:rPr>
        <w:t>4. pp. 1-35.</w:t>
      </w:r>
    </w:p>
    <w:p w14:paraId="5BA7F882" w14:textId="77777777" w:rsidR="00D2631A" w:rsidRPr="00D2631A" w:rsidRDefault="00000000" w:rsidP="00D2631A">
      <w:pPr>
        <w:rPr>
          <w:rFonts w:ascii="Arial" w:hAnsi="Arial" w:cs="Arial"/>
          <w:sz w:val="20"/>
          <w:szCs w:val="20"/>
        </w:rPr>
      </w:pPr>
      <w:hyperlink r:id="rId96" w:history="1">
        <w:r w:rsidR="00D2631A" w:rsidRPr="00D2631A">
          <w:rPr>
            <w:rStyle w:val="Hyperlink"/>
            <w:rFonts w:ascii="Arial" w:hAnsi="Arial" w:cs="Arial"/>
            <w:sz w:val="20"/>
            <w:szCs w:val="20"/>
            <w:u w:val="none"/>
          </w:rPr>
          <w:t>https://www.elibrary.imf.org/view/journals/063/2022/004/063.2022.issue-004-en.xml</w:t>
        </w:r>
      </w:hyperlink>
    </w:p>
    <w:p w14:paraId="55F56D11"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04/01/2022).</w:t>
      </w:r>
    </w:p>
    <w:p w14:paraId="4365F6D9" w14:textId="77777777" w:rsidR="00D2631A" w:rsidRPr="00D2631A" w:rsidRDefault="00D2631A" w:rsidP="00D2631A">
      <w:pPr>
        <w:rPr>
          <w:rFonts w:ascii="Arial" w:hAnsi="Arial" w:cs="Arial"/>
          <w:sz w:val="20"/>
          <w:szCs w:val="20"/>
        </w:rPr>
      </w:pPr>
    </w:p>
    <w:p w14:paraId="39BBBC39"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Investopedia. (2022). </w:t>
      </w:r>
      <w:r w:rsidRPr="00D2631A">
        <w:rPr>
          <w:rFonts w:ascii="Arial" w:hAnsi="Arial" w:cs="Arial"/>
          <w:i/>
          <w:iCs/>
          <w:sz w:val="20"/>
          <w:szCs w:val="20"/>
        </w:rPr>
        <w:t>Countries developing a central bank digital currency (CBDC).</w:t>
      </w:r>
    </w:p>
    <w:p w14:paraId="7230A4EE" w14:textId="77777777" w:rsidR="00D2631A" w:rsidRPr="00D2631A" w:rsidRDefault="00000000" w:rsidP="00D2631A">
      <w:pPr>
        <w:rPr>
          <w:rFonts w:ascii="Arial" w:hAnsi="Arial" w:cs="Arial"/>
          <w:sz w:val="20"/>
          <w:szCs w:val="20"/>
        </w:rPr>
      </w:pPr>
      <w:hyperlink r:id="rId97" w:history="1">
        <w:r w:rsidR="00D2631A" w:rsidRPr="00D2631A">
          <w:rPr>
            <w:rStyle w:val="Hyperlink"/>
            <w:rFonts w:ascii="Arial" w:hAnsi="Arial" w:cs="Arial"/>
            <w:sz w:val="20"/>
            <w:szCs w:val="20"/>
            <w:u w:val="none"/>
          </w:rPr>
          <w:t>https://www.investopedia.com/countries-developing-central-bank-digital-currency-cbdc-5221005</w:t>
        </w:r>
      </w:hyperlink>
    </w:p>
    <w:p w14:paraId="4F34309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16/11/2022).</w:t>
      </w:r>
    </w:p>
    <w:p w14:paraId="203869D2" w14:textId="77777777" w:rsidR="00D2631A" w:rsidRPr="00D2631A" w:rsidRDefault="00D2631A" w:rsidP="00D2631A">
      <w:pPr>
        <w:rPr>
          <w:rFonts w:ascii="Arial" w:hAnsi="Arial" w:cs="Arial"/>
          <w:sz w:val="20"/>
          <w:szCs w:val="20"/>
        </w:rPr>
      </w:pPr>
    </w:p>
    <w:p w14:paraId="2F405EC7"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Investopedia. (2021). Diffusion of Innovations Theory. </w:t>
      </w:r>
    </w:p>
    <w:p w14:paraId="5380C8B1" w14:textId="77777777" w:rsidR="00D2631A" w:rsidRPr="00D2631A" w:rsidRDefault="00000000" w:rsidP="00D2631A">
      <w:pPr>
        <w:rPr>
          <w:rFonts w:ascii="Arial" w:hAnsi="Arial" w:cs="Arial"/>
          <w:sz w:val="20"/>
          <w:szCs w:val="20"/>
        </w:rPr>
      </w:pPr>
      <w:hyperlink r:id="rId98" w:history="1">
        <w:r w:rsidR="00D2631A" w:rsidRPr="00D2631A">
          <w:rPr>
            <w:rStyle w:val="Hyperlink"/>
            <w:rFonts w:ascii="Arial" w:hAnsi="Arial" w:cs="Arial"/>
            <w:sz w:val="20"/>
            <w:szCs w:val="20"/>
            <w:u w:val="none"/>
          </w:rPr>
          <w:t>https://www.investopedia.com/terms/d/diffusion-of-innovations-theory.asp</w:t>
        </w:r>
      </w:hyperlink>
    </w:p>
    <w:p w14:paraId="0EA0045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2BD28559" w14:textId="77777777" w:rsidR="00D2631A" w:rsidRPr="00D2631A" w:rsidRDefault="00D2631A" w:rsidP="00D2631A">
      <w:pPr>
        <w:rPr>
          <w:rFonts w:ascii="Arial" w:hAnsi="Arial" w:cs="Arial"/>
          <w:sz w:val="20"/>
          <w:szCs w:val="20"/>
        </w:rPr>
      </w:pPr>
    </w:p>
    <w:p w14:paraId="46526CB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Investopedia. (2023). </w:t>
      </w:r>
      <w:r w:rsidRPr="00D2631A">
        <w:rPr>
          <w:rFonts w:ascii="Arial" w:hAnsi="Arial" w:cs="Arial"/>
          <w:i/>
          <w:iCs/>
          <w:sz w:val="20"/>
          <w:szCs w:val="20"/>
        </w:rPr>
        <w:t>How do commercial banks work and why do they matter?</w:t>
      </w:r>
    </w:p>
    <w:p w14:paraId="632189F6" w14:textId="77777777" w:rsidR="00D2631A" w:rsidRPr="00D2631A" w:rsidRDefault="00000000" w:rsidP="00D2631A">
      <w:pPr>
        <w:rPr>
          <w:rFonts w:ascii="Arial" w:hAnsi="Arial" w:cs="Arial"/>
          <w:sz w:val="20"/>
          <w:szCs w:val="20"/>
        </w:rPr>
      </w:pPr>
      <w:hyperlink r:id="rId99" w:history="1">
        <w:r w:rsidR="00D2631A" w:rsidRPr="00D2631A">
          <w:rPr>
            <w:rStyle w:val="Hyperlink"/>
            <w:rFonts w:ascii="Arial" w:hAnsi="Arial" w:cs="Arial"/>
            <w:sz w:val="20"/>
            <w:szCs w:val="20"/>
            <w:u w:val="none"/>
          </w:rPr>
          <w:t>https://www.investopedia.com/terms/c/commercialbank.asp</w:t>
        </w:r>
      </w:hyperlink>
    </w:p>
    <w:p w14:paraId="18B6884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2D969A1B" w14:textId="77777777" w:rsidR="00D2631A" w:rsidRPr="00D2631A" w:rsidRDefault="00D2631A" w:rsidP="00D2631A">
      <w:pPr>
        <w:rPr>
          <w:rFonts w:ascii="Arial" w:hAnsi="Arial" w:cs="Arial"/>
          <w:sz w:val="20"/>
          <w:szCs w:val="20"/>
        </w:rPr>
      </w:pPr>
    </w:p>
    <w:p w14:paraId="05A2CBE3"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Investopedia. (2022). </w:t>
      </w:r>
      <w:r w:rsidRPr="00D2631A">
        <w:rPr>
          <w:rFonts w:ascii="Arial" w:hAnsi="Arial" w:cs="Arial"/>
          <w:i/>
          <w:iCs/>
          <w:sz w:val="20"/>
          <w:szCs w:val="20"/>
        </w:rPr>
        <w:t>How does inflation affect the exchange rate between two nations.</w:t>
      </w:r>
    </w:p>
    <w:p w14:paraId="51748148" w14:textId="77777777" w:rsidR="00D2631A" w:rsidRPr="00D2631A" w:rsidRDefault="00000000" w:rsidP="00D2631A">
      <w:pPr>
        <w:rPr>
          <w:rFonts w:ascii="Arial" w:hAnsi="Arial" w:cs="Arial"/>
          <w:sz w:val="20"/>
          <w:szCs w:val="20"/>
        </w:rPr>
      </w:pPr>
      <w:hyperlink r:id="rId100" w:history="1">
        <w:r w:rsidR="00D2631A" w:rsidRPr="00D2631A">
          <w:rPr>
            <w:rStyle w:val="Hyperlink"/>
            <w:rFonts w:ascii="Arial" w:hAnsi="Arial" w:cs="Arial"/>
            <w:sz w:val="20"/>
            <w:szCs w:val="20"/>
            <w:u w:val="none"/>
          </w:rPr>
          <w:t>https://www.investopedia.com/ask/answers/022415/how-does-inflation-affect-exchange-rate-between-two-nations.asp</w:t>
        </w:r>
      </w:hyperlink>
    </w:p>
    <w:p w14:paraId="7D907B5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2AD9F202" w14:textId="77777777" w:rsidR="00D2631A" w:rsidRPr="00D2631A" w:rsidRDefault="00D2631A" w:rsidP="00D2631A">
      <w:pPr>
        <w:rPr>
          <w:rFonts w:ascii="Arial" w:hAnsi="Arial" w:cs="Arial"/>
          <w:sz w:val="20"/>
          <w:szCs w:val="20"/>
        </w:rPr>
      </w:pPr>
    </w:p>
    <w:p w14:paraId="0626125E"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Investopedia. (2022). </w:t>
      </w:r>
      <w:r w:rsidRPr="00D2631A">
        <w:rPr>
          <w:rFonts w:ascii="Arial" w:hAnsi="Arial" w:cs="Arial"/>
          <w:i/>
          <w:iCs/>
          <w:sz w:val="20"/>
          <w:szCs w:val="20"/>
        </w:rPr>
        <w:t>What is a central bank digital currency (CBDC)?</w:t>
      </w:r>
    </w:p>
    <w:p w14:paraId="7D9B593E" w14:textId="77777777" w:rsidR="00D2631A" w:rsidRPr="00D2631A" w:rsidRDefault="00000000" w:rsidP="00D2631A">
      <w:pPr>
        <w:rPr>
          <w:rFonts w:ascii="Arial" w:hAnsi="Arial" w:cs="Arial"/>
          <w:sz w:val="20"/>
          <w:szCs w:val="20"/>
        </w:rPr>
      </w:pPr>
      <w:hyperlink r:id="rId101" w:history="1">
        <w:r w:rsidR="00D2631A" w:rsidRPr="00D2631A">
          <w:rPr>
            <w:rStyle w:val="Hyperlink"/>
            <w:rFonts w:ascii="Arial" w:hAnsi="Arial" w:cs="Arial"/>
            <w:sz w:val="20"/>
            <w:szCs w:val="20"/>
            <w:u w:val="none"/>
          </w:rPr>
          <w:t>https://www.investopedia.com/terms/c/central-bank-digital-currency-cbdc.asp</w:t>
        </w:r>
      </w:hyperlink>
    </w:p>
    <w:p w14:paraId="4BBB891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15/11/2022).</w:t>
      </w:r>
    </w:p>
    <w:p w14:paraId="74875B5F" w14:textId="77777777" w:rsidR="00D2631A" w:rsidRPr="00D2631A" w:rsidRDefault="00D2631A" w:rsidP="00D2631A">
      <w:pPr>
        <w:rPr>
          <w:rFonts w:ascii="Arial" w:hAnsi="Arial" w:cs="Arial"/>
          <w:sz w:val="20"/>
          <w:szCs w:val="20"/>
        </w:rPr>
      </w:pPr>
    </w:p>
    <w:p w14:paraId="07C93CCF"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Jamshed, S. (2014). Qualitative research and method- interviewing and observation. </w:t>
      </w:r>
    </w:p>
    <w:p w14:paraId="4E2E76E3" w14:textId="77777777" w:rsidR="00D2631A" w:rsidRPr="00D2631A" w:rsidRDefault="00000000" w:rsidP="00D2631A">
      <w:pPr>
        <w:rPr>
          <w:rFonts w:ascii="Arial" w:hAnsi="Arial" w:cs="Arial"/>
          <w:sz w:val="20"/>
          <w:szCs w:val="20"/>
        </w:rPr>
      </w:pPr>
      <w:hyperlink r:id="rId102" w:history="1">
        <w:r w:rsidR="00D2631A" w:rsidRPr="00D2631A">
          <w:rPr>
            <w:rStyle w:val="Hyperlink"/>
            <w:rFonts w:ascii="Arial" w:hAnsi="Arial" w:cs="Arial"/>
            <w:sz w:val="20"/>
            <w:szCs w:val="20"/>
            <w:u w:val="none"/>
          </w:rPr>
          <w:t>https://www.ncbi.nlm.nih.gov/pmc/articles/PMC4194943/</w:t>
        </w:r>
      </w:hyperlink>
    </w:p>
    <w:p w14:paraId="6793CA5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2BC555D3" w14:textId="77777777" w:rsidR="00D2631A" w:rsidRPr="00D2631A" w:rsidRDefault="00D2631A" w:rsidP="00D2631A">
      <w:pPr>
        <w:rPr>
          <w:rFonts w:ascii="Arial" w:hAnsi="Arial" w:cs="Arial"/>
          <w:sz w:val="20"/>
          <w:szCs w:val="20"/>
        </w:rPr>
      </w:pPr>
    </w:p>
    <w:p w14:paraId="4C7A55A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Jansen, D. (2022). </w:t>
      </w:r>
      <w:r w:rsidRPr="00D2631A">
        <w:rPr>
          <w:rFonts w:ascii="Arial" w:hAnsi="Arial" w:cs="Arial"/>
          <w:i/>
          <w:iCs/>
          <w:sz w:val="20"/>
          <w:szCs w:val="20"/>
        </w:rPr>
        <w:t>Research bias 101: What you need to know.</w:t>
      </w:r>
    </w:p>
    <w:p w14:paraId="0C356F0B" w14:textId="77777777" w:rsidR="00D2631A" w:rsidRPr="00D2631A" w:rsidRDefault="00000000" w:rsidP="00D2631A">
      <w:pPr>
        <w:rPr>
          <w:rFonts w:ascii="Arial" w:hAnsi="Arial" w:cs="Arial"/>
          <w:sz w:val="20"/>
          <w:szCs w:val="20"/>
        </w:rPr>
      </w:pPr>
      <w:hyperlink r:id="rId103" w:history="1">
        <w:r w:rsidR="00D2631A" w:rsidRPr="00D2631A">
          <w:rPr>
            <w:rStyle w:val="Hyperlink"/>
            <w:rFonts w:ascii="Arial" w:hAnsi="Arial" w:cs="Arial"/>
            <w:sz w:val="20"/>
            <w:szCs w:val="20"/>
            <w:u w:val="none"/>
          </w:rPr>
          <w:t>https://gradcoach.com/research-bias/</w:t>
        </w:r>
      </w:hyperlink>
    </w:p>
    <w:p w14:paraId="78F1BE6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6D2170B8" w14:textId="77777777" w:rsidR="00D2631A" w:rsidRPr="00D2631A" w:rsidRDefault="00D2631A" w:rsidP="00D2631A">
      <w:pPr>
        <w:rPr>
          <w:rFonts w:ascii="Arial" w:hAnsi="Arial" w:cs="Arial"/>
          <w:sz w:val="20"/>
          <w:szCs w:val="20"/>
        </w:rPr>
      </w:pPr>
    </w:p>
    <w:p w14:paraId="36EE28D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Jansen, D. (2022). </w:t>
      </w:r>
      <w:r w:rsidRPr="00D2631A">
        <w:rPr>
          <w:rFonts w:ascii="Arial" w:hAnsi="Arial" w:cs="Arial"/>
          <w:i/>
          <w:iCs/>
          <w:sz w:val="20"/>
          <w:szCs w:val="20"/>
        </w:rPr>
        <w:t>Research limitations &amp; delimitations.</w:t>
      </w:r>
    </w:p>
    <w:p w14:paraId="69A0E25E" w14:textId="77777777" w:rsidR="00D2631A" w:rsidRPr="00D2631A" w:rsidRDefault="00000000" w:rsidP="00D2631A">
      <w:pPr>
        <w:rPr>
          <w:rFonts w:ascii="Arial" w:hAnsi="Arial" w:cs="Arial"/>
          <w:i/>
          <w:iCs/>
          <w:sz w:val="20"/>
          <w:szCs w:val="20"/>
        </w:rPr>
      </w:pPr>
      <w:hyperlink r:id="rId104" w:history="1">
        <w:r w:rsidR="00D2631A" w:rsidRPr="00D2631A">
          <w:rPr>
            <w:rStyle w:val="Hyperlink"/>
            <w:rFonts w:ascii="Arial" w:hAnsi="Arial" w:cs="Arial"/>
            <w:i/>
            <w:iCs/>
            <w:sz w:val="20"/>
            <w:szCs w:val="20"/>
            <w:u w:val="none"/>
          </w:rPr>
          <w:t>https://gradcoach.com/research-limitations-vs-delimitations/</w:t>
        </w:r>
      </w:hyperlink>
    </w:p>
    <w:p w14:paraId="5C19276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21/01/2023).</w:t>
      </w:r>
    </w:p>
    <w:p w14:paraId="4C0AADC2" w14:textId="77777777" w:rsidR="00D2631A" w:rsidRPr="00D2631A" w:rsidRDefault="00D2631A" w:rsidP="00D2631A">
      <w:pPr>
        <w:rPr>
          <w:rFonts w:ascii="Arial" w:hAnsi="Arial" w:cs="Arial"/>
          <w:sz w:val="20"/>
          <w:szCs w:val="20"/>
        </w:rPr>
      </w:pPr>
    </w:p>
    <w:p w14:paraId="50B8BC8C"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Jansen, D., &amp; Warren, K. (2020). </w:t>
      </w:r>
      <w:r w:rsidRPr="00D2631A">
        <w:rPr>
          <w:rFonts w:ascii="Arial" w:hAnsi="Arial" w:cs="Arial"/>
          <w:i/>
          <w:iCs/>
          <w:sz w:val="20"/>
          <w:szCs w:val="20"/>
        </w:rPr>
        <w:t>What is a research methodology?</w:t>
      </w:r>
    </w:p>
    <w:p w14:paraId="5A26353A" w14:textId="77777777" w:rsidR="00D2631A" w:rsidRPr="00D2631A" w:rsidRDefault="00000000" w:rsidP="00D2631A">
      <w:pPr>
        <w:rPr>
          <w:rFonts w:ascii="Arial" w:hAnsi="Arial" w:cs="Arial"/>
          <w:sz w:val="20"/>
          <w:szCs w:val="20"/>
        </w:rPr>
      </w:pPr>
      <w:hyperlink r:id="rId105" w:history="1">
        <w:r w:rsidR="00D2631A" w:rsidRPr="00D2631A">
          <w:rPr>
            <w:rStyle w:val="Hyperlink"/>
            <w:rFonts w:ascii="Arial" w:hAnsi="Arial" w:cs="Arial"/>
            <w:sz w:val="20"/>
            <w:szCs w:val="20"/>
            <w:u w:val="none"/>
          </w:rPr>
          <w:t>https://gradcoach.com/what-is-research-methodology/</w:t>
        </w:r>
      </w:hyperlink>
    </w:p>
    <w:p w14:paraId="06D4E145"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2FD2B676" w14:textId="77777777" w:rsidR="00D2631A" w:rsidRPr="00D2631A" w:rsidRDefault="00D2631A" w:rsidP="00D2631A">
      <w:pPr>
        <w:rPr>
          <w:rFonts w:ascii="Arial" w:hAnsi="Arial" w:cs="Arial"/>
          <w:sz w:val="20"/>
          <w:szCs w:val="20"/>
        </w:rPr>
      </w:pPr>
    </w:p>
    <w:p w14:paraId="41AE8EA8"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Javadi, M., &amp; Zarea, K. (2016). Understanding thematic analysis and its pitfall. </w:t>
      </w:r>
      <w:r w:rsidRPr="00D2631A">
        <w:rPr>
          <w:rFonts w:ascii="Arial" w:hAnsi="Arial" w:cs="Arial"/>
          <w:i/>
          <w:iCs/>
          <w:sz w:val="20"/>
          <w:szCs w:val="20"/>
        </w:rPr>
        <w:t xml:space="preserve">Journal of Client Care. Vol. 1. </w:t>
      </w:r>
      <w:r w:rsidRPr="00D2631A">
        <w:rPr>
          <w:rFonts w:ascii="Arial" w:hAnsi="Arial" w:cs="Arial"/>
          <w:sz w:val="20"/>
          <w:szCs w:val="20"/>
        </w:rPr>
        <w:t>(1). pp. 34-40.</w:t>
      </w:r>
    </w:p>
    <w:p w14:paraId="60A388F0" w14:textId="77777777" w:rsidR="00D2631A" w:rsidRPr="00D2631A" w:rsidRDefault="00000000" w:rsidP="00D2631A">
      <w:pPr>
        <w:rPr>
          <w:rFonts w:ascii="Arial" w:hAnsi="Arial" w:cs="Arial"/>
          <w:sz w:val="20"/>
          <w:szCs w:val="20"/>
        </w:rPr>
      </w:pPr>
      <w:hyperlink r:id="rId106" w:history="1">
        <w:r w:rsidR="00D2631A" w:rsidRPr="00D2631A">
          <w:rPr>
            <w:rStyle w:val="Hyperlink"/>
            <w:rFonts w:ascii="Arial" w:hAnsi="Arial" w:cs="Arial"/>
            <w:sz w:val="20"/>
            <w:szCs w:val="20"/>
            <w:u w:val="none"/>
          </w:rPr>
          <w:t>https://pdfs.semanticscholar.org/7e0d/d7ca59631b0cc61a1ce28effd6eb0c78a665.pdf</w:t>
        </w:r>
      </w:hyperlink>
    </w:p>
    <w:p w14:paraId="7CC94B15"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21/01/2023).</w:t>
      </w:r>
    </w:p>
    <w:p w14:paraId="5152540C" w14:textId="77777777" w:rsidR="00D2631A" w:rsidRPr="00D2631A" w:rsidRDefault="00D2631A" w:rsidP="00D2631A">
      <w:pPr>
        <w:rPr>
          <w:rFonts w:ascii="Arial" w:hAnsi="Arial" w:cs="Arial"/>
          <w:sz w:val="20"/>
          <w:szCs w:val="20"/>
        </w:rPr>
      </w:pPr>
    </w:p>
    <w:p w14:paraId="5E6F2E1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Jenkinson, G. (2023). </w:t>
      </w:r>
      <w:r w:rsidRPr="00D2631A">
        <w:rPr>
          <w:rFonts w:ascii="Arial" w:hAnsi="Arial" w:cs="Arial"/>
          <w:i/>
          <w:iCs/>
          <w:sz w:val="20"/>
          <w:szCs w:val="20"/>
        </w:rPr>
        <w:t>Nigeria revisits its payments landscape amid sluggish eNaira adoption.</w:t>
      </w:r>
    </w:p>
    <w:p w14:paraId="6A483179" w14:textId="77777777" w:rsidR="00D2631A" w:rsidRPr="00D2631A" w:rsidRDefault="00000000" w:rsidP="00D2631A">
      <w:pPr>
        <w:rPr>
          <w:rFonts w:ascii="Arial" w:hAnsi="Arial" w:cs="Arial"/>
          <w:sz w:val="20"/>
          <w:szCs w:val="20"/>
        </w:rPr>
      </w:pPr>
      <w:hyperlink r:id="rId107" w:history="1">
        <w:r w:rsidR="00D2631A" w:rsidRPr="00D2631A">
          <w:rPr>
            <w:rStyle w:val="Hyperlink"/>
            <w:rFonts w:ascii="Arial" w:hAnsi="Arial" w:cs="Arial"/>
            <w:sz w:val="20"/>
            <w:szCs w:val="20"/>
            <w:u w:val="none"/>
          </w:rPr>
          <w:t>https://cointelegraph.com/news/nigeria-revisits-its-payments-landscape-amid-sluggish-enaira-adoption</w:t>
        </w:r>
      </w:hyperlink>
    </w:p>
    <w:p w14:paraId="6E9ED83B"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12/01/2023).</w:t>
      </w:r>
    </w:p>
    <w:p w14:paraId="5EDA3123" w14:textId="77777777" w:rsidR="00D2631A" w:rsidRPr="00D2631A" w:rsidRDefault="00D2631A" w:rsidP="00D2631A">
      <w:pPr>
        <w:rPr>
          <w:rFonts w:ascii="Arial" w:hAnsi="Arial" w:cs="Arial"/>
          <w:sz w:val="20"/>
          <w:szCs w:val="20"/>
        </w:rPr>
      </w:pPr>
    </w:p>
    <w:p w14:paraId="739C0685" w14:textId="77777777" w:rsidR="00D2631A" w:rsidRPr="00D2631A" w:rsidRDefault="00D2631A" w:rsidP="00D2631A">
      <w:pPr>
        <w:rPr>
          <w:rFonts w:ascii="Arial" w:hAnsi="Arial" w:cs="Arial"/>
          <w:sz w:val="20"/>
          <w:szCs w:val="20"/>
        </w:rPr>
      </w:pPr>
      <w:r w:rsidRPr="00D2631A">
        <w:rPr>
          <w:rFonts w:ascii="Arial" w:hAnsi="Arial" w:cs="Arial"/>
          <w:sz w:val="20"/>
          <w:szCs w:val="20"/>
        </w:rPr>
        <w:t>Jill, C., &amp; Hussey, R. (2014). Business research: A practical guide for undergraduate and postgraduate students (4</w:t>
      </w:r>
      <w:r w:rsidRPr="00D2631A">
        <w:rPr>
          <w:rFonts w:ascii="Arial" w:hAnsi="Arial" w:cs="Arial"/>
          <w:sz w:val="20"/>
          <w:szCs w:val="20"/>
          <w:vertAlign w:val="superscript"/>
        </w:rPr>
        <w:t>th</w:t>
      </w:r>
      <w:r w:rsidRPr="00D2631A">
        <w:rPr>
          <w:rFonts w:ascii="Arial" w:hAnsi="Arial" w:cs="Arial"/>
          <w:sz w:val="20"/>
          <w:szCs w:val="20"/>
        </w:rPr>
        <w:t xml:space="preserve"> ed.). Palgrave Macmillan. </w:t>
      </w:r>
    </w:p>
    <w:p w14:paraId="43B3115B" w14:textId="77777777" w:rsidR="00D2631A" w:rsidRPr="00D2631A" w:rsidRDefault="00D2631A" w:rsidP="00D2631A">
      <w:pPr>
        <w:rPr>
          <w:rFonts w:ascii="Arial" w:hAnsi="Arial" w:cs="Arial"/>
          <w:sz w:val="20"/>
          <w:szCs w:val="20"/>
        </w:rPr>
      </w:pPr>
    </w:p>
    <w:p w14:paraId="47AD9F6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JPMorgan Chase &amp; Co. (2021). </w:t>
      </w:r>
      <w:r w:rsidRPr="00D2631A">
        <w:rPr>
          <w:rFonts w:ascii="Arial" w:hAnsi="Arial" w:cs="Arial"/>
          <w:i/>
          <w:iCs/>
          <w:sz w:val="20"/>
          <w:szCs w:val="20"/>
        </w:rPr>
        <w:t>Programmable payments: Automation becomes reality.</w:t>
      </w:r>
    </w:p>
    <w:p w14:paraId="6AC94054" w14:textId="77777777" w:rsidR="00D2631A" w:rsidRPr="00D2631A" w:rsidRDefault="00000000" w:rsidP="00D2631A">
      <w:pPr>
        <w:rPr>
          <w:rFonts w:ascii="Arial" w:hAnsi="Arial" w:cs="Arial"/>
          <w:sz w:val="20"/>
          <w:szCs w:val="20"/>
        </w:rPr>
      </w:pPr>
      <w:hyperlink r:id="rId108" w:history="1">
        <w:r w:rsidR="00D2631A" w:rsidRPr="00D2631A">
          <w:rPr>
            <w:rStyle w:val="Hyperlink"/>
            <w:rFonts w:ascii="Arial" w:hAnsi="Arial" w:cs="Arial"/>
            <w:sz w:val="20"/>
            <w:szCs w:val="20"/>
            <w:u w:val="none"/>
          </w:rPr>
          <w:t>https://www.jpmorgan.com/solutions/treasury-payments/insights/programmable-payments-automation-becomes-reality</w:t>
        </w:r>
      </w:hyperlink>
    </w:p>
    <w:p w14:paraId="45B5D7C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6C2360C7" w14:textId="77777777" w:rsidR="00D2631A" w:rsidRPr="00D2631A" w:rsidRDefault="00D2631A" w:rsidP="00D2631A">
      <w:pPr>
        <w:rPr>
          <w:rFonts w:ascii="Arial" w:hAnsi="Arial" w:cs="Arial"/>
          <w:sz w:val="20"/>
          <w:szCs w:val="20"/>
        </w:rPr>
      </w:pPr>
    </w:p>
    <w:p w14:paraId="2444A5AF"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Kiff, J., Alwazir, J., Davidovic, S., Farias, A., Khan, A., Khiaonarong, T. … Malaika, M. (2020). </w:t>
      </w:r>
      <w:r w:rsidRPr="00D2631A">
        <w:rPr>
          <w:rFonts w:ascii="Arial" w:hAnsi="Arial" w:cs="Arial"/>
          <w:i/>
          <w:iCs/>
          <w:sz w:val="20"/>
          <w:szCs w:val="20"/>
        </w:rPr>
        <w:t>A survey of research on retail central bank digital currency.</w:t>
      </w:r>
      <w:r w:rsidRPr="00D2631A">
        <w:rPr>
          <w:rFonts w:ascii="Arial" w:hAnsi="Arial" w:cs="Arial"/>
          <w:sz w:val="20"/>
          <w:szCs w:val="20"/>
        </w:rPr>
        <w:t xml:space="preserve"> (Report No. WP/20/104). Monetary and Capital Markets Department, Information Technology Department, and the World Bank.</w:t>
      </w:r>
    </w:p>
    <w:p w14:paraId="7894F9EC" w14:textId="77777777" w:rsidR="00D2631A" w:rsidRPr="00D2631A" w:rsidRDefault="00000000" w:rsidP="00D2631A">
      <w:pPr>
        <w:rPr>
          <w:rFonts w:ascii="Arial" w:hAnsi="Arial" w:cs="Arial"/>
          <w:sz w:val="20"/>
          <w:szCs w:val="20"/>
        </w:rPr>
      </w:pPr>
      <w:hyperlink r:id="rId109" w:history="1">
        <w:r w:rsidR="00D2631A" w:rsidRPr="00D2631A">
          <w:rPr>
            <w:rStyle w:val="Hyperlink"/>
            <w:rFonts w:ascii="Arial" w:hAnsi="Arial" w:cs="Arial"/>
            <w:sz w:val="20"/>
            <w:szCs w:val="20"/>
            <w:u w:val="none"/>
          </w:rPr>
          <w:t>https://www.imf.org/en/Publications/WP/Issues/2020/06/26/A-Survey-of-Research-on-Retail-Central-Bank-Digital-Currency-49517</w:t>
        </w:r>
      </w:hyperlink>
    </w:p>
    <w:p w14:paraId="0644BA4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18/11/2022).</w:t>
      </w:r>
    </w:p>
    <w:p w14:paraId="15AB5D8F" w14:textId="77777777" w:rsidR="00D2631A" w:rsidRPr="00D2631A" w:rsidRDefault="00D2631A" w:rsidP="00D2631A">
      <w:pPr>
        <w:rPr>
          <w:rFonts w:ascii="Arial" w:hAnsi="Arial" w:cs="Arial"/>
          <w:sz w:val="20"/>
          <w:szCs w:val="20"/>
        </w:rPr>
      </w:pPr>
    </w:p>
    <w:p w14:paraId="6A310506"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Kitzinger, J. (1995). Qualitative research: Introducing focus groups. </w:t>
      </w:r>
      <w:r w:rsidRPr="00D2631A">
        <w:rPr>
          <w:rFonts w:ascii="Arial" w:hAnsi="Arial" w:cs="Arial"/>
          <w:i/>
          <w:iCs/>
          <w:sz w:val="20"/>
          <w:szCs w:val="20"/>
        </w:rPr>
        <w:t xml:space="preserve">British Medical Journal. Vol. 311. </w:t>
      </w:r>
      <w:r w:rsidRPr="00D2631A">
        <w:rPr>
          <w:rFonts w:ascii="Arial" w:hAnsi="Arial" w:cs="Arial"/>
          <w:sz w:val="20"/>
          <w:szCs w:val="20"/>
        </w:rPr>
        <w:t xml:space="preserve">(7,000). pp. 299-302. </w:t>
      </w:r>
    </w:p>
    <w:p w14:paraId="759A9B5B" w14:textId="77777777" w:rsidR="00D2631A" w:rsidRPr="00D2631A" w:rsidRDefault="00000000" w:rsidP="00D2631A">
      <w:pPr>
        <w:rPr>
          <w:rFonts w:ascii="Arial" w:hAnsi="Arial" w:cs="Arial"/>
          <w:sz w:val="20"/>
          <w:szCs w:val="20"/>
        </w:rPr>
      </w:pPr>
      <w:hyperlink r:id="rId110" w:history="1">
        <w:r w:rsidR="00D2631A" w:rsidRPr="00D2631A">
          <w:rPr>
            <w:rStyle w:val="Hyperlink"/>
            <w:rFonts w:ascii="Arial" w:hAnsi="Arial" w:cs="Arial"/>
            <w:sz w:val="20"/>
            <w:szCs w:val="20"/>
            <w:u w:val="none"/>
          </w:rPr>
          <w:t>https://www.proquest.com/docview/1777529358?accountid=130472&amp;parentSessionId=Y0Ylei4bukKTEzrtwAX04J4RVWCjUCXVfOeccSSPQys%3D&amp;pq-origsite=primo</w:t>
        </w:r>
      </w:hyperlink>
    </w:p>
    <w:p w14:paraId="4746ECA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18/01/2023).</w:t>
      </w:r>
    </w:p>
    <w:p w14:paraId="06F12FB7" w14:textId="77777777" w:rsidR="00D2631A" w:rsidRPr="00D2631A" w:rsidRDefault="00D2631A" w:rsidP="00D2631A">
      <w:pPr>
        <w:rPr>
          <w:rFonts w:ascii="Arial" w:hAnsi="Arial" w:cs="Arial"/>
          <w:sz w:val="20"/>
          <w:szCs w:val="20"/>
        </w:rPr>
      </w:pPr>
    </w:p>
    <w:p w14:paraId="6DC034AD"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Kumar, A. (2022). </w:t>
      </w:r>
      <w:r w:rsidRPr="00D2631A">
        <w:rPr>
          <w:rFonts w:ascii="Arial" w:hAnsi="Arial" w:cs="Arial"/>
          <w:i/>
          <w:iCs/>
          <w:sz w:val="20"/>
          <w:szCs w:val="20"/>
        </w:rPr>
        <w:t>A report card on China’s central bank digital currency: The e-CNY.</w:t>
      </w:r>
    </w:p>
    <w:p w14:paraId="01B1CFB5" w14:textId="77777777" w:rsidR="00D2631A" w:rsidRPr="00D2631A" w:rsidRDefault="00000000" w:rsidP="00D2631A">
      <w:pPr>
        <w:rPr>
          <w:rFonts w:ascii="Arial" w:hAnsi="Arial" w:cs="Arial"/>
          <w:sz w:val="20"/>
          <w:szCs w:val="20"/>
        </w:rPr>
      </w:pPr>
      <w:hyperlink r:id="rId111" w:history="1">
        <w:r w:rsidR="00D2631A" w:rsidRPr="00D2631A">
          <w:rPr>
            <w:rStyle w:val="Hyperlink"/>
            <w:rFonts w:ascii="Arial" w:hAnsi="Arial" w:cs="Arial"/>
            <w:sz w:val="20"/>
            <w:szCs w:val="20"/>
            <w:u w:val="none"/>
          </w:rPr>
          <w:t>https://www.atlanticcouncil.org/blogs/econographics/a-report-card-on-chinas-central-bank-digital-currency-the-e-cny/</w:t>
        </w:r>
      </w:hyperlink>
    </w:p>
    <w:p w14:paraId="1D79F3C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6A8AB6EB" w14:textId="77777777" w:rsidR="00D2631A" w:rsidRPr="00D2631A" w:rsidRDefault="00D2631A" w:rsidP="00D2631A">
      <w:pPr>
        <w:rPr>
          <w:rFonts w:ascii="Arial" w:hAnsi="Arial" w:cs="Arial"/>
          <w:sz w:val="20"/>
          <w:szCs w:val="20"/>
        </w:rPr>
      </w:pPr>
    </w:p>
    <w:p w14:paraId="66985619"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Laer, W.-V. (2020). </w:t>
      </w:r>
      <w:r w:rsidRPr="00D2631A">
        <w:rPr>
          <w:rFonts w:ascii="Arial" w:hAnsi="Arial" w:cs="Arial"/>
          <w:i/>
          <w:iCs/>
          <w:sz w:val="20"/>
          <w:szCs w:val="20"/>
        </w:rPr>
        <w:t>CBDCs: A cause for concern.</w:t>
      </w:r>
    </w:p>
    <w:p w14:paraId="7D2BD92A" w14:textId="77777777" w:rsidR="00D2631A" w:rsidRPr="00D2631A" w:rsidRDefault="00000000" w:rsidP="00D2631A">
      <w:pPr>
        <w:rPr>
          <w:rFonts w:ascii="Arial" w:hAnsi="Arial" w:cs="Arial"/>
          <w:sz w:val="20"/>
          <w:szCs w:val="20"/>
        </w:rPr>
      </w:pPr>
      <w:hyperlink r:id="rId112" w:history="1">
        <w:r w:rsidR="00D2631A" w:rsidRPr="00D2631A">
          <w:rPr>
            <w:rStyle w:val="Hyperlink"/>
            <w:rFonts w:ascii="Arial" w:hAnsi="Arial" w:cs="Arial"/>
            <w:sz w:val="20"/>
            <w:szCs w:val="20"/>
            <w:u w:val="none"/>
          </w:rPr>
          <w:t>https://studentsforliberty.org/?s=cbdc&amp;lang=en</w:t>
        </w:r>
      </w:hyperlink>
    </w:p>
    <w:p w14:paraId="1637298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08/01/2023).</w:t>
      </w:r>
    </w:p>
    <w:p w14:paraId="5D40F0E4" w14:textId="77777777" w:rsidR="00D2631A" w:rsidRPr="00D2631A" w:rsidRDefault="00D2631A" w:rsidP="00D2631A">
      <w:pPr>
        <w:rPr>
          <w:rFonts w:ascii="Arial" w:hAnsi="Arial" w:cs="Arial"/>
          <w:sz w:val="20"/>
          <w:szCs w:val="20"/>
        </w:rPr>
      </w:pPr>
    </w:p>
    <w:p w14:paraId="1F66344B" w14:textId="77777777" w:rsidR="00D2631A" w:rsidRPr="00D2631A" w:rsidRDefault="00D2631A" w:rsidP="00D2631A">
      <w:pPr>
        <w:rPr>
          <w:rFonts w:ascii="Arial" w:hAnsi="Arial" w:cs="Arial"/>
          <w:sz w:val="20"/>
          <w:szCs w:val="20"/>
        </w:rPr>
      </w:pPr>
      <w:r w:rsidRPr="00D2631A">
        <w:rPr>
          <w:rFonts w:ascii="Arial" w:hAnsi="Arial" w:cs="Arial"/>
          <w:sz w:val="20"/>
          <w:szCs w:val="20"/>
        </w:rPr>
        <w:t>Lee, A.-J. (2011). Credential-based access control. In H-C-A. Tilborg &amp; S. Jajodia. (2</w:t>
      </w:r>
      <w:r w:rsidRPr="00D2631A">
        <w:rPr>
          <w:rFonts w:ascii="Arial" w:hAnsi="Arial" w:cs="Arial"/>
          <w:sz w:val="20"/>
          <w:szCs w:val="20"/>
          <w:vertAlign w:val="superscript"/>
        </w:rPr>
        <w:t>nd</w:t>
      </w:r>
      <w:r w:rsidRPr="00D2631A">
        <w:rPr>
          <w:rFonts w:ascii="Arial" w:hAnsi="Arial" w:cs="Arial"/>
          <w:sz w:val="20"/>
          <w:szCs w:val="20"/>
        </w:rPr>
        <w:t xml:space="preserve"> ed.), Encyclopedia of cryptography and security (2</w:t>
      </w:r>
      <w:r w:rsidRPr="00D2631A">
        <w:rPr>
          <w:rFonts w:ascii="Arial" w:hAnsi="Arial" w:cs="Arial"/>
          <w:sz w:val="20"/>
          <w:szCs w:val="20"/>
          <w:vertAlign w:val="superscript"/>
        </w:rPr>
        <w:t>nd</w:t>
      </w:r>
      <w:r w:rsidRPr="00D2631A">
        <w:rPr>
          <w:rFonts w:ascii="Arial" w:hAnsi="Arial" w:cs="Arial"/>
          <w:sz w:val="20"/>
          <w:szCs w:val="20"/>
        </w:rPr>
        <w:t xml:space="preserve"> ed., pp 271-272). Springer. </w:t>
      </w:r>
    </w:p>
    <w:p w14:paraId="2EF0F671" w14:textId="77777777" w:rsidR="00D2631A" w:rsidRPr="00D2631A" w:rsidRDefault="00D2631A" w:rsidP="00D2631A">
      <w:pPr>
        <w:rPr>
          <w:rFonts w:ascii="Arial" w:hAnsi="Arial" w:cs="Arial"/>
          <w:sz w:val="20"/>
          <w:szCs w:val="20"/>
        </w:rPr>
      </w:pPr>
    </w:p>
    <w:p w14:paraId="6D2B14AE"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Leung, L. (2015). Validity, reliability, and generalizability in qualitative research. </w:t>
      </w:r>
      <w:r w:rsidRPr="00D2631A">
        <w:rPr>
          <w:rFonts w:ascii="Arial" w:hAnsi="Arial" w:cs="Arial"/>
          <w:i/>
          <w:iCs/>
          <w:sz w:val="20"/>
          <w:szCs w:val="20"/>
        </w:rPr>
        <w:t xml:space="preserve">National Library of Medicine. Vol. 4. </w:t>
      </w:r>
      <w:r w:rsidRPr="00D2631A">
        <w:rPr>
          <w:rFonts w:ascii="Arial" w:hAnsi="Arial" w:cs="Arial"/>
          <w:sz w:val="20"/>
          <w:szCs w:val="20"/>
        </w:rPr>
        <w:t>(3). pp. 324-327.</w:t>
      </w:r>
    </w:p>
    <w:p w14:paraId="28C549EE" w14:textId="77777777" w:rsidR="00D2631A" w:rsidRPr="00D2631A" w:rsidRDefault="00000000" w:rsidP="00D2631A">
      <w:pPr>
        <w:rPr>
          <w:rFonts w:ascii="Arial" w:hAnsi="Arial" w:cs="Arial"/>
          <w:sz w:val="20"/>
          <w:szCs w:val="20"/>
        </w:rPr>
      </w:pPr>
      <w:hyperlink r:id="rId113" w:history="1">
        <w:r w:rsidR="00D2631A" w:rsidRPr="00D2631A">
          <w:rPr>
            <w:rStyle w:val="Hyperlink"/>
            <w:rFonts w:ascii="Arial" w:hAnsi="Arial" w:cs="Arial"/>
            <w:sz w:val="20"/>
            <w:szCs w:val="20"/>
            <w:u w:val="none"/>
          </w:rPr>
          <w:t>https://www.ncbi.nlm.nih.gov/pmc/articles/PMC4535087/</w:t>
        </w:r>
      </w:hyperlink>
    </w:p>
    <w:p w14:paraId="33B1E68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4AE5DCA7" w14:textId="77777777" w:rsidR="00D2631A" w:rsidRPr="00D2631A" w:rsidRDefault="00D2631A" w:rsidP="00D2631A">
      <w:pPr>
        <w:rPr>
          <w:rFonts w:ascii="Arial" w:hAnsi="Arial" w:cs="Arial"/>
          <w:sz w:val="20"/>
          <w:szCs w:val="20"/>
        </w:rPr>
      </w:pPr>
    </w:p>
    <w:p w14:paraId="6F4EC610" w14:textId="77777777" w:rsidR="00D2631A" w:rsidRPr="00D2631A" w:rsidRDefault="00D2631A" w:rsidP="00D2631A">
      <w:pPr>
        <w:rPr>
          <w:rFonts w:ascii="Arial" w:hAnsi="Arial" w:cs="Arial"/>
          <w:sz w:val="20"/>
          <w:szCs w:val="20"/>
        </w:rPr>
      </w:pPr>
      <w:r w:rsidRPr="00D2631A">
        <w:rPr>
          <w:rFonts w:ascii="Arial" w:hAnsi="Arial" w:cs="Arial"/>
          <w:sz w:val="20"/>
          <w:szCs w:val="20"/>
        </w:rPr>
        <w:t>Lewis, A. (2018). The basics of bitcoins and blockchains. (1</w:t>
      </w:r>
      <w:r w:rsidRPr="00D2631A">
        <w:rPr>
          <w:rFonts w:ascii="Arial" w:hAnsi="Arial" w:cs="Arial"/>
          <w:sz w:val="20"/>
          <w:szCs w:val="20"/>
          <w:vertAlign w:val="superscript"/>
        </w:rPr>
        <w:t>st</w:t>
      </w:r>
      <w:r w:rsidRPr="00D2631A">
        <w:rPr>
          <w:rFonts w:ascii="Arial" w:hAnsi="Arial" w:cs="Arial"/>
          <w:sz w:val="20"/>
          <w:szCs w:val="20"/>
        </w:rPr>
        <w:t xml:space="preserve"> Ed). Mango Publishing.</w:t>
      </w:r>
    </w:p>
    <w:p w14:paraId="3C113405" w14:textId="77777777" w:rsidR="00D2631A" w:rsidRPr="00D2631A" w:rsidRDefault="00D2631A" w:rsidP="00D2631A">
      <w:pPr>
        <w:rPr>
          <w:rFonts w:ascii="Arial" w:hAnsi="Arial" w:cs="Arial"/>
          <w:sz w:val="20"/>
          <w:szCs w:val="20"/>
        </w:rPr>
      </w:pPr>
    </w:p>
    <w:p w14:paraId="7B05865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Luther, W. (2022). </w:t>
      </w:r>
      <w:r w:rsidRPr="00D2631A">
        <w:rPr>
          <w:rFonts w:ascii="Arial" w:hAnsi="Arial" w:cs="Arial"/>
          <w:i/>
          <w:iCs/>
          <w:sz w:val="20"/>
          <w:szCs w:val="20"/>
        </w:rPr>
        <w:t>Will a digital dollar offer financial privacy?</w:t>
      </w:r>
    </w:p>
    <w:p w14:paraId="1DFFD8B4" w14:textId="77777777" w:rsidR="00D2631A" w:rsidRPr="00D2631A" w:rsidRDefault="00000000" w:rsidP="00D2631A">
      <w:pPr>
        <w:rPr>
          <w:rFonts w:ascii="Arial" w:hAnsi="Arial" w:cs="Arial"/>
          <w:sz w:val="20"/>
          <w:szCs w:val="20"/>
        </w:rPr>
      </w:pPr>
      <w:hyperlink r:id="rId114" w:history="1">
        <w:r w:rsidR="00D2631A" w:rsidRPr="00D2631A">
          <w:rPr>
            <w:rStyle w:val="Hyperlink"/>
            <w:rFonts w:ascii="Arial" w:hAnsi="Arial" w:cs="Arial"/>
            <w:sz w:val="20"/>
            <w:szCs w:val="20"/>
            <w:u w:val="none"/>
          </w:rPr>
          <w:t>https://www.aier.org/article/will-a-digital-dollar-offer-financial-privacy/</w:t>
        </w:r>
      </w:hyperlink>
    </w:p>
    <w:p w14:paraId="7B29393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01/08/2023).</w:t>
      </w:r>
    </w:p>
    <w:p w14:paraId="77860724" w14:textId="77777777" w:rsidR="00D2631A" w:rsidRPr="00D2631A" w:rsidRDefault="00D2631A" w:rsidP="00D2631A">
      <w:pPr>
        <w:rPr>
          <w:rFonts w:ascii="Arial" w:hAnsi="Arial" w:cs="Arial"/>
          <w:sz w:val="20"/>
          <w:szCs w:val="20"/>
        </w:rPr>
      </w:pPr>
    </w:p>
    <w:p w14:paraId="6BCCE796"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Malatji, W., Eck, R., &amp; Zuva, T. (2020). Understanding the usage, modifications, limitations, and criticisms of technology acceptance model (TAM). </w:t>
      </w:r>
      <w:r w:rsidRPr="00D2631A">
        <w:rPr>
          <w:rFonts w:ascii="Arial" w:hAnsi="Arial" w:cs="Arial"/>
          <w:i/>
          <w:iCs/>
          <w:sz w:val="20"/>
          <w:szCs w:val="20"/>
        </w:rPr>
        <w:t>Advances in Science, Technology, and</w:t>
      </w:r>
    </w:p>
    <w:p w14:paraId="2EDD5AE8" w14:textId="77777777" w:rsidR="00D2631A" w:rsidRPr="00D2631A" w:rsidRDefault="00D2631A" w:rsidP="00D2631A">
      <w:pPr>
        <w:rPr>
          <w:rFonts w:ascii="Arial" w:hAnsi="Arial" w:cs="Arial"/>
          <w:sz w:val="20"/>
          <w:szCs w:val="20"/>
        </w:rPr>
      </w:pPr>
      <w:r w:rsidRPr="00D2631A">
        <w:rPr>
          <w:rFonts w:ascii="Arial" w:hAnsi="Arial" w:cs="Arial"/>
          <w:i/>
          <w:iCs/>
          <w:sz w:val="20"/>
          <w:szCs w:val="20"/>
        </w:rPr>
        <w:t xml:space="preserve">Engineering Systems Journal. Vol. 5. </w:t>
      </w:r>
      <w:r w:rsidRPr="00D2631A">
        <w:rPr>
          <w:rFonts w:ascii="Arial" w:hAnsi="Arial" w:cs="Arial"/>
          <w:sz w:val="20"/>
          <w:szCs w:val="20"/>
        </w:rPr>
        <w:t>(6). pp. 113-117.</w:t>
      </w:r>
    </w:p>
    <w:p w14:paraId="7CF54208" w14:textId="77777777" w:rsidR="00D2631A" w:rsidRPr="00D2631A" w:rsidRDefault="00000000" w:rsidP="00D2631A">
      <w:pPr>
        <w:rPr>
          <w:rFonts w:ascii="Arial" w:hAnsi="Arial" w:cs="Arial"/>
          <w:sz w:val="20"/>
          <w:szCs w:val="20"/>
        </w:rPr>
      </w:pPr>
      <w:hyperlink r:id="rId115" w:history="1">
        <w:r w:rsidR="00D2631A" w:rsidRPr="00D2631A">
          <w:rPr>
            <w:rStyle w:val="Hyperlink"/>
            <w:rFonts w:ascii="Arial" w:hAnsi="Arial" w:cs="Arial"/>
            <w:sz w:val="20"/>
            <w:szCs w:val="20"/>
            <w:u w:val="none"/>
          </w:rPr>
          <w:t>https://www.astesj.com/publications/ASTESJ_050612.pdf</w:t>
        </w:r>
      </w:hyperlink>
    </w:p>
    <w:p w14:paraId="67F31F3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750294EA" w14:textId="77777777" w:rsidR="00D2631A" w:rsidRPr="00D2631A" w:rsidRDefault="00D2631A" w:rsidP="00D2631A">
      <w:pPr>
        <w:rPr>
          <w:rFonts w:ascii="Arial" w:hAnsi="Arial" w:cs="Arial"/>
          <w:sz w:val="20"/>
          <w:szCs w:val="20"/>
        </w:rPr>
      </w:pPr>
    </w:p>
    <w:p w14:paraId="7F17DDD3"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Malina, M., Hanne, N., &amp; Selto, F. (2011). Lessons learned: Advantages and disadvantages of mixed method research. </w:t>
      </w:r>
      <w:r w:rsidRPr="00D2631A">
        <w:rPr>
          <w:rFonts w:ascii="Arial" w:hAnsi="Arial" w:cs="Arial"/>
          <w:i/>
          <w:iCs/>
          <w:sz w:val="20"/>
          <w:szCs w:val="20"/>
        </w:rPr>
        <w:t xml:space="preserve">Journal of Qualitative Research in Accounting and Management. Vol. 8. </w:t>
      </w:r>
      <w:r w:rsidRPr="00D2631A">
        <w:rPr>
          <w:rFonts w:ascii="Arial" w:hAnsi="Arial" w:cs="Arial"/>
          <w:sz w:val="20"/>
          <w:szCs w:val="20"/>
        </w:rPr>
        <w:t xml:space="preserve">(1). pp. 59-77. </w:t>
      </w:r>
    </w:p>
    <w:p w14:paraId="51A5DB91" w14:textId="77777777" w:rsidR="00D2631A" w:rsidRPr="00D2631A" w:rsidRDefault="00000000" w:rsidP="00D2631A">
      <w:pPr>
        <w:rPr>
          <w:rFonts w:ascii="Arial" w:hAnsi="Arial" w:cs="Arial"/>
          <w:color w:val="000000" w:themeColor="text1"/>
          <w:sz w:val="20"/>
          <w:szCs w:val="20"/>
        </w:rPr>
      </w:pPr>
      <w:hyperlink r:id="rId116" w:history="1">
        <w:r w:rsidR="00D2631A" w:rsidRPr="00D2631A">
          <w:rPr>
            <w:rStyle w:val="Hyperlink"/>
            <w:rFonts w:ascii="Arial" w:hAnsi="Arial" w:cs="Arial"/>
            <w:sz w:val="20"/>
            <w:szCs w:val="20"/>
            <w:u w:val="none"/>
          </w:rPr>
          <w:t>https://doi:10.1108/11766091111124702</w:t>
        </w:r>
      </w:hyperlink>
    </w:p>
    <w:p w14:paraId="62E52383" w14:textId="77777777" w:rsidR="00D2631A" w:rsidRPr="00D2631A" w:rsidRDefault="00D2631A" w:rsidP="00D2631A">
      <w:pPr>
        <w:rPr>
          <w:rFonts w:ascii="Arial" w:hAnsi="Arial" w:cs="Arial"/>
          <w:color w:val="000000" w:themeColor="text1"/>
          <w:sz w:val="20"/>
          <w:szCs w:val="20"/>
        </w:rPr>
      </w:pPr>
      <w:r w:rsidRPr="00D2631A">
        <w:rPr>
          <w:rFonts w:ascii="Arial" w:hAnsi="Arial" w:cs="Arial"/>
          <w:color w:val="000000" w:themeColor="text1"/>
          <w:sz w:val="20"/>
          <w:szCs w:val="20"/>
        </w:rPr>
        <w:t>(Accessed 19/01/2023).</w:t>
      </w:r>
    </w:p>
    <w:p w14:paraId="0B9050A1" w14:textId="77777777" w:rsidR="00D2631A" w:rsidRPr="00D2631A" w:rsidRDefault="00D2631A" w:rsidP="00D2631A">
      <w:pPr>
        <w:rPr>
          <w:rFonts w:ascii="Arial" w:hAnsi="Arial" w:cs="Arial"/>
          <w:sz w:val="20"/>
          <w:szCs w:val="20"/>
        </w:rPr>
      </w:pPr>
    </w:p>
    <w:p w14:paraId="3A71E384" w14:textId="77777777" w:rsidR="00D2631A" w:rsidRPr="00D2631A" w:rsidRDefault="00D2631A" w:rsidP="00D2631A">
      <w:pPr>
        <w:rPr>
          <w:rFonts w:ascii="Arial" w:hAnsi="Arial" w:cs="Arial"/>
          <w:color w:val="070726"/>
          <w:sz w:val="20"/>
          <w:szCs w:val="20"/>
        </w:rPr>
      </w:pPr>
      <w:r w:rsidRPr="00D2631A">
        <w:rPr>
          <w:rFonts w:ascii="Arial" w:hAnsi="Arial" w:cs="Arial"/>
          <w:color w:val="070726"/>
          <w:sz w:val="20"/>
          <w:szCs w:val="20"/>
        </w:rPr>
        <w:lastRenderedPageBreak/>
        <w:t>Marczyk, G., DeMatteo, D., &amp; Festinger, D. (2005). Essentials of research design and methodology (1</w:t>
      </w:r>
      <w:r w:rsidRPr="00D2631A">
        <w:rPr>
          <w:rFonts w:ascii="Arial" w:hAnsi="Arial" w:cs="Arial"/>
          <w:color w:val="070726"/>
          <w:sz w:val="20"/>
          <w:szCs w:val="20"/>
          <w:vertAlign w:val="superscript"/>
        </w:rPr>
        <w:t>st</w:t>
      </w:r>
      <w:r w:rsidRPr="00D2631A">
        <w:rPr>
          <w:rFonts w:ascii="Arial" w:hAnsi="Arial" w:cs="Arial"/>
          <w:color w:val="070726"/>
          <w:sz w:val="20"/>
          <w:szCs w:val="20"/>
        </w:rPr>
        <w:t xml:space="preserve"> ed.). John Wiley &amp; Sons. </w:t>
      </w:r>
    </w:p>
    <w:p w14:paraId="3E320D2E" w14:textId="77777777" w:rsidR="00D2631A" w:rsidRPr="00D2631A" w:rsidRDefault="00D2631A" w:rsidP="00D2631A">
      <w:pPr>
        <w:rPr>
          <w:rFonts w:ascii="Arial" w:hAnsi="Arial" w:cs="Arial"/>
          <w:sz w:val="20"/>
          <w:szCs w:val="20"/>
        </w:rPr>
      </w:pPr>
    </w:p>
    <w:p w14:paraId="2130697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McKinsey &amp; Company. (2022). </w:t>
      </w:r>
      <w:r w:rsidRPr="00D2631A">
        <w:rPr>
          <w:rFonts w:ascii="Arial" w:hAnsi="Arial" w:cs="Arial"/>
          <w:i/>
          <w:iCs/>
          <w:sz w:val="20"/>
          <w:szCs w:val="20"/>
        </w:rPr>
        <w:t>Central bank digital currencies: An active role for commercial banks.</w:t>
      </w:r>
    </w:p>
    <w:p w14:paraId="594AC635" w14:textId="77777777" w:rsidR="00D2631A" w:rsidRPr="00D2631A" w:rsidRDefault="00000000" w:rsidP="00D2631A">
      <w:pPr>
        <w:rPr>
          <w:rFonts w:ascii="Arial" w:hAnsi="Arial" w:cs="Arial"/>
          <w:sz w:val="20"/>
          <w:szCs w:val="20"/>
        </w:rPr>
      </w:pPr>
      <w:hyperlink r:id="rId117" w:history="1">
        <w:r w:rsidR="00D2631A" w:rsidRPr="00D2631A">
          <w:rPr>
            <w:rStyle w:val="Hyperlink"/>
            <w:rFonts w:ascii="Arial" w:hAnsi="Arial" w:cs="Arial"/>
            <w:sz w:val="20"/>
            <w:szCs w:val="20"/>
            <w:u w:val="none"/>
          </w:rPr>
          <w:t>https://www.mckinsey.com/industries/financial-services/our-insights/central-bank-digital-currencies-an-active-role-for-commercial-banks</w:t>
        </w:r>
      </w:hyperlink>
    </w:p>
    <w:p w14:paraId="24A2C02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12B1D33D" w14:textId="77777777" w:rsidR="00D2631A" w:rsidRPr="00D2631A" w:rsidRDefault="00D2631A" w:rsidP="00D2631A">
      <w:pPr>
        <w:rPr>
          <w:rFonts w:ascii="Arial" w:hAnsi="Arial" w:cs="Arial"/>
          <w:sz w:val="20"/>
          <w:szCs w:val="20"/>
        </w:rPr>
      </w:pPr>
    </w:p>
    <w:p w14:paraId="4B017A7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Meyer, Z. (2022). </w:t>
      </w:r>
      <w:r w:rsidRPr="00D2631A">
        <w:rPr>
          <w:rFonts w:ascii="Arial" w:hAnsi="Arial" w:cs="Arial"/>
          <w:i/>
          <w:iCs/>
          <w:sz w:val="20"/>
          <w:szCs w:val="20"/>
        </w:rPr>
        <w:t>Why would anyone use a central bank digital currency?</w:t>
      </w:r>
    </w:p>
    <w:p w14:paraId="12C30C22" w14:textId="77777777" w:rsidR="00D2631A" w:rsidRPr="00D2631A" w:rsidRDefault="00000000" w:rsidP="00D2631A">
      <w:pPr>
        <w:rPr>
          <w:rFonts w:ascii="Arial" w:hAnsi="Arial" w:cs="Arial"/>
          <w:sz w:val="20"/>
          <w:szCs w:val="20"/>
        </w:rPr>
      </w:pPr>
      <w:hyperlink r:id="rId118" w:history="1">
        <w:r w:rsidR="00D2631A" w:rsidRPr="00D2631A">
          <w:rPr>
            <w:rStyle w:val="Hyperlink"/>
            <w:rFonts w:ascii="Arial" w:hAnsi="Arial" w:cs="Arial"/>
            <w:sz w:val="20"/>
            <w:szCs w:val="20"/>
            <w:u w:val="none"/>
          </w:rPr>
          <w:t>https://www.cer.eu/insights/why-would-anyone-use-central-bank-digital-currency</w:t>
        </w:r>
      </w:hyperlink>
    </w:p>
    <w:p w14:paraId="5FB527F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16/11/2022).</w:t>
      </w:r>
    </w:p>
    <w:p w14:paraId="43CB816E" w14:textId="77777777" w:rsidR="00D2631A" w:rsidRPr="00D2631A" w:rsidRDefault="00D2631A" w:rsidP="00D2631A">
      <w:pPr>
        <w:rPr>
          <w:rFonts w:ascii="Arial" w:hAnsi="Arial" w:cs="Arial"/>
          <w:sz w:val="20"/>
          <w:szCs w:val="20"/>
        </w:rPr>
      </w:pPr>
    </w:p>
    <w:p w14:paraId="71312A1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Mookerjee, A.-S. (2021). </w:t>
      </w:r>
      <w:r w:rsidRPr="00D2631A">
        <w:rPr>
          <w:rFonts w:ascii="Arial" w:hAnsi="Arial" w:cs="Arial"/>
          <w:i/>
          <w:iCs/>
          <w:sz w:val="20"/>
          <w:szCs w:val="20"/>
        </w:rPr>
        <w:t>What if central banks issued digital currency?</w:t>
      </w:r>
    </w:p>
    <w:p w14:paraId="06294326" w14:textId="77777777" w:rsidR="00D2631A" w:rsidRPr="00D2631A" w:rsidRDefault="00000000" w:rsidP="00D2631A">
      <w:pPr>
        <w:rPr>
          <w:rFonts w:ascii="Arial" w:hAnsi="Arial" w:cs="Arial"/>
          <w:sz w:val="20"/>
          <w:szCs w:val="20"/>
        </w:rPr>
      </w:pPr>
      <w:hyperlink r:id="rId119" w:history="1">
        <w:r w:rsidR="00D2631A" w:rsidRPr="00D2631A">
          <w:rPr>
            <w:rStyle w:val="Hyperlink"/>
            <w:rFonts w:ascii="Arial" w:hAnsi="Arial" w:cs="Arial"/>
            <w:sz w:val="20"/>
            <w:szCs w:val="20"/>
            <w:u w:val="none"/>
          </w:rPr>
          <w:t>https://hbr.org/2021/10/what-if-central-banks-issued-digital-currency</w:t>
        </w:r>
      </w:hyperlink>
    </w:p>
    <w:p w14:paraId="7801CDA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783BC9D2" w14:textId="77777777" w:rsidR="00D2631A" w:rsidRPr="00D2631A" w:rsidRDefault="00D2631A" w:rsidP="00D2631A">
      <w:pPr>
        <w:rPr>
          <w:rFonts w:ascii="Arial" w:hAnsi="Arial" w:cs="Arial"/>
          <w:sz w:val="20"/>
          <w:szCs w:val="20"/>
        </w:rPr>
      </w:pPr>
    </w:p>
    <w:p w14:paraId="28BA803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Morning Consult. (2022). </w:t>
      </w:r>
      <w:r w:rsidRPr="00D2631A">
        <w:rPr>
          <w:rFonts w:ascii="Arial" w:hAnsi="Arial" w:cs="Arial"/>
          <w:i/>
          <w:iCs/>
          <w:sz w:val="20"/>
          <w:szCs w:val="20"/>
        </w:rPr>
        <w:t>Widespread e-CNY adoption in China is coming.</w:t>
      </w:r>
    </w:p>
    <w:p w14:paraId="15D497DE" w14:textId="77777777" w:rsidR="00D2631A" w:rsidRPr="00D2631A" w:rsidRDefault="00000000" w:rsidP="00D2631A">
      <w:pPr>
        <w:rPr>
          <w:rFonts w:ascii="Arial" w:hAnsi="Arial" w:cs="Arial"/>
          <w:sz w:val="20"/>
          <w:szCs w:val="20"/>
        </w:rPr>
      </w:pPr>
      <w:hyperlink r:id="rId120" w:history="1">
        <w:r w:rsidR="00D2631A" w:rsidRPr="00D2631A">
          <w:rPr>
            <w:rStyle w:val="Hyperlink"/>
            <w:rFonts w:ascii="Arial" w:hAnsi="Arial" w:cs="Arial"/>
            <w:sz w:val="20"/>
            <w:szCs w:val="20"/>
            <w:u w:val="none"/>
          </w:rPr>
          <w:t>https://morningconsult.com/2022/06/13/e-cny-adoption-in-china-is-coming/</w:t>
        </w:r>
      </w:hyperlink>
    </w:p>
    <w:p w14:paraId="17D2DEB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0FB7D041" w14:textId="77777777" w:rsidR="00D2631A" w:rsidRPr="00D2631A" w:rsidRDefault="00D2631A" w:rsidP="00D2631A">
      <w:pPr>
        <w:rPr>
          <w:rFonts w:ascii="Arial" w:hAnsi="Arial" w:cs="Arial"/>
          <w:sz w:val="20"/>
          <w:szCs w:val="20"/>
        </w:rPr>
      </w:pPr>
    </w:p>
    <w:p w14:paraId="19BD0E0E"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Noble, H., &amp; Smith, J. (2015). Issues of validity and reliability in qualitative research. </w:t>
      </w:r>
      <w:r w:rsidRPr="00D2631A">
        <w:rPr>
          <w:rFonts w:ascii="Arial" w:hAnsi="Arial" w:cs="Arial"/>
          <w:i/>
          <w:iCs/>
          <w:sz w:val="20"/>
          <w:szCs w:val="20"/>
        </w:rPr>
        <w:t xml:space="preserve">British Medical Association. Vol. 18. </w:t>
      </w:r>
      <w:r w:rsidRPr="00D2631A">
        <w:rPr>
          <w:rFonts w:ascii="Arial" w:hAnsi="Arial" w:cs="Arial"/>
          <w:sz w:val="20"/>
          <w:szCs w:val="20"/>
        </w:rPr>
        <w:t>(2). pp. 34-35.</w:t>
      </w:r>
    </w:p>
    <w:p w14:paraId="04D0EAA8" w14:textId="77777777" w:rsidR="00D2631A" w:rsidRPr="00D2631A" w:rsidRDefault="00000000" w:rsidP="00D2631A">
      <w:pPr>
        <w:rPr>
          <w:rFonts w:ascii="Arial" w:hAnsi="Arial" w:cs="Arial"/>
          <w:sz w:val="20"/>
          <w:szCs w:val="20"/>
        </w:rPr>
      </w:pPr>
      <w:hyperlink r:id="rId121" w:history="1">
        <w:r w:rsidR="00D2631A" w:rsidRPr="00D2631A">
          <w:rPr>
            <w:rStyle w:val="Hyperlink"/>
            <w:rFonts w:ascii="Arial" w:hAnsi="Arial" w:cs="Arial"/>
            <w:sz w:val="20"/>
            <w:szCs w:val="20"/>
            <w:u w:val="none"/>
          </w:rPr>
          <w:t>https://ebn.bmj.com/content/18/2/34</w:t>
        </w:r>
      </w:hyperlink>
    </w:p>
    <w:p w14:paraId="5DC6F204"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343F6C21" w14:textId="77777777" w:rsidR="00D2631A" w:rsidRPr="00D2631A" w:rsidRDefault="00D2631A" w:rsidP="00D2631A">
      <w:pPr>
        <w:rPr>
          <w:rFonts w:ascii="Arial" w:hAnsi="Arial" w:cs="Arial"/>
          <w:sz w:val="20"/>
          <w:szCs w:val="20"/>
        </w:rPr>
      </w:pPr>
    </w:p>
    <w:p w14:paraId="0023FE5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Oliver Wyman. (2021). </w:t>
      </w:r>
      <w:r w:rsidRPr="00D2631A">
        <w:rPr>
          <w:rFonts w:ascii="Arial" w:hAnsi="Arial" w:cs="Arial"/>
          <w:i/>
          <w:iCs/>
          <w:sz w:val="20"/>
          <w:szCs w:val="20"/>
        </w:rPr>
        <w:t xml:space="preserve">Unlocking $120 billion value in cross-border payments. </w:t>
      </w:r>
    </w:p>
    <w:p w14:paraId="7FE0121C" w14:textId="77777777" w:rsidR="00D2631A" w:rsidRPr="00D2631A" w:rsidRDefault="00000000" w:rsidP="00D2631A">
      <w:pPr>
        <w:rPr>
          <w:rFonts w:ascii="Arial" w:hAnsi="Arial" w:cs="Arial"/>
          <w:sz w:val="20"/>
          <w:szCs w:val="20"/>
        </w:rPr>
      </w:pPr>
      <w:hyperlink r:id="rId122" w:history="1">
        <w:r w:rsidR="00D2631A" w:rsidRPr="00D2631A">
          <w:rPr>
            <w:rStyle w:val="Hyperlink"/>
            <w:rFonts w:ascii="Arial" w:hAnsi="Arial" w:cs="Arial"/>
            <w:sz w:val="20"/>
            <w:szCs w:val="20"/>
            <w:u w:val="none"/>
          </w:rPr>
          <w:t>https://www.oliverwyman.com/content/dam/oliver-wyman/v2/publications/2021/nov/unlocking-120-billion-value-in-cross-border-payments.pdf</w:t>
        </w:r>
      </w:hyperlink>
    </w:p>
    <w:p w14:paraId="5223AE37"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3DDF4760" w14:textId="77777777" w:rsidR="00D2631A" w:rsidRPr="00D2631A" w:rsidRDefault="00D2631A" w:rsidP="00D2631A">
      <w:pPr>
        <w:rPr>
          <w:rFonts w:ascii="Arial" w:hAnsi="Arial" w:cs="Arial"/>
          <w:sz w:val="20"/>
          <w:szCs w:val="20"/>
        </w:rPr>
      </w:pPr>
    </w:p>
    <w:p w14:paraId="39C20E15"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Olushola, T., &amp; Abiola, J. (2017). The efficacy of technology acceptance model: A review of applicable theoretical models in information technology research. </w:t>
      </w:r>
      <w:r w:rsidRPr="00D2631A">
        <w:rPr>
          <w:rFonts w:ascii="Arial" w:hAnsi="Arial" w:cs="Arial"/>
          <w:i/>
          <w:iCs/>
          <w:sz w:val="20"/>
          <w:szCs w:val="20"/>
        </w:rPr>
        <w:t xml:space="preserve">Journal of Research in Business and Management. Vol. 4. </w:t>
      </w:r>
      <w:r w:rsidRPr="00D2631A">
        <w:rPr>
          <w:rFonts w:ascii="Arial" w:hAnsi="Arial" w:cs="Arial"/>
          <w:sz w:val="20"/>
          <w:szCs w:val="20"/>
        </w:rPr>
        <w:t>(11). pp. 70-83.</w:t>
      </w:r>
    </w:p>
    <w:p w14:paraId="64A31E28" w14:textId="77777777" w:rsidR="00D2631A" w:rsidRPr="00D2631A" w:rsidRDefault="00000000" w:rsidP="00D2631A">
      <w:pPr>
        <w:rPr>
          <w:rFonts w:ascii="Arial" w:hAnsi="Arial" w:cs="Arial"/>
          <w:sz w:val="20"/>
          <w:szCs w:val="20"/>
        </w:rPr>
      </w:pPr>
      <w:hyperlink r:id="rId123" w:history="1">
        <w:r w:rsidR="00D2631A" w:rsidRPr="00D2631A">
          <w:rPr>
            <w:rStyle w:val="Hyperlink"/>
            <w:rFonts w:ascii="Arial" w:hAnsi="Arial" w:cs="Arial"/>
            <w:sz w:val="20"/>
            <w:szCs w:val="20"/>
            <w:u w:val="none"/>
          </w:rPr>
          <w:t>https://www.questjournals.org/jrbm/papers/vol4-issue11/J4117083.pdf</w:t>
        </w:r>
      </w:hyperlink>
    </w:p>
    <w:p w14:paraId="60C8DF43"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1529FB6A" w14:textId="77777777" w:rsidR="00D2631A" w:rsidRPr="00D2631A" w:rsidRDefault="00D2631A" w:rsidP="00D2631A">
      <w:pPr>
        <w:rPr>
          <w:rFonts w:ascii="Arial" w:hAnsi="Arial" w:cs="Arial"/>
          <w:sz w:val="20"/>
          <w:szCs w:val="20"/>
        </w:rPr>
      </w:pPr>
    </w:p>
    <w:p w14:paraId="069EBE78" w14:textId="77777777" w:rsidR="00D2631A" w:rsidRPr="00D2631A" w:rsidRDefault="00D2631A" w:rsidP="00D2631A">
      <w:pPr>
        <w:rPr>
          <w:rFonts w:ascii="Arial" w:hAnsi="Arial" w:cs="Arial"/>
          <w:bCs/>
          <w:i/>
          <w:iCs/>
          <w:sz w:val="20"/>
          <w:szCs w:val="20"/>
        </w:rPr>
      </w:pPr>
      <w:r w:rsidRPr="00D2631A">
        <w:rPr>
          <w:rFonts w:ascii="Arial" w:hAnsi="Arial" w:cs="Arial"/>
          <w:bCs/>
          <w:sz w:val="20"/>
          <w:szCs w:val="20"/>
        </w:rPr>
        <w:t xml:space="preserve">Overgaag, A. (2022). </w:t>
      </w:r>
      <w:r w:rsidRPr="00D2631A">
        <w:rPr>
          <w:rFonts w:ascii="Arial" w:hAnsi="Arial" w:cs="Arial"/>
          <w:bCs/>
          <w:i/>
          <w:iCs/>
          <w:sz w:val="20"/>
          <w:szCs w:val="20"/>
        </w:rPr>
        <w:t>Wholesale CBDC vs. retail CBDC: Key differences.</w:t>
      </w:r>
    </w:p>
    <w:p w14:paraId="12FDB479" w14:textId="77777777" w:rsidR="00D2631A" w:rsidRPr="00D2631A" w:rsidRDefault="00000000" w:rsidP="00D2631A">
      <w:pPr>
        <w:rPr>
          <w:rFonts w:ascii="Arial" w:hAnsi="Arial" w:cs="Arial"/>
          <w:bCs/>
          <w:sz w:val="20"/>
          <w:szCs w:val="20"/>
        </w:rPr>
      </w:pPr>
      <w:hyperlink r:id="rId124" w:history="1">
        <w:r w:rsidR="00D2631A" w:rsidRPr="00D2631A">
          <w:rPr>
            <w:rStyle w:val="Hyperlink"/>
            <w:rFonts w:ascii="Arial" w:hAnsi="Arial" w:cs="Arial"/>
            <w:bCs/>
            <w:sz w:val="20"/>
            <w:szCs w:val="20"/>
            <w:u w:val="none"/>
          </w:rPr>
          <w:t>https://cointelegraph.com/cryptocurrency-regulation-for-beginners/wholesale-cbdc-vs-retail-cbdc-key-differences</w:t>
        </w:r>
      </w:hyperlink>
    </w:p>
    <w:p w14:paraId="2A01463F" w14:textId="77777777" w:rsidR="00D2631A" w:rsidRPr="00D2631A" w:rsidRDefault="00D2631A" w:rsidP="00D2631A">
      <w:pPr>
        <w:rPr>
          <w:rFonts w:ascii="Arial" w:hAnsi="Arial" w:cs="Arial"/>
          <w:bCs/>
          <w:sz w:val="20"/>
          <w:szCs w:val="20"/>
        </w:rPr>
      </w:pPr>
      <w:r w:rsidRPr="00D2631A">
        <w:rPr>
          <w:rFonts w:ascii="Arial" w:hAnsi="Arial" w:cs="Arial"/>
          <w:bCs/>
          <w:sz w:val="20"/>
          <w:szCs w:val="20"/>
        </w:rPr>
        <w:t>(Accessed 15/11/2022).</w:t>
      </w:r>
    </w:p>
    <w:p w14:paraId="0DF0B2E2" w14:textId="77777777" w:rsidR="00D2631A" w:rsidRPr="00D2631A" w:rsidRDefault="00D2631A" w:rsidP="00D2631A">
      <w:pPr>
        <w:rPr>
          <w:rFonts w:ascii="Arial" w:hAnsi="Arial" w:cs="Arial"/>
          <w:sz w:val="20"/>
          <w:szCs w:val="20"/>
        </w:rPr>
      </w:pPr>
    </w:p>
    <w:p w14:paraId="660B5354"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Pagani, M., Whaley, G., &amp; Czerwinski, D. (2022). Frameworks for assessing financial censorship and its implications. </w:t>
      </w:r>
      <w:r w:rsidRPr="00D2631A">
        <w:rPr>
          <w:rFonts w:ascii="Arial" w:hAnsi="Arial" w:cs="Arial"/>
          <w:i/>
          <w:iCs/>
          <w:sz w:val="20"/>
          <w:szCs w:val="20"/>
        </w:rPr>
        <w:t xml:space="preserve">Journal of Accounting and Finance. Vol. 22. </w:t>
      </w:r>
      <w:r w:rsidRPr="00D2631A">
        <w:rPr>
          <w:rFonts w:ascii="Arial" w:hAnsi="Arial" w:cs="Arial"/>
          <w:sz w:val="20"/>
          <w:szCs w:val="20"/>
        </w:rPr>
        <w:t>(1). pp. 99-130.</w:t>
      </w:r>
    </w:p>
    <w:p w14:paraId="5B88A571" w14:textId="77777777" w:rsidR="00D2631A" w:rsidRPr="00D2631A" w:rsidRDefault="00000000" w:rsidP="00D2631A">
      <w:pPr>
        <w:rPr>
          <w:rFonts w:ascii="Arial" w:hAnsi="Arial" w:cs="Arial"/>
          <w:color w:val="5B9BD5" w:themeColor="accent5"/>
          <w:sz w:val="20"/>
          <w:szCs w:val="20"/>
        </w:rPr>
      </w:pPr>
      <w:hyperlink r:id="rId125" w:history="1">
        <w:r w:rsidR="00D2631A" w:rsidRPr="00D2631A">
          <w:rPr>
            <w:rStyle w:val="Hyperlink"/>
            <w:rFonts w:ascii="Arial" w:hAnsi="Arial" w:cs="Arial"/>
            <w:color w:val="0070C0"/>
            <w:sz w:val="20"/>
            <w:szCs w:val="20"/>
            <w:u w:val="none"/>
            <w:shd w:val="clear" w:color="auto" w:fill="FFFFFF"/>
          </w:rPr>
          <w:t>https://doi.org/10.33423/jaf.v22i1.4989</w:t>
        </w:r>
      </w:hyperlink>
    </w:p>
    <w:p w14:paraId="243FB76B"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3B6C55C5" w14:textId="77777777" w:rsidR="00D2631A" w:rsidRPr="00D2631A" w:rsidRDefault="00D2631A" w:rsidP="00D2631A">
      <w:pPr>
        <w:rPr>
          <w:rFonts w:ascii="Arial" w:hAnsi="Arial" w:cs="Arial"/>
          <w:sz w:val="20"/>
          <w:szCs w:val="20"/>
        </w:rPr>
      </w:pPr>
    </w:p>
    <w:p w14:paraId="46232E7F"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Pannucci, C., &amp; Wilkins, E. (2010). Identifying and avoiding bias in research. </w:t>
      </w:r>
      <w:r w:rsidRPr="00D2631A">
        <w:rPr>
          <w:rFonts w:ascii="Arial" w:hAnsi="Arial" w:cs="Arial"/>
          <w:i/>
          <w:iCs/>
          <w:sz w:val="20"/>
          <w:szCs w:val="20"/>
        </w:rPr>
        <w:t xml:space="preserve">Plastic and Reconstructive Surgery Journal. Vol. 126. </w:t>
      </w:r>
      <w:r w:rsidRPr="00D2631A">
        <w:rPr>
          <w:rFonts w:ascii="Arial" w:hAnsi="Arial" w:cs="Arial"/>
          <w:sz w:val="20"/>
          <w:szCs w:val="20"/>
        </w:rPr>
        <w:t>(2). pp. 619-625.</w:t>
      </w:r>
    </w:p>
    <w:p w14:paraId="4EBBA65D" w14:textId="77777777" w:rsidR="00D2631A" w:rsidRPr="00D2631A" w:rsidRDefault="00000000" w:rsidP="00D2631A">
      <w:pPr>
        <w:rPr>
          <w:rFonts w:ascii="Arial" w:hAnsi="Arial" w:cs="Arial"/>
          <w:sz w:val="20"/>
          <w:szCs w:val="20"/>
        </w:rPr>
      </w:pPr>
      <w:hyperlink r:id="rId126" w:history="1">
        <w:r w:rsidR="00D2631A" w:rsidRPr="00D2631A">
          <w:rPr>
            <w:rStyle w:val="Hyperlink"/>
            <w:rFonts w:ascii="Arial" w:hAnsi="Arial" w:cs="Arial"/>
            <w:sz w:val="20"/>
            <w:szCs w:val="20"/>
            <w:u w:val="none"/>
          </w:rPr>
          <w:t>https://www.ncbi.nlm.nih.gov/pmc/articles/PMC2917255/</w:t>
        </w:r>
      </w:hyperlink>
    </w:p>
    <w:p w14:paraId="0FEA0AA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20A7DD2C" w14:textId="77777777" w:rsidR="00D2631A" w:rsidRPr="00D2631A" w:rsidRDefault="00D2631A" w:rsidP="00D2631A">
      <w:pPr>
        <w:rPr>
          <w:rFonts w:ascii="Arial" w:hAnsi="Arial" w:cs="Arial"/>
          <w:sz w:val="20"/>
          <w:szCs w:val="20"/>
        </w:rPr>
      </w:pPr>
    </w:p>
    <w:p w14:paraId="62DCAA6A"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Patino, C., &amp; Ferreira, J. (2018). Internal and external validity: Can you apply research study results to your patients? </w:t>
      </w:r>
      <w:r w:rsidRPr="00D2631A">
        <w:rPr>
          <w:rFonts w:ascii="Arial" w:hAnsi="Arial" w:cs="Arial"/>
          <w:i/>
          <w:iCs/>
          <w:sz w:val="20"/>
          <w:szCs w:val="20"/>
        </w:rPr>
        <w:t xml:space="preserve">Journal Brasileiro de Pneumologia. Vol. 44. </w:t>
      </w:r>
      <w:r w:rsidRPr="00D2631A">
        <w:rPr>
          <w:rFonts w:ascii="Arial" w:hAnsi="Arial" w:cs="Arial"/>
          <w:sz w:val="20"/>
          <w:szCs w:val="20"/>
        </w:rPr>
        <w:t>(3). pp. 183.</w:t>
      </w:r>
    </w:p>
    <w:p w14:paraId="46827EA5" w14:textId="77777777" w:rsidR="00D2631A" w:rsidRPr="00D2631A" w:rsidRDefault="00000000" w:rsidP="00D2631A">
      <w:pPr>
        <w:rPr>
          <w:rFonts w:ascii="Arial" w:hAnsi="Arial" w:cs="Arial"/>
          <w:sz w:val="20"/>
          <w:szCs w:val="20"/>
        </w:rPr>
      </w:pPr>
      <w:hyperlink r:id="rId127" w:history="1">
        <w:r w:rsidR="00D2631A" w:rsidRPr="00D2631A">
          <w:rPr>
            <w:rStyle w:val="Hyperlink"/>
            <w:rFonts w:ascii="Arial" w:hAnsi="Arial" w:cs="Arial"/>
            <w:sz w:val="20"/>
            <w:szCs w:val="20"/>
            <w:u w:val="none"/>
          </w:rPr>
          <w:t>https://www.ncbi.nlm.nih.gov/pmc/articles/PMC6188693/</w:t>
        </w:r>
      </w:hyperlink>
    </w:p>
    <w:p w14:paraId="17416D7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44121D51" w14:textId="77777777" w:rsidR="00D2631A" w:rsidRPr="00D2631A" w:rsidRDefault="00D2631A" w:rsidP="00D2631A">
      <w:pPr>
        <w:rPr>
          <w:rFonts w:ascii="Arial" w:hAnsi="Arial" w:cs="Arial"/>
          <w:sz w:val="20"/>
          <w:szCs w:val="20"/>
        </w:rPr>
      </w:pPr>
    </w:p>
    <w:p w14:paraId="05FB7C27" w14:textId="77777777" w:rsidR="00D2631A" w:rsidRPr="00D2631A" w:rsidRDefault="00D2631A" w:rsidP="00D2631A">
      <w:pPr>
        <w:rPr>
          <w:rFonts w:ascii="Arial" w:hAnsi="Arial" w:cs="Arial"/>
          <w:sz w:val="20"/>
          <w:szCs w:val="20"/>
        </w:rPr>
      </w:pPr>
      <w:r w:rsidRPr="00D2631A">
        <w:rPr>
          <w:rFonts w:ascii="Arial" w:hAnsi="Arial" w:cs="Arial"/>
          <w:sz w:val="20"/>
          <w:szCs w:val="20"/>
        </w:rPr>
        <w:t>Patton, M-Q. (2015). Qualitative research &amp; evaluation methods (4</w:t>
      </w:r>
      <w:r w:rsidRPr="00D2631A">
        <w:rPr>
          <w:rFonts w:ascii="Arial" w:hAnsi="Arial" w:cs="Arial"/>
          <w:sz w:val="20"/>
          <w:szCs w:val="20"/>
          <w:vertAlign w:val="superscript"/>
        </w:rPr>
        <w:t>th</w:t>
      </w:r>
      <w:r w:rsidRPr="00D2631A">
        <w:rPr>
          <w:rFonts w:ascii="Arial" w:hAnsi="Arial" w:cs="Arial"/>
          <w:sz w:val="20"/>
          <w:szCs w:val="20"/>
        </w:rPr>
        <w:t xml:space="preserve"> ed.). Sage Publications. </w:t>
      </w:r>
    </w:p>
    <w:p w14:paraId="1BD6A1D6" w14:textId="77777777" w:rsidR="00D2631A" w:rsidRPr="00D2631A" w:rsidRDefault="00D2631A" w:rsidP="00D2631A">
      <w:pPr>
        <w:rPr>
          <w:rFonts w:ascii="Arial" w:hAnsi="Arial" w:cs="Arial"/>
          <w:sz w:val="20"/>
          <w:szCs w:val="20"/>
        </w:rPr>
      </w:pPr>
    </w:p>
    <w:p w14:paraId="140B550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Paul, L. (2022). </w:t>
      </w:r>
      <w:r w:rsidRPr="00D2631A">
        <w:rPr>
          <w:rFonts w:ascii="Arial" w:hAnsi="Arial" w:cs="Arial"/>
          <w:i/>
          <w:iCs/>
          <w:sz w:val="20"/>
          <w:szCs w:val="20"/>
        </w:rPr>
        <w:t>Nigeria’s CBDC project fails to pick up as only 0.5% of residents use eNaira.</w:t>
      </w:r>
    </w:p>
    <w:p w14:paraId="11C9AF8F" w14:textId="77777777" w:rsidR="00D2631A" w:rsidRPr="00D2631A" w:rsidRDefault="00000000" w:rsidP="00D2631A">
      <w:pPr>
        <w:rPr>
          <w:rFonts w:ascii="Arial" w:hAnsi="Arial" w:cs="Arial"/>
          <w:sz w:val="20"/>
          <w:szCs w:val="20"/>
        </w:rPr>
      </w:pPr>
      <w:hyperlink r:id="rId128" w:history="1">
        <w:r w:rsidR="00D2631A" w:rsidRPr="00D2631A">
          <w:rPr>
            <w:rStyle w:val="Hyperlink"/>
            <w:rFonts w:ascii="Arial" w:hAnsi="Arial" w:cs="Arial"/>
            <w:sz w:val="20"/>
            <w:szCs w:val="20"/>
            <w:u w:val="none"/>
          </w:rPr>
          <w:t>https://finbold.com/nigerias-cbdc-project-fails-to-pick-up-as-only-0-5-of-residents-use-enaira/</w:t>
        </w:r>
      </w:hyperlink>
    </w:p>
    <w:p w14:paraId="0160B567" w14:textId="77777777" w:rsidR="00D2631A" w:rsidRPr="00D2631A" w:rsidRDefault="00D2631A" w:rsidP="00D2631A">
      <w:pPr>
        <w:rPr>
          <w:rFonts w:ascii="Arial" w:hAnsi="Arial" w:cs="Arial"/>
          <w:sz w:val="20"/>
          <w:szCs w:val="20"/>
        </w:rPr>
      </w:pPr>
      <w:r w:rsidRPr="00D2631A">
        <w:rPr>
          <w:rFonts w:ascii="Arial" w:hAnsi="Arial" w:cs="Arial"/>
          <w:sz w:val="20"/>
          <w:szCs w:val="20"/>
        </w:rPr>
        <w:lastRenderedPageBreak/>
        <w:t>(Accessed 05/01/2023).</w:t>
      </w:r>
    </w:p>
    <w:p w14:paraId="761BE996" w14:textId="77777777" w:rsidR="00D2631A" w:rsidRPr="00D2631A" w:rsidRDefault="00D2631A" w:rsidP="00D2631A">
      <w:pPr>
        <w:rPr>
          <w:rFonts w:ascii="Arial" w:hAnsi="Arial" w:cs="Arial"/>
          <w:sz w:val="20"/>
          <w:szCs w:val="20"/>
        </w:rPr>
      </w:pPr>
    </w:p>
    <w:p w14:paraId="27DD100A" w14:textId="77777777" w:rsidR="00D2631A" w:rsidRPr="00D2631A" w:rsidRDefault="00D2631A" w:rsidP="00D2631A">
      <w:pPr>
        <w:rPr>
          <w:rFonts w:ascii="Arial" w:hAnsi="Arial" w:cs="Arial"/>
          <w:bCs/>
          <w:i/>
          <w:iCs/>
          <w:sz w:val="20"/>
          <w:szCs w:val="20"/>
        </w:rPr>
      </w:pPr>
      <w:r w:rsidRPr="00D2631A">
        <w:rPr>
          <w:rFonts w:ascii="Arial" w:hAnsi="Arial" w:cs="Arial"/>
          <w:bCs/>
          <w:sz w:val="20"/>
          <w:szCs w:val="20"/>
        </w:rPr>
        <w:t xml:space="preserve">Pessarlay, W. (2022). </w:t>
      </w:r>
      <w:r w:rsidRPr="00D2631A">
        <w:rPr>
          <w:rFonts w:ascii="Arial" w:hAnsi="Arial" w:cs="Arial"/>
          <w:bCs/>
          <w:i/>
          <w:iCs/>
          <w:sz w:val="20"/>
          <w:szCs w:val="20"/>
        </w:rPr>
        <w:t>China’s digital yuan crosses $14b mark, becomes the most adopted CBDC globally.</w:t>
      </w:r>
    </w:p>
    <w:p w14:paraId="66BD07E7" w14:textId="77777777" w:rsidR="00D2631A" w:rsidRPr="00D2631A" w:rsidRDefault="00000000" w:rsidP="00D2631A">
      <w:pPr>
        <w:rPr>
          <w:rFonts w:ascii="Arial" w:hAnsi="Arial" w:cs="Arial"/>
          <w:bCs/>
          <w:sz w:val="20"/>
          <w:szCs w:val="20"/>
        </w:rPr>
      </w:pPr>
      <w:hyperlink r:id="rId129" w:history="1">
        <w:r w:rsidR="00D2631A" w:rsidRPr="00D2631A">
          <w:rPr>
            <w:rStyle w:val="Hyperlink"/>
            <w:rFonts w:ascii="Arial" w:hAnsi="Arial" w:cs="Arial"/>
            <w:bCs/>
            <w:sz w:val="20"/>
            <w:szCs w:val="20"/>
            <w:u w:val="none"/>
          </w:rPr>
          <w:t>https://coingeek.com/china-digital-yuan-crosses-14b-mark-becomes-most-adopted-cbdc-globally/</w:t>
        </w:r>
      </w:hyperlink>
    </w:p>
    <w:p w14:paraId="7CE51290" w14:textId="77777777" w:rsidR="00D2631A" w:rsidRPr="00D2631A" w:rsidRDefault="00D2631A" w:rsidP="00D2631A">
      <w:pPr>
        <w:rPr>
          <w:rFonts w:ascii="Arial" w:hAnsi="Arial" w:cs="Arial"/>
          <w:bCs/>
          <w:sz w:val="20"/>
          <w:szCs w:val="20"/>
        </w:rPr>
      </w:pPr>
      <w:r w:rsidRPr="00D2631A">
        <w:rPr>
          <w:rFonts w:ascii="Arial" w:hAnsi="Arial" w:cs="Arial"/>
          <w:bCs/>
          <w:sz w:val="20"/>
          <w:szCs w:val="20"/>
        </w:rPr>
        <w:t>(Accessed 29/12/2022).</w:t>
      </w:r>
    </w:p>
    <w:p w14:paraId="7B0622DB" w14:textId="77777777" w:rsidR="00D2631A" w:rsidRPr="00D2631A" w:rsidRDefault="00D2631A" w:rsidP="00D2631A">
      <w:pPr>
        <w:rPr>
          <w:rFonts w:ascii="Arial" w:hAnsi="Arial" w:cs="Arial"/>
          <w:bCs/>
          <w:i/>
          <w:iCs/>
          <w:sz w:val="20"/>
          <w:szCs w:val="20"/>
        </w:rPr>
      </w:pPr>
    </w:p>
    <w:p w14:paraId="35743833" w14:textId="77777777" w:rsidR="00D2631A" w:rsidRPr="00D2631A" w:rsidRDefault="00D2631A" w:rsidP="00D2631A">
      <w:pPr>
        <w:rPr>
          <w:rFonts w:ascii="Arial" w:hAnsi="Arial" w:cs="Arial"/>
          <w:bCs/>
          <w:i/>
          <w:iCs/>
          <w:sz w:val="20"/>
          <w:szCs w:val="20"/>
        </w:rPr>
      </w:pPr>
      <w:r w:rsidRPr="00D2631A">
        <w:rPr>
          <w:rFonts w:ascii="Arial" w:hAnsi="Arial" w:cs="Arial"/>
          <w:bCs/>
          <w:sz w:val="20"/>
          <w:szCs w:val="20"/>
        </w:rPr>
        <w:t xml:space="preserve">Phair, D., &amp; Warren, K. (2021). </w:t>
      </w:r>
      <w:r w:rsidRPr="00D2631A">
        <w:rPr>
          <w:rFonts w:ascii="Arial" w:hAnsi="Arial" w:cs="Arial"/>
          <w:bCs/>
          <w:i/>
          <w:iCs/>
          <w:sz w:val="20"/>
          <w:szCs w:val="20"/>
        </w:rPr>
        <w:t>Saunders’ research onion: Explained simply.</w:t>
      </w:r>
    </w:p>
    <w:p w14:paraId="469CD41E" w14:textId="77777777" w:rsidR="00D2631A" w:rsidRPr="00D2631A" w:rsidRDefault="00000000" w:rsidP="00D2631A">
      <w:pPr>
        <w:rPr>
          <w:rFonts w:ascii="Arial" w:hAnsi="Arial" w:cs="Arial"/>
          <w:bCs/>
          <w:sz w:val="20"/>
          <w:szCs w:val="20"/>
        </w:rPr>
      </w:pPr>
      <w:hyperlink r:id="rId130" w:history="1">
        <w:r w:rsidR="00D2631A" w:rsidRPr="00D2631A">
          <w:rPr>
            <w:rStyle w:val="Hyperlink"/>
            <w:rFonts w:ascii="Arial" w:hAnsi="Arial" w:cs="Arial"/>
            <w:bCs/>
            <w:sz w:val="20"/>
            <w:szCs w:val="20"/>
            <w:u w:val="none"/>
          </w:rPr>
          <w:t>https://gradcoach.com/saunders-research-onion/</w:t>
        </w:r>
      </w:hyperlink>
    </w:p>
    <w:p w14:paraId="098269B4" w14:textId="77777777" w:rsidR="00D2631A" w:rsidRPr="00D2631A" w:rsidRDefault="00D2631A" w:rsidP="00D2631A">
      <w:pPr>
        <w:rPr>
          <w:rFonts w:ascii="Arial" w:hAnsi="Arial" w:cs="Arial"/>
          <w:bCs/>
          <w:sz w:val="20"/>
          <w:szCs w:val="20"/>
        </w:rPr>
      </w:pPr>
      <w:r w:rsidRPr="00D2631A">
        <w:rPr>
          <w:rFonts w:ascii="Arial" w:hAnsi="Arial" w:cs="Arial"/>
          <w:bCs/>
          <w:sz w:val="20"/>
          <w:szCs w:val="20"/>
        </w:rPr>
        <w:t>(Accessed 18/01/2023)</w:t>
      </w:r>
    </w:p>
    <w:p w14:paraId="6B1DD9F5" w14:textId="77777777" w:rsidR="00D2631A" w:rsidRPr="00D2631A" w:rsidRDefault="00D2631A" w:rsidP="00D2631A">
      <w:pPr>
        <w:rPr>
          <w:rFonts w:ascii="Arial" w:hAnsi="Arial" w:cs="Arial"/>
          <w:bCs/>
          <w:sz w:val="20"/>
          <w:szCs w:val="20"/>
        </w:rPr>
      </w:pPr>
    </w:p>
    <w:p w14:paraId="733F755A" w14:textId="77777777" w:rsidR="00D2631A" w:rsidRPr="00D2631A" w:rsidRDefault="00D2631A" w:rsidP="00D2631A">
      <w:pPr>
        <w:rPr>
          <w:rFonts w:ascii="Arial" w:hAnsi="Arial" w:cs="Arial"/>
          <w:bCs/>
          <w:i/>
          <w:iCs/>
          <w:sz w:val="20"/>
          <w:szCs w:val="20"/>
        </w:rPr>
      </w:pPr>
      <w:r w:rsidRPr="00D2631A">
        <w:rPr>
          <w:rFonts w:ascii="Arial" w:hAnsi="Arial" w:cs="Arial"/>
          <w:bCs/>
          <w:sz w:val="20"/>
          <w:szCs w:val="20"/>
        </w:rPr>
        <w:t xml:space="preserve">PricewaterhouseCoopers. (2021). </w:t>
      </w:r>
      <w:r w:rsidRPr="00D2631A">
        <w:rPr>
          <w:rFonts w:ascii="Arial" w:hAnsi="Arial" w:cs="Arial"/>
          <w:bCs/>
          <w:i/>
          <w:iCs/>
          <w:sz w:val="20"/>
          <w:szCs w:val="20"/>
        </w:rPr>
        <w:t>PwC Global CBDC index 2021.</w:t>
      </w:r>
    </w:p>
    <w:p w14:paraId="6485E685" w14:textId="77777777" w:rsidR="00D2631A" w:rsidRPr="00D2631A" w:rsidRDefault="00000000" w:rsidP="00D2631A">
      <w:pPr>
        <w:rPr>
          <w:rFonts w:ascii="Arial" w:hAnsi="Arial" w:cs="Arial"/>
          <w:sz w:val="20"/>
          <w:szCs w:val="20"/>
        </w:rPr>
      </w:pPr>
      <w:hyperlink r:id="rId131" w:history="1">
        <w:r w:rsidR="00D2631A" w:rsidRPr="00D2631A">
          <w:rPr>
            <w:rStyle w:val="Hyperlink"/>
            <w:rFonts w:ascii="Arial" w:hAnsi="Arial" w:cs="Arial"/>
            <w:sz w:val="20"/>
            <w:szCs w:val="20"/>
            <w:u w:val="none"/>
          </w:rPr>
          <w:t>https://www.pwc.ch/en/insights/digital/pwc-global-cbdc-index-2021.html</w:t>
        </w:r>
      </w:hyperlink>
    </w:p>
    <w:p w14:paraId="7FE95AA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15/11/2022).</w:t>
      </w:r>
    </w:p>
    <w:p w14:paraId="36478672" w14:textId="77777777" w:rsidR="00D2631A" w:rsidRPr="00D2631A" w:rsidRDefault="00D2631A" w:rsidP="00D2631A">
      <w:pPr>
        <w:rPr>
          <w:rFonts w:ascii="Arial" w:hAnsi="Arial" w:cs="Arial"/>
          <w:sz w:val="20"/>
          <w:szCs w:val="20"/>
        </w:rPr>
      </w:pPr>
    </w:p>
    <w:p w14:paraId="70FD8BDE"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PricewaterhouseCoopers. (2021). </w:t>
      </w:r>
      <w:r w:rsidRPr="00D2631A">
        <w:rPr>
          <w:rFonts w:ascii="Arial" w:hAnsi="Arial" w:cs="Arial"/>
          <w:i/>
          <w:iCs/>
          <w:sz w:val="20"/>
          <w:szCs w:val="20"/>
        </w:rPr>
        <w:t>Regulatory brief: Why financial institutions should start paying attention to CBDCs.</w:t>
      </w:r>
    </w:p>
    <w:p w14:paraId="49EBB64A" w14:textId="77777777" w:rsidR="00D2631A" w:rsidRPr="00D2631A" w:rsidRDefault="00000000" w:rsidP="00D2631A">
      <w:pPr>
        <w:rPr>
          <w:rFonts w:ascii="Arial" w:hAnsi="Arial" w:cs="Arial"/>
          <w:sz w:val="20"/>
          <w:szCs w:val="20"/>
        </w:rPr>
      </w:pPr>
      <w:hyperlink r:id="rId132" w:history="1">
        <w:r w:rsidR="00D2631A" w:rsidRPr="00D2631A">
          <w:rPr>
            <w:rStyle w:val="Hyperlink"/>
            <w:rFonts w:ascii="Arial" w:hAnsi="Arial" w:cs="Arial"/>
            <w:sz w:val="20"/>
            <w:szCs w:val="20"/>
            <w:u w:val="none"/>
          </w:rPr>
          <w:t>https://www.pwc.com/gx/en/ghosts/assets/evolution-of-money-cbdcs.pdf</w:t>
        </w:r>
      </w:hyperlink>
    </w:p>
    <w:p w14:paraId="72BD0B6C"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07/01/2023).</w:t>
      </w:r>
    </w:p>
    <w:p w14:paraId="596C2691" w14:textId="77777777" w:rsidR="00D2631A" w:rsidRPr="00D2631A" w:rsidRDefault="00D2631A" w:rsidP="00D2631A">
      <w:pPr>
        <w:rPr>
          <w:rFonts w:ascii="Arial" w:hAnsi="Arial" w:cs="Arial"/>
          <w:sz w:val="20"/>
          <w:szCs w:val="20"/>
        </w:rPr>
      </w:pPr>
    </w:p>
    <w:p w14:paraId="25107E17"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Rahman, M.-S. (2017). The advantages and disadvantages of using qualitative and quantitative approaches and methods in language testing and assessment research: A literature review. </w:t>
      </w:r>
      <w:r w:rsidRPr="00D2631A">
        <w:rPr>
          <w:rFonts w:ascii="Arial" w:hAnsi="Arial" w:cs="Arial"/>
          <w:i/>
          <w:iCs/>
          <w:sz w:val="20"/>
          <w:szCs w:val="20"/>
        </w:rPr>
        <w:t xml:space="preserve">Journal of Education and Learning. Vol. 6 </w:t>
      </w:r>
      <w:r w:rsidRPr="00D2631A">
        <w:rPr>
          <w:rFonts w:ascii="Arial" w:hAnsi="Arial" w:cs="Arial"/>
          <w:sz w:val="20"/>
          <w:szCs w:val="20"/>
        </w:rPr>
        <w:t>(1). pp. 102-112.</w:t>
      </w:r>
    </w:p>
    <w:p w14:paraId="04C20409" w14:textId="77777777" w:rsidR="00D2631A" w:rsidRPr="00D2631A" w:rsidRDefault="00000000" w:rsidP="00D2631A">
      <w:pPr>
        <w:rPr>
          <w:rFonts w:ascii="Arial" w:hAnsi="Arial" w:cs="Arial"/>
          <w:sz w:val="20"/>
          <w:szCs w:val="20"/>
        </w:rPr>
      </w:pPr>
      <w:hyperlink r:id="rId133" w:history="1">
        <w:r w:rsidR="00D2631A" w:rsidRPr="00D2631A">
          <w:rPr>
            <w:rStyle w:val="Hyperlink"/>
            <w:rFonts w:ascii="Arial" w:hAnsi="Arial" w:cs="Arial"/>
            <w:sz w:val="20"/>
            <w:szCs w:val="20"/>
            <w:u w:val="none"/>
          </w:rPr>
          <w:t>https://www.ccsenet.org/journal/index.php/jel/article/view/64330</w:t>
        </w:r>
      </w:hyperlink>
    </w:p>
    <w:p w14:paraId="2221924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19/01/2023).</w:t>
      </w:r>
    </w:p>
    <w:p w14:paraId="7CF592CB" w14:textId="77777777" w:rsidR="00D2631A" w:rsidRPr="00D2631A" w:rsidRDefault="00D2631A" w:rsidP="00D2631A">
      <w:pPr>
        <w:rPr>
          <w:rFonts w:ascii="Arial" w:hAnsi="Arial" w:cs="Arial"/>
          <w:sz w:val="20"/>
          <w:szCs w:val="20"/>
        </w:rPr>
      </w:pPr>
    </w:p>
    <w:p w14:paraId="740D7040"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Reuters. (2022). </w:t>
      </w:r>
      <w:r w:rsidRPr="00D2631A">
        <w:rPr>
          <w:rFonts w:ascii="Arial" w:hAnsi="Arial" w:cs="Arial"/>
          <w:i/>
          <w:iCs/>
          <w:sz w:val="20"/>
          <w:szCs w:val="20"/>
        </w:rPr>
        <w:t xml:space="preserve">China’s digital currency passes 100 </w:t>
      </w:r>
      <w:proofErr w:type="spellStart"/>
      <w:r w:rsidRPr="00D2631A">
        <w:rPr>
          <w:rFonts w:ascii="Arial" w:hAnsi="Arial" w:cs="Arial"/>
          <w:i/>
          <w:iCs/>
          <w:sz w:val="20"/>
          <w:szCs w:val="20"/>
        </w:rPr>
        <w:t>bln</w:t>
      </w:r>
      <w:proofErr w:type="spellEnd"/>
      <w:r w:rsidRPr="00D2631A">
        <w:rPr>
          <w:rFonts w:ascii="Arial" w:hAnsi="Arial" w:cs="Arial"/>
          <w:i/>
          <w:iCs/>
          <w:sz w:val="20"/>
          <w:szCs w:val="20"/>
        </w:rPr>
        <w:t xml:space="preserve"> yuan in spending – PBOC.</w:t>
      </w:r>
    </w:p>
    <w:p w14:paraId="429846DA" w14:textId="77777777" w:rsidR="00D2631A" w:rsidRPr="00D2631A" w:rsidRDefault="00000000" w:rsidP="00D2631A">
      <w:pPr>
        <w:rPr>
          <w:rFonts w:ascii="Arial" w:hAnsi="Arial" w:cs="Arial"/>
          <w:sz w:val="20"/>
          <w:szCs w:val="20"/>
        </w:rPr>
      </w:pPr>
      <w:hyperlink r:id="rId134" w:history="1">
        <w:r w:rsidR="00D2631A" w:rsidRPr="00D2631A">
          <w:rPr>
            <w:rStyle w:val="Hyperlink"/>
            <w:rFonts w:ascii="Arial" w:hAnsi="Arial" w:cs="Arial"/>
            <w:sz w:val="20"/>
            <w:szCs w:val="20"/>
            <w:u w:val="none"/>
          </w:rPr>
          <w:t>https://www.reuters.com/markets/currencies/chinas-digital-currency-passes-100-bln-yuan-spending-pboc-2022-10-13/</w:t>
        </w:r>
      </w:hyperlink>
    </w:p>
    <w:p w14:paraId="66E2FFEC"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05/01/2023).</w:t>
      </w:r>
    </w:p>
    <w:p w14:paraId="2D80DBB3" w14:textId="77777777" w:rsidR="00D2631A" w:rsidRPr="00D2631A" w:rsidRDefault="00D2631A" w:rsidP="00D2631A">
      <w:pPr>
        <w:rPr>
          <w:rFonts w:ascii="Arial" w:hAnsi="Arial" w:cs="Arial"/>
          <w:sz w:val="20"/>
          <w:szCs w:val="20"/>
        </w:rPr>
      </w:pPr>
    </w:p>
    <w:p w14:paraId="43792922" w14:textId="77777777" w:rsidR="00D2631A" w:rsidRPr="00D2631A" w:rsidRDefault="00D2631A" w:rsidP="00D2631A">
      <w:pPr>
        <w:rPr>
          <w:rFonts w:ascii="Arial" w:hAnsi="Arial" w:cs="Arial"/>
          <w:sz w:val="20"/>
          <w:szCs w:val="20"/>
        </w:rPr>
      </w:pPr>
      <w:r w:rsidRPr="00D2631A">
        <w:rPr>
          <w:rFonts w:ascii="Arial" w:hAnsi="Arial" w:cs="Arial"/>
          <w:sz w:val="20"/>
          <w:szCs w:val="20"/>
        </w:rPr>
        <w:t>Rogers, E. (2003). Diffusion of innovations. (5</w:t>
      </w:r>
      <w:r w:rsidRPr="00D2631A">
        <w:rPr>
          <w:rFonts w:ascii="Arial" w:hAnsi="Arial" w:cs="Arial"/>
          <w:sz w:val="20"/>
          <w:szCs w:val="20"/>
          <w:vertAlign w:val="superscript"/>
        </w:rPr>
        <w:t>th</w:t>
      </w:r>
      <w:r w:rsidRPr="00D2631A">
        <w:rPr>
          <w:rFonts w:ascii="Arial" w:hAnsi="Arial" w:cs="Arial"/>
          <w:sz w:val="20"/>
          <w:szCs w:val="20"/>
        </w:rPr>
        <w:t xml:space="preserve"> Ed). Free Press Publishing. </w:t>
      </w:r>
    </w:p>
    <w:p w14:paraId="1A2BE5A8" w14:textId="77777777" w:rsidR="00D2631A" w:rsidRPr="00D2631A" w:rsidRDefault="00D2631A" w:rsidP="00D2631A">
      <w:pPr>
        <w:rPr>
          <w:rFonts w:ascii="Arial" w:hAnsi="Arial" w:cs="Arial"/>
          <w:sz w:val="20"/>
          <w:szCs w:val="20"/>
        </w:rPr>
      </w:pPr>
    </w:p>
    <w:p w14:paraId="21160B84"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Ross, P., &amp; Zaidi, N. (2019). Limited by our limitations. </w:t>
      </w:r>
      <w:r w:rsidRPr="00D2631A">
        <w:rPr>
          <w:rFonts w:ascii="Arial" w:hAnsi="Arial" w:cs="Arial"/>
          <w:i/>
          <w:iCs/>
          <w:sz w:val="20"/>
          <w:szCs w:val="20"/>
        </w:rPr>
        <w:t xml:space="preserve">Perspectives on Medical Education. Vol. 8. </w:t>
      </w:r>
      <w:r w:rsidRPr="00D2631A">
        <w:rPr>
          <w:rFonts w:ascii="Arial" w:hAnsi="Arial" w:cs="Arial"/>
          <w:sz w:val="20"/>
          <w:szCs w:val="20"/>
        </w:rPr>
        <w:t>(4). pp. 261-264.</w:t>
      </w:r>
    </w:p>
    <w:p w14:paraId="65C4843E" w14:textId="77777777" w:rsidR="00D2631A" w:rsidRPr="00D2631A" w:rsidRDefault="00000000" w:rsidP="00D2631A">
      <w:pPr>
        <w:rPr>
          <w:rFonts w:ascii="Arial" w:hAnsi="Arial" w:cs="Arial"/>
          <w:sz w:val="20"/>
          <w:szCs w:val="20"/>
        </w:rPr>
      </w:pPr>
      <w:hyperlink r:id="rId135" w:history="1">
        <w:r w:rsidR="00D2631A" w:rsidRPr="00D2631A">
          <w:rPr>
            <w:rStyle w:val="Hyperlink"/>
            <w:rFonts w:ascii="Arial" w:hAnsi="Arial" w:cs="Arial"/>
            <w:sz w:val="20"/>
            <w:szCs w:val="20"/>
            <w:u w:val="none"/>
          </w:rPr>
          <w:t>https://www.ncbi.nlm.nih.gov/pmc/articles/PMC6684501/</w:t>
        </w:r>
      </w:hyperlink>
    </w:p>
    <w:p w14:paraId="3F122EB1"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21/01/2023).</w:t>
      </w:r>
    </w:p>
    <w:p w14:paraId="379612EB" w14:textId="77777777" w:rsidR="00D2631A" w:rsidRPr="00D2631A" w:rsidRDefault="00D2631A" w:rsidP="00D2631A">
      <w:pPr>
        <w:rPr>
          <w:rFonts w:ascii="Arial" w:hAnsi="Arial" w:cs="Arial"/>
          <w:sz w:val="20"/>
          <w:szCs w:val="20"/>
        </w:rPr>
      </w:pPr>
    </w:p>
    <w:p w14:paraId="13609A50"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Ryan, P., &amp; Finacle, I. (2021). </w:t>
      </w:r>
      <w:r w:rsidRPr="00D2631A">
        <w:rPr>
          <w:rFonts w:ascii="Arial" w:hAnsi="Arial" w:cs="Arial"/>
          <w:i/>
          <w:iCs/>
          <w:sz w:val="20"/>
          <w:szCs w:val="20"/>
        </w:rPr>
        <w:t>Implications of central bank digital currencies on cash management.</w:t>
      </w:r>
    </w:p>
    <w:p w14:paraId="7C0CB9D6" w14:textId="77777777" w:rsidR="00D2631A" w:rsidRPr="00D2631A" w:rsidRDefault="00000000" w:rsidP="00D2631A">
      <w:pPr>
        <w:rPr>
          <w:rFonts w:ascii="Arial" w:hAnsi="Arial" w:cs="Arial"/>
          <w:sz w:val="20"/>
          <w:szCs w:val="20"/>
        </w:rPr>
      </w:pPr>
      <w:hyperlink r:id="rId136" w:history="1">
        <w:r w:rsidR="00D2631A" w:rsidRPr="00D2631A">
          <w:rPr>
            <w:rStyle w:val="Hyperlink"/>
            <w:rFonts w:ascii="Arial" w:hAnsi="Arial" w:cs="Arial"/>
            <w:sz w:val="20"/>
            <w:szCs w:val="20"/>
            <w:u w:val="none"/>
          </w:rPr>
          <w:t>https://www.theglobaltreasurer.com/2021/10/27/implications-of-central-bank-digital-currencies-on-cash-management/</w:t>
        </w:r>
      </w:hyperlink>
    </w:p>
    <w:p w14:paraId="0F42519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7E40B14B" w14:textId="77777777" w:rsidR="00D2631A" w:rsidRPr="00D2631A" w:rsidRDefault="00D2631A" w:rsidP="00D2631A">
      <w:pPr>
        <w:rPr>
          <w:rFonts w:ascii="Arial" w:hAnsi="Arial" w:cs="Arial"/>
          <w:sz w:val="20"/>
          <w:szCs w:val="20"/>
        </w:rPr>
      </w:pPr>
    </w:p>
    <w:p w14:paraId="12DE873B" w14:textId="77777777" w:rsidR="00D2631A" w:rsidRPr="00D2631A" w:rsidRDefault="00D2631A" w:rsidP="00D2631A">
      <w:pPr>
        <w:rPr>
          <w:rFonts w:ascii="Arial" w:hAnsi="Arial" w:cs="Arial"/>
          <w:sz w:val="20"/>
          <w:szCs w:val="20"/>
        </w:rPr>
      </w:pPr>
      <w:r w:rsidRPr="00D2631A">
        <w:rPr>
          <w:rFonts w:ascii="Arial" w:hAnsi="Arial" w:cs="Arial"/>
          <w:sz w:val="20"/>
          <w:szCs w:val="20"/>
        </w:rPr>
        <w:t>Sachdeva, J-K. (2009). Business research methodology (1</w:t>
      </w:r>
      <w:r w:rsidRPr="00D2631A">
        <w:rPr>
          <w:rFonts w:ascii="Arial" w:hAnsi="Arial" w:cs="Arial"/>
          <w:sz w:val="20"/>
          <w:szCs w:val="20"/>
          <w:vertAlign w:val="superscript"/>
        </w:rPr>
        <w:t>st</w:t>
      </w:r>
      <w:r w:rsidRPr="00D2631A">
        <w:rPr>
          <w:rFonts w:ascii="Arial" w:hAnsi="Arial" w:cs="Arial"/>
          <w:sz w:val="20"/>
          <w:szCs w:val="20"/>
        </w:rPr>
        <w:t xml:space="preserve"> ed.). Himalaya Publishing House.</w:t>
      </w:r>
    </w:p>
    <w:p w14:paraId="7DF69502" w14:textId="77777777" w:rsidR="00D2631A" w:rsidRPr="00D2631A" w:rsidRDefault="00D2631A" w:rsidP="00D2631A">
      <w:pPr>
        <w:rPr>
          <w:rFonts w:ascii="Arial" w:hAnsi="Arial" w:cs="Arial"/>
          <w:sz w:val="20"/>
          <w:szCs w:val="20"/>
        </w:rPr>
      </w:pPr>
    </w:p>
    <w:p w14:paraId="77BF5EDD"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Safdar, N., Abbo L., Knobloch, M., &amp; Seo, S. (2016). Research methods in healthcare epidemiology: Survey and qualitative research. </w:t>
      </w:r>
      <w:r w:rsidRPr="00D2631A">
        <w:rPr>
          <w:rFonts w:ascii="Arial" w:hAnsi="Arial" w:cs="Arial"/>
          <w:i/>
          <w:iCs/>
          <w:sz w:val="20"/>
          <w:szCs w:val="20"/>
        </w:rPr>
        <w:t xml:space="preserve">Journal of Infection Control Hospital Epidemiology. Vol. 37. </w:t>
      </w:r>
      <w:r w:rsidRPr="00D2631A">
        <w:rPr>
          <w:rFonts w:ascii="Arial" w:hAnsi="Arial" w:cs="Arial"/>
          <w:sz w:val="20"/>
          <w:szCs w:val="20"/>
        </w:rPr>
        <w:t>(11). pp. 1272-1277.</w:t>
      </w:r>
    </w:p>
    <w:p w14:paraId="03A74F48" w14:textId="77777777" w:rsidR="00D2631A" w:rsidRPr="00D2631A" w:rsidRDefault="00000000" w:rsidP="00D2631A">
      <w:pPr>
        <w:rPr>
          <w:rFonts w:ascii="Arial" w:hAnsi="Arial" w:cs="Arial"/>
          <w:sz w:val="20"/>
          <w:szCs w:val="20"/>
        </w:rPr>
      </w:pPr>
      <w:hyperlink r:id="rId137" w:history="1">
        <w:r w:rsidR="00D2631A" w:rsidRPr="00D2631A">
          <w:rPr>
            <w:rStyle w:val="Hyperlink"/>
            <w:rFonts w:ascii="Arial" w:hAnsi="Arial" w:cs="Arial"/>
            <w:sz w:val="20"/>
            <w:szCs w:val="20"/>
            <w:u w:val="none"/>
          </w:rPr>
          <w:t>https://doi.org/10.1017/ice.2016.171</w:t>
        </w:r>
      </w:hyperlink>
    </w:p>
    <w:p w14:paraId="44992E89"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19/01/2023).</w:t>
      </w:r>
    </w:p>
    <w:p w14:paraId="439B0C25" w14:textId="77777777" w:rsidR="00D2631A" w:rsidRPr="00D2631A" w:rsidRDefault="00D2631A" w:rsidP="00D2631A">
      <w:pPr>
        <w:rPr>
          <w:rFonts w:ascii="Arial" w:hAnsi="Arial" w:cs="Arial"/>
          <w:sz w:val="20"/>
          <w:szCs w:val="20"/>
        </w:rPr>
      </w:pPr>
    </w:p>
    <w:p w14:paraId="2E2DC12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Santander. (2023). </w:t>
      </w:r>
      <w:r w:rsidRPr="00D2631A">
        <w:rPr>
          <w:rFonts w:ascii="Arial" w:hAnsi="Arial" w:cs="Arial"/>
          <w:i/>
          <w:iCs/>
          <w:sz w:val="20"/>
          <w:szCs w:val="20"/>
        </w:rPr>
        <w:t>When and why is money issued?</w:t>
      </w:r>
    </w:p>
    <w:p w14:paraId="2C56F917" w14:textId="77777777" w:rsidR="00D2631A" w:rsidRPr="00D2631A" w:rsidRDefault="00000000" w:rsidP="00D2631A">
      <w:pPr>
        <w:rPr>
          <w:rFonts w:ascii="Arial" w:hAnsi="Arial" w:cs="Arial"/>
          <w:sz w:val="20"/>
          <w:szCs w:val="20"/>
        </w:rPr>
      </w:pPr>
      <w:hyperlink r:id="rId138" w:history="1">
        <w:r w:rsidR="00D2631A" w:rsidRPr="00D2631A">
          <w:rPr>
            <w:rStyle w:val="Hyperlink"/>
            <w:rFonts w:ascii="Arial" w:hAnsi="Arial" w:cs="Arial"/>
            <w:sz w:val="20"/>
            <w:szCs w:val="20"/>
            <w:u w:val="none"/>
          </w:rPr>
          <w:t>https://www.santander.com/en/stories/issuing-money</w:t>
        </w:r>
      </w:hyperlink>
    </w:p>
    <w:p w14:paraId="1F9EA2A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23D1A19A" w14:textId="77777777" w:rsidR="00D2631A" w:rsidRPr="00D2631A" w:rsidRDefault="00D2631A" w:rsidP="00D2631A">
      <w:pPr>
        <w:rPr>
          <w:rFonts w:ascii="Arial" w:hAnsi="Arial" w:cs="Arial"/>
          <w:sz w:val="20"/>
          <w:szCs w:val="20"/>
        </w:rPr>
      </w:pPr>
    </w:p>
    <w:p w14:paraId="3C3163BE" w14:textId="77777777" w:rsidR="00D2631A" w:rsidRPr="00D2631A" w:rsidRDefault="00D2631A" w:rsidP="00D2631A">
      <w:pPr>
        <w:rPr>
          <w:rFonts w:ascii="Arial" w:hAnsi="Arial" w:cs="Arial"/>
          <w:sz w:val="20"/>
          <w:szCs w:val="20"/>
        </w:rPr>
      </w:pPr>
      <w:r w:rsidRPr="00D2631A">
        <w:rPr>
          <w:rFonts w:ascii="Arial" w:hAnsi="Arial" w:cs="Arial"/>
          <w:sz w:val="20"/>
          <w:szCs w:val="20"/>
        </w:rPr>
        <w:t>Saunders, M., Lewis, P., &amp; Thornhill, A. (2015). Research methods for business students (7</w:t>
      </w:r>
      <w:r w:rsidRPr="00D2631A">
        <w:rPr>
          <w:rFonts w:ascii="Arial" w:hAnsi="Arial" w:cs="Arial"/>
          <w:sz w:val="20"/>
          <w:szCs w:val="20"/>
          <w:vertAlign w:val="superscript"/>
        </w:rPr>
        <w:t>th</w:t>
      </w:r>
      <w:r w:rsidRPr="00D2631A">
        <w:rPr>
          <w:rFonts w:ascii="Arial" w:hAnsi="Arial" w:cs="Arial"/>
          <w:sz w:val="20"/>
          <w:szCs w:val="20"/>
        </w:rPr>
        <w:t xml:space="preserve"> ed.). Pearson Education. </w:t>
      </w:r>
    </w:p>
    <w:p w14:paraId="4DCC3ED9" w14:textId="77777777" w:rsidR="00D2631A" w:rsidRPr="00D2631A" w:rsidRDefault="00D2631A" w:rsidP="00D2631A">
      <w:pPr>
        <w:rPr>
          <w:rFonts w:ascii="Arial" w:hAnsi="Arial" w:cs="Arial"/>
          <w:sz w:val="20"/>
          <w:szCs w:val="20"/>
        </w:rPr>
      </w:pPr>
    </w:p>
    <w:p w14:paraId="2F93E7F8"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Seita, M.-S. (2016). Methodology series modules 3: Cross-sectional studies. </w:t>
      </w:r>
      <w:r w:rsidRPr="00D2631A">
        <w:rPr>
          <w:rFonts w:ascii="Arial" w:hAnsi="Arial" w:cs="Arial"/>
          <w:i/>
          <w:iCs/>
          <w:sz w:val="20"/>
          <w:szCs w:val="20"/>
        </w:rPr>
        <w:t xml:space="preserve">Indian Journal of Dermatology. Vol. 61. </w:t>
      </w:r>
      <w:r w:rsidRPr="00D2631A">
        <w:rPr>
          <w:rFonts w:ascii="Arial" w:hAnsi="Arial" w:cs="Arial"/>
          <w:sz w:val="20"/>
          <w:szCs w:val="20"/>
        </w:rPr>
        <w:t>(3). pp. 261-264.</w:t>
      </w:r>
    </w:p>
    <w:p w14:paraId="5836E677" w14:textId="77777777" w:rsidR="00D2631A" w:rsidRPr="00D2631A" w:rsidRDefault="00D2631A" w:rsidP="00D2631A">
      <w:pPr>
        <w:rPr>
          <w:rFonts w:ascii="Arial" w:hAnsi="Arial" w:cs="Arial"/>
          <w:sz w:val="20"/>
          <w:szCs w:val="20"/>
        </w:rPr>
      </w:pPr>
      <w:r w:rsidRPr="00D2631A">
        <w:rPr>
          <w:rFonts w:ascii="Arial" w:hAnsi="Arial" w:cs="Arial"/>
          <w:sz w:val="20"/>
          <w:szCs w:val="20"/>
        </w:rPr>
        <w:lastRenderedPageBreak/>
        <w:t>(Accessed 18/01/2023).</w:t>
      </w:r>
    </w:p>
    <w:p w14:paraId="4D34471C" w14:textId="77777777" w:rsidR="00D2631A" w:rsidRPr="00D2631A" w:rsidRDefault="00D2631A" w:rsidP="00D2631A">
      <w:pPr>
        <w:rPr>
          <w:rFonts w:ascii="Arial" w:hAnsi="Arial" w:cs="Arial"/>
          <w:sz w:val="20"/>
          <w:szCs w:val="20"/>
        </w:rPr>
      </w:pPr>
    </w:p>
    <w:p w14:paraId="6998DBE1"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Seidemann, W. (2021). </w:t>
      </w:r>
      <w:r w:rsidRPr="00D2631A">
        <w:rPr>
          <w:rFonts w:ascii="Arial" w:hAnsi="Arial" w:cs="Arial"/>
          <w:i/>
          <w:iCs/>
          <w:sz w:val="20"/>
          <w:szCs w:val="20"/>
        </w:rPr>
        <w:t>CBDC Systems should focus on programmable payments.</w:t>
      </w:r>
    </w:p>
    <w:p w14:paraId="2838375B" w14:textId="77777777" w:rsidR="00D2631A" w:rsidRPr="00D2631A" w:rsidRDefault="00000000" w:rsidP="00D2631A">
      <w:pPr>
        <w:rPr>
          <w:rFonts w:ascii="Arial" w:hAnsi="Arial" w:cs="Arial"/>
          <w:sz w:val="20"/>
          <w:szCs w:val="20"/>
        </w:rPr>
      </w:pPr>
      <w:hyperlink r:id="rId139" w:history="1">
        <w:r w:rsidR="00D2631A" w:rsidRPr="00D2631A">
          <w:rPr>
            <w:rStyle w:val="Hyperlink"/>
            <w:rFonts w:ascii="Arial" w:hAnsi="Arial" w:cs="Arial"/>
            <w:sz w:val="20"/>
            <w:szCs w:val="20"/>
            <w:u w:val="none"/>
          </w:rPr>
          <w:t>https://www.omfif.org/2021/07/cbdc-systems-should-focus-on-programmable-payments/</w:t>
        </w:r>
      </w:hyperlink>
    </w:p>
    <w:p w14:paraId="0FB0782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7FFD23D6" w14:textId="77777777" w:rsidR="00D2631A" w:rsidRPr="00D2631A" w:rsidRDefault="00D2631A" w:rsidP="00D2631A">
      <w:pPr>
        <w:rPr>
          <w:rFonts w:ascii="Arial" w:hAnsi="Arial" w:cs="Arial"/>
          <w:sz w:val="20"/>
          <w:szCs w:val="20"/>
        </w:rPr>
      </w:pPr>
    </w:p>
    <w:p w14:paraId="2D54BC22" w14:textId="77777777" w:rsidR="00D2631A" w:rsidRPr="00D2631A" w:rsidRDefault="00D2631A" w:rsidP="00D2631A">
      <w:pPr>
        <w:rPr>
          <w:rFonts w:ascii="Arial" w:hAnsi="Arial" w:cs="Arial"/>
          <w:sz w:val="20"/>
          <w:szCs w:val="20"/>
        </w:rPr>
      </w:pPr>
      <w:r w:rsidRPr="00D2631A">
        <w:rPr>
          <w:rFonts w:ascii="Arial" w:hAnsi="Arial" w:cs="Arial"/>
          <w:sz w:val="20"/>
          <w:szCs w:val="20"/>
        </w:rPr>
        <w:t>Sheard, J. (2018). Quantitative data analysis. In K. Williamson &amp; G. Johnson (2</w:t>
      </w:r>
      <w:r w:rsidRPr="00D2631A">
        <w:rPr>
          <w:rFonts w:ascii="Arial" w:hAnsi="Arial" w:cs="Arial"/>
          <w:sz w:val="20"/>
          <w:szCs w:val="20"/>
          <w:vertAlign w:val="superscript"/>
        </w:rPr>
        <w:t>nd</w:t>
      </w:r>
      <w:r w:rsidRPr="00D2631A">
        <w:rPr>
          <w:rFonts w:ascii="Arial" w:hAnsi="Arial" w:cs="Arial"/>
          <w:sz w:val="20"/>
          <w:szCs w:val="20"/>
        </w:rPr>
        <w:t xml:space="preserve"> ed., pp. 429-452). Elsevier.</w:t>
      </w:r>
    </w:p>
    <w:p w14:paraId="26C233B4" w14:textId="77777777" w:rsidR="00D2631A" w:rsidRPr="00D2631A" w:rsidRDefault="00D2631A" w:rsidP="00D2631A">
      <w:pPr>
        <w:rPr>
          <w:rFonts w:ascii="Arial" w:hAnsi="Arial" w:cs="Arial"/>
          <w:sz w:val="20"/>
          <w:szCs w:val="20"/>
        </w:rPr>
      </w:pPr>
    </w:p>
    <w:p w14:paraId="03464195"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Shorten, A., &amp; Smith, J. (2017). Mixed methods research: Expanding the evidence base. </w:t>
      </w:r>
      <w:r w:rsidRPr="00D2631A">
        <w:rPr>
          <w:rFonts w:ascii="Arial" w:hAnsi="Arial" w:cs="Arial"/>
          <w:i/>
          <w:iCs/>
          <w:sz w:val="20"/>
          <w:szCs w:val="20"/>
        </w:rPr>
        <w:t xml:space="preserve">British Medical Association Journal. Vol 20. </w:t>
      </w:r>
      <w:r w:rsidRPr="00D2631A">
        <w:rPr>
          <w:rFonts w:ascii="Arial" w:hAnsi="Arial" w:cs="Arial"/>
          <w:sz w:val="20"/>
          <w:szCs w:val="20"/>
        </w:rPr>
        <w:t>(3). pp. 74-75.</w:t>
      </w:r>
    </w:p>
    <w:p w14:paraId="394EA5A8" w14:textId="77777777" w:rsidR="00D2631A" w:rsidRPr="00D2631A" w:rsidRDefault="00000000" w:rsidP="00D2631A">
      <w:pPr>
        <w:rPr>
          <w:rFonts w:ascii="Arial" w:hAnsi="Arial" w:cs="Arial"/>
          <w:sz w:val="20"/>
          <w:szCs w:val="20"/>
        </w:rPr>
      </w:pPr>
      <w:hyperlink r:id="rId140" w:history="1">
        <w:r w:rsidR="00D2631A" w:rsidRPr="00D2631A">
          <w:rPr>
            <w:rStyle w:val="Hyperlink"/>
            <w:rFonts w:ascii="Arial" w:hAnsi="Arial" w:cs="Arial"/>
            <w:sz w:val="20"/>
            <w:szCs w:val="20"/>
            <w:u w:val="none"/>
          </w:rPr>
          <w:t>https://ebn.bmj.com/content/20/3/74</w:t>
        </w:r>
      </w:hyperlink>
    </w:p>
    <w:p w14:paraId="1935DE2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18/01/2023).</w:t>
      </w:r>
    </w:p>
    <w:p w14:paraId="42991B0C" w14:textId="77777777" w:rsidR="00D2631A" w:rsidRPr="00D2631A" w:rsidRDefault="00D2631A" w:rsidP="00D2631A">
      <w:pPr>
        <w:rPr>
          <w:rFonts w:ascii="Arial" w:hAnsi="Arial" w:cs="Arial"/>
          <w:sz w:val="20"/>
          <w:szCs w:val="20"/>
        </w:rPr>
      </w:pPr>
    </w:p>
    <w:p w14:paraId="06AF65C4"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Šimundić, A. -M. (2013). Bias in research. </w:t>
      </w:r>
      <w:r w:rsidRPr="00D2631A">
        <w:rPr>
          <w:rFonts w:ascii="Arial" w:hAnsi="Arial" w:cs="Arial"/>
          <w:i/>
          <w:iCs/>
          <w:sz w:val="20"/>
          <w:szCs w:val="20"/>
        </w:rPr>
        <w:t xml:space="preserve">Biochemia Medica Journal. Vol. 23. </w:t>
      </w:r>
      <w:r w:rsidRPr="00D2631A">
        <w:rPr>
          <w:rFonts w:ascii="Arial" w:hAnsi="Arial" w:cs="Arial"/>
          <w:sz w:val="20"/>
          <w:szCs w:val="20"/>
        </w:rPr>
        <w:t>(1). pp. 12-15.</w:t>
      </w:r>
    </w:p>
    <w:p w14:paraId="11DFD1D8" w14:textId="77777777" w:rsidR="00D2631A" w:rsidRPr="00D2631A" w:rsidRDefault="00000000" w:rsidP="00D2631A">
      <w:pPr>
        <w:rPr>
          <w:rFonts w:ascii="Arial" w:hAnsi="Arial" w:cs="Arial"/>
          <w:sz w:val="20"/>
          <w:szCs w:val="20"/>
        </w:rPr>
      </w:pPr>
      <w:hyperlink r:id="rId141" w:history="1">
        <w:r w:rsidR="00D2631A" w:rsidRPr="00D2631A">
          <w:rPr>
            <w:rStyle w:val="Hyperlink"/>
            <w:rFonts w:ascii="Arial" w:hAnsi="Arial" w:cs="Arial"/>
            <w:sz w:val="20"/>
            <w:szCs w:val="20"/>
            <w:u w:val="none"/>
          </w:rPr>
          <w:t>https://www.ncbi.nlm.nih.gov/pmc/articles/PMC3900086/</w:t>
        </w:r>
      </w:hyperlink>
    </w:p>
    <w:p w14:paraId="5282037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60CAD3D3" w14:textId="77777777" w:rsidR="00D2631A" w:rsidRPr="00D2631A" w:rsidRDefault="00D2631A" w:rsidP="00D2631A">
      <w:pPr>
        <w:rPr>
          <w:rFonts w:ascii="Arial" w:hAnsi="Arial" w:cs="Arial"/>
          <w:sz w:val="20"/>
          <w:szCs w:val="20"/>
        </w:rPr>
      </w:pPr>
    </w:p>
    <w:p w14:paraId="602D345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Slack, A. (2022). </w:t>
      </w:r>
      <w:r w:rsidRPr="00D2631A">
        <w:rPr>
          <w:rFonts w:ascii="Arial" w:hAnsi="Arial" w:cs="Arial"/>
          <w:i/>
          <w:iCs/>
          <w:sz w:val="20"/>
          <w:szCs w:val="20"/>
        </w:rPr>
        <w:t xml:space="preserve">CBDC Must preserve defining features of physical money. </w:t>
      </w:r>
    </w:p>
    <w:p w14:paraId="413D127E" w14:textId="77777777" w:rsidR="00D2631A" w:rsidRPr="00D2631A" w:rsidRDefault="00000000" w:rsidP="00D2631A">
      <w:pPr>
        <w:rPr>
          <w:rFonts w:ascii="Arial" w:hAnsi="Arial" w:cs="Arial"/>
          <w:sz w:val="20"/>
          <w:szCs w:val="20"/>
        </w:rPr>
      </w:pPr>
      <w:hyperlink r:id="rId142" w:history="1">
        <w:r w:rsidR="00D2631A" w:rsidRPr="00D2631A">
          <w:rPr>
            <w:rStyle w:val="Hyperlink"/>
            <w:rFonts w:ascii="Arial" w:hAnsi="Arial" w:cs="Arial"/>
            <w:sz w:val="20"/>
            <w:szCs w:val="20"/>
            <w:u w:val="none"/>
          </w:rPr>
          <w:t>https://www.omfif.org/2022/01/cbdc-must-preserve-defining-features-of-physical-money/</w:t>
        </w:r>
      </w:hyperlink>
    </w:p>
    <w:p w14:paraId="5EFB4A6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6962616E" w14:textId="77777777" w:rsidR="00D2631A" w:rsidRPr="00D2631A" w:rsidRDefault="00D2631A" w:rsidP="00D2631A">
      <w:pPr>
        <w:rPr>
          <w:rFonts w:ascii="Arial" w:hAnsi="Arial" w:cs="Arial"/>
          <w:sz w:val="20"/>
          <w:szCs w:val="20"/>
        </w:rPr>
      </w:pPr>
    </w:p>
    <w:p w14:paraId="7E409724"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Smolenski, N., &amp; Held, D. (2022). </w:t>
      </w:r>
      <w:r w:rsidRPr="00D2631A">
        <w:rPr>
          <w:rFonts w:ascii="Arial" w:hAnsi="Arial" w:cs="Arial"/>
          <w:i/>
          <w:iCs/>
          <w:sz w:val="20"/>
          <w:szCs w:val="20"/>
        </w:rPr>
        <w:t xml:space="preserve">Why the U.S. should reject central bank digital currencies. </w:t>
      </w:r>
    </w:p>
    <w:p w14:paraId="0EF34CA6" w14:textId="77777777" w:rsidR="00D2631A" w:rsidRPr="00D2631A" w:rsidRDefault="00000000" w:rsidP="00D2631A">
      <w:pPr>
        <w:rPr>
          <w:rFonts w:ascii="Arial" w:hAnsi="Arial" w:cs="Arial"/>
          <w:sz w:val="20"/>
          <w:szCs w:val="20"/>
        </w:rPr>
      </w:pPr>
      <w:hyperlink r:id="rId143" w:history="1">
        <w:r w:rsidR="00D2631A" w:rsidRPr="00D2631A">
          <w:rPr>
            <w:rStyle w:val="Hyperlink"/>
            <w:rFonts w:ascii="Arial" w:hAnsi="Arial" w:cs="Arial"/>
            <w:sz w:val="20"/>
            <w:szCs w:val="20"/>
            <w:u w:val="none"/>
          </w:rPr>
          <w:t>https://www.btcpolicy.org/articles/why-the-u-s-should-reject-central-bank-digital-currencies</w:t>
        </w:r>
      </w:hyperlink>
    </w:p>
    <w:p w14:paraId="26D0267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01/08/2023).</w:t>
      </w:r>
    </w:p>
    <w:p w14:paraId="1A616D5E" w14:textId="77777777" w:rsidR="00D2631A" w:rsidRPr="00D2631A" w:rsidRDefault="00D2631A" w:rsidP="00D2631A">
      <w:pPr>
        <w:rPr>
          <w:rFonts w:ascii="Arial" w:hAnsi="Arial" w:cs="Arial"/>
          <w:sz w:val="20"/>
          <w:szCs w:val="20"/>
        </w:rPr>
      </w:pPr>
    </w:p>
    <w:p w14:paraId="26AD6E7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Stanley, A. (2022). </w:t>
      </w:r>
      <w:r w:rsidRPr="00D2631A">
        <w:rPr>
          <w:rFonts w:ascii="Arial" w:hAnsi="Arial" w:cs="Arial"/>
          <w:i/>
          <w:iCs/>
          <w:sz w:val="20"/>
          <w:szCs w:val="20"/>
        </w:rPr>
        <w:t>The ascent of CBDCs.</w:t>
      </w:r>
    </w:p>
    <w:p w14:paraId="6673915D" w14:textId="77777777" w:rsidR="00D2631A" w:rsidRPr="00D2631A" w:rsidRDefault="00000000" w:rsidP="00D2631A">
      <w:pPr>
        <w:rPr>
          <w:rFonts w:ascii="Arial" w:hAnsi="Arial" w:cs="Arial"/>
          <w:sz w:val="20"/>
          <w:szCs w:val="20"/>
        </w:rPr>
      </w:pPr>
      <w:hyperlink r:id="rId144" w:anchor=":~:text=Beyond%20promoting%20financial%20inclusion%2C%20leading,in%20turn%20lower%20transaction%20costs" w:history="1">
        <w:r w:rsidR="00D2631A" w:rsidRPr="00D2631A">
          <w:rPr>
            <w:rStyle w:val="Hyperlink"/>
            <w:rFonts w:ascii="Arial" w:hAnsi="Arial" w:cs="Arial"/>
            <w:sz w:val="20"/>
            <w:szCs w:val="20"/>
            <w:u w:val="none"/>
          </w:rPr>
          <w:t>https://www.imf.org/en/Publications/fandd/issues/2022/09/Picture-this-The-ascent-of-CBDCs#:~:text=Beyond%20promoting%20financial%20inclusion%2C%20leading,in%20turn%20lower%20transaction%20costs</w:t>
        </w:r>
      </w:hyperlink>
      <w:r w:rsidR="00D2631A" w:rsidRPr="00D2631A">
        <w:rPr>
          <w:rFonts w:ascii="Arial" w:hAnsi="Arial" w:cs="Arial"/>
          <w:sz w:val="20"/>
          <w:szCs w:val="20"/>
        </w:rPr>
        <w:t>.</w:t>
      </w:r>
    </w:p>
    <w:p w14:paraId="7A9C773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15/11/2022).</w:t>
      </w:r>
    </w:p>
    <w:p w14:paraId="5F96A8C3" w14:textId="77777777" w:rsidR="00D2631A" w:rsidRPr="00D2631A" w:rsidRDefault="00D2631A" w:rsidP="00D2631A">
      <w:pPr>
        <w:rPr>
          <w:rFonts w:ascii="Arial" w:hAnsi="Arial" w:cs="Arial"/>
          <w:sz w:val="20"/>
          <w:szCs w:val="20"/>
        </w:rPr>
      </w:pPr>
    </w:p>
    <w:p w14:paraId="31D51FC6"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Statista. (2022). </w:t>
      </w:r>
      <w:r w:rsidRPr="00D2631A">
        <w:rPr>
          <w:rFonts w:ascii="Arial" w:hAnsi="Arial" w:cs="Arial"/>
          <w:i/>
          <w:iCs/>
          <w:sz w:val="20"/>
          <w:szCs w:val="20"/>
        </w:rPr>
        <w:t>Cashless transactions by region 2023.</w:t>
      </w:r>
    </w:p>
    <w:p w14:paraId="5830CE16" w14:textId="77777777" w:rsidR="00D2631A" w:rsidRPr="00D2631A" w:rsidRDefault="00000000" w:rsidP="00D2631A">
      <w:pPr>
        <w:rPr>
          <w:rFonts w:ascii="Arial" w:hAnsi="Arial" w:cs="Arial"/>
          <w:sz w:val="20"/>
          <w:szCs w:val="20"/>
        </w:rPr>
      </w:pPr>
      <w:hyperlink r:id="rId145" w:history="1">
        <w:r w:rsidR="00D2631A" w:rsidRPr="00D2631A">
          <w:rPr>
            <w:rStyle w:val="Hyperlink"/>
            <w:rFonts w:ascii="Arial" w:hAnsi="Arial" w:cs="Arial"/>
            <w:sz w:val="20"/>
            <w:szCs w:val="20"/>
            <w:u w:val="none"/>
          </w:rPr>
          <w:t>https://www.statista.com/statistics/265767/number-of-cashless-transactions-worldwide-by-region/</w:t>
        </w:r>
      </w:hyperlink>
    </w:p>
    <w:p w14:paraId="635F160E"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(Accessed 15/11/2022). </w:t>
      </w:r>
    </w:p>
    <w:p w14:paraId="51DDFEC9" w14:textId="77777777" w:rsidR="00D2631A" w:rsidRPr="00D2631A" w:rsidRDefault="00D2631A" w:rsidP="00D2631A">
      <w:pPr>
        <w:rPr>
          <w:rFonts w:ascii="Arial" w:hAnsi="Arial" w:cs="Arial"/>
          <w:sz w:val="20"/>
          <w:szCs w:val="20"/>
        </w:rPr>
      </w:pPr>
    </w:p>
    <w:p w14:paraId="4C844DD8"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Statista. (2023). </w:t>
      </w:r>
      <w:r w:rsidRPr="00D2631A">
        <w:rPr>
          <w:rFonts w:ascii="Arial" w:hAnsi="Arial" w:cs="Arial"/>
          <w:i/>
          <w:iCs/>
          <w:sz w:val="20"/>
          <w:szCs w:val="20"/>
        </w:rPr>
        <w:t>Cross-border payments by type 2022.</w:t>
      </w:r>
    </w:p>
    <w:p w14:paraId="0AAB35BB" w14:textId="77777777" w:rsidR="00D2631A" w:rsidRPr="00D2631A" w:rsidRDefault="00000000" w:rsidP="00D2631A">
      <w:pPr>
        <w:rPr>
          <w:rFonts w:ascii="Arial" w:hAnsi="Arial" w:cs="Arial"/>
          <w:sz w:val="20"/>
          <w:szCs w:val="20"/>
        </w:rPr>
      </w:pPr>
      <w:hyperlink r:id="rId146" w:history="1">
        <w:r w:rsidR="00D2631A" w:rsidRPr="00D2631A">
          <w:rPr>
            <w:rStyle w:val="Hyperlink"/>
            <w:rFonts w:ascii="Arial" w:hAnsi="Arial" w:cs="Arial"/>
            <w:sz w:val="20"/>
            <w:szCs w:val="20"/>
            <w:u w:val="none"/>
          </w:rPr>
          <w:t>https://www.statista.com/statistics/609723/value-of-cross-border-payments-by-type/</w:t>
        </w:r>
      </w:hyperlink>
    </w:p>
    <w:p w14:paraId="65390DBD"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58D0FE73" w14:textId="77777777" w:rsidR="00D2631A" w:rsidRPr="00D2631A" w:rsidRDefault="00D2631A" w:rsidP="00D2631A">
      <w:pPr>
        <w:rPr>
          <w:rFonts w:ascii="Arial" w:hAnsi="Arial" w:cs="Arial"/>
          <w:sz w:val="20"/>
          <w:szCs w:val="20"/>
        </w:rPr>
      </w:pPr>
    </w:p>
    <w:p w14:paraId="64BE661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Statista. (2022). </w:t>
      </w:r>
      <w:r w:rsidRPr="00D2631A">
        <w:rPr>
          <w:rFonts w:ascii="Arial" w:hAnsi="Arial" w:cs="Arial"/>
          <w:i/>
          <w:iCs/>
          <w:sz w:val="20"/>
          <w:szCs w:val="20"/>
        </w:rPr>
        <w:t>Demographics of Nigeria: Statistics and facts.</w:t>
      </w:r>
    </w:p>
    <w:p w14:paraId="775FFBF6" w14:textId="77777777" w:rsidR="00D2631A" w:rsidRPr="00D2631A" w:rsidRDefault="00000000" w:rsidP="00D2631A">
      <w:pPr>
        <w:rPr>
          <w:rFonts w:ascii="Arial" w:hAnsi="Arial" w:cs="Arial"/>
          <w:sz w:val="20"/>
          <w:szCs w:val="20"/>
        </w:rPr>
      </w:pPr>
      <w:hyperlink r:id="rId147" w:history="1">
        <w:r w:rsidR="00D2631A" w:rsidRPr="00D2631A">
          <w:rPr>
            <w:rStyle w:val="Hyperlink"/>
            <w:rFonts w:ascii="Arial" w:hAnsi="Arial" w:cs="Arial"/>
            <w:sz w:val="20"/>
            <w:szCs w:val="20"/>
            <w:u w:val="none"/>
          </w:rPr>
          <w:t>https://www.statista.com/topics/6477/demographics-of-nigeria/</w:t>
        </w:r>
      </w:hyperlink>
    </w:p>
    <w:p w14:paraId="38520A9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04/01/2023).</w:t>
      </w:r>
    </w:p>
    <w:p w14:paraId="3E6E5226" w14:textId="77777777" w:rsidR="00D2631A" w:rsidRPr="00D2631A" w:rsidRDefault="00D2631A" w:rsidP="00D2631A">
      <w:pPr>
        <w:rPr>
          <w:rFonts w:ascii="Arial" w:hAnsi="Arial" w:cs="Arial"/>
          <w:sz w:val="20"/>
          <w:szCs w:val="20"/>
        </w:rPr>
      </w:pPr>
    </w:p>
    <w:p w14:paraId="29525439"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Statista. (2022). </w:t>
      </w:r>
      <w:r w:rsidRPr="00D2631A">
        <w:rPr>
          <w:rFonts w:ascii="Arial" w:hAnsi="Arial" w:cs="Arial"/>
          <w:i/>
          <w:iCs/>
          <w:sz w:val="20"/>
          <w:szCs w:val="20"/>
        </w:rPr>
        <w:t>UK: Fintech adoption rates 2019.</w:t>
      </w:r>
    </w:p>
    <w:p w14:paraId="5675CF12" w14:textId="77777777" w:rsidR="00D2631A" w:rsidRPr="00D2631A" w:rsidRDefault="00000000" w:rsidP="00D2631A">
      <w:pPr>
        <w:rPr>
          <w:rFonts w:ascii="Arial" w:hAnsi="Arial" w:cs="Arial"/>
          <w:sz w:val="20"/>
          <w:szCs w:val="20"/>
        </w:rPr>
      </w:pPr>
      <w:hyperlink r:id="rId148" w:history="1">
        <w:r w:rsidR="00D2631A" w:rsidRPr="00D2631A">
          <w:rPr>
            <w:rStyle w:val="Hyperlink"/>
            <w:rFonts w:ascii="Arial" w:hAnsi="Arial" w:cs="Arial"/>
            <w:sz w:val="20"/>
            <w:szCs w:val="20"/>
            <w:u w:val="none"/>
          </w:rPr>
          <w:t>https://www.statista.com/statistics/1055345/fintech-adoption-rates-united-kingdom-selected-countries/</w:t>
        </w:r>
      </w:hyperlink>
    </w:p>
    <w:p w14:paraId="0095C082"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11/11/2022).</w:t>
      </w:r>
    </w:p>
    <w:p w14:paraId="0C06DBF9" w14:textId="77777777" w:rsidR="00D2631A" w:rsidRPr="00D2631A" w:rsidRDefault="00D2631A" w:rsidP="00D2631A">
      <w:pPr>
        <w:rPr>
          <w:rFonts w:ascii="Arial" w:hAnsi="Arial" w:cs="Arial"/>
          <w:sz w:val="20"/>
          <w:szCs w:val="20"/>
        </w:rPr>
      </w:pPr>
    </w:p>
    <w:p w14:paraId="7E31A164"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Students for Liberty. (n/a). </w:t>
      </w:r>
      <w:r w:rsidRPr="00D2631A">
        <w:rPr>
          <w:rFonts w:ascii="Arial" w:hAnsi="Arial" w:cs="Arial"/>
          <w:i/>
          <w:iCs/>
          <w:sz w:val="20"/>
          <w:szCs w:val="20"/>
        </w:rPr>
        <w:t xml:space="preserve">Financial censorship. </w:t>
      </w:r>
    </w:p>
    <w:p w14:paraId="51097F09" w14:textId="77777777" w:rsidR="00D2631A" w:rsidRPr="00D2631A" w:rsidRDefault="00000000" w:rsidP="00D2631A">
      <w:pPr>
        <w:rPr>
          <w:rFonts w:ascii="Arial" w:hAnsi="Arial" w:cs="Arial"/>
          <w:sz w:val="20"/>
          <w:szCs w:val="20"/>
        </w:rPr>
      </w:pPr>
      <w:hyperlink r:id="rId149" w:history="1">
        <w:r w:rsidR="00D2631A" w:rsidRPr="00D2631A">
          <w:rPr>
            <w:rStyle w:val="Hyperlink"/>
            <w:rFonts w:ascii="Arial" w:hAnsi="Arial" w:cs="Arial"/>
            <w:sz w:val="20"/>
            <w:szCs w:val="20"/>
            <w:u w:val="none"/>
          </w:rPr>
          <w:t>https://studentsforliberty.org/?s=financial+censorship&amp;lang=en</w:t>
        </w:r>
      </w:hyperlink>
    </w:p>
    <w:p w14:paraId="745B6EA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08/01/2023).</w:t>
      </w:r>
    </w:p>
    <w:p w14:paraId="72B2176C" w14:textId="77777777" w:rsidR="00D2631A" w:rsidRPr="00D2631A" w:rsidRDefault="00D2631A" w:rsidP="00D2631A">
      <w:pPr>
        <w:rPr>
          <w:rFonts w:ascii="Arial" w:hAnsi="Arial" w:cs="Arial"/>
          <w:sz w:val="20"/>
          <w:szCs w:val="20"/>
        </w:rPr>
      </w:pPr>
    </w:p>
    <w:p w14:paraId="35398126"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Taherdoost, H. (2016). Sampling methods in research methodology; How to choose a sampling technique for research. </w:t>
      </w:r>
      <w:r w:rsidRPr="00D2631A">
        <w:rPr>
          <w:rFonts w:ascii="Arial" w:hAnsi="Arial" w:cs="Arial"/>
          <w:i/>
          <w:iCs/>
          <w:sz w:val="20"/>
          <w:szCs w:val="20"/>
        </w:rPr>
        <w:t xml:space="preserve">International Journal of Academic Research in Management. Vol. 5. </w:t>
      </w:r>
      <w:r w:rsidRPr="00D2631A">
        <w:rPr>
          <w:rFonts w:ascii="Arial" w:hAnsi="Arial" w:cs="Arial"/>
          <w:sz w:val="20"/>
          <w:szCs w:val="20"/>
        </w:rPr>
        <w:t>(2). pp. 18-27.</w:t>
      </w:r>
    </w:p>
    <w:p w14:paraId="7A1C4C78" w14:textId="77777777" w:rsidR="00D2631A" w:rsidRPr="00D2631A" w:rsidRDefault="00000000" w:rsidP="00D2631A">
      <w:pPr>
        <w:rPr>
          <w:rFonts w:ascii="Arial" w:hAnsi="Arial" w:cs="Arial"/>
          <w:sz w:val="20"/>
          <w:szCs w:val="20"/>
        </w:rPr>
      </w:pPr>
      <w:hyperlink r:id="rId150" w:history="1">
        <w:r w:rsidR="00D2631A" w:rsidRPr="00D2631A">
          <w:rPr>
            <w:rStyle w:val="Hyperlink"/>
            <w:rFonts w:ascii="Arial" w:hAnsi="Arial" w:cs="Arial"/>
            <w:sz w:val="20"/>
            <w:szCs w:val="20"/>
            <w:u w:val="none"/>
          </w:rPr>
          <w:t>https://papers.ssrn.com/sol3/papers.cfm?abstract_id=3205035</w:t>
        </w:r>
      </w:hyperlink>
    </w:p>
    <w:p w14:paraId="2AAE843E"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19/01/2023).</w:t>
      </w:r>
    </w:p>
    <w:p w14:paraId="041400B0" w14:textId="77777777" w:rsidR="00D2631A" w:rsidRPr="00D2631A" w:rsidRDefault="00D2631A" w:rsidP="00D2631A">
      <w:pPr>
        <w:rPr>
          <w:rFonts w:ascii="Arial" w:hAnsi="Arial" w:cs="Arial"/>
          <w:sz w:val="20"/>
          <w:szCs w:val="20"/>
        </w:rPr>
      </w:pPr>
    </w:p>
    <w:p w14:paraId="0E6B2254"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Theofanidas, D., &amp; Fountouki, A. (2018). Limitations and delimitations in research process. </w:t>
      </w:r>
      <w:r w:rsidRPr="00D2631A">
        <w:rPr>
          <w:rFonts w:ascii="Arial" w:hAnsi="Arial" w:cs="Arial"/>
          <w:i/>
          <w:iCs/>
          <w:sz w:val="20"/>
          <w:szCs w:val="20"/>
        </w:rPr>
        <w:t xml:space="preserve">Journal of Perioperative Nursing. Vol. 7. </w:t>
      </w:r>
      <w:r w:rsidRPr="00D2631A">
        <w:rPr>
          <w:rFonts w:ascii="Arial" w:hAnsi="Arial" w:cs="Arial"/>
          <w:sz w:val="20"/>
          <w:szCs w:val="20"/>
        </w:rPr>
        <w:t>(3). pp. 155-163.</w:t>
      </w:r>
    </w:p>
    <w:p w14:paraId="3F10A172" w14:textId="77777777" w:rsidR="00D2631A" w:rsidRPr="00D2631A" w:rsidRDefault="00000000" w:rsidP="00D2631A">
      <w:pPr>
        <w:rPr>
          <w:rFonts w:ascii="Arial" w:hAnsi="Arial" w:cs="Arial"/>
          <w:sz w:val="20"/>
          <w:szCs w:val="20"/>
        </w:rPr>
      </w:pPr>
      <w:hyperlink r:id="rId151" w:history="1">
        <w:r w:rsidR="00D2631A" w:rsidRPr="00D2631A">
          <w:rPr>
            <w:rStyle w:val="Hyperlink"/>
            <w:rFonts w:ascii="Arial" w:hAnsi="Arial" w:cs="Arial"/>
            <w:sz w:val="20"/>
            <w:szCs w:val="20"/>
            <w:u w:val="none"/>
          </w:rPr>
          <w:t>https://www.spnj.gr/articlefiles/volume7_issue3/pn_sep_73_155_162b.pdf</w:t>
        </w:r>
      </w:hyperlink>
    </w:p>
    <w:p w14:paraId="7C0E5D57"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20/01/2023).</w:t>
      </w:r>
    </w:p>
    <w:p w14:paraId="4E1FC505" w14:textId="77777777" w:rsidR="00D2631A" w:rsidRPr="00D2631A" w:rsidRDefault="00D2631A" w:rsidP="00D2631A">
      <w:pPr>
        <w:rPr>
          <w:rFonts w:ascii="Arial" w:hAnsi="Arial" w:cs="Arial"/>
          <w:sz w:val="20"/>
          <w:szCs w:val="20"/>
        </w:rPr>
      </w:pPr>
    </w:p>
    <w:p w14:paraId="33D638BE"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The Economist. (2019). </w:t>
      </w:r>
      <w:r w:rsidRPr="00D2631A">
        <w:rPr>
          <w:rFonts w:ascii="Arial" w:hAnsi="Arial" w:cs="Arial"/>
          <w:i/>
          <w:iCs/>
          <w:sz w:val="20"/>
          <w:szCs w:val="20"/>
        </w:rPr>
        <w:t>The cost of cross-border payments needs to drop.</w:t>
      </w:r>
    </w:p>
    <w:p w14:paraId="3C4BA864" w14:textId="77777777" w:rsidR="00D2631A" w:rsidRPr="00D2631A" w:rsidRDefault="00000000" w:rsidP="00D2631A">
      <w:pPr>
        <w:rPr>
          <w:rFonts w:ascii="Arial" w:hAnsi="Arial" w:cs="Arial"/>
          <w:sz w:val="20"/>
          <w:szCs w:val="20"/>
        </w:rPr>
      </w:pPr>
      <w:hyperlink r:id="rId152" w:history="1">
        <w:r w:rsidR="00D2631A" w:rsidRPr="00D2631A">
          <w:rPr>
            <w:rStyle w:val="Hyperlink"/>
            <w:rFonts w:ascii="Arial" w:hAnsi="Arial" w:cs="Arial"/>
            <w:sz w:val="20"/>
            <w:szCs w:val="20"/>
            <w:u w:val="none"/>
          </w:rPr>
          <w:t>https://www.economist.com/leaders/2019/04/13/the-cost-of-cross-border-payments-needs-to-drop</w:t>
        </w:r>
      </w:hyperlink>
    </w:p>
    <w:p w14:paraId="3D87D63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1F323701" w14:textId="77777777" w:rsidR="00D2631A" w:rsidRPr="00D2631A" w:rsidRDefault="00D2631A" w:rsidP="00D2631A">
      <w:pPr>
        <w:rPr>
          <w:rFonts w:ascii="Arial" w:hAnsi="Arial" w:cs="Arial"/>
          <w:sz w:val="20"/>
          <w:szCs w:val="20"/>
        </w:rPr>
      </w:pPr>
    </w:p>
    <w:p w14:paraId="6474E339"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The New York Times. (2022). </w:t>
      </w:r>
      <w:r w:rsidRPr="00D2631A">
        <w:rPr>
          <w:rFonts w:ascii="Arial" w:hAnsi="Arial" w:cs="Arial"/>
          <w:i/>
          <w:iCs/>
          <w:sz w:val="20"/>
          <w:szCs w:val="20"/>
        </w:rPr>
        <w:t xml:space="preserve">Canada ends its freeze on hundreds of accounts tied to protests. </w:t>
      </w:r>
    </w:p>
    <w:p w14:paraId="733DF4F2" w14:textId="77777777" w:rsidR="00D2631A" w:rsidRPr="00D2631A" w:rsidRDefault="00000000" w:rsidP="00D2631A">
      <w:pPr>
        <w:rPr>
          <w:rFonts w:ascii="Arial" w:hAnsi="Arial" w:cs="Arial"/>
          <w:sz w:val="20"/>
          <w:szCs w:val="20"/>
        </w:rPr>
      </w:pPr>
      <w:hyperlink r:id="rId153" w:history="1">
        <w:r w:rsidR="00D2631A" w:rsidRPr="00D2631A">
          <w:rPr>
            <w:rStyle w:val="Hyperlink"/>
            <w:rFonts w:ascii="Arial" w:hAnsi="Arial" w:cs="Arial"/>
            <w:sz w:val="20"/>
            <w:szCs w:val="20"/>
            <w:u w:val="none"/>
          </w:rPr>
          <w:t>https://www.nytimes.com/2022/02/22/world/americas/canada-protest-finances.html</w:t>
        </w:r>
      </w:hyperlink>
    </w:p>
    <w:p w14:paraId="2AEACFB1"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08/01/2023).</w:t>
      </w:r>
    </w:p>
    <w:p w14:paraId="0D2E82CF" w14:textId="77777777" w:rsidR="00D2631A" w:rsidRPr="00D2631A" w:rsidRDefault="00D2631A" w:rsidP="00D2631A">
      <w:pPr>
        <w:rPr>
          <w:rFonts w:ascii="Arial" w:hAnsi="Arial" w:cs="Arial"/>
          <w:sz w:val="20"/>
          <w:szCs w:val="20"/>
        </w:rPr>
      </w:pPr>
    </w:p>
    <w:p w14:paraId="4C5CF9F1"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The Strategic Project Manager. (2022). </w:t>
      </w:r>
      <w:r w:rsidRPr="00D2631A">
        <w:rPr>
          <w:rFonts w:ascii="Arial" w:hAnsi="Arial" w:cs="Arial"/>
          <w:i/>
          <w:iCs/>
          <w:sz w:val="20"/>
          <w:szCs w:val="20"/>
        </w:rPr>
        <w:t xml:space="preserve">Strategy, PM, and the Diffusion of Innovation Theory model. </w:t>
      </w:r>
      <w:r w:rsidRPr="00D2631A">
        <w:rPr>
          <w:rFonts w:ascii="Arial" w:hAnsi="Arial" w:cs="Arial"/>
          <w:sz w:val="20"/>
          <w:szCs w:val="20"/>
        </w:rPr>
        <w:t xml:space="preserve">[Digital image]. </w:t>
      </w:r>
    </w:p>
    <w:p w14:paraId="25ED7BFA" w14:textId="77777777" w:rsidR="00D2631A" w:rsidRPr="00D2631A" w:rsidRDefault="00000000" w:rsidP="00D2631A">
      <w:pPr>
        <w:rPr>
          <w:rFonts w:ascii="Arial" w:hAnsi="Arial" w:cs="Arial"/>
          <w:sz w:val="20"/>
          <w:szCs w:val="20"/>
        </w:rPr>
      </w:pPr>
      <w:hyperlink r:id="rId154" w:history="1">
        <w:r w:rsidR="00D2631A" w:rsidRPr="00D2631A">
          <w:rPr>
            <w:rStyle w:val="Hyperlink"/>
            <w:rFonts w:ascii="Arial" w:hAnsi="Arial" w:cs="Arial"/>
            <w:sz w:val="20"/>
            <w:szCs w:val="20"/>
            <w:u w:val="none"/>
          </w:rPr>
          <w:t>https://bethestrategicpm.com/the-diffusion-innovation-theory-model-applied-to-strategy-and-project-management/</w:t>
        </w:r>
      </w:hyperlink>
    </w:p>
    <w:p w14:paraId="22B9EF1A"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25/01/2023).</w:t>
      </w:r>
    </w:p>
    <w:p w14:paraId="521684A6" w14:textId="77777777" w:rsidR="00D2631A" w:rsidRPr="00D2631A" w:rsidRDefault="00D2631A" w:rsidP="00D2631A">
      <w:pPr>
        <w:rPr>
          <w:rFonts w:ascii="Arial" w:hAnsi="Arial" w:cs="Arial"/>
          <w:sz w:val="20"/>
          <w:szCs w:val="20"/>
        </w:rPr>
      </w:pPr>
    </w:p>
    <w:p w14:paraId="44EBA3BB"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The World Bank. (2022). </w:t>
      </w:r>
      <w:r w:rsidRPr="00D2631A">
        <w:rPr>
          <w:rFonts w:ascii="Arial" w:hAnsi="Arial" w:cs="Arial"/>
          <w:i/>
          <w:iCs/>
          <w:sz w:val="20"/>
          <w:szCs w:val="20"/>
        </w:rPr>
        <w:t>Financial inclusion overview.</w:t>
      </w:r>
    </w:p>
    <w:p w14:paraId="1EF50518" w14:textId="77777777" w:rsidR="00D2631A" w:rsidRPr="00D2631A" w:rsidRDefault="00000000" w:rsidP="00D2631A">
      <w:pPr>
        <w:rPr>
          <w:rFonts w:ascii="Arial" w:hAnsi="Arial" w:cs="Arial"/>
          <w:sz w:val="20"/>
          <w:szCs w:val="20"/>
        </w:rPr>
      </w:pPr>
      <w:hyperlink r:id="rId155" w:history="1">
        <w:r w:rsidR="00D2631A" w:rsidRPr="00D2631A">
          <w:rPr>
            <w:rStyle w:val="Hyperlink"/>
            <w:rFonts w:ascii="Arial" w:hAnsi="Arial" w:cs="Arial"/>
            <w:sz w:val="20"/>
            <w:szCs w:val="20"/>
            <w:u w:val="none"/>
          </w:rPr>
          <w:t>https://www.worldbank.org/en/topic/financialinclusion/overview</w:t>
        </w:r>
      </w:hyperlink>
    </w:p>
    <w:p w14:paraId="38D11A20"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23/12/2022).</w:t>
      </w:r>
    </w:p>
    <w:p w14:paraId="48E3FE23" w14:textId="77777777" w:rsidR="00D2631A" w:rsidRPr="00D2631A" w:rsidRDefault="00D2631A" w:rsidP="00D2631A">
      <w:pPr>
        <w:rPr>
          <w:rFonts w:ascii="Arial" w:hAnsi="Arial" w:cs="Arial"/>
          <w:sz w:val="20"/>
          <w:szCs w:val="20"/>
        </w:rPr>
      </w:pPr>
    </w:p>
    <w:p w14:paraId="6D996D9D"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Thomas, D. (2006). A general inductive approach for analysing qualitative evaluation data. </w:t>
      </w:r>
      <w:r w:rsidRPr="00D2631A">
        <w:rPr>
          <w:rFonts w:ascii="Arial" w:hAnsi="Arial" w:cs="Arial"/>
          <w:i/>
          <w:iCs/>
          <w:sz w:val="20"/>
          <w:szCs w:val="20"/>
        </w:rPr>
        <w:t xml:space="preserve">The American Journal of Evaluation. Vol. 27. </w:t>
      </w:r>
      <w:r w:rsidRPr="00D2631A">
        <w:rPr>
          <w:rFonts w:ascii="Arial" w:hAnsi="Arial" w:cs="Arial"/>
          <w:sz w:val="20"/>
          <w:szCs w:val="20"/>
        </w:rPr>
        <w:t>(2). pp. 237-246.</w:t>
      </w:r>
    </w:p>
    <w:p w14:paraId="320F0544" w14:textId="77777777" w:rsidR="00D2631A" w:rsidRPr="00D2631A" w:rsidRDefault="00000000" w:rsidP="00D2631A">
      <w:pPr>
        <w:rPr>
          <w:rFonts w:ascii="Arial" w:hAnsi="Arial" w:cs="Arial"/>
          <w:color w:val="0070C0"/>
          <w:sz w:val="20"/>
          <w:szCs w:val="20"/>
        </w:rPr>
      </w:pPr>
      <w:hyperlink r:id="rId156" w:history="1">
        <w:r w:rsidR="00D2631A" w:rsidRPr="00D2631A">
          <w:rPr>
            <w:rStyle w:val="Hyperlink"/>
            <w:rFonts w:ascii="Arial" w:hAnsi="Arial" w:cs="Arial"/>
            <w:color w:val="0070C0"/>
            <w:sz w:val="20"/>
            <w:szCs w:val="20"/>
            <w:u w:val="none"/>
            <w:shd w:val="clear" w:color="auto" w:fill="FFFFFF"/>
          </w:rPr>
          <w:t>https://doi-org.ezproxy.uwtsd.ac.uk/10.1177/1098214005283748</w:t>
        </w:r>
      </w:hyperlink>
    </w:p>
    <w:p w14:paraId="0549C478"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18/01/2023).</w:t>
      </w:r>
    </w:p>
    <w:p w14:paraId="7A02DCFF" w14:textId="77777777" w:rsidR="00D2631A" w:rsidRPr="00D2631A" w:rsidRDefault="00D2631A" w:rsidP="00D2631A">
      <w:pPr>
        <w:rPr>
          <w:rFonts w:ascii="Arial" w:hAnsi="Arial" w:cs="Arial"/>
          <w:sz w:val="20"/>
          <w:szCs w:val="20"/>
        </w:rPr>
      </w:pPr>
    </w:p>
    <w:p w14:paraId="5AE525AF"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Tian, S., Zhao, B., &amp; Olivares, R. (2022). Cybersecurity risks and central banks’ sentiment on central bank digital currency: Evidence from global cyberattacks. </w:t>
      </w:r>
      <w:r w:rsidRPr="00D2631A">
        <w:rPr>
          <w:rFonts w:ascii="Arial" w:hAnsi="Arial" w:cs="Arial"/>
          <w:i/>
          <w:iCs/>
          <w:sz w:val="20"/>
          <w:szCs w:val="20"/>
        </w:rPr>
        <w:t xml:space="preserve">Finance Research Letters. </w:t>
      </w:r>
      <w:r w:rsidRPr="00D2631A">
        <w:rPr>
          <w:rFonts w:ascii="Arial" w:hAnsi="Arial" w:cs="Arial"/>
          <w:sz w:val="20"/>
          <w:szCs w:val="20"/>
        </w:rPr>
        <w:t>Vol. 53. (1). pp. 1-7.</w:t>
      </w:r>
    </w:p>
    <w:p w14:paraId="23E39EF1" w14:textId="77777777" w:rsidR="00D2631A" w:rsidRPr="00D2631A" w:rsidRDefault="00000000" w:rsidP="00D2631A">
      <w:pPr>
        <w:rPr>
          <w:rFonts w:ascii="Arial" w:hAnsi="Arial" w:cs="Arial"/>
          <w:sz w:val="20"/>
          <w:szCs w:val="20"/>
        </w:rPr>
      </w:pPr>
      <w:hyperlink r:id="rId157" w:history="1">
        <w:r w:rsidR="00D2631A" w:rsidRPr="00D2631A">
          <w:rPr>
            <w:rStyle w:val="Hyperlink"/>
            <w:rFonts w:ascii="Arial" w:hAnsi="Arial" w:cs="Arial"/>
            <w:sz w:val="20"/>
            <w:szCs w:val="20"/>
            <w:u w:val="none"/>
          </w:rPr>
          <w:t>https://www.sciencedirect.com/science/article/abs/pii/S1544612322007851</w:t>
        </w:r>
      </w:hyperlink>
    </w:p>
    <w:p w14:paraId="6E553A65"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11/11/2022).</w:t>
      </w:r>
    </w:p>
    <w:p w14:paraId="56AE3365" w14:textId="77777777" w:rsidR="00D2631A" w:rsidRPr="00D2631A" w:rsidRDefault="00D2631A" w:rsidP="00D2631A">
      <w:pPr>
        <w:rPr>
          <w:rFonts w:ascii="Arial" w:hAnsi="Arial" w:cs="Arial"/>
          <w:sz w:val="20"/>
          <w:szCs w:val="20"/>
        </w:rPr>
      </w:pPr>
    </w:p>
    <w:p w14:paraId="73F68986" w14:textId="77777777" w:rsidR="00D2631A" w:rsidRPr="00D2631A" w:rsidRDefault="00D2631A" w:rsidP="00D2631A">
      <w:pPr>
        <w:rPr>
          <w:rFonts w:ascii="Arial" w:hAnsi="Arial" w:cs="Arial"/>
          <w:sz w:val="20"/>
          <w:szCs w:val="20"/>
        </w:rPr>
      </w:pPr>
      <w:r w:rsidRPr="00D2631A">
        <w:rPr>
          <w:rFonts w:ascii="Arial" w:hAnsi="Arial" w:cs="Arial"/>
          <w:sz w:val="20"/>
          <w:szCs w:val="20"/>
        </w:rPr>
        <w:t xml:space="preserve">Turner, D. (2020). Sampling methods in research design. </w:t>
      </w:r>
      <w:r w:rsidRPr="00D2631A">
        <w:rPr>
          <w:rFonts w:ascii="Arial" w:hAnsi="Arial" w:cs="Arial"/>
          <w:i/>
          <w:iCs/>
          <w:sz w:val="20"/>
          <w:szCs w:val="20"/>
        </w:rPr>
        <w:t xml:space="preserve">The Journal of Head and Face Pain. Vol. </w:t>
      </w:r>
      <w:r w:rsidRPr="00D2631A">
        <w:rPr>
          <w:rFonts w:ascii="Arial" w:hAnsi="Arial" w:cs="Arial"/>
          <w:sz w:val="20"/>
          <w:szCs w:val="20"/>
        </w:rPr>
        <w:t>(1). pp. 8-12.</w:t>
      </w:r>
    </w:p>
    <w:p w14:paraId="5406BFBB" w14:textId="77777777" w:rsidR="00D2631A" w:rsidRPr="00D2631A" w:rsidRDefault="00000000" w:rsidP="00D2631A">
      <w:pPr>
        <w:rPr>
          <w:rFonts w:ascii="Arial" w:hAnsi="Arial" w:cs="Arial"/>
          <w:sz w:val="20"/>
          <w:szCs w:val="20"/>
        </w:rPr>
      </w:pPr>
      <w:hyperlink r:id="rId158" w:history="1">
        <w:r w:rsidR="00D2631A" w:rsidRPr="00D2631A">
          <w:rPr>
            <w:rStyle w:val="Hyperlink"/>
            <w:rFonts w:ascii="Arial" w:hAnsi="Arial" w:cs="Arial"/>
            <w:sz w:val="20"/>
            <w:szCs w:val="20"/>
            <w:u w:val="none"/>
          </w:rPr>
          <w:t>https://headachejournal.onlinelibrary.wiley.com/doi/10.1111/head.13707</w:t>
        </w:r>
      </w:hyperlink>
    </w:p>
    <w:p w14:paraId="21F6520F"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18/01/2023).</w:t>
      </w:r>
    </w:p>
    <w:p w14:paraId="01B6DD39" w14:textId="77777777" w:rsidR="00D2631A" w:rsidRPr="00D2631A" w:rsidRDefault="00D2631A" w:rsidP="00D2631A">
      <w:pPr>
        <w:rPr>
          <w:rFonts w:ascii="Arial" w:hAnsi="Arial" w:cs="Arial"/>
          <w:sz w:val="20"/>
          <w:szCs w:val="20"/>
        </w:rPr>
      </w:pPr>
    </w:p>
    <w:p w14:paraId="5F518A07"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UK Finance. (2021). </w:t>
      </w:r>
      <w:r w:rsidRPr="00D2631A">
        <w:rPr>
          <w:rFonts w:ascii="Arial" w:hAnsi="Arial" w:cs="Arial"/>
          <w:i/>
          <w:iCs/>
          <w:sz w:val="20"/>
          <w:szCs w:val="20"/>
        </w:rPr>
        <w:t>2021 Half year fraud report.</w:t>
      </w:r>
    </w:p>
    <w:p w14:paraId="562922D5" w14:textId="77777777" w:rsidR="00D2631A" w:rsidRPr="00D2631A" w:rsidRDefault="00000000" w:rsidP="00D2631A">
      <w:pPr>
        <w:rPr>
          <w:rFonts w:ascii="Arial" w:hAnsi="Arial" w:cs="Arial"/>
          <w:sz w:val="20"/>
          <w:szCs w:val="20"/>
        </w:rPr>
      </w:pPr>
      <w:hyperlink r:id="rId159" w:anchor=":~:text=In%20the%20first%20half%20of,736%20million%20from%20being%20taken" w:history="1">
        <w:r w:rsidR="00D2631A" w:rsidRPr="00D2631A">
          <w:rPr>
            <w:rStyle w:val="Hyperlink"/>
            <w:rFonts w:ascii="Arial" w:hAnsi="Arial" w:cs="Arial"/>
            <w:sz w:val="20"/>
            <w:szCs w:val="20"/>
            <w:u w:val="none"/>
          </w:rPr>
          <w:t>https://www.ukfinance.org.uk/policy-and-guidance/reports-publications/2021-half-year-fraud-report#:~:text=In%20the%20first%20half%20of,736%20million%20from%20being%20taken</w:t>
        </w:r>
      </w:hyperlink>
    </w:p>
    <w:p w14:paraId="032A32A1" w14:textId="77777777" w:rsidR="00D2631A" w:rsidRPr="00D2631A" w:rsidRDefault="00D2631A" w:rsidP="00D2631A">
      <w:pPr>
        <w:rPr>
          <w:rFonts w:ascii="Arial" w:hAnsi="Arial" w:cs="Arial"/>
          <w:sz w:val="20"/>
          <w:szCs w:val="20"/>
        </w:rPr>
      </w:pPr>
      <w:r w:rsidRPr="00D2631A">
        <w:rPr>
          <w:rFonts w:ascii="Arial" w:hAnsi="Arial" w:cs="Arial"/>
          <w:sz w:val="20"/>
          <w:szCs w:val="20"/>
        </w:rPr>
        <w:t>(Accessed 29/12/2022).</w:t>
      </w:r>
    </w:p>
    <w:p w14:paraId="04E4F786" w14:textId="77777777" w:rsidR="00D2631A" w:rsidRPr="00D2631A" w:rsidRDefault="00D2631A" w:rsidP="00D2631A">
      <w:pPr>
        <w:rPr>
          <w:rFonts w:ascii="Arial" w:hAnsi="Arial" w:cs="Arial"/>
          <w:sz w:val="20"/>
          <w:szCs w:val="20"/>
        </w:rPr>
      </w:pPr>
    </w:p>
    <w:p w14:paraId="5EF88986" w14:textId="77777777" w:rsidR="00D2631A" w:rsidRPr="00D2631A" w:rsidRDefault="00D2631A" w:rsidP="00D2631A">
      <w:pPr>
        <w:rPr>
          <w:rFonts w:ascii="Arial" w:hAnsi="Arial" w:cs="Arial"/>
          <w:sz w:val="20"/>
          <w:szCs w:val="20"/>
        </w:rPr>
      </w:pPr>
      <w:r w:rsidRPr="00D2631A">
        <w:rPr>
          <w:rFonts w:ascii="Arial" w:hAnsi="Arial" w:cs="Arial"/>
          <w:sz w:val="20"/>
          <w:szCs w:val="20"/>
        </w:rPr>
        <w:t>VanderStoep, S., &amp; Johnston, D. (2008). Research methods for everyday life: Blending qualitative and quantitative approaches (1</w:t>
      </w:r>
      <w:r w:rsidRPr="00D2631A">
        <w:rPr>
          <w:rFonts w:ascii="Arial" w:hAnsi="Arial" w:cs="Arial"/>
          <w:sz w:val="20"/>
          <w:szCs w:val="20"/>
          <w:vertAlign w:val="superscript"/>
        </w:rPr>
        <w:t>st</w:t>
      </w:r>
      <w:r w:rsidRPr="00D2631A">
        <w:rPr>
          <w:rFonts w:ascii="Arial" w:hAnsi="Arial" w:cs="Arial"/>
          <w:sz w:val="20"/>
          <w:szCs w:val="20"/>
        </w:rPr>
        <w:t xml:space="preserve"> ed.). Jossey-Bass.</w:t>
      </w:r>
    </w:p>
    <w:p w14:paraId="7FC0D333" w14:textId="77777777" w:rsidR="00D2631A" w:rsidRPr="00D2631A" w:rsidRDefault="00D2631A" w:rsidP="00D2631A">
      <w:pPr>
        <w:rPr>
          <w:rFonts w:ascii="Arial" w:hAnsi="Arial" w:cs="Arial"/>
          <w:sz w:val="20"/>
          <w:szCs w:val="20"/>
        </w:rPr>
      </w:pPr>
    </w:p>
    <w:p w14:paraId="23735446"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Wandhöfer, R. (2022). </w:t>
      </w:r>
      <w:r w:rsidRPr="00D2631A">
        <w:rPr>
          <w:rFonts w:ascii="Arial" w:hAnsi="Arial" w:cs="Arial"/>
          <w:i/>
          <w:iCs/>
          <w:sz w:val="20"/>
          <w:szCs w:val="20"/>
        </w:rPr>
        <w:t>CBDC transformation creates chance for cross-border payments overhaul.</w:t>
      </w:r>
    </w:p>
    <w:p w14:paraId="1A74C7F1" w14:textId="77777777" w:rsidR="00D2631A" w:rsidRPr="00D2631A" w:rsidRDefault="00000000" w:rsidP="00D2631A">
      <w:pPr>
        <w:rPr>
          <w:rFonts w:ascii="Arial" w:hAnsi="Arial" w:cs="Arial"/>
          <w:sz w:val="20"/>
          <w:szCs w:val="20"/>
        </w:rPr>
      </w:pPr>
      <w:hyperlink r:id="rId160" w:history="1">
        <w:r w:rsidR="00D2631A" w:rsidRPr="00D2631A">
          <w:rPr>
            <w:rStyle w:val="Hyperlink"/>
            <w:rFonts w:ascii="Arial" w:hAnsi="Arial" w:cs="Arial"/>
            <w:sz w:val="20"/>
            <w:szCs w:val="20"/>
            <w:u w:val="none"/>
          </w:rPr>
          <w:t>https://www.omfif.org/2022/05/cbdc-transformation-creates-chance-for-cross-border-payments-overhaul/</w:t>
        </w:r>
      </w:hyperlink>
    </w:p>
    <w:p w14:paraId="0D27191C" w14:textId="77777777" w:rsidR="00D2631A" w:rsidRPr="00D2631A" w:rsidRDefault="00D2631A" w:rsidP="00D2631A">
      <w:pPr>
        <w:rPr>
          <w:rFonts w:ascii="Arial" w:hAnsi="Arial" w:cs="Arial"/>
          <w:sz w:val="20"/>
          <w:szCs w:val="20"/>
        </w:rPr>
      </w:pPr>
      <w:r w:rsidRPr="00D2631A">
        <w:rPr>
          <w:rFonts w:ascii="Arial" w:hAnsi="Arial" w:cs="Arial"/>
          <w:sz w:val="20"/>
          <w:szCs w:val="20"/>
        </w:rPr>
        <w:t>(Accessed 06/01/2023).</w:t>
      </w:r>
    </w:p>
    <w:p w14:paraId="2FFAEF43" w14:textId="77777777" w:rsidR="00D2631A" w:rsidRPr="00D2631A" w:rsidRDefault="00D2631A" w:rsidP="00D2631A">
      <w:pPr>
        <w:rPr>
          <w:rFonts w:ascii="Arial" w:hAnsi="Arial" w:cs="Arial"/>
          <w:sz w:val="20"/>
          <w:szCs w:val="20"/>
        </w:rPr>
      </w:pPr>
    </w:p>
    <w:p w14:paraId="48B997A2" w14:textId="77777777" w:rsidR="00D2631A" w:rsidRPr="00D2631A" w:rsidRDefault="00D2631A" w:rsidP="00D2631A">
      <w:pPr>
        <w:rPr>
          <w:rFonts w:ascii="Arial" w:hAnsi="Arial" w:cs="Arial"/>
          <w:i/>
          <w:iCs/>
          <w:sz w:val="20"/>
          <w:szCs w:val="20"/>
        </w:rPr>
      </w:pPr>
      <w:r w:rsidRPr="00D2631A">
        <w:rPr>
          <w:rFonts w:ascii="Arial" w:hAnsi="Arial" w:cs="Arial"/>
          <w:sz w:val="20"/>
          <w:szCs w:val="20"/>
        </w:rPr>
        <w:t xml:space="preserve">Wertz, J. (2021). </w:t>
      </w:r>
      <w:r w:rsidRPr="00D2631A">
        <w:rPr>
          <w:rFonts w:ascii="Arial" w:hAnsi="Arial" w:cs="Arial"/>
          <w:i/>
          <w:iCs/>
          <w:sz w:val="20"/>
          <w:szCs w:val="20"/>
        </w:rPr>
        <w:t>Changes in consumer behaviour brought on by the pandemic.</w:t>
      </w:r>
    </w:p>
    <w:p w14:paraId="12FB07D5" w14:textId="77777777" w:rsidR="00D2631A" w:rsidRPr="00D2631A" w:rsidRDefault="00000000" w:rsidP="00D2631A">
      <w:pPr>
        <w:rPr>
          <w:rFonts w:ascii="Arial" w:hAnsi="Arial" w:cs="Arial"/>
          <w:sz w:val="20"/>
          <w:szCs w:val="20"/>
        </w:rPr>
      </w:pPr>
      <w:hyperlink r:id="rId161" w:history="1">
        <w:r w:rsidR="00D2631A" w:rsidRPr="00D2631A">
          <w:rPr>
            <w:rStyle w:val="Hyperlink"/>
            <w:rFonts w:ascii="Arial" w:hAnsi="Arial" w:cs="Arial"/>
            <w:sz w:val="20"/>
            <w:szCs w:val="20"/>
            <w:u w:val="none"/>
          </w:rPr>
          <w:t>https://www.forbes.com/sites/jiawertz/2021/01/31/changes-in-consumer-behavior-brought-on-by-the-pandemic/?sh=604985b6559e</w:t>
        </w:r>
      </w:hyperlink>
    </w:p>
    <w:p w14:paraId="43683206" w14:textId="77777777" w:rsidR="00D2631A" w:rsidRPr="00D2631A" w:rsidRDefault="00D2631A" w:rsidP="00D2631A">
      <w:pPr>
        <w:rPr>
          <w:rFonts w:ascii="Arial" w:hAnsi="Arial" w:cs="Arial"/>
          <w:sz w:val="20"/>
          <w:szCs w:val="20"/>
        </w:rPr>
      </w:pPr>
      <w:r w:rsidRPr="00D2631A">
        <w:rPr>
          <w:rFonts w:ascii="Arial" w:hAnsi="Arial" w:cs="Arial"/>
          <w:sz w:val="20"/>
          <w:szCs w:val="20"/>
        </w:rPr>
        <w:t>(Accessed 15/11/2022).</w:t>
      </w:r>
    </w:p>
    <w:p w14:paraId="0F53DA23" w14:textId="77777777" w:rsidR="00D2631A" w:rsidRPr="00D2631A" w:rsidRDefault="00D2631A" w:rsidP="00D2631A">
      <w:pPr>
        <w:rPr>
          <w:rFonts w:ascii="Arial" w:hAnsi="Arial" w:cs="Arial"/>
          <w:sz w:val="20"/>
          <w:szCs w:val="20"/>
        </w:rPr>
      </w:pPr>
    </w:p>
    <w:p w14:paraId="1EE42EE8"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 xml:space="preserve">Williams, M., &amp; Moser, T. (2019). The art of coding and thematic exploration in qualitative research. </w:t>
      </w:r>
      <w:r w:rsidRPr="00D2631A">
        <w:rPr>
          <w:rStyle w:val="Hyperlink"/>
          <w:rFonts w:ascii="Arial" w:hAnsi="Arial" w:cs="Arial"/>
          <w:i/>
          <w:iCs/>
          <w:color w:val="000000" w:themeColor="text1"/>
          <w:sz w:val="20"/>
          <w:szCs w:val="20"/>
          <w:u w:val="none"/>
        </w:rPr>
        <w:t xml:space="preserve">International Management Review. Vol. 15. </w:t>
      </w:r>
      <w:r w:rsidRPr="00D2631A">
        <w:rPr>
          <w:rStyle w:val="Hyperlink"/>
          <w:rFonts w:ascii="Arial" w:hAnsi="Arial" w:cs="Arial"/>
          <w:color w:val="000000" w:themeColor="text1"/>
          <w:sz w:val="20"/>
          <w:szCs w:val="20"/>
          <w:u w:val="none"/>
        </w:rPr>
        <w:t>(1). pp. 45-55.</w:t>
      </w:r>
    </w:p>
    <w:p w14:paraId="32E84AFB" w14:textId="77777777" w:rsidR="00D2631A" w:rsidRPr="00D2631A" w:rsidRDefault="00000000" w:rsidP="00D2631A">
      <w:pPr>
        <w:rPr>
          <w:rStyle w:val="Hyperlink"/>
          <w:rFonts w:ascii="Arial" w:hAnsi="Arial" w:cs="Arial"/>
          <w:color w:val="000000" w:themeColor="text1"/>
          <w:sz w:val="20"/>
          <w:szCs w:val="20"/>
          <w:u w:val="none"/>
        </w:rPr>
      </w:pPr>
      <w:hyperlink r:id="rId162" w:history="1">
        <w:r w:rsidR="00D2631A" w:rsidRPr="00D2631A">
          <w:rPr>
            <w:rStyle w:val="Hyperlink"/>
            <w:rFonts w:ascii="Arial" w:hAnsi="Arial" w:cs="Arial"/>
            <w:sz w:val="20"/>
            <w:szCs w:val="20"/>
            <w:u w:val="none"/>
          </w:rPr>
          <w:t>http://www.imrjournal.org/uploads/1/4/2/8/14286482/imr-v15n1art4.pdf</w:t>
        </w:r>
      </w:hyperlink>
    </w:p>
    <w:p w14:paraId="14914AB7"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(Accessed 20/01/2023).</w:t>
      </w:r>
    </w:p>
    <w:p w14:paraId="24EC058E" w14:textId="77777777" w:rsidR="00D2631A" w:rsidRPr="00D2631A" w:rsidRDefault="00D2631A" w:rsidP="00D2631A">
      <w:pPr>
        <w:rPr>
          <w:rStyle w:val="Hyperlink"/>
          <w:rFonts w:ascii="Arial" w:hAnsi="Arial" w:cs="Arial"/>
          <w:color w:val="000000" w:themeColor="text1"/>
          <w:sz w:val="20"/>
          <w:szCs w:val="20"/>
          <w:u w:val="none"/>
        </w:rPr>
      </w:pPr>
    </w:p>
    <w:p w14:paraId="0D9DDF79" w14:textId="77777777" w:rsidR="00D2631A" w:rsidRPr="00D2631A" w:rsidRDefault="00D2631A" w:rsidP="00D2631A">
      <w:pPr>
        <w:rPr>
          <w:rStyle w:val="Hyperlink"/>
          <w:rFonts w:ascii="Arial" w:hAnsi="Arial" w:cs="Arial"/>
          <w:i/>
          <w:iCs/>
          <w:color w:val="000000" w:themeColor="text1"/>
          <w:sz w:val="20"/>
          <w:szCs w:val="20"/>
          <w:u w:val="none"/>
        </w:rPr>
      </w:pPr>
      <w:r w:rsidRPr="00D2631A">
        <w:rPr>
          <w:rStyle w:val="Hyperlink"/>
          <w:rFonts w:ascii="Arial" w:hAnsi="Arial" w:cs="Arial"/>
          <w:color w:val="000000" w:themeColor="text1"/>
          <w:sz w:val="20"/>
          <w:szCs w:val="20"/>
          <w:u w:val="none"/>
        </w:rPr>
        <w:lastRenderedPageBreak/>
        <w:t xml:space="preserve">World Economic Forum. (2021). </w:t>
      </w:r>
      <w:r w:rsidRPr="00D2631A">
        <w:rPr>
          <w:rStyle w:val="Hyperlink"/>
          <w:rFonts w:ascii="Arial" w:hAnsi="Arial" w:cs="Arial"/>
          <w:i/>
          <w:iCs/>
          <w:color w:val="000000" w:themeColor="text1"/>
          <w:sz w:val="20"/>
          <w:szCs w:val="20"/>
          <w:u w:val="none"/>
        </w:rPr>
        <w:t>4 Key cyber security threats to new central bank digital currencies.</w:t>
      </w:r>
    </w:p>
    <w:p w14:paraId="7C92D1FC" w14:textId="77777777" w:rsidR="00D2631A" w:rsidRPr="00D2631A" w:rsidRDefault="00000000" w:rsidP="00D2631A">
      <w:pPr>
        <w:rPr>
          <w:rStyle w:val="Hyperlink"/>
          <w:rFonts w:ascii="Arial" w:hAnsi="Arial" w:cs="Arial"/>
          <w:color w:val="000000" w:themeColor="text1"/>
          <w:sz w:val="20"/>
          <w:szCs w:val="20"/>
          <w:u w:val="none"/>
        </w:rPr>
      </w:pPr>
      <w:hyperlink r:id="rId163" w:history="1">
        <w:r w:rsidR="00D2631A" w:rsidRPr="00D2631A">
          <w:rPr>
            <w:rStyle w:val="Hyperlink"/>
            <w:rFonts w:ascii="Arial" w:hAnsi="Arial" w:cs="Arial"/>
            <w:sz w:val="20"/>
            <w:szCs w:val="20"/>
            <w:u w:val="none"/>
          </w:rPr>
          <w:t>https://www.weforum.org/agenda/2021/11/4-key-threats-central-bank-digital-currencies/</w:t>
        </w:r>
      </w:hyperlink>
    </w:p>
    <w:p w14:paraId="278EB71F"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(Accessed 07/01/2023).</w:t>
      </w:r>
    </w:p>
    <w:p w14:paraId="2913DC6E" w14:textId="77777777" w:rsidR="00D2631A" w:rsidRPr="00D2631A" w:rsidRDefault="00D2631A" w:rsidP="00D2631A">
      <w:pPr>
        <w:rPr>
          <w:rStyle w:val="Hyperlink"/>
          <w:rFonts w:ascii="Arial" w:hAnsi="Arial" w:cs="Arial"/>
          <w:color w:val="000000" w:themeColor="text1"/>
          <w:sz w:val="20"/>
          <w:szCs w:val="20"/>
          <w:u w:val="none"/>
        </w:rPr>
      </w:pPr>
    </w:p>
    <w:p w14:paraId="79FC3C54" w14:textId="77777777" w:rsidR="00D2631A" w:rsidRPr="00D2631A" w:rsidRDefault="00D2631A" w:rsidP="00D2631A">
      <w:pPr>
        <w:rPr>
          <w:rStyle w:val="Hyperlink"/>
          <w:rFonts w:ascii="Arial" w:hAnsi="Arial" w:cs="Arial"/>
          <w:i/>
          <w:iCs/>
          <w:color w:val="000000" w:themeColor="text1"/>
          <w:sz w:val="20"/>
          <w:szCs w:val="20"/>
          <w:u w:val="none"/>
        </w:rPr>
      </w:pPr>
      <w:r w:rsidRPr="00D2631A">
        <w:rPr>
          <w:rStyle w:val="Hyperlink"/>
          <w:rFonts w:ascii="Arial" w:hAnsi="Arial" w:cs="Arial"/>
          <w:color w:val="000000" w:themeColor="text1"/>
          <w:sz w:val="20"/>
          <w:szCs w:val="20"/>
          <w:u w:val="none"/>
        </w:rPr>
        <w:t xml:space="preserve">World Economic Forum. (2019). </w:t>
      </w:r>
      <w:r w:rsidRPr="00D2631A">
        <w:rPr>
          <w:rStyle w:val="Hyperlink"/>
          <w:rFonts w:ascii="Arial" w:hAnsi="Arial" w:cs="Arial"/>
          <w:i/>
          <w:iCs/>
          <w:color w:val="000000" w:themeColor="text1"/>
          <w:sz w:val="20"/>
          <w:szCs w:val="20"/>
          <w:u w:val="none"/>
        </w:rPr>
        <w:t xml:space="preserve">3 Ways digitalisation will help end crime. </w:t>
      </w:r>
    </w:p>
    <w:p w14:paraId="5CA35095" w14:textId="77777777" w:rsidR="00D2631A" w:rsidRPr="00D2631A" w:rsidRDefault="00000000" w:rsidP="00D2631A">
      <w:pPr>
        <w:rPr>
          <w:rStyle w:val="Hyperlink"/>
          <w:rFonts w:ascii="Arial" w:hAnsi="Arial" w:cs="Arial"/>
          <w:color w:val="000000" w:themeColor="text1"/>
          <w:sz w:val="20"/>
          <w:szCs w:val="20"/>
          <w:u w:val="none"/>
        </w:rPr>
      </w:pPr>
      <w:hyperlink r:id="rId164" w:history="1">
        <w:r w:rsidR="00D2631A" w:rsidRPr="00D2631A">
          <w:rPr>
            <w:rStyle w:val="Hyperlink"/>
            <w:rFonts w:ascii="Arial" w:hAnsi="Arial" w:cs="Arial"/>
            <w:sz w:val="20"/>
            <w:szCs w:val="20"/>
            <w:u w:val="none"/>
          </w:rPr>
          <w:t>https://www.weforum.org/agenda/2019/10/3-ways-digitalization-will-help-end-crime/</w:t>
        </w:r>
      </w:hyperlink>
    </w:p>
    <w:p w14:paraId="00575DE4"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(Accessed 18/11/2022).</w:t>
      </w:r>
    </w:p>
    <w:p w14:paraId="32B9ADAD" w14:textId="77777777" w:rsidR="00D2631A" w:rsidRPr="00D2631A" w:rsidRDefault="00D2631A" w:rsidP="00D2631A">
      <w:pPr>
        <w:rPr>
          <w:rStyle w:val="Hyperlink"/>
          <w:rFonts w:ascii="Arial" w:hAnsi="Arial" w:cs="Arial"/>
          <w:color w:val="000000" w:themeColor="text1"/>
          <w:sz w:val="20"/>
          <w:szCs w:val="20"/>
          <w:u w:val="none"/>
        </w:rPr>
      </w:pPr>
    </w:p>
    <w:p w14:paraId="18488205" w14:textId="77777777" w:rsidR="00D2631A" w:rsidRPr="00D2631A" w:rsidRDefault="00D2631A" w:rsidP="00D2631A">
      <w:pPr>
        <w:rPr>
          <w:rStyle w:val="Hyperlink"/>
          <w:rFonts w:ascii="Arial" w:hAnsi="Arial" w:cs="Arial"/>
          <w:i/>
          <w:iCs/>
          <w:color w:val="000000" w:themeColor="text1"/>
          <w:sz w:val="20"/>
          <w:szCs w:val="20"/>
          <w:u w:val="none"/>
        </w:rPr>
      </w:pPr>
      <w:r w:rsidRPr="00D2631A">
        <w:rPr>
          <w:rStyle w:val="Hyperlink"/>
          <w:rFonts w:ascii="Arial" w:hAnsi="Arial" w:cs="Arial"/>
          <w:color w:val="000000" w:themeColor="text1"/>
          <w:sz w:val="20"/>
          <w:szCs w:val="20"/>
          <w:u w:val="none"/>
        </w:rPr>
        <w:t xml:space="preserve">World Economic Forum. (2022). </w:t>
      </w:r>
      <w:r w:rsidRPr="00D2631A">
        <w:rPr>
          <w:rStyle w:val="Hyperlink"/>
          <w:rFonts w:ascii="Arial" w:hAnsi="Arial" w:cs="Arial"/>
          <w:i/>
          <w:iCs/>
          <w:color w:val="000000" w:themeColor="text1"/>
          <w:sz w:val="20"/>
          <w:szCs w:val="20"/>
          <w:u w:val="none"/>
        </w:rPr>
        <w:t xml:space="preserve">What </w:t>
      </w:r>
      <w:proofErr w:type="gramStart"/>
      <w:r w:rsidRPr="00D2631A">
        <w:rPr>
          <w:rStyle w:val="Hyperlink"/>
          <w:rFonts w:ascii="Arial" w:hAnsi="Arial" w:cs="Arial"/>
          <w:i/>
          <w:iCs/>
          <w:color w:val="000000" w:themeColor="text1"/>
          <w:sz w:val="20"/>
          <w:szCs w:val="20"/>
          <w:u w:val="none"/>
        </w:rPr>
        <w:t>are</w:t>
      </w:r>
      <w:proofErr w:type="gramEnd"/>
      <w:r w:rsidRPr="00D2631A">
        <w:rPr>
          <w:rStyle w:val="Hyperlink"/>
          <w:rFonts w:ascii="Arial" w:hAnsi="Arial" w:cs="Arial"/>
          <w:i/>
          <w:iCs/>
          <w:color w:val="000000" w:themeColor="text1"/>
          <w:sz w:val="20"/>
          <w:szCs w:val="20"/>
          <w:u w:val="none"/>
        </w:rPr>
        <w:t xml:space="preserve"> central bank digital currencies?</w:t>
      </w:r>
    </w:p>
    <w:p w14:paraId="30B0B636" w14:textId="77777777" w:rsidR="00D2631A" w:rsidRPr="00D2631A" w:rsidRDefault="00000000" w:rsidP="00D2631A">
      <w:pPr>
        <w:rPr>
          <w:rStyle w:val="Hyperlink"/>
          <w:rFonts w:ascii="Arial" w:hAnsi="Arial" w:cs="Arial"/>
          <w:color w:val="000000" w:themeColor="text1"/>
          <w:sz w:val="20"/>
          <w:szCs w:val="20"/>
          <w:u w:val="none"/>
        </w:rPr>
      </w:pPr>
      <w:hyperlink r:id="rId165" w:history="1">
        <w:r w:rsidR="00D2631A" w:rsidRPr="00D2631A">
          <w:rPr>
            <w:rStyle w:val="Hyperlink"/>
            <w:rFonts w:ascii="Arial" w:hAnsi="Arial" w:cs="Arial"/>
            <w:sz w:val="20"/>
            <w:szCs w:val="20"/>
            <w:u w:val="none"/>
          </w:rPr>
          <w:t>https://www.weforum.org/agenda/2022/08/what-are-central-bank-digital-currencies/</w:t>
        </w:r>
      </w:hyperlink>
    </w:p>
    <w:p w14:paraId="064AF888"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(Accessed 15/11/2022).</w:t>
      </w:r>
    </w:p>
    <w:p w14:paraId="052D34C1" w14:textId="77777777" w:rsidR="00D2631A" w:rsidRPr="00D2631A" w:rsidRDefault="00D2631A" w:rsidP="00D2631A">
      <w:pPr>
        <w:rPr>
          <w:rStyle w:val="Hyperlink"/>
          <w:rFonts w:ascii="Arial" w:hAnsi="Arial" w:cs="Arial"/>
          <w:color w:val="000000" w:themeColor="text1"/>
          <w:sz w:val="20"/>
          <w:szCs w:val="20"/>
          <w:u w:val="none"/>
        </w:rPr>
      </w:pPr>
    </w:p>
    <w:p w14:paraId="324D7E32" w14:textId="77777777" w:rsidR="00D2631A" w:rsidRPr="00D2631A" w:rsidRDefault="00D2631A" w:rsidP="00D2631A">
      <w:pPr>
        <w:rPr>
          <w:rStyle w:val="Hyperlink"/>
          <w:rFonts w:ascii="Arial" w:hAnsi="Arial" w:cs="Arial"/>
          <w:i/>
          <w:iCs/>
          <w:color w:val="000000" w:themeColor="text1"/>
          <w:sz w:val="20"/>
          <w:szCs w:val="20"/>
          <w:u w:val="none"/>
        </w:rPr>
      </w:pPr>
      <w:r w:rsidRPr="00D2631A">
        <w:rPr>
          <w:rStyle w:val="Hyperlink"/>
          <w:rFonts w:ascii="Arial" w:hAnsi="Arial" w:cs="Arial"/>
          <w:color w:val="000000" w:themeColor="text1"/>
          <w:sz w:val="20"/>
          <w:szCs w:val="20"/>
          <w:u w:val="none"/>
        </w:rPr>
        <w:t xml:space="preserve">Yahoo Finance. (2022). </w:t>
      </w:r>
      <w:r w:rsidRPr="00D2631A">
        <w:rPr>
          <w:rStyle w:val="Hyperlink"/>
          <w:rFonts w:ascii="Arial" w:hAnsi="Arial" w:cs="Arial"/>
          <w:i/>
          <w:iCs/>
          <w:color w:val="000000" w:themeColor="text1"/>
          <w:sz w:val="20"/>
          <w:szCs w:val="20"/>
          <w:u w:val="none"/>
        </w:rPr>
        <w:t xml:space="preserve">What makes the e-CNY different from Bitcoin? Central bank digital currencies share little with cryptocurrencies. </w:t>
      </w:r>
    </w:p>
    <w:p w14:paraId="61EF12D6" w14:textId="77777777" w:rsidR="00D2631A" w:rsidRPr="00D2631A" w:rsidRDefault="00000000" w:rsidP="00D2631A">
      <w:pPr>
        <w:rPr>
          <w:rStyle w:val="Hyperlink"/>
          <w:rFonts w:ascii="Arial" w:hAnsi="Arial" w:cs="Arial"/>
          <w:color w:val="000000" w:themeColor="text1"/>
          <w:sz w:val="20"/>
          <w:szCs w:val="20"/>
          <w:u w:val="none"/>
        </w:rPr>
      </w:pPr>
      <w:hyperlink r:id="rId166" w:history="1">
        <w:r w:rsidR="00D2631A" w:rsidRPr="00D2631A">
          <w:rPr>
            <w:rStyle w:val="Hyperlink"/>
            <w:rFonts w:ascii="Arial" w:hAnsi="Arial" w:cs="Arial"/>
            <w:sz w:val="20"/>
            <w:szCs w:val="20"/>
            <w:u w:val="none"/>
          </w:rPr>
          <w:t>https://finance.yahoo.com/news/makes-e-cny-different-bitcoin-093000652.html</w:t>
        </w:r>
      </w:hyperlink>
    </w:p>
    <w:p w14:paraId="2BB2914E"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(Accessed 07/01/2023).</w:t>
      </w:r>
    </w:p>
    <w:p w14:paraId="7C7D36F2" w14:textId="77777777" w:rsidR="00D2631A" w:rsidRPr="00D2631A" w:rsidRDefault="00D2631A" w:rsidP="00D2631A">
      <w:pPr>
        <w:rPr>
          <w:rStyle w:val="Hyperlink"/>
          <w:rFonts w:ascii="Arial" w:hAnsi="Arial" w:cs="Arial"/>
          <w:color w:val="000000" w:themeColor="text1"/>
          <w:sz w:val="20"/>
          <w:szCs w:val="20"/>
          <w:u w:val="none"/>
        </w:rPr>
      </w:pPr>
    </w:p>
    <w:p w14:paraId="6AB1EB68" w14:textId="77777777" w:rsidR="00D2631A" w:rsidRPr="00D2631A" w:rsidRDefault="00D2631A" w:rsidP="00D2631A">
      <w:pPr>
        <w:rPr>
          <w:rStyle w:val="Hyperlink"/>
          <w:rFonts w:ascii="Arial" w:hAnsi="Arial" w:cs="Arial"/>
          <w:i/>
          <w:iCs/>
          <w:color w:val="000000" w:themeColor="text1"/>
          <w:sz w:val="20"/>
          <w:szCs w:val="20"/>
          <w:u w:val="none"/>
        </w:rPr>
      </w:pPr>
      <w:r w:rsidRPr="00D2631A">
        <w:rPr>
          <w:rStyle w:val="Hyperlink"/>
          <w:rFonts w:ascii="Arial" w:hAnsi="Arial" w:cs="Arial"/>
          <w:color w:val="000000" w:themeColor="text1"/>
          <w:sz w:val="20"/>
          <w:szCs w:val="20"/>
          <w:u w:val="none"/>
        </w:rPr>
        <w:t xml:space="preserve">Young, J. (2021). </w:t>
      </w:r>
      <w:r w:rsidRPr="00D2631A">
        <w:rPr>
          <w:rStyle w:val="Hyperlink"/>
          <w:rFonts w:ascii="Arial" w:hAnsi="Arial" w:cs="Arial"/>
          <w:i/>
          <w:iCs/>
          <w:color w:val="000000" w:themeColor="text1"/>
          <w:sz w:val="20"/>
          <w:szCs w:val="20"/>
          <w:u w:val="none"/>
        </w:rPr>
        <w:t xml:space="preserve">Representative sample: Definition, importance, and examples. </w:t>
      </w:r>
    </w:p>
    <w:p w14:paraId="46A0DA9C" w14:textId="77777777" w:rsidR="00D2631A" w:rsidRPr="00D2631A" w:rsidRDefault="00000000" w:rsidP="00D2631A">
      <w:pPr>
        <w:rPr>
          <w:rStyle w:val="Hyperlink"/>
          <w:rFonts w:ascii="Arial" w:hAnsi="Arial" w:cs="Arial"/>
          <w:color w:val="000000" w:themeColor="text1"/>
          <w:sz w:val="20"/>
          <w:szCs w:val="20"/>
          <w:u w:val="none"/>
        </w:rPr>
      </w:pPr>
      <w:hyperlink r:id="rId167" w:history="1">
        <w:r w:rsidR="00D2631A" w:rsidRPr="00D2631A">
          <w:rPr>
            <w:rStyle w:val="Hyperlink"/>
            <w:rFonts w:ascii="Arial" w:hAnsi="Arial" w:cs="Arial"/>
            <w:sz w:val="20"/>
            <w:szCs w:val="20"/>
            <w:u w:val="none"/>
          </w:rPr>
          <w:t>https://www.investopedia.com/terms/r/representative-sample.asp</w:t>
        </w:r>
      </w:hyperlink>
    </w:p>
    <w:p w14:paraId="23EF66BE"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(Accessed 20/01/2023).</w:t>
      </w:r>
    </w:p>
    <w:p w14:paraId="32455939" w14:textId="77777777" w:rsidR="00D2631A" w:rsidRPr="00D2631A" w:rsidRDefault="00D2631A" w:rsidP="00D2631A">
      <w:pPr>
        <w:rPr>
          <w:rStyle w:val="Hyperlink"/>
          <w:rFonts w:ascii="Arial" w:hAnsi="Arial" w:cs="Arial"/>
          <w:color w:val="000000" w:themeColor="text1"/>
          <w:sz w:val="20"/>
          <w:szCs w:val="20"/>
          <w:u w:val="none"/>
        </w:rPr>
      </w:pPr>
    </w:p>
    <w:p w14:paraId="297C9D26" w14:textId="77777777" w:rsidR="00D2631A" w:rsidRPr="00D2631A" w:rsidRDefault="00D2631A" w:rsidP="00D2631A">
      <w:pPr>
        <w:rPr>
          <w:rStyle w:val="Hyperlink"/>
          <w:rFonts w:ascii="Arial" w:hAnsi="Arial" w:cs="Arial"/>
          <w:color w:val="000000" w:themeColor="text1"/>
          <w:sz w:val="20"/>
          <w:szCs w:val="20"/>
          <w:u w:val="none"/>
        </w:rPr>
      </w:pPr>
      <w:r w:rsidRPr="00D2631A">
        <w:rPr>
          <w:rStyle w:val="Hyperlink"/>
          <w:rFonts w:ascii="Arial" w:hAnsi="Arial" w:cs="Arial"/>
          <w:color w:val="000000" w:themeColor="text1"/>
          <w:sz w:val="20"/>
          <w:szCs w:val="20"/>
          <w:u w:val="none"/>
        </w:rPr>
        <w:t xml:space="preserve">Zhang, T., &amp; Huang, Z. (2022). Blockchain and central bank digital currency. </w:t>
      </w:r>
      <w:r w:rsidRPr="00D2631A">
        <w:rPr>
          <w:rStyle w:val="Hyperlink"/>
          <w:rFonts w:ascii="Arial" w:hAnsi="Arial" w:cs="Arial"/>
          <w:i/>
          <w:iCs/>
          <w:color w:val="000000" w:themeColor="text1"/>
          <w:sz w:val="20"/>
          <w:szCs w:val="20"/>
          <w:u w:val="none"/>
        </w:rPr>
        <w:t xml:space="preserve">Information &amp; Communications Technology Express. Vol. 8. </w:t>
      </w:r>
      <w:r w:rsidRPr="00D2631A">
        <w:rPr>
          <w:rStyle w:val="Hyperlink"/>
          <w:rFonts w:ascii="Arial" w:hAnsi="Arial" w:cs="Arial"/>
          <w:color w:val="000000" w:themeColor="text1"/>
          <w:sz w:val="20"/>
          <w:szCs w:val="20"/>
          <w:u w:val="none"/>
        </w:rPr>
        <w:t>(4). pp. 264-270.</w:t>
      </w:r>
    </w:p>
    <w:p w14:paraId="2CA5928C" w14:textId="77777777" w:rsidR="00D2631A" w:rsidRPr="00D2631A" w:rsidRDefault="00000000" w:rsidP="00D2631A">
      <w:pPr>
        <w:rPr>
          <w:rFonts w:ascii="Arial" w:hAnsi="Arial" w:cs="Arial"/>
          <w:bCs/>
          <w:sz w:val="20"/>
          <w:szCs w:val="20"/>
        </w:rPr>
      </w:pPr>
      <w:hyperlink r:id="rId168" w:history="1">
        <w:r w:rsidR="00D2631A" w:rsidRPr="00D2631A">
          <w:rPr>
            <w:rStyle w:val="Hyperlink"/>
            <w:rFonts w:ascii="Arial" w:hAnsi="Arial" w:cs="Arial"/>
            <w:bCs/>
            <w:sz w:val="20"/>
            <w:szCs w:val="20"/>
            <w:u w:val="none"/>
          </w:rPr>
          <w:t>https://www.sciencedirect.com/science/article/pii/S2405959521001399</w:t>
        </w:r>
      </w:hyperlink>
    </w:p>
    <w:p w14:paraId="66F3D33B" w14:textId="77777777" w:rsidR="00D2631A" w:rsidRPr="00D2631A" w:rsidRDefault="00D2631A" w:rsidP="00D2631A">
      <w:pPr>
        <w:rPr>
          <w:rFonts w:ascii="Arial" w:hAnsi="Arial" w:cs="Arial"/>
          <w:bCs/>
          <w:sz w:val="20"/>
          <w:szCs w:val="20"/>
        </w:rPr>
      </w:pPr>
      <w:r w:rsidRPr="00D2631A">
        <w:rPr>
          <w:rFonts w:ascii="Arial" w:hAnsi="Arial" w:cs="Arial"/>
          <w:bCs/>
          <w:sz w:val="20"/>
          <w:szCs w:val="20"/>
        </w:rPr>
        <w:t>(Accessed 15/11/2022).</w:t>
      </w:r>
    </w:p>
    <w:p w14:paraId="32FB7E7D" w14:textId="77777777" w:rsidR="00D2631A" w:rsidRPr="005B700F" w:rsidRDefault="00D2631A" w:rsidP="00D2631A">
      <w:pPr>
        <w:rPr>
          <w:rFonts w:ascii="Arial" w:hAnsi="Arial" w:cs="Arial"/>
          <w:bCs/>
          <w:sz w:val="20"/>
          <w:szCs w:val="20"/>
        </w:rPr>
      </w:pPr>
    </w:p>
    <w:p w14:paraId="75304524" w14:textId="77777777" w:rsidR="00D2631A" w:rsidRPr="005B700F" w:rsidRDefault="00D2631A" w:rsidP="00D2631A">
      <w:pPr>
        <w:tabs>
          <w:tab w:val="left" w:pos="484"/>
        </w:tabs>
        <w:rPr>
          <w:rFonts w:ascii="Arial" w:hAnsi="Arial" w:cs="Arial"/>
          <w:b/>
          <w:bCs/>
          <w:color w:val="000000" w:themeColor="text1"/>
          <w:sz w:val="22"/>
          <w:szCs w:val="22"/>
          <w:shd w:val="clear" w:color="auto" w:fill="FFFFFF"/>
        </w:rPr>
      </w:pPr>
    </w:p>
    <w:p w14:paraId="57D97E12" w14:textId="77777777" w:rsidR="00D2631A" w:rsidRDefault="00D2631A" w:rsidP="00D2631A">
      <w:pPr>
        <w:tabs>
          <w:tab w:val="left" w:pos="484"/>
        </w:tabs>
        <w:rPr>
          <w:rFonts w:ascii="Arial" w:hAnsi="Arial" w:cs="Arial"/>
          <w:color w:val="000000" w:themeColor="text1"/>
          <w:sz w:val="22"/>
          <w:szCs w:val="22"/>
          <w:shd w:val="clear" w:color="auto" w:fill="FFFFFF"/>
        </w:rPr>
      </w:pPr>
    </w:p>
    <w:p w14:paraId="4DC66C74" w14:textId="77777777" w:rsidR="00D2631A" w:rsidRDefault="00D2631A" w:rsidP="00D2631A">
      <w:pPr>
        <w:tabs>
          <w:tab w:val="left" w:pos="484"/>
        </w:tabs>
        <w:rPr>
          <w:rFonts w:ascii="Arial" w:hAnsi="Arial" w:cs="Arial"/>
          <w:color w:val="000000" w:themeColor="text1"/>
          <w:sz w:val="22"/>
          <w:szCs w:val="22"/>
          <w:shd w:val="clear" w:color="auto" w:fill="FFFFFF"/>
        </w:rPr>
      </w:pPr>
    </w:p>
    <w:p w14:paraId="503B77E7" w14:textId="77777777" w:rsidR="00D2631A" w:rsidRDefault="00D2631A" w:rsidP="00D2631A">
      <w:pPr>
        <w:tabs>
          <w:tab w:val="left" w:pos="484"/>
        </w:tabs>
        <w:rPr>
          <w:rFonts w:ascii="Arial" w:hAnsi="Arial" w:cs="Arial"/>
          <w:color w:val="000000" w:themeColor="text1"/>
          <w:sz w:val="22"/>
          <w:szCs w:val="22"/>
          <w:shd w:val="clear" w:color="auto" w:fill="FFFFFF"/>
        </w:rPr>
      </w:pPr>
    </w:p>
    <w:p w14:paraId="1473C9FD" w14:textId="77777777" w:rsidR="00D2631A" w:rsidRDefault="00D2631A" w:rsidP="00D2631A">
      <w:pPr>
        <w:tabs>
          <w:tab w:val="left" w:pos="484"/>
        </w:tabs>
        <w:rPr>
          <w:rFonts w:ascii="Arial" w:hAnsi="Arial" w:cs="Arial"/>
          <w:color w:val="000000" w:themeColor="text1"/>
          <w:sz w:val="22"/>
          <w:szCs w:val="22"/>
          <w:shd w:val="clear" w:color="auto" w:fill="FFFFFF"/>
        </w:rPr>
      </w:pPr>
    </w:p>
    <w:p w14:paraId="076853DB" w14:textId="77777777" w:rsidR="00D2631A" w:rsidRDefault="00D2631A" w:rsidP="000B51CF">
      <w:pPr>
        <w:pStyle w:val="Heading1"/>
        <w:rPr>
          <w:u w:val="single"/>
        </w:rPr>
      </w:pPr>
    </w:p>
    <w:p w14:paraId="7F7187D8" w14:textId="77777777" w:rsidR="00D2631A" w:rsidRDefault="00D2631A" w:rsidP="000B51CF">
      <w:pPr>
        <w:pStyle w:val="Heading1"/>
        <w:rPr>
          <w:u w:val="single"/>
        </w:rPr>
      </w:pPr>
    </w:p>
    <w:p w14:paraId="4EE56E81" w14:textId="77777777" w:rsidR="00D2631A" w:rsidRDefault="00D2631A" w:rsidP="000B51CF">
      <w:pPr>
        <w:pStyle w:val="Heading1"/>
        <w:rPr>
          <w:u w:val="single"/>
        </w:rPr>
      </w:pPr>
    </w:p>
    <w:p w14:paraId="26B1D4C6" w14:textId="77777777" w:rsidR="00D2631A" w:rsidRDefault="00D2631A" w:rsidP="000B51CF">
      <w:pPr>
        <w:pStyle w:val="Heading1"/>
        <w:rPr>
          <w:u w:val="single"/>
        </w:rPr>
      </w:pPr>
    </w:p>
    <w:p w14:paraId="1FB2056C" w14:textId="77777777" w:rsidR="00D2631A" w:rsidRDefault="00D2631A" w:rsidP="000B51CF">
      <w:pPr>
        <w:pStyle w:val="Heading1"/>
        <w:rPr>
          <w:u w:val="single"/>
        </w:rPr>
      </w:pPr>
    </w:p>
    <w:p w14:paraId="4D32960D" w14:textId="77777777" w:rsidR="00D2631A" w:rsidRDefault="00D2631A" w:rsidP="000B51CF">
      <w:pPr>
        <w:pStyle w:val="Heading1"/>
        <w:rPr>
          <w:u w:val="single"/>
        </w:rPr>
      </w:pPr>
    </w:p>
    <w:p w14:paraId="021D9E08" w14:textId="77777777" w:rsidR="00D2631A" w:rsidRDefault="00D2631A" w:rsidP="000B51CF">
      <w:pPr>
        <w:pStyle w:val="Heading1"/>
        <w:rPr>
          <w:u w:val="single"/>
        </w:rPr>
      </w:pPr>
    </w:p>
    <w:p w14:paraId="66925007" w14:textId="77777777" w:rsidR="00D2631A" w:rsidRDefault="00D2631A" w:rsidP="000B51CF">
      <w:pPr>
        <w:pStyle w:val="Heading1"/>
        <w:rPr>
          <w:u w:val="single"/>
        </w:rPr>
      </w:pPr>
    </w:p>
    <w:p w14:paraId="22D92A13" w14:textId="2D430554" w:rsidR="00D2631A" w:rsidRDefault="00D2631A" w:rsidP="000B51CF">
      <w:pPr>
        <w:pStyle w:val="Heading1"/>
        <w:rPr>
          <w:u w:val="single"/>
        </w:rPr>
      </w:pPr>
    </w:p>
    <w:p w14:paraId="7F3044A6" w14:textId="4E2319A4" w:rsidR="00D2631A" w:rsidRDefault="00D2631A" w:rsidP="000B51CF">
      <w:pPr>
        <w:pStyle w:val="Heading1"/>
        <w:rPr>
          <w:u w:val="single"/>
        </w:rPr>
      </w:pPr>
    </w:p>
    <w:p w14:paraId="339B85DD" w14:textId="77777777" w:rsidR="007769DF" w:rsidRDefault="007769DF" w:rsidP="000B51CF">
      <w:pPr>
        <w:pStyle w:val="Heading1"/>
        <w:rPr>
          <w:u w:val="single"/>
        </w:rPr>
      </w:pPr>
    </w:p>
    <w:p w14:paraId="47CE0BA5" w14:textId="17228872" w:rsidR="00F311B1" w:rsidRPr="000B51CF" w:rsidRDefault="00000000" w:rsidP="000B51CF">
      <w:pPr>
        <w:pStyle w:val="Heading1"/>
        <w:rPr>
          <w:u w:val="single"/>
        </w:rPr>
      </w:pPr>
      <w:bookmarkStart w:id="49" w:name="_Toc131082931"/>
      <w:r w:rsidRPr="000B51CF">
        <w:rPr>
          <w:u w:val="single"/>
        </w:rPr>
        <w:lastRenderedPageBreak/>
        <w:t xml:space="preserve">Chapter </w:t>
      </w:r>
      <w:r w:rsidR="00522815" w:rsidRPr="000B51CF">
        <w:rPr>
          <w:u w:val="single"/>
        </w:rPr>
        <w:t>9</w:t>
      </w:r>
      <w:r w:rsidRPr="000B51CF">
        <w:rPr>
          <w:u w:val="single"/>
        </w:rPr>
        <w:t>. Appendices.</w:t>
      </w:r>
      <w:bookmarkEnd w:id="49"/>
    </w:p>
    <w:p w14:paraId="46A19EC5" w14:textId="77777777" w:rsidR="00F311B1" w:rsidRPr="0087440A" w:rsidRDefault="00000000" w:rsidP="0087440A">
      <w:pPr>
        <w:pStyle w:val="Heading2"/>
        <w:rPr>
          <w:u w:val="single"/>
        </w:rPr>
      </w:pPr>
      <w:bookmarkStart w:id="50" w:name="_Toc131082932"/>
      <w:r w:rsidRPr="0087440A">
        <w:rPr>
          <w:u w:val="single"/>
        </w:rPr>
        <w:t>Appendix A: Interview questions.</w:t>
      </w:r>
      <w:bookmarkEnd w:id="50"/>
    </w:p>
    <w:p w14:paraId="4154BFA3" w14:textId="77777777" w:rsidR="00F311B1" w:rsidRDefault="00F311B1" w:rsidP="00F311B1">
      <w:pPr>
        <w:tabs>
          <w:tab w:val="left" w:pos="5103"/>
        </w:tabs>
        <w:rPr>
          <w:rFonts w:ascii="Arial" w:hAnsi="Arial" w:cs="Arial"/>
          <w:b/>
          <w:bCs/>
          <w:sz w:val="22"/>
          <w:szCs w:val="22"/>
          <w:u w:val="single"/>
        </w:rPr>
      </w:pPr>
    </w:p>
    <w:tbl>
      <w:tblPr>
        <w:tblStyle w:val="TableGrid"/>
        <w:tblW w:w="0" w:type="auto"/>
        <w:tblInd w:w="421" w:type="dxa"/>
        <w:tblLook w:val="04A0" w:firstRow="1" w:lastRow="0" w:firstColumn="1" w:lastColumn="0" w:noHBand="0" w:noVBand="1"/>
      </w:tblPr>
      <w:tblGrid>
        <w:gridCol w:w="1942"/>
        <w:gridCol w:w="6471"/>
      </w:tblGrid>
      <w:tr w:rsidR="00595BF1" w14:paraId="6DD23704" w14:textId="77777777" w:rsidTr="00F471CC">
        <w:trPr>
          <w:trHeight w:val="420"/>
        </w:trPr>
        <w:tc>
          <w:tcPr>
            <w:tcW w:w="1942" w:type="dxa"/>
          </w:tcPr>
          <w:p w14:paraId="6B48A269" w14:textId="77777777" w:rsidR="00EF583D" w:rsidRPr="00F471CC" w:rsidRDefault="00000000" w:rsidP="00902726">
            <w:pPr>
              <w:rPr>
                <w:rFonts w:ascii="Arial" w:hAnsi="Arial" w:cs="Arial"/>
                <w:b/>
                <w:bCs/>
                <w:sz w:val="20"/>
                <w:szCs w:val="20"/>
              </w:rPr>
            </w:pPr>
            <w:r w:rsidRPr="00F471CC">
              <w:rPr>
                <w:rFonts w:ascii="Arial" w:hAnsi="Arial" w:cs="Arial"/>
                <w:b/>
                <w:bCs/>
                <w:sz w:val="20"/>
                <w:szCs w:val="20"/>
              </w:rPr>
              <w:t>Question number.</w:t>
            </w:r>
          </w:p>
        </w:tc>
        <w:tc>
          <w:tcPr>
            <w:tcW w:w="6471" w:type="dxa"/>
          </w:tcPr>
          <w:p w14:paraId="5C8B79F3" w14:textId="77777777" w:rsidR="00EF583D" w:rsidRPr="00F471CC" w:rsidRDefault="00000000" w:rsidP="00902726">
            <w:pPr>
              <w:rPr>
                <w:rFonts w:ascii="Arial" w:hAnsi="Arial" w:cs="Arial"/>
                <w:b/>
                <w:bCs/>
                <w:sz w:val="20"/>
                <w:szCs w:val="20"/>
              </w:rPr>
            </w:pPr>
            <w:r w:rsidRPr="00F471CC">
              <w:rPr>
                <w:rFonts w:ascii="Arial" w:hAnsi="Arial" w:cs="Arial"/>
                <w:b/>
                <w:bCs/>
                <w:sz w:val="20"/>
                <w:szCs w:val="20"/>
              </w:rPr>
              <w:t>Question.</w:t>
            </w:r>
          </w:p>
        </w:tc>
      </w:tr>
      <w:tr w:rsidR="00595BF1" w14:paraId="03A547A5" w14:textId="77777777" w:rsidTr="00F471CC">
        <w:trPr>
          <w:trHeight w:val="1070"/>
        </w:trPr>
        <w:tc>
          <w:tcPr>
            <w:tcW w:w="1942" w:type="dxa"/>
          </w:tcPr>
          <w:p w14:paraId="34958931" w14:textId="77777777" w:rsidR="00EF583D" w:rsidRPr="00F471CC" w:rsidRDefault="00000000" w:rsidP="00902726">
            <w:pPr>
              <w:rPr>
                <w:rFonts w:ascii="Arial" w:hAnsi="Arial" w:cs="Arial"/>
                <w:sz w:val="20"/>
                <w:szCs w:val="20"/>
              </w:rPr>
            </w:pPr>
            <w:r w:rsidRPr="00F471CC">
              <w:rPr>
                <w:rFonts w:ascii="Arial" w:hAnsi="Arial" w:cs="Arial"/>
                <w:sz w:val="20"/>
                <w:szCs w:val="20"/>
              </w:rPr>
              <w:t>1.</w:t>
            </w:r>
          </w:p>
        </w:tc>
        <w:tc>
          <w:tcPr>
            <w:tcW w:w="6471" w:type="dxa"/>
          </w:tcPr>
          <w:p w14:paraId="67BCF6A3" w14:textId="77777777" w:rsidR="00EF583D" w:rsidRPr="00F471CC" w:rsidRDefault="00000000" w:rsidP="00902726">
            <w:pPr>
              <w:rPr>
                <w:rFonts w:ascii="Arial" w:hAnsi="Arial" w:cs="Arial"/>
                <w:sz w:val="20"/>
                <w:szCs w:val="20"/>
              </w:rPr>
            </w:pPr>
            <w:r w:rsidRPr="00F471CC">
              <w:rPr>
                <w:rFonts w:ascii="Arial" w:hAnsi="Arial" w:cs="Arial"/>
                <w:sz w:val="20"/>
                <w:szCs w:val="20"/>
              </w:rPr>
              <w:t xml:space="preserve">According to data published by the Atlantic Council, 114 countries are exploring a central bank digital currency. What is your current knowledge and understanding of central bank digital currencies? </w:t>
            </w:r>
          </w:p>
          <w:p w14:paraId="574EC340" w14:textId="77777777" w:rsidR="00EF583D" w:rsidRPr="00F471CC" w:rsidRDefault="00EF583D" w:rsidP="00902726">
            <w:pPr>
              <w:rPr>
                <w:rFonts w:ascii="Arial" w:hAnsi="Arial" w:cs="Arial"/>
                <w:sz w:val="20"/>
                <w:szCs w:val="20"/>
              </w:rPr>
            </w:pPr>
          </w:p>
        </w:tc>
      </w:tr>
      <w:tr w:rsidR="00595BF1" w14:paraId="30D36EE7" w14:textId="77777777" w:rsidTr="00F471CC">
        <w:trPr>
          <w:trHeight w:val="1530"/>
        </w:trPr>
        <w:tc>
          <w:tcPr>
            <w:tcW w:w="1942" w:type="dxa"/>
          </w:tcPr>
          <w:p w14:paraId="76BA2CCD" w14:textId="77777777" w:rsidR="00EF583D" w:rsidRPr="00F471CC" w:rsidRDefault="00000000" w:rsidP="00902726">
            <w:pPr>
              <w:rPr>
                <w:rFonts w:ascii="Arial" w:hAnsi="Arial" w:cs="Arial"/>
                <w:sz w:val="20"/>
                <w:szCs w:val="20"/>
              </w:rPr>
            </w:pPr>
            <w:r w:rsidRPr="00F471CC">
              <w:rPr>
                <w:rFonts w:ascii="Arial" w:hAnsi="Arial" w:cs="Arial"/>
                <w:sz w:val="20"/>
                <w:szCs w:val="20"/>
              </w:rPr>
              <w:t>2.</w:t>
            </w:r>
          </w:p>
        </w:tc>
        <w:tc>
          <w:tcPr>
            <w:tcW w:w="6471" w:type="dxa"/>
          </w:tcPr>
          <w:p w14:paraId="5F55A696" w14:textId="77777777" w:rsidR="00EF583D" w:rsidRPr="00F471CC" w:rsidRDefault="00000000" w:rsidP="00902726">
            <w:pPr>
              <w:rPr>
                <w:rFonts w:ascii="Arial" w:hAnsi="Arial" w:cs="Arial"/>
                <w:sz w:val="20"/>
                <w:szCs w:val="20"/>
              </w:rPr>
            </w:pPr>
            <w:r w:rsidRPr="00F471CC">
              <w:rPr>
                <w:rFonts w:ascii="Arial" w:hAnsi="Arial" w:cs="Arial"/>
                <w:sz w:val="20"/>
                <w:szCs w:val="20"/>
              </w:rPr>
              <w:t>A report published by the Bank of England and His Majesty's Treasury states that the (UK) will likely issue central bank digital currency as legal tender at some point in the future. How do you feel about the prospect of central bank digital currency issuance in the (UK)?</w:t>
            </w:r>
          </w:p>
          <w:p w14:paraId="73E4BAE8" w14:textId="77777777" w:rsidR="00EF583D" w:rsidRPr="00F471CC" w:rsidRDefault="00EF583D" w:rsidP="00902726">
            <w:pPr>
              <w:rPr>
                <w:rFonts w:ascii="Arial" w:hAnsi="Arial" w:cs="Arial"/>
                <w:sz w:val="20"/>
                <w:szCs w:val="20"/>
              </w:rPr>
            </w:pPr>
          </w:p>
          <w:p w14:paraId="28E33E22" w14:textId="77777777" w:rsidR="00EF583D" w:rsidRPr="00F471CC" w:rsidRDefault="00EF583D" w:rsidP="00902726">
            <w:pPr>
              <w:rPr>
                <w:rFonts w:ascii="Arial" w:hAnsi="Arial" w:cs="Arial"/>
                <w:sz w:val="20"/>
                <w:szCs w:val="20"/>
              </w:rPr>
            </w:pPr>
          </w:p>
        </w:tc>
      </w:tr>
      <w:tr w:rsidR="00595BF1" w14:paraId="130CD3F4" w14:textId="77777777" w:rsidTr="00F471CC">
        <w:trPr>
          <w:trHeight w:val="870"/>
        </w:trPr>
        <w:tc>
          <w:tcPr>
            <w:tcW w:w="1942" w:type="dxa"/>
          </w:tcPr>
          <w:p w14:paraId="3A525182" w14:textId="77777777" w:rsidR="00EF583D" w:rsidRPr="00F471CC" w:rsidRDefault="00000000" w:rsidP="00902726">
            <w:pPr>
              <w:rPr>
                <w:rFonts w:ascii="Arial" w:hAnsi="Arial" w:cs="Arial"/>
                <w:sz w:val="20"/>
                <w:szCs w:val="20"/>
              </w:rPr>
            </w:pPr>
            <w:r w:rsidRPr="00F471CC">
              <w:rPr>
                <w:rFonts w:ascii="Arial" w:hAnsi="Arial" w:cs="Arial"/>
                <w:sz w:val="20"/>
                <w:szCs w:val="20"/>
              </w:rPr>
              <w:t>3.</w:t>
            </w:r>
          </w:p>
        </w:tc>
        <w:tc>
          <w:tcPr>
            <w:tcW w:w="6471" w:type="dxa"/>
          </w:tcPr>
          <w:p w14:paraId="030DCDE9" w14:textId="77777777" w:rsidR="00EF583D" w:rsidRPr="00F471CC" w:rsidRDefault="00000000" w:rsidP="00902726">
            <w:pPr>
              <w:rPr>
                <w:rFonts w:ascii="Arial" w:hAnsi="Arial" w:cs="Arial"/>
                <w:sz w:val="20"/>
                <w:szCs w:val="20"/>
              </w:rPr>
            </w:pPr>
            <w:r w:rsidRPr="00F471CC">
              <w:rPr>
                <w:rFonts w:ascii="Arial" w:hAnsi="Arial" w:cs="Arial"/>
                <w:sz w:val="20"/>
                <w:szCs w:val="20"/>
              </w:rPr>
              <w:t>Would you use central bank digital currency to purchase products and services? Or would you prefer to use alternative forms of payment, such as cash or debit/credit cards?</w:t>
            </w:r>
          </w:p>
          <w:p w14:paraId="43A1036A" w14:textId="77777777" w:rsidR="00EF583D" w:rsidRPr="00F471CC" w:rsidRDefault="00EF583D" w:rsidP="00902726">
            <w:pPr>
              <w:rPr>
                <w:rFonts w:ascii="Arial" w:hAnsi="Arial" w:cs="Arial"/>
                <w:sz w:val="20"/>
                <w:szCs w:val="20"/>
              </w:rPr>
            </w:pPr>
          </w:p>
        </w:tc>
      </w:tr>
      <w:tr w:rsidR="00595BF1" w14:paraId="1BA5852A" w14:textId="77777777" w:rsidTr="00F471CC">
        <w:trPr>
          <w:trHeight w:val="1911"/>
        </w:trPr>
        <w:tc>
          <w:tcPr>
            <w:tcW w:w="1942" w:type="dxa"/>
          </w:tcPr>
          <w:p w14:paraId="6E2BE4F8" w14:textId="77777777" w:rsidR="00EF583D" w:rsidRPr="00F471CC" w:rsidRDefault="00000000" w:rsidP="00902726">
            <w:pPr>
              <w:rPr>
                <w:rFonts w:ascii="Arial" w:hAnsi="Arial" w:cs="Arial"/>
                <w:sz w:val="20"/>
                <w:szCs w:val="20"/>
              </w:rPr>
            </w:pPr>
            <w:r w:rsidRPr="00F471CC">
              <w:rPr>
                <w:rFonts w:ascii="Arial" w:hAnsi="Arial" w:cs="Arial"/>
                <w:sz w:val="20"/>
                <w:szCs w:val="20"/>
              </w:rPr>
              <w:t>4.</w:t>
            </w:r>
          </w:p>
        </w:tc>
        <w:tc>
          <w:tcPr>
            <w:tcW w:w="6471" w:type="dxa"/>
          </w:tcPr>
          <w:p w14:paraId="24FBFA2D" w14:textId="77777777" w:rsidR="00EF583D" w:rsidRPr="00F471CC" w:rsidRDefault="00000000" w:rsidP="00902726">
            <w:pPr>
              <w:rPr>
                <w:rFonts w:ascii="Arial" w:hAnsi="Arial" w:cs="Arial"/>
                <w:sz w:val="20"/>
                <w:szCs w:val="20"/>
              </w:rPr>
            </w:pPr>
            <w:r w:rsidRPr="00F471CC">
              <w:rPr>
                <w:rFonts w:ascii="Arial" w:hAnsi="Arial" w:cs="Arial"/>
                <w:sz w:val="20"/>
                <w:szCs w:val="20"/>
              </w:rPr>
              <w:t xml:space="preserve">In 2021, the Bahamas became the first country to issue a nationwide (CBDC). However, the Bahamian (CBDC) has not been popular among consumers, and the current adoption rate is 7.9%. </w:t>
            </w:r>
          </w:p>
          <w:p w14:paraId="71B96264" w14:textId="77777777" w:rsidR="00EF583D" w:rsidRPr="00F471CC" w:rsidRDefault="00EF583D" w:rsidP="00902726">
            <w:pPr>
              <w:rPr>
                <w:rFonts w:ascii="Arial" w:hAnsi="Arial" w:cs="Arial"/>
                <w:sz w:val="20"/>
                <w:szCs w:val="20"/>
              </w:rPr>
            </w:pPr>
          </w:p>
          <w:p w14:paraId="7000928E" w14:textId="77777777" w:rsidR="00EF583D" w:rsidRPr="00F471CC" w:rsidRDefault="00000000" w:rsidP="00902726">
            <w:pPr>
              <w:rPr>
                <w:rFonts w:ascii="Arial" w:hAnsi="Arial" w:cs="Arial"/>
                <w:sz w:val="20"/>
                <w:szCs w:val="20"/>
              </w:rPr>
            </w:pPr>
            <w:r w:rsidRPr="00F471CC">
              <w:rPr>
                <w:rFonts w:ascii="Arial" w:hAnsi="Arial" w:cs="Arial"/>
                <w:sz w:val="20"/>
                <w:szCs w:val="20"/>
              </w:rPr>
              <w:t>Do you believe that central bank digital currency would have a high adoption rate in the (UK)?</w:t>
            </w:r>
          </w:p>
          <w:p w14:paraId="61035815" w14:textId="77777777" w:rsidR="00EF583D" w:rsidRPr="00F471CC" w:rsidRDefault="00EF583D" w:rsidP="00902726">
            <w:pPr>
              <w:rPr>
                <w:rFonts w:ascii="Arial" w:hAnsi="Arial" w:cs="Arial"/>
                <w:b/>
                <w:bCs/>
                <w:sz w:val="20"/>
                <w:szCs w:val="20"/>
              </w:rPr>
            </w:pPr>
          </w:p>
          <w:p w14:paraId="5856F944" w14:textId="77777777" w:rsidR="00EF583D" w:rsidRPr="00F471CC" w:rsidRDefault="00EF583D" w:rsidP="00902726">
            <w:pPr>
              <w:rPr>
                <w:rFonts w:ascii="Arial" w:hAnsi="Arial" w:cs="Arial"/>
                <w:sz w:val="20"/>
                <w:szCs w:val="20"/>
              </w:rPr>
            </w:pPr>
          </w:p>
        </w:tc>
      </w:tr>
      <w:tr w:rsidR="00595BF1" w14:paraId="78C174DA" w14:textId="77777777" w:rsidTr="00F471CC">
        <w:trPr>
          <w:trHeight w:val="660"/>
        </w:trPr>
        <w:tc>
          <w:tcPr>
            <w:tcW w:w="1942" w:type="dxa"/>
          </w:tcPr>
          <w:p w14:paraId="37F25F78" w14:textId="77777777" w:rsidR="00EF583D" w:rsidRPr="00F471CC" w:rsidRDefault="00000000" w:rsidP="00902726">
            <w:pPr>
              <w:rPr>
                <w:rFonts w:ascii="Arial" w:hAnsi="Arial" w:cs="Arial"/>
                <w:sz w:val="20"/>
                <w:szCs w:val="20"/>
              </w:rPr>
            </w:pPr>
            <w:r w:rsidRPr="00F471CC">
              <w:rPr>
                <w:rFonts w:ascii="Arial" w:hAnsi="Arial" w:cs="Arial"/>
                <w:sz w:val="20"/>
                <w:szCs w:val="20"/>
              </w:rPr>
              <w:t>5.</w:t>
            </w:r>
          </w:p>
        </w:tc>
        <w:tc>
          <w:tcPr>
            <w:tcW w:w="6471" w:type="dxa"/>
          </w:tcPr>
          <w:p w14:paraId="684555CF" w14:textId="77777777" w:rsidR="00EF583D" w:rsidRPr="00F471CC" w:rsidRDefault="00000000" w:rsidP="00902726">
            <w:pPr>
              <w:rPr>
                <w:rFonts w:ascii="Arial" w:hAnsi="Arial" w:cs="Arial"/>
                <w:sz w:val="20"/>
                <w:szCs w:val="20"/>
              </w:rPr>
            </w:pPr>
            <w:r w:rsidRPr="00F471CC">
              <w:rPr>
                <w:rFonts w:ascii="Arial" w:hAnsi="Arial" w:cs="Arial"/>
                <w:sz w:val="20"/>
                <w:szCs w:val="20"/>
              </w:rPr>
              <w:t>In your opinion, what are some of the main opportunities of central bank digital currency?</w:t>
            </w:r>
          </w:p>
          <w:p w14:paraId="46F9D086" w14:textId="77777777" w:rsidR="00EF583D" w:rsidRPr="00F471CC" w:rsidRDefault="00EF583D" w:rsidP="00902726">
            <w:pPr>
              <w:rPr>
                <w:rFonts w:ascii="Arial" w:hAnsi="Arial" w:cs="Arial"/>
                <w:sz w:val="20"/>
                <w:szCs w:val="20"/>
              </w:rPr>
            </w:pPr>
          </w:p>
        </w:tc>
      </w:tr>
      <w:tr w:rsidR="00595BF1" w14:paraId="65C976AD" w14:textId="77777777" w:rsidTr="00F471CC">
        <w:trPr>
          <w:trHeight w:val="1140"/>
        </w:trPr>
        <w:tc>
          <w:tcPr>
            <w:tcW w:w="1942" w:type="dxa"/>
          </w:tcPr>
          <w:p w14:paraId="30ACB6AC" w14:textId="77777777" w:rsidR="00EF583D" w:rsidRPr="00F471CC" w:rsidRDefault="00000000" w:rsidP="00902726">
            <w:pPr>
              <w:rPr>
                <w:rFonts w:ascii="Arial" w:hAnsi="Arial" w:cs="Arial"/>
                <w:sz w:val="20"/>
                <w:szCs w:val="20"/>
              </w:rPr>
            </w:pPr>
            <w:r w:rsidRPr="00F471CC">
              <w:rPr>
                <w:rFonts w:ascii="Arial" w:hAnsi="Arial" w:cs="Arial"/>
                <w:sz w:val="20"/>
                <w:szCs w:val="20"/>
              </w:rPr>
              <w:t>6.</w:t>
            </w:r>
          </w:p>
        </w:tc>
        <w:tc>
          <w:tcPr>
            <w:tcW w:w="6471" w:type="dxa"/>
          </w:tcPr>
          <w:p w14:paraId="6CE8B87A" w14:textId="77777777" w:rsidR="00EF583D" w:rsidRPr="00F471CC" w:rsidRDefault="00000000" w:rsidP="00902726">
            <w:pPr>
              <w:rPr>
                <w:rFonts w:ascii="Arial" w:hAnsi="Arial" w:cs="Arial"/>
                <w:sz w:val="20"/>
                <w:szCs w:val="20"/>
              </w:rPr>
            </w:pPr>
            <w:r w:rsidRPr="00F471CC">
              <w:rPr>
                <w:rFonts w:ascii="Arial" w:hAnsi="Arial" w:cs="Arial"/>
                <w:sz w:val="20"/>
                <w:szCs w:val="20"/>
              </w:rPr>
              <w:t>In your opinion, what are some of the main threats of central bank digital currency?</w:t>
            </w:r>
          </w:p>
          <w:p w14:paraId="36FA11EA" w14:textId="77777777" w:rsidR="00EF583D" w:rsidRPr="00F471CC" w:rsidRDefault="00EF583D" w:rsidP="00902726">
            <w:pPr>
              <w:rPr>
                <w:rFonts w:ascii="Arial" w:hAnsi="Arial" w:cs="Arial"/>
                <w:b/>
                <w:bCs/>
                <w:sz w:val="20"/>
                <w:szCs w:val="20"/>
              </w:rPr>
            </w:pPr>
          </w:p>
          <w:p w14:paraId="328DFF92" w14:textId="77777777" w:rsidR="00EF583D" w:rsidRPr="00F471CC" w:rsidRDefault="00EF583D" w:rsidP="00902726">
            <w:pPr>
              <w:rPr>
                <w:rFonts w:ascii="Arial" w:hAnsi="Arial" w:cs="Arial"/>
                <w:b/>
                <w:bCs/>
                <w:sz w:val="20"/>
                <w:szCs w:val="20"/>
              </w:rPr>
            </w:pPr>
          </w:p>
          <w:p w14:paraId="0C925B69" w14:textId="77777777" w:rsidR="00EF583D" w:rsidRPr="00F471CC" w:rsidRDefault="00EF583D" w:rsidP="00902726">
            <w:pPr>
              <w:rPr>
                <w:rFonts w:ascii="Arial" w:hAnsi="Arial" w:cs="Arial"/>
                <w:sz w:val="20"/>
                <w:szCs w:val="20"/>
              </w:rPr>
            </w:pPr>
          </w:p>
        </w:tc>
      </w:tr>
      <w:tr w:rsidR="00595BF1" w14:paraId="18905A57" w14:textId="77777777" w:rsidTr="00F471CC">
        <w:trPr>
          <w:trHeight w:val="1290"/>
        </w:trPr>
        <w:tc>
          <w:tcPr>
            <w:tcW w:w="1942" w:type="dxa"/>
          </w:tcPr>
          <w:p w14:paraId="7CDAB924" w14:textId="77777777" w:rsidR="00EF583D" w:rsidRPr="00F471CC" w:rsidRDefault="00000000" w:rsidP="00902726">
            <w:pPr>
              <w:rPr>
                <w:rFonts w:ascii="Arial" w:hAnsi="Arial" w:cs="Arial"/>
                <w:sz w:val="20"/>
                <w:szCs w:val="20"/>
              </w:rPr>
            </w:pPr>
            <w:r w:rsidRPr="00F471CC">
              <w:rPr>
                <w:rFonts w:ascii="Arial" w:hAnsi="Arial" w:cs="Arial"/>
                <w:sz w:val="20"/>
                <w:szCs w:val="20"/>
              </w:rPr>
              <w:t>7.</w:t>
            </w:r>
          </w:p>
        </w:tc>
        <w:tc>
          <w:tcPr>
            <w:tcW w:w="6471" w:type="dxa"/>
          </w:tcPr>
          <w:p w14:paraId="6DFD824D" w14:textId="77777777" w:rsidR="00EF583D" w:rsidRPr="00F471CC" w:rsidRDefault="00000000" w:rsidP="00902726">
            <w:pPr>
              <w:rPr>
                <w:rFonts w:ascii="Arial" w:hAnsi="Arial" w:cs="Arial"/>
                <w:sz w:val="20"/>
                <w:szCs w:val="20"/>
              </w:rPr>
            </w:pPr>
            <w:r w:rsidRPr="00F471CC">
              <w:rPr>
                <w:rFonts w:ascii="Arial" w:hAnsi="Arial" w:cs="Arial"/>
                <w:sz w:val="20"/>
                <w:szCs w:val="20"/>
              </w:rPr>
              <w:t>A report by the International Monetary Fund explains that a key feature of a central bank digital currency is centralised data collection. Consequently, this grants central banks access to users’ personal data and payment history. How do you feel about this aspect of central bank digital currency?</w:t>
            </w:r>
          </w:p>
          <w:p w14:paraId="317CB74A" w14:textId="77777777" w:rsidR="00EF583D" w:rsidRPr="00F471CC" w:rsidRDefault="00EF583D" w:rsidP="00902726">
            <w:pPr>
              <w:rPr>
                <w:rFonts w:ascii="Arial" w:hAnsi="Arial" w:cs="Arial"/>
                <w:sz w:val="20"/>
                <w:szCs w:val="20"/>
              </w:rPr>
            </w:pPr>
          </w:p>
        </w:tc>
      </w:tr>
      <w:tr w:rsidR="00595BF1" w14:paraId="6CF61BA9" w14:textId="77777777" w:rsidTr="00F471CC">
        <w:trPr>
          <w:trHeight w:val="1251"/>
        </w:trPr>
        <w:tc>
          <w:tcPr>
            <w:tcW w:w="1942" w:type="dxa"/>
          </w:tcPr>
          <w:p w14:paraId="74E687E1" w14:textId="77777777" w:rsidR="00EF583D" w:rsidRPr="00F471CC" w:rsidRDefault="00000000" w:rsidP="00902726">
            <w:pPr>
              <w:rPr>
                <w:rFonts w:ascii="Arial" w:hAnsi="Arial" w:cs="Arial"/>
                <w:sz w:val="20"/>
                <w:szCs w:val="20"/>
              </w:rPr>
            </w:pPr>
            <w:r w:rsidRPr="00F471CC">
              <w:rPr>
                <w:rFonts w:ascii="Arial" w:hAnsi="Arial" w:cs="Arial"/>
                <w:sz w:val="20"/>
                <w:szCs w:val="20"/>
              </w:rPr>
              <w:t>8.</w:t>
            </w:r>
          </w:p>
        </w:tc>
        <w:tc>
          <w:tcPr>
            <w:tcW w:w="6471" w:type="dxa"/>
          </w:tcPr>
          <w:p w14:paraId="4AF7BF7E" w14:textId="77777777" w:rsidR="00EF583D" w:rsidRPr="00F471CC" w:rsidRDefault="00000000" w:rsidP="00902726">
            <w:pPr>
              <w:rPr>
                <w:rFonts w:ascii="Arial" w:hAnsi="Arial" w:cs="Arial"/>
                <w:sz w:val="20"/>
                <w:szCs w:val="20"/>
              </w:rPr>
            </w:pPr>
            <w:r w:rsidRPr="00F471CC">
              <w:rPr>
                <w:rFonts w:ascii="Arial" w:hAnsi="Arial" w:cs="Arial"/>
                <w:sz w:val="20"/>
                <w:szCs w:val="20"/>
              </w:rPr>
              <w:t xml:space="preserve">An alternative to a central bank digital currency is a cryptocurrency. A cryptocurrency is a digital asset based on a decentralised network. Furthermore, cryptocurrency transactions are verified and stored on a decentralised blockchain. Therefore, transactions remain anonymous and cannot be controlled by a single entity. </w:t>
            </w:r>
          </w:p>
          <w:p w14:paraId="1D7A2F40" w14:textId="77777777" w:rsidR="00EF583D" w:rsidRPr="00F471CC" w:rsidRDefault="00EF583D" w:rsidP="00902726">
            <w:pPr>
              <w:rPr>
                <w:rFonts w:ascii="Arial" w:hAnsi="Arial" w:cs="Arial"/>
                <w:sz w:val="20"/>
                <w:szCs w:val="20"/>
              </w:rPr>
            </w:pPr>
          </w:p>
          <w:p w14:paraId="737361FE" w14:textId="77777777" w:rsidR="00EF583D" w:rsidRPr="00F471CC" w:rsidRDefault="00EF583D" w:rsidP="00902726">
            <w:pPr>
              <w:ind w:left="720"/>
              <w:rPr>
                <w:rFonts w:ascii="Arial" w:hAnsi="Arial" w:cs="Arial"/>
                <w:sz w:val="20"/>
                <w:szCs w:val="20"/>
              </w:rPr>
            </w:pPr>
          </w:p>
          <w:p w14:paraId="2C8352DF" w14:textId="77777777" w:rsidR="00EF583D" w:rsidRPr="00F471CC" w:rsidRDefault="00000000" w:rsidP="00902726">
            <w:pPr>
              <w:rPr>
                <w:rFonts w:ascii="Arial" w:hAnsi="Arial" w:cs="Arial"/>
                <w:sz w:val="20"/>
                <w:szCs w:val="20"/>
              </w:rPr>
            </w:pPr>
            <w:r w:rsidRPr="00F471CC">
              <w:rPr>
                <w:rFonts w:ascii="Arial" w:hAnsi="Arial" w:cs="Arial"/>
                <w:sz w:val="20"/>
                <w:szCs w:val="20"/>
              </w:rPr>
              <w:t>Would you rather use a central bank digital currency or a cryptocurrency to conduct financial transactions and why?</w:t>
            </w:r>
          </w:p>
          <w:p w14:paraId="450F09C1" w14:textId="77777777" w:rsidR="00EF583D" w:rsidRPr="00F471CC" w:rsidRDefault="00EF583D" w:rsidP="00902726">
            <w:pPr>
              <w:rPr>
                <w:rFonts w:ascii="Arial" w:hAnsi="Arial" w:cs="Arial"/>
                <w:sz w:val="20"/>
                <w:szCs w:val="20"/>
              </w:rPr>
            </w:pPr>
          </w:p>
        </w:tc>
      </w:tr>
      <w:tr w:rsidR="00595BF1" w14:paraId="6767E13B" w14:textId="77777777" w:rsidTr="00F471CC">
        <w:trPr>
          <w:trHeight w:val="900"/>
        </w:trPr>
        <w:tc>
          <w:tcPr>
            <w:tcW w:w="1942" w:type="dxa"/>
          </w:tcPr>
          <w:p w14:paraId="38900779" w14:textId="77777777" w:rsidR="00EF583D" w:rsidRPr="00F471CC" w:rsidRDefault="00000000" w:rsidP="00902726">
            <w:pPr>
              <w:rPr>
                <w:rFonts w:ascii="Arial" w:hAnsi="Arial" w:cs="Arial"/>
                <w:sz w:val="20"/>
                <w:szCs w:val="20"/>
              </w:rPr>
            </w:pPr>
            <w:r w:rsidRPr="00F471CC">
              <w:rPr>
                <w:rFonts w:ascii="Arial" w:hAnsi="Arial" w:cs="Arial"/>
                <w:sz w:val="20"/>
                <w:szCs w:val="20"/>
              </w:rPr>
              <w:t>9.</w:t>
            </w:r>
          </w:p>
        </w:tc>
        <w:tc>
          <w:tcPr>
            <w:tcW w:w="6471" w:type="dxa"/>
          </w:tcPr>
          <w:p w14:paraId="087B8826" w14:textId="77777777" w:rsidR="00EF583D" w:rsidRPr="00F471CC" w:rsidRDefault="00000000" w:rsidP="00902726">
            <w:pPr>
              <w:rPr>
                <w:rFonts w:ascii="Arial" w:hAnsi="Arial" w:cs="Arial"/>
                <w:sz w:val="20"/>
                <w:szCs w:val="20"/>
              </w:rPr>
            </w:pPr>
            <w:r w:rsidRPr="00F471CC">
              <w:rPr>
                <w:rFonts w:ascii="Arial" w:hAnsi="Arial" w:cs="Arial"/>
                <w:sz w:val="20"/>
                <w:szCs w:val="20"/>
              </w:rPr>
              <w:t>Overall, do you believe that central bank digital currencies would have a positive or negative impact on society?</w:t>
            </w:r>
          </w:p>
          <w:p w14:paraId="0622CF75" w14:textId="77777777" w:rsidR="00EF583D" w:rsidRPr="00F471CC" w:rsidRDefault="00EF583D" w:rsidP="00902726">
            <w:pPr>
              <w:rPr>
                <w:rFonts w:ascii="Arial" w:hAnsi="Arial" w:cs="Arial"/>
                <w:b/>
                <w:bCs/>
                <w:sz w:val="20"/>
                <w:szCs w:val="20"/>
              </w:rPr>
            </w:pPr>
          </w:p>
          <w:p w14:paraId="007D7115" w14:textId="77777777" w:rsidR="00EF583D" w:rsidRPr="00F471CC" w:rsidRDefault="00EF583D" w:rsidP="00902726">
            <w:pPr>
              <w:rPr>
                <w:rFonts w:ascii="Arial" w:hAnsi="Arial" w:cs="Arial"/>
                <w:sz w:val="20"/>
                <w:szCs w:val="20"/>
              </w:rPr>
            </w:pPr>
          </w:p>
        </w:tc>
      </w:tr>
    </w:tbl>
    <w:p w14:paraId="173893E4" w14:textId="77777777" w:rsidR="00276689" w:rsidRPr="00276689" w:rsidRDefault="00000000" w:rsidP="00276689">
      <w:pPr>
        <w:pStyle w:val="Heading2"/>
        <w:rPr>
          <w:u w:val="single"/>
        </w:rPr>
      </w:pPr>
      <w:bookmarkStart w:id="51" w:name="_Toc131082933"/>
      <w:r w:rsidRPr="0087440A">
        <w:rPr>
          <w:u w:val="single"/>
        </w:rPr>
        <w:lastRenderedPageBreak/>
        <w:t>Appendix B: Ethical compliance form.</w:t>
      </w:r>
      <w:bookmarkEnd w:id="51"/>
    </w:p>
    <w:p w14:paraId="708E4FA4" w14:textId="77777777" w:rsidR="00276689" w:rsidRDefault="00000000" w:rsidP="00276689">
      <w:pPr>
        <w:rPr>
          <w:noProof/>
          <w:lang w:eastAsia="en-GB"/>
        </w:rPr>
      </w:pPr>
      <w:r>
        <w:rPr>
          <w:noProof/>
          <w:lang w:eastAsia="en-GB"/>
        </w:rPr>
        <w:drawing>
          <wp:inline distT="0" distB="0" distL="0" distR="0" wp14:anchorId="780BD165" wp14:editId="786CFF55">
            <wp:extent cx="5731510" cy="3032125"/>
            <wp:effectExtent l="0" t="0" r="0" b="317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69">
                      <a:extLst>
                        <a:ext uri="{28A0092B-C50C-407E-A947-70E740481C1C}">
                          <a14:useLocalDpi xmlns:a14="http://schemas.microsoft.com/office/drawing/2010/main" val="0"/>
                        </a:ext>
                      </a:extLst>
                    </a:blip>
                    <a:stretch>
                      <a:fillRect/>
                    </a:stretch>
                  </pic:blipFill>
                  <pic:spPr>
                    <a:xfrm>
                      <a:off x="0" y="0"/>
                      <a:ext cx="5731510" cy="3032125"/>
                    </a:xfrm>
                    <a:prstGeom prst="rect">
                      <a:avLst/>
                    </a:prstGeom>
                  </pic:spPr>
                </pic:pic>
              </a:graphicData>
            </a:graphic>
          </wp:inline>
        </w:drawing>
      </w:r>
    </w:p>
    <w:p w14:paraId="1E92412A" w14:textId="77777777" w:rsidR="00276689" w:rsidRDefault="00276689" w:rsidP="00276689">
      <w:pPr>
        <w:rPr>
          <w:noProof/>
          <w:lang w:eastAsia="en-GB"/>
        </w:rPr>
      </w:pPr>
    </w:p>
    <w:p w14:paraId="6BDAA206" w14:textId="77777777" w:rsidR="00276689" w:rsidRDefault="00000000" w:rsidP="00276689">
      <w:pPr>
        <w:tabs>
          <w:tab w:val="left" w:pos="1271"/>
        </w:tabs>
        <w:rPr>
          <w:lang w:eastAsia="en-GB"/>
        </w:rPr>
      </w:pPr>
      <w:r>
        <w:rPr>
          <w:noProof/>
          <w:lang w:eastAsia="en-GB"/>
        </w:rPr>
        <w:drawing>
          <wp:anchor distT="0" distB="0" distL="114300" distR="114300" simplePos="0" relativeHeight="251669504" behindDoc="1" locked="0" layoutInCell="1" allowOverlap="1" wp14:anchorId="088C5299" wp14:editId="0A496EA8">
            <wp:simplePos x="0" y="0"/>
            <wp:positionH relativeFrom="column">
              <wp:posOffset>0</wp:posOffset>
            </wp:positionH>
            <wp:positionV relativeFrom="paragraph">
              <wp:posOffset>0</wp:posOffset>
            </wp:positionV>
            <wp:extent cx="5731510" cy="3556000"/>
            <wp:effectExtent l="0" t="0" r="0" b="0"/>
            <wp:wrapNone/>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70">
                      <a:extLst>
                        <a:ext uri="{28A0092B-C50C-407E-A947-70E740481C1C}">
                          <a14:useLocalDpi xmlns:a14="http://schemas.microsoft.com/office/drawing/2010/main" val="0"/>
                        </a:ext>
                      </a:extLst>
                    </a:blip>
                    <a:stretch>
                      <a:fillRect/>
                    </a:stretch>
                  </pic:blipFill>
                  <pic:spPr>
                    <a:xfrm>
                      <a:off x="0" y="0"/>
                      <a:ext cx="5731510" cy="3556000"/>
                    </a:xfrm>
                    <a:prstGeom prst="rect">
                      <a:avLst/>
                    </a:prstGeom>
                  </pic:spPr>
                </pic:pic>
              </a:graphicData>
            </a:graphic>
            <wp14:sizeRelH relativeFrom="page">
              <wp14:pctWidth>0</wp14:pctWidth>
            </wp14:sizeRelH>
            <wp14:sizeRelV relativeFrom="page">
              <wp14:pctHeight>0</wp14:pctHeight>
            </wp14:sizeRelV>
          </wp:anchor>
        </w:drawing>
      </w:r>
      <w:r>
        <w:rPr>
          <w:lang w:eastAsia="en-GB"/>
        </w:rPr>
        <w:t xml:space="preserve">  </w:t>
      </w:r>
    </w:p>
    <w:p w14:paraId="3D86C21B" w14:textId="77777777" w:rsidR="00276689" w:rsidRDefault="00276689" w:rsidP="00276689">
      <w:pPr>
        <w:tabs>
          <w:tab w:val="left" w:pos="1271"/>
        </w:tabs>
        <w:rPr>
          <w:lang w:eastAsia="en-GB"/>
        </w:rPr>
      </w:pPr>
    </w:p>
    <w:p w14:paraId="75D15E72" w14:textId="77777777" w:rsidR="00276689" w:rsidRDefault="00276689" w:rsidP="00276689">
      <w:pPr>
        <w:tabs>
          <w:tab w:val="left" w:pos="1271"/>
        </w:tabs>
        <w:rPr>
          <w:lang w:eastAsia="en-GB"/>
        </w:rPr>
      </w:pPr>
    </w:p>
    <w:p w14:paraId="7C21370B" w14:textId="77777777" w:rsidR="00276689" w:rsidRDefault="00276689" w:rsidP="00276689">
      <w:pPr>
        <w:tabs>
          <w:tab w:val="left" w:pos="1271"/>
        </w:tabs>
        <w:rPr>
          <w:lang w:eastAsia="en-GB"/>
        </w:rPr>
      </w:pPr>
    </w:p>
    <w:p w14:paraId="2149961C" w14:textId="77777777" w:rsidR="00276689" w:rsidRDefault="00276689" w:rsidP="00276689">
      <w:pPr>
        <w:tabs>
          <w:tab w:val="left" w:pos="1271"/>
        </w:tabs>
        <w:rPr>
          <w:lang w:eastAsia="en-GB"/>
        </w:rPr>
      </w:pPr>
    </w:p>
    <w:p w14:paraId="1F10866B" w14:textId="77777777" w:rsidR="00276689" w:rsidRDefault="00276689" w:rsidP="00276689">
      <w:pPr>
        <w:tabs>
          <w:tab w:val="left" w:pos="1271"/>
        </w:tabs>
        <w:rPr>
          <w:lang w:eastAsia="en-GB"/>
        </w:rPr>
      </w:pPr>
    </w:p>
    <w:p w14:paraId="58016CF8" w14:textId="77777777" w:rsidR="00276689" w:rsidRDefault="00276689" w:rsidP="00276689">
      <w:pPr>
        <w:tabs>
          <w:tab w:val="left" w:pos="1271"/>
        </w:tabs>
        <w:rPr>
          <w:lang w:eastAsia="en-GB"/>
        </w:rPr>
      </w:pPr>
    </w:p>
    <w:p w14:paraId="49BE457A" w14:textId="77777777" w:rsidR="00276689" w:rsidRDefault="00276689" w:rsidP="00276689">
      <w:pPr>
        <w:tabs>
          <w:tab w:val="left" w:pos="1271"/>
        </w:tabs>
        <w:rPr>
          <w:lang w:eastAsia="en-GB"/>
        </w:rPr>
      </w:pPr>
    </w:p>
    <w:p w14:paraId="237C3BEE" w14:textId="77777777" w:rsidR="00276689" w:rsidRDefault="00276689" w:rsidP="00276689">
      <w:pPr>
        <w:tabs>
          <w:tab w:val="left" w:pos="1271"/>
        </w:tabs>
        <w:rPr>
          <w:lang w:eastAsia="en-GB"/>
        </w:rPr>
      </w:pPr>
    </w:p>
    <w:p w14:paraId="7013CE6F" w14:textId="77777777" w:rsidR="00276689" w:rsidRDefault="00276689" w:rsidP="00276689">
      <w:pPr>
        <w:tabs>
          <w:tab w:val="left" w:pos="1271"/>
        </w:tabs>
        <w:rPr>
          <w:lang w:eastAsia="en-GB"/>
        </w:rPr>
      </w:pPr>
    </w:p>
    <w:p w14:paraId="42E36246" w14:textId="77777777" w:rsidR="00276689" w:rsidRDefault="00276689" w:rsidP="00276689">
      <w:pPr>
        <w:tabs>
          <w:tab w:val="left" w:pos="1271"/>
        </w:tabs>
        <w:rPr>
          <w:lang w:eastAsia="en-GB"/>
        </w:rPr>
      </w:pPr>
    </w:p>
    <w:p w14:paraId="283DEB47" w14:textId="77777777" w:rsidR="00276689" w:rsidRDefault="00276689" w:rsidP="00276689">
      <w:pPr>
        <w:tabs>
          <w:tab w:val="left" w:pos="1271"/>
        </w:tabs>
        <w:rPr>
          <w:lang w:eastAsia="en-GB"/>
        </w:rPr>
      </w:pPr>
    </w:p>
    <w:p w14:paraId="6A77C015" w14:textId="77777777" w:rsidR="00276689" w:rsidRDefault="00276689" w:rsidP="00276689">
      <w:pPr>
        <w:tabs>
          <w:tab w:val="left" w:pos="1271"/>
        </w:tabs>
        <w:rPr>
          <w:lang w:eastAsia="en-GB"/>
        </w:rPr>
      </w:pPr>
    </w:p>
    <w:p w14:paraId="0F10D5CD" w14:textId="77777777" w:rsidR="00276689" w:rsidRDefault="00276689" w:rsidP="00276689">
      <w:pPr>
        <w:tabs>
          <w:tab w:val="left" w:pos="1271"/>
        </w:tabs>
        <w:rPr>
          <w:lang w:eastAsia="en-GB"/>
        </w:rPr>
      </w:pPr>
    </w:p>
    <w:p w14:paraId="13E6C9BB" w14:textId="77777777" w:rsidR="00276689" w:rsidRDefault="00276689" w:rsidP="00276689">
      <w:pPr>
        <w:tabs>
          <w:tab w:val="left" w:pos="1271"/>
        </w:tabs>
        <w:rPr>
          <w:lang w:eastAsia="en-GB"/>
        </w:rPr>
      </w:pPr>
    </w:p>
    <w:p w14:paraId="17D5BD83" w14:textId="77777777" w:rsidR="00276689" w:rsidRDefault="00276689" w:rsidP="00276689">
      <w:pPr>
        <w:tabs>
          <w:tab w:val="left" w:pos="1271"/>
        </w:tabs>
        <w:rPr>
          <w:lang w:eastAsia="en-GB"/>
        </w:rPr>
      </w:pPr>
    </w:p>
    <w:p w14:paraId="7DD4155D" w14:textId="77777777" w:rsidR="00276689" w:rsidRDefault="00276689" w:rsidP="00276689">
      <w:pPr>
        <w:tabs>
          <w:tab w:val="left" w:pos="1271"/>
        </w:tabs>
        <w:rPr>
          <w:lang w:eastAsia="en-GB"/>
        </w:rPr>
      </w:pPr>
    </w:p>
    <w:p w14:paraId="4C449BA0" w14:textId="77777777" w:rsidR="00276689" w:rsidRDefault="00000000" w:rsidP="00276689">
      <w:pPr>
        <w:tabs>
          <w:tab w:val="left" w:pos="1271"/>
        </w:tabs>
        <w:rPr>
          <w:noProof/>
          <w:lang w:eastAsia="en-GB"/>
        </w:rPr>
      </w:pPr>
      <w:r>
        <w:rPr>
          <w:noProof/>
          <w:lang w:eastAsia="en-GB"/>
        </w:rPr>
        <w:lastRenderedPageBreak/>
        <w:drawing>
          <wp:inline distT="0" distB="0" distL="0" distR="0" wp14:anchorId="3E26E9EA" wp14:editId="75E88966">
            <wp:extent cx="5731510" cy="5919470"/>
            <wp:effectExtent l="0" t="0" r="2540" b="571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71">
                      <a:extLst>
                        <a:ext uri="{28A0092B-C50C-407E-A947-70E740481C1C}">
                          <a14:useLocalDpi xmlns:a14="http://schemas.microsoft.com/office/drawing/2010/main" val="0"/>
                        </a:ext>
                      </a:extLst>
                    </a:blip>
                    <a:stretch>
                      <a:fillRect/>
                    </a:stretch>
                  </pic:blipFill>
                  <pic:spPr>
                    <a:xfrm>
                      <a:off x="0" y="0"/>
                      <a:ext cx="5731510" cy="5919470"/>
                    </a:xfrm>
                    <a:prstGeom prst="rect">
                      <a:avLst/>
                    </a:prstGeom>
                  </pic:spPr>
                </pic:pic>
              </a:graphicData>
            </a:graphic>
          </wp:inline>
        </w:drawing>
      </w:r>
    </w:p>
    <w:p w14:paraId="7F13394A" w14:textId="77777777" w:rsidR="00276689" w:rsidRPr="00276689" w:rsidRDefault="00276689" w:rsidP="00276689">
      <w:pPr>
        <w:rPr>
          <w:lang w:eastAsia="en-GB"/>
        </w:rPr>
      </w:pPr>
    </w:p>
    <w:p w14:paraId="1F89C8DE" w14:textId="77777777" w:rsidR="00276689" w:rsidRPr="00276689" w:rsidRDefault="00000000" w:rsidP="00276689">
      <w:pPr>
        <w:rPr>
          <w:lang w:eastAsia="en-GB"/>
        </w:rPr>
      </w:pPr>
      <w:r>
        <w:rPr>
          <w:noProof/>
          <w:lang w:eastAsia="en-GB"/>
        </w:rPr>
        <w:lastRenderedPageBreak/>
        <w:drawing>
          <wp:anchor distT="0" distB="0" distL="114300" distR="114300" simplePos="0" relativeHeight="251670528" behindDoc="1" locked="0" layoutInCell="1" allowOverlap="1" wp14:anchorId="74EC149F" wp14:editId="1FE020A8">
            <wp:simplePos x="0" y="0"/>
            <wp:positionH relativeFrom="column">
              <wp:posOffset>0</wp:posOffset>
            </wp:positionH>
            <wp:positionV relativeFrom="paragraph">
              <wp:posOffset>0</wp:posOffset>
            </wp:positionV>
            <wp:extent cx="5731510" cy="6605270"/>
            <wp:effectExtent l="0" t="0" r="0" b="0"/>
            <wp:wrapTight wrapText="bothSides">
              <wp:wrapPolygon edited="0">
                <wp:start x="0" y="0"/>
                <wp:lineTo x="0" y="21554"/>
                <wp:lineTo x="21538" y="21554"/>
                <wp:lineTo x="21538" y="0"/>
                <wp:lineTo x="0" y="0"/>
              </wp:wrapPolygon>
            </wp:wrapTight>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72">
                      <a:extLst>
                        <a:ext uri="{28A0092B-C50C-407E-A947-70E740481C1C}">
                          <a14:useLocalDpi xmlns:a14="http://schemas.microsoft.com/office/drawing/2010/main" val="0"/>
                        </a:ext>
                      </a:extLst>
                    </a:blip>
                    <a:stretch>
                      <a:fillRect/>
                    </a:stretch>
                  </pic:blipFill>
                  <pic:spPr>
                    <a:xfrm>
                      <a:off x="0" y="0"/>
                      <a:ext cx="5731510" cy="6605270"/>
                    </a:xfrm>
                    <a:prstGeom prst="rect">
                      <a:avLst/>
                    </a:prstGeom>
                  </pic:spPr>
                </pic:pic>
              </a:graphicData>
            </a:graphic>
            <wp14:sizeRelH relativeFrom="page">
              <wp14:pctWidth>0</wp14:pctWidth>
            </wp14:sizeRelH>
            <wp14:sizeRelV relativeFrom="page">
              <wp14:pctHeight>0</wp14:pctHeight>
            </wp14:sizeRelV>
          </wp:anchor>
        </w:drawing>
      </w:r>
    </w:p>
    <w:p w14:paraId="03EB9F3B" w14:textId="77777777" w:rsidR="00276689" w:rsidRDefault="00000000" w:rsidP="00276689">
      <w:pPr>
        <w:tabs>
          <w:tab w:val="left" w:pos="1343"/>
        </w:tabs>
        <w:rPr>
          <w:noProof/>
          <w:lang w:eastAsia="en-GB"/>
        </w:rPr>
      </w:pPr>
      <w:r>
        <w:rPr>
          <w:noProof/>
          <w:lang w:eastAsia="en-GB"/>
        </w:rPr>
        <w:lastRenderedPageBreak/>
        <w:drawing>
          <wp:inline distT="0" distB="0" distL="0" distR="0" wp14:anchorId="7451A179" wp14:editId="7AAC93FE">
            <wp:extent cx="5731510" cy="3829685"/>
            <wp:effectExtent l="0" t="0" r="0" b="5715"/>
            <wp:docPr id="21" name="Picture 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with medium confidence"/>
                    <pic:cNvPicPr/>
                  </pic:nvPicPr>
                  <pic:blipFill>
                    <a:blip r:embed="rId173">
                      <a:extLst>
                        <a:ext uri="{28A0092B-C50C-407E-A947-70E740481C1C}">
                          <a14:useLocalDpi xmlns:a14="http://schemas.microsoft.com/office/drawing/2010/main" val="0"/>
                        </a:ext>
                      </a:extLst>
                    </a:blip>
                    <a:stretch>
                      <a:fillRect/>
                    </a:stretch>
                  </pic:blipFill>
                  <pic:spPr>
                    <a:xfrm>
                      <a:off x="0" y="0"/>
                      <a:ext cx="5785298" cy="3829685"/>
                    </a:xfrm>
                    <a:prstGeom prst="rect">
                      <a:avLst/>
                    </a:prstGeom>
                  </pic:spPr>
                </pic:pic>
              </a:graphicData>
            </a:graphic>
          </wp:inline>
        </w:drawing>
      </w:r>
    </w:p>
    <w:p w14:paraId="01483EDA" w14:textId="77777777" w:rsidR="005A0871" w:rsidRPr="005A0871" w:rsidRDefault="00000000" w:rsidP="005A0871">
      <w:pPr>
        <w:rPr>
          <w:lang w:eastAsia="en-GB"/>
        </w:rPr>
      </w:pPr>
      <w:r>
        <w:rPr>
          <w:noProof/>
          <w:lang w:eastAsia="en-GB"/>
        </w:rPr>
        <w:drawing>
          <wp:inline distT="0" distB="0" distL="0" distR="0" wp14:anchorId="49B66CFC" wp14:editId="767FE72B">
            <wp:extent cx="5731510" cy="4173220"/>
            <wp:effectExtent l="0" t="0" r="0" b="508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74">
                      <a:extLst>
                        <a:ext uri="{28A0092B-C50C-407E-A947-70E740481C1C}">
                          <a14:useLocalDpi xmlns:a14="http://schemas.microsoft.com/office/drawing/2010/main" val="0"/>
                        </a:ext>
                      </a:extLst>
                    </a:blip>
                    <a:stretch>
                      <a:fillRect/>
                    </a:stretch>
                  </pic:blipFill>
                  <pic:spPr>
                    <a:xfrm>
                      <a:off x="0" y="0"/>
                      <a:ext cx="5731510" cy="4173220"/>
                    </a:xfrm>
                    <a:prstGeom prst="rect">
                      <a:avLst/>
                    </a:prstGeom>
                  </pic:spPr>
                </pic:pic>
              </a:graphicData>
            </a:graphic>
          </wp:inline>
        </w:drawing>
      </w:r>
    </w:p>
    <w:p w14:paraId="4B9FEF4F" w14:textId="77777777" w:rsidR="005A0871" w:rsidRDefault="005A0871" w:rsidP="005A0871">
      <w:pPr>
        <w:tabs>
          <w:tab w:val="left" w:pos="2965"/>
        </w:tabs>
        <w:rPr>
          <w:lang w:eastAsia="en-GB"/>
        </w:rPr>
      </w:pPr>
    </w:p>
    <w:p w14:paraId="51AC99CB" w14:textId="77777777" w:rsidR="003740CF" w:rsidRDefault="003740CF" w:rsidP="005A0871">
      <w:pPr>
        <w:tabs>
          <w:tab w:val="left" w:pos="2965"/>
        </w:tabs>
        <w:rPr>
          <w:lang w:eastAsia="en-GB"/>
        </w:rPr>
      </w:pPr>
    </w:p>
    <w:p w14:paraId="6594DBDB" w14:textId="77777777" w:rsidR="003740CF" w:rsidRDefault="003740CF" w:rsidP="005A0871">
      <w:pPr>
        <w:tabs>
          <w:tab w:val="left" w:pos="2965"/>
        </w:tabs>
        <w:rPr>
          <w:lang w:eastAsia="en-GB"/>
        </w:rPr>
      </w:pPr>
    </w:p>
    <w:p w14:paraId="1AC35BF8" w14:textId="77777777" w:rsidR="003740CF" w:rsidRDefault="003740CF" w:rsidP="005A0871">
      <w:pPr>
        <w:tabs>
          <w:tab w:val="left" w:pos="2965"/>
        </w:tabs>
        <w:rPr>
          <w:lang w:eastAsia="en-GB"/>
        </w:rPr>
      </w:pPr>
    </w:p>
    <w:p w14:paraId="53ABF2CA" w14:textId="77777777" w:rsidR="003740CF" w:rsidRDefault="00000000" w:rsidP="005A0871">
      <w:pPr>
        <w:tabs>
          <w:tab w:val="left" w:pos="2965"/>
        </w:tabs>
        <w:rPr>
          <w:noProof/>
          <w:lang w:eastAsia="en-GB"/>
        </w:rPr>
      </w:pPr>
      <w:r>
        <w:rPr>
          <w:noProof/>
          <w:lang w:eastAsia="en-GB"/>
        </w:rPr>
        <w:lastRenderedPageBreak/>
        <w:drawing>
          <wp:inline distT="0" distB="0" distL="0" distR="0" wp14:anchorId="23D464D8" wp14:editId="262D6EA3">
            <wp:extent cx="5731510" cy="5019675"/>
            <wp:effectExtent l="0" t="0" r="0"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75">
                      <a:extLst>
                        <a:ext uri="{28A0092B-C50C-407E-A947-70E740481C1C}">
                          <a14:useLocalDpi xmlns:a14="http://schemas.microsoft.com/office/drawing/2010/main" val="0"/>
                        </a:ext>
                      </a:extLst>
                    </a:blip>
                    <a:stretch>
                      <a:fillRect/>
                    </a:stretch>
                  </pic:blipFill>
                  <pic:spPr>
                    <a:xfrm>
                      <a:off x="0" y="0"/>
                      <a:ext cx="5731510" cy="5019675"/>
                    </a:xfrm>
                    <a:prstGeom prst="rect">
                      <a:avLst/>
                    </a:prstGeom>
                  </pic:spPr>
                </pic:pic>
              </a:graphicData>
            </a:graphic>
          </wp:inline>
        </w:drawing>
      </w:r>
    </w:p>
    <w:p w14:paraId="068E03FB" w14:textId="77777777" w:rsidR="00F42316" w:rsidRPr="00F42316" w:rsidRDefault="00F42316" w:rsidP="00F42316">
      <w:pPr>
        <w:rPr>
          <w:lang w:eastAsia="en-GB"/>
        </w:rPr>
      </w:pPr>
    </w:p>
    <w:p w14:paraId="113B6A6F" w14:textId="77777777" w:rsidR="00F42316" w:rsidRPr="00F42316" w:rsidRDefault="00000000" w:rsidP="00F42316">
      <w:pPr>
        <w:rPr>
          <w:lang w:eastAsia="en-GB"/>
        </w:rPr>
      </w:pPr>
      <w:r>
        <w:rPr>
          <w:noProof/>
          <w:lang w:eastAsia="en-GB"/>
        </w:rPr>
        <w:drawing>
          <wp:inline distT="0" distB="0" distL="0" distR="0" wp14:anchorId="37FA3796" wp14:editId="15333D34">
            <wp:extent cx="5729680" cy="2666359"/>
            <wp:effectExtent l="0" t="0" r="0" b="127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76">
                      <a:extLst>
                        <a:ext uri="{28A0092B-C50C-407E-A947-70E740481C1C}">
                          <a14:useLocalDpi xmlns:a14="http://schemas.microsoft.com/office/drawing/2010/main" val="0"/>
                        </a:ext>
                      </a:extLst>
                    </a:blip>
                    <a:srcRect t="-1" b="9163"/>
                    <a:stretch>
                      <a:fillRect/>
                    </a:stretch>
                  </pic:blipFill>
                  <pic:spPr bwMode="auto">
                    <a:xfrm>
                      <a:off x="0" y="0"/>
                      <a:ext cx="5731510" cy="2667210"/>
                    </a:xfrm>
                    <a:prstGeom prst="rect">
                      <a:avLst/>
                    </a:prstGeom>
                    <a:ln>
                      <a:noFill/>
                    </a:ln>
                    <a:extLst>
                      <a:ext uri="{53640926-AAD7-44D8-BBD7-CCE9431645EC}">
                        <a14:shadowObscured xmlns:a14="http://schemas.microsoft.com/office/drawing/2010/main"/>
                      </a:ext>
                    </a:extLst>
                  </pic:spPr>
                </pic:pic>
              </a:graphicData>
            </a:graphic>
          </wp:inline>
        </w:drawing>
      </w:r>
    </w:p>
    <w:p w14:paraId="2F6EEB48" w14:textId="77777777" w:rsidR="005E08A8" w:rsidRDefault="005E08A8" w:rsidP="00F42316">
      <w:pPr>
        <w:rPr>
          <w:lang w:eastAsia="en-GB"/>
        </w:rPr>
      </w:pPr>
    </w:p>
    <w:p w14:paraId="4D450385" w14:textId="77777777" w:rsidR="005E08A8" w:rsidRDefault="005E08A8" w:rsidP="00F42316">
      <w:pPr>
        <w:rPr>
          <w:lang w:eastAsia="en-GB"/>
        </w:rPr>
      </w:pPr>
    </w:p>
    <w:p w14:paraId="6BA4E167" w14:textId="77777777" w:rsidR="005E08A8" w:rsidRDefault="005E08A8" w:rsidP="00F42316">
      <w:pPr>
        <w:rPr>
          <w:lang w:eastAsia="en-GB"/>
        </w:rPr>
      </w:pPr>
    </w:p>
    <w:p w14:paraId="2F680F53" w14:textId="77777777" w:rsidR="005E08A8" w:rsidRDefault="005E08A8" w:rsidP="00F42316">
      <w:pPr>
        <w:rPr>
          <w:lang w:eastAsia="en-GB"/>
        </w:rPr>
      </w:pPr>
    </w:p>
    <w:p w14:paraId="4620B400" w14:textId="77777777" w:rsidR="005E08A8" w:rsidRDefault="005E08A8" w:rsidP="00F42316">
      <w:pPr>
        <w:rPr>
          <w:lang w:eastAsia="en-GB"/>
        </w:rPr>
      </w:pPr>
    </w:p>
    <w:p w14:paraId="6FA63D76" w14:textId="77777777" w:rsidR="005E08A8" w:rsidRDefault="00000000" w:rsidP="00F42316">
      <w:pPr>
        <w:rPr>
          <w:noProof/>
          <w:lang w:eastAsia="en-GB"/>
        </w:rPr>
      </w:pPr>
      <w:r>
        <w:rPr>
          <w:noProof/>
          <w:lang w:eastAsia="en-GB"/>
        </w:rPr>
        <w:lastRenderedPageBreak/>
        <w:drawing>
          <wp:inline distT="0" distB="0" distL="0" distR="0" wp14:anchorId="69BFA0D8" wp14:editId="778A7E12">
            <wp:extent cx="5731510" cy="1490703"/>
            <wp:effectExtent l="0" t="0" r="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177">
                      <a:extLst>
                        <a:ext uri="{28A0092B-C50C-407E-A947-70E740481C1C}">
                          <a14:useLocalDpi xmlns:a14="http://schemas.microsoft.com/office/drawing/2010/main" val="0"/>
                        </a:ext>
                      </a:extLst>
                    </a:blip>
                    <a:srcRect b="17774"/>
                    <a:stretch>
                      <a:fillRect/>
                    </a:stretch>
                  </pic:blipFill>
                  <pic:spPr bwMode="auto">
                    <a:xfrm>
                      <a:off x="0" y="0"/>
                      <a:ext cx="5731510" cy="1490703"/>
                    </a:xfrm>
                    <a:prstGeom prst="rect">
                      <a:avLst/>
                    </a:prstGeom>
                    <a:ln>
                      <a:noFill/>
                    </a:ln>
                    <a:extLst>
                      <a:ext uri="{53640926-AAD7-44D8-BBD7-CCE9431645EC}">
                        <a14:shadowObscured xmlns:a14="http://schemas.microsoft.com/office/drawing/2010/main"/>
                      </a:ext>
                    </a:extLst>
                  </pic:spPr>
                </pic:pic>
              </a:graphicData>
            </a:graphic>
          </wp:inline>
        </w:drawing>
      </w:r>
    </w:p>
    <w:p w14:paraId="5790D36C" w14:textId="77777777" w:rsidR="005E08A8" w:rsidRPr="005E08A8" w:rsidRDefault="005E08A8" w:rsidP="005E08A8">
      <w:pPr>
        <w:rPr>
          <w:lang w:eastAsia="en-GB"/>
        </w:rPr>
      </w:pPr>
    </w:p>
    <w:p w14:paraId="6A0BC44D" w14:textId="77777777" w:rsidR="005E08A8" w:rsidRPr="005E08A8" w:rsidRDefault="005E08A8" w:rsidP="005E08A8">
      <w:pPr>
        <w:rPr>
          <w:lang w:eastAsia="en-GB"/>
        </w:rPr>
      </w:pPr>
    </w:p>
    <w:p w14:paraId="6076B7A8" w14:textId="77777777" w:rsidR="005E08A8" w:rsidRDefault="00000000" w:rsidP="005E08A8">
      <w:pPr>
        <w:tabs>
          <w:tab w:val="left" w:pos="3558"/>
        </w:tabs>
        <w:rPr>
          <w:noProof/>
          <w:lang w:eastAsia="en-GB"/>
        </w:rPr>
      </w:pPr>
      <w:r>
        <w:rPr>
          <w:noProof/>
          <w:lang w:eastAsia="en-GB"/>
        </w:rPr>
        <w:drawing>
          <wp:anchor distT="0" distB="0" distL="114300" distR="114300" simplePos="0" relativeHeight="251671552" behindDoc="1" locked="0" layoutInCell="1" allowOverlap="1" wp14:anchorId="17135F32" wp14:editId="5D37AEF2">
            <wp:simplePos x="0" y="0"/>
            <wp:positionH relativeFrom="column">
              <wp:posOffset>84455</wp:posOffset>
            </wp:positionH>
            <wp:positionV relativeFrom="paragraph">
              <wp:posOffset>2423795</wp:posOffset>
            </wp:positionV>
            <wp:extent cx="5646420" cy="5550535"/>
            <wp:effectExtent l="0" t="0" r="5080" b="0"/>
            <wp:wrapNone/>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178">
                      <a:extLst>
                        <a:ext uri="{28A0092B-C50C-407E-A947-70E740481C1C}">
                          <a14:useLocalDpi xmlns:a14="http://schemas.microsoft.com/office/drawing/2010/main" val="0"/>
                        </a:ext>
                      </a:extLst>
                    </a:blip>
                    <a:stretch>
                      <a:fillRect/>
                    </a:stretch>
                  </pic:blipFill>
                  <pic:spPr>
                    <a:xfrm>
                      <a:off x="0" y="0"/>
                      <a:ext cx="5646420" cy="55505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3C3F5314" wp14:editId="646305F2">
            <wp:extent cx="5731510" cy="2427605"/>
            <wp:effectExtent l="0" t="0" r="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179">
                      <a:extLst>
                        <a:ext uri="{28A0092B-C50C-407E-A947-70E740481C1C}">
                          <a14:useLocalDpi xmlns:a14="http://schemas.microsoft.com/office/drawing/2010/main" val="0"/>
                        </a:ext>
                      </a:extLst>
                    </a:blip>
                    <a:stretch>
                      <a:fillRect/>
                    </a:stretch>
                  </pic:blipFill>
                  <pic:spPr>
                    <a:xfrm>
                      <a:off x="0" y="0"/>
                      <a:ext cx="5731510" cy="2427605"/>
                    </a:xfrm>
                    <a:prstGeom prst="rect">
                      <a:avLst/>
                    </a:prstGeom>
                  </pic:spPr>
                </pic:pic>
              </a:graphicData>
            </a:graphic>
          </wp:inline>
        </w:drawing>
      </w:r>
    </w:p>
    <w:p w14:paraId="45708145" w14:textId="77777777" w:rsidR="00006113" w:rsidRDefault="00006113" w:rsidP="00006113">
      <w:pPr>
        <w:rPr>
          <w:lang w:eastAsia="en-GB"/>
        </w:rPr>
      </w:pPr>
    </w:p>
    <w:p w14:paraId="081C1AB9" w14:textId="77777777" w:rsidR="00006113" w:rsidRPr="00006113" w:rsidRDefault="00006113" w:rsidP="00006113">
      <w:pPr>
        <w:rPr>
          <w:lang w:eastAsia="en-GB"/>
        </w:rPr>
      </w:pPr>
    </w:p>
    <w:p w14:paraId="3939D8D7" w14:textId="77777777" w:rsidR="00006113" w:rsidRDefault="00006113" w:rsidP="00006113">
      <w:pPr>
        <w:rPr>
          <w:noProof/>
          <w:lang w:eastAsia="en-GB"/>
        </w:rPr>
      </w:pPr>
    </w:p>
    <w:p w14:paraId="7B407B55" w14:textId="77777777" w:rsidR="00006113" w:rsidRDefault="00006113" w:rsidP="00006113">
      <w:pPr>
        <w:tabs>
          <w:tab w:val="left" w:pos="1041"/>
        </w:tabs>
        <w:rPr>
          <w:lang w:eastAsia="en-GB"/>
        </w:rPr>
      </w:pPr>
    </w:p>
    <w:p w14:paraId="73C853CD" w14:textId="77777777" w:rsidR="00006113" w:rsidRDefault="00006113" w:rsidP="00006113">
      <w:pPr>
        <w:tabs>
          <w:tab w:val="left" w:pos="1041"/>
        </w:tabs>
        <w:rPr>
          <w:lang w:eastAsia="en-GB"/>
        </w:rPr>
      </w:pPr>
    </w:p>
    <w:p w14:paraId="6743DD46" w14:textId="77777777" w:rsidR="00006113" w:rsidRDefault="00006113" w:rsidP="00006113">
      <w:pPr>
        <w:tabs>
          <w:tab w:val="left" w:pos="1041"/>
        </w:tabs>
        <w:rPr>
          <w:lang w:eastAsia="en-GB"/>
        </w:rPr>
      </w:pPr>
    </w:p>
    <w:p w14:paraId="318CC5BC" w14:textId="77777777" w:rsidR="00006113" w:rsidRDefault="00006113" w:rsidP="00006113">
      <w:pPr>
        <w:tabs>
          <w:tab w:val="left" w:pos="1041"/>
        </w:tabs>
        <w:rPr>
          <w:lang w:eastAsia="en-GB"/>
        </w:rPr>
      </w:pPr>
    </w:p>
    <w:p w14:paraId="008A8814" w14:textId="77777777" w:rsidR="00006113" w:rsidRDefault="00006113" w:rsidP="00006113">
      <w:pPr>
        <w:tabs>
          <w:tab w:val="left" w:pos="1041"/>
        </w:tabs>
        <w:rPr>
          <w:lang w:eastAsia="en-GB"/>
        </w:rPr>
      </w:pPr>
    </w:p>
    <w:p w14:paraId="5D932561" w14:textId="77777777" w:rsidR="00006113" w:rsidRDefault="00006113" w:rsidP="00006113">
      <w:pPr>
        <w:tabs>
          <w:tab w:val="left" w:pos="1041"/>
        </w:tabs>
        <w:rPr>
          <w:lang w:eastAsia="en-GB"/>
        </w:rPr>
      </w:pPr>
    </w:p>
    <w:p w14:paraId="710DEA54" w14:textId="77777777" w:rsidR="00006113" w:rsidRDefault="00006113" w:rsidP="00006113">
      <w:pPr>
        <w:tabs>
          <w:tab w:val="left" w:pos="1041"/>
        </w:tabs>
        <w:rPr>
          <w:lang w:eastAsia="en-GB"/>
        </w:rPr>
      </w:pPr>
    </w:p>
    <w:p w14:paraId="3DE399FE" w14:textId="77777777" w:rsidR="00006113" w:rsidRDefault="00006113" w:rsidP="00006113">
      <w:pPr>
        <w:tabs>
          <w:tab w:val="left" w:pos="1041"/>
        </w:tabs>
        <w:rPr>
          <w:lang w:eastAsia="en-GB"/>
        </w:rPr>
      </w:pPr>
    </w:p>
    <w:p w14:paraId="5F977A51" w14:textId="77777777" w:rsidR="00006113" w:rsidRDefault="00006113" w:rsidP="00006113">
      <w:pPr>
        <w:tabs>
          <w:tab w:val="left" w:pos="1041"/>
        </w:tabs>
        <w:rPr>
          <w:lang w:eastAsia="en-GB"/>
        </w:rPr>
      </w:pPr>
    </w:p>
    <w:p w14:paraId="513C557C" w14:textId="77777777" w:rsidR="00006113" w:rsidRDefault="00006113" w:rsidP="00006113">
      <w:pPr>
        <w:tabs>
          <w:tab w:val="left" w:pos="1041"/>
        </w:tabs>
        <w:rPr>
          <w:lang w:eastAsia="en-GB"/>
        </w:rPr>
      </w:pPr>
    </w:p>
    <w:p w14:paraId="12A84AA5" w14:textId="77777777" w:rsidR="00006113" w:rsidRDefault="00006113" w:rsidP="00006113">
      <w:pPr>
        <w:tabs>
          <w:tab w:val="left" w:pos="1041"/>
        </w:tabs>
        <w:rPr>
          <w:lang w:eastAsia="en-GB"/>
        </w:rPr>
      </w:pPr>
    </w:p>
    <w:p w14:paraId="5D445230" w14:textId="77777777" w:rsidR="00006113" w:rsidRDefault="00006113" w:rsidP="00006113">
      <w:pPr>
        <w:tabs>
          <w:tab w:val="left" w:pos="1041"/>
        </w:tabs>
        <w:rPr>
          <w:lang w:eastAsia="en-GB"/>
        </w:rPr>
      </w:pPr>
    </w:p>
    <w:p w14:paraId="2111E8C3" w14:textId="77777777" w:rsidR="00006113" w:rsidRDefault="00006113" w:rsidP="00006113">
      <w:pPr>
        <w:tabs>
          <w:tab w:val="left" w:pos="1041"/>
        </w:tabs>
        <w:rPr>
          <w:lang w:eastAsia="en-GB"/>
        </w:rPr>
      </w:pPr>
    </w:p>
    <w:p w14:paraId="471B34D7" w14:textId="77777777" w:rsidR="00006113" w:rsidRDefault="00006113" w:rsidP="00006113">
      <w:pPr>
        <w:tabs>
          <w:tab w:val="left" w:pos="1041"/>
        </w:tabs>
        <w:rPr>
          <w:lang w:eastAsia="en-GB"/>
        </w:rPr>
      </w:pPr>
    </w:p>
    <w:p w14:paraId="79C6F830" w14:textId="77777777" w:rsidR="00006113" w:rsidRDefault="00006113" w:rsidP="00006113">
      <w:pPr>
        <w:tabs>
          <w:tab w:val="left" w:pos="1041"/>
        </w:tabs>
        <w:rPr>
          <w:lang w:eastAsia="en-GB"/>
        </w:rPr>
      </w:pPr>
    </w:p>
    <w:p w14:paraId="612C52B4" w14:textId="77777777" w:rsidR="00006113" w:rsidRDefault="00006113" w:rsidP="00006113">
      <w:pPr>
        <w:tabs>
          <w:tab w:val="left" w:pos="1041"/>
        </w:tabs>
        <w:rPr>
          <w:lang w:eastAsia="en-GB"/>
        </w:rPr>
      </w:pPr>
    </w:p>
    <w:p w14:paraId="7C6DBA99" w14:textId="77777777" w:rsidR="00006113" w:rsidRDefault="00006113" w:rsidP="00006113">
      <w:pPr>
        <w:tabs>
          <w:tab w:val="left" w:pos="1041"/>
        </w:tabs>
        <w:rPr>
          <w:lang w:eastAsia="en-GB"/>
        </w:rPr>
      </w:pPr>
    </w:p>
    <w:p w14:paraId="189C7F6A" w14:textId="77777777" w:rsidR="00006113" w:rsidRDefault="00006113" w:rsidP="00006113">
      <w:pPr>
        <w:tabs>
          <w:tab w:val="left" w:pos="1041"/>
        </w:tabs>
        <w:rPr>
          <w:lang w:eastAsia="en-GB"/>
        </w:rPr>
      </w:pPr>
    </w:p>
    <w:p w14:paraId="46D0B47D" w14:textId="77777777" w:rsidR="00006113" w:rsidRDefault="00006113" w:rsidP="00006113">
      <w:pPr>
        <w:tabs>
          <w:tab w:val="left" w:pos="1041"/>
        </w:tabs>
        <w:rPr>
          <w:lang w:eastAsia="en-GB"/>
        </w:rPr>
      </w:pPr>
    </w:p>
    <w:p w14:paraId="4FA8F4FA" w14:textId="77777777" w:rsidR="00006113" w:rsidRDefault="00006113" w:rsidP="00006113">
      <w:pPr>
        <w:tabs>
          <w:tab w:val="left" w:pos="1041"/>
        </w:tabs>
        <w:rPr>
          <w:lang w:eastAsia="en-GB"/>
        </w:rPr>
      </w:pPr>
    </w:p>
    <w:p w14:paraId="1FCB054C" w14:textId="77777777" w:rsidR="00006113" w:rsidRDefault="00006113" w:rsidP="00006113">
      <w:pPr>
        <w:tabs>
          <w:tab w:val="left" w:pos="1041"/>
        </w:tabs>
        <w:rPr>
          <w:lang w:eastAsia="en-GB"/>
        </w:rPr>
      </w:pPr>
    </w:p>
    <w:p w14:paraId="4A96EC5B" w14:textId="77777777" w:rsidR="00006113" w:rsidRDefault="00000000" w:rsidP="00006113">
      <w:pPr>
        <w:tabs>
          <w:tab w:val="left" w:pos="1041"/>
        </w:tabs>
        <w:rPr>
          <w:lang w:eastAsia="en-GB"/>
        </w:rPr>
      </w:pPr>
      <w:r>
        <w:rPr>
          <w:noProof/>
          <w:lang w:eastAsia="en-GB"/>
        </w:rPr>
        <w:lastRenderedPageBreak/>
        <w:drawing>
          <wp:anchor distT="0" distB="0" distL="114300" distR="114300" simplePos="0" relativeHeight="251672576" behindDoc="1" locked="0" layoutInCell="1" allowOverlap="1" wp14:anchorId="45E81365" wp14:editId="733CD48B">
            <wp:simplePos x="0" y="0"/>
            <wp:positionH relativeFrom="column">
              <wp:posOffset>145998</wp:posOffset>
            </wp:positionH>
            <wp:positionV relativeFrom="paragraph">
              <wp:posOffset>-653143</wp:posOffset>
            </wp:positionV>
            <wp:extent cx="5455664" cy="1643949"/>
            <wp:effectExtent l="0" t="0" r="0" b="0"/>
            <wp:wrapNone/>
            <wp:docPr id="32" name="Picture 3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with medium confidence"/>
                    <pic:cNvPicPr/>
                  </pic:nvPicPr>
                  <pic:blipFill>
                    <a:blip r:embed="rId180">
                      <a:extLst>
                        <a:ext uri="{28A0092B-C50C-407E-A947-70E740481C1C}">
                          <a14:useLocalDpi xmlns:a14="http://schemas.microsoft.com/office/drawing/2010/main" val="0"/>
                        </a:ext>
                      </a:extLst>
                    </a:blip>
                    <a:stretch>
                      <a:fillRect/>
                    </a:stretch>
                  </pic:blipFill>
                  <pic:spPr>
                    <a:xfrm>
                      <a:off x="0" y="0"/>
                      <a:ext cx="5482584" cy="1652061"/>
                    </a:xfrm>
                    <a:prstGeom prst="rect">
                      <a:avLst/>
                    </a:prstGeom>
                  </pic:spPr>
                </pic:pic>
              </a:graphicData>
            </a:graphic>
            <wp14:sizeRelH relativeFrom="page">
              <wp14:pctWidth>0</wp14:pctWidth>
            </wp14:sizeRelH>
            <wp14:sizeRelV relativeFrom="page">
              <wp14:pctHeight>0</wp14:pctHeight>
            </wp14:sizeRelV>
          </wp:anchor>
        </w:drawing>
      </w:r>
    </w:p>
    <w:p w14:paraId="1AF63E4C" w14:textId="77777777" w:rsidR="00006113" w:rsidRDefault="00006113" w:rsidP="00006113">
      <w:pPr>
        <w:tabs>
          <w:tab w:val="left" w:pos="1041"/>
        </w:tabs>
        <w:rPr>
          <w:lang w:eastAsia="en-GB"/>
        </w:rPr>
      </w:pPr>
    </w:p>
    <w:p w14:paraId="73C097EA" w14:textId="77777777" w:rsidR="004E42E6" w:rsidRDefault="004E42E6" w:rsidP="00006113">
      <w:pPr>
        <w:tabs>
          <w:tab w:val="left" w:pos="1041"/>
        </w:tabs>
        <w:rPr>
          <w:noProof/>
          <w:lang w:eastAsia="en-GB"/>
        </w:rPr>
      </w:pPr>
    </w:p>
    <w:p w14:paraId="3E90CF97" w14:textId="77777777" w:rsidR="004E42E6" w:rsidRPr="004E42E6" w:rsidRDefault="004E42E6" w:rsidP="004E42E6">
      <w:pPr>
        <w:rPr>
          <w:lang w:eastAsia="en-GB"/>
        </w:rPr>
      </w:pPr>
    </w:p>
    <w:p w14:paraId="547896C4" w14:textId="77777777" w:rsidR="004E42E6" w:rsidRPr="004E42E6" w:rsidRDefault="004E42E6" w:rsidP="004E42E6">
      <w:pPr>
        <w:rPr>
          <w:lang w:eastAsia="en-GB"/>
        </w:rPr>
      </w:pPr>
    </w:p>
    <w:p w14:paraId="313CBEE9" w14:textId="77777777" w:rsidR="004E42E6" w:rsidRDefault="00000000" w:rsidP="004E42E6">
      <w:pPr>
        <w:tabs>
          <w:tab w:val="left" w:pos="3751"/>
        </w:tabs>
        <w:rPr>
          <w:lang w:eastAsia="en-GB"/>
        </w:rPr>
      </w:pPr>
      <w:r>
        <w:rPr>
          <w:noProof/>
          <w:lang w:eastAsia="en-GB"/>
        </w:rPr>
        <w:drawing>
          <wp:anchor distT="0" distB="0" distL="114300" distR="114300" simplePos="0" relativeHeight="251674624" behindDoc="1" locked="0" layoutInCell="1" allowOverlap="1" wp14:anchorId="7FB2C3F1" wp14:editId="0813E0AD">
            <wp:simplePos x="0" y="0"/>
            <wp:positionH relativeFrom="column">
              <wp:posOffset>99892</wp:posOffset>
            </wp:positionH>
            <wp:positionV relativeFrom="paragraph">
              <wp:posOffset>2120286</wp:posOffset>
            </wp:positionV>
            <wp:extent cx="5545205" cy="5784215"/>
            <wp:effectExtent l="0" t="0" r="5080" b="0"/>
            <wp:wrapNone/>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181">
                      <a:extLst>
                        <a:ext uri="{28A0092B-C50C-407E-A947-70E740481C1C}">
                          <a14:useLocalDpi xmlns:a14="http://schemas.microsoft.com/office/drawing/2010/main" val="0"/>
                        </a:ext>
                      </a:extLst>
                    </a:blip>
                    <a:stretch>
                      <a:fillRect/>
                    </a:stretch>
                  </pic:blipFill>
                  <pic:spPr>
                    <a:xfrm>
                      <a:off x="0" y="0"/>
                      <a:ext cx="5548308" cy="5787452"/>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1" locked="0" layoutInCell="1" allowOverlap="1" wp14:anchorId="7D9F0484" wp14:editId="587D3A95">
            <wp:simplePos x="0" y="0"/>
            <wp:positionH relativeFrom="column">
              <wp:posOffset>145997</wp:posOffset>
            </wp:positionH>
            <wp:positionV relativeFrom="paragraph">
              <wp:posOffset>60965</wp:posOffset>
            </wp:positionV>
            <wp:extent cx="5499420" cy="1950607"/>
            <wp:effectExtent l="0" t="0" r="0" b="5715"/>
            <wp:wrapNone/>
            <wp:docPr id="33" name="Picture 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email&#10;&#10;Description automatically generated"/>
                    <pic:cNvPicPr/>
                  </pic:nvPicPr>
                  <pic:blipFill>
                    <a:blip r:embed="rId182">
                      <a:extLst>
                        <a:ext uri="{28A0092B-C50C-407E-A947-70E740481C1C}">
                          <a14:useLocalDpi xmlns:a14="http://schemas.microsoft.com/office/drawing/2010/main" val="0"/>
                        </a:ext>
                      </a:extLst>
                    </a:blip>
                    <a:stretch>
                      <a:fillRect/>
                    </a:stretch>
                  </pic:blipFill>
                  <pic:spPr>
                    <a:xfrm>
                      <a:off x="0" y="0"/>
                      <a:ext cx="5515858" cy="1956438"/>
                    </a:xfrm>
                    <a:prstGeom prst="rect">
                      <a:avLst/>
                    </a:prstGeom>
                  </pic:spPr>
                </pic:pic>
              </a:graphicData>
            </a:graphic>
            <wp14:sizeRelH relativeFrom="page">
              <wp14:pctWidth>0</wp14:pctWidth>
            </wp14:sizeRelH>
            <wp14:sizeRelV relativeFrom="page">
              <wp14:pctHeight>0</wp14:pctHeight>
            </wp14:sizeRelV>
          </wp:anchor>
        </w:drawing>
      </w:r>
      <w:r>
        <w:rPr>
          <w:lang w:eastAsia="en-GB"/>
        </w:rPr>
        <w:t xml:space="preserve">  </w:t>
      </w:r>
    </w:p>
    <w:p w14:paraId="0274C518" w14:textId="77777777" w:rsidR="00EC3AFA" w:rsidRDefault="00EC3AFA" w:rsidP="004E42E6">
      <w:pPr>
        <w:tabs>
          <w:tab w:val="left" w:pos="3751"/>
        </w:tabs>
        <w:rPr>
          <w:lang w:eastAsia="en-GB"/>
        </w:rPr>
      </w:pPr>
    </w:p>
    <w:p w14:paraId="54B9D207" w14:textId="77777777" w:rsidR="00EC3AFA" w:rsidRDefault="00EC3AFA" w:rsidP="004E42E6">
      <w:pPr>
        <w:tabs>
          <w:tab w:val="left" w:pos="3751"/>
        </w:tabs>
        <w:rPr>
          <w:lang w:eastAsia="en-GB"/>
        </w:rPr>
      </w:pPr>
    </w:p>
    <w:p w14:paraId="77BB4C1B" w14:textId="77777777" w:rsidR="00EC3AFA" w:rsidRDefault="00EC3AFA" w:rsidP="004E42E6">
      <w:pPr>
        <w:tabs>
          <w:tab w:val="left" w:pos="3751"/>
        </w:tabs>
        <w:rPr>
          <w:lang w:eastAsia="en-GB"/>
        </w:rPr>
      </w:pPr>
    </w:p>
    <w:p w14:paraId="6763986C" w14:textId="77777777" w:rsidR="00EC3AFA" w:rsidRDefault="00EC3AFA" w:rsidP="004E42E6">
      <w:pPr>
        <w:tabs>
          <w:tab w:val="left" w:pos="3751"/>
        </w:tabs>
        <w:rPr>
          <w:lang w:eastAsia="en-GB"/>
        </w:rPr>
      </w:pPr>
    </w:p>
    <w:p w14:paraId="72DB67BC" w14:textId="77777777" w:rsidR="00EC3AFA" w:rsidRDefault="00EC3AFA" w:rsidP="004E42E6">
      <w:pPr>
        <w:tabs>
          <w:tab w:val="left" w:pos="3751"/>
        </w:tabs>
        <w:rPr>
          <w:lang w:eastAsia="en-GB"/>
        </w:rPr>
      </w:pPr>
    </w:p>
    <w:p w14:paraId="662784D7" w14:textId="77777777" w:rsidR="00EC3AFA" w:rsidRDefault="00EC3AFA" w:rsidP="004E42E6">
      <w:pPr>
        <w:tabs>
          <w:tab w:val="left" w:pos="3751"/>
        </w:tabs>
        <w:rPr>
          <w:lang w:eastAsia="en-GB"/>
        </w:rPr>
      </w:pPr>
    </w:p>
    <w:p w14:paraId="15201B87" w14:textId="77777777" w:rsidR="00EC3AFA" w:rsidRDefault="00EC3AFA" w:rsidP="004E42E6">
      <w:pPr>
        <w:tabs>
          <w:tab w:val="left" w:pos="3751"/>
        </w:tabs>
        <w:rPr>
          <w:lang w:eastAsia="en-GB"/>
        </w:rPr>
      </w:pPr>
    </w:p>
    <w:p w14:paraId="0BCCC158" w14:textId="77777777" w:rsidR="00EC3AFA" w:rsidRDefault="00EC3AFA" w:rsidP="004E42E6">
      <w:pPr>
        <w:tabs>
          <w:tab w:val="left" w:pos="3751"/>
        </w:tabs>
        <w:rPr>
          <w:lang w:eastAsia="en-GB"/>
        </w:rPr>
      </w:pPr>
    </w:p>
    <w:p w14:paraId="49220264" w14:textId="77777777" w:rsidR="00EC3AFA" w:rsidRDefault="00EC3AFA" w:rsidP="004E42E6">
      <w:pPr>
        <w:tabs>
          <w:tab w:val="left" w:pos="3751"/>
        </w:tabs>
        <w:rPr>
          <w:lang w:eastAsia="en-GB"/>
        </w:rPr>
      </w:pPr>
    </w:p>
    <w:p w14:paraId="38C2A3B9" w14:textId="77777777" w:rsidR="00EC3AFA" w:rsidRDefault="00EC3AFA" w:rsidP="004E42E6">
      <w:pPr>
        <w:tabs>
          <w:tab w:val="left" w:pos="3751"/>
        </w:tabs>
        <w:rPr>
          <w:lang w:eastAsia="en-GB"/>
        </w:rPr>
      </w:pPr>
    </w:p>
    <w:p w14:paraId="1E0FD18B" w14:textId="77777777" w:rsidR="00EC3AFA" w:rsidRDefault="00EC3AFA" w:rsidP="004E42E6">
      <w:pPr>
        <w:tabs>
          <w:tab w:val="left" w:pos="3751"/>
        </w:tabs>
        <w:rPr>
          <w:lang w:eastAsia="en-GB"/>
        </w:rPr>
      </w:pPr>
    </w:p>
    <w:p w14:paraId="5FE67319" w14:textId="77777777" w:rsidR="00EC3AFA" w:rsidRDefault="00EC3AFA" w:rsidP="004E42E6">
      <w:pPr>
        <w:tabs>
          <w:tab w:val="left" w:pos="3751"/>
        </w:tabs>
        <w:rPr>
          <w:lang w:eastAsia="en-GB"/>
        </w:rPr>
      </w:pPr>
    </w:p>
    <w:p w14:paraId="26DA695D" w14:textId="77777777" w:rsidR="00EC3AFA" w:rsidRDefault="00EC3AFA" w:rsidP="004E42E6">
      <w:pPr>
        <w:tabs>
          <w:tab w:val="left" w:pos="3751"/>
        </w:tabs>
        <w:rPr>
          <w:lang w:eastAsia="en-GB"/>
        </w:rPr>
      </w:pPr>
    </w:p>
    <w:p w14:paraId="2408E21D" w14:textId="77777777" w:rsidR="00EC3AFA" w:rsidRDefault="00EC3AFA" w:rsidP="004E42E6">
      <w:pPr>
        <w:tabs>
          <w:tab w:val="left" w:pos="3751"/>
        </w:tabs>
        <w:rPr>
          <w:lang w:eastAsia="en-GB"/>
        </w:rPr>
      </w:pPr>
    </w:p>
    <w:p w14:paraId="03D73766" w14:textId="77777777" w:rsidR="00EC3AFA" w:rsidRDefault="00EC3AFA" w:rsidP="004E42E6">
      <w:pPr>
        <w:tabs>
          <w:tab w:val="left" w:pos="3751"/>
        </w:tabs>
        <w:rPr>
          <w:lang w:eastAsia="en-GB"/>
        </w:rPr>
      </w:pPr>
    </w:p>
    <w:p w14:paraId="7274F4C1" w14:textId="77777777" w:rsidR="00EC3AFA" w:rsidRDefault="00EC3AFA" w:rsidP="004E42E6">
      <w:pPr>
        <w:tabs>
          <w:tab w:val="left" w:pos="3751"/>
        </w:tabs>
        <w:rPr>
          <w:lang w:eastAsia="en-GB"/>
        </w:rPr>
      </w:pPr>
    </w:p>
    <w:p w14:paraId="0BDE92DE" w14:textId="77777777" w:rsidR="00EC3AFA" w:rsidRDefault="00EC3AFA" w:rsidP="004E42E6">
      <w:pPr>
        <w:tabs>
          <w:tab w:val="left" w:pos="3751"/>
        </w:tabs>
        <w:rPr>
          <w:lang w:eastAsia="en-GB"/>
        </w:rPr>
      </w:pPr>
    </w:p>
    <w:p w14:paraId="74B500C6" w14:textId="77777777" w:rsidR="00EC3AFA" w:rsidRDefault="00EC3AFA" w:rsidP="004E42E6">
      <w:pPr>
        <w:tabs>
          <w:tab w:val="left" w:pos="3751"/>
        </w:tabs>
        <w:rPr>
          <w:lang w:eastAsia="en-GB"/>
        </w:rPr>
      </w:pPr>
    </w:p>
    <w:p w14:paraId="5EEB99A0" w14:textId="77777777" w:rsidR="00EC3AFA" w:rsidRDefault="00EC3AFA" w:rsidP="004E42E6">
      <w:pPr>
        <w:tabs>
          <w:tab w:val="left" w:pos="3751"/>
        </w:tabs>
        <w:rPr>
          <w:lang w:eastAsia="en-GB"/>
        </w:rPr>
      </w:pPr>
    </w:p>
    <w:p w14:paraId="0F7165F8" w14:textId="77777777" w:rsidR="00EC3AFA" w:rsidRDefault="00EC3AFA" w:rsidP="004E42E6">
      <w:pPr>
        <w:tabs>
          <w:tab w:val="left" w:pos="3751"/>
        </w:tabs>
        <w:rPr>
          <w:lang w:eastAsia="en-GB"/>
        </w:rPr>
      </w:pPr>
    </w:p>
    <w:p w14:paraId="0C61A294" w14:textId="77777777" w:rsidR="00EC3AFA" w:rsidRDefault="00EC3AFA" w:rsidP="004E42E6">
      <w:pPr>
        <w:tabs>
          <w:tab w:val="left" w:pos="3751"/>
        </w:tabs>
        <w:rPr>
          <w:lang w:eastAsia="en-GB"/>
        </w:rPr>
      </w:pPr>
    </w:p>
    <w:p w14:paraId="18A6C62F" w14:textId="77777777" w:rsidR="00EC3AFA" w:rsidRDefault="00EC3AFA" w:rsidP="004E42E6">
      <w:pPr>
        <w:tabs>
          <w:tab w:val="left" w:pos="3751"/>
        </w:tabs>
        <w:rPr>
          <w:lang w:eastAsia="en-GB"/>
        </w:rPr>
      </w:pPr>
    </w:p>
    <w:p w14:paraId="510DB850" w14:textId="77777777" w:rsidR="00EC3AFA" w:rsidRDefault="00EC3AFA" w:rsidP="004E42E6">
      <w:pPr>
        <w:tabs>
          <w:tab w:val="left" w:pos="3751"/>
        </w:tabs>
        <w:rPr>
          <w:lang w:eastAsia="en-GB"/>
        </w:rPr>
      </w:pPr>
    </w:p>
    <w:p w14:paraId="1664BA98" w14:textId="77777777" w:rsidR="00EC3AFA" w:rsidRDefault="00EC3AFA" w:rsidP="004E42E6">
      <w:pPr>
        <w:tabs>
          <w:tab w:val="left" w:pos="3751"/>
        </w:tabs>
        <w:rPr>
          <w:lang w:eastAsia="en-GB"/>
        </w:rPr>
      </w:pPr>
    </w:p>
    <w:p w14:paraId="3157116B" w14:textId="77777777" w:rsidR="00EC3AFA" w:rsidRDefault="00EC3AFA" w:rsidP="004E42E6">
      <w:pPr>
        <w:tabs>
          <w:tab w:val="left" w:pos="3751"/>
        </w:tabs>
        <w:rPr>
          <w:lang w:eastAsia="en-GB"/>
        </w:rPr>
      </w:pPr>
    </w:p>
    <w:p w14:paraId="7443F22F" w14:textId="77777777" w:rsidR="00EC3AFA" w:rsidRDefault="00EC3AFA" w:rsidP="004E42E6">
      <w:pPr>
        <w:tabs>
          <w:tab w:val="left" w:pos="3751"/>
        </w:tabs>
        <w:rPr>
          <w:lang w:eastAsia="en-GB"/>
        </w:rPr>
      </w:pPr>
    </w:p>
    <w:p w14:paraId="6DAEFDBE" w14:textId="77777777" w:rsidR="00EC3AFA" w:rsidRDefault="00EC3AFA" w:rsidP="004E42E6">
      <w:pPr>
        <w:tabs>
          <w:tab w:val="left" w:pos="3751"/>
        </w:tabs>
        <w:rPr>
          <w:lang w:eastAsia="en-GB"/>
        </w:rPr>
      </w:pPr>
    </w:p>
    <w:p w14:paraId="6D4947D9" w14:textId="77777777" w:rsidR="00EC3AFA" w:rsidRDefault="00EC3AFA" w:rsidP="004E42E6">
      <w:pPr>
        <w:tabs>
          <w:tab w:val="left" w:pos="3751"/>
        </w:tabs>
        <w:rPr>
          <w:lang w:eastAsia="en-GB"/>
        </w:rPr>
      </w:pPr>
    </w:p>
    <w:p w14:paraId="2F564A57" w14:textId="77777777" w:rsidR="00EC3AFA" w:rsidRDefault="00EC3AFA" w:rsidP="004E42E6">
      <w:pPr>
        <w:tabs>
          <w:tab w:val="left" w:pos="3751"/>
        </w:tabs>
        <w:rPr>
          <w:lang w:eastAsia="en-GB"/>
        </w:rPr>
      </w:pPr>
    </w:p>
    <w:p w14:paraId="1C6EC4D9" w14:textId="77777777" w:rsidR="00EC3AFA" w:rsidRDefault="00EC3AFA" w:rsidP="004E42E6">
      <w:pPr>
        <w:tabs>
          <w:tab w:val="left" w:pos="3751"/>
        </w:tabs>
        <w:rPr>
          <w:lang w:eastAsia="en-GB"/>
        </w:rPr>
      </w:pPr>
    </w:p>
    <w:p w14:paraId="6082791E" w14:textId="77777777" w:rsidR="00EC3AFA" w:rsidRDefault="00EC3AFA" w:rsidP="004E42E6">
      <w:pPr>
        <w:tabs>
          <w:tab w:val="left" w:pos="3751"/>
        </w:tabs>
        <w:rPr>
          <w:lang w:eastAsia="en-GB"/>
        </w:rPr>
      </w:pPr>
    </w:p>
    <w:p w14:paraId="086D6E43" w14:textId="77777777" w:rsidR="00EC3AFA" w:rsidRDefault="00EC3AFA" w:rsidP="004E42E6">
      <w:pPr>
        <w:tabs>
          <w:tab w:val="left" w:pos="3751"/>
        </w:tabs>
        <w:rPr>
          <w:lang w:eastAsia="en-GB"/>
        </w:rPr>
      </w:pPr>
    </w:p>
    <w:p w14:paraId="692BA534" w14:textId="77777777" w:rsidR="00EC3AFA" w:rsidRDefault="00EC3AFA" w:rsidP="004E42E6">
      <w:pPr>
        <w:tabs>
          <w:tab w:val="left" w:pos="3751"/>
        </w:tabs>
        <w:rPr>
          <w:lang w:eastAsia="en-GB"/>
        </w:rPr>
      </w:pPr>
    </w:p>
    <w:p w14:paraId="4A6DA3D1" w14:textId="77777777" w:rsidR="00EC3AFA" w:rsidRDefault="00EC3AFA" w:rsidP="004E42E6">
      <w:pPr>
        <w:tabs>
          <w:tab w:val="left" w:pos="3751"/>
        </w:tabs>
        <w:rPr>
          <w:lang w:eastAsia="en-GB"/>
        </w:rPr>
      </w:pPr>
    </w:p>
    <w:p w14:paraId="6B32604A" w14:textId="77777777" w:rsidR="00EC3AFA" w:rsidRDefault="00EC3AFA" w:rsidP="004E42E6">
      <w:pPr>
        <w:tabs>
          <w:tab w:val="left" w:pos="3751"/>
        </w:tabs>
        <w:rPr>
          <w:lang w:eastAsia="en-GB"/>
        </w:rPr>
      </w:pPr>
    </w:p>
    <w:p w14:paraId="06A4EF26" w14:textId="77777777" w:rsidR="00EC3AFA" w:rsidRDefault="00EC3AFA" w:rsidP="004E42E6">
      <w:pPr>
        <w:tabs>
          <w:tab w:val="left" w:pos="3751"/>
        </w:tabs>
        <w:rPr>
          <w:lang w:eastAsia="en-GB"/>
        </w:rPr>
      </w:pPr>
    </w:p>
    <w:p w14:paraId="00772674" w14:textId="77777777" w:rsidR="00EC3AFA" w:rsidRDefault="00EC3AFA" w:rsidP="004E42E6">
      <w:pPr>
        <w:tabs>
          <w:tab w:val="left" w:pos="3751"/>
        </w:tabs>
        <w:rPr>
          <w:lang w:eastAsia="en-GB"/>
        </w:rPr>
      </w:pPr>
    </w:p>
    <w:p w14:paraId="760AD29B" w14:textId="77777777" w:rsidR="00EC3AFA" w:rsidRDefault="00EC3AFA" w:rsidP="004E42E6">
      <w:pPr>
        <w:tabs>
          <w:tab w:val="left" w:pos="3751"/>
        </w:tabs>
        <w:rPr>
          <w:lang w:eastAsia="en-GB"/>
        </w:rPr>
      </w:pPr>
    </w:p>
    <w:p w14:paraId="183E736E" w14:textId="77777777" w:rsidR="00EC3AFA" w:rsidRDefault="00EC3AFA" w:rsidP="004E42E6">
      <w:pPr>
        <w:tabs>
          <w:tab w:val="left" w:pos="3751"/>
        </w:tabs>
        <w:rPr>
          <w:lang w:eastAsia="en-GB"/>
        </w:rPr>
      </w:pPr>
    </w:p>
    <w:p w14:paraId="2EDF105D" w14:textId="77777777" w:rsidR="00EC3AFA" w:rsidRDefault="00EC3AFA" w:rsidP="004E42E6">
      <w:pPr>
        <w:tabs>
          <w:tab w:val="left" w:pos="3751"/>
        </w:tabs>
        <w:rPr>
          <w:lang w:eastAsia="en-GB"/>
        </w:rPr>
      </w:pPr>
    </w:p>
    <w:p w14:paraId="3E838B9D" w14:textId="77777777" w:rsidR="00EC3AFA" w:rsidRDefault="00EC3AFA" w:rsidP="004E42E6">
      <w:pPr>
        <w:tabs>
          <w:tab w:val="left" w:pos="3751"/>
        </w:tabs>
        <w:rPr>
          <w:lang w:eastAsia="en-GB"/>
        </w:rPr>
      </w:pPr>
    </w:p>
    <w:p w14:paraId="578FD8FB" w14:textId="77777777" w:rsidR="00EE4270" w:rsidRDefault="00000000" w:rsidP="004E42E6">
      <w:pPr>
        <w:tabs>
          <w:tab w:val="left" w:pos="3751"/>
        </w:tabs>
        <w:rPr>
          <w:lang w:eastAsia="en-GB"/>
        </w:rPr>
      </w:pPr>
      <w:r>
        <w:rPr>
          <w:noProof/>
          <w:lang w:eastAsia="en-GB"/>
        </w:rPr>
        <w:lastRenderedPageBreak/>
        <w:drawing>
          <wp:anchor distT="0" distB="0" distL="114300" distR="114300" simplePos="0" relativeHeight="251676672" behindDoc="0" locked="0" layoutInCell="1" allowOverlap="1" wp14:anchorId="573D3F11" wp14:editId="63A96051">
            <wp:simplePos x="0" y="0"/>
            <wp:positionH relativeFrom="column">
              <wp:posOffset>450850</wp:posOffset>
            </wp:positionH>
            <wp:positionV relativeFrom="paragraph">
              <wp:posOffset>0</wp:posOffset>
            </wp:positionV>
            <wp:extent cx="4997450" cy="5924550"/>
            <wp:effectExtent l="0" t="0" r="6350" b="6350"/>
            <wp:wrapSquare wrapText="bothSides"/>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183">
                      <a:extLst>
                        <a:ext uri="{28A0092B-C50C-407E-A947-70E740481C1C}">
                          <a14:useLocalDpi xmlns:a14="http://schemas.microsoft.com/office/drawing/2010/main" val="0"/>
                        </a:ext>
                      </a:extLst>
                    </a:blip>
                    <a:srcRect b="544"/>
                    <a:stretch>
                      <a:fillRect/>
                    </a:stretch>
                  </pic:blipFill>
                  <pic:spPr bwMode="auto">
                    <a:xfrm>
                      <a:off x="0" y="0"/>
                      <a:ext cx="4997450" cy="592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83F1F2" w14:textId="77777777" w:rsidR="00EC3AFA" w:rsidRDefault="00EC3AFA" w:rsidP="004E42E6">
      <w:pPr>
        <w:tabs>
          <w:tab w:val="left" w:pos="3751"/>
        </w:tabs>
        <w:rPr>
          <w:lang w:eastAsia="en-GB"/>
        </w:rPr>
      </w:pPr>
    </w:p>
    <w:p w14:paraId="14E5A5D0" w14:textId="77777777" w:rsidR="00EC3AFA" w:rsidRDefault="00EC3AFA" w:rsidP="004E42E6">
      <w:pPr>
        <w:tabs>
          <w:tab w:val="left" w:pos="3751"/>
        </w:tabs>
        <w:rPr>
          <w:lang w:eastAsia="en-GB"/>
        </w:rPr>
      </w:pPr>
    </w:p>
    <w:p w14:paraId="4916C852" w14:textId="77777777" w:rsidR="00EC3AFA" w:rsidRDefault="00EC3AFA" w:rsidP="004E42E6">
      <w:pPr>
        <w:tabs>
          <w:tab w:val="left" w:pos="3751"/>
        </w:tabs>
        <w:rPr>
          <w:lang w:eastAsia="en-GB"/>
        </w:rPr>
      </w:pPr>
    </w:p>
    <w:p w14:paraId="0A0FCEA1" w14:textId="77777777" w:rsidR="00EE4270" w:rsidRDefault="00EE4270" w:rsidP="004E42E6">
      <w:pPr>
        <w:tabs>
          <w:tab w:val="left" w:pos="3751"/>
        </w:tabs>
        <w:rPr>
          <w:lang w:eastAsia="en-GB"/>
        </w:rPr>
      </w:pPr>
    </w:p>
    <w:p w14:paraId="1B76ABFD" w14:textId="77777777" w:rsidR="00EE4270" w:rsidRDefault="00EE4270" w:rsidP="004E42E6">
      <w:pPr>
        <w:tabs>
          <w:tab w:val="left" w:pos="3751"/>
        </w:tabs>
        <w:rPr>
          <w:lang w:eastAsia="en-GB"/>
        </w:rPr>
      </w:pPr>
    </w:p>
    <w:p w14:paraId="32B0D6E9" w14:textId="77777777" w:rsidR="00EE4270" w:rsidRDefault="00EE4270" w:rsidP="004E42E6">
      <w:pPr>
        <w:tabs>
          <w:tab w:val="left" w:pos="3751"/>
        </w:tabs>
        <w:rPr>
          <w:lang w:eastAsia="en-GB"/>
        </w:rPr>
      </w:pPr>
    </w:p>
    <w:p w14:paraId="453185DB" w14:textId="77777777" w:rsidR="00EC3AFA" w:rsidRDefault="00EC3AFA" w:rsidP="004E42E6">
      <w:pPr>
        <w:tabs>
          <w:tab w:val="left" w:pos="3751"/>
        </w:tabs>
        <w:rPr>
          <w:lang w:eastAsia="en-GB"/>
        </w:rPr>
      </w:pPr>
    </w:p>
    <w:p w14:paraId="17E8FAE7" w14:textId="77777777" w:rsidR="00EC3AFA" w:rsidRDefault="00000000" w:rsidP="004E42E6">
      <w:pPr>
        <w:tabs>
          <w:tab w:val="left" w:pos="3751"/>
        </w:tabs>
        <w:rPr>
          <w:lang w:eastAsia="en-GB"/>
        </w:rPr>
      </w:pPr>
      <w:r>
        <w:rPr>
          <w:noProof/>
          <w:lang w:eastAsia="en-GB"/>
        </w:rPr>
        <w:drawing>
          <wp:anchor distT="0" distB="0" distL="114300" distR="114300" simplePos="0" relativeHeight="251675648" behindDoc="1" locked="0" layoutInCell="1" allowOverlap="1" wp14:anchorId="73E0E7E7" wp14:editId="162D7903">
            <wp:simplePos x="0" y="0"/>
            <wp:positionH relativeFrom="column">
              <wp:posOffset>416767</wp:posOffset>
            </wp:positionH>
            <wp:positionV relativeFrom="paragraph">
              <wp:posOffset>4396066</wp:posOffset>
            </wp:positionV>
            <wp:extent cx="5028552" cy="2983865"/>
            <wp:effectExtent l="0" t="0" r="1270" b="635"/>
            <wp:wrapNone/>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able&#10;&#10;Description automatically generated"/>
                    <pic:cNvPicPr/>
                  </pic:nvPicPr>
                  <pic:blipFill>
                    <a:blip r:embed="rId184">
                      <a:extLst>
                        <a:ext uri="{28A0092B-C50C-407E-A947-70E740481C1C}">
                          <a14:useLocalDpi xmlns:a14="http://schemas.microsoft.com/office/drawing/2010/main" val="0"/>
                        </a:ext>
                      </a:extLst>
                    </a:blip>
                    <a:stretch>
                      <a:fillRect/>
                    </a:stretch>
                  </pic:blipFill>
                  <pic:spPr>
                    <a:xfrm>
                      <a:off x="0" y="0"/>
                      <a:ext cx="5030335" cy="2984923"/>
                    </a:xfrm>
                    <a:prstGeom prst="rect">
                      <a:avLst/>
                    </a:prstGeom>
                  </pic:spPr>
                </pic:pic>
              </a:graphicData>
            </a:graphic>
            <wp14:sizeRelH relativeFrom="page">
              <wp14:pctWidth>0</wp14:pctWidth>
            </wp14:sizeRelH>
            <wp14:sizeRelV relativeFrom="page">
              <wp14:pctHeight>0</wp14:pctHeight>
            </wp14:sizeRelV>
          </wp:anchor>
        </w:drawing>
      </w:r>
      <w:r w:rsidR="00993D59">
        <w:rPr>
          <w:lang w:eastAsia="en-GB"/>
        </w:rPr>
        <w:t xml:space="preserve"> </w:t>
      </w:r>
    </w:p>
    <w:p w14:paraId="5FEE2950" w14:textId="77777777" w:rsidR="00993D59" w:rsidRDefault="00993D59" w:rsidP="004E42E6">
      <w:pPr>
        <w:tabs>
          <w:tab w:val="left" w:pos="3751"/>
        </w:tabs>
        <w:rPr>
          <w:lang w:eastAsia="en-GB"/>
        </w:rPr>
      </w:pPr>
    </w:p>
    <w:p w14:paraId="4EB3C125" w14:textId="77777777" w:rsidR="00993D59" w:rsidRDefault="00993D59" w:rsidP="004E42E6">
      <w:pPr>
        <w:tabs>
          <w:tab w:val="left" w:pos="3751"/>
        </w:tabs>
        <w:rPr>
          <w:lang w:eastAsia="en-GB"/>
        </w:rPr>
      </w:pPr>
    </w:p>
    <w:p w14:paraId="61059589" w14:textId="77777777" w:rsidR="00993D59" w:rsidRDefault="00993D59" w:rsidP="004E42E6">
      <w:pPr>
        <w:tabs>
          <w:tab w:val="left" w:pos="3751"/>
        </w:tabs>
        <w:rPr>
          <w:lang w:eastAsia="en-GB"/>
        </w:rPr>
      </w:pPr>
    </w:p>
    <w:p w14:paraId="2E469498" w14:textId="77777777" w:rsidR="00993D59" w:rsidRDefault="00993D59" w:rsidP="004E42E6">
      <w:pPr>
        <w:tabs>
          <w:tab w:val="left" w:pos="3751"/>
        </w:tabs>
        <w:rPr>
          <w:lang w:eastAsia="en-GB"/>
        </w:rPr>
      </w:pPr>
    </w:p>
    <w:p w14:paraId="64BF4D4E" w14:textId="77777777" w:rsidR="00993D59" w:rsidRDefault="00993D59" w:rsidP="004E42E6">
      <w:pPr>
        <w:tabs>
          <w:tab w:val="left" w:pos="3751"/>
        </w:tabs>
        <w:rPr>
          <w:lang w:eastAsia="en-GB"/>
        </w:rPr>
      </w:pPr>
    </w:p>
    <w:p w14:paraId="1A058B1F" w14:textId="77777777" w:rsidR="00993D59" w:rsidRDefault="00993D59" w:rsidP="004E42E6">
      <w:pPr>
        <w:tabs>
          <w:tab w:val="left" w:pos="3751"/>
        </w:tabs>
        <w:rPr>
          <w:lang w:eastAsia="en-GB"/>
        </w:rPr>
      </w:pPr>
    </w:p>
    <w:p w14:paraId="61B6D94F" w14:textId="77777777" w:rsidR="00993D59" w:rsidRDefault="00993D59" w:rsidP="004E42E6">
      <w:pPr>
        <w:tabs>
          <w:tab w:val="left" w:pos="3751"/>
        </w:tabs>
        <w:rPr>
          <w:lang w:eastAsia="en-GB"/>
        </w:rPr>
      </w:pPr>
    </w:p>
    <w:p w14:paraId="3EBB9C9E" w14:textId="77777777" w:rsidR="00993D59" w:rsidRDefault="00993D59" w:rsidP="004E42E6">
      <w:pPr>
        <w:tabs>
          <w:tab w:val="left" w:pos="3751"/>
        </w:tabs>
        <w:rPr>
          <w:lang w:eastAsia="en-GB"/>
        </w:rPr>
      </w:pPr>
    </w:p>
    <w:p w14:paraId="3E7428F9" w14:textId="77777777" w:rsidR="00993D59" w:rsidRDefault="00993D59" w:rsidP="004E42E6">
      <w:pPr>
        <w:tabs>
          <w:tab w:val="left" w:pos="3751"/>
        </w:tabs>
        <w:rPr>
          <w:lang w:eastAsia="en-GB"/>
        </w:rPr>
      </w:pPr>
    </w:p>
    <w:p w14:paraId="0954AE8E" w14:textId="77777777" w:rsidR="00993D59" w:rsidRDefault="00993D59" w:rsidP="004E42E6">
      <w:pPr>
        <w:tabs>
          <w:tab w:val="left" w:pos="3751"/>
        </w:tabs>
        <w:rPr>
          <w:lang w:eastAsia="en-GB"/>
        </w:rPr>
      </w:pPr>
    </w:p>
    <w:p w14:paraId="10B925C0" w14:textId="77777777" w:rsidR="00993D59" w:rsidRDefault="00993D59" w:rsidP="004E42E6">
      <w:pPr>
        <w:tabs>
          <w:tab w:val="left" w:pos="3751"/>
        </w:tabs>
        <w:rPr>
          <w:lang w:eastAsia="en-GB"/>
        </w:rPr>
      </w:pPr>
    </w:p>
    <w:p w14:paraId="29E9F804" w14:textId="77777777" w:rsidR="00993D59" w:rsidRDefault="00993D59" w:rsidP="004E42E6">
      <w:pPr>
        <w:tabs>
          <w:tab w:val="left" w:pos="3751"/>
        </w:tabs>
        <w:rPr>
          <w:lang w:eastAsia="en-GB"/>
        </w:rPr>
      </w:pPr>
    </w:p>
    <w:p w14:paraId="0FDC6CF3" w14:textId="77777777" w:rsidR="00993D59" w:rsidRDefault="00993D59" w:rsidP="004E42E6">
      <w:pPr>
        <w:tabs>
          <w:tab w:val="left" w:pos="3751"/>
        </w:tabs>
        <w:rPr>
          <w:lang w:eastAsia="en-GB"/>
        </w:rPr>
      </w:pPr>
    </w:p>
    <w:p w14:paraId="164C624C" w14:textId="77777777" w:rsidR="00993D59" w:rsidRDefault="00993D59" w:rsidP="004E42E6">
      <w:pPr>
        <w:tabs>
          <w:tab w:val="left" w:pos="3751"/>
        </w:tabs>
        <w:rPr>
          <w:lang w:eastAsia="en-GB"/>
        </w:rPr>
      </w:pPr>
    </w:p>
    <w:p w14:paraId="0B63C40C" w14:textId="77777777" w:rsidR="00993D59" w:rsidRDefault="00993D59" w:rsidP="004E42E6">
      <w:pPr>
        <w:tabs>
          <w:tab w:val="left" w:pos="3751"/>
        </w:tabs>
        <w:rPr>
          <w:lang w:eastAsia="en-GB"/>
        </w:rPr>
      </w:pPr>
    </w:p>
    <w:p w14:paraId="0D64A9F3" w14:textId="77777777" w:rsidR="00993D59" w:rsidRDefault="00993D59" w:rsidP="004E42E6">
      <w:pPr>
        <w:tabs>
          <w:tab w:val="left" w:pos="3751"/>
        </w:tabs>
        <w:rPr>
          <w:lang w:eastAsia="en-GB"/>
        </w:rPr>
      </w:pPr>
    </w:p>
    <w:p w14:paraId="69D87B7C" w14:textId="77777777" w:rsidR="00993D59" w:rsidRDefault="00993D59" w:rsidP="004E42E6">
      <w:pPr>
        <w:tabs>
          <w:tab w:val="left" w:pos="3751"/>
        </w:tabs>
        <w:rPr>
          <w:lang w:eastAsia="en-GB"/>
        </w:rPr>
      </w:pPr>
    </w:p>
    <w:p w14:paraId="31062455" w14:textId="77777777" w:rsidR="00993D59" w:rsidRDefault="00993D59" w:rsidP="004E42E6">
      <w:pPr>
        <w:tabs>
          <w:tab w:val="left" w:pos="3751"/>
        </w:tabs>
        <w:rPr>
          <w:lang w:eastAsia="en-GB"/>
        </w:rPr>
      </w:pPr>
    </w:p>
    <w:p w14:paraId="53AC9404" w14:textId="77777777" w:rsidR="00993D59" w:rsidRDefault="00993D59" w:rsidP="004E42E6">
      <w:pPr>
        <w:tabs>
          <w:tab w:val="left" w:pos="3751"/>
        </w:tabs>
        <w:rPr>
          <w:lang w:eastAsia="en-GB"/>
        </w:rPr>
      </w:pPr>
    </w:p>
    <w:p w14:paraId="1EB72DB4" w14:textId="77777777" w:rsidR="00993D59" w:rsidRDefault="00993D59" w:rsidP="004E42E6">
      <w:pPr>
        <w:tabs>
          <w:tab w:val="left" w:pos="3751"/>
        </w:tabs>
        <w:rPr>
          <w:lang w:eastAsia="en-GB"/>
        </w:rPr>
      </w:pPr>
    </w:p>
    <w:p w14:paraId="74611A78" w14:textId="77777777" w:rsidR="00993D59" w:rsidRDefault="00993D59" w:rsidP="004E42E6">
      <w:pPr>
        <w:tabs>
          <w:tab w:val="left" w:pos="3751"/>
        </w:tabs>
        <w:rPr>
          <w:lang w:eastAsia="en-GB"/>
        </w:rPr>
      </w:pPr>
    </w:p>
    <w:p w14:paraId="4C4163C1" w14:textId="77777777" w:rsidR="00993D59" w:rsidRDefault="00993D59" w:rsidP="004E42E6">
      <w:pPr>
        <w:tabs>
          <w:tab w:val="left" w:pos="3751"/>
        </w:tabs>
        <w:rPr>
          <w:lang w:eastAsia="en-GB"/>
        </w:rPr>
      </w:pPr>
    </w:p>
    <w:p w14:paraId="039CCE31" w14:textId="77777777" w:rsidR="00993D59" w:rsidRDefault="00993D59" w:rsidP="004E42E6">
      <w:pPr>
        <w:tabs>
          <w:tab w:val="left" w:pos="3751"/>
        </w:tabs>
        <w:rPr>
          <w:lang w:eastAsia="en-GB"/>
        </w:rPr>
      </w:pPr>
    </w:p>
    <w:p w14:paraId="319ED092" w14:textId="77777777" w:rsidR="00993D59" w:rsidRDefault="00993D59" w:rsidP="004E42E6">
      <w:pPr>
        <w:tabs>
          <w:tab w:val="left" w:pos="3751"/>
        </w:tabs>
        <w:rPr>
          <w:lang w:eastAsia="en-GB"/>
        </w:rPr>
      </w:pPr>
    </w:p>
    <w:p w14:paraId="34B42F4E" w14:textId="77777777" w:rsidR="00993D59" w:rsidRDefault="00993D59" w:rsidP="004E42E6">
      <w:pPr>
        <w:tabs>
          <w:tab w:val="left" w:pos="3751"/>
        </w:tabs>
        <w:rPr>
          <w:lang w:eastAsia="en-GB"/>
        </w:rPr>
      </w:pPr>
    </w:p>
    <w:p w14:paraId="7F879B00" w14:textId="77777777" w:rsidR="00993D59" w:rsidRDefault="00993D59" w:rsidP="004E42E6">
      <w:pPr>
        <w:tabs>
          <w:tab w:val="left" w:pos="3751"/>
        </w:tabs>
        <w:rPr>
          <w:lang w:eastAsia="en-GB"/>
        </w:rPr>
      </w:pPr>
    </w:p>
    <w:p w14:paraId="10523CC6" w14:textId="77777777" w:rsidR="00993D59" w:rsidRDefault="00993D59" w:rsidP="004E42E6">
      <w:pPr>
        <w:tabs>
          <w:tab w:val="left" w:pos="3751"/>
        </w:tabs>
        <w:rPr>
          <w:lang w:eastAsia="en-GB"/>
        </w:rPr>
      </w:pPr>
    </w:p>
    <w:p w14:paraId="3DF22F74" w14:textId="77777777" w:rsidR="00993D59" w:rsidRDefault="00993D59" w:rsidP="004E42E6">
      <w:pPr>
        <w:tabs>
          <w:tab w:val="left" w:pos="3751"/>
        </w:tabs>
        <w:rPr>
          <w:lang w:eastAsia="en-GB"/>
        </w:rPr>
      </w:pPr>
    </w:p>
    <w:p w14:paraId="0F133F79" w14:textId="77777777" w:rsidR="00993D59" w:rsidRDefault="00993D59" w:rsidP="004E42E6">
      <w:pPr>
        <w:tabs>
          <w:tab w:val="left" w:pos="3751"/>
        </w:tabs>
        <w:rPr>
          <w:lang w:eastAsia="en-GB"/>
        </w:rPr>
      </w:pPr>
    </w:p>
    <w:p w14:paraId="7076BFA0" w14:textId="77777777" w:rsidR="00993D59" w:rsidRDefault="00993D59" w:rsidP="004E42E6">
      <w:pPr>
        <w:tabs>
          <w:tab w:val="left" w:pos="3751"/>
        </w:tabs>
        <w:rPr>
          <w:lang w:eastAsia="en-GB"/>
        </w:rPr>
      </w:pPr>
    </w:p>
    <w:p w14:paraId="16A23F95" w14:textId="77777777" w:rsidR="00993D59" w:rsidRDefault="00993D59" w:rsidP="004E42E6">
      <w:pPr>
        <w:tabs>
          <w:tab w:val="left" w:pos="3751"/>
        </w:tabs>
        <w:rPr>
          <w:lang w:eastAsia="en-GB"/>
        </w:rPr>
      </w:pPr>
    </w:p>
    <w:p w14:paraId="696E04AD" w14:textId="77777777" w:rsidR="00993D59" w:rsidRDefault="00993D59" w:rsidP="004E42E6">
      <w:pPr>
        <w:tabs>
          <w:tab w:val="left" w:pos="3751"/>
        </w:tabs>
        <w:rPr>
          <w:lang w:eastAsia="en-GB"/>
        </w:rPr>
      </w:pPr>
    </w:p>
    <w:p w14:paraId="3CB660FA" w14:textId="77777777" w:rsidR="00993D59" w:rsidRDefault="00993D59" w:rsidP="004E42E6">
      <w:pPr>
        <w:tabs>
          <w:tab w:val="left" w:pos="3751"/>
        </w:tabs>
        <w:rPr>
          <w:lang w:eastAsia="en-GB"/>
        </w:rPr>
      </w:pPr>
    </w:p>
    <w:p w14:paraId="3BB32186" w14:textId="77777777" w:rsidR="00993D59" w:rsidRDefault="00993D59" w:rsidP="004E42E6">
      <w:pPr>
        <w:tabs>
          <w:tab w:val="left" w:pos="3751"/>
        </w:tabs>
        <w:rPr>
          <w:lang w:eastAsia="en-GB"/>
        </w:rPr>
      </w:pPr>
    </w:p>
    <w:p w14:paraId="6219EF30" w14:textId="77777777" w:rsidR="00993D59" w:rsidRDefault="00993D59" w:rsidP="004E42E6">
      <w:pPr>
        <w:tabs>
          <w:tab w:val="left" w:pos="3751"/>
        </w:tabs>
        <w:rPr>
          <w:lang w:eastAsia="en-GB"/>
        </w:rPr>
      </w:pPr>
    </w:p>
    <w:p w14:paraId="17F9F8A7" w14:textId="77777777" w:rsidR="00993D59" w:rsidRDefault="00993D59" w:rsidP="004E42E6">
      <w:pPr>
        <w:tabs>
          <w:tab w:val="left" w:pos="3751"/>
        </w:tabs>
        <w:rPr>
          <w:lang w:eastAsia="en-GB"/>
        </w:rPr>
      </w:pPr>
    </w:p>
    <w:p w14:paraId="6BC4EDF1" w14:textId="77777777" w:rsidR="00993D59" w:rsidRDefault="00993D59" w:rsidP="004E42E6">
      <w:pPr>
        <w:tabs>
          <w:tab w:val="left" w:pos="3751"/>
        </w:tabs>
        <w:rPr>
          <w:lang w:eastAsia="en-GB"/>
        </w:rPr>
      </w:pPr>
    </w:p>
    <w:p w14:paraId="7CE91721" w14:textId="77777777" w:rsidR="00993D59" w:rsidRDefault="00000000" w:rsidP="004E42E6">
      <w:pPr>
        <w:tabs>
          <w:tab w:val="left" w:pos="3751"/>
        </w:tabs>
        <w:rPr>
          <w:lang w:eastAsia="en-GB"/>
        </w:rPr>
      </w:pPr>
      <w:r>
        <w:rPr>
          <w:noProof/>
          <w:lang w:eastAsia="en-GB"/>
        </w:rPr>
        <w:lastRenderedPageBreak/>
        <w:drawing>
          <wp:anchor distT="0" distB="0" distL="114300" distR="114300" simplePos="0" relativeHeight="251677696" behindDoc="0" locked="0" layoutInCell="1" allowOverlap="1" wp14:anchorId="698837BD" wp14:editId="29CF2AB9">
            <wp:simplePos x="0" y="0"/>
            <wp:positionH relativeFrom="column">
              <wp:posOffset>403860</wp:posOffset>
            </wp:positionH>
            <wp:positionV relativeFrom="paragraph">
              <wp:posOffset>12</wp:posOffset>
            </wp:positionV>
            <wp:extent cx="5180307" cy="3332247"/>
            <wp:effectExtent l="0" t="0" r="1905" b="0"/>
            <wp:wrapSquare wrapText="bothSides"/>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pic:cNvPicPr/>
                  </pic:nvPicPr>
                  <pic:blipFill>
                    <a:blip r:embed="rId185">
                      <a:extLst>
                        <a:ext uri="{28A0092B-C50C-407E-A947-70E740481C1C}">
                          <a14:useLocalDpi xmlns:a14="http://schemas.microsoft.com/office/drawing/2010/main" val="0"/>
                        </a:ext>
                      </a:extLst>
                    </a:blip>
                    <a:stretch>
                      <a:fillRect/>
                    </a:stretch>
                  </pic:blipFill>
                  <pic:spPr>
                    <a:xfrm>
                      <a:off x="0" y="0"/>
                      <a:ext cx="5180307" cy="3332247"/>
                    </a:xfrm>
                    <a:prstGeom prst="rect">
                      <a:avLst/>
                    </a:prstGeom>
                  </pic:spPr>
                </pic:pic>
              </a:graphicData>
            </a:graphic>
            <wp14:sizeRelH relativeFrom="page">
              <wp14:pctWidth>0</wp14:pctWidth>
            </wp14:sizeRelH>
            <wp14:sizeRelV relativeFrom="page">
              <wp14:pctHeight>0</wp14:pctHeight>
            </wp14:sizeRelV>
          </wp:anchor>
        </w:drawing>
      </w:r>
    </w:p>
    <w:p w14:paraId="15295270" w14:textId="77777777" w:rsidR="00476F50" w:rsidRPr="00476F50" w:rsidRDefault="00476F50" w:rsidP="00476F50">
      <w:pPr>
        <w:rPr>
          <w:lang w:eastAsia="en-GB"/>
        </w:rPr>
      </w:pPr>
    </w:p>
    <w:p w14:paraId="6D4C597E" w14:textId="77777777" w:rsidR="00476F50" w:rsidRPr="00476F50" w:rsidRDefault="00476F50" w:rsidP="00476F50">
      <w:pPr>
        <w:rPr>
          <w:lang w:eastAsia="en-GB"/>
        </w:rPr>
      </w:pPr>
    </w:p>
    <w:p w14:paraId="25122991" w14:textId="77777777" w:rsidR="00476F50" w:rsidRPr="00476F50" w:rsidRDefault="00476F50" w:rsidP="00476F50">
      <w:pPr>
        <w:rPr>
          <w:lang w:eastAsia="en-GB"/>
        </w:rPr>
      </w:pPr>
    </w:p>
    <w:p w14:paraId="44D15DA4" w14:textId="77777777" w:rsidR="00476F50" w:rsidRPr="00476F50" w:rsidRDefault="00476F50" w:rsidP="00476F50">
      <w:pPr>
        <w:rPr>
          <w:lang w:eastAsia="en-GB"/>
        </w:rPr>
      </w:pPr>
    </w:p>
    <w:p w14:paraId="2F023EBC" w14:textId="77777777" w:rsidR="00476F50" w:rsidRPr="00476F50" w:rsidRDefault="00476F50" w:rsidP="00476F50">
      <w:pPr>
        <w:rPr>
          <w:lang w:eastAsia="en-GB"/>
        </w:rPr>
      </w:pPr>
    </w:p>
    <w:p w14:paraId="042D8A31" w14:textId="77777777" w:rsidR="00476F50" w:rsidRPr="00476F50" w:rsidRDefault="00476F50" w:rsidP="00476F50">
      <w:pPr>
        <w:rPr>
          <w:lang w:eastAsia="en-GB"/>
        </w:rPr>
      </w:pPr>
    </w:p>
    <w:p w14:paraId="621B2FBF" w14:textId="77777777" w:rsidR="00476F50" w:rsidRPr="00476F50" w:rsidRDefault="00476F50" w:rsidP="00476F50">
      <w:pPr>
        <w:rPr>
          <w:lang w:eastAsia="en-GB"/>
        </w:rPr>
      </w:pPr>
    </w:p>
    <w:p w14:paraId="4803AA32" w14:textId="77777777" w:rsidR="00476F50" w:rsidRPr="00476F50" w:rsidRDefault="00476F50" w:rsidP="00476F50">
      <w:pPr>
        <w:rPr>
          <w:lang w:eastAsia="en-GB"/>
        </w:rPr>
      </w:pPr>
    </w:p>
    <w:p w14:paraId="4FA52B03" w14:textId="77777777" w:rsidR="00476F50" w:rsidRPr="00476F50" w:rsidRDefault="00476F50" w:rsidP="00476F50">
      <w:pPr>
        <w:rPr>
          <w:lang w:eastAsia="en-GB"/>
        </w:rPr>
      </w:pPr>
    </w:p>
    <w:p w14:paraId="0E6FECAE" w14:textId="77777777" w:rsidR="00476F50" w:rsidRPr="00476F50" w:rsidRDefault="00476F50" w:rsidP="00476F50">
      <w:pPr>
        <w:rPr>
          <w:lang w:eastAsia="en-GB"/>
        </w:rPr>
      </w:pPr>
    </w:p>
    <w:p w14:paraId="76D799D6" w14:textId="77777777" w:rsidR="00476F50" w:rsidRPr="00476F50" w:rsidRDefault="00476F50" w:rsidP="00476F50">
      <w:pPr>
        <w:rPr>
          <w:lang w:eastAsia="en-GB"/>
        </w:rPr>
      </w:pPr>
    </w:p>
    <w:p w14:paraId="4835A3A6" w14:textId="77777777" w:rsidR="00476F50" w:rsidRPr="00476F50" w:rsidRDefault="00476F50" w:rsidP="00476F50">
      <w:pPr>
        <w:rPr>
          <w:lang w:eastAsia="en-GB"/>
        </w:rPr>
      </w:pPr>
    </w:p>
    <w:p w14:paraId="4CD3E95A" w14:textId="77777777" w:rsidR="00476F50" w:rsidRPr="00476F50" w:rsidRDefault="00476F50" w:rsidP="00476F50">
      <w:pPr>
        <w:rPr>
          <w:lang w:eastAsia="en-GB"/>
        </w:rPr>
      </w:pPr>
    </w:p>
    <w:p w14:paraId="78ABF78F" w14:textId="77777777" w:rsidR="00476F50" w:rsidRPr="00476F50" w:rsidRDefault="00476F50" w:rsidP="00476F50">
      <w:pPr>
        <w:rPr>
          <w:lang w:eastAsia="en-GB"/>
        </w:rPr>
      </w:pPr>
    </w:p>
    <w:p w14:paraId="78452F4B" w14:textId="77777777" w:rsidR="00476F50" w:rsidRPr="00476F50" w:rsidRDefault="00476F50" w:rsidP="00476F50">
      <w:pPr>
        <w:rPr>
          <w:lang w:eastAsia="en-GB"/>
        </w:rPr>
      </w:pPr>
    </w:p>
    <w:p w14:paraId="11344450" w14:textId="77777777" w:rsidR="00476F50" w:rsidRPr="00476F50" w:rsidRDefault="00476F50" w:rsidP="00476F50">
      <w:pPr>
        <w:rPr>
          <w:lang w:eastAsia="en-GB"/>
        </w:rPr>
      </w:pPr>
    </w:p>
    <w:p w14:paraId="1D2D727A" w14:textId="77777777" w:rsidR="00476F50" w:rsidRPr="00476F50" w:rsidRDefault="00476F50" w:rsidP="00476F50">
      <w:pPr>
        <w:rPr>
          <w:lang w:eastAsia="en-GB"/>
        </w:rPr>
      </w:pPr>
    </w:p>
    <w:p w14:paraId="738D7BBF" w14:textId="77777777" w:rsidR="000A1B11" w:rsidRDefault="00000000" w:rsidP="00BD77DF">
      <w:pPr>
        <w:pStyle w:val="Heading2"/>
        <w:rPr>
          <w:u w:val="single"/>
        </w:rPr>
      </w:pPr>
      <w:bookmarkStart w:id="52" w:name="_Toc131082934"/>
      <w:r>
        <w:rPr>
          <w:noProof/>
        </w:rPr>
        <w:drawing>
          <wp:anchor distT="0" distB="0" distL="114300" distR="114300" simplePos="0" relativeHeight="251678720" behindDoc="1" locked="0" layoutInCell="1" allowOverlap="1" wp14:anchorId="0BA6C59D" wp14:editId="17F7D9AD">
            <wp:simplePos x="0" y="0"/>
            <wp:positionH relativeFrom="column">
              <wp:posOffset>-63374</wp:posOffset>
            </wp:positionH>
            <wp:positionV relativeFrom="paragraph">
              <wp:posOffset>463154</wp:posOffset>
            </wp:positionV>
            <wp:extent cx="5758004" cy="5777826"/>
            <wp:effectExtent l="0" t="0" r="0" b="1270"/>
            <wp:wrapNone/>
            <wp:docPr id="43" name="Picture 4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 letter&#10;&#10;Description automatically generated"/>
                    <pic:cNvPicPr/>
                  </pic:nvPicPr>
                  <pic:blipFill>
                    <a:blip r:embed="rId186">
                      <a:extLst>
                        <a:ext uri="{28A0092B-C50C-407E-A947-70E740481C1C}">
                          <a14:useLocalDpi xmlns:a14="http://schemas.microsoft.com/office/drawing/2010/main" val="0"/>
                        </a:ext>
                      </a:extLst>
                    </a:blip>
                    <a:stretch>
                      <a:fillRect/>
                    </a:stretch>
                  </pic:blipFill>
                  <pic:spPr>
                    <a:xfrm>
                      <a:off x="0" y="0"/>
                      <a:ext cx="5772343" cy="5792214"/>
                    </a:xfrm>
                    <a:prstGeom prst="rect">
                      <a:avLst/>
                    </a:prstGeom>
                  </pic:spPr>
                </pic:pic>
              </a:graphicData>
            </a:graphic>
            <wp14:sizeRelH relativeFrom="page">
              <wp14:pctWidth>0</wp14:pctWidth>
            </wp14:sizeRelH>
            <wp14:sizeRelV relativeFrom="page">
              <wp14:pctHeight>0</wp14:pctHeight>
            </wp14:sizeRelV>
          </wp:anchor>
        </w:drawing>
      </w:r>
      <w:r w:rsidRPr="00BD77DF">
        <w:rPr>
          <w:u w:val="single"/>
        </w:rPr>
        <w:t>Appendix C: Participant’s agreement form.</w:t>
      </w:r>
      <w:bookmarkEnd w:id="52"/>
    </w:p>
    <w:p w14:paraId="15D14EE4" w14:textId="77777777" w:rsidR="00BD77DF" w:rsidRDefault="00000000" w:rsidP="00BD77DF">
      <w:pPr>
        <w:rPr>
          <w:lang w:eastAsia="en-GB"/>
        </w:rPr>
      </w:pPr>
      <w:r>
        <w:rPr>
          <w:lang w:eastAsia="en-GB"/>
        </w:rPr>
        <w:t xml:space="preserve"> </w:t>
      </w:r>
    </w:p>
    <w:p w14:paraId="19CC4816" w14:textId="77777777" w:rsidR="00BD77DF" w:rsidRDefault="00BD77DF" w:rsidP="00BD77DF">
      <w:pPr>
        <w:rPr>
          <w:lang w:eastAsia="en-GB"/>
        </w:rPr>
      </w:pPr>
    </w:p>
    <w:p w14:paraId="4CF643DE" w14:textId="77777777" w:rsidR="00BD77DF" w:rsidRDefault="00BD77DF" w:rsidP="00BD77DF">
      <w:pPr>
        <w:rPr>
          <w:lang w:eastAsia="en-GB"/>
        </w:rPr>
      </w:pPr>
    </w:p>
    <w:p w14:paraId="1E966741" w14:textId="77777777" w:rsidR="00BD77DF" w:rsidRDefault="00BD77DF" w:rsidP="00BD77DF">
      <w:pPr>
        <w:rPr>
          <w:lang w:eastAsia="en-GB"/>
        </w:rPr>
      </w:pPr>
    </w:p>
    <w:p w14:paraId="0B03E6A8" w14:textId="77777777" w:rsidR="00BD77DF" w:rsidRDefault="00BD77DF" w:rsidP="00BD77DF">
      <w:pPr>
        <w:rPr>
          <w:lang w:eastAsia="en-GB"/>
        </w:rPr>
      </w:pPr>
    </w:p>
    <w:p w14:paraId="2FB47DCB" w14:textId="77777777" w:rsidR="00BD77DF" w:rsidRDefault="00BD77DF" w:rsidP="00BD77DF">
      <w:pPr>
        <w:rPr>
          <w:lang w:eastAsia="en-GB"/>
        </w:rPr>
      </w:pPr>
    </w:p>
    <w:p w14:paraId="3A4AA884" w14:textId="77777777" w:rsidR="00BD77DF" w:rsidRDefault="00BD77DF" w:rsidP="00BD77DF">
      <w:pPr>
        <w:rPr>
          <w:lang w:eastAsia="en-GB"/>
        </w:rPr>
      </w:pPr>
    </w:p>
    <w:p w14:paraId="5D2FACA3" w14:textId="77777777" w:rsidR="00BD77DF" w:rsidRDefault="00BD77DF" w:rsidP="00BD77DF">
      <w:pPr>
        <w:rPr>
          <w:lang w:eastAsia="en-GB"/>
        </w:rPr>
      </w:pPr>
    </w:p>
    <w:p w14:paraId="08FEDD82" w14:textId="77777777" w:rsidR="00BD77DF" w:rsidRDefault="00BD77DF" w:rsidP="00BD77DF">
      <w:pPr>
        <w:rPr>
          <w:lang w:eastAsia="en-GB"/>
        </w:rPr>
      </w:pPr>
    </w:p>
    <w:p w14:paraId="3484741B" w14:textId="77777777" w:rsidR="00BD77DF" w:rsidRDefault="00BD77DF" w:rsidP="00BD77DF">
      <w:pPr>
        <w:rPr>
          <w:lang w:eastAsia="en-GB"/>
        </w:rPr>
      </w:pPr>
    </w:p>
    <w:p w14:paraId="58670C45" w14:textId="77777777" w:rsidR="00BD77DF" w:rsidRDefault="00BD77DF" w:rsidP="00BD77DF">
      <w:pPr>
        <w:rPr>
          <w:lang w:eastAsia="en-GB"/>
        </w:rPr>
      </w:pPr>
    </w:p>
    <w:p w14:paraId="044E9274" w14:textId="77777777" w:rsidR="00BD77DF" w:rsidRDefault="00BD77DF" w:rsidP="00BD77DF">
      <w:pPr>
        <w:rPr>
          <w:lang w:eastAsia="en-GB"/>
        </w:rPr>
      </w:pPr>
    </w:p>
    <w:p w14:paraId="55552862" w14:textId="77777777" w:rsidR="00BD77DF" w:rsidRDefault="00BD77DF" w:rsidP="00BD77DF">
      <w:pPr>
        <w:rPr>
          <w:lang w:eastAsia="en-GB"/>
        </w:rPr>
      </w:pPr>
    </w:p>
    <w:p w14:paraId="3EFB12F1" w14:textId="77777777" w:rsidR="00BD77DF" w:rsidRDefault="00BD77DF" w:rsidP="00BD77DF">
      <w:pPr>
        <w:rPr>
          <w:lang w:eastAsia="en-GB"/>
        </w:rPr>
      </w:pPr>
    </w:p>
    <w:p w14:paraId="41126B23" w14:textId="77777777" w:rsidR="00BD77DF" w:rsidRDefault="00BD77DF" w:rsidP="00BD77DF">
      <w:pPr>
        <w:rPr>
          <w:lang w:eastAsia="en-GB"/>
        </w:rPr>
      </w:pPr>
    </w:p>
    <w:p w14:paraId="7AA4F168" w14:textId="77777777" w:rsidR="00BD77DF" w:rsidRDefault="00BD77DF" w:rsidP="00BD77DF">
      <w:pPr>
        <w:rPr>
          <w:lang w:eastAsia="en-GB"/>
        </w:rPr>
      </w:pPr>
    </w:p>
    <w:p w14:paraId="24CE1EDD" w14:textId="77777777" w:rsidR="00BD77DF" w:rsidRDefault="00BD77DF" w:rsidP="00BD77DF">
      <w:pPr>
        <w:rPr>
          <w:lang w:eastAsia="en-GB"/>
        </w:rPr>
      </w:pPr>
    </w:p>
    <w:p w14:paraId="1282D656" w14:textId="77777777" w:rsidR="00BD77DF" w:rsidRDefault="00BD77DF" w:rsidP="00BD77DF">
      <w:pPr>
        <w:rPr>
          <w:lang w:eastAsia="en-GB"/>
        </w:rPr>
      </w:pPr>
    </w:p>
    <w:p w14:paraId="406550BF" w14:textId="77777777" w:rsidR="00BD77DF" w:rsidRDefault="00BD77DF" w:rsidP="00BD77DF">
      <w:pPr>
        <w:rPr>
          <w:lang w:eastAsia="en-GB"/>
        </w:rPr>
      </w:pPr>
    </w:p>
    <w:p w14:paraId="09D78F60" w14:textId="77777777" w:rsidR="00BD77DF" w:rsidRDefault="00BD77DF" w:rsidP="00BD77DF">
      <w:pPr>
        <w:rPr>
          <w:lang w:eastAsia="en-GB"/>
        </w:rPr>
      </w:pPr>
    </w:p>
    <w:p w14:paraId="2DA3FD24" w14:textId="77777777" w:rsidR="00BD77DF" w:rsidRDefault="00BD77DF" w:rsidP="00BD77DF">
      <w:pPr>
        <w:rPr>
          <w:lang w:eastAsia="en-GB"/>
        </w:rPr>
      </w:pPr>
    </w:p>
    <w:p w14:paraId="07330873" w14:textId="77777777" w:rsidR="00BD77DF" w:rsidRDefault="00BD77DF" w:rsidP="00BD77DF">
      <w:pPr>
        <w:rPr>
          <w:lang w:eastAsia="en-GB"/>
        </w:rPr>
      </w:pPr>
    </w:p>
    <w:p w14:paraId="4BD7EA5C" w14:textId="77777777" w:rsidR="00BD77DF" w:rsidRDefault="00BD77DF" w:rsidP="00BD77DF">
      <w:pPr>
        <w:rPr>
          <w:lang w:eastAsia="en-GB"/>
        </w:rPr>
      </w:pPr>
    </w:p>
    <w:p w14:paraId="3546A94F" w14:textId="77777777" w:rsidR="00BD77DF" w:rsidRDefault="00BD77DF" w:rsidP="00BD77DF">
      <w:pPr>
        <w:rPr>
          <w:lang w:eastAsia="en-GB"/>
        </w:rPr>
      </w:pPr>
    </w:p>
    <w:p w14:paraId="72DA0606" w14:textId="77777777" w:rsidR="00BD77DF" w:rsidRDefault="00BD77DF" w:rsidP="00BD77DF">
      <w:pPr>
        <w:rPr>
          <w:lang w:eastAsia="en-GB"/>
        </w:rPr>
      </w:pPr>
    </w:p>
    <w:p w14:paraId="31261B94" w14:textId="77777777" w:rsidR="00BD77DF" w:rsidRDefault="00BD77DF" w:rsidP="00BD77DF">
      <w:pPr>
        <w:rPr>
          <w:lang w:eastAsia="en-GB"/>
        </w:rPr>
      </w:pPr>
    </w:p>
    <w:p w14:paraId="1DFCB8EF" w14:textId="77777777" w:rsidR="00BD77DF" w:rsidRDefault="00000000" w:rsidP="00BD77DF">
      <w:pPr>
        <w:rPr>
          <w:noProof/>
          <w:lang w:eastAsia="en-GB"/>
        </w:rPr>
      </w:pPr>
      <w:r>
        <w:rPr>
          <w:noProof/>
          <w:lang w:eastAsia="en-GB"/>
        </w:rPr>
        <w:lastRenderedPageBreak/>
        <w:drawing>
          <wp:inline distT="0" distB="0" distL="0" distR="0" wp14:anchorId="1A6679D2" wp14:editId="685C3B10">
            <wp:extent cx="5731510" cy="5297170"/>
            <wp:effectExtent l="0" t="0" r="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187">
                      <a:extLst>
                        <a:ext uri="{28A0092B-C50C-407E-A947-70E740481C1C}">
                          <a14:useLocalDpi xmlns:a14="http://schemas.microsoft.com/office/drawing/2010/main" val="0"/>
                        </a:ext>
                      </a:extLst>
                    </a:blip>
                    <a:stretch>
                      <a:fillRect/>
                    </a:stretch>
                  </pic:blipFill>
                  <pic:spPr>
                    <a:xfrm>
                      <a:off x="0" y="0"/>
                      <a:ext cx="5731510" cy="5297170"/>
                    </a:xfrm>
                    <a:prstGeom prst="rect">
                      <a:avLst/>
                    </a:prstGeom>
                  </pic:spPr>
                </pic:pic>
              </a:graphicData>
            </a:graphic>
          </wp:inline>
        </w:drawing>
      </w:r>
    </w:p>
    <w:p w14:paraId="034F7D33" w14:textId="77777777" w:rsidR="00FF1559" w:rsidRPr="00FF1559" w:rsidRDefault="00FF1559" w:rsidP="00FF1559">
      <w:pPr>
        <w:rPr>
          <w:lang w:eastAsia="en-GB"/>
        </w:rPr>
      </w:pPr>
    </w:p>
    <w:p w14:paraId="1B82AEDF" w14:textId="77777777" w:rsidR="00FF1559" w:rsidRPr="00FF1559" w:rsidRDefault="00FF1559" w:rsidP="00FF1559">
      <w:pPr>
        <w:rPr>
          <w:lang w:eastAsia="en-GB"/>
        </w:rPr>
      </w:pPr>
    </w:p>
    <w:p w14:paraId="7F7B7455" w14:textId="77777777" w:rsidR="00FF1559" w:rsidRDefault="00FF1559" w:rsidP="00FF1559">
      <w:pPr>
        <w:rPr>
          <w:noProof/>
          <w:lang w:eastAsia="en-GB"/>
        </w:rPr>
      </w:pPr>
    </w:p>
    <w:p w14:paraId="3E2AD11F" w14:textId="77777777" w:rsidR="00FF1559" w:rsidRPr="00FF1559" w:rsidRDefault="00FF1559" w:rsidP="00FF1559">
      <w:pPr>
        <w:tabs>
          <w:tab w:val="left" w:pos="2224"/>
        </w:tabs>
        <w:rPr>
          <w:lang w:eastAsia="en-GB"/>
        </w:rPr>
      </w:pPr>
    </w:p>
    <w:sectPr w:rsidR="00FF1559" w:rsidRPr="00FF1559" w:rsidSect="007351A4">
      <w:footerReference w:type="even" r:id="rId188"/>
      <w:footerReference w:type="default" r:id="rId1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FD342" w14:textId="77777777" w:rsidR="00A73B92" w:rsidRDefault="00A73B92">
      <w:r>
        <w:separator/>
      </w:r>
    </w:p>
  </w:endnote>
  <w:endnote w:type="continuationSeparator" w:id="0">
    <w:p w14:paraId="3130BE11" w14:textId="77777777" w:rsidR="00A73B92" w:rsidRDefault="00A7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6546027"/>
      <w:docPartObj>
        <w:docPartGallery w:val="Page Numbers (Bottom of Page)"/>
        <w:docPartUnique/>
      </w:docPartObj>
    </w:sdtPr>
    <w:sdtContent>
      <w:p w14:paraId="20580F40" w14:textId="77777777" w:rsidR="00325503" w:rsidRDefault="00000000" w:rsidP="00200C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76689">
          <w:rPr>
            <w:rStyle w:val="PageNumber"/>
            <w:noProof/>
          </w:rPr>
          <w:t>54</w:t>
        </w:r>
        <w:r>
          <w:rPr>
            <w:rStyle w:val="PageNumber"/>
          </w:rPr>
          <w:fldChar w:fldCharType="end"/>
        </w:r>
      </w:p>
    </w:sdtContent>
  </w:sdt>
  <w:p w14:paraId="6D4DD061" w14:textId="77777777" w:rsidR="00325503" w:rsidRDefault="003255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4065451"/>
      <w:docPartObj>
        <w:docPartGallery w:val="Page Numbers (Bottom of Page)"/>
        <w:docPartUnique/>
      </w:docPartObj>
    </w:sdtPr>
    <w:sdtContent>
      <w:p w14:paraId="7F33D4C2" w14:textId="77777777" w:rsidR="00325503" w:rsidRDefault="00000000" w:rsidP="00200C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762299" w14:textId="77777777" w:rsidR="00325503" w:rsidRDefault="00325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6FE48" w14:textId="77777777" w:rsidR="00A73B92" w:rsidRDefault="00A73B92">
      <w:r>
        <w:separator/>
      </w:r>
    </w:p>
  </w:footnote>
  <w:footnote w:type="continuationSeparator" w:id="0">
    <w:p w14:paraId="09BFA1D2" w14:textId="77777777" w:rsidR="00A73B92" w:rsidRDefault="00A73B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935A7"/>
    <w:multiLevelType w:val="hybridMultilevel"/>
    <w:tmpl w:val="0456DA46"/>
    <w:lvl w:ilvl="0" w:tplc="A7CA7668">
      <w:start w:val="1"/>
      <w:numFmt w:val="bullet"/>
      <w:lvlText w:val=""/>
      <w:lvlJc w:val="left"/>
      <w:pPr>
        <w:ind w:left="720" w:hanging="360"/>
      </w:pPr>
      <w:rPr>
        <w:rFonts w:ascii="Symbol" w:hAnsi="Symbol" w:hint="default"/>
      </w:rPr>
    </w:lvl>
    <w:lvl w:ilvl="1" w:tplc="DBEEE6D6" w:tentative="1">
      <w:start w:val="1"/>
      <w:numFmt w:val="bullet"/>
      <w:lvlText w:val="o"/>
      <w:lvlJc w:val="left"/>
      <w:pPr>
        <w:ind w:left="1440" w:hanging="360"/>
      </w:pPr>
      <w:rPr>
        <w:rFonts w:ascii="Courier New" w:hAnsi="Courier New" w:cs="Courier New" w:hint="default"/>
      </w:rPr>
    </w:lvl>
    <w:lvl w:ilvl="2" w:tplc="622209F6" w:tentative="1">
      <w:start w:val="1"/>
      <w:numFmt w:val="bullet"/>
      <w:lvlText w:val=""/>
      <w:lvlJc w:val="left"/>
      <w:pPr>
        <w:ind w:left="2160" w:hanging="360"/>
      </w:pPr>
      <w:rPr>
        <w:rFonts w:ascii="Wingdings" w:hAnsi="Wingdings" w:hint="default"/>
      </w:rPr>
    </w:lvl>
    <w:lvl w:ilvl="3" w:tplc="780842E6" w:tentative="1">
      <w:start w:val="1"/>
      <w:numFmt w:val="bullet"/>
      <w:lvlText w:val=""/>
      <w:lvlJc w:val="left"/>
      <w:pPr>
        <w:ind w:left="2880" w:hanging="360"/>
      </w:pPr>
      <w:rPr>
        <w:rFonts w:ascii="Symbol" w:hAnsi="Symbol" w:hint="default"/>
      </w:rPr>
    </w:lvl>
    <w:lvl w:ilvl="4" w:tplc="CCD228EC" w:tentative="1">
      <w:start w:val="1"/>
      <w:numFmt w:val="bullet"/>
      <w:lvlText w:val="o"/>
      <w:lvlJc w:val="left"/>
      <w:pPr>
        <w:ind w:left="3600" w:hanging="360"/>
      </w:pPr>
      <w:rPr>
        <w:rFonts w:ascii="Courier New" w:hAnsi="Courier New" w:cs="Courier New" w:hint="default"/>
      </w:rPr>
    </w:lvl>
    <w:lvl w:ilvl="5" w:tplc="6C82140C" w:tentative="1">
      <w:start w:val="1"/>
      <w:numFmt w:val="bullet"/>
      <w:lvlText w:val=""/>
      <w:lvlJc w:val="left"/>
      <w:pPr>
        <w:ind w:left="4320" w:hanging="360"/>
      </w:pPr>
      <w:rPr>
        <w:rFonts w:ascii="Wingdings" w:hAnsi="Wingdings" w:hint="default"/>
      </w:rPr>
    </w:lvl>
    <w:lvl w:ilvl="6" w:tplc="9258B30A" w:tentative="1">
      <w:start w:val="1"/>
      <w:numFmt w:val="bullet"/>
      <w:lvlText w:val=""/>
      <w:lvlJc w:val="left"/>
      <w:pPr>
        <w:ind w:left="5040" w:hanging="360"/>
      </w:pPr>
      <w:rPr>
        <w:rFonts w:ascii="Symbol" w:hAnsi="Symbol" w:hint="default"/>
      </w:rPr>
    </w:lvl>
    <w:lvl w:ilvl="7" w:tplc="141A6C40" w:tentative="1">
      <w:start w:val="1"/>
      <w:numFmt w:val="bullet"/>
      <w:lvlText w:val="o"/>
      <w:lvlJc w:val="left"/>
      <w:pPr>
        <w:ind w:left="5760" w:hanging="360"/>
      </w:pPr>
      <w:rPr>
        <w:rFonts w:ascii="Courier New" w:hAnsi="Courier New" w:cs="Courier New" w:hint="default"/>
      </w:rPr>
    </w:lvl>
    <w:lvl w:ilvl="8" w:tplc="4E1E5F32" w:tentative="1">
      <w:start w:val="1"/>
      <w:numFmt w:val="bullet"/>
      <w:lvlText w:val=""/>
      <w:lvlJc w:val="left"/>
      <w:pPr>
        <w:ind w:left="6480" w:hanging="360"/>
      </w:pPr>
      <w:rPr>
        <w:rFonts w:ascii="Wingdings" w:hAnsi="Wingdings" w:hint="default"/>
      </w:rPr>
    </w:lvl>
  </w:abstractNum>
  <w:abstractNum w:abstractNumId="1" w15:restartNumberingAfterBreak="0">
    <w:nsid w:val="1B861044"/>
    <w:multiLevelType w:val="hybridMultilevel"/>
    <w:tmpl w:val="099ACB7C"/>
    <w:lvl w:ilvl="0" w:tplc="1C9CD5B6">
      <w:start w:val="1"/>
      <w:numFmt w:val="bullet"/>
      <w:lvlText w:val=""/>
      <w:lvlJc w:val="left"/>
      <w:pPr>
        <w:ind w:left="720" w:hanging="360"/>
      </w:pPr>
      <w:rPr>
        <w:rFonts w:ascii="Symbol" w:hAnsi="Symbol" w:hint="default"/>
      </w:rPr>
    </w:lvl>
    <w:lvl w:ilvl="1" w:tplc="67885DB4" w:tentative="1">
      <w:start w:val="1"/>
      <w:numFmt w:val="bullet"/>
      <w:lvlText w:val="o"/>
      <w:lvlJc w:val="left"/>
      <w:pPr>
        <w:ind w:left="1440" w:hanging="360"/>
      </w:pPr>
      <w:rPr>
        <w:rFonts w:ascii="Courier New" w:hAnsi="Courier New" w:cs="Courier New" w:hint="default"/>
      </w:rPr>
    </w:lvl>
    <w:lvl w:ilvl="2" w:tplc="2B92FCC0" w:tentative="1">
      <w:start w:val="1"/>
      <w:numFmt w:val="bullet"/>
      <w:lvlText w:val=""/>
      <w:lvlJc w:val="left"/>
      <w:pPr>
        <w:ind w:left="2160" w:hanging="360"/>
      </w:pPr>
      <w:rPr>
        <w:rFonts w:ascii="Wingdings" w:hAnsi="Wingdings" w:hint="default"/>
      </w:rPr>
    </w:lvl>
    <w:lvl w:ilvl="3" w:tplc="DBA006C6" w:tentative="1">
      <w:start w:val="1"/>
      <w:numFmt w:val="bullet"/>
      <w:lvlText w:val=""/>
      <w:lvlJc w:val="left"/>
      <w:pPr>
        <w:ind w:left="2880" w:hanging="360"/>
      </w:pPr>
      <w:rPr>
        <w:rFonts w:ascii="Symbol" w:hAnsi="Symbol" w:hint="default"/>
      </w:rPr>
    </w:lvl>
    <w:lvl w:ilvl="4" w:tplc="38BCE33C" w:tentative="1">
      <w:start w:val="1"/>
      <w:numFmt w:val="bullet"/>
      <w:lvlText w:val="o"/>
      <w:lvlJc w:val="left"/>
      <w:pPr>
        <w:ind w:left="3600" w:hanging="360"/>
      </w:pPr>
      <w:rPr>
        <w:rFonts w:ascii="Courier New" w:hAnsi="Courier New" w:cs="Courier New" w:hint="default"/>
      </w:rPr>
    </w:lvl>
    <w:lvl w:ilvl="5" w:tplc="0B74AD5A" w:tentative="1">
      <w:start w:val="1"/>
      <w:numFmt w:val="bullet"/>
      <w:lvlText w:val=""/>
      <w:lvlJc w:val="left"/>
      <w:pPr>
        <w:ind w:left="4320" w:hanging="360"/>
      </w:pPr>
      <w:rPr>
        <w:rFonts w:ascii="Wingdings" w:hAnsi="Wingdings" w:hint="default"/>
      </w:rPr>
    </w:lvl>
    <w:lvl w:ilvl="6" w:tplc="EEBADDCC" w:tentative="1">
      <w:start w:val="1"/>
      <w:numFmt w:val="bullet"/>
      <w:lvlText w:val=""/>
      <w:lvlJc w:val="left"/>
      <w:pPr>
        <w:ind w:left="5040" w:hanging="360"/>
      </w:pPr>
      <w:rPr>
        <w:rFonts w:ascii="Symbol" w:hAnsi="Symbol" w:hint="default"/>
      </w:rPr>
    </w:lvl>
    <w:lvl w:ilvl="7" w:tplc="79AC1FA6" w:tentative="1">
      <w:start w:val="1"/>
      <w:numFmt w:val="bullet"/>
      <w:lvlText w:val="o"/>
      <w:lvlJc w:val="left"/>
      <w:pPr>
        <w:ind w:left="5760" w:hanging="360"/>
      </w:pPr>
      <w:rPr>
        <w:rFonts w:ascii="Courier New" w:hAnsi="Courier New" w:cs="Courier New" w:hint="default"/>
      </w:rPr>
    </w:lvl>
    <w:lvl w:ilvl="8" w:tplc="9648B9B6" w:tentative="1">
      <w:start w:val="1"/>
      <w:numFmt w:val="bullet"/>
      <w:lvlText w:val=""/>
      <w:lvlJc w:val="left"/>
      <w:pPr>
        <w:ind w:left="6480" w:hanging="360"/>
      </w:pPr>
      <w:rPr>
        <w:rFonts w:ascii="Wingdings" w:hAnsi="Wingdings" w:hint="default"/>
      </w:rPr>
    </w:lvl>
  </w:abstractNum>
  <w:abstractNum w:abstractNumId="2" w15:restartNumberingAfterBreak="0">
    <w:nsid w:val="264D1A8E"/>
    <w:multiLevelType w:val="hybridMultilevel"/>
    <w:tmpl w:val="25048DCE"/>
    <w:lvl w:ilvl="0" w:tplc="D61C680E">
      <w:start w:val="1"/>
      <w:numFmt w:val="decimal"/>
      <w:lvlText w:val="%1."/>
      <w:lvlJc w:val="left"/>
      <w:pPr>
        <w:ind w:left="720" w:hanging="360"/>
      </w:pPr>
    </w:lvl>
    <w:lvl w:ilvl="1" w:tplc="4E8E0C3A" w:tentative="1">
      <w:start w:val="1"/>
      <w:numFmt w:val="lowerLetter"/>
      <w:lvlText w:val="%2."/>
      <w:lvlJc w:val="left"/>
      <w:pPr>
        <w:ind w:left="1440" w:hanging="360"/>
      </w:pPr>
    </w:lvl>
    <w:lvl w:ilvl="2" w:tplc="8CFAEC9A" w:tentative="1">
      <w:start w:val="1"/>
      <w:numFmt w:val="lowerRoman"/>
      <w:lvlText w:val="%3."/>
      <w:lvlJc w:val="right"/>
      <w:pPr>
        <w:ind w:left="2160" w:hanging="180"/>
      </w:pPr>
    </w:lvl>
    <w:lvl w:ilvl="3" w:tplc="70E22C8E" w:tentative="1">
      <w:start w:val="1"/>
      <w:numFmt w:val="decimal"/>
      <w:lvlText w:val="%4."/>
      <w:lvlJc w:val="left"/>
      <w:pPr>
        <w:ind w:left="2880" w:hanging="360"/>
      </w:pPr>
    </w:lvl>
    <w:lvl w:ilvl="4" w:tplc="A252BFDE" w:tentative="1">
      <w:start w:val="1"/>
      <w:numFmt w:val="lowerLetter"/>
      <w:lvlText w:val="%5."/>
      <w:lvlJc w:val="left"/>
      <w:pPr>
        <w:ind w:left="3600" w:hanging="360"/>
      </w:pPr>
    </w:lvl>
    <w:lvl w:ilvl="5" w:tplc="1A86D600" w:tentative="1">
      <w:start w:val="1"/>
      <w:numFmt w:val="lowerRoman"/>
      <w:lvlText w:val="%6."/>
      <w:lvlJc w:val="right"/>
      <w:pPr>
        <w:ind w:left="4320" w:hanging="180"/>
      </w:pPr>
    </w:lvl>
    <w:lvl w:ilvl="6" w:tplc="72E88A8A" w:tentative="1">
      <w:start w:val="1"/>
      <w:numFmt w:val="decimal"/>
      <w:lvlText w:val="%7."/>
      <w:lvlJc w:val="left"/>
      <w:pPr>
        <w:ind w:left="5040" w:hanging="360"/>
      </w:pPr>
    </w:lvl>
    <w:lvl w:ilvl="7" w:tplc="52E81AD6" w:tentative="1">
      <w:start w:val="1"/>
      <w:numFmt w:val="lowerLetter"/>
      <w:lvlText w:val="%8."/>
      <w:lvlJc w:val="left"/>
      <w:pPr>
        <w:ind w:left="5760" w:hanging="360"/>
      </w:pPr>
    </w:lvl>
    <w:lvl w:ilvl="8" w:tplc="D69C9618" w:tentative="1">
      <w:start w:val="1"/>
      <w:numFmt w:val="lowerRoman"/>
      <w:lvlText w:val="%9."/>
      <w:lvlJc w:val="right"/>
      <w:pPr>
        <w:ind w:left="6480" w:hanging="180"/>
      </w:pPr>
    </w:lvl>
  </w:abstractNum>
  <w:abstractNum w:abstractNumId="3" w15:restartNumberingAfterBreak="0">
    <w:nsid w:val="3469504A"/>
    <w:multiLevelType w:val="multilevel"/>
    <w:tmpl w:val="700AA3E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3931559"/>
    <w:multiLevelType w:val="multilevel"/>
    <w:tmpl w:val="C7F24A66"/>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4577FFA"/>
    <w:multiLevelType w:val="hybridMultilevel"/>
    <w:tmpl w:val="DD72E276"/>
    <w:lvl w:ilvl="0" w:tplc="301AE35A">
      <w:start w:val="1"/>
      <w:numFmt w:val="bullet"/>
      <w:lvlText w:val=""/>
      <w:lvlJc w:val="left"/>
      <w:pPr>
        <w:ind w:left="720" w:hanging="360"/>
      </w:pPr>
      <w:rPr>
        <w:rFonts w:ascii="Symbol" w:hAnsi="Symbol" w:hint="default"/>
      </w:rPr>
    </w:lvl>
    <w:lvl w:ilvl="1" w:tplc="8A684284" w:tentative="1">
      <w:start w:val="1"/>
      <w:numFmt w:val="bullet"/>
      <w:lvlText w:val="o"/>
      <w:lvlJc w:val="left"/>
      <w:pPr>
        <w:ind w:left="1440" w:hanging="360"/>
      </w:pPr>
      <w:rPr>
        <w:rFonts w:ascii="Courier New" w:hAnsi="Courier New" w:cs="Courier New" w:hint="default"/>
      </w:rPr>
    </w:lvl>
    <w:lvl w:ilvl="2" w:tplc="0F2AFEC4" w:tentative="1">
      <w:start w:val="1"/>
      <w:numFmt w:val="bullet"/>
      <w:lvlText w:val=""/>
      <w:lvlJc w:val="left"/>
      <w:pPr>
        <w:ind w:left="2160" w:hanging="360"/>
      </w:pPr>
      <w:rPr>
        <w:rFonts w:ascii="Wingdings" w:hAnsi="Wingdings" w:hint="default"/>
      </w:rPr>
    </w:lvl>
    <w:lvl w:ilvl="3" w:tplc="3BEE95A2" w:tentative="1">
      <w:start w:val="1"/>
      <w:numFmt w:val="bullet"/>
      <w:lvlText w:val=""/>
      <w:lvlJc w:val="left"/>
      <w:pPr>
        <w:ind w:left="2880" w:hanging="360"/>
      </w:pPr>
      <w:rPr>
        <w:rFonts w:ascii="Symbol" w:hAnsi="Symbol" w:hint="default"/>
      </w:rPr>
    </w:lvl>
    <w:lvl w:ilvl="4" w:tplc="EEA84058" w:tentative="1">
      <w:start w:val="1"/>
      <w:numFmt w:val="bullet"/>
      <w:lvlText w:val="o"/>
      <w:lvlJc w:val="left"/>
      <w:pPr>
        <w:ind w:left="3600" w:hanging="360"/>
      </w:pPr>
      <w:rPr>
        <w:rFonts w:ascii="Courier New" w:hAnsi="Courier New" w:cs="Courier New" w:hint="default"/>
      </w:rPr>
    </w:lvl>
    <w:lvl w:ilvl="5" w:tplc="C38ECD90" w:tentative="1">
      <w:start w:val="1"/>
      <w:numFmt w:val="bullet"/>
      <w:lvlText w:val=""/>
      <w:lvlJc w:val="left"/>
      <w:pPr>
        <w:ind w:left="4320" w:hanging="360"/>
      </w:pPr>
      <w:rPr>
        <w:rFonts w:ascii="Wingdings" w:hAnsi="Wingdings" w:hint="default"/>
      </w:rPr>
    </w:lvl>
    <w:lvl w:ilvl="6" w:tplc="A2562D1C" w:tentative="1">
      <w:start w:val="1"/>
      <w:numFmt w:val="bullet"/>
      <w:lvlText w:val=""/>
      <w:lvlJc w:val="left"/>
      <w:pPr>
        <w:ind w:left="5040" w:hanging="360"/>
      </w:pPr>
      <w:rPr>
        <w:rFonts w:ascii="Symbol" w:hAnsi="Symbol" w:hint="default"/>
      </w:rPr>
    </w:lvl>
    <w:lvl w:ilvl="7" w:tplc="E55803C6" w:tentative="1">
      <w:start w:val="1"/>
      <w:numFmt w:val="bullet"/>
      <w:lvlText w:val="o"/>
      <w:lvlJc w:val="left"/>
      <w:pPr>
        <w:ind w:left="5760" w:hanging="360"/>
      </w:pPr>
      <w:rPr>
        <w:rFonts w:ascii="Courier New" w:hAnsi="Courier New" w:cs="Courier New" w:hint="default"/>
      </w:rPr>
    </w:lvl>
    <w:lvl w:ilvl="8" w:tplc="458696B6" w:tentative="1">
      <w:start w:val="1"/>
      <w:numFmt w:val="bullet"/>
      <w:lvlText w:val=""/>
      <w:lvlJc w:val="left"/>
      <w:pPr>
        <w:ind w:left="6480" w:hanging="360"/>
      </w:pPr>
      <w:rPr>
        <w:rFonts w:ascii="Wingdings" w:hAnsi="Wingdings" w:hint="default"/>
      </w:rPr>
    </w:lvl>
  </w:abstractNum>
  <w:abstractNum w:abstractNumId="6" w15:restartNumberingAfterBreak="0">
    <w:nsid w:val="4B9306CC"/>
    <w:multiLevelType w:val="hybridMultilevel"/>
    <w:tmpl w:val="F202D6AE"/>
    <w:lvl w:ilvl="0" w:tplc="EC68ECE4">
      <w:start w:val="1"/>
      <w:numFmt w:val="bullet"/>
      <w:lvlText w:val=""/>
      <w:lvlJc w:val="left"/>
      <w:pPr>
        <w:ind w:left="720" w:hanging="360"/>
      </w:pPr>
      <w:rPr>
        <w:rFonts w:ascii="Symbol" w:hAnsi="Symbol" w:hint="default"/>
      </w:rPr>
    </w:lvl>
    <w:lvl w:ilvl="1" w:tplc="75105576" w:tentative="1">
      <w:start w:val="1"/>
      <w:numFmt w:val="bullet"/>
      <w:lvlText w:val="o"/>
      <w:lvlJc w:val="left"/>
      <w:pPr>
        <w:ind w:left="1440" w:hanging="360"/>
      </w:pPr>
      <w:rPr>
        <w:rFonts w:ascii="Courier New" w:hAnsi="Courier New" w:cs="Courier New" w:hint="default"/>
      </w:rPr>
    </w:lvl>
    <w:lvl w:ilvl="2" w:tplc="E3B8C18C" w:tentative="1">
      <w:start w:val="1"/>
      <w:numFmt w:val="bullet"/>
      <w:lvlText w:val=""/>
      <w:lvlJc w:val="left"/>
      <w:pPr>
        <w:ind w:left="2160" w:hanging="360"/>
      </w:pPr>
      <w:rPr>
        <w:rFonts w:ascii="Wingdings" w:hAnsi="Wingdings" w:hint="default"/>
      </w:rPr>
    </w:lvl>
    <w:lvl w:ilvl="3" w:tplc="AC7CA33C" w:tentative="1">
      <w:start w:val="1"/>
      <w:numFmt w:val="bullet"/>
      <w:lvlText w:val=""/>
      <w:lvlJc w:val="left"/>
      <w:pPr>
        <w:ind w:left="2880" w:hanging="360"/>
      </w:pPr>
      <w:rPr>
        <w:rFonts w:ascii="Symbol" w:hAnsi="Symbol" w:hint="default"/>
      </w:rPr>
    </w:lvl>
    <w:lvl w:ilvl="4" w:tplc="DBF84674" w:tentative="1">
      <w:start w:val="1"/>
      <w:numFmt w:val="bullet"/>
      <w:lvlText w:val="o"/>
      <w:lvlJc w:val="left"/>
      <w:pPr>
        <w:ind w:left="3600" w:hanging="360"/>
      </w:pPr>
      <w:rPr>
        <w:rFonts w:ascii="Courier New" w:hAnsi="Courier New" w:cs="Courier New" w:hint="default"/>
      </w:rPr>
    </w:lvl>
    <w:lvl w:ilvl="5" w:tplc="4520470E" w:tentative="1">
      <w:start w:val="1"/>
      <w:numFmt w:val="bullet"/>
      <w:lvlText w:val=""/>
      <w:lvlJc w:val="left"/>
      <w:pPr>
        <w:ind w:left="4320" w:hanging="360"/>
      </w:pPr>
      <w:rPr>
        <w:rFonts w:ascii="Wingdings" w:hAnsi="Wingdings" w:hint="default"/>
      </w:rPr>
    </w:lvl>
    <w:lvl w:ilvl="6" w:tplc="5F2EE828" w:tentative="1">
      <w:start w:val="1"/>
      <w:numFmt w:val="bullet"/>
      <w:lvlText w:val=""/>
      <w:lvlJc w:val="left"/>
      <w:pPr>
        <w:ind w:left="5040" w:hanging="360"/>
      </w:pPr>
      <w:rPr>
        <w:rFonts w:ascii="Symbol" w:hAnsi="Symbol" w:hint="default"/>
      </w:rPr>
    </w:lvl>
    <w:lvl w:ilvl="7" w:tplc="EA02CE28" w:tentative="1">
      <w:start w:val="1"/>
      <w:numFmt w:val="bullet"/>
      <w:lvlText w:val="o"/>
      <w:lvlJc w:val="left"/>
      <w:pPr>
        <w:ind w:left="5760" w:hanging="360"/>
      </w:pPr>
      <w:rPr>
        <w:rFonts w:ascii="Courier New" w:hAnsi="Courier New" w:cs="Courier New" w:hint="default"/>
      </w:rPr>
    </w:lvl>
    <w:lvl w:ilvl="8" w:tplc="7FF08C4C" w:tentative="1">
      <w:start w:val="1"/>
      <w:numFmt w:val="bullet"/>
      <w:lvlText w:val=""/>
      <w:lvlJc w:val="left"/>
      <w:pPr>
        <w:ind w:left="6480" w:hanging="360"/>
      </w:pPr>
      <w:rPr>
        <w:rFonts w:ascii="Wingdings" w:hAnsi="Wingdings" w:hint="default"/>
      </w:rPr>
    </w:lvl>
  </w:abstractNum>
  <w:abstractNum w:abstractNumId="7" w15:restartNumberingAfterBreak="0">
    <w:nsid w:val="4DE164D2"/>
    <w:multiLevelType w:val="hybridMultilevel"/>
    <w:tmpl w:val="91DC0B6C"/>
    <w:lvl w:ilvl="0" w:tplc="9E98A230">
      <w:start w:val="1"/>
      <w:numFmt w:val="decimal"/>
      <w:lvlText w:val="%1."/>
      <w:lvlJc w:val="left"/>
      <w:pPr>
        <w:ind w:left="1080" w:hanging="720"/>
      </w:pPr>
      <w:rPr>
        <w:rFonts w:hint="default"/>
        <w:b/>
        <w:bCs/>
      </w:rPr>
    </w:lvl>
    <w:lvl w:ilvl="1" w:tplc="95FC67A8" w:tentative="1">
      <w:start w:val="1"/>
      <w:numFmt w:val="lowerLetter"/>
      <w:lvlText w:val="%2."/>
      <w:lvlJc w:val="left"/>
      <w:pPr>
        <w:ind w:left="1440" w:hanging="360"/>
      </w:pPr>
    </w:lvl>
    <w:lvl w:ilvl="2" w:tplc="224C2A14" w:tentative="1">
      <w:start w:val="1"/>
      <w:numFmt w:val="lowerRoman"/>
      <w:lvlText w:val="%3."/>
      <w:lvlJc w:val="right"/>
      <w:pPr>
        <w:ind w:left="2160" w:hanging="180"/>
      </w:pPr>
    </w:lvl>
    <w:lvl w:ilvl="3" w:tplc="9D2078F6" w:tentative="1">
      <w:start w:val="1"/>
      <w:numFmt w:val="decimal"/>
      <w:lvlText w:val="%4."/>
      <w:lvlJc w:val="left"/>
      <w:pPr>
        <w:ind w:left="2880" w:hanging="360"/>
      </w:pPr>
    </w:lvl>
    <w:lvl w:ilvl="4" w:tplc="16B0E334" w:tentative="1">
      <w:start w:val="1"/>
      <w:numFmt w:val="lowerLetter"/>
      <w:lvlText w:val="%5."/>
      <w:lvlJc w:val="left"/>
      <w:pPr>
        <w:ind w:left="3600" w:hanging="360"/>
      </w:pPr>
    </w:lvl>
    <w:lvl w:ilvl="5" w:tplc="C6683D52" w:tentative="1">
      <w:start w:val="1"/>
      <w:numFmt w:val="lowerRoman"/>
      <w:lvlText w:val="%6."/>
      <w:lvlJc w:val="right"/>
      <w:pPr>
        <w:ind w:left="4320" w:hanging="180"/>
      </w:pPr>
    </w:lvl>
    <w:lvl w:ilvl="6" w:tplc="C3144FC2" w:tentative="1">
      <w:start w:val="1"/>
      <w:numFmt w:val="decimal"/>
      <w:lvlText w:val="%7."/>
      <w:lvlJc w:val="left"/>
      <w:pPr>
        <w:ind w:left="5040" w:hanging="360"/>
      </w:pPr>
    </w:lvl>
    <w:lvl w:ilvl="7" w:tplc="5686CC64" w:tentative="1">
      <w:start w:val="1"/>
      <w:numFmt w:val="lowerLetter"/>
      <w:lvlText w:val="%8."/>
      <w:lvlJc w:val="left"/>
      <w:pPr>
        <w:ind w:left="5760" w:hanging="360"/>
      </w:pPr>
    </w:lvl>
    <w:lvl w:ilvl="8" w:tplc="A710AEE6" w:tentative="1">
      <w:start w:val="1"/>
      <w:numFmt w:val="lowerRoman"/>
      <w:lvlText w:val="%9."/>
      <w:lvlJc w:val="right"/>
      <w:pPr>
        <w:ind w:left="6480" w:hanging="180"/>
      </w:pPr>
    </w:lvl>
  </w:abstractNum>
  <w:abstractNum w:abstractNumId="8" w15:restartNumberingAfterBreak="0">
    <w:nsid w:val="4EBA0529"/>
    <w:multiLevelType w:val="hybridMultilevel"/>
    <w:tmpl w:val="6302C762"/>
    <w:lvl w:ilvl="0" w:tplc="0CDCD056">
      <w:start w:val="1"/>
      <w:numFmt w:val="bullet"/>
      <w:lvlText w:val=""/>
      <w:lvlJc w:val="left"/>
      <w:pPr>
        <w:ind w:left="720" w:hanging="360"/>
      </w:pPr>
      <w:rPr>
        <w:rFonts w:ascii="Symbol" w:hAnsi="Symbol" w:hint="default"/>
      </w:rPr>
    </w:lvl>
    <w:lvl w:ilvl="1" w:tplc="F98AC0DE" w:tentative="1">
      <w:start w:val="1"/>
      <w:numFmt w:val="bullet"/>
      <w:lvlText w:val="o"/>
      <w:lvlJc w:val="left"/>
      <w:pPr>
        <w:ind w:left="1440" w:hanging="360"/>
      </w:pPr>
      <w:rPr>
        <w:rFonts w:ascii="Courier New" w:hAnsi="Courier New" w:cs="Courier New" w:hint="default"/>
      </w:rPr>
    </w:lvl>
    <w:lvl w:ilvl="2" w:tplc="8C6C76E2" w:tentative="1">
      <w:start w:val="1"/>
      <w:numFmt w:val="bullet"/>
      <w:lvlText w:val=""/>
      <w:lvlJc w:val="left"/>
      <w:pPr>
        <w:ind w:left="2160" w:hanging="360"/>
      </w:pPr>
      <w:rPr>
        <w:rFonts w:ascii="Wingdings" w:hAnsi="Wingdings" w:hint="default"/>
      </w:rPr>
    </w:lvl>
    <w:lvl w:ilvl="3" w:tplc="207A6936" w:tentative="1">
      <w:start w:val="1"/>
      <w:numFmt w:val="bullet"/>
      <w:lvlText w:val=""/>
      <w:lvlJc w:val="left"/>
      <w:pPr>
        <w:ind w:left="2880" w:hanging="360"/>
      </w:pPr>
      <w:rPr>
        <w:rFonts w:ascii="Symbol" w:hAnsi="Symbol" w:hint="default"/>
      </w:rPr>
    </w:lvl>
    <w:lvl w:ilvl="4" w:tplc="DB0E4C78" w:tentative="1">
      <w:start w:val="1"/>
      <w:numFmt w:val="bullet"/>
      <w:lvlText w:val="o"/>
      <w:lvlJc w:val="left"/>
      <w:pPr>
        <w:ind w:left="3600" w:hanging="360"/>
      </w:pPr>
      <w:rPr>
        <w:rFonts w:ascii="Courier New" w:hAnsi="Courier New" w:cs="Courier New" w:hint="default"/>
      </w:rPr>
    </w:lvl>
    <w:lvl w:ilvl="5" w:tplc="04847A16" w:tentative="1">
      <w:start w:val="1"/>
      <w:numFmt w:val="bullet"/>
      <w:lvlText w:val=""/>
      <w:lvlJc w:val="left"/>
      <w:pPr>
        <w:ind w:left="4320" w:hanging="360"/>
      </w:pPr>
      <w:rPr>
        <w:rFonts w:ascii="Wingdings" w:hAnsi="Wingdings" w:hint="default"/>
      </w:rPr>
    </w:lvl>
    <w:lvl w:ilvl="6" w:tplc="2A3E0D8E" w:tentative="1">
      <w:start w:val="1"/>
      <w:numFmt w:val="bullet"/>
      <w:lvlText w:val=""/>
      <w:lvlJc w:val="left"/>
      <w:pPr>
        <w:ind w:left="5040" w:hanging="360"/>
      </w:pPr>
      <w:rPr>
        <w:rFonts w:ascii="Symbol" w:hAnsi="Symbol" w:hint="default"/>
      </w:rPr>
    </w:lvl>
    <w:lvl w:ilvl="7" w:tplc="47505B94" w:tentative="1">
      <w:start w:val="1"/>
      <w:numFmt w:val="bullet"/>
      <w:lvlText w:val="o"/>
      <w:lvlJc w:val="left"/>
      <w:pPr>
        <w:ind w:left="5760" w:hanging="360"/>
      </w:pPr>
      <w:rPr>
        <w:rFonts w:ascii="Courier New" w:hAnsi="Courier New" w:cs="Courier New" w:hint="default"/>
      </w:rPr>
    </w:lvl>
    <w:lvl w:ilvl="8" w:tplc="D054D252" w:tentative="1">
      <w:start w:val="1"/>
      <w:numFmt w:val="bullet"/>
      <w:lvlText w:val=""/>
      <w:lvlJc w:val="left"/>
      <w:pPr>
        <w:ind w:left="6480" w:hanging="360"/>
      </w:pPr>
      <w:rPr>
        <w:rFonts w:ascii="Wingdings" w:hAnsi="Wingdings" w:hint="default"/>
      </w:rPr>
    </w:lvl>
  </w:abstractNum>
  <w:abstractNum w:abstractNumId="9" w15:restartNumberingAfterBreak="0">
    <w:nsid w:val="585F04F4"/>
    <w:multiLevelType w:val="hybridMultilevel"/>
    <w:tmpl w:val="8E00143C"/>
    <w:lvl w:ilvl="0" w:tplc="5C1ABF88">
      <w:start w:val="1"/>
      <w:numFmt w:val="bullet"/>
      <w:lvlText w:val=""/>
      <w:lvlJc w:val="left"/>
      <w:pPr>
        <w:ind w:left="720" w:hanging="360"/>
      </w:pPr>
      <w:rPr>
        <w:rFonts w:ascii="Symbol" w:hAnsi="Symbol" w:hint="default"/>
      </w:rPr>
    </w:lvl>
    <w:lvl w:ilvl="1" w:tplc="420417F0" w:tentative="1">
      <w:start w:val="1"/>
      <w:numFmt w:val="bullet"/>
      <w:lvlText w:val="o"/>
      <w:lvlJc w:val="left"/>
      <w:pPr>
        <w:ind w:left="1440" w:hanging="360"/>
      </w:pPr>
      <w:rPr>
        <w:rFonts w:ascii="Courier New" w:hAnsi="Courier New" w:cs="Courier New" w:hint="default"/>
      </w:rPr>
    </w:lvl>
    <w:lvl w:ilvl="2" w:tplc="D05AA8E0" w:tentative="1">
      <w:start w:val="1"/>
      <w:numFmt w:val="bullet"/>
      <w:lvlText w:val=""/>
      <w:lvlJc w:val="left"/>
      <w:pPr>
        <w:ind w:left="2160" w:hanging="360"/>
      </w:pPr>
      <w:rPr>
        <w:rFonts w:ascii="Wingdings" w:hAnsi="Wingdings" w:hint="default"/>
      </w:rPr>
    </w:lvl>
    <w:lvl w:ilvl="3" w:tplc="4B0A3FCA" w:tentative="1">
      <w:start w:val="1"/>
      <w:numFmt w:val="bullet"/>
      <w:lvlText w:val=""/>
      <w:lvlJc w:val="left"/>
      <w:pPr>
        <w:ind w:left="2880" w:hanging="360"/>
      </w:pPr>
      <w:rPr>
        <w:rFonts w:ascii="Symbol" w:hAnsi="Symbol" w:hint="default"/>
      </w:rPr>
    </w:lvl>
    <w:lvl w:ilvl="4" w:tplc="BB1CD53E" w:tentative="1">
      <w:start w:val="1"/>
      <w:numFmt w:val="bullet"/>
      <w:lvlText w:val="o"/>
      <w:lvlJc w:val="left"/>
      <w:pPr>
        <w:ind w:left="3600" w:hanging="360"/>
      </w:pPr>
      <w:rPr>
        <w:rFonts w:ascii="Courier New" w:hAnsi="Courier New" w:cs="Courier New" w:hint="default"/>
      </w:rPr>
    </w:lvl>
    <w:lvl w:ilvl="5" w:tplc="68260738" w:tentative="1">
      <w:start w:val="1"/>
      <w:numFmt w:val="bullet"/>
      <w:lvlText w:val=""/>
      <w:lvlJc w:val="left"/>
      <w:pPr>
        <w:ind w:left="4320" w:hanging="360"/>
      </w:pPr>
      <w:rPr>
        <w:rFonts w:ascii="Wingdings" w:hAnsi="Wingdings" w:hint="default"/>
      </w:rPr>
    </w:lvl>
    <w:lvl w:ilvl="6" w:tplc="6772E8B8" w:tentative="1">
      <w:start w:val="1"/>
      <w:numFmt w:val="bullet"/>
      <w:lvlText w:val=""/>
      <w:lvlJc w:val="left"/>
      <w:pPr>
        <w:ind w:left="5040" w:hanging="360"/>
      </w:pPr>
      <w:rPr>
        <w:rFonts w:ascii="Symbol" w:hAnsi="Symbol" w:hint="default"/>
      </w:rPr>
    </w:lvl>
    <w:lvl w:ilvl="7" w:tplc="692A1068" w:tentative="1">
      <w:start w:val="1"/>
      <w:numFmt w:val="bullet"/>
      <w:lvlText w:val="o"/>
      <w:lvlJc w:val="left"/>
      <w:pPr>
        <w:ind w:left="5760" w:hanging="360"/>
      </w:pPr>
      <w:rPr>
        <w:rFonts w:ascii="Courier New" w:hAnsi="Courier New" w:cs="Courier New" w:hint="default"/>
      </w:rPr>
    </w:lvl>
    <w:lvl w:ilvl="8" w:tplc="E1F8AD16" w:tentative="1">
      <w:start w:val="1"/>
      <w:numFmt w:val="bullet"/>
      <w:lvlText w:val=""/>
      <w:lvlJc w:val="left"/>
      <w:pPr>
        <w:ind w:left="6480" w:hanging="360"/>
      </w:pPr>
      <w:rPr>
        <w:rFonts w:ascii="Wingdings" w:hAnsi="Wingdings" w:hint="default"/>
      </w:rPr>
    </w:lvl>
  </w:abstractNum>
  <w:abstractNum w:abstractNumId="10" w15:restartNumberingAfterBreak="0">
    <w:nsid w:val="71006D25"/>
    <w:multiLevelType w:val="multilevel"/>
    <w:tmpl w:val="EAD23140"/>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EB11130"/>
    <w:multiLevelType w:val="hybridMultilevel"/>
    <w:tmpl w:val="ABD0F288"/>
    <w:lvl w:ilvl="0" w:tplc="55AE805E">
      <w:start w:val="1"/>
      <w:numFmt w:val="bullet"/>
      <w:lvlText w:val=""/>
      <w:lvlJc w:val="left"/>
      <w:pPr>
        <w:ind w:left="720" w:hanging="360"/>
      </w:pPr>
      <w:rPr>
        <w:rFonts w:ascii="Symbol" w:hAnsi="Symbol" w:hint="default"/>
      </w:rPr>
    </w:lvl>
    <w:lvl w:ilvl="1" w:tplc="F8B49614" w:tentative="1">
      <w:start w:val="1"/>
      <w:numFmt w:val="bullet"/>
      <w:lvlText w:val="o"/>
      <w:lvlJc w:val="left"/>
      <w:pPr>
        <w:ind w:left="1440" w:hanging="360"/>
      </w:pPr>
      <w:rPr>
        <w:rFonts w:ascii="Courier New" w:hAnsi="Courier New" w:cs="Courier New" w:hint="default"/>
      </w:rPr>
    </w:lvl>
    <w:lvl w:ilvl="2" w:tplc="F13E7BA8" w:tentative="1">
      <w:start w:val="1"/>
      <w:numFmt w:val="bullet"/>
      <w:lvlText w:val=""/>
      <w:lvlJc w:val="left"/>
      <w:pPr>
        <w:ind w:left="2160" w:hanging="360"/>
      </w:pPr>
      <w:rPr>
        <w:rFonts w:ascii="Wingdings" w:hAnsi="Wingdings" w:hint="default"/>
      </w:rPr>
    </w:lvl>
    <w:lvl w:ilvl="3" w:tplc="4C082CBE" w:tentative="1">
      <w:start w:val="1"/>
      <w:numFmt w:val="bullet"/>
      <w:lvlText w:val=""/>
      <w:lvlJc w:val="left"/>
      <w:pPr>
        <w:ind w:left="2880" w:hanging="360"/>
      </w:pPr>
      <w:rPr>
        <w:rFonts w:ascii="Symbol" w:hAnsi="Symbol" w:hint="default"/>
      </w:rPr>
    </w:lvl>
    <w:lvl w:ilvl="4" w:tplc="C7547300" w:tentative="1">
      <w:start w:val="1"/>
      <w:numFmt w:val="bullet"/>
      <w:lvlText w:val="o"/>
      <w:lvlJc w:val="left"/>
      <w:pPr>
        <w:ind w:left="3600" w:hanging="360"/>
      </w:pPr>
      <w:rPr>
        <w:rFonts w:ascii="Courier New" w:hAnsi="Courier New" w:cs="Courier New" w:hint="default"/>
      </w:rPr>
    </w:lvl>
    <w:lvl w:ilvl="5" w:tplc="20B4E058" w:tentative="1">
      <w:start w:val="1"/>
      <w:numFmt w:val="bullet"/>
      <w:lvlText w:val=""/>
      <w:lvlJc w:val="left"/>
      <w:pPr>
        <w:ind w:left="4320" w:hanging="360"/>
      </w:pPr>
      <w:rPr>
        <w:rFonts w:ascii="Wingdings" w:hAnsi="Wingdings" w:hint="default"/>
      </w:rPr>
    </w:lvl>
    <w:lvl w:ilvl="6" w:tplc="2F68FD48" w:tentative="1">
      <w:start w:val="1"/>
      <w:numFmt w:val="bullet"/>
      <w:lvlText w:val=""/>
      <w:lvlJc w:val="left"/>
      <w:pPr>
        <w:ind w:left="5040" w:hanging="360"/>
      </w:pPr>
      <w:rPr>
        <w:rFonts w:ascii="Symbol" w:hAnsi="Symbol" w:hint="default"/>
      </w:rPr>
    </w:lvl>
    <w:lvl w:ilvl="7" w:tplc="62CEEAD4" w:tentative="1">
      <w:start w:val="1"/>
      <w:numFmt w:val="bullet"/>
      <w:lvlText w:val="o"/>
      <w:lvlJc w:val="left"/>
      <w:pPr>
        <w:ind w:left="5760" w:hanging="360"/>
      </w:pPr>
      <w:rPr>
        <w:rFonts w:ascii="Courier New" w:hAnsi="Courier New" w:cs="Courier New" w:hint="default"/>
      </w:rPr>
    </w:lvl>
    <w:lvl w:ilvl="8" w:tplc="78468DAE" w:tentative="1">
      <w:start w:val="1"/>
      <w:numFmt w:val="bullet"/>
      <w:lvlText w:val=""/>
      <w:lvlJc w:val="left"/>
      <w:pPr>
        <w:ind w:left="6480" w:hanging="360"/>
      </w:pPr>
      <w:rPr>
        <w:rFonts w:ascii="Wingdings" w:hAnsi="Wingdings" w:hint="default"/>
      </w:rPr>
    </w:lvl>
  </w:abstractNum>
  <w:num w:numId="1" w16cid:durableId="684404787">
    <w:abstractNumId w:val="4"/>
  </w:num>
  <w:num w:numId="2" w16cid:durableId="2065789074">
    <w:abstractNumId w:val="8"/>
  </w:num>
  <w:num w:numId="3" w16cid:durableId="1013335106">
    <w:abstractNumId w:val="6"/>
  </w:num>
  <w:num w:numId="4" w16cid:durableId="1452552126">
    <w:abstractNumId w:val="9"/>
  </w:num>
  <w:num w:numId="5" w16cid:durableId="1226795302">
    <w:abstractNumId w:val="1"/>
  </w:num>
  <w:num w:numId="6" w16cid:durableId="1558393561">
    <w:abstractNumId w:val="3"/>
  </w:num>
  <w:num w:numId="7" w16cid:durableId="181012309">
    <w:abstractNumId w:val="11"/>
  </w:num>
  <w:num w:numId="8" w16cid:durableId="1254899742">
    <w:abstractNumId w:val="10"/>
  </w:num>
  <w:num w:numId="9" w16cid:durableId="1400402985">
    <w:abstractNumId w:val="0"/>
  </w:num>
  <w:num w:numId="10" w16cid:durableId="1039360061">
    <w:abstractNumId w:val="5"/>
  </w:num>
  <w:num w:numId="11" w16cid:durableId="1037900189">
    <w:abstractNumId w:val="7"/>
  </w:num>
  <w:num w:numId="12" w16cid:durableId="1857696248">
    <w:abstractNumId w:val="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FA7"/>
    <w:rsid w:val="0000016C"/>
    <w:rsid w:val="00000230"/>
    <w:rsid w:val="00000ACF"/>
    <w:rsid w:val="00001EF0"/>
    <w:rsid w:val="00002CDF"/>
    <w:rsid w:val="0000376D"/>
    <w:rsid w:val="00003914"/>
    <w:rsid w:val="00004D75"/>
    <w:rsid w:val="0000575B"/>
    <w:rsid w:val="00005A52"/>
    <w:rsid w:val="0000607A"/>
    <w:rsid w:val="00006113"/>
    <w:rsid w:val="00006E98"/>
    <w:rsid w:val="00010717"/>
    <w:rsid w:val="0001130D"/>
    <w:rsid w:val="0001236E"/>
    <w:rsid w:val="000123FD"/>
    <w:rsid w:val="0001377A"/>
    <w:rsid w:val="00013A5F"/>
    <w:rsid w:val="00013CEA"/>
    <w:rsid w:val="00014DD4"/>
    <w:rsid w:val="00015A8C"/>
    <w:rsid w:val="00016C55"/>
    <w:rsid w:val="00017D3F"/>
    <w:rsid w:val="00017D8B"/>
    <w:rsid w:val="00017E95"/>
    <w:rsid w:val="00017F1E"/>
    <w:rsid w:val="000204A7"/>
    <w:rsid w:val="00021B11"/>
    <w:rsid w:val="000234B3"/>
    <w:rsid w:val="00023897"/>
    <w:rsid w:val="00024CA0"/>
    <w:rsid w:val="000303A6"/>
    <w:rsid w:val="000309EB"/>
    <w:rsid w:val="00030D86"/>
    <w:rsid w:val="00031AB1"/>
    <w:rsid w:val="00031F06"/>
    <w:rsid w:val="00033CBB"/>
    <w:rsid w:val="00033F2A"/>
    <w:rsid w:val="00035071"/>
    <w:rsid w:val="000351EA"/>
    <w:rsid w:val="00035A59"/>
    <w:rsid w:val="00035B22"/>
    <w:rsid w:val="00035BDC"/>
    <w:rsid w:val="00036320"/>
    <w:rsid w:val="0003697A"/>
    <w:rsid w:val="00036F7E"/>
    <w:rsid w:val="000370D3"/>
    <w:rsid w:val="00040387"/>
    <w:rsid w:val="00040ABE"/>
    <w:rsid w:val="000410E0"/>
    <w:rsid w:val="00042478"/>
    <w:rsid w:val="00042F82"/>
    <w:rsid w:val="00043586"/>
    <w:rsid w:val="0004487D"/>
    <w:rsid w:val="00044ADA"/>
    <w:rsid w:val="00044C3C"/>
    <w:rsid w:val="000453E1"/>
    <w:rsid w:val="0004543E"/>
    <w:rsid w:val="00045E17"/>
    <w:rsid w:val="0004620E"/>
    <w:rsid w:val="00046EDE"/>
    <w:rsid w:val="000477C4"/>
    <w:rsid w:val="00047D34"/>
    <w:rsid w:val="00047D89"/>
    <w:rsid w:val="000504D0"/>
    <w:rsid w:val="00051E68"/>
    <w:rsid w:val="000521A5"/>
    <w:rsid w:val="00054055"/>
    <w:rsid w:val="0005486E"/>
    <w:rsid w:val="00055DEB"/>
    <w:rsid w:val="00056223"/>
    <w:rsid w:val="00056A3A"/>
    <w:rsid w:val="00057AEF"/>
    <w:rsid w:val="000613AD"/>
    <w:rsid w:val="0006465A"/>
    <w:rsid w:val="000656B5"/>
    <w:rsid w:val="00065D63"/>
    <w:rsid w:val="00066F49"/>
    <w:rsid w:val="00071A05"/>
    <w:rsid w:val="000722CA"/>
    <w:rsid w:val="00073742"/>
    <w:rsid w:val="00075CE6"/>
    <w:rsid w:val="000779CA"/>
    <w:rsid w:val="00077E9A"/>
    <w:rsid w:val="00081A5E"/>
    <w:rsid w:val="00081EE9"/>
    <w:rsid w:val="00081FCF"/>
    <w:rsid w:val="00082706"/>
    <w:rsid w:val="000830FA"/>
    <w:rsid w:val="00083CB6"/>
    <w:rsid w:val="000856EA"/>
    <w:rsid w:val="00085DD5"/>
    <w:rsid w:val="000861BD"/>
    <w:rsid w:val="00087616"/>
    <w:rsid w:val="00090DC9"/>
    <w:rsid w:val="00090E0A"/>
    <w:rsid w:val="00093027"/>
    <w:rsid w:val="000936CA"/>
    <w:rsid w:val="0009372F"/>
    <w:rsid w:val="00093B5B"/>
    <w:rsid w:val="00095B8B"/>
    <w:rsid w:val="000962B6"/>
    <w:rsid w:val="00096807"/>
    <w:rsid w:val="00097433"/>
    <w:rsid w:val="00097DDE"/>
    <w:rsid w:val="000A0214"/>
    <w:rsid w:val="000A1B11"/>
    <w:rsid w:val="000A3331"/>
    <w:rsid w:val="000A33B6"/>
    <w:rsid w:val="000A56D9"/>
    <w:rsid w:val="000A5A75"/>
    <w:rsid w:val="000A7502"/>
    <w:rsid w:val="000B0204"/>
    <w:rsid w:val="000B04F1"/>
    <w:rsid w:val="000B05F3"/>
    <w:rsid w:val="000B1550"/>
    <w:rsid w:val="000B1959"/>
    <w:rsid w:val="000B1DFD"/>
    <w:rsid w:val="000B4E1B"/>
    <w:rsid w:val="000B51CF"/>
    <w:rsid w:val="000B5328"/>
    <w:rsid w:val="000B6062"/>
    <w:rsid w:val="000B6163"/>
    <w:rsid w:val="000B6E9D"/>
    <w:rsid w:val="000C0EF8"/>
    <w:rsid w:val="000C124F"/>
    <w:rsid w:val="000C1572"/>
    <w:rsid w:val="000C2830"/>
    <w:rsid w:val="000C4D3F"/>
    <w:rsid w:val="000C5695"/>
    <w:rsid w:val="000C67C3"/>
    <w:rsid w:val="000C7DAB"/>
    <w:rsid w:val="000D0D1D"/>
    <w:rsid w:val="000D1ED9"/>
    <w:rsid w:val="000D2796"/>
    <w:rsid w:val="000D4661"/>
    <w:rsid w:val="000D5508"/>
    <w:rsid w:val="000D5A93"/>
    <w:rsid w:val="000D5B00"/>
    <w:rsid w:val="000D6CED"/>
    <w:rsid w:val="000E1151"/>
    <w:rsid w:val="000E1EEB"/>
    <w:rsid w:val="000E44E1"/>
    <w:rsid w:val="000E474C"/>
    <w:rsid w:val="000E685D"/>
    <w:rsid w:val="000E6D02"/>
    <w:rsid w:val="000F048B"/>
    <w:rsid w:val="000F0498"/>
    <w:rsid w:val="000F1189"/>
    <w:rsid w:val="000F19BE"/>
    <w:rsid w:val="000F2FB2"/>
    <w:rsid w:val="000F3C17"/>
    <w:rsid w:val="000F3C5F"/>
    <w:rsid w:val="000F4565"/>
    <w:rsid w:val="000F4A9F"/>
    <w:rsid w:val="000F5F4B"/>
    <w:rsid w:val="000F646E"/>
    <w:rsid w:val="000F67ED"/>
    <w:rsid w:val="000F6A33"/>
    <w:rsid w:val="000F6BAE"/>
    <w:rsid w:val="000F7777"/>
    <w:rsid w:val="00101203"/>
    <w:rsid w:val="001013F1"/>
    <w:rsid w:val="00102118"/>
    <w:rsid w:val="0010255C"/>
    <w:rsid w:val="00102AFB"/>
    <w:rsid w:val="00103B6A"/>
    <w:rsid w:val="001040DD"/>
    <w:rsid w:val="0010451B"/>
    <w:rsid w:val="00105592"/>
    <w:rsid w:val="001061DD"/>
    <w:rsid w:val="00110764"/>
    <w:rsid w:val="00110E11"/>
    <w:rsid w:val="00111280"/>
    <w:rsid w:val="0011178B"/>
    <w:rsid w:val="00111C32"/>
    <w:rsid w:val="00112CAC"/>
    <w:rsid w:val="001156A4"/>
    <w:rsid w:val="0011622E"/>
    <w:rsid w:val="00116ABA"/>
    <w:rsid w:val="00117A06"/>
    <w:rsid w:val="001206EA"/>
    <w:rsid w:val="0012077D"/>
    <w:rsid w:val="00121F4D"/>
    <w:rsid w:val="00123729"/>
    <w:rsid w:val="00123F8D"/>
    <w:rsid w:val="001257D3"/>
    <w:rsid w:val="001257F9"/>
    <w:rsid w:val="001261D0"/>
    <w:rsid w:val="00126337"/>
    <w:rsid w:val="00126606"/>
    <w:rsid w:val="001277A3"/>
    <w:rsid w:val="00130A48"/>
    <w:rsid w:val="00130C66"/>
    <w:rsid w:val="0013120C"/>
    <w:rsid w:val="001315F1"/>
    <w:rsid w:val="001337CE"/>
    <w:rsid w:val="00133991"/>
    <w:rsid w:val="0013493C"/>
    <w:rsid w:val="001359AB"/>
    <w:rsid w:val="00135A5E"/>
    <w:rsid w:val="001365DD"/>
    <w:rsid w:val="00136631"/>
    <w:rsid w:val="00136E07"/>
    <w:rsid w:val="001405B8"/>
    <w:rsid w:val="0014154A"/>
    <w:rsid w:val="00144E30"/>
    <w:rsid w:val="00146398"/>
    <w:rsid w:val="00146F12"/>
    <w:rsid w:val="00147049"/>
    <w:rsid w:val="00147675"/>
    <w:rsid w:val="00147F06"/>
    <w:rsid w:val="001508BE"/>
    <w:rsid w:val="00150923"/>
    <w:rsid w:val="00152DC0"/>
    <w:rsid w:val="00152ECD"/>
    <w:rsid w:val="00153135"/>
    <w:rsid w:val="00153242"/>
    <w:rsid w:val="00154063"/>
    <w:rsid w:val="00154EB9"/>
    <w:rsid w:val="00155679"/>
    <w:rsid w:val="00155F83"/>
    <w:rsid w:val="0016025E"/>
    <w:rsid w:val="00161FE5"/>
    <w:rsid w:val="00163768"/>
    <w:rsid w:val="0016432A"/>
    <w:rsid w:val="001646AB"/>
    <w:rsid w:val="001672DC"/>
    <w:rsid w:val="00167F63"/>
    <w:rsid w:val="00171976"/>
    <w:rsid w:val="00172FA4"/>
    <w:rsid w:val="001732CC"/>
    <w:rsid w:val="00174A8A"/>
    <w:rsid w:val="001757C2"/>
    <w:rsid w:val="0017630A"/>
    <w:rsid w:val="00176EE1"/>
    <w:rsid w:val="001777FC"/>
    <w:rsid w:val="00180ED6"/>
    <w:rsid w:val="00181B19"/>
    <w:rsid w:val="001826C8"/>
    <w:rsid w:val="00182704"/>
    <w:rsid w:val="001847E3"/>
    <w:rsid w:val="001849CD"/>
    <w:rsid w:val="00185076"/>
    <w:rsid w:val="001856DB"/>
    <w:rsid w:val="001856F3"/>
    <w:rsid w:val="00185AA4"/>
    <w:rsid w:val="00190716"/>
    <w:rsid w:val="00193130"/>
    <w:rsid w:val="00194678"/>
    <w:rsid w:val="00194D86"/>
    <w:rsid w:val="00195021"/>
    <w:rsid w:val="001955CB"/>
    <w:rsid w:val="0019792F"/>
    <w:rsid w:val="00197D42"/>
    <w:rsid w:val="001A05E1"/>
    <w:rsid w:val="001A0AB5"/>
    <w:rsid w:val="001A2E83"/>
    <w:rsid w:val="001A2F3C"/>
    <w:rsid w:val="001A3139"/>
    <w:rsid w:val="001A40CC"/>
    <w:rsid w:val="001A4C3F"/>
    <w:rsid w:val="001A50A7"/>
    <w:rsid w:val="001A5A2E"/>
    <w:rsid w:val="001A6A5D"/>
    <w:rsid w:val="001B05BD"/>
    <w:rsid w:val="001B18B6"/>
    <w:rsid w:val="001B1C30"/>
    <w:rsid w:val="001B3567"/>
    <w:rsid w:val="001B4BE0"/>
    <w:rsid w:val="001B680E"/>
    <w:rsid w:val="001B70D0"/>
    <w:rsid w:val="001B7554"/>
    <w:rsid w:val="001B75D0"/>
    <w:rsid w:val="001C15D3"/>
    <w:rsid w:val="001C17F2"/>
    <w:rsid w:val="001C224F"/>
    <w:rsid w:val="001C33DE"/>
    <w:rsid w:val="001C7C53"/>
    <w:rsid w:val="001D08D1"/>
    <w:rsid w:val="001D2572"/>
    <w:rsid w:val="001D2B93"/>
    <w:rsid w:val="001D34DA"/>
    <w:rsid w:val="001D3AFB"/>
    <w:rsid w:val="001D4FC4"/>
    <w:rsid w:val="001D7331"/>
    <w:rsid w:val="001E18C3"/>
    <w:rsid w:val="001E3396"/>
    <w:rsid w:val="001E365F"/>
    <w:rsid w:val="001E47CC"/>
    <w:rsid w:val="001E5C8F"/>
    <w:rsid w:val="001E6256"/>
    <w:rsid w:val="001E6599"/>
    <w:rsid w:val="001E7568"/>
    <w:rsid w:val="001F0020"/>
    <w:rsid w:val="001F0BF3"/>
    <w:rsid w:val="001F21FF"/>
    <w:rsid w:val="001F41AC"/>
    <w:rsid w:val="001F5679"/>
    <w:rsid w:val="001F637E"/>
    <w:rsid w:val="001F6BD0"/>
    <w:rsid w:val="001F6BF8"/>
    <w:rsid w:val="00200C72"/>
    <w:rsid w:val="002012D0"/>
    <w:rsid w:val="002018B7"/>
    <w:rsid w:val="0020211C"/>
    <w:rsid w:val="00203ABD"/>
    <w:rsid w:val="0020412A"/>
    <w:rsid w:val="0020421A"/>
    <w:rsid w:val="0020476D"/>
    <w:rsid w:val="00204A80"/>
    <w:rsid w:val="00205488"/>
    <w:rsid w:val="0020608E"/>
    <w:rsid w:val="00206ABD"/>
    <w:rsid w:val="002117E8"/>
    <w:rsid w:val="002120D3"/>
    <w:rsid w:val="002123B5"/>
    <w:rsid w:val="00212B2E"/>
    <w:rsid w:val="00213306"/>
    <w:rsid w:val="00213B10"/>
    <w:rsid w:val="0021495D"/>
    <w:rsid w:val="002172E2"/>
    <w:rsid w:val="00220EFB"/>
    <w:rsid w:val="00222688"/>
    <w:rsid w:val="00222B3A"/>
    <w:rsid w:val="00225271"/>
    <w:rsid w:val="00225847"/>
    <w:rsid w:val="002269ED"/>
    <w:rsid w:val="00227240"/>
    <w:rsid w:val="00227489"/>
    <w:rsid w:val="002302AB"/>
    <w:rsid w:val="002303F8"/>
    <w:rsid w:val="00230CB9"/>
    <w:rsid w:val="002318F5"/>
    <w:rsid w:val="00231DB1"/>
    <w:rsid w:val="0023203E"/>
    <w:rsid w:val="0023248F"/>
    <w:rsid w:val="0023583A"/>
    <w:rsid w:val="00236150"/>
    <w:rsid w:val="00236620"/>
    <w:rsid w:val="002422C6"/>
    <w:rsid w:val="00242FAC"/>
    <w:rsid w:val="0024357D"/>
    <w:rsid w:val="00243B81"/>
    <w:rsid w:val="00244AA0"/>
    <w:rsid w:val="00245D72"/>
    <w:rsid w:val="00246E6A"/>
    <w:rsid w:val="002470AB"/>
    <w:rsid w:val="002474BA"/>
    <w:rsid w:val="00250241"/>
    <w:rsid w:val="00250E52"/>
    <w:rsid w:val="002513FB"/>
    <w:rsid w:val="002528C1"/>
    <w:rsid w:val="00253125"/>
    <w:rsid w:val="002537DF"/>
    <w:rsid w:val="00253C53"/>
    <w:rsid w:val="00253E73"/>
    <w:rsid w:val="0025654C"/>
    <w:rsid w:val="00256DB6"/>
    <w:rsid w:val="00260E2F"/>
    <w:rsid w:val="0026105D"/>
    <w:rsid w:val="00262336"/>
    <w:rsid w:val="00262FC6"/>
    <w:rsid w:val="00264BFF"/>
    <w:rsid w:val="00264DE1"/>
    <w:rsid w:val="0026643C"/>
    <w:rsid w:val="00266854"/>
    <w:rsid w:val="00267DF8"/>
    <w:rsid w:val="002703CC"/>
    <w:rsid w:val="00272412"/>
    <w:rsid w:val="00272BBA"/>
    <w:rsid w:val="00273359"/>
    <w:rsid w:val="002744AB"/>
    <w:rsid w:val="002753C3"/>
    <w:rsid w:val="00276689"/>
    <w:rsid w:val="00276E79"/>
    <w:rsid w:val="00277A0F"/>
    <w:rsid w:val="00280AAC"/>
    <w:rsid w:val="00280F41"/>
    <w:rsid w:val="00281573"/>
    <w:rsid w:val="00282FCF"/>
    <w:rsid w:val="002837BA"/>
    <w:rsid w:val="00283ED6"/>
    <w:rsid w:val="002846F0"/>
    <w:rsid w:val="00285812"/>
    <w:rsid w:val="0028680F"/>
    <w:rsid w:val="0028752F"/>
    <w:rsid w:val="0029019A"/>
    <w:rsid w:val="0029098D"/>
    <w:rsid w:val="0029183E"/>
    <w:rsid w:val="002921F9"/>
    <w:rsid w:val="00292AFC"/>
    <w:rsid w:val="002945CE"/>
    <w:rsid w:val="002952D5"/>
    <w:rsid w:val="00296EA7"/>
    <w:rsid w:val="00297082"/>
    <w:rsid w:val="00297398"/>
    <w:rsid w:val="00297789"/>
    <w:rsid w:val="002A08D1"/>
    <w:rsid w:val="002A2F00"/>
    <w:rsid w:val="002A32BD"/>
    <w:rsid w:val="002A35F8"/>
    <w:rsid w:val="002A36F2"/>
    <w:rsid w:val="002A3861"/>
    <w:rsid w:val="002A3D89"/>
    <w:rsid w:val="002A3F58"/>
    <w:rsid w:val="002A43F8"/>
    <w:rsid w:val="002A5708"/>
    <w:rsid w:val="002A5901"/>
    <w:rsid w:val="002A6355"/>
    <w:rsid w:val="002A74B7"/>
    <w:rsid w:val="002A77BA"/>
    <w:rsid w:val="002B0602"/>
    <w:rsid w:val="002B0ADB"/>
    <w:rsid w:val="002B22E9"/>
    <w:rsid w:val="002B2DE0"/>
    <w:rsid w:val="002B2FF6"/>
    <w:rsid w:val="002B408D"/>
    <w:rsid w:val="002B49CD"/>
    <w:rsid w:val="002B69CC"/>
    <w:rsid w:val="002B7768"/>
    <w:rsid w:val="002B7E9E"/>
    <w:rsid w:val="002C188E"/>
    <w:rsid w:val="002C3A07"/>
    <w:rsid w:val="002C3F8B"/>
    <w:rsid w:val="002C4701"/>
    <w:rsid w:val="002C718A"/>
    <w:rsid w:val="002C7965"/>
    <w:rsid w:val="002D0262"/>
    <w:rsid w:val="002D11B2"/>
    <w:rsid w:val="002D151B"/>
    <w:rsid w:val="002D4CDB"/>
    <w:rsid w:val="002D5268"/>
    <w:rsid w:val="002D5418"/>
    <w:rsid w:val="002D56D9"/>
    <w:rsid w:val="002D58D6"/>
    <w:rsid w:val="002D5BA4"/>
    <w:rsid w:val="002D6A3E"/>
    <w:rsid w:val="002E0276"/>
    <w:rsid w:val="002E05CE"/>
    <w:rsid w:val="002E10E9"/>
    <w:rsid w:val="002E15DA"/>
    <w:rsid w:val="002E1692"/>
    <w:rsid w:val="002E258F"/>
    <w:rsid w:val="002E2A18"/>
    <w:rsid w:val="002E35D6"/>
    <w:rsid w:val="002E3E9C"/>
    <w:rsid w:val="002E4DD0"/>
    <w:rsid w:val="002E66E1"/>
    <w:rsid w:val="002E7082"/>
    <w:rsid w:val="002E7917"/>
    <w:rsid w:val="002F03AC"/>
    <w:rsid w:val="002F09BC"/>
    <w:rsid w:val="002F0F58"/>
    <w:rsid w:val="002F2856"/>
    <w:rsid w:val="002F2D45"/>
    <w:rsid w:val="002F512F"/>
    <w:rsid w:val="002F6BEA"/>
    <w:rsid w:val="002F706F"/>
    <w:rsid w:val="002F7673"/>
    <w:rsid w:val="002F79F3"/>
    <w:rsid w:val="0030083A"/>
    <w:rsid w:val="003010E1"/>
    <w:rsid w:val="00302988"/>
    <w:rsid w:val="003039E9"/>
    <w:rsid w:val="003057A1"/>
    <w:rsid w:val="003064C5"/>
    <w:rsid w:val="0030654E"/>
    <w:rsid w:val="00306FA2"/>
    <w:rsid w:val="00310322"/>
    <w:rsid w:val="00311016"/>
    <w:rsid w:val="00311411"/>
    <w:rsid w:val="00311C44"/>
    <w:rsid w:val="00312935"/>
    <w:rsid w:val="00312A72"/>
    <w:rsid w:val="00314B88"/>
    <w:rsid w:val="00314EFA"/>
    <w:rsid w:val="003171C1"/>
    <w:rsid w:val="00317955"/>
    <w:rsid w:val="00317E21"/>
    <w:rsid w:val="00320388"/>
    <w:rsid w:val="003204FE"/>
    <w:rsid w:val="00321878"/>
    <w:rsid w:val="0032275E"/>
    <w:rsid w:val="00323575"/>
    <w:rsid w:val="00324D8E"/>
    <w:rsid w:val="00324EB9"/>
    <w:rsid w:val="00325503"/>
    <w:rsid w:val="003262EB"/>
    <w:rsid w:val="003277A0"/>
    <w:rsid w:val="003324D0"/>
    <w:rsid w:val="0033399A"/>
    <w:rsid w:val="00336F4B"/>
    <w:rsid w:val="00345A82"/>
    <w:rsid w:val="00346CDE"/>
    <w:rsid w:val="003470DE"/>
    <w:rsid w:val="00347B98"/>
    <w:rsid w:val="00350E18"/>
    <w:rsid w:val="00351517"/>
    <w:rsid w:val="00351756"/>
    <w:rsid w:val="0035249A"/>
    <w:rsid w:val="003537A9"/>
    <w:rsid w:val="00356A77"/>
    <w:rsid w:val="003571BB"/>
    <w:rsid w:val="00357F7D"/>
    <w:rsid w:val="00360891"/>
    <w:rsid w:val="003618E0"/>
    <w:rsid w:val="00361F1F"/>
    <w:rsid w:val="00361F59"/>
    <w:rsid w:val="00362CC2"/>
    <w:rsid w:val="0036316F"/>
    <w:rsid w:val="0036453E"/>
    <w:rsid w:val="00365135"/>
    <w:rsid w:val="00365322"/>
    <w:rsid w:val="00366DDC"/>
    <w:rsid w:val="003705DE"/>
    <w:rsid w:val="003709BF"/>
    <w:rsid w:val="00370CDF"/>
    <w:rsid w:val="00371248"/>
    <w:rsid w:val="003722C3"/>
    <w:rsid w:val="003740CF"/>
    <w:rsid w:val="00374298"/>
    <w:rsid w:val="00374E8A"/>
    <w:rsid w:val="003774E5"/>
    <w:rsid w:val="00377CFD"/>
    <w:rsid w:val="00377EF2"/>
    <w:rsid w:val="00381697"/>
    <w:rsid w:val="003822AB"/>
    <w:rsid w:val="00383FC1"/>
    <w:rsid w:val="003863C7"/>
    <w:rsid w:val="003865B1"/>
    <w:rsid w:val="0038713D"/>
    <w:rsid w:val="003906D1"/>
    <w:rsid w:val="00390772"/>
    <w:rsid w:val="00391180"/>
    <w:rsid w:val="003931DA"/>
    <w:rsid w:val="003936ED"/>
    <w:rsid w:val="00393702"/>
    <w:rsid w:val="003960BF"/>
    <w:rsid w:val="00396A83"/>
    <w:rsid w:val="003A3354"/>
    <w:rsid w:val="003A3792"/>
    <w:rsid w:val="003A4904"/>
    <w:rsid w:val="003A4D83"/>
    <w:rsid w:val="003A4EC3"/>
    <w:rsid w:val="003A531E"/>
    <w:rsid w:val="003A55A7"/>
    <w:rsid w:val="003A5F3E"/>
    <w:rsid w:val="003A667A"/>
    <w:rsid w:val="003A6D03"/>
    <w:rsid w:val="003A7C83"/>
    <w:rsid w:val="003B1B5A"/>
    <w:rsid w:val="003B1EC3"/>
    <w:rsid w:val="003B2457"/>
    <w:rsid w:val="003B298A"/>
    <w:rsid w:val="003B49D2"/>
    <w:rsid w:val="003B557D"/>
    <w:rsid w:val="003B5A6D"/>
    <w:rsid w:val="003B697A"/>
    <w:rsid w:val="003B7862"/>
    <w:rsid w:val="003B794B"/>
    <w:rsid w:val="003B79FD"/>
    <w:rsid w:val="003B7C75"/>
    <w:rsid w:val="003C13BC"/>
    <w:rsid w:val="003C176C"/>
    <w:rsid w:val="003C18B4"/>
    <w:rsid w:val="003C1E92"/>
    <w:rsid w:val="003C3AC9"/>
    <w:rsid w:val="003C4931"/>
    <w:rsid w:val="003C4EB4"/>
    <w:rsid w:val="003C5676"/>
    <w:rsid w:val="003D03C2"/>
    <w:rsid w:val="003D1EE9"/>
    <w:rsid w:val="003D2150"/>
    <w:rsid w:val="003D283E"/>
    <w:rsid w:val="003D2B71"/>
    <w:rsid w:val="003D2DD5"/>
    <w:rsid w:val="003D3F08"/>
    <w:rsid w:val="003D41F2"/>
    <w:rsid w:val="003D58FF"/>
    <w:rsid w:val="003D6DB0"/>
    <w:rsid w:val="003D6EF3"/>
    <w:rsid w:val="003E11D8"/>
    <w:rsid w:val="003E1E58"/>
    <w:rsid w:val="003E28F3"/>
    <w:rsid w:val="003E3C11"/>
    <w:rsid w:val="003E4BBE"/>
    <w:rsid w:val="003E4E6A"/>
    <w:rsid w:val="003E55FA"/>
    <w:rsid w:val="003E5994"/>
    <w:rsid w:val="003F1A42"/>
    <w:rsid w:val="003F2527"/>
    <w:rsid w:val="003F3072"/>
    <w:rsid w:val="003F5943"/>
    <w:rsid w:val="003F6267"/>
    <w:rsid w:val="003F6CDF"/>
    <w:rsid w:val="003F6EE6"/>
    <w:rsid w:val="0040099E"/>
    <w:rsid w:val="00400D2C"/>
    <w:rsid w:val="00401DB2"/>
    <w:rsid w:val="00402AD9"/>
    <w:rsid w:val="00403D5A"/>
    <w:rsid w:val="00405E28"/>
    <w:rsid w:val="0040724C"/>
    <w:rsid w:val="00410103"/>
    <w:rsid w:val="00410C1E"/>
    <w:rsid w:val="00411C13"/>
    <w:rsid w:val="00413807"/>
    <w:rsid w:val="004142F4"/>
    <w:rsid w:val="00414640"/>
    <w:rsid w:val="0041562B"/>
    <w:rsid w:val="00416DD7"/>
    <w:rsid w:val="0041748D"/>
    <w:rsid w:val="0041755C"/>
    <w:rsid w:val="0042055E"/>
    <w:rsid w:val="0042072B"/>
    <w:rsid w:val="004207D6"/>
    <w:rsid w:val="004215C0"/>
    <w:rsid w:val="004215D4"/>
    <w:rsid w:val="004219B7"/>
    <w:rsid w:val="00421D5D"/>
    <w:rsid w:val="0042260A"/>
    <w:rsid w:val="00422CAD"/>
    <w:rsid w:val="00423254"/>
    <w:rsid w:val="004232FE"/>
    <w:rsid w:val="00423686"/>
    <w:rsid w:val="004242B0"/>
    <w:rsid w:val="00425D04"/>
    <w:rsid w:val="00430209"/>
    <w:rsid w:val="0043173D"/>
    <w:rsid w:val="004323C8"/>
    <w:rsid w:val="00432672"/>
    <w:rsid w:val="00433250"/>
    <w:rsid w:val="00433967"/>
    <w:rsid w:val="004341CC"/>
    <w:rsid w:val="00434416"/>
    <w:rsid w:val="00436DDB"/>
    <w:rsid w:val="0043728A"/>
    <w:rsid w:val="0044023B"/>
    <w:rsid w:val="00440BA6"/>
    <w:rsid w:val="00441011"/>
    <w:rsid w:val="0044159E"/>
    <w:rsid w:val="00441BB9"/>
    <w:rsid w:val="0044319C"/>
    <w:rsid w:val="00443C0D"/>
    <w:rsid w:val="00443CDF"/>
    <w:rsid w:val="00443F9B"/>
    <w:rsid w:val="00444DDB"/>
    <w:rsid w:val="00445B65"/>
    <w:rsid w:val="004466FC"/>
    <w:rsid w:val="00446A1F"/>
    <w:rsid w:val="00446C45"/>
    <w:rsid w:val="00447E57"/>
    <w:rsid w:val="00447FDF"/>
    <w:rsid w:val="00450976"/>
    <w:rsid w:val="004513E8"/>
    <w:rsid w:val="00451AA0"/>
    <w:rsid w:val="00452546"/>
    <w:rsid w:val="00453A6D"/>
    <w:rsid w:val="004548A6"/>
    <w:rsid w:val="00454D2E"/>
    <w:rsid w:val="00455230"/>
    <w:rsid w:val="0045584B"/>
    <w:rsid w:val="0045629A"/>
    <w:rsid w:val="00456B7F"/>
    <w:rsid w:val="004579C0"/>
    <w:rsid w:val="004600E7"/>
    <w:rsid w:val="004603A0"/>
    <w:rsid w:val="004614C1"/>
    <w:rsid w:val="00461A46"/>
    <w:rsid w:val="00462243"/>
    <w:rsid w:val="00462677"/>
    <w:rsid w:val="00462919"/>
    <w:rsid w:val="00463352"/>
    <w:rsid w:val="004663B1"/>
    <w:rsid w:val="00473492"/>
    <w:rsid w:val="00473DAB"/>
    <w:rsid w:val="00474164"/>
    <w:rsid w:val="004764A8"/>
    <w:rsid w:val="00476749"/>
    <w:rsid w:val="00476F50"/>
    <w:rsid w:val="00477CF2"/>
    <w:rsid w:val="00477E41"/>
    <w:rsid w:val="00477ED8"/>
    <w:rsid w:val="0048042C"/>
    <w:rsid w:val="00480ECF"/>
    <w:rsid w:val="004810F8"/>
    <w:rsid w:val="00481DB0"/>
    <w:rsid w:val="0048281E"/>
    <w:rsid w:val="00482C7E"/>
    <w:rsid w:val="00483C4C"/>
    <w:rsid w:val="00483CE9"/>
    <w:rsid w:val="00483D01"/>
    <w:rsid w:val="00484669"/>
    <w:rsid w:val="004862CA"/>
    <w:rsid w:val="00487335"/>
    <w:rsid w:val="00487919"/>
    <w:rsid w:val="004907F9"/>
    <w:rsid w:val="00490DB5"/>
    <w:rsid w:val="00491810"/>
    <w:rsid w:val="00491848"/>
    <w:rsid w:val="00492A9F"/>
    <w:rsid w:val="0049309B"/>
    <w:rsid w:val="004943E3"/>
    <w:rsid w:val="00495074"/>
    <w:rsid w:val="00496CF4"/>
    <w:rsid w:val="00497137"/>
    <w:rsid w:val="004A266D"/>
    <w:rsid w:val="004A29BB"/>
    <w:rsid w:val="004A35D7"/>
    <w:rsid w:val="004A51AF"/>
    <w:rsid w:val="004A540F"/>
    <w:rsid w:val="004A56EB"/>
    <w:rsid w:val="004A5A05"/>
    <w:rsid w:val="004A5B80"/>
    <w:rsid w:val="004A6713"/>
    <w:rsid w:val="004A68BC"/>
    <w:rsid w:val="004A7929"/>
    <w:rsid w:val="004B050D"/>
    <w:rsid w:val="004B05C0"/>
    <w:rsid w:val="004B4A85"/>
    <w:rsid w:val="004B4A87"/>
    <w:rsid w:val="004B52A1"/>
    <w:rsid w:val="004B5320"/>
    <w:rsid w:val="004B75A3"/>
    <w:rsid w:val="004B78EE"/>
    <w:rsid w:val="004B79F9"/>
    <w:rsid w:val="004C17A5"/>
    <w:rsid w:val="004C1828"/>
    <w:rsid w:val="004C1EA7"/>
    <w:rsid w:val="004C260C"/>
    <w:rsid w:val="004C3C91"/>
    <w:rsid w:val="004C409C"/>
    <w:rsid w:val="004C4130"/>
    <w:rsid w:val="004C4D86"/>
    <w:rsid w:val="004C50F6"/>
    <w:rsid w:val="004C545C"/>
    <w:rsid w:val="004C5B85"/>
    <w:rsid w:val="004C7490"/>
    <w:rsid w:val="004C79A5"/>
    <w:rsid w:val="004D2AB6"/>
    <w:rsid w:val="004D5A00"/>
    <w:rsid w:val="004D5EEC"/>
    <w:rsid w:val="004D79B4"/>
    <w:rsid w:val="004D7D78"/>
    <w:rsid w:val="004E0775"/>
    <w:rsid w:val="004E0CAB"/>
    <w:rsid w:val="004E0F2B"/>
    <w:rsid w:val="004E19BE"/>
    <w:rsid w:val="004E1A12"/>
    <w:rsid w:val="004E2448"/>
    <w:rsid w:val="004E2602"/>
    <w:rsid w:val="004E42E6"/>
    <w:rsid w:val="004E767C"/>
    <w:rsid w:val="004E7DDF"/>
    <w:rsid w:val="004E7E38"/>
    <w:rsid w:val="004F0938"/>
    <w:rsid w:val="004F1799"/>
    <w:rsid w:val="004F280D"/>
    <w:rsid w:val="004F2940"/>
    <w:rsid w:val="004F40EB"/>
    <w:rsid w:val="004F5954"/>
    <w:rsid w:val="004F5CE0"/>
    <w:rsid w:val="004F64C7"/>
    <w:rsid w:val="004F6DE1"/>
    <w:rsid w:val="004F7652"/>
    <w:rsid w:val="005006CA"/>
    <w:rsid w:val="00502AC9"/>
    <w:rsid w:val="005030C6"/>
    <w:rsid w:val="005030DC"/>
    <w:rsid w:val="00505374"/>
    <w:rsid w:val="00505669"/>
    <w:rsid w:val="00505D37"/>
    <w:rsid w:val="00511AC2"/>
    <w:rsid w:val="00512409"/>
    <w:rsid w:val="00513FCC"/>
    <w:rsid w:val="00514483"/>
    <w:rsid w:val="005146ED"/>
    <w:rsid w:val="00515536"/>
    <w:rsid w:val="00515B01"/>
    <w:rsid w:val="00516B50"/>
    <w:rsid w:val="0051719F"/>
    <w:rsid w:val="005173F3"/>
    <w:rsid w:val="005215DF"/>
    <w:rsid w:val="00522815"/>
    <w:rsid w:val="00523BC0"/>
    <w:rsid w:val="00523EA8"/>
    <w:rsid w:val="00523F99"/>
    <w:rsid w:val="005240F6"/>
    <w:rsid w:val="00525292"/>
    <w:rsid w:val="00525D43"/>
    <w:rsid w:val="0052785A"/>
    <w:rsid w:val="00531A0A"/>
    <w:rsid w:val="00532E09"/>
    <w:rsid w:val="005375D6"/>
    <w:rsid w:val="00540559"/>
    <w:rsid w:val="005405D1"/>
    <w:rsid w:val="00541245"/>
    <w:rsid w:val="00541833"/>
    <w:rsid w:val="005439EB"/>
    <w:rsid w:val="0054419A"/>
    <w:rsid w:val="005469BD"/>
    <w:rsid w:val="005500E8"/>
    <w:rsid w:val="005510B3"/>
    <w:rsid w:val="005526D6"/>
    <w:rsid w:val="005557CD"/>
    <w:rsid w:val="005562A1"/>
    <w:rsid w:val="00556374"/>
    <w:rsid w:val="00557441"/>
    <w:rsid w:val="005578FB"/>
    <w:rsid w:val="0056177B"/>
    <w:rsid w:val="00564300"/>
    <w:rsid w:val="005651AC"/>
    <w:rsid w:val="005651E1"/>
    <w:rsid w:val="00565FD0"/>
    <w:rsid w:val="005676AB"/>
    <w:rsid w:val="005712C2"/>
    <w:rsid w:val="005720C3"/>
    <w:rsid w:val="005729AE"/>
    <w:rsid w:val="00572D43"/>
    <w:rsid w:val="00573487"/>
    <w:rsid w:val="00573495"/>
    <w:rsid w:val="00574310"/>
    <w:rsid w:val="00575B88"/>
    <w:rsid w:val="00575DCB"/>
    <w:rsid w:val="00575E31"/>
    <w:rsid w:val="00575F24"/>
    <w:rsid w:val="005761D3"/>
    <w:rsid w:val="005774F4"/>
    <w:rsid w:val="00577619"/>
    <w:rsid w:val="00577EF8"/>
    <w:rsid w:val="0058015A"/>
    <w:rsid w:val="005801C6"/>
    <w:rsid w:val="00582A5E"/>
    <w:rsid w:val="00582C21"/>
    <w:rsid w:val="005834CC"/>
    <w:rsid w:val="00583B1A"/>
    <w:rsid w:val="00585F9F"/>
    <w:rsid w:val="0058632D"/>
    <w:rsid w:val="005872B4"/>
    <w:rsid w:val="00591E05"/>
    <w:rsid w:val="00592402"/>
    <w:rsid w:val="0059371F"/>
    <w:rsid w:val="00594FFB"/>
    <w:rsid w:val="0059573A"/>
    <w:rsid w:val="00595BF1"/>
    <w:rsid w:val="00595CFC"/>
    <w:rsid w:val="005961CF"/>
    <w:rsid w:val="00596C75"/>
    <w:rsid w:val="0059791D"/>
    <w:rsid w:val="00597F2F"/>
    <w:rsid w:val="005A0505"/>
    <w:rsid w:val="005A0871"/>
    <w:rsid w:val="005A0C92"/>
    <w:rsid w:val="005A34DA"/>
    <w:rsid w:val="005A53A4"/>
    <w:rsid w:val="005A5540"/>
    <w:rsid w:val="005A5951"/>
    <w:rsid w:val="005A5BDD"/>
    <w:rsid w:val="005A78F3"/>
    <w:rsid w:val="005A7D4C"/>
    <w:rsid w:val="005A7F8B"/>
    <w:rsid w:val="005B0243"/>
    <w:rsid w:val="005B2738"/>
    <w:rsid w:val="005B4647"/>
    <w:rsid w:val="005B6274"/>
    <w:rsid w:val="005C03A5"/>
    <w:rsid w:val="005C0589"/>
    <w:rsid w:val="005C23EB"/>
    <w:rsid w:val="005C4E87"/>
    <w:rsid w:val="005C574B"/>
    <w:rsid w:val="005C6AF6"/>
    <w:rsid w:val="005C7871"/>
    <w:rsid w:val="005D00B5"/>
    <w:rsid w:val="005D09E2"/>
    <w:rsid w:val="005D2224"/>
    <w:rsid w:val="005D24FC"/>
    <w:rsid w:val="005D255A"/>
    <w:rsid w:val="005D3188"/>
    <w:rsid w:val="005D32D5"/>
    <w:rsid w:val="005D3D29"/>
    <w:rsid w:val="005D5FB7"/>
    <w:rsid w:val="005E08A8"/>
    <w:rsid w:val="005E124E"/>
    <w:rsid w:val="005E1428"/>
    <w:rsid w:val="005E1785"/>
    <w:rsid w:val="005E1F10"/>
    <w:rsid w:val="005E28BD"/>
    <w:rsid w:val="005E31B4"/>
    <w:rsid w:val="005E39E2"/>
    <w:rsid w:val="005E4960"/>
    <w:rsid w:val="005E7581"/>
    <w:rsid w:val="005F02D9"/>
    <w:rsid w:val="005F036C"/>
    <w:rsid w:val="005F0A85"/>
    <w:rsid w:val="005F0CA2"/>
    <w:rsid w:val="005F1CE7"/>
    <w:rsid w:val="005F2A43"/>
    <w:rsid w:val="005F2DCD"/>
    <w:rsid w:val="005F2E53"/>
    <w:rsid w:val="005F2FD1"/>
    <w:rsid w:val="005F3F59"/>
    <w:rsid w:val="005F40B8"/>
    <w:rsid w:val="005F48C8"/>
    <w:rsid w:val="005F5166"/>
    <w:rsid w:val="005F5B22"/>
    <w:rsid w:val="005F60CD"/>
    <w:rsid w:val="005F771B"/>
    <w:rsid w:val="00600327"/>
    <w:rsid w:val="0060148F"/>
    <w:rsid w:val="0060287F"/>
    <w:rsid w:val="0060440B"/>
    <w:rsid w:val="006068A2"/>
    <w:rsid w:val="006078F1"/>
    <w:rsid w:val="00611E7D"/>
    <w:rsid w:val="0061559A"/>
    <w:rsid w:val="00615D64"/>
    <w:rsid w:val="006162C6"/>
    <w:rsid w:val="006213F8"/>
    <w:rsid w:val="00622412"/>
    <w:rsid w:val="006225DE"/>
    <w:rsid w:val="00622B16"/>
    <w:rsid w:val="00623560"/>
    <w:rsid w:val="00624A54"/>
    <w:rsid w:val="00624CDB"/>
    <w:rsid w:val="006255DB"/>
    <w:rsid w:val="006256E6"/>
    <w:rsid w:val="00625750"/>
    <w:rsid w:val="00625E34"/>
    <w:rsid w:val="006268C1"/>
    <w:rsid w:val="006271B7"/>
    <w:rsid w:val="00630948"/>
    <w:rsid w:val="00630AF1"/>
    <w:rsid w:val="00631B34"/>
    <w:rsid w:val="00631EBB"/>
    <w:rsid w:val="00632A1E"/>
    <w:rsid w:val="00632E01"/>
    <w:rsid w:val="0063498E"/>
    <w:rsid w:val="00634C64"/>
    <w:rsid w:val="00634E93"/>
    <w:rsid w:val="0063550B"/>
    <w:rsid w:val="00636AC9"/>
    <w:rsid w:val="00636D6E"/>
    <w:rsid w:val="0063726D"/>
    <w:rsid w:val="00642484"/>
    <w:rsid w:val="00643E08"/>
    <w:rsid w:val="00643F52"/>
    <w:rsid w:val="006446C1"/>
    <w:rsid w:val="00645626"/>
    <w:rsid w:val="00646772"/>
    <w:rsid w:val="006477F1"/>
    <w:rsid w:val="006524A4"/>
    <w:rsid w:val="00654D85"/>
    <w:rsid w:val="00656B91"/>
    <w:rsid w:val="00657980"/>
    <w:rsid w:val="00657AA8"/>
    <w:rsid w:val="00660228"/>
    <w:rsid w:val="00660347"/>
    <w:rsid w:val="00660537"/>
    <w:rsid w:val="00661943"/>
    <w:rsid w:val="00662B7F"/>
    <w:rsid w:val="00663EFE"/>
    <w:rsid w:val="00664C46"/>
    <w:rsid w:val="006652E8"/>
    <w:rsid w:val="00665AC9"/>
    <w:rsid w:val="00666114"/>
    <w:rsid w:val="006671D5"/>
    <w:rsid w:val="00667335"/>
    <w:rsid w:val="006674F9"/>
    <w:rsid w:val="006713D3"/>
    <w:rsid w:val="00673498"/>
    <w:rsid w:val="006737AD"/>
    <w:rsid w:val="006778BB"/>
    <w:rsid w:val="00681CAC"/>
    <w:rsid w:val="0068292E"/>
    <w:rsid w:val="00682D0D"/>
    <w:rsid w:val="00682EE6"/>
    <w:rsid w:val="00684AD0"/>
    <w:rsid w:val="00684E3B"/>
    <w:rsid w:val="00685670"/>
    <w:rsid w:val="0068696C"/>
    <w:rsid w:val="006873BE"/>
    <w:rsid w:val="00687CBA"/>
    <w:rsid w:val="00690D13"/>
    <w:rsid w:val="0069101C"/>
    <w:rsid w:val="006915C3"/>
    <w:rsid w:val="006919E3"/>
    <w:rsid w:val="00691BF7"/>
    <w:rsid w:val="00692350"/>
    <w:rsid w:val="006938E6"/>
    <w:rsid w:val="00694B7D"/>
    <w:rsid w:val="00695777"/>
    <w:rsid w:val="0069583D"/>
    <w:rsid w:val="00695CF3"/>
    <w:rsid w:val="006977B3"/>
    <w:rsid w:val="00697DD1"/>
    <w:rsid w:val="006A0657"/>
    <w:rsid w:val="006A1C55"/>
    <w:rsid w:val="006A2C89"/>
    <w:rsid w:val="006A4C19"/>
    <w:rsid w:val="006A4D56"/>
    <w:rsid w:val="006A6971"/>
    <w:rsid w:val="006A73E8"/>
    <w:rsid w:val="006A740D"/>
    <w:rsid w:val="006B0385"/>
    <w:rsid w:val="006B0D40"/>
    <w:rsid w:val="006B0DFA"/>
    <w:rsid w:val="006B0FC8"/>
    <w:rsid w:val="006B2316"/>
    <w:rsid w:val="006B28D6"/>
    <w:rsid w:val="006B2D20"/>
    <w:rsid w:val="006B31FE"/>
    <w:rsid w:val="006B3CF8"/>
    <w:rsid w:val="006B58AE"/>
    <w:rsid w:val="006B5C20"/>
    <w:rsid w:val="006B5CD0"/>
    <w:rsid w:val="006B6F29"/>
    <w:rsid w:val="006B795F"/>
    <w:rsid w:val="006B7C43"/>
    <w:rsid w:val="006C021D"/>
    <w:rsid w:val="006C0CED"/>
    <w:rsid w:val="006C1116"/>
    <w:rsid w:val="006C1DD4"/>
    <w:rsid w:val="006C1FFD"/>
    <w:rsid w:val="006C31D0"/>
    <w:rsid w:val="006C352F"/>
    <w:rsid w:val="006C3868"/>
    <w:rsid w:val="006C4B80"/>
    <w:rsid w:val="006C7F1D"/>
    <w:rsid w:val="006D2CD0"/>
    <w:rsid w:val="006D5042"/>
    <w:rsid w:val="006D6E46"/>
    <w:rsid w:val="006D6E50"/>
    <w:rsid w:val="006D7F84"/>
    <w:rsid w:val="006E1749"/>
    <w:rsid w:val="006E1D22"/>
    <w:rsid w:val="006E232B"/>
    <w:rsid w:val="006E2ABC"/>
    <w:rsid w:val="006E374B"/>
    <w:rsid w:val="006E42F3"/>
    <w:rsid w:val="006E43F2"/>
    <w:rsid w:val="006E5EAB"/>
    <w:rsid w:val="006F0473"/>
    <w:rsid w:val="006F04A3"/>
    <w:rsid w:val="006F0B8C"/>
    <w:rsid w:val="006F1133"/>
    <w:rsid w:val="006F23E6"/>
    <w:rsid w:val="006F4AAF"/>
    <w:rsid w:val="006F511A"/>
    <w:rsid w:val="006F719A"/>
    <w:rsid w:val="006F729F"/>
    <w:rsid w:val="007006D0"/>
    <w:rsid w:val="00700BE4"/>
    <w:rsid w:val="007014F4"/>
    <w:rsid w:val="0070275A"/>
    <w:rsid w:val="007036E7"/>
    <w:rsid w:val="007037DF"/>
    <w:rsid w:val="00703AA2"/>
    <w:rsid w:val="00704EB6"/>
    <w:rsid w:val="0070589C"/>
    <w:rsid w:val="00706AD0"/>
    <w:rsid w:val="007072AE"/>
    <w:rsid w:val="00707C9E"/>
    <w:rsid w:val="007105B1"/>
    <w:rsid w:val="00713202"/>
    <w:rsid w:val="00713521"/>
    <w:rsid w:val="00715694"/>
    <w:rsid w:val="00717644"/>
    <w:rsid w:val="00717D9D"/>
    <w:rsid w:val="007209F3"/>
    <w:rsid w:val="00721B09"/>
    <w:rsid w:val="00722252"/>
    <w:rsid w:val="00722655"/>
    <w:rsid w:val="007246D3"/>
    <w:rsid w:val="00724AAA"/>
    <w:rsid w:val="00726085"/>
    <w:rsid w:val="007278F9"/>
    <w:rsid w:val="0073040D"/>
    <w:rsid w:val="00731277"/>
    <w:rsid w:val="0073234A"/>
    <w:rsid w:val="00732779"/>
    <w:rsid w:val="00732A9E"/>
    <w:rsid w:val="00733C07"/>
    <w:rsid w:val="00733C9C"/>
    <w:rsid w:val="007351A4"/>
    <w:rsid w:val="00741A35"/>
    <w:rsid w:val="00741F48"/>
    <w:rsid w:val="00741FB1"/>
    <w:rsid w:val="0074375C"/>
    <w:rsid w:val="00743EA3"/>
    <w:rsid w:val="007452A6"/>
    <w:rsid w:val="0074535E"/>
    <w:rsid w:val="007454B1"/>
    <w:rsid w:val="0074583A"/>
    <w:rsid w:val="00746404"/>
    <w:rsid w:val="00746A43"/>
    <w:rsid w:val="00746C94"/>
    <w:rsid w:val="00746CB3"/>
    <w:rsid w:val="00747021"/>
    <w:rsid w:val="007475BB"/>
    <w:rsid w:val="00747631"/>
    <w:rsid w:val="007476E1"/>
    <w:rsid w:val="007477F0"/>
    <w:rsid w:val="00747AD0"/>
    <w:rsid w:val="00747B0B"/>
    <w:rsid w:val="00747C02"/>
    <w:rsid w:val="00752720"/>
    <w:rsid w:val="00754277"/>
    <w:rsid w:val="0075486C"/>
    <w:rsid w:val="00754D65"/>
    <w:rsid w:val="00755A71"/>
    <w:rsid w:val="00755D3F"/>
    <w:rsid w:val="00756224"/>
    <w:rsid w:val="00756225"/>
    <w:rsid w:val="00756382"/>
    <w:rsid w:val="00760778"/>
    <w:rsid w:val="0076093A"/>
    <w:rsid w:val="007631B1"/>
    <w:rsid w:val="007641DA"/>
    <w:rsid w:val="00764276"/>
    <w:rsid w:val="00764C74"/>
    <w:rsid w:val="00764EC7"/>
    <w:rsid w:val="007652C0"/>
    <w:rsid w:val="007657FB"/>
    <w:rsid w:val="00765BBE"/>
    <w:rsid w:val="00766878"/>
    <w:rsid w:val="00766971"/>
    <w:rsid w:val="00767C80"/>
    <w:rsid w:val="00767F3C"/>
    <w:rsid w:val="0077109C"/>
    <w:rsid w:val="00771400"/>
    <w:rsid w:val="00772821"/>
    <w:rsid w:val="0077301D"/>
    <w:rsid w:val="00774705"/>
    <w:rsid w:val="00774B44"/>
    <w:rsid w:val="00774DB2"/>
    <w:rsid w:val="00774F9C"/>
    <w:rsid w:val="0077551A"/>
    <w:rsid w:val="00775534"/>
    <w:rsid w:val="0077557A"/>
    <w:rsid w:val="00775736"/>
    <w:rsid w:val="0077615D"/>
    <w:rsid w:val="007769DF"/>
    <w:rsid w:val="0077726A"/>
    <w:rsid w:val="00777F6D"/>
    <w:rsid w:val="00780238"/>
    <w:rsid w:val="00782DBB"/>
    <w:rsid w:val="00784FED"/>
    <w:rsid w:val="0078520B"/>
    <w:rsid w:val="00785A5A"/>
    <w:rsid w:val="00785DEF"/>
    <w:rsid w:val="007873BC"/>
    <w:rsid w:val="00787E3A"/>
    <w:rsid w:val="0079102F"/>
    <w:rsid w:val="0079182F"/>
    <w:rsid w:val="00793A8D"/>
    <w:rsid w:val="0079488A"/>
    <w:rsid w:val="00795804"/>
    <w:rsid w:val="00795964"/>
    <w:rsid w:val="007966B3"/>
    <w:rsid w:val="007977CE"/>
    <w:rsid w:val="00797D67"/>
    <w:rsid w:val="007A0E9D"/>
    <w:rsid w:val="007A1173"/>
    <w:rsid w:val="007A1209"/>
    <w:rsid w:val="007A132D"/>
    <w:rsid w:val="007A292B"/>
    <w:rsid w:val="007A3E83"/>
    <w:rsid w:val="007A41B9"/>
    <w:rsid w:val="007A4BB5"/>
    <w:rsid w:val="007A5DFE"/>
    <w:rsid w:val="007A654D"/>
    <w:rsid w:val="007A7019"/>
    <w:rsid w:val="007A70C5"/>
    <w:rsid w:val="007A7289"/>
    <w:rsid w:val="007A75D4"/>
    <w:rsid w:val="007B259B"/>
    <w:rsid w:val="007B2FED"/>
    <w:rsid w:val="007B3F0A"/>
    <w:rsid w:val="007B70E9"/>
    <w:rsid w:val="007C2214"/>
    <w:rsid w:val="007C23A9"/>
    <w:rsid w:val="007C2520"/>
    <w:rsid w:val="007C3098"/>
    <w:rsid w:val="007C4092"/>
    <w:rsid w:val="007C43A9"/>
    <w:rsid w:val="007C4697"/>
    <w:rsid w:val="007C46F9"/>
    <w:rsid w:val="007C7067"/>
    <w:rsid w:val="007C7F92"/>
    <w:rsid w:val="007D08A4"/>
    <w:rsid w:val="007D0992"/>
    <w:rsid w:val="007D11BB"/>
    <w:rsid w:val="007D2733"/>
    <w:rsid w:val="007D2DCF"/>
    <w:rsid w:val="007D4A87"/>
    <w:rsid w:val="007D50AA"/>
    <w:rsid w:val="007D551D"/>
    <w:rsid w:val="007D63BA"/>
    <w:rsid w:val="007D69C0"/>
    <w:rsid w:val="007E05FB"/>
    <w:rsid w:val="007E1193"/>
    <w:rsid w:val="007E40C8"/>
    <w:rsid w:val="007E5AC5"/>
    <w:rsid w:val="007E6DD9"/>
    <w:rsid w:val="007F0680"/>
    <w:rsid w:val="007F1139"/>
    <w:rsid w:val="007F16C8"/>
    <w:rsid w:val="007F1F85"/>
    <w:rsid w:val="007F2797"/>
    <w:rsid w:val="007F537C"/>
    <w:rsid w:val="007F589B"/>
    <w:rsid w:val="007F5EC0"/>
    <w:rsid w:val="007F76A4"/>
    <w:rsid w:val="008000D8"/>
    <w:rsid w:val="00801563"/>
    <w:rsid w:val="00801E01"/>
    <w:rsid w:val="00802268"/>
    <w:rsid w:val="00803396"/>
    <w:rsid w:val="00803AF4"/>
    <w:rsid w:val="0080418A"/>
    <w:rsid w:val="008045F7"/>
    <w:rsid w:val="00804B80"/>
    <w:rsid w:val="00805764"/>
    <w:rsid w:val="00805EDF"/>
    <w:rsid w:val="00807889"/>
    <w:rsid w:val="00811391"/>
    <w:rsid w:val="008115E6"/>
    <w:rsid w:val="00813099"/>
    <w:rsid w:val="00814205"/>
    <w:rsid w:val="008144AC"/>
    <w:rsid w:val="00814A7C"/>
    <w:rsid w:val="008156C5"/>
    <w:rsid w:val="00817D92"/>
    <w:rsid w:val="00820236"/>
    <w:rsid w:val="00821100"/>
    <w:rsid w:val="00823365"/>
    <w:rsid w:val="00823A45"/>
    <w:rsid w:val="00823AE5"/>
    <w:rsid w:val="00824426"/>
    <w:rsid w:val="008255C3"/>
    <w:rsid w:val="0082600A"/>
    <w:rsid w:val="008263CC"/>
    <w:rsid w:val="008263E3"/>
    <w:rsid w:val="008264CB"/>
    <w:rsid w:val="008301AE"/>
    <w:rsid w:val="008306F6"/>
    <w:rsid w:val="00830785"/>
    <w:rsid w:val="00831114"/>
    <w:rsid w:val="00831766"/>
    <w:rsid w:val="008320B7"/>
    <w:rsid w:val="00833185"/>
    <w:rsid w:val="0083364A"/>
    <w:rsid w:val="00835B15"/>
    <w:rsid w:val="00841348"/>
    <w:rsid w:val="00842174"/>
    <w:rsid w:val="008426CE"/>
    <w:rsid w:val="00842E6E"/>
    <w:rsid w:val="0084395E"/>
    <w:rsid w:val="00844C4F"/>
    <w:rsid w:val="00845D61"/>
    <w:rsid w:val="00846F78"/>
    <w:rsid w:val="00847605"/>
    <w:rsid w:val="0084786E"/>
    <w:rsid w:val="00847F9C"/>
    <w:rsid w:val="0085139E"/>
    <w:rsid w:val="00852BE0"/>
    <w:rsid w:val="00855151"/>
    <w:rsid w:val="00855228"/>
    <w:rsid w:val="00855DF5"/>
    <w:rsid w:val="008569E0"/>
    <w:rsid w:val="008576AD"/>
    <w:rsid w:val="0086105F"/>
    <w:rsid w:val="00861D4A"/>
    <w:rsid w:val="00861E49"/>
    <w:rsid w:val="00862AC0"/>
    <w:rsid w:val="008630B7"/>
    <w:rsid w:val="0086583A"/>
    <w:rsid w:val="0086678D"/>
    <w:rsid w:val="00867705"/>
    <w:rsid w:val="00867ABC"/>
    <w:rsid w:val="00867DAC"/>
    <w:rsid w:val="008712AC"/>
    <w:rsid w:val="00871F6E"/>
    <w:rsid w:val="00873873"/>
    <w:rsid w:val="00873BD1"/>
    <w:rsid w:val="00873C43"/>
    <w:rsid w:val="0087440A"/>
    <w:rsid w:val="00875A5C"/>
    <w:rsid w:val="0088095B"/>
    <w:rsid w:val="00881BA3"/>
    <w:rsid w:val="00881BFF"/>
    <w:rsid w:val="008821C8"/>
    <w:rsid w:val="00884690"/>
    <w:rsid w:val="00885E05"/>
    <w:rsid w:val="008865B7"/>
    <w:rsid w:val="008870F6"/>
    <w:rsid w:val="00887A7F"/>
    <w:rsid w:val="00893B06"/>
    <w:rsid w:val="008947A3"/>
    <w:rsid w:val="0089547B"/>
    <w:rsid w:val="00895505"/>
    <w:rsid w:val="00895A12"/>
    <w:rsid w:val="00897548"/>
    <w:rsid w:val="0089786B"/>
    <w:rsid w:val="008A0AB6"/>
    <w:rsid w:val="008A1782"/>
    <w:rsid w:val="008A4E11"/>
    <w:rsid w:val="008A53A6"/>
    <w:rsid w:val="008A611D"/>
    <w:rsid w:val="008B0EDD"/>
    <w:rsid w:val="008B12F0"/>
    <w:rsid w:val="008B31B9"/>
    <w:rsid w:val="008B3894"/>
    <w:rsid w:val="008B3F13"/>
    <w:rsid w:val="008B421F"/>
    <w:rsid w:val="008B436F"/>
    <w:rsid w:val="008B72FE"/>
    <w:rsid w:val="008C14F2"/>
    <w:rsid w:val="008C1551"/>
    <w:rsid w:val="008C1D99"/>
    <w:rsid w:val="008C2069"/>
    <w:rsid w:val="008C24DB"/>
    <w:rsid w:val="008C3C96"/>
    <w:rsid w:val="008C4F85"/>
    <w:rsid w:val="008C54A0"/>
    <w:rsid w:val="008C55E3"/>
    <w:rsid w:val="008C72EC"/>
    <w:rsid w:val="008C7897"/>
    <w:rsid w:val="008D1110"/>
    <w:rsid w:val="008D20E6"/>
    <w:rsid w:val="008D37DA"/>
    <w:rsid w:val="008D459A"/>
    <w:rsid w:val="008D5B69"/>
    <w:rsid w:val="008D60AE"/>
    <w:rsid w:val="008E011A"/>
    <w:rsid w:val="008E40A6"/>
    <w:rsid w:val="008E4586"/>
    <w:rsid w:val="008E45C8"/>
    <w:rsid w:val="008E510B"/>
    <w:rsid w:val="008E53AA"/>
    <w:rsid w:val="008E6147"/>
    <w:rsid w:val="008E6639"/>
    <w:rsid w:val="008F1C3D"/>
    <w:rsid w:val="008F3FD7"/>
    <w:rsid w:val="008F522C"/>
    <w:rsid w:val="008F59B2"/>
    <w:rsid w:val="008F6FDC"/>
    <w:rsid w:val="0090050C"/>
    <w:rsid w:val="00901989"/>
    <w:rsid w:val="00901AFE"/>
    <w:rsid w:val="00902726"/>
    <w:rsid w:val="0090307E"/>
    <w:rsid w:val="00906A9E"/>
    <w:rsid w:val="00906BE1"/>
    <w:rsid w:val="00906C89"/>
    <w:rsid w:val="00910F4B"/>
    <w:rsid w:val="0091126E"/>
    <w:rsid w:val="00911605"/>
    <w:rsid w:val="009125D8"/>
    <w:rsid w:val="00912D22"/>
    <w:rsid w:val="00913CEC"/>
    <w:rsid w:val="00913FFB"/>
    <w:rsid w:val="00914B4B"/>
    <w:rsid w:val="00916D1F"/>
    <w:rsid w:val="0091735F"/>
    <w:rsid w:val="009174CF"/>
    <w:rsid w:val="00917E9B"/>
    <w:rsid w:val="00920618"/>
    <w:rsid w:val="00921200"/>
    <w:rsid w:val="009216CF"/>
    <w:rsid w:val="009217D8"/>
    <w:rsid w:val="00921FAA"/>
    <w:rsid w:val="00923058"/>
    <w:rsid w:val="009239A8"/>
    <w:rsid w:val="0092440D"/>
    <w:rsid w:val="00924706"/>
    <w:rsid w:val="009251A2"/>
    <w:rsid w:val="00925649"/>
    <w:rsid w:val="00925D0C"/>
    <w:rsid w:val="00925F2D"/>
    <w:rsid w:val="0092638A"/>
    <w:rsid w:val="0092655B"/>
    <w:rsid w:val="00926775"/>
    <w:rsid w:val="00927C73"/>
    <w:rsid w:val="00931A17"/>
    <w:rsid w:val="00931BF7"/>
    <w:rsid w:val="00932523"/>
    <w:rsid w:val="00932DD6"/>
    <w:rsid w:val="009338F5"/>
    <w:rsid w:val="00934219"/>
    <w:rsid w:val="00936808"/>
    <w:rsid w:val="009375EC"/>
    <w:rsid w:val="0093781A"/>
    <w:rsid w:val="00940265"/>
    <w:rsid w:val="0094130B"/>
    <w:rsid w:val="0094260F"/>
    <w:rsid w:val="00943F92"/>
    <w:rsid w:val="009440C5"/>
    <w:rsid w:val="009441B4"/>
    <w:rsid w:val="00944984"/>
    <w:rsid w:val="00946418"/>
    <w:rsid w:val="009507E6"/>
    <w:rsid w:val="00950CC7"/>
    <w:rsid w:val="00953A96"/>
    <w:rsid w:val="009544A9"/>
    <w:rsid w:val="00954F20"/>
    <w:rsid w:val="00955040"/>
    <w:rsid w:val="00955590"/>
    <w:rsid w:val="009565FE"/>
    <w:rsid w:val="00957EFC"/>
    <w:rsid w:val="0096261F"/>
    <w:rsid w:val="0096263E"/>
    <w:rsid w:val="009634B6"/>
    <w:rsid w:val="00964F39"/>
    <w:rsid w:val="00966970"/>
    <w:rsid w:val="00967BF1"/>
    <w:rsid w:val="0097071B"/>
    <w:rsid w:val="009718BB"/>
    <w:rsid w:val="0097207B"/>
    <w:rsid w:val="0097389D"/>
    <w:rsid w:val="00976266"/>
    <w:rsid w:val="009765E1"/>
    <w:rsid w:val="009776A3"/>
    <w:rsid w:val="009777CF"/>
    <w:rsid w:val="009815D7"/>
    <w:rsid w:val="00983416"/>
    <w:rsid w:val="00985963"/>
    <w:rsid w:val="0098601F"/>
    <w:rsid w:val="00986711"/>
    <w:rsid w:val="009909C5"/>
    <w:rsid w:val="00991AE4"/>
    <w:rsid w:val="00991EEB"/>
    <w:rsid w:val="0099244B"/>
    <w:rsid w:val="00992757"/>
    <w:rsid w:val="00992D03"/>
    <w:rsid w:val="00992FE4"/>
    <w:rsid w:val="00993055"/>
    <w:rsid w:val="0099391A"/>
    <w:rsid w:val="00993D59"/>
    <w:rsid w:val="00993D6D"/>
    <w:rsid w:val="0099553C"/>
    <w:rsid w:val="009960FC"/>
    <w:rsid w:val="0099665F"/>
    <w:rsid w:val="00997338"/>
    <w:rsid w:val="009A148A"/>
    <w:rsid w:val="009A1F55"/>
    <w:rsid w:val="009A35AC"/>
    <w:rsid w:val="009A4732"/>
    <w:rsid w:val="009A473C"/>
    <w:rsid w:val="009A7AD8"/>
    <w:rsid w:val="009B155B"/>
    <w:rsid w:val="009B15E6"/>
    <w:rsid w:val="009B3135"/>
    <w:rsid w:val="009B321B"/>
    <w:rsid w:val="009B3588"/>
    <w:rsid w:val="009B3AA0"/>
    <w:rsid w:val="009B42E9"/>
    <w:rsid w:val="009B463E"/>
    <w:rsid w:val="009B4831"/>
    <w:rsid w:val="009B551B"/>
    <w:rsid w:val="009B5A75"/>
    <w:rsid w:val="009B7DF0"/>
    <w:rsid w:val="009C04BC"/>
    <w:rsid w:val="009C0816"/>
    <w:rsid w:val="009C0C29"/>
    <w:rsid w:val="009C1EC2"/>
    <w:rsid w:val="009C46D9"/>
    <w:rsid w:val="009C506E"/>
    <w:rsid w:val="009C5C1D"/>
    <w:rsid w:val="009C6903"/>
    <w:rsid w:val="009C7300"/>
    <w:rsid w:val="009C778D"/>
    <w:rsid w:val="009D0028"/>
    <w:rsid w:val="009D1815"/>
    <w:rsid w:val="009D1FA9"/>
    <w:rsid w:val="009D22D5"/>
    <w:rsid w:val="009D35C3"/>
    <w:rsid w:val="009D3DA3"/>
    <w:rsid w:val="009D6E7E"/>
    <w:rsid w:val="009D7811"/>
    <w:rsid w:val="009E01B2"/>
    <w:rsid w:val="009E0D73"/>
    <w:rsid w:val="009E1E94"/>
    <w:rsid w:val="009E38F5"/>
    <w:rsid w:val="009E4891"/>
    <w:rsid w:val="009E4A52"/>
    <w:rsid w:val="009E7220"/>
    <w:rsid w:val="009F1A17"/>
    <w:rsid w:val="009F1CCE"/>
    <w:rsid w:val="009F2C49"/>
    <w:rsid w:val="009F3B55"/>
    <w:rsid w:val="009F443D"/>
    <w:rsid w:val="009F46C0"/>
    <w:rsid w:val="009F5CC9"/>
    <w:rsid w:val="009F7B9D"/>
    <w:rsid w:val="009F7CA4"/>
    <w:rsid w:val="00A00159"/>
    <w:rsid w:val="00A0089B"/>
    <w:rsid w:val="00A0166A"/>
    <w:rsid w:val="00A01E78"/>
    <w:rsid w:val="00A01FC1"/>
    <w:rsid w:val="00A02C4E"/>
    <w:rsid w:val="00A030C2"/>
    <w:rsid w:val="00A04519"/>
    <w:rsid w:val="00A04BC4"/>
    <w:rsid w:val="00A05003"/>
    <w:rsid w:val="00A06701"/>
    <w:rsid w:val="00A1057D"/>
    <w:rsid w:val="00A11029"/>
    <w:rsid w:val="00A1158C"/>
    <w:rsid w:val="00A12E99"/>
    <w:rsid w:val="00A131D1"/>
    <w:rsid w:val="00A1332E"/>
    <w:rsid w:val="00A1358E"/>
    <w:rsid w:val="00A14F14"/>
    <w:rsid w:val="00A15AAD"/>
    <w:rsid w:val="00A20906"/>
    <w:rsid w:val="00A22398"/>
    <w:rsid w:val="00A224D9"/>
    <w:rsid w:val="00A227E4"/>
    <w:rsid w:val="00A236EB"/>
    <w:rsid w:val="00A243E2"/>
    <w:rsid w:val="00A27A07"/>
    <w:rsid w:val="00A30025"/>
    <w:rsid w:val="00A303B1"/>
    <w:rsid w:val="00A32262"/>
    <w:rsid w:val="00A33D7C"/>
    <w:rsid w:val="00A34758"/>
    <w:rsid w:val="00A34E9C"/>
    <w:rsid w:val="00A35FA0"/>
    <w:rsid w:val="00A36AB1"/>
    <w:rsid w:val="00A3737D"/>
    <w:rsid w:val="00A4272F"/>
    <w:rsid w:val="00A43208"/>
    <w:rsid w:val="00A44344"/>
    <w:rsid w:val="00A46CAF"/>
    <w:rsid w:val="00A47FBA"/>
    <w:rsid w:val="00A50021"/>
    <w:rsid w:val="00A50E8E"/>
    <w:rsid w:val="00A51DE6"/>
    <w:rsid w:val="00A53612"/>
    <w:rsid w:val="00A53E89"/>
    <w:rsid w:val="00A54D63"/>
    <w:rsid w:val="00A55821"/>
    <w:rsid w:val="00A56135"/>
    <w:rsid w:val="00A56510"/>
    <w:rsid w:val="00A56A92"/>
    <w:rsid w:val="00A61A87"/>
    <w:rsid w:val="00A6265E"/>
    <w:rsid w:val="00A629B4"/>
    <w:rsid w:val="00A65001"/>
    <w:rsid w:val="00A6521C"/>
    <w:rsid w:val="00A65BC3"/>
    <w:rsid w:val="00A66D17"/>
    <w:rsid w:val="00A673ED"/>
    <w:rsid w:val="00A67BA9"/>
    <w:rsid w:val="00A72AF2"/>
    <w:rsid w:val="00A72BD3"/>
    <w:rsid w:val="00A7370C"/>
    <w:rsid w:val="00A73B92"/>
    <w:rsid w:val="00A75A8D"/>
    <w:rsid w:val="00A76360"/>
    <w:rsid w:val="00A772F8"/>
    <w:rsid w:val="00A776BB"/>
    <w:rsid w:val="00A80208"/>
    <w:rsid w:val="00A8186F"/>
    <w:rsid w:val="00A824B4"/>
    <w:rsid w:val="00A82A8A"/>
    <w:rsid w:val="00A83524"/>
    <w:rsid w:val="00A84025"/>
    <w:rsid w:val="00A844D5"/>
    <w:rsid w:val="00A85014"/>
    <w:rsid w:val="00A85057"/>
    <w:rsid w:val="00A8600E"/>
    <w:rsid w:val="00A8661F"/>
    <w:rsid w:val="00A874CF"/>
    <w:rsid w:val="00A8771A"/>
    <w:rsid w:val="00A922D3"/>
    <w:rsid w:val="00A9368D"/>
    <w:rsid w:val="00A95A85"/>
    <w:rsid w:val="00A9693C"/>
    <w:rsid w:val="00A96A7C"/>
    <w:rsid w:val="00A96E1B"/>
    <w:rsid w:val="00A97239"/>
    <w:rsid w:val="00AA08CA"/>
    <w:rsid w:val="00AA0CE8"/>
    <w:rsid w:val="00AA1B4D"/>
    <w:rsid w:val="00AA2534"/>
    <w:rsid w:val="00AA39AE"/>
    <w:rsid w:val="00AA4B22"/>
    <w:rsid w:val="00AA5231"/>
    <w:rsid w:val="00AA529E"/>
    <w:rsid w:val="00AA55D7"/>
    <w:rsid w:val="00AA6869"/>
    <w:rsid w:val="00AA6F67"/>
    <w:rsid w:val="00AA705E"/>
    <w:rsid w:val="00AB124B"/>
    <w:rsid w:val="00AB26C6"/>
    <w:rsid w:val="00AB597D"/>
    <w:rsid w:val="00AB5C7A"/>
    <w:rsid w:val="00AB78C8"/>
    <w:rsid w:val="00AC0764"/>
    <w:rsid w:val="00AC1C69"/>
    <w:rsid w:val="00AC1CB5"/>
    <w:rsid w:val="00AC27D9"/>
    <w:rsid w:val="00AC3636"/>
    <w:rsid w:val="00AC37C7"/>
    <w:rsid w:val="00AC3D3B"/>
    <w:rsid w:val="00AC534E"/>
    <w:rsid w:val="00AC70FA"/>
    <w:rsid w:val="00AC7566"/>
    <w:rsid w:val="00AC75A6"/>
    <w:rsid w:val="00AD0355"/>
    <w:rsid w:val="00AD08A7"/>
    <w:rsid w:val="00AD0D84"/>
    <w:rsid w:val="00AD1A5B"/>
    <w:rsid w:val="00AD47F2"/>
    <w:rsid w:val="00AD4EF2"/>
    <w:rsid w:val="00AD6C1B"/>
    <w:rsid w:val="00AE0AEF"/>
    <w:rsid w:val="00AE0EC8"/>
    <w:rsid w:val="00AE14A5"/>
    <w:rsid w:val="00AE3D07"/>
    <w:rsid w:val="00AE42A3"/>
    <w:rsid w:val="00AE4982"/>
    <w:rsid w:val="00AE5090"/>
    <w:rsid w:val="00AE69B6"/>
    <w:rsid w:val="00AE703C"/>
    <w:rsid w:val="00AE77EF"/>
    <w:rsid w:val="00AF0C6B"/>
    <w:rsid w:val="00AF26EB"/>
    <w:rsid w:val="00AF4224"/>
    <w:rsid w:val="00AF48F8"/>
    <w:rsid w:val="00AF4DAE"/>
    <w:rsid w:val="00AF54AD"/>
    <w:rsid w:val="00AF56D2"/>
    <w:rsid w:val="00B0016A"/>
    <w:rsid w:val="00B00297"/>
    <w:rsid w:val="00B01FEC"/>
    <w:rsid w:val="00B03CE6"/>
    <w:rsid w:val="00B050D3"/>
    <w:rsid w:val="00B055FB"/>
    <w:rsid w:val="00B06757"/>
    <w:rsid w:val="00B105B5"/>
    <w:rsid w:val="00B10B5A"/>
    <w:rsid w:val="00B11011"/>
    <w:rsid w:val="00B12713"/>
    <w:rsid w:val="00B12AE9"/>
    <w:rsid w:val="00B132AD"/>
    <w:rsid w:val="00B15FCE"/>
    <w:rsid w:val="00B1628F"/>
    <w:rsid w:val="00B163E5"/>
    <w:rsid w:val="00B16CA0"/>
    <w:rsid w:val="00B17A9D"/>
    <w:rsid w:val="00B21634"/>
    <w:rsid w:val="00B24D6C"/>
    <w:rsid w:val="00B25432"/>
    <w:rsid w:val="00B25E0A"/>
    <w:rsid w:val="00B27305"/>
    <w:rsid w:val="00B27369"/>
    <w:rsid w:val="00B30272"/>
    <w:rsid w:val="00B30955"/>
    <w:rsid w:val="00B30CD2"/>
    <w:rsid w:val="00B3162E"/>
    <w:rsid w:val="00B3176E"/>
    <w:rsid w:val="00B321D6"/>
    <w:rsid w:val="00B333B0"/>
    <w:rsid w:val="00B33762"/>
    <w:rsid w:val="00B33CAB"/>
    <w:rsid w:val="00B33FA4"/>
    <w:rsid w:val="00B34649"/>
    <w:rsid w:val="00B359AC"/>
    <w:rsid w:val="00B364C6"/>
    <w:rsid w:val="00B366C0"/>
    <w:rsid w:val="00B37171"/>
    <w:rsid w:val="00B37E63"/>
    <w:rsid w:val="00B400E3"/>
    <w:rsid w:val="00B42E36"/>
    <w:rsid w:val="00B4542A"/>
    <w:rsid w:val="00B47977"/>
    <w:rsid w:val="00B50247"/>
    <w:rsid w:val="00B5048C"/>
    <w:rsid w:val="00B5156B"/>
    <w:rsid w:val="00B5194E"/>
    <w:rsid w:val="00B52399"/>
    <w:rsid w:val="00B53405"/>
    <w:rsid w:val="00B550CA"/>
    <w:rsid w:val="00B5723F"/>
    <w:rsid w:val="00B60C1F"/>
    <w:rsid w:val="00B636C6"/>
    <w:rsid w:val="00B65134"/>
    <w:rsid w:val="00B6539B"/>
    <w:rsid w:val="00B65562"/>
    <w:rsid w:val="00B66F39"/>
    <w:rsid w:val="00B676A6"/>
    <w:rsid w:val="00B707DC"/>
    <w:rsid w:val="00B72347"/>
    <w:rsid w:val="00B72BDC"/>
    <w:rsid w:val="00B75B9D"/>
    <w:rsid w:val="00B7763E"/>
    <w:rsid w:val="00B803F5"/>
    <w:rsid w:val="00B805F1"/>
    <w:rsid w:val="00B807BA"/>
    <w:rsid w:val="00B81E96"/>
    <w:rsid w:val="00B82691"/>
    <w:rsid w:val="00B82AAD"/>
    <w:rsid w:val="00B83A49"/>
    <w:rsid w:val="00B843F9"/>
    <w:rsid w:val="00B845DB"/>
    <w:rsid w:val="00B85347"/>
    <w:rsid w:val="00B8618D"/>
    <w:rsid w:val="00B86926"/>
    <w:rsid w:val="00B86BE4"/>
    <w:rsid w:val="00B86C4D"/>
    <w:rsid w:val="00B876DC"/>
    <w:rsid w:val="00B87CCA"/>
    <w:rsid w:val="00B900F9"/>
    <w:rsid w:val="00B907B0"/>
    <w:rsid w:val="00B908CC"/>
    <w:rsid w:val="00B9108D"/>
    <w:rsid w:val="00B916C2"/>
    <w:rsid w:val="00B92A7B"/>
    <w:rsid w:val="00B93A48"/>
    <w:rsid w:val="00B93FE8"/>
    <w:rsid w:val="00B94494"/>
    <w:rsid w:val="00B9475D"/>
    <w:rsid w:val="00B97BF3"/>
    <w:rsid w:val="00BA1846"/>
    <w:rsid w:val="00BA242A"/>
    <w:rsid w:val="00BA2CDA"/>
    <w:rsid w:val="00BA3465"/>
    <w:rsid w:val="00BA4516"/>
    <w:rsid w:val="00BA457D"/>
    <w:rsid w:val="00BA4B9A"/>
    <w:rsid w:val="00BA62AD"/>
    <w:rsid w:val="00BA7405"/>
    <w:rsid w:val="00BA7F0A"/>
    <w:rsid w:val="00BB2855"/>
    <w:rsid w:val="00BB2ABE"/>
    <w:rsid w:val="00BB3361"/>
    <w:rsid w:val="00BB3D7F"/>
    <w:rsid w:val="00BB41D2"/>
    <w:rsid w:val="00BB4AB3"/>
    <w:rsid w:val="00BB69D6"/>
    <w:rsid w:val="00BB6A41"/>
    <w:rsid w:val="00BB7EA9"/>
    <w:rsid w:val="00BC2184"/>
    <w:rsid w:val="00BC3DA6"/>
    <w:rsid w:val="00BC43D2"/>
    <w:rsid w:val="00BC5667"/>
    <w:rsid w:val="00BC7556"/>
    <w:rsid w:val="00BD05EC"/>
    <w:rsid w:val="00BD0CAA"/>
    <w:rsid w:val="00BD1A91"/>
    <w:rsid w:val="00BD24FA"/>
    <w:rsid w:val="00BD2716"/>
    <w:rsid w:val="00BD28A1"/>
    <w:rsid w:val="00BD369A"/>
    <w:rsid w:val="00BD42F8"/>
    <w:rsid w:val="00BD493B"/>
    <w:rsid w:val="00BD5577"/>
    <w:rsid w:val="00BD55F6"/>
    <w:rsid w:val="00BD6345"/>
    <w:rsid w:val="00BD6FE2"/>
    <w:rsid w:val="00BD77DF"/>
    <w:rsid w:val="00BE27F5"/>
    <w:rsid w:val="00BE3091"/>
    <w:rsid w:val="00BE3DAB"/>
    <w:rsid w:val="00BE3FF5"/>
    <w:rsid w:val="00BE43B0"/>
    <w:rsid w:val="00BE4CAB"/>
    <w:rsid w:val="00BE4CC5"/>
    <w:rsid w:val="00BE5405"/>
    <w:rsid w:val="00BE5784"/>
    <w:rsid w:val="00BE710C"/>
    <w:rsid w:val="00BE73CA"/>
    <w:rsid w:val="00BE75D6"/>
    <w:rsid w:val="00BF2A15"/>
    <w:rsid w:val="00BF2ADE"/>
    <w:rsid w:val="00BF302B"/>
    <w:rsid w:val="00BF52BA"/>
    <w:rsid w:val="00BF5691"/>
    <w:rsid w:val="00BF6175"/>
    <w:rsid w:val="00BF6B84"/>
    <w:rsid w:val="00BF72E0"/>
    <w:rsid w:val="00BF7A92"/>
    <w:rsid w:val="00C001B8"/>
    <w:rsid w:val="00C02180"/>
    <w:rsid w:val="00C02F43"/>
    <w:rsid w:val="00C06511"/>
    <w:rsid w:val="00C07471"/>
    <w:rsid w:val="00C106F3"/>
    <w:rsid w:val="00C122BE"/>
    <w:rsid w:val="00C12664"/>
    <w:rsid w:val="00C12DA8"/>
    <w:rsid w:val="00C13ECD"/>
    <w:rsid w:val="00C15D1B"/>
    <w:rsid w:val="00C1615A"/>
    <w:rsid w:val="00C162C2"/>
    <w:rsid w:val="00C168D3"/>
    <w:rsid w:val="00C16BAE"/>
    <w:rsid w:val="00C1785F"/>
    <w:rsid w:val="00C20376"/>
    <w:rsid w:val="00C203EE"/>
    <w:rsid w:val="00C22062"/>
    <w:rsid w:val="00C23FE3"/>
    <w:rsid w:val="00C2428C"/>
    <w:rsid w:val="00C26E46"/>
    <w:rsid w:val="00C32098"/>
    <w:rsid w:val="00C329F1"/>
    <w:rsid w:val="00C32EBA"/>
    <w:rsid w:val="00C33ECE"/>
    <w:rsid w:val="00C34EE6"/>
    <w:rsid w:val="00C35B6A"/>
    <w:rsid w:val="00C36506"/>
    <w:rsid w:val="00C36A94"/>
    <w:rsid w:val="00C36B5D"/>
    <w:rsid w:val="00C40337"/>
    <w:rsid w:val="00C4036B"/>
    <w:rsid w:val="00C4159C"/>
    <w:rsid w:val="00C43FF6"/>
    <w:rsid w:val="00C44058"/>
    <w:rsid w:val="00C4491C"/>
    <w:rsid w:val="00C45CF0"/>
    <w:rsid w:val="00C470D7"/>
    <w:rsid w:val="00C51015"/>
    <w:rsid w:val="00C52BF9"/>
    <w:rsid w:val="00C53391"/>
    <w:rsid w:val="00C54C2A"/>
    <w:rsid w:val="00C55C61"/>
    <w:rsid w:val="00C56957"/>
    <w:rsid w:val="00C62A98"/>
    <w:rsid w:val="00C63A34"/>
    <w:rsid w:val="00C64E4C"/>
    <w:rsid w:val="00C6770B"/>
    <w:rsid w:val="00C67E7B"/>
    <w:rsid w:val="00C70190"/>
    <w:rsid w:val="00C71DAB"/>
    <w:rsid w:val="00C7592F"/>
    <w:rsid w:val="00C778A6"/>
    <w:rsid w:val="00C779A8"/>
    <w:rsid w:val="00C80881"/>
    <w:rsid w:val="00C81AD1"/>
    <w:rsid w:val="00C81F54"/>
    <w:rsid w:val="00C832C3"/>
    <w:rsid w:val="00C83497"/>
    <w:rsid w:val="00C84061"/>
    <w:rsid w:val="00C841C9"/>
    <w:rsid w:val="00C85DF7"/>
    <w:rsid w:val="00C86458"/>
    <w:rsid w:val="00C866FC"/>
    <w:rsid w:val="00C91A3E"/>
    <w:rsid w:val="00C9215C"/>
    <w:rsid w:val="00C93866"/>
    <w:rsid w:val="00C942B7"/>
    <w:rsid w:val="00C95F80"/>
    <w:rsid w:val="00C96F44"/>
    <w:rsid w:val="00CA1FF8"/>
    <w:rsid w:val="00CA439F"/>
    <w:rsid w:val="00CA4F2E"/>
    <w:rsid w:val="00CA68B5"/>
    <w:rsid w:val="00CA7D2D"/>
    <w:rsid w:val="00CA7FA7"/>
    <w:rsid w:val="00CB1ED9"/>
    <w:rsid w:val="00CB29D0"/>
    <w:rsid w:val="00CB3E36"/>
    <w:rsid w:val="00CB3F40"/>
    <w:rsid w:val="00CB442A"/>
    <w:rsid w:val="00CB4ABF"/>
    <w:rsid w:val="00CB5193"/>
    <w:rsid w:val="00CB5CFE"/>
    <w:rsid w:val="00CB64E6"/>
    <w:rsid w:val="00CB6A1C"/>
    <w:rsid w:val="00CC09DD"/>
    <w:rsid w:val="00CC0E8A"/>
    <w:rsid w:val="00CC43CD"/>
    <w:rsid w:val="00CC4E57"/>
    <w:rsid w:val="00CC5EB3"/>
    <w:rsid w:val="00CC62A1"/>
    <w:rsid w:val="00CC6ADF"/>
    <w:rsid w:val="00CC6C6B"/>
    <w:rsid w:val="00CD0A33"/>
    <w:rsid w:val="00CD1F77"/>
    <w:rsid w:val="00CD304D"/>
    <w:rsid w:val="00CD3167"/>
    <w:rsid w:val="00CD6E43"/>
    <w:rsid w:val="00CD7DC8"/>
    <w:rsid w:val="00CD7F33"/>
    <w:rsid w:val="00CE0E7E"/>
    <w:rsid w:val="00CE11A1"/>
    <w:rsid w:val="00CE14CB"/>
    <w:rsid w:val="00CE1EC1"/>
    <w:rsid w:val="00CE2972"/>
    <w:rsid w:val="00CE39E5"/>
    <w:rsid w:val="00CE427F"/>
    <w:rsid w:val="00CE43CC"/>
    <w:rsid w:val="00CE5579"/>
    <w:rsid w:val="00CE6AA4"/>
    <w:rsid w:val="00CE766B"/>
    <w:rsid w:val="00CF025F"/>
    <w:rsid w:val="00CF0675"/>
    <w:rsid w:val="00CF0890"/>
    <w:rsid w:val="00CF14FA"/>
    <w:rsid w:val="00CF2330"/>
    <w:rsid w:val="00CF24AD"/>
    <w:rsid w:val="00CF2BF4"/>
    <w:rsid w:val="00CF2C27"/>
    <w:rsid w:val="00CF53F5"/>
    <w:rsid w:val="00CF5D11"/>
    <w:rsid w:val="00D02BCC"/>
    <w:rsid w:val="00D04506"/>
    <w:rsid w:val="00D0594A"/>
    <w:rsid w:val="00D061CC"/>
    <w:rsid w:val="00D06C46"/>
    <w:rsid w:val="00D070E0"/>
    <w:rsid w:val="00D10ABB"/>
    <w:rsid w:val="00D10C68"/>
    <w:rsid w:val="00D153D1"/>
    <w:rsid w:val="00D15C75"/>
    <w:rsid w:val="00D161A1"/>
    <w:rsid w:val="00D1654C"/>
    <w:rsid w:val="00D17874"/>
    <w:rsid w:val="00D20166"/>
    <w:rsid w:val="00D20199"/>
    <w:rsid w:val="00D2066F"/>
    <w:rsid w:val="00D217CE"/>
    <w:rsid w:val="00D21BAE"/>
    <w:rsid w:val="00D238A8"/>
    <w:rsid w:val="00D23D03"/>
    <w:rsid w:val="00D24743"/>
    <w:rsid w:val="00D26250"/>
    <w:rsid w:val="00D262B2"/>
    <w:rsid w:val="00D2631A"/>
    <w:rsid w:val="00D2635E"/>
    <w:rsid w:val="00D2652B"/>
    <w:rsid w:val="00D26DE6"/>
    <w:rsid w:val="00D271A4"/>
    <w:rsid w:val="00D30CBC"/>
    <w:rsid w:val="00D31481"/>
    <w:rsid w:val="00D318B5"/>
    <w:rsid w:val="00D31A70"/>
    <w:rsid w:val="00D32196"/>
    <w:rsid w:val="00D32FC0"/>
    <w:rsid w:val="00D333B4"/>
    <w:rsid w:val="00D34BDC"/>
    <w:rsid w:val="00D34D63"/>
    <w:rsid w:val="00D36291"/>
    <w:rsid w:val="00D36D68"/>
    <w:rsid w:val="00D37C27"/>
    <w:rsid w:val="00D402A5"/>
    <w:rsid w:val="00D40381"/>
    <w:rsid w:val="00D41560"/>
    <w:rsid w:val="00D419FA"/>
    <w:rsid w:val="00D426A2"/>
    <w:rsid w:val="00D4341E"/>
    <w:rsid w:val="00D43482"/>
    <w:rsid w:val="00D4387E"/>
    <w:rsid w:val="00D454C6"/>
    <w:rsid w:val="00D45D18"/>
    <w:rsid w:val="00D47778"/>
    <w:rsid w:val="00D4781C"/>
    <w:rsid w:val="00D478BB"/>
    <w:rsid w:val="00D50B25"/>
    <w:rsid w:val="00D51BAA"/>
    <w:rsid w:val="00D52A3F"/>
    <w:rsid w:val="00D54D79"/>
    <w:rsid w:val="00D579A8"/>
    <w:rsid w:val="00D61FFE"/>
    <w:rsid w:val="00D62056"/>
    <w:rsid w:val="00D62646"/>
    <w:rsid w:val="00D64E41"/>
    <w:rsid w:val="00D6583C"/>
    <w:rsid w:val="00D66716"/>
    <w:rsid w:val="00D67D5F"/>
    <w:rsid w:val="00D703C6"/>
    <w:rsid w:val="00D70659"/>
    <w:rsid w:val="00D707B0"/>
    <w:rsid w:val="00D70E59"/>
    <w:rsid w:val="00D71380"/>
    <w:rsid w:val="00D717FB"/>
    <w:rsid w:val="00D72BA5"/>
    <w:rsid w:val="00D738C1"/>
    <w:rsid w:val="00D73EBF"/>
    <w:rsid w:val="00D74AF8"/>
    <w:rsid w:val="00D76DD6"/>
    <w:rsid w:val="00D76F16"/>
    <w:rsid w:val="00D77FC7"/>
    <w:rsid w:val="00D80516"/>
    <w:rsid w:val="00D805FF"/>
    <w:rsid w:val="00D81E07"/>
    <w:rsid w:val="00D8299A"/>
    <w:rsid w:val="00D83B1E"/>
    <w:rsid w:val="00D8444C"/>
    <w:rsid w:val="00D8751B"/>
    <w:rsid w:val="00D87A34"/>
    <w:rsid w:val="00D911E9"/>
    <w:rsid w:val="00D9169A"/>
    <w:rsid w:val="00D924C2"/>
    <w:rsid w:val="00D9472B"/>
    <w:rsid w:val="00D95228"/>
    <w:rsid w:val="00D95647"/>
    <w:rsid w:val="00D95EF7"/>
    <w:rsid w:val="00D97576"/>
    <w:rsid w:val="00DA05A4"/>
    <w:rsid w:val="00DA16AC"/>
    <w:rsid w:val="00DA1C86"/>
    <w:rsid w:val="00DA23A7"/>
    <w:rsid w:val="00DA26BE"/>
    <w:rsid w:val="00DA3149"/>
    <w:rsid w:val="00DA323C"/>
    <w:rsid w:val="00DA375D"/>
    <w:rsid w:val="00DA428E"/>
    <w:rsid w:val="00DB012D"/>
    <w:rsid w:val="00DB0406"/>
    <w:rsid w:val="00DB4CA5"/>
    <w:rsid w:val="00DB5CB7"/>
    <w:rsid w:val="00DB75CB"/>
    <w:rsid w:val="00DC0508"/>
    <w:rsid w:val="00DC0A62"/>
    <w:rsid w:val="00DC1281"/>
    <w:rsid w:val="00DC13D5"/>
    <w:rsid w:val="00DC1C35"/>
    <w:rsid w:val="00DC2F11"/>
    <w:rsid w:val="00DC2F81"/>
    <w:rsid w:val="00DC4E44"/>
    <w:rsid w:val="00DC5E87"/>
    <w:rsid w:val="00DC72B7"/>
    <w:rsid w:val="00DD07D5"/>
    <w:rsid w:val="00DD188F"/>
    <w:rsid w:val="00DD25D5"/>
    <w:rsid w:val="00DD262C"/>
    <w:rsid w:val="00DD39A3"/>
    <w:rsid w:val="00DD3C3D"/>
    <w:rsid w:val="00DD526E"/>
    <w:rsid w:val="00DD65F0"/>
    <w:rsid w:val="00DD6817"/>
    <w:rsid w:val="00DD75C6"/>
    <w:rsid w:val="00DE0884"/>
    <w:rsid w:val="00DE0BD2"/>
    <w:rsid w:val="00DE1569"/>
    <w:rsid w:val="00DE1B92"/>
    <w:rsid w:val="00DE40EB"/>
    <w:rsid w:val="00DE4550"/>
    <w:rsid w:val="00DE4BD8"/>
    <w:rsid w:val="00DE4C7A"/>
    <w:rsid w:val="00DE6671"/>
    <w:rsid w:val="00DE6694"/>
    <w:rsid w:val="00DE6B9B"/>
    <w:rsid w:val="00DF1610"/>
    <w:rsid w:val="00DF2069"/>
    <w:rsid w:val="00DF28E0"/>
    <w:rsid w:val="00DF2EAF"/>
    <w:rsid w:val="00DF32BC"/>
    <w:rsid w:val="00DF4934"/>
    <w:rsid w:val="00DF5C78"/>
    <w:rsid w:val="00E01E7E"/>
    <w:rsid w:val="00E033DD"/>
    <w:rsid w:val="00E03945"/>
    <w:rsid w:val="00E06AD0"/>
    <w:rsid w:val="00E075B5"/>
    <w:rsid w:val="00E10BD4"/>
    <w:rsid w:val="00E11EEE"/>
    <w:rsid w:val="00E12925"/>
    <w:rsid w:val="00E13AE2"/>
    <w:rsid w:val="00E14B63"/>
    <w:rsid w:val="00E154FE"/>
    <w:rsid w:val="00E1566C"/>
    <w:rsid w:val="00E166C0"/>
    <w:rsid w:val="00E166E1"/>
    <w:rsid w:val="00E16716"/>
    <w:rsid w:val="00E17131"/>
    <w:rsid w:val="00E175C0"/>
    <w:rsid w:val="00E17F5A"/>
    <w:rsid w:val="00E207A2"/>
    <w:rsid w:val="00E20E7B"/>
    <w:rsid w:val="00E23D14"/>
    <w:rsid w:val="00E247AB"/>
    <w:rsid w:val="00E251BD"/>
    <w:rsid w:val="00E26C7E"/>
    <w:rsid w:val="00E27262"/>
    <w:rsid w:val="00E274F2"/>
    <w:rsid w:val="00E275A9"/>
    <w:rsid w:val="00E30399"/>
    <w:rsid w:val="00E322EA"/>
    <w:rsid w:val="00E33954"/>
    <w:rsid w:val="00E3423F"/>
    <w:rsid w:val="00E36947"/>
    <w:rsid w:val="00E41685"/>
    <w:rsid w:val="00E446ED"/>
    <w:rsid w:val="00E44EA8"/>
    <w:rsid w:val="00E44FC2"/>
    <w:rsid w:val="00E45F3A"/>
    <w:rsid w:val="00E467B1"/>
    <w:rsid w:val="00E46969"/>
    <w:rsid w:val="00E46C57"/>
    <w:rsid w:val="00E46E62"/>
    <w:rsid w:val="00E47763"/>
    <w:rsid w:val="00E505F8"/>
    <w:rsid w:val="00E50808"/>
    <w:rsid w:val="00E53116"/>
    <w:rsid w:val="00E53513"/>
    <w:rsid w:val="00E54CC8"/>
    <w:rsid w:val="00E55445"/>
    <w:rsid w:val="00E554D2"/>
    <w:rsid w:val="00E57409"/>
    <w:rsid w:val="00E612B1"/>
    <w:rsid w:val="00E614F2"/>
    <w:rsid w:val="00E62032"/>
    <w:rsid w:val="00E636AB"/>
    <w:rsid w:val="00E66CE3"/>
    <w:rsid w:val="00E674A8"/>
    <w:rsid w:val="00E679A3"/>
    <w:rsid w:val="00E67FEE"/>
    <w:rsid w:val="00E704FC"/>
    <w:rsid w:val="00E70808"/>
    <w:rsid w:val="00E70AB8"/>
    <w:rsid w:val="00E70C2C"/>
    <w:rsid w:val="00E70C75"/>
    <w:rsid w:val="00E7101D"/>
    <w:rsid w:val="00E731FC"/>
    <w:rsid w:val="00E74B72"/>
    <w:rsid w:val="00E75EC1"/>
    <w:rsid w:val="00E76430"/>
    <w:rsid w:val="00E80032"/>
    <w:rsid w:val="00E816AB"/>
    <w:rsid w:val="00E81ADA"/>
    <w:rsid w:val="00E824CD"/>
    <w:rsid w:val="00E8265D"/>
    <w:rsid w:val="00E826B1"/>
    <w:rsid w:val="00E836DC"/>
    <w:rsid w:val="00E90329"/>
    <w:rsid w:val="00E90531"/>
    <w:rsid w:val="00E91B37"/>
    <w:rsid w:val="00E92133"/>
    <w:rsid w:val="00E92BAF"/>
    <w:rsid w:val="00E94A39"/>
    <w:rsid w:val="00E94D23"/>
    <w:rsid w:val="00E94FC6"/>
    <w:rsid w:val="00E96A05"/>
    <w:rsid w:val="00E96CEC"/>
    <w:rsid w:val="00E96F44"/>
    <w:rsid w:val="00EA16D5"/>
    <w:rsid w:val="00EA2C7B"/>
    <w:rsid w:val="00EA6684"/>
    <w:rsid w:val="00EB08CC"/>
    <w:rsid w:val="00EB0E0E"/>
    <w:rsid w:val="00EB0EF1"/>
    <w:rsid w:val="00EB12FD"/>
    <w:rsid w:val="00EB18DA"/>
    <w:rsid w:val="00EB1E88"/>
    <w:rsid w:val="00EB36CC"/>
    <w:rsid w:val="00EB5378"/>
    <w:rsid w:val="00EB77C1"/>
    <w:rsid w:val="00EB7C87"/>
    <w:rsid w:val="00EB7D3B"/>
    <w:rsid w:val="00EC0AB3"/>
    <w:rsid w:val="00EC0B67"/>
    <w:rsid w:val="00EC0D3F"/>
    <w:rsid w:val="00EC0E09"/>
    <w:rsid w:val="00EC31B5"/>
    <w:rsid w:val="00EC3AFA"/>
    <w:rsid w:val="00EC3BBE"/>
    <w:rsid w:val="00EC4CD1"/>
    <w:rsid w:val="00EC5791"/>
    <w:rsid w:val="00EC5F45"/>
    <w:rsid w:val="00EC63E7"/>
    <w:rsid w:val="00EC6F1C"/>
    <w:rsid w:val="00EC75DA"/>
    <w:rsid w:val="00EC77CF"/>
    <w:rsid w:val="00ED0618"/>
    <w:rsid w:val="00ED0FF7"/>
    <w:rsid w:val="00ED1B9A"/>
    <w:rsid w:val="00ED3144"/>
    <w:rsid w:val="00ED3401"/>
    <w:rsid w:val="00ED3464"/>
    <w:rsid w:val="00ED378A"/>
    <w:rsid w:val="00ED441E"/>
    <w:rsid w:val="00ED5016"/>
    <w:rsid w:val="00ED57C6"/>
    <w:rsid w:val="00ED5AB5"/>
    <w:rsid w:val="00ED7307"/>
    <w:rsid w:val="00ED75DD"/>
    <w:rsid w:val="00ED7BFA"/>
    <w:rsid w:val="00EE11B8"/>
    <w:rsid w:val="00EE2C2A"/>
    <w:rsid w:val="00EE3315"/>
    <w:rsid w:val="00EE4270"/>
    <w:rsid w:val="00EE5C6C"/>
    <w:rsid w:val="00EE5D61"/>
    <w:rsid w:val="00EE7DB7"/>
    <w:rsid w:val="00EF0243"/>
    <w:rsid w:val="00EF47C7"/>
    <w:rsid w:val="00EF4DA3"/>
    <w:rsid w:val="00EF583D"/>
    <w:rsid w:val="00F003B8"/>
    <w:rsid w:val="00F00684"/>
    <w:rsid w:val="00F01311"/>
    <w:rsid w:val="00F01B8C"/>
    <w:rsid w:val="00F02BF8"/>
    <w:rsid w:val="00F0410A"/>
    <w:rsid w:val="00F069C6"/>
    <w:rsid w:val="00F07D67"/>
    <w:rsid w:val="00F10D3A"/>
    <w:rsid w:val="00F10F24"/>
    <w:rsid w:val="00F131E5"/>
    <w:rsid w:val="00F14C85"/>
    <w:rsid w:val="00F15D01"/>
    <w:rsid w:val="00F168BC"/>
    <w:rsid w:val="00F16A98"/>
    <w:rsid w:val="00F16BB7"/>
    <w:rsid w:val="00F2053E"/>
    <w:rsid w:val="00F20A54"/>
    <w:rsid w:val="00F21CD4"/>
    <w:rsid w:val="00F22A41"/>
    <w:rsid w:val="00F23474"/>
    <w:rsid w:val="00F24158"/>
    <w:rsid w:val="00F26653"/>
    <w:rsid w:val="00F311B1"/>
    <w:rsid w:val="00F311FF"/>
    <w:rsid w:val="00F3129E"/>
    <w:rsid w:val="00F327C8"/>
    <w:rsid w:val="00F32A70"/>
    <w:rsid w:val="00F32E1B"/>
    <w:rsid w:val="00F35378"/>
    <w:rsid w:val="00F36CF1"/>
    <w:rsid w:val="00F36F16"/>
    <w:rsid w:val="00F36F3B"/>
    <w:rsid w:val="00F37C52"/>
    <w:rsid w:val="00F413F7"/>
    <w:rsid w:val="00F415A0"/>
    <w:rsid w:val="00F42316"/>
    <w:rsid w:val="00F42BDE"/>
    <w:rsid w:val="00F42E8C"/>
    <w:rsid w:val="00F43800"/>
    <w:rsid w:val="00F43D3D"/>
    <w:rsid w:val="00F441D8"/>
    <w:rsid w:val="00F45680"/>
    <w:rsid w:val="00F45D13"/>
    <w:rsid w:val="00F4694A"/>
    <w:rsid w:val="00F470D1"/>
    <w:rsid w:val="00F471CC"/>
    <w:rsid w:val="00F4797F"/>
    <w:rsid w:val="00F51A25"/>
    <w:rsid w:val="00F53A0E"/>
    <w:rsid w:val="00F54595"/>
    <w:rsid w:val="00F55EBD"/>
    <w:rsid w:val="00F56400"/>
    <w:rsid w:val="00F60916"/>
    <w:rsid w:val="00F60EDA"/>
    <w:rsid w:val="00F61969"/>
    <w:rsid w:val="00F6198E"/>
    <w:rsid w:val="00F61A71"/>
    <w:rsid w:val="00F61C50"/>
    <w:rsid w:val="00F61F79"/>
    <w:rsid w:val="00F625FC"/>
    <w:rsid w:val="00F63C8E"/>
    <w:rsid w:val="00F640FB"/>
    <w:rsid w:val="00F64725"/>
    <w:rsid w:val="00F6574A"/>
    <w:rsid w:val="00F65F5A"/>
    <w:rsid w:val="00F67FA9"/>
    <w:rsid w:val="00F67FB6"/>
    <w:rsid w:val="00F71152"/>
    <w:rsid w:val="00F715D9"/>
    <w:rsid w:val="00F72031"/>
    <w:rsid w:val="00F74719"/>
    <w:rsid w:val="00F76022"/>
    <w:rsid w:val="00F761A4"/>
    <w:rsid w:val="00F800B4"/>
    <w:rsid w:val="00F80C3A"/>
    <w:rsid w:val="00F82804"/>
    <w:rsid w:val="00F82F3C"/>
    <w:rsid w:val="00F830A2"/>
    <w:rsid w:val="00F85E33"/>
    <w:rsid w:val="00F8702E"/>
    <w:rsid w:val="00F87B09"/>
    <w:rsid w:val="00F90C08"/>
    <w:rsid w:val="00F90F3A"/>
    <w:rsid w:val="00F90F7C"/>
    <w:rsid w:val="00F91CEC"/>
    <w:rsid w:val="00F92EFD"/>
    <w:rsid w:val="00F9441B"/>
    <w:rsid w:val="00F94923"/>
    <w:rsid w:val="00F94A30"/>
    <w:rsid w:val="00F95D70"/>
    <w:rsid w:val="00F967CA"/>
    <w:rsid w:val="00F97453"/>
    <w:rsid w:val="00FA179C"/>
    <w:rsid w:val="00FA6754"/>
    <w:rsid w:val="00FA6F99"/>
    <w:rsid w:val="00FB0F19"/>
    <w:rsid w:val="00FB19F6"/>
    <w:rsid w:val="00FB1FB9"/>
    <w:rsid w:val="00FB20B4"/>
    <w:rsid w:val="00FB3064"/>
    <w:rsid w:val="00FB314F"/>
    <w:rsid w:val="00FB3B85"/>
    <w:rsid w:val="00FB4845"/>
    <w:rsid w:val="00FB508A"/>
    <w:rsid w:val="00FB51E1"/>
    <w:rsid w:val="00FB6B7C"/>
    <w:rsid w:val="00FB7480"/>
    <w:rsid w:val="00FB7642"/>
    <w:rsid w:val="00FC0E71"/>
    <w:rsid w:val="00FC4809"/>
    <w:rsid w:val="00FC5237"/>
    <w:rsid w:val="00FC56AF"/>
    <w:rsid w:val="00FC7F00"/>
    <w:rsid w:val="00FD00D3"/>
    <w:rsid w:val="00FD00DC"/>
    <w:rsid w:val="00FD3383"/>
    <w:rsid w:val="00FD5071"/>
    <w:rsid w:val="00FD57F7"/>
    <w:rsid w:val="00FD6BD7"/>
    <w:rsid w:val="00FD70FC"/>
    <w:rsid w:val="00FD733B"/>
    <w:rsid w:val="00FD7CBA"/>
    <w:rsid w:val="00FE0337"/>
    <w:rsid w:val="00FE092F"/>
    <w:rsid w:val="00FE0A7D"/>
    <w:rsid w:val="00FE144E"/>
    <w:rsid w:val="00FE3BA6"/>
    <w:rsid w:val="00FE446F"/>
    <w:rsid w:val="00FE5C72"/>
    <w:rsid w:val="00FE6874"/>
    <w:rsid w:val="00FE723E"/>
    <w:rsid w:val="00FF0543"/>
    <w:rsid w:val="00FF1559"/>
    <w:rsid w:val="00FF1BC5"/>
    <w:rsid w:val="00FF1C7F"/>
    <w:rsid w:val="00FF26C8"/>
    <w:rsid w:val="00FF3C69"/>
    <w:rsid w:val="00FF3E14"/>
    <w:rsid w:val="00FF4175"/>
    <w:rsid w:val="00FF4CDE"/>
    <w:rsid w:val="00FF4FBD"/>
    <w:rsid w:val="00FF5071"/>
    <w:rsid w:val="00FF5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D551D"/>
  <w15:chartTrackingRefBased/>
  <w15:docId w15:val="{ED28A527-FB59-5F4E-93C7-C9F6C7B83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19C"/>
  </w:style>
  <w:style w:type="paragraph" w:styleId="Heading1">
    <w:name w:val="heading 1"/>
    <w:basedOn w:val="Normal"/>
    <w:link w:val="Heading1Char"/>
    <w:uiPriority w:val="99"/>
    <w:qFormat/>
    <w:rsid w:val="000B51CF"/>
    <w:pPr>
      <w:spacing w:before="100" w:beforeAutospacing="1" w:after="100" w:afterAutospacing="1"/>
      <w:outlineLvl w:val="0"/>
    </w:pPr>
    <w:rPr>
      <w:rFonts w:ascii="Arial" w:eastAsia="Times New Roman" w:hAnsi="Arial" w:cs="Times New Roman"/>
      <w:b/>
      <w:bCs/>
      <w:kern w:val="36"/>
      <w:sz w:val="28"/>
      <w:szCs w:val="48"/>
      <w:lang w:eastAsia="en-GB"/>
    </w:rPr>
  </w:style>
  <w:style w:type="paragraph" w:styleId="Heading2">
    <w:name w:val="heading 2"/>
    <w:basedOn w:val="Normal"/>
    <w:link w:val="Heading2Char"/>
    <w:uiPriority w:val="9"/>
    <w:qFormat/>
    <w:rsid w:val="000B51CF"/>
    <w:pPr>
      <w:spacing w:before="100" w:beforeAutospacing="1" w:after="100" w:afterAutospacing="1"/>
      <w:outlineLvl w:val="1"/>
    </w:pPr>
    <w:rPr>
      <w:rFonts w:ascii="Arial" w:eastAsia="Times New Roman" w:hAnsi="Arial" w:cs="Times New Roman"/>
      <w:b/>
      <w:bCs/>
      <w:sz w:val="22"/>
      <w:szCs w:val="36"/>
      <w:lang w:eastAsia="en-GB"/>
    </w:rPr>
  </w:style>
  <w:style w:type="paragraph" w:styleId="Heading3">
    <w:name w:val="heading 3"/>
    <w:basedOn w:val="Normal"/>
    <w:next w:val="Normal"/>
    <w:link w:val="Heading3Char"/>
    <w:uiPriority w:val="9"/>
    <w:unhideWhenUsed/>
    <w:qFormat/>
    <w:rsid w:val="00BC2184"/>
    <w:pPr>
      <w:keepNext/>
      <w:keepLines/>
      <w:spacing w:before="40"/>
      <w:outlineLvl w:val="2"/>
    </w:pPr>
    <w:rPr>
      <w:rFonts w:ascii="Arial" w:eastAsiaTheme="majorEastAsia" w:hAnsi="Arial" w:cstheme="majorBidi"/>
      <w:b/>
      <w:color w:val="000000" w:themeColor="text1"/>
      <w:sz w:val="22"/>
      <w:u w:val="single"/>
    </w:rPr>
  </w:style>
  <w:style w:type="paragraph" w:styleId="Heading4">
    <w:name w:val="heading 4"/>
    <w:basedOn w:val="Normal"/>
    <w:next w:val="Normal"/>
    <w:link w:val="Heading4Char"/>
    <w:uiPriority w:val="99"/>
    <w:qFormat/>
    <w:rsid w:val="0090050C"/>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319C"/>
    <w:pPr>
      <w:ind w:left="720"/>
      <w:contextualSpacing/>
    </w:pPr>
  </w:style>
  <w:style w:type="paragraph" w:styleId="Header">
    <w:name w:val="header"/>
    <w:basedOn w:val="Normal"/>
    <w:link w:val="HeaderChar"/>
    <w:uiPriority w:val="99"/>
    <w:unhideWhenUsed/>
    <w:rsid w:val="00AE3D07"/>
    <w:pPr>
      <w:tabs>
        <w:tab w:val="center" w:pos="4513"/>
        <w:tab w:val="right" w:pos="9026"/>
      </w:tabs>
    </w:pPr>
  </w:style>
  <w:style w:type="character" w:customStyle="1" w:styleId="HeaderChar">
    <w:name w:val="Header Char"/>
    <w:basedOn w:val="DefaultParagraphFont"/>
    <w:link w:val="Header"/>
    <w:uiPriority w:val="99"/>
    <w:rsid w:val="00AE3D07"/>
  </w:style>
  <w:style w:type="paragraph" w:styleId="Footer">
    <w:name w:val="footer"/>
    <w:basedOn w:val="Normal"/>
    <w:link w:val="FooterChar"/>
    <w:uiPriority w:val="99"/>
    <w:unhideWhenUsed/>
    <w:rsid w:val="00AE3D07"/>
    <w:pPr>
      <w:tabs>
        <w:tab w:val="center" w:pos="4513"/>
        <w:tab w:val="right" w:pos="9026"/>
      </w:tabs>
    </w:pPr>
  </w:style>
  <w:style w:type="character" w:customStyle="1" w:styleId="FooterChar">
    <w:name w:val="Footer Char"/>
    <w:basedOn w:val="DefaultParagraphFont"/>
    <w:link w:val="Footer"/>
    <w:uiPriority w:val="99"/>
    <w:rsid w:val="00AE3D07"/>
  </w:style>
  <w:style w:type="character" w:styleId="Hyperlink">
    <w:name w:val="Hyperlink"/>
    <w:basedOn w:val="DefaultParagraphFont"/>
    <w:uiPriority w:val="99"/>
    <w:unhideWhenUsed/>
    <w:rsid w:val="00E166E1"/>
    <w:rPr>
      <w:color w:val="0563C1" w:themeColor="hyperlink"/>
      <w:u w:val="single"/>
    </w:rPr>
  </w:style>
  <w:style w:type="character" w:styleId="UnresolvedMention">
    <w:name w:val="Unresolved Mention"/>
    <w:basedOn w:val="DefaultParagraphFont"/>
    <w:uiPriority w:val="99"/>
    <w:semiHidden/>
    <w:unhideWhenUsed/>
    <w:rsid w:val="00E166E1"/>
    <w:rPr>
      <w:color w:val="605E5C"/>
      <w:shd w:val="clear" w:color="auto" w:fill="E1DFDD"/>
    </w:rPr>
  </w:style>
  <w:style w:type="character" w:styleId="FollowedHyperlink">
    <w:name w:val="FollowedHyperlink"/>
    <w:basedOn w:val="DefaultParagraphFont"/>
    <w:uiPriority w:val="99"/>
    <w:semiHidden/>
    <w:unhideWhenUsed/>
    <w:rsid w:val="00BF6175"/>
    <w:rPr>
      <w:color w:val="954F72" w:themeColor="followedHyperlink"/>
      <w:u w:val="single"/>
    </w:rPr>
  </w:style>
  <w:style w:type="character" w:customStyle="1" w:styleId="Heading1Char">
    <w:name w:val="Heading 1 Char"/>
    <w:basedOn w:val="DefaultParagraphFont"/>
    <w:link w:val="Heading1"/>
    <w:uiPriority w:val="99"/>
    <w:rsid w:val="000B51CF"/>
    <w:rPr>
      <w:rFonts w:ascii="Arial" w:eastAsia="Times New Roman" w:hAnsi="Arial" w:cs="Times New Roman"/>
      <w:b/>
      <w:bCs/>
      <w:kern w:val="36"/>
      <w:sz w:val="28"/>
      <w:szCs w:val="48"/>
      <w:lang w:eastAsia="en-GB"/>
    </w:rPr>
  </w:style>
  <w:style w:type="character" w:customStyle="1" w:styleId="Heading2Char">
    <w:name w:val="Heading 2 Char"/>
    <w:basedOn w:val="DefaultParagraphFont"/>
    <w:link w:val="Heading2"/>
    <w:uiPriority w:val="9"/>
    <w:rsid w:val="000B51CF"/>
    <w:rPr>
      <w:rFonts w:ascii="Arial" w:eastAsia="Times New Roman" w:hAnsi="Arial" w:cs="Times New Roman"/>
      <w:b/>
      <w:bCs/>
      <w:sz w:val="22"/>
      <w:szCs w:val="36"/>
      <w:lang w:eastAsia="en-GB"/>
    </w:rPr>
  </w:style>
  <w:style w:type="character" w:customStyle="1" w:styleId="title-text">
    <w:name w:val="title-text"/>
    <w:basedOn w:val="DefaultParagraphFont"/>
    <w:rsid w:val="00194678"/>
  </w:style>
  <w:style w:type="table" w:styleId="TableGrid">
    <w:name w:val="Table Grid"/>
    <w:basedOn w:val="TableNormal"/>
    <w:uiPriority w:val="59"/>
    <w:rsid w:val="009B5A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311FF"/>
    <w:rPr>
      <w:b/>
      <w:bCs/>
    </w:rPr>
  </w:style>
  <w:style w:type="character" w:customStyle="1" w:styleId="Heading4Char">
    <w:name w:val="Heading 4 Char"/>
    <w:basedOn w:val="DefaultParagraphFont"/>
    <w:link w:val="Heading4"/>
    <w:uiPriority w:val="99"/>
    <w:rsid w:val="0090050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0050C"/>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90050C"/>
    <w:rPr>
      <w:rFonts w:ascii="Times New Roman" w:eastAsia="Times New Roman" w:hAnsi="Times New Roman" w:cs="Times New Roman"/>
      <w:b/>
      <w:bCs/>
      <w:sz w:val="22"/>
      <w:szCs w:val="22"/>
    </w:rPr>
  </w:style>
  <w:style w:type="paragraph" w:customStyle="1" w:styleId="deannah1">
    <w:name w:val="deannah1"/>
    <w:basedOn w:val="Normal"/>
    <w:uiPriority w:val="99"/>
    <w:rsid w:val="0090050C"/>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90050C"/>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0050C"/>
    <w:rPr>
      <w:rFonts w:ascii="Tahoma" w:eastAsia="Times New Roman" w:hAnsi="Tahoma" w:cs="Tahoma"/>
      <w:sz w:val="16"/>
      <w:szCs w:val="16"/>
    </w:rPr>
  </w:style>
  <w:style w:type="paragraph" w:styleId="NormalWeb">
    <w:name w:val="Normal (Web)"/>
    <w:basedOn w:val="Normal"/>
    <w:uiPriority w:val="99"/>
    <w:rsid w:val="0090050C"/>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90050C"/>
    <w:rPr>
      <w:color w:val="535353"/>
      <w:u w:val="single"/>
      <w:effect w:val="none"/>
    </w:rPr>
  </w:style>
  <w:style w:type="paragraph" w:customStyle="1" w:styleId="NormalWeb1">
    <w:name w:val="Normal (Web)1"/>
    <w:basedOn w:val="Normal"/>
    <w:uiPriority w:val="99"/>
    <w:rsid w:val="0090050C"/>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90050C"/>
  </w:style>
  <w:style w:type="character" w:styleId="CommentReference">
    <w:name w:val="annotation reference"/>
    <w:uiPriority w:val="99"/>
    <w:semiHidden/>
    <w:unhideWhenUsed/>
    <w:rsid w:val="0090050C"/>
    <w:rPr>
      <w:sz w:val="16"/>
      <w:szCs w:val="16"/>
    </w:rPr>
  </w:style>
  <w:style w:type="paragraph" w:styleId="CommentText">
    <w:name w:val="annotation text"/>
    <w:basedOn w:val="Normal"/>
    <w:link w:val="CommentTextChar"/>
    <w:uiPriority w:val="99"/>
    <w:unhideWhenUsed/>
    <w:rsid w:val="0090050C"/>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90050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0050C"/>
    <w:rPr>
      <w:b/>
      <w:bCs/>
    </w:rPr>
  </w:style>
  <w:style w:type="character" w:customStyle="1" w:styleId="CommentSubjectChar">
    <w:name w:val="Comment Subject Char"/>
    <w:basedOn w:val="CommentTextChar"/>
    <w:link w:val="CommentSubject"/>
    <w:uiPriority w:val="99"/>
    <w:semiHidden/>
    <w:rsid w:val="0090050C"/>
    <w:rPr>
      <w:rFonts w:ascii="Times New Roman" w:eastAsia="Times New Roman" w:hAnsi="Times New Roman" w:cs="Times New Roman"/>
      <w:b/>
      <w:bCs/>
      <w:sz w:val="20"/>
      <w:szCs w:val="20"/>
    </w:rPr>
  </w:style>
  <w:style w:type="paragraph" w:styleId="NoSpacing">
    <w:name w:val="No Spacing"/>
    <w:uiPriority w:val="1"/>
    <w:qFormat/>
    <w:rsid w:val="00625E34"/>
  </w:style>
  <w:style w:type="character" w:customStyle="1" w:styleId="text">
    <w:name w:val="text"/>
    <w:basedOn w:val="DefaultParagraphFont"/>
    <w:rsid w:val="006B0FC8"/>
  </w:style>
  <w:style w:type="character" w:customStyle="1" w:styleId="Heading3Char">
    <w:name w:val="Heading 3 Char"/>
    <w:basedOn w:val="DefaultParagraphFont"/>
    <w:link w:val="Heading3"/>
    <w:uiPriority w:val="9"/>
    <w:rsid w:val="00BC2184"/>
    <w:rPr>
      <w:rFonts w:ascii="Arial" w:eastAsiaTheme="majorEastAsia" w:hAnsi="Arial" w:cstheme="majorBidi"/>
      <w:b/>
      <w:color w:val="000000" w:themeColor="text1"/>
      <w:sz w:val="22"/>
      <w:u w:val="single"/>
    </w:rPr>
  </w:style>
  <w:style w:type="paragraph" w:styleId="Title">
    <w:name w:val="Title"/>
    <w:basedOn w:val="Normal"/>
    <w:next w:val="Normal"/>
    <w:link w:val="TitleChar"/>
    <w:uiPriority w:val="10"/>
    <w:qFormat/>
    <w:rsid w:val="00BC218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18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7440A"/>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Cs w:val="28"/>
      <w:lang w:val="en-US" w:eastAsia="en-US"/>
    </w:rPr>
  </w:style>
  <w:style w:type="paragraph" w:styleId="TOC1">
    <w:name w:val="toc 1"/>
    <w:basedOn w:val="Normal"/>
    <w:next w:val="Normal"/>
    <w:autoRedefine/>
    <w:uiPriority w:val="39"/>
    <w:unhideWhenUsed/>
    <w:rsid w:val="0087440A"/>
    <w:pPr>
      <w:spacing w:before="120"/>
    </w:pPr>
    <w:rPr>
      <w:rFonts w:cstheme="minorHAnsi"/>
      <w:b/>
      <w:bCs/>
      <w:i/>
      <w:iCs/>
    </w:rPr>
  </w:style>
  <w:style w:type="paragraph" w:styleId="TOC2">
    <w:name w:val="toc 2"/>
    <w:basedOn w:val="Normal"/>
    <w:next w:val="Normal"/>
    <w:autoRedefine/>
    <w:uiPriority w:val="39"/>
    <w:unhideWhenUsed/>
    <w:rsid w:val="0087440A"/>
    <w:pPr>
      <w:spacing w:before="120"/>
      <w:ind w:left="240"/>
    </w:pPr>
    <w:rPr>
      <w:rFonts w:cstheme="minorHAnsi"/>
      <w:b/>
      <w:bCs/>
      <w:sz w:val="22"/>
      <w:szCs w:val="22"/>
    </w:rPr>
  </w:style>
  <w:style w:type="paragraph" w:styleId="TOC3">
    <w:name w:val="toc 3"/>
    <w:basedOn w:val="Normal"/>
    <w:next w:val="Normal"/>
    <w:autoRedefine/>
    <w:uiPriority w:val="39"/>
    <w:unhideWhenUsed/>
    <w:rsid w:val="0087440A"/>
    <w:pPr>
      <w:ind w:left="480"/>
    </w:pPr>
    <w:rPr>
      <w:rFonts w:cstheme="minorHAnsi"/>
      <w:sz w:val="20"/>
      <w:szCs w:val="20"/>
    </w:rPr>
  </w:style>
  <w:style w:type="paragraph" w:styleId="TOC4">
    <w:name w:val="toc 4"/>
    <w:basedOn w:val="Normal"/>
    <w:next w:val="Normal"/>
    <w:autoRedefine/>
    <w:uiPriority w:val="39"/>
    <w:semiHidden/>
    <w:unhideWhenUsed/>
    <w:rsid w:val="0087440A"/>
    <w:pPr>
      <w:ind w:left="720"/>
    </w:pPr>
    <w:rPr>
      <w:rFonts w:cstheme="minorHAnsi"/>
      <w:sz w:val="20"/>
      <w:szCs w:val="20"/>
    </w:rPr>
  </w:style>
  <w:style w:type="paragraph" w:styleId="TOC5">
    <w:name w:val="toc 5"/>
    <w:basedOn w:val="Normal"/>
    <w:next w:val="Normal"/>
    <w:autoRedefine/>
    <w:uiPriority w:val="39"/>
    <w:semiHidden/>
    <w:unhideWhenUsed/>
    <w:rsid w:val="0087440A"/>
    <w:pPr>
      <w:ind w:left="960"/>
    </w:pPr>
    <w:rPr>
      <w:rFonts w:cstheme="minorHAnsi"/>
      <w:sz w:val="20"/>
      <w:szCs w:val="20"/>
    </w:rPr>
  </w:style>
  <w:style w:type="paragraph" w:styleId="TOC6">
    <w:name w:val="toc 6"/>
    <w:basedOn w:val="Normal"/>
    <w:next w:val="Normal"/>
    <w:autoRedefine/>
    <w:uiPriority w:val="39"/>
    <w:semiHidden/>
    <w:unhideWhenUsed/>
    <w:rsid w:val="0087440A"/>
    <w:pPr>
      <w:ind w:left="1200"/>
    </w:pPr>
    <w:rPr>
      <w:rFonts w:cstheme="minorHAnsi"/>
      <w:sz w:val="20"/>
      <w:szCs w:val="20"/>
    </w:rPr>
  </w:style>
  <w:style w:type="paragraph" w:styleId="TOC7">
    <w:name w:val="toc 7"/>
    <w:basedOn w:val="Normal"/>
    <w:next w:val="Normal"/>
    <w:autoRedefine/>
    <w:uiPriority w:val="39"/>
    <w:semiHidden/>
    <w:unhideWhenUsed/>
    <w:rsid w:val="0087440A"/>
    <w:pPr>
      <w:ind w:left="1440"/>
    </w:pPr>
    <w:rPr>
      <w:rFonts w:cstheme="minorHAnsi"/>
      <w:sz w:val="20"/>
      <w:szCs w:val="20"/>
    </w:rPr>
  </w:style>
  <w:style w:type="paragraph" w:styleId="TOC8">
    <w:name w:val="toc 8"/>
    <w:basedOn w:val="Normal"/>
    <w:next w:val="Normal"/>
    <w:autoRedefine/>
    <w:uiPriority w:val="39"/>
    <w:semiHidden/>
    <w:unhideWhenUsed/>
    <w:rsid w:val="0087440A"/>
    <w:pPr>
      <w:ind w:left="1680"/>
    </w:pPr>
    <w:rPr>
      <w:rFonts w:cstheme="minorHAnsi"/>
      <w:sz w:val="20"/>
      <w:szCs w:val="20"/>
    </w:rPr>
  </w:style>
  <w:style w:type="paragraph" w:styleId="TOC9">
    <w:name w:val="toc 9"/>
    <w:basedOn w:val="Normal"/>
    <w:next w:val="Normal"/>
    <w:autoRedefine/>
    <w:uiPriority w:val="39"/>
    <w:semiHidden/>
    <w:unhideWhenUsed/>
    <w:rsid w:val="0087440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mckinsey.com/industries/financial-services/our-insights/central-bank-digital-currencies-an-active-role-for-commercial-banks" TargetMode="External"/><Relationship Id="rId21" Type="http://schemas.openxmlformats.org/officeDocument/2006/relationships/hyperlink" Target="https://www.atlanticcouncil.org/blogs/geotech-cues/central-bank-digital-currency-can-contribute-to-financial-inclusion-but-cannot-solve-its-root-causes/" TargetMode="External"/><Relationship Id="rId42" Type="http://schemas.openxmlformats.org/officeDocument/2006/relationships/hyperlink" Target="https://www.proquest.com/docview/223135521?accountid=130472&amp;parentSessionId=F7rwHGOzQRFpJdczA%2FYDBIruL0H70FQdA26G65yZlFc%3D&amp;pq-origsite=primo" TargetMode="External"/><Relationship Id="rId63" Type="http://schemas.openxmlformats.org/officeDocument/2006/relationships/hyperlink" Target="https://credas.co.uk/news/oecd-money-laundering-leader-board/" TargetMode="External"/><Relationship Id="rId84" Type="http://schemas.openxmlformats.org/officeDocument/2006/relationships/hyperlink" Target="https://www.forbes.com/sites/norbertmichel/2022/04/12/central-bank-digital-currencies-are-about-control--they-should-be-stopped/?sh=101aabbe6999" TargetMode="External"/><Relationship Id="rId138" Type="http://schemas.openxmlformats.org/officeDocument/2006/relationships/hyperlink" Target="https://www.santander.com/en/stories/issuing-money" TargetMode="External"/><Relationship Id="rId159" Type="http://schemas.openxmlformats.org/officeDocument/2006/relationships/hyperlink" Target="https://www.ukfinance.org.uk/policy-and-guidance/reports-publications/2021-half-year-fraud-report" TargetMode="External"/><Relationship Id="rId170" Type="http://schemas.openxmlformats.org/officeDocument/2006/relationships/image" Target="media/image13.png"/><Relationship Id="rId191" Type="http://schemas.openxmlformats.org/officeDocument/2006/relationships/theme" Target="theme/theme1.xml"/><Relationship Id="rId107" Type="http://schemas.openxmlformats.org/officeDocument/2006/relationships/hyperlink" Target="https://cointelegraph.com/news/nigeria-revisits-its-payments-landscape-amid-sluggish-enaira-adoption" TargetMode="External"/><Relationship Id="rId11" Type="http://schemas.openxmlformats.org/officeDocument/2006/relationships/image" Target="media/image4.png"/><Relationship Id="rId32" Type="http://schemas.openxmlformats.org/officeDocument/2006/relationships/hyperlink" Target="https://www.bankofcanada.ca/2020/06/staff-analytical-note-2020-9/" TargetMode="External"/><Relationship Id="rId53" Type="http://schemas.openxmlformats.org/officeDocument/2006/relationships/hyperlink" Target="https://www.centralbankbahamas.com/viewPDF/documents/2022-09-23-13-49-13-CBDCupdated-paper.pdf" TargetMode="External"/><Relationship Id="rId74" Type="http://schemas.openxmlformats.org/officeDocument/2006/relationships/hyperlink" Target="https://www.ecb.europa.eu/press/key/date/2022/html/ecb.sp220218_1~938e881b13.en.html" TargetMode="External"/><Relationship Id="rId128" Type="http://schemas.openxmlformats.org/officeDocument/2006/relationships/hyperlink" Target="https://finbold.com/nigerias-cbdc-project-fails-to-pick-up-as-only-0-5-of-residents-use-enaira/" TargetMode="External"/><Relationship Id="rId149" Type="http://schemas.openxmlformats.org/officeDocument/2006/relationships/hyperlink" Target="https://studentsforliberty.org/?s=financial+censorship&amp;lang=en" TargetMode="External"/><Relationship Id="rId5" Type="http://schemas.openxmlformats.org/officeDocument/2006/relationships/footnotes" Target="footnotes.xml"/><Relationship Id="rId95" Type="http://schemas.openxmlformats.org/officeDocument/2006/relationships/hyperlink" Target="https://www.independent.co.uk/news/business/business-reporter/driving-change-cross-border-payments-b1963714.html" TargetMode="External"/><Relationship Id="rId160" Type="http://schemas.openxmlformats.org/officeDocument/2006/relationships/hyperlink" Target="https://www.omfif.org/2022/05/cbdc-transformation-creates-chance-for-cross-border-payments-overhaul/" TargetMode="External"/><Relationship Id="rId181" Type="http://schemas.openxmlformats.org/officeDocument/2006/relationships/image" Target="media/image24.png"/><Relationship Id="rId22" Type="http://schemas.openxmlformats.org/officeDocument/2006/relationships/hyperlink" Target="https://www.atlanticcouncil.org/cbdctracker/" TargetMode="External"/><Relationship Id="rId43" Type="http://schemas.openxmlformats.org/officeDocument/2006/relationships/hyperlink" Target="https://www.investopedia.com/terms/m/monetarypolicy.asp" TargetMode="External"/><Relationship Id="rId64" Type="http://schemas.openxmlformats.org/officeDocument/2006/relationships/hyperlink" Target="https://www.thoughtco.com/purposive-sampling-3026727" TargetMode="External"/><Relationship Id="rId118" Type="http://schemas.openxmlformats.org/officeDocument/2006/relationships/hyperlink" Target="https://www.cer.eu/insights/why-would-anyone-use-central-bank-digital-currency" TargetMode="External"/><Relationship Id="rId139" Type="http://schemas.openxmlformats.org/officeDocument/2006/relationships/hyperlink" Target="https://www.omfif.org/2021/07/cbdc-systems-should-focus-on-programmable-payments/" TargetMode="External"/><Relationship Id="rId85" Type="http://schemas.openxmlformats.org/officeDocument/2006/relationships/hyperlink" Target="https://www.forbes.com/sites/nicolelapin/2021/12/23/explaining-cryptos-volatility/?sh=14dbb08d7b54" TargetMode="External"/><Relationship Id="rId150" Type="http://schemas.openxmlformats.org/officeDocument/2006/relationships/hyperlink" Target="https://papers.ssrn.com/sol3/papers.cfm?abstract_id=3205035" TargetMode="External"/><Relationship Id="rId171" Type="http://schemas.openxmlformats.org/officeDocument/2006/relationships/image" Target="media/image14.png"/><Relationship Id="rId12" Type="http://schemas.openxmlformats.org/officeDocument/2006/relationships/image" Target="media/image5.png"/><Relationship Id="rId33" Type="http://schemas.openxmlformats.org/officeDocument/2006/relationships/hyperlink" Target="https://www.bankofcanada.ca/2020/06/staff-analytical-note-2020-11/" TargetMode="External"/><Relationship Id="rId108" Type="http://schemas.openxmlformats.org/officeDocument/2006/relationships/hyperlink" Target="https://www.jpmorgan.com/solutions/treasury-payments/insights/programmable-payments-automation-becomes-reality" TargetMode="External"/><Relationship Id="rId129" Type="http://schemas.openxmlformats.org/officeDocument/2006/relationships/hyperlink" Target="https://coingeek.com/china-digital-yuan-crosses-14b-mark-becomes-most-adopted-cbdc-globally/" TargetMode="External"/><Relationship Id="rId54" Type="http://schemas.openxmlformats.org/officeDocument/2006/relationships/hyperlink" Target="https://www.cbn.gov.ng/rates/inflrates.asp" TargetMode="External"/><Relationship Id="rId75" Type="http://schemas.openxmlformats.org/officeDocument/2006/relationships/hyperlink" Target="https://www.ecb.europa.eu/pub/pdf/scpops/ecb.op307~c85ee17bc5.en.pdf" TargetMode="External"/><Relationship Id="rId96" Type="http://schemas.openxmlformats.org/officeDocument/2006/relationships/hyperlink" Target="https://www.elibrary.imf.org/view/journals/063/2022/004/063.2022.issue-004-en.xml" TargetMode="External"/><Relationship Id="rId140" Type="http://schemas.openxmlformats.org/officeDocument/2006/relationships/hyperlink" Target="https://ebn.bmj.com/content/20/3/74" TargetMode="External"/><Relationship Id="rId161" Type="http://schemas.openxmlformats.org/officeDocument/2006/relationships/hyperlink" Target="https://www.forbes.com/sites/jiawertz/2021/01/31/changes-in-consumer-behavior-brought-on-by-the-pandemic/?sh=604985b6559e" TargetMode="External"/><Relationship Id="rId182" Type="http://schemas.openxmlformats.org/officeDocument/2006/relationships/image" Target="media/image25.png"/><Relationship Id="rId6" Type="http://schemas.openxmlformats.org/officeDocument/2006/relationships/endnotes" Target="endnotes.xml"/><Relationship Id="rId23" Type="http://schemas.openxmlformats.org/officeDocument/2006/relationships/hyperlink" Target="https://www.atlanticcouncil.org/blogs/econographics/enaira-same-naira-more-possibilities-for-financial-inclusion/" TargetMode="External"/><Relationship Id="rId119" Type="http://schemas.openxmlformats.org/officeDocument/2006/relationships/hyperlink" Target="https://hbr.org/2021/10/what-if-central-banks-issued-digital-currency" TargetMode="External"/><Relationship Id="rId44" Type="http://schemas.openxmlformats.org/officeDocument/2006/relationships/hyperlink" Target="https://www.forbes.com/sites/randybrown/2021/11/30/central-bank-digital-coins-could-disrupt-banking-systems-raise-privacy-concerns/?sh=440c36821077" TargetMode="External"/><Relationship Id="rId65" Type="http://schemas.openxmlformats.org/officeDocument/2006/relationships/hyperlink" Target="https://gradcoach.com/what-is-thematic-analysis/" TargetMode="External"/><Relationship Id="rId86" Type="http://schemas.openxmlformats.org/officeDocument/2006/relationships/hyperlink" Target="https://www.forbes.com/sites/seansteinsmith/2022/09/13/what-are-stablecoins-and-what-are-they-good-for/" TargetMode="External"/><Relationship Id="rId130" Type="http://schemas.openxmlformats.org/officeDocument/2006/relationships/hyperlink" Target="https://gradcoach.com/saunders-research-onion/" TargetMode="External"/><Relationship Id="rId151" Type="http://schemas.openxmlformats.org/officeDocument/2006/relationships/hyperlink" Target="https://www.spnj.gr/articlefiles/volume7_issue3/pn_sep_73_155_162b.pdf" TargetMode="External"/><Relationship Id="rId172" Type="http://schemas.openxmlformats.org/officeDocument/2006/relationships/image" Target="media/image15.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bankofengland.co.uk/explainers/what-risks-do-banks-take" TargetMode="External"/><Relationship Id="rId109" Type="http://schemas.openxmlformats.org/officeDocument/2006/relationships/hyperlink" Target="https://www.imf.org/en/Publications/WP/Issues/2020/06/26/A-Survey-of-Research-on-Retail-Central-Bank-Digital-Currency-49517" TargetMode="External"/><Relationship Id="rId34" Type="http://schemas.openxmlformats.org/officeDocument/2006/relationships/hyperlink" Target="https://www.bankofengland.co.uk/paper/2020/central-bank-digital-currency-opportunities-challenges-and-design-discussion-paper" TargetMode="External"/><Relationship Id="rId50" Type="http://schemas.openxmlformats.org/officeDocument/2006/relationships/hyperlink" Target="https://link.springer.com/article/10.1007/s11135-021-01182-y" TargetMode="External"/><Relationship Id="rId55" Type="http://schemas.openxmlformats.org/officeDocument/2006/relationships/hyperlink" Target="https://bizfluent.com/info-8633492-disadvantages-using-diffusion-theory.html" TargetMode="External"/><Relationship Id="rId76" Type="http://schemas.openxmlformats.org/officeDocument/2006/relationships/hyperlink" Target="https://www.ecb.europa.eu/press/pr/date/2021/html/ecb.pr210113~ec9929f446.en.html" TargetMode="External"/><Relationship Id="rId97" Type="http://schemas.openxmlformats.org/officeDocument/2006/relationships/hyperlink" Target="https://www.investopedia.com/countries-developing-central-bank-digital-currency-cbdc-5221005" TargetMode="External"/><Relationship Id="rId104" Type="http://schemas.openxmlformats.org/officeDocument/2006/relationships/hyperlink" Target="https://gradcoach.com/research-limitations-vs-delimitations/" TargetMode="External"/><Relationship Id="rId120" Type="http://schemas.openxmlformats.org/officeDocument/2006/relationships/hyperlink" Target="https://morningconsult.com/2022/06/13/e-cny-adoption-in-china-is-coming/" TargetMode="External"/><Relationship Id="rId125" Type="http://schemas.openxmlformats.org/officeDocument/2006/relationships/hyperlink" Target="https://doi.org/10.33423/jaf.v22i1.4989" TargetMode="External"/><Relationship Id="rId141" Type="http://schemas.openxmlformats.org/officeDocument/2006/relationships/hyperlink" Target="https://www.ncbi.nlm.nih.gov/pmc/articles/PMC3900086/" TargetMode="External"/><Relationship Id="rId146" Type="http://schemas.openxmlformats.org/officeDocument/2006/relationships/hyperlink" Target="https://www.statista.com/statistics/609723/value-of-cross-border-payments-by-type/" TargetMode="External"/><Relationship Id="rId167" Type="http://schemas.openxmlformats.org/officeDocument/2006/relationships/hyperlink" Target="https://www.investopedia.com/terms/r/representative-sample.asp" TargetMode="External"/><Relationship Id="rId188"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www.turing.ac.uk/news/central-bank-digital-currencies-pose-danger-individual-privacy" TargetMode="External"/><Relationship Id="rId92" Type="http://schemas.openxmlformats.org/officeDocument/2006/relationships/hyperlink" Target="https://www.investopedia.com/terms/l/longitudinaldata.asp" TargetMode="External"/><Relationship Id="rId162" Type="http://schemas.openxmlformats.org/officeDocument/2006/relationships/hyperlink" Target="http://www.imrjournal.org/uploads/1/4/2/8/14286482/imr-v15n1art4.pdf" TargetMode="External"/><Relationship Id="rId183" Type="http://schemas.openxmlformats.org/officeDocument/2006/relationships/image" Target="media/image26.png"/><Relationship Id="rId2" Type="http://schemas.openxmlformats.org/officeDocument/2006/relationships/styles" Target="styles.xml"/><Relationship Id="rId29" Type="http://schemas.openxmlformats.org/officeDocument/2006/relationships/hyperlink" Target="https://www.bis.org/publ/othp38.pdf" TargetMode="External"/><Relationship Id="rId24" Type="http://schemas.openxmlformats.org/officeDocument/2006/relationships/hyperlink" Target="https://www.atlanticcouncil.org/in-depth-research-reports/report/missing-key/" TargetMode="External"/><Relationship Id="rId40" Type="http://schemas.openxmlformats.org/officeDocument/2006/relationships/hyperlink" Target="https://www.bankofengland.co.uk/paper/2023/the-digital-pound-consultation-paper" TargetMode="External"/><Relationship Id="rId45" Type="http://schemas.openxmlformats.org/officeDocument/2006/relationships/hyperlink" Target="https://sphweb.bumc.bu.edu/otlt/mph-modules/sb/behavioralchangetheories/behavioralchangetheories4.html" TargetMode="External"/><Relationship Id="rId66" Type="http://schemas.openxmlformats.org/officeDocument/2006/relationships/hyperlink" Target="https://www.proquest.com/docview/198099257?accountid=130472&amp;parentSessionId=%2FEHuPWlnEdK%2F8%2FwPpT1gxsbzwxcvrFDspuc1tuOzZk0%3D&amp;pq-origsite=primo" TargetMode="External"/><Relationship Id="rId87" Type="http://schemas.openxmlformats.org/officeDocument/2006/relationships/hyperlink" Target="https://www.bankofcanada.ca/wp-content/uploads/2016/11/sdp2016-22.pdf" TargetMode="External"/><Relationship Id="rId110" Type="http://schemas.openxmlformats.org/officeDocument/2006/relationships/hyperlink" Target="https://www.proquest.com/docview/1777529358?accountid=130472&amp;parentSessionId=Y0Ylei4bukKTEzrtwAX04J4RVWCjUCXVfOeccSSPQys%3D&amp;pq-origsite=primo" TargetMode="External"/><Relationship Id="rId115" Type="http://schemas.openxmlformats.org/officeDocument/2006/relationships/hyperlink" Target="https://www.astesj.com/publications/ASTESJ_050612.pdf" TargetMode="External"/><Relationship Id="rId131" Type="http://schemas.openxmlformats.org/officeDocument/2006/relationships/hyperlink" Target="https://www.pwc.ch/en/insights/digital/pwc-global-cbdc-index-2021.html" TargetMode="External"/><Relationship Id="rId136" Type="http://schemas.openxmlformats.org/officeDocument/2006/relationships/hyperlink" Target="https://www.theglobaltreasurer.com/2021/10/27/implications-of-central-bank-digital-currencies-on-cash-management/" TargetMode="External"/><Relationship Id="rId157" Type="http://schemas.openxmlformats.org/officeDocument/2006/relationships/hyperlink" Target="https://www.sciencedirect.com/science/article/abs/pii/S1544612322007851" TargetMode="External"/><Relationship Id="rId178" Type="http://schemas.openxmlformats.org/officeDocument/2006/relationships/image" Target="media/image21.png"/><Relationship Id="rId61" Type="http://schemas.openxmlformats.org/officeDocument/2006/relationships/hyperlink" Target="https://corporatefinanceinstitute.com/resources/economics/diffusion-of-innovation/" TargetMode="External"/><Relationship Id="rId82" Type="http://schemas.openxmlformats.org/officeDocument/2006/relationships/hyperlink" Target="https://www.fscs.org.uk/media/press/2018/sep/10-years-after-failures/" TargetMode="External"/><Relationship Id="rId152" Type="http://schemas.openxmlformats.org/officeDocument/2006/relationships/hyperlink" Target="https://www.economist.com/leaders/2019/04/13/the-cost-of-cross-border-payments-needs-to-drop" TargetMode="External"/><Relationship Id="rId173" Type="http://schemas.openxmlformats.org/officeDocument/2006/relationships/image" Target="media/image16.png"/><Relationship Id="rId19" Type="http://schemas.openxmlformats.org/officeDocument/2006/relationships/hyperlink" Target="https://www.smartinsights.com/manage-digital-transformation/digital-transformation-strategy/digital-marketing-models-technology-acceptance-model/" TargetMode="External"/><Relationship Id="rId14" Type="http://schemas.openxmlformats.org/officeDocument/2006/relationships/image" Target="media/image7.png"/><Relationship Id="rId30" Type="http://schemas.openxmlformats.org/officeDocument/2006/relationships/hyperlink" Target="https://www.bis.org/publ/othp33.pdf" TargetMode="External"/><Relationship Id="rId35" Type="http://schemas.openxmlformats.org/officeDocument/2006/relationships/hyperlink" Target="https://www.bankofengland.co.uk/payment-and-settlement/cross-border-payments" TargetMode="External"/><Relationship Id="rId56" Type="http://schemas.openxmlformats.org/officeDocument/2006/relationships/hyperlink" Target="https://www.cnbc.com/2022/01/06/chinas-digital-currency-comes-to-tencents-wechat-in-expansion-push.html" TargetMode="External"/><Relationship Id="rId77" Type="http://schemas.openxmlformats.org/officeDocument/2006/relationships/hyperlink" Target="https://www.ecb.europa.eu/pub/pdf/scpwps/ecb.wp2713~91ddff9e7c.en.pdf" TargetMode="External"/><Relationship Id="rId100" Type="http://schemas.openxmlformats.org/officeDocument/2006/relationships/hyperlink" Target="https://www.investopedia.com/ask/answers/022415/how-does-inflation-affect-exchange-rate-between-two-nations.asp" TargetMode="External"/><Relationship Id="rId105" Type="http://schemas.openxmlformats.org/officeDocument/2006/relationships/hyperlink" Target="https://gradcoach.com/what-is-research-methodology/" TargetMode="External"/><Relationship Id="rId126" Type="http://schemas.openxmlformats.org/officeDocument/2006/relationships/hyperlink" Target="https://www.ncbi.nlm.nih.gov/pmc/articles/PMC2917255/" TargetMode="External"/><Relationship Id="rId147" Type="http://schemas.openxmlformats.org/officeDocument/2006/relationships/hyperlink" Target="https://www.statista.com/topics/6477/demographics-of-nigeria/" TargetMode="External"/><Relationship Id="rId168" Type="http://schemas.openxmlformats.org/officeDocument/2006/relationships/hyperlink" Target="https://www.sciencedirect.com/science/article/pii/S2405959521001399" TargetMode="External"/><Relationship Id="rId8" Type="http://schemas.openxmlformats.org/officeDocument/2006/relationships/image" Target="media/image2.jpeg"/><Relationship Id="rId51" Type="http://schemas.openxmlformats.org/officeDocument/2006/relationships/hyperlink" Target="https://www.centralbanking.com/fintech/cbdc/7953973/boe-tenders-for-cbdc-mobile-wallet" TargetMode="External"/><Relationship Id="rId72" Type="http://schemas.openxmlformats.org/officeDocument/2006/relationships/hyperlink" Target="https://bfsi.economictimes.indiatimes.com/news/blockchain/how-rbis-digital-currency-can-help-prevent-frauds/81464010" TargetMode="External"/><Relationship Id="rId93" Type="http://schemas.openxmlformats.org/officeDocument/2006/relationships/hyperlink" Target="https://publications.parliament.uk/pa/ld5802/ldselect/ldeconaf/131/131.pdf" TargetMode="External"/><Relationship Id="rId98" Type="http://schemas.openxmlformats.org/officeDocument/2006/relationships/hyperlink" Target="https://www.investopedia.com/terms/d/diffusion-of-innovations-theory.asp" TargetMode="External"/><Relationship Id="rId121" Type="http://schemas.openxmlformats.org/officeDocument/2006/relationships/hyperlink" Target="https://ebn.bmj.com/content/18/2/34" TargetMode="External"/><Relationship Id="rId142" Type="http://schemas.openxmlformats.org/officeDocument/2006/relationships/hyperlink" Target="https://www.omfif.org/2022/01/cbdc-must-preserve-defining-features-of-physical-money/" TargetMode="External"/><Relationship Id="rId163" Type="http://schemas.openxmlformats.org/officeDocument/2006/relationships/hyperlink" Target="https://www.weforum.org/agenda/2021/11/4-key-threats-central-bank-digital-currencies/" TargetMode="External"/><Relationship Id="rId184" Type="http://schemas.openxmlformats.org/officeDocument/2006/relationships/image" Target="media/image27.png"/><Relationship Id="rId189" Type="http://schemas.openxmlformats.org/officeDocument/2006/relationships/footer" Target="footer2.xml"/><Relationship Id="rId3" Type="http://schemas.openxmlformats.org/officeDocument/2006/relationships/settings" Target="settings.xml"/><Relationship Id="rId25" Type="http://schemas.openxmlformats.org/officeDocument/2006/relationships/hyperlink" Target="https://doi-org.ezproxy.uwtsd.ac.uk/10.1016/j.jmoneco.2021.05.002" TargetMode="External"/><Relationship Id="rId46" Type="http://schemas.openxmlformats.org/officeDocument/2006/relationships/hyperlink" Target="https://research.com/research/how-to-write-research-methodology" TargetMode="External"/><Relationship Id="rId67" Type="http://schemas.openxmlformats.org/officeDocument/2006/relationships/hyperlink" Target="https://wwwjstororg.ezproxy.uwtsd.ac.uk/stable/pdf/249008.pdf?refreqid=excelsior%3Ab9d21352d2c974e5de8f87be80e1bbad&amp;ab_segments=&amp;origin=&amp;initiator=" TargetMode="External"/><Relationship Id="rId116" Type="http://schemas.openxmlformats.org/officeDocument/2006/relationships/hyperlink" Target="https://doi:10.1108/11766091111124702" TargetMode="External"/><Relationship Id="rId137" Type="http://schemas.openxmlformats.org/officeDocument/2006/relationships/hyperlink" Target="https://doi.org/10.1017/ice.2016.171" TargetMode="External"/><Relationship Id="rId158" Type="http://schemas.openxmlformats.org/officeDocument/2006/relationships/hyperlink" Target="https://headachejournal.onlinelibrary.wiley.com/doi/10.1111/head.13707" TargetMode="External"/><Relationship Id="rId20" Type="http://schemas.openxmlformats.org/officeDocument/2006/relationships/hyperlink" Target="https://jme.bmj.com/content/30/2/185.citation-tools" TargetMode="External"/><Relationship Id="rId41" Type="http://schemas.openxmlformats.org/officeDocument/2006/relationships/hyperlink" Target="https://www.bloomberg.com/news/articles/2022-10-25/shunned-digital-currency-looks-for-street-credibility-in-nigeria?sref=323RPL5z&amp;leadSource=uverify%20wall" TargetMode="External"/><Relationship Id="rId62" Type="http://schemas.openxmlformats.org/officeDocument/2006/relationships/hyperlink" Target="https://www.amlrightsource.com/news/central-digital-currencies-create-risks-but-could-crush-crime" TargetMode="External"/><Relationship Id="rId83" Type="http://schemas.openxmlformats.org/officeDocument/2006/relationships/hyperlink" Target="https://www.ft.com/content/f2faeec9-6d42-4d78-9c68-1f59795789a7" TargetMode="External"/><Relationship Id="rId88" Type="http://schemas.openxmlformats.org/officeDocument/2006/relationships/hyperlink" Target="https://www.bis.org/publ/work1046.pdf" TargetMode="External"/><Relationship Id="rId111" Type="http://schemas.openxmlformats.org/officeDocument/2006/relationships/hyperlink" Target="https://www.atlanticcouncil.org/blogs/econographics/a-report-card-on-chinas-central-bank-digital-currency-the-e-cny/" TargetMode="External"/><Relationship Id="rId132" Type="http://schemas.openxmlformats.org/officeDocument/2006/relationships/hyperlink" Target="https://www.pwc.com/gx/en/ghosts/assets/evolution-of-money-cbdcs.pdf" TargetMode="External"/><Relationship Id="rId153" Type="http://schemas.openxmlformats.org/officeDocument/2006/relationships/hyperlink" Target="https://www.nytimes.com/2022/02/22/world/americas/canada-protest-finances.html" TargetMode="External"/><Relationship Id="rId174" Type="http://schemas.openxmlformats.org/officeDocument/2006/relationships/image" Target="media/image17.png"/><Relationship Id="rId179" Type="http://schemas.openxmlformats.org/officeDocument/2006/relationships/image" Target="media/image22.png"/><Relationship Id="rId190"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hyperlink" Target="https://www.bankofengland.co.uk/news/2021/november/statement-on-central-bank-digital-currency-next-steps" TargetMode="External"/><Relationship Id="rId57" Type="http://schemas.openxmlformats.org/officeDocument/2006/relationships/hyperlink" Target="https://www.coindesk.com/policy/2022/08/19/nigerias-cbdc-enaira-used-for-nearly-10m-worth-of-transactions-since-october/" TargetMode="External"/><Relationship Id="rId106" Type="http://schemas.openxmlformats.org/officeDocument/2006/relationships/hyperlink" Target="https://pdfs.semanticscholar.org/7e0d/d7ca59631b0cc61a1ce28effd6eb0c78a665.pdf" TargetMode="External"/><Relationship Id="rId127" Type="http://schemas.openxmlformats.org/officeDocument/2006/relationships/hyperlink" Target="https://www.ncbi.nlm.nih.gov/pmc/articles/PMC6188693/" TargetMode="External"/><Relationship Id="rId10" Type="http://schemas.openxmlformats.org/officeDocument/2006/relationships/image" Target="http://bethestrategicpm.com/wp-content/uploads/2022/01/diffusion-innovation-theory-model.jpg" TargetMode="External"/><Relationship Id="rId31" Type="http://schemas.openxmlformats.org/officeDocument/2006/relationships/hyperlink" Target="https://www.bis.org/publ/othp42_user_needs.pdf" TargetMode="External"/><Relationship Id="rId52" Type="http://schemas.openxmlformats.org/officeDocument/2006/relationships/hyperlink" Target="https://www.centralbanking.com/fintech/cbdc/7954211/pboc-launches-offline-cbdc-payments" TargetMode="External"/><Relationship Id="rId73" Type="http://schemas.openxmlformats.org/officeDocument/2006/relationships/hyperlink" Target="https://ethereum.org/en/zero-knowledge-proofs/" TargetMode="External"/><Relationship Id="rId78" Type="http://schemas.openxmlformats.org/officeDocument/2006/relationships/hyperlink" Target="https://www.imf.org/en/Publications/fandd/issues/2022/09/Central-bankers-new-cybersecurity-challenge-Fanti-Lipsky-Moehr" TargetMode="External"/><Relationship Id="rId94" Type="http://schemas.openxmlformats.org/officeDocument/2006/relationships/hyperlink" Target="https://researchbriefings.files.parliament.uk/documents/CBP-9191/CBP-9191.pdf" TargetMode="External"/><Relationship Id="rId99" Type="http://schemas.openxmlformats.org/officeDocument/2006/relationships/hyperlink" Target="https://www.investopedia.com/terms/c/commercialbank.asp" TargetMode="External"/><Relationship Id="rId101" Type="http://schemas.openxmlformats.org/officeDocument/2006/relationships/hyperlink" Target="https://www.investopedia.com/terms/c/central-bank-digital-currency-cbdc.asp" TargetMode="External"/><Relationship Id="rId122" Type="http://schemas.openxmlformats.org/officeDocument/2006/relationships/hyperlink" Target="https://www.oliverwyman.com/content/dam/oliver-wyman/v2/publications/2021/nov/unlocking-120-billion-value-in-cross-border-payments.pdf" TargetMode="External"/><Relationship Id="rId143" Type="http://schemas.openxmlformats.org/officeDocument/2006/relationships/hyperlink" Target="https://www.btcpolicy.org/articles/why-the-u-s-should-reject-central-bank-digital-currencies" TargetMode="External"/><Relationship Id="rId148" Type="http://schemas.openxmlformats.org/officeDocument/2006/relationships/hyperlink" Target="https://www.statista.com/statistics/1055345/fintech-adoption-rates-united-kingdom-selected-countries/" TargetMode="External"/><Relationship Id="rId164" Type="http://schemas.openxmlformats.org/officeDocument/2006/relationships/hyperlink" Target="https://www.weforum.org/agenda/2019/10/3-ways-digitalization-will-help-end-crime/" TargetMode="External"/><Relationship Id="rId169" Type="http://schemas.openxmlformats.org/officeDocument/2006/relationships/image" Target="media/image12.png"/><Relationship Id="rId185" Type="http://schemas.openxmlformats.org/officeDocument/2006/relationships/image" Target="media/image28.png"/><Relationship Id="rId4" Type="http://schemas.openxmlformats.org/officeDocument/2006/relationships/webSettings" Target="webSettings.xml"/><Relationship Id="rId9" Type="http://schemas.openxmlformats.org/officeDocument/2006/relationships/image" Target="media/image3.jpeg"/><Relationship Id="rId180" Type="http://schemas.openxmlformats.org/officeDocument/2006/relationships/image" Target="media/image23.png"/><Relationship Id="rId26" Type="http://schemas.openxmlformats.org/officeDocument/2006/relationships/hyperlink" Target="https://www.ncbi.nlm.nih.gov/pmc/articles/PMC4275140/" TargetMode="External"/><Relationship Id="rId47" Type="http://schemas.openxmlformats.org/officeDocument/2006/relationships/hyperlink" Target="https://www.sciencedirect.com/science/article/abs/pii/S0378720606000504" TargetMode="External"/><Relationship Id="rId68" Type="http://schemas.openxmlformats.org/officeDocument/2006/relationships/hyperlink" Target="https://www.bankofcanada.ca/2020/02/staff-analytical-note-2020-4/" TargetMode="External"/><Relationship Id="rId89" Type="http://schemas.openxmlformats.org/officeDocument/2006/relationships/hyperlink" Target="https://DOI:10.1038/bdj.2008.192" TargetMode="External"/><Relationship Id="rId112" Type="http://schemas.openxmlformats.org/officeDocument/2006/relationships/hyperlink" Target="https://studentsforliberty.org/?s=cbdc&amp;lang=en" TargetMode="External"/><Relationship Id="rId133" Type="http://schemas.openxmlformats.org/officeDocument/2006/relationships/hyperlink" Target="https://www.ccsenet.org/journal/index.php/jel/article/view/64330" TargetMode="External"/><Relationship Id="rId154" Type="http://schemas.openxmlformats.org/officeDocument/2006/relationships/hyperlink" Target="https://bethestrategicpm.com/the-diffusion-innovation-theory-model-applied-to-strategy-and-project-management/" TargetMode="External"/><Relationship Id="rId175" Type="http://schemas.openxmlformats.org/officeDocument/2006/relationships/image" Target="media/image18.png"/><Relationship Id="rId16" Type="http://schemas.openxmlformats.org/officeDocument/2006/relationships/image" Target="media/image9.png"/><Relationship Id="rId37" Type="http://schemas.openxmlformats.org/officeDocument/2006/relationships/hyperlink" Target="https://www.bankofengland.co.uk/digital-currencies" TargetMode="External"/><Relationship Id="rId58" Type="http://schemas.openxmlformats.org/officeDocument/2006/relationships/hyperlink" Target="https://cointelegraph.com/news/china-will-expand-cbdc-trials-to-most-populous-province-report" TargetMode="External"/><Relationship Id="rId79" Type="http://schemas.openxmlformats.org/officeDocument/2006/relationships/hyperlink" Target="https://www.federalreserve.gov/publications/files/money-and-payments-20220120.pdf" TargetMode="External"/><Relationship Id="rId102" Type="http://schemas.openxmlformats.org/officeDocument/2006/relationships/hyperlink" Target="https://www.ncbi.nlm.nih.gov/pmc/articles/PMC4194943/" TargetMode="External"/><Relationship Id="rId123" Type="http://schemas.openxmlformats.org/officeDocument/2006/relationships/hyperlink" Target="https://www.questjournals.org/jrbm/papers/vol4-issue11/J4117083.pdf" TargetMode="External"/><Relationship Id="rId144" Type="http://schemas.openxmlformats.org/officeDocument/2006/relationships/hyperlink" Target="https://www.imf.org/en/Publications/fandd/issues/2022/09/Picture-this-The-ascent-of-CBDCs" TargetMode="External"/><Relationship Id="rId90" Type="http://schemas.openxmlformats.org/officeDocument/2006/relationships/hyperlink" Target="https://www.gov.uk/government/news/government-to-strengthen-rules-on-misleading-cryptocurrency-adverts" TargetMode="External"/><Relationship Id="rId165" Type="http://schemas.openxmlformats.org/officeDocument/2006/relationships/hyperlink" Target="https://www.weforum.org/agenda/2022/08/what-are-central-bank-digital-currencies/" TargetMode="External"/><Relationship Id="rId186" Type="http://schemas.openxmlformats.org/officeDocument/2006/relationships/image" Target="media/image29.png"/><Relationship Id="rId27" Type="http://schemas.openxmlformats.org/officeDocument/2006/relationships/hyperlink" Target="https://www.bundesbank.de/resource/blob/880792/7f4b5efd53026f51a9f53b176859e715/mL/digital-currencies-ballaschk-paulick-data.pdf" TargetMode="External"/><Relationship Id="rId48" Type="http://schemas.openxmlformats.org/officeDocument/2006/relationships/hyperlink" Target="https://neurolrespract.biomedcentral.com/articles/10.1186/s42466-020-00059-z" TargetMode="External"/><Relationship Id="rId69" Type="http://schemas.openxmlformats.org/officeDocument/2006/relationships/hyperlink" Target="https://www.mckinsey.com/industries/financial-services/our-insights/central-bank-digital-currencies-an-active-role-for-commercial-banks" TargetMode="External"/><Relationship Id="rId113" Type="http://schemas.openxmlformats.org/officeDocument/2006/relationships/hyperlink" Target="https://www.ncbi.nlm.nih.gov/pmc/articles/PMC4535087/" TargetMode="External"/><Relationship Id="rId134" Type="http://schemas.openxmlformats.org/officeDocument/2006/relationships/hyperlink" Target="https://www.reuters.com/markets/currencies/chinas-digital-currency-passes-100-bln-yuan-spending-pboc-2022-10-13/" TargetMode="External"/><Relationship Id="rId80" Type="http://schemas.openxmlformats.org/officeDocument/2006/relationships/hyperlink" Target="https://www.sciencedirect.com/science/article/pii/B9780080970868240282" TargetMode="External"/><Relationship Id="rId155" Type="http://schemas.openxmlformats.org/officeDocument/2006/relationships/hyperlink" Target="https://www.worldbank.org/en/topic/financialinclusion/overview" TargetMode="External"/><Relationship Id="rId176" Type="http://schemas.openxmlformats.org/officeDocument/2006/relationships/image" Target="media/image19.png"/><Relationship Id="rId17" Type="http://schemas.openxmlformats.org/officeDocument/2006/relationships/image" Target="media/image10.png"/><Relationship Id="rId38" Type="http://schemas.openxmlformats.org/officeDocument/2006/relationships/hyperlink" Target="https://www.bankofengland.co.uk/monetary-policy/quantitative-easing" TargetMode="External"/><Relationship Id="rId59" Type="http://schemas.openxmlformats.org/officeDocument/2006/relationships/hyperlink" Target="https://cointelegraph.com/news/the-caribbean-is-pioneering-cbdcs-with-mixed-results-amid-banking-difficulties" TargetMode="External"/><Relationship Id="rId103" Type="http://schemas.openxmlformats.org/officeDocument/2006/relationships/hyperlink" Target="https://gradcoach.com/research-bias/" TargetMode="External"/><Relationship Id="rId124" Type="http://schemas.openxmlformats.org/officeDocument/2006/relationships/hyperlink" Target="https://cointelegraph.com/cryptocurrency-regulation-for-beginners/wholesale-cbdc-vs-retail-cbdc-key-differences" TargetMode="External"/><Relationship Id="rId70" Type="http://schemas.openxmlformats.org/officeDocument/2006/relationships/hyperlink" Target="https://www.diplomaticourier.com/posts/the-risks-of-central-bank-digital-currencies" TargetMode="External"/><Relationship Id="rId91" Type="http://schemas.openxmlformats.org/officeDocument/2006/relationships/hyperlink" Target="https://www.suerf.org/docx/f_0ea841a00684473af118beb024287ce3_27227_suerf.pdf" TargetMode="External"/><Relationship Id="rId145" Type="http://schemas.openxmlformats.org/officeDocument/2006/relationships/hyperlink" Target="https://www.statista.com/statistics/265767/number-of-cashless-transactions-worldwide-by-region/" TargetMode="External"/><Relationship Id="rId166" Type="http://schemas.openxmlformats.org/officeDocument/2006/relationships/hyperlink" Target="https://finance.yahoo.com/news/makes-e-cny-different-bitcoin-093000652.html" TargetMode="External"/><Relationship Id="rId187" Type="http://schemas.openxmlformats.org/officeDocument/2006/relationships/image" Target="media/image30.png"/><Relationship Id="rId1" Type="http://schemas.openxmlformats.org/officeDocument/2006/relationships/numbering" Target="numbering.xml"/><Relationship Id="rId28" Type="http://schemas.openxmlformats.org/officeDocument/2006/relationships/hyperlink" Target="https://www.weforum.org/agenda/2021/11/4-key-threats-central-bank-digital-currencies/" TargetMode="External"/><Relationship Id="rId49" Type="http://schemas.openxmlformats.org/officeDocument/2006/relationships/hyperlink" Target="https://research-methodology.net/research-methodology/research-approach/deductive-approach-2/" TargetMode="External"/><Relationship Id="rId114" Type="http://schemas.openxmlformats.org/officeDocument/2006/relationships/hyperlink" Target="https://www.aier.org/article/will-a-digital-dollar-offer-financial-privacy/" TargetMode="External"/><Relationship Id="rId60" Type="http://schemas.openxmlformats.org/officeDocument/2006/relationships/hyperlink" Target="https://cointelegraph.com/blockchain-for-beginners/what-is-a-cryptocurrency-a-beginners-guide-to-digital-money" TargetMode="External"/><Relationship Id="rId81" Type="http://schemas.openxmlformats.org/officeDocument/2006/relationships/hyperlink" Target="https://www.fca.org.uk/publications/research/financial-lives-2020-survey-impact-coronavirus" TargetMode="External"/><Relationship Id="rId135" Type="http://schemas.openxmlformats.org/officeDocument/2006/relationships/hyperlink" Target="https://www.ncbi.nlm.nih.gov/pmc/articles/PMC6684501/" TargetMode="External"/><Relationship Id="rId156" Type="http://schemas.openxmlformats.org/officeDocument/2006/relationships/hyperlink" Target="https://doi-org.ezproxy.uwtsd.ac.uk/10.1177/1098214005283748" TargetMode="External"/><Relationship Id="rId17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63</Pages>
  <Words>22099</Words>
  <Characters>125970</Characters>
  <Application>Microsoft Office Word</Application>
  <DocSecurity>0</DocSecurity>
  <Lines>1049</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37</cp:revision>
  <cp:lastPrinted>2023-03-17T13:26:00Z</cp:lastPrinted>
  <dcterms:created xsi:type="dcterms:W3CDTF">2023-03-30T14:28:00Z</dcterms:created>
  <dcterms:modified xsi:type="dcterms:W3CDTF">2023-03-30T16:24:00Z</dcterms:modified>
</cp:coreProperties>
</file>