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465F0" w:rsidRPr="00FB3C5A" w:rsidRDefault="006465F0" w:rsidP="00D2298C">
      <w:pPr>
        <w:spacing w:before="240" w:after="240" w:line="480" w:lineRule="auto"/>
        <w:jc w:val="center"/>
        <w:rPr>
          <w:rFonts w:eastAsia="Times New Roman"/>
          <w:b/>
          <w:i/>
          <w:sz w:val="24"/>
          <w:szCs w:val="24"/>
          <w:lang w:val="en-GB"/>
        </w:rPr>
      </w:pPr>
    </w:p>
    <w:p w:rsidR="00F231FE" w:rsidRPr="00FB3C5A" w:rsidRDefault="00F231FE" w:rsidP="00D2298C">
      <w:pPr>
        <w:spacing w:before="240" w:after="240" w:line="480" w:lineRule="auto"/>
        <w:jc w:val="center"/>
        <w:rPr>
          <w:rFonts w:eastAsia="Times New Roman"/>
          <w:b/>
          <w:sz w:val="36"/>
          <w:szCs w:val="26"/>
          <w:lang w:val="en-GB"/>
        </w:rPr>
      </w:pPr>
    </w:p>
    <w:p w:rsidR="00F231FE" w:rsidRPr="00FB3C5A" w:rsidRDefault="00F231FE" w:rsidP="00D2298C">
      <w:pPr>
        <w:spacing w:before="240" w:after="240" w:line="480" w:lineRule="auto"/>
        <w:jc w:val="center"/>
        <w:rPr>
          <w:rFonts w:eastAsia="Times New Roman"/>
          <w:b/>
          <w:sz w:val="36"/>
          <w:szCs w:val="26"/>
          <w:lang w:val="en-GB"/>
        </w:rPr>
      </w:pPr>
    </w:p>
    <w:p w:rsidR="00F231FE" w:rsidRPr="00FB3C5A" w:rsidRDefault="00F231FE" w:rsidP="00D2298C">
      <w:pPr>
        <w:spacing w:before="240" w:after="240" w:line="480" w:lineRule="auto"/>
        <w:jc w:val="center"/>
        <w:rPr>
          <w:rFonts w:eastAsia="Times New Roman"/>
          <w:b/>
          <w:sz w:val="36"/>
          <w:szCs w:val="26"/>
          <w:lang w:val="en-GB"/>
        </w:rPr>
      </w:pPr>
    </w:p>
    <w:p w:rsidR="006465F0" w:rsidRPr="00FB3C5A" w:rsidRDefault="00F231FE" w:rsidP="00D2298C">
      <w:pPr>
        <w:spacing w:before="240" w:after="240" w:line="480" w:lineRule="auto"/>
        <w:jc w:val="center"/>
        <w:rPr>
          <w:rFonts w:eastAsia="Times New Roman"/>
          <w:b/>
          <w:sz w:val="36"/>
          <w:szCs w:val="26"/>
          <w:lang w:val="en-GB"/>
        </w:rPr>
      </w:pPr>
      <w:r w:rsidRPr="00FB3C5A">
        <w:rPr>
          <w:rFonts w:eastAsia="Times New Roman"/>
          <w:b/>
          <w:sz w:val="36"/>
          <w:szCs w:val="26"/>
          <w:lang w:val="en-GB"/>
        </w:rPr>
        <w:t>BMPL 4002 PREPARING FOR PROFESSIONAL POLICE PRACTICE</w:t>
      </w:r>
    </w:p>
    <w:p w:rsidR="00FB09CC" w:rsidRPr="00FB3C5A" w:rsidRDefault="00FB09CC" w:rsidP="00D2298C">
      <w:pPr>
        <w:spacing w:before="240" w:after="240" w:line="480" w:lineRule="auto"/>
        <w:jc w:val="center"/>
        <w:rPr>
          <w:rFonts w:eastAsia="Times New Roman"/>
          <w:b/>
          <w:sz w:val="36"/>
          <w:szCs w:val="26"/>
          <w:lang w:val="en-GB"/>
        </w:rPr>
      </w:pPr>
      <w:r w:rsidRPr="00FB3C5A">
        <w:rPr>
          <w:rFonts w:eastAsia="Times New Roman"/>
          <w:b/>
          <w:sz w:val="24"/>
          <w:szCs w:val="24"/>
          <w:lang w:val="en-GB"/>
        </w:rPr>
        <w:t>Topic 3: Examine the need for police powers and procedures to be exercised with fairness and integrity. Consider how the different values and ethics can impact communities</w:t>
      </w:r>
    </w:p>
    <w:p w:rsidR="006465F0" w:rsidRPr="00FB3C5A" w:rsidRDefault="008F1B4F" w:rsidP="00F231FE">
      <w:pPr>
        <w:spacing w:line="480" w:lineRule="auto"/>
        <w:jc w:val="center"/>
        <w:rPr>
          <w:rFonts w:eastAsia="Times New Roman"/>
          <w:b/>
          <w:i/>
          <w:sz w:val="24"/>
          <w:szCs w:val="24"/>
          <w:lang w:val="en-GB"/>
        </w:rPr>
      </w:pPr>
      <w:r w:rsidRPr="00FB3C5A">
        <w:rPr>
          <w:rFonts w:eastAsia="Times New Roman"/>
          <w:b/>
          <w:i/>
          <w:sz w:val="24"/>
          <w:szCs w:val="24"/>
          <w:lang w:val="en-GB"/>
        </w:rPr>
        <w:t>Student ID:</w:t>
      </w:r>
    </w:p>
    <w:p w:rsidR="006465F0" w:rsidRPr="00FB3C5A" w:rsidRDefault="008F1B4F" w:rsidP="00F231FE">
      <w:pPr>
        <w:spacing w:line="480" w:lineRule="auto"/>
        <w:jc w:val="center"/>
        <w:rPr>
          <w:rFonts w:eastAsia="Times New Roman"/>
          <w:b/>
          <w:i/>
          <w:sz w:val="24"/>
          <w:szCs w:val="24"/>
          <w:lang w:val="en-GB"/>
        </w:rPr>
      </w:pPr>
      <w:r w:rsidRPr="00FB3C5A">
        <w:rPr>
          <w:rFonts w:eastAsia="Times New Roman"/>
          <w:b/>
          <w:i/>
          <w:sz w:val="24"/>
          <w:szCs w:val="24"/>
          <w:lang w:val="en-GB"/>
        </w:rPr>
        <w:t>Student Name:</w:t>
      </w:r>
    </w:p>
    <w:p w:rsidR="006465F0" w:rsidRPr="00FB3C5A" w:rsidRDefault="008F1B4F" w:rsidP="00F231FE">
      <w:pPr>
        <w:spacing w:line="480" w:lineRule="auto"/>
        <w:jc w:val="center"/>
        <w:rPr>
          <w:rFonts w:eastAsia="Times New Roman"/>
          <w:b/>
          <w:i/>
          <w:sz w:val="24"/>
          <w:szCs w:val="24"/>
          <w:lang w:val="en-GB"/>
        </w:rPr>
      </w:pPr>
      <w:r w:rsidRPr="00FB3C5A">
        <w:rPr>
          <w:rFonts w:eastAsia="Times New Roman"/>
          <w:b/>
          <w:i/>
          <w:sz w:val="24"/>
          <w:szCs w:val="24"/>
          <w:lang w:val="en-GB"/>
        </w:rPr>
        <w:t>Course ID:</w:t>
      </w:r>
    </w:p>
    <w:p w:rsidR="000B6C0D" w:rsidRPr="00FB3C5A" w:rsidRDefault="008F1B4F" w:rsidP="00F231FE">
      <w:pPr>
        <w:spacing w:line="480" w:lineRule="auto"/>
        <w:jc w:val="center"/>
        <w:rPr>
          <w:rFonts w:eastAsia="Times New Roman"/>
          <w:b/>
          <w:i/>
          <w:sz w:val="24"/>
          <w:szCs w:val="24"/>
          <w:lang w:val="en-GB"/>
        </w:rPr>
      </w:pPr>
      <w:r w:rsidRPr="00FB3C5A">
        <w:rPr>
          <w:rFonts w:eastAsia="Times New Roman"/>
          <w:b/>
          <w:i/>
          <w:sz w:val="24"/>
          <w:szCs w:val="24"/>
          <w:lang w:val="en-GB"/>
        </w:rPr>
        <w:t>Subject Name:</w:t>
      </w:r>
    </w:p>
    <w:p w:rsidR="000B6C0D" w:rsidRPr="00FB3C5A" w:rsidRDefault="008F1B4F" w:rsidP="00D2298C">
      <w:pPr>
        <w:spacing w:line="480" w:lineRule="auto"/>
        <w:rPr>
          <w:rFonts w:eastAsia="Times New Roman"/>
          <w:b/>
          <w:i/>
          <w:sz w:val="24"/>
          <w:szCs w:val="24"/>
          <w:lang w:val="en-GB"/>
        </w:rPr>
      </w:pPr>
      <w:r w:rsidRPr="00FB3C5A">
        <w:rPr>
          <w:rFonts w:eastAsia="Times New Roman"/>
          <w:b/>
          <w:i/>
          <w:sz w:val="24"/>
          <w:szCs w:val="24"/>
          <w:lang w:val="en-GB"/>
        </w:rPr>
        <w:br w:type="page"/>
      </w:r>
    </w:p>
    <w:sdt>
      <w:sdtPr>
        <w:rPr>
          <w:rFonts w:ascii="Arial" w:eastAsia="Arial" w:hAnsi="Arial" w:cs="Arial"/>
          <w:b/>
          <w:color w:val="auto"/>
          <w:sz w:val="22"/>
          <w:szCs w:val="22"/>
          <w:lang w:val="en-GB" w:eastAsia="en-IN"/>
        </w:rPr>
        <w:id w:val="-54703525"/>
        <w:docPartObj>
          <w:docPartGallery w:val="Table of Contents"/>
          <w:docPartUnique/>
        </w:docPartObj>
      </w:sdtPr>
      <w:sdtEndPr>
        <w:rPr>
          <w:bCs/>
          <w:noProof/>
        </w:rPr>
      </w:sdtEndPr>
      <w:sdtContent>
        <w:p w:rsidR="000B6C0D" w:rsidRPr="00FB3C5A" w:rsidRDefault="008F1B4F" w:rsidP="00D2298C">
          <w:pPr>
            <w:pStyle w:val="TOCHeading"/>
            <w:spacing w:line="480" w:lineRule="auto"/>
            <w:jc w:val="center"/>
            <w:rPr>
              <w:rFonts w:ascii="Arial" w:hAnsi="Arial" w:cs="Arial"/>
              <w:b/>
              <w:color w:val="auto"/>
              <w:sz w:val="24"/>
              <w:szCs w:val="24"/>
              <w:lang w:val="en-GB"/>
            </w:rPr>
          </w:pPr>
          <w:r w:rsidRPr="00FB3C5A">
            <w:rPr>
              <w:rFonts w:ascii="Arial" w:hAnsi="Arial" w:cs="Arial"/>
              <w:b/>
              <w:color w:val="auto"/>
              <w:sz w:val="24"/>
              <w:szCs w:val="24"/>
              <w:lang w:val="en-GB"/>
            </w:rPr>
            <w:t>Table of Contents</w:t>
          </w:r>
        </w:p>
        <w:p w:rsidR="000B6C0D" w:rsidRPr="00FB3C5A" w:rsidRDefault="008F1B4F" w:rsidP="00D2298C">
          <w:pPr>
            <w:pStyle w:val="TOC1"/>
            <w:tabs>
              <w:tab w:val="right" w:leader="dot" w:pos="9019"/>
            </w:tabs>
            <w:spacing w:line="480" w:lineRule="auto"/>
            <w:jc w:val="center"/>
            <w:rPr>
              <w:noProof/>
              <w:sz w:val="24"/>
              <w:szCs w:val="24"/>
              <w:lang w:val="en-GB"/>
            </w:rPr>
          </w:pPr>
          <w:r w:rsidRPr="00FB3C5A">
            <w:rPr>
              <w:sz w:val="24"/>
              <w:szCs w:val="24"/>
              <w:lang w:val="en-GB"/>
            </w:rPr>
            <w:fldChar w:fldCharType="begin"/>
          </w:r>
          <w:r w:rsidRPr="00FB3C5A">
            <w:rPr>
              <w:sz w:val="24"/>
              <w:szCs w:val="24"/>
              <w:lang w:val="en-GB"/>
            </w:rPr>
            <w:instrText xml:space="preserve"> TOC \o "1-3" \h \z \u </w:instrText>
          </w:r>
          <w:r w:rsidRPr="00FB3C5A">
            <w:rPr>
              <w:sz w:val="24"/>
              <w:szCs w:val="24"/>
              <w:lang w:val="en-GB"/>
            </w:rPr>
            <w:fldChar w:fldCharType="separate"/>
          </w:r>
          <w:hyperlink w:anchor="_Toc149754646" w:history="1">
            <w:r w:rsidRPr="00FB3C5A">
              <w:rPr>
                <w:rStyle w:val="Hyperlink"/>
                <w:noProof/>
                <w:color w:val="auto"/>
                <w:sz w:val="24"/>
                <w:szCs w:val="24"/>
                <w:lang w:val="en-GB"/>
              </w:rPr>
              <w:t>1. Introduction</w:t>
            </w:r>
            <w:r w:rsidRPr="00FB3C5A">
              <w:rPr>
                <w:noProof/>
                <w:webHidden/>
                <w:sz w:val="24"/>
                <w:szCs w:val="24"/>
                <w:lang w:val="en-GB"/>
              </w:rPr>
              <w:tab/>
            </w:r>
            <w:r w:rsidRPr="00FB3C5A">
              <w:rPr>
                <w:noProof/>
                <w:webHidden/>
                <w:sz w:val="24"/>
                <w:szCs w:val="24"/>
                <w:lang w:val="en-GB"/>
              </w:rPr>
              <w:fldChar w:fldCharType="begin"/>
            </w:r>
            <w:r w:rsidRPr="00FB3C5A">
              <w:rPr>
                <w:noProof/>
                <w:webHidden/>
                <w:sz w:val="24"/>
                <w:szCs w:val="24"/>
                <w:lang w:val="en-GB"/>
              </w:rPr>
              <w:instrText xml:space="preserve"> PAGEREF _Toc149754646 \h </w:instrText>
            </w:r>
            <w:r w:rsidRPr="00FB3C5A">
              <w:rPr>
                <w:noProof/>
                <w:webHidden/>
                <w:sz w:val="24"/>
                <w:szCs w:val="24"/>
                <w:lang w:val="en-GB"/>
              </w:rPr>
            </w:r>
            <w:r w:rsidRPr="00FB3C5A">
              <w:rPr>
                <w:noProof/>
                <w:webHidden/>
                <w:sz w:val="24"/>
                <w:szCs w:val="24"/>
                <w:lang w:val="en-GB"/>
              </w:rPr>
              <w:fldChar w:fldCharType="separate"/>
            </w:r>
            <w:r w:rsidRPr="00FB3C5A">
              <w:rPr>
                <w:noProof/>
                <w:webHidden/>
                <w:sz w:val="24"/>
                <w:szCs w:val="24"/>
                <w:lang w:val="en-GB"/>
              </w:rPr>
              <w:t>3</w:t>
            </w:r>
            <w:r w:rsidRPr="00FB3C5A">
              <w:rPr>
                <w:noProof/>
                <w:webHidden/>
                <w:sz w:val="24"/>
                <w:szCs w:val="24"/>
                <w:lang w:val="en-GB"/>
              </w:rPr>
              <w:fldChar w:fldCharType="end"/>
            </w:r>
          </w:hyperlink>
        </w:p>
        <w:p w:rsidR="000B6C0D" w:rsidRPr="00FB3C5A" w:rsidRDefault="0062728C" w:rsidP="00D2298C">
          <w:pPr>
            <w:pStyle w:val="TOC1"/>
            <w:tabs>
              <w:tab w:val="right" w:leader="dot" w:pos="9019"/>
            </w:tabs>
            <w:spacing w:line="480" w:lineRule="auto"/>
            <w:jc w:val="center"/>
            <w:rPr>
              <w:noProof/>
              <w:sz w:val="24"/>
              <w:szCs w:val="24"/>
              <w:lang w:val="en-GB"/>
            </w:rPr>
          </w:pPr>
          <w:hyperlink w:anchor="_Toc149754647" w:history="1">
            <w:r w:rsidR="008F1B4F" w:rsidRPr="00FB3C5A">
              <w:rPr>
                <w:rStyle w:val="Hyperlink"/>
                <w:noProof/>
                <w:color w:val="auto"/>
                <w:sz w:val="24"/>
                <w:szCs w:val="24"/>
                <w:lang w:val="en-GB"/>
              </w:rPr>
              <w:t>2. Main Discussion</w:t>
            </w:r>
            <w:r w:rsidR="008F1B4F" w:rsidRPr="00FB3C5A">
              <w:rPr>
                <w:noProof/>
                <w:webHidden/>
                <w:sz w:val="24"/>
                <w:szCs w:val="24"/>
                <w:lang w:val="en-GB"/>
              </w:rPr>
              <w:tab/>
            </w:r>
            <w:r w:rsidR="008F1B4F" w:rsidRPr="00FB3C5A">
              <w:rPr>
                <w:noProof/>
                <w:webHidden/>
                <w:sz w:val="24"/>
                <w:szCs w:val="24"/>
                <w:lang w:val="en-GB"/>
              </w:rPr>
              <w:fldChar w:fldCharType="begin"/>
            </w:r>
            <w:r w:rsidR="008F1B4F" w:rsidRPr="00FB3C5A">
              <w:rPr>
                <w:noProof/>
                <w:webHidden/>
                <w:sz w:val="24"/>
                <w:szCs w:val="24"/>
                <w:lang w:val="en-GB"/>
              </w:rPr>
              <w:instrText xml:space="preserve"> PAGEREF _Toc149754647 \h </w:instrText>
            </w:r>
            <w:r w:rsidR="008F1B4F" w:rsidRPr="00FB3C5A">
              <w:rPr>
                <w:noProof/>
                <w:webHidden/>
                <w:sz w:val="24"/>
                <w:szCs w:val="24"/>
                <w:lang w:val="en-GB"/>
              </w:rPr>
            </w:r>
            <w:r w:rsidR="008F1B4F" w:rsidRPr="00FB3C5A">
              <w:rPr>
                <w:noProof/>
                <w:webHidden/>
                <w:sz w:val="24"/>
                <w:szCs w:val="24"/>
                <w:lang w:val="en-GB"/>
              </w:rPr>
              <w:fldChar w:fldCharType="separate"/>
            </w:r>
            <w:r w:rsidR="008F1B4F" w:rsidRPr="00FB3C5A">
              <w:rPr>
                <w:noProof/>
                <w:webHidden/>
                <w:sz w:val="24"/>
                <w:szCs w:val="24"/>
                <w:lang w:val="en-GB"/>
              </w:rPr>
              <w:t>3</w:t>
            </w:r>
            <w:r w:rsidR="008F1B4F" w:rsidRPr="00FB3C5A">
              <w:rPr>
                <w:noProof/>
                <w:webHidden/>
                <w:sz w:val="24"/>
                <w:szCs w:val="24"/>
                <w:lang w:val="en-GB"/>
              </w:rPr>
              <w:fldChar w:fldCharType="end"/>
            </w:r>
          </w:hyperlink>
        </w:p>
        <w:p w:rsidR="000B6C0D" w:rsidRPr="00FB3C5A" w:rsidRDefault="0062728C" w:rsidP="00D2298C">
          <w:pPr>
            <w:pStyle w:val="TOC1"/>
            <w:tabs>
              <w:tab w:val="right" w:leader="dot" w:pos="9019"/>
            </w:tabs>
            <w:spacing w:line="480" w:lineRule="auto"/>
            <w:jc w:val="center"/>
            <w:rPr>
              <w:noProof/>
              <w:sz w:val="24"/>
              <w:szCs w:val="24"/>
              <w:lang w:val="en-GB"/>
            </w:rPr>
          </w:pPr>
          <w:hyperlink w:anchor="_Toc149754648" w:history="1">
            <w:r w:rsidR="008F1B4F" w:rsidRPr="00FB3C5A">
              <w:rPr>
                <w:rStyle w:val="Hyperlink"/>
                <w:noProof/>
                <w:color w:val="auto"/>
                <w:sz w:val="24"/>
                <w:szCs w:val="24"/>
                <w:lang w:val="en-GB"/>
              </w:rPr>
              <w:t>3. Conclusion</w:t>
            </w:r>
            <w:r w:rsidR="008F1B4F" w:rsidRPr="00FB3C5A">
              <w:rPr>
                <w:noProof/>
                <w:webHidden/>
                <w:sz w:val="24"/>
                <w:szCs w:val="24"/>
                <w:lang w:val="en-GB"/>
              </w:rPr>
              <w:tab/>
            </w:r>
            <w:r w:rsidR="008F1B4F" w:rsidRPr="00FB3C5A">
              <w:rPr>
                <w:noProof/>
                <w:webHidden/>
                <w:sz w:val="24"/>
                <w:szCs w:val="24"/>
                <w:lang w:val="en-GB"/>
              </w:rPr>
              <w:fldChar w:fldCharType="begin"/>
            </w:r>
            <w:r w:rsidR="008F1B4F" w:rsidRPr="00FB3C5A">
              <w:rPr>
                <w:noProof/>
                <w:webHidden/>
                <w:sz w:val="24"/>
                <w:szCs w:val="24"/>
                <w:lang w:val="en-GB"/>
              </w:rPr>
              <w:instrText xml:space="preserve"> PAGEREF _Toc149754648 \h </w:instrText>
            </w:r>
            <w:r w:rsidR="008F1B4F" w:rsidRPr="00FB3C5A">
              <w:rPr>
                <w:noProof/>
                <w:webHidden/>
                <w:sz w:val="24"/>
                <w:szCs w:val="24"/>
                <w:lang w:val="en-GB"/>
              </w:rPr>
            </w:r>
            <w:r w:rsidR="008F1B4F" w:rsidRPr="00FB3C5A">
              <w:rPr>
                <w:noProof/>
                <w:webHidden/>
                <w:sz w:val="24"/>
                <w:szCs w:val="24"/>
                <w:lang w:val="en-GB"/>
              </w:rPr>
              <w:fldChar w:fldCharType="separate"/>
            </w:r>
            <w:r w:rsidR="008F1B4F" w:rsidRPr="00FB3C5A">
              <w:rPr>
                <w:noProof/>
                <w:webHidden/>
                <w:sz w:val="24"/>
                <w:szCs w:val="24"/>
                <w:lang w:val="en-GB"/>
              </w:rPr>
              <w:t>6</w:t>
            </w:r>
            <w:r w:rsidR="008F1B4F" w:rsidRPr="00FB3C5A">
              <w:rPr>
                <w:noProof/>
                <w:webHidden/>
                <w:sz w:val="24"/>
                <w:szCs w:val="24"/>
                <w:lang w:val="en-GB"/>
              </w:rPr>
              <w:fldChar w:fldCharType="end"/>
            </w:r>
          </w:hyperlink>
        </w:p>
        <w:p w:rsidR="000B6C0D" w:rsidRPr="00FB3C5A" w:rsidRDefault="0062728C" w:rsidP="00D2298C">
          <w:pPr>
            <w:pStyle w:val="TOC1"/>
            <w:tabs>
              <w:tab w:val="right" w:leader="dot" w:pos="9019"/>
            </w:tabs>
            <w:spacing w:line="480" w:lineRule="auto"/>
            <w:jc w:val="center"/>
            <w:rPr>
              <w:noProof/>
              <w:sz w:val="24"/>
              <w:szCs w:val="24"/>
              <w:lang w:val="en-GB"/>
            </w:rPr>
          </w:pPr>
          <w:hyperlink w:anchor="_Toc149754649" w:history="1">
            <w:r w:rsidR="008F1B4F" w:rsidRPr="00FB3C5A">
              <w:rPr>
                <w:rStyle w:val="Hyperlink"/>
                <w:noProof/>
                <w:color w:val="auto"/>
                <w:sz w:val="24"/>
                <w:szCs w:val="24"/>
                <w:lang w:val="en-GB"/>
              </w:rPr>
              <w:t>References</w:t>
            </w:r>
            <w:r w:rsidR="008F1B4F" w:rsidRPr="00FB3C5A">
              <w:rPr>
                <w:noProof/>
                <w:webHidden/>
                <w:sz w:val="24"/>
                <w:szCs w:val="24"/>
                <w:lang w:val="en-GB"/>
              </w:rPr>
              <w:tab/>
            </w:r>
            <w:r w:rsidR="008F1B4F" w:rsidRPr="00FB3C5A">
              <w:rPr>
                <w:noProof/>
                <w:webHidden/>
                <w:sz w:val="24"/>
                <w:szCs w:val="24"/>
                <w:lang w:val="en-GB"/>
              </w:rPr>
              <w:fldChar w:fldCharType="begin"/>
            </w:r>
            <w:r w:rsidR="008F1B4F" w:rsidRPr="00FB3C5A">
              <w:rPr>
                <w:noProof/>
                <w:webHidden/>
                <w:sz w:val="24"/>
                <w:szCs w:val="24"/>
                <w:lang w:val="en-GB"/>
              </w:rPr>
              <w:instrText xml:space="preserve"> PAGEREF _Toc149754649 \h </w:instrText>
            </w:r>
            <w:r w:rsidR="008F1B4F" w:rsidRPr="00FB3C5A">
              <w:rPr>
                <w:noProof/>
                <w:webHidden/>
                <w:sz w:val="24"/>
                <w:szCs w:val="24"/>
                <w:lang w:val="en-GB"/>
              </w:rPr>
            </w:r>
            <w:r w:rsidR="008F1B4F" w:rsidRPr="00FB3C5A">
              <w:rPr>
                <w:noProof/>
                <w:webHidden/>
                <w:sz w:val="24"/>
                <w:szCs w:val="24"/>
                <w:lang w:val="en-GB"/>
              </w:rPr>
              <w:fldChar w:fldCharType="separate"/>
            </w:r>
            <w:r w:rsidR="008F1B4F" w:rsidRPr="00FB3C5A">
              <w:rPr>
                <w:noProof/>
                <w:webHidden/>
                <w:sz w:val="24"/>
                <w:szCs w:val="24"/>
                <w:lang w:val="en-GB"/>
              </w:rPr>
              <w:t>7</w:t>
            </w:r>
            <w:r w:rsidR="008F1B4F" w:rsidRPr="00FB3C5A">
              <w:rPr>
                <w:noProof/>
                <w:webHidden/>
                <w:sz w:val="24"/>
                <w:szCs w:val="24"/>
                <w:lang w:val="en-GB"/>
              </w:rPr>
              <w:fldChar w:fldCharType="end"/>
            </w:r>
          </w:hyperlink>
        </w:p>
        <w:p w:rsidR="000B6C0D" w:rsidRPr="00FB3C5A" w:rsidRDefault="008F1B4F" w:rsidP="00D2298C">
          <w:pPr>
            <w:spacing w:line="480" w:lineRule="auto"/>
            <w:jc w:val="center"/>
            <w:rPr>
              <w:lang w:val="en-GB"/>
            </w:rPr>
          </w:pPr>
          <w:r w:rsidRPr="00FB3C5A">
            <w:rPr>
              <w:b/>
              <w:bCs/>
              <w:noProof/>
              <w:sz w:val="24"/>
              <w:szCs w:val="24"/>
              <w:lang w:val="en-GB"/>
            </w:rPr>
            <w:fldChar w:fldCharType="end"/>
          </w:r>
        </w:p>
      </w:sdtContent>
    </w:sdt>
    <w:p w:rsidR="006465F0" w:rsidRPr="00FB3C5A" w:rsidRDefault="008F1B4F" w:rsidP="00FB09CC">
      <w:pPr>
        <w:spacing w:line="480" w:lineRule="auto"/>
        <w:jc w:val="center"/>
        <w:rPr>
          <w:rFonts w:eastAsia="Times New Roman"/>
          <w:b/>
          <w:i/>
          <w:sz w:val="24"/>
          <w:szCs w:val="24"/>
          <w:lang w:val="en-GB"/>
        </w:rPr>
      </w:pPr>
      <w:r w:rsidRPr="00FB3C5A">
        <w:rPr>
          <w:lang w:val="en-GB"/>
        </w:rPr>
        <w:br w:type="page"/>
      </w:r>
    </w:p>
    <w:p w:rsidR="006465F0" w:rsidRPr="00FB3C5A" w:rsidRDefault="008F1B4F" w:rsidP="00D2298C">
      <w:pPr>
        <w:pStyle w:val="Heading1"/>
        <w:spacing w:line="480" w:lineRule="auto"/>
        <w:rPr>
          <w:rFonts w:ascii="Arial" w:hAnsi="Arial" w:cs="Arial"/>
          <w:lang w:val="en-GB"/>
        </w:rPr>
      </w:pPr>
      <w:bookmarkStart w:id="0" w:name="_3u0fb319w7ss" w:colFirst="0" w:colLast="0"/>
      <w:bookmarkStart w:id="1" w:name="_Toc149754646"/>
      <w:bookmarkEnd w:id="0"/>
      <w:r w:rsidRPr="00FB3C5A">
        <w:rPr>
          <w:rFonts w:ascii="Arial" w:hAnsi="Arial" w:cs="Arial"/>
          <w:lang w:val="en-GB"/>
        </w:rPr>
        <w:lastRenderedPageBreak/>
        <w:t>1. Introduction</w:t>
      </w:r>
      <w:bookmarkEnd w:id="1"/>
    </w:p>
    <w:p w:rsidR="006465F0" w:rsidRPr="00FB3C5A" w:rsidRDefault="008F1B4F" w:rsidP="00D2298C">
      <w:pPr>
        <w:spacing w:line="480" w:lineRule="auto"/>
        <w:jc w:val="both"/>
        <w:rPr>
          <w:rFonts w:eastAsia="Times New Roman"/>
          <w:b/>
          <w:sz w:val="24"/>
          <w:szCs w:val="24"/>
          <w:lang w:val="en-GB"/>
        </w:rPr>
      </w:pPr>
      <w:r w:rsidRPr="00FB3C5A">
        <w:rPr>
          <w:rFonts w:eastAsia="Times New Roman"/>
          <w:sz w:val="24"/>
          <w:szCs w:val="24"/>
          <w:lang w:val="en-GB"/>
        </w:rPr>
        <w:t xml:space="preserve">In terms of making an integral and strong social community, police powers and police procedures are the two factors that ensure community security for a longer period of time. As discussed by </w:t>
      </w:r>
      <w:proofErr w:type="spellStart"/>
      <w:r w:rsidRPr="00FB3C5A">
        <w:rPr>
          <w:rFonts w:eastAsia="Times New Roman"/>
          <w:sz w:val="24"/>
          <w:szCs w:val="24"/>
          <w:highlight w:val="white"/>
          <w:lang w:val="en-GB"/>
        </w:rPr>
        <w:t>Sitompul</w:t>
      </w:r>
      <w:proofErr w:type="spellEnd"/>
      <w:r w:rsidRPr="00FB3C5A">
        <w:rPr>
          <w:rFonts w:eastAsia="Times New Roman"/>
          <w:sz w:val="24"/>
          <w:szCs w:val="24"/>
          <w:highlight w:val="white"/>
          <w:lang w:val="en-GB"/>
        </w:rPr>
        <w:t xml:space="preserve"> and </w:t>
      </w:r>
      <w:proofErr w:type="spellStart"/>
      <w:r w:rsidRPr="00FB3C5A">
        <w:rPr>
          <w:rFonts w:eastAsia="Times New Roman"/>
          <w:sz w:val="24"/>
          <w:szCs w:val="24"/>
          <w:highlight w:val="white"/>
          <w:lang w:val="en-GB"/>
        </w:rPr>
        <w:t>Hasibuan</w:t>
      </w:r>
      <w:proofErr w:type="spellEnd"/>
      <w:r w:rsidRPr="00FB3C5A">
        <w:rPr>
          <w:rFonts w:eastAsia="Times New Roman"/>
          <w:sz w:val="24"/>
          <w:szCs w:val="24"/>
          <w:highlight w:val="white"/>
          <w:lang w:val="en-GB"/>
        </w:rPr>
        <w:t>, (2021, p. 56</w:t>
      </w:r>
      <w:r w:rsidRPr="00FB3C5A">
        <w:rPr>
          <w:rFonts w:eastAsia="Times New Roman"/>
          <w:sz w:val="24"/>
          <w:szCs w:val="24"/>
          <w:lang w:val="en-GB"/>
        </w:rPr>
        <w:t xml:space="preserve">), police powers and procedures in terms of basic principles such as fairness and integrity mainly refer to the strategy of safeguarding the authorities as well as the local communities from exploiting their positions and abusing their rights to privileges. In the context of policing, integrity mainly refers to exercising powers in terms of using discretion to the highway standards of competence, fairness and honesty. The current task is going to examine in detail the basic need for police powers and procedures to be exercised in terms of fairness and integrity while considering how different values and ethics can impact various aspects of the community. </w:t>
      </w:r>
    </w:p>
    <w:p w:rsidR="006465F0" w:rsidRPr="00FB3C5A" w:rsidRDefault="008F1B4F" w:rsidP="00D2298C">
      <w:pPr>
        <w:pStyle w:val="Heading1"/>
        <w:spacing w:line="480" w:lineRule="auto"/>
        <w:rPr>
          <w:rFonts w:ascii="Arial" w:hAnsi="Arial" w:cs="Arial"/>
          <w:lang w:val="en-GB"/>
        </w:rPr>
      </w:pPr>
      <w:bookmarkStart w:id="2" w:name="_2d0p6ng528jx" w:colFirst="0" w:colLast="0"/>
      <w:bookmarkStart w:id="3" w:name="_Toc149754647"/>
      <w:bookmarkEnd w:id="2"/>
      <w:r w:rsidRPr="00FB3C5A">
        <w:rPr>
          <w:rFonts w:ascii="Arial" w:hAnsi="Arial" w:cs="Arial"/>
          <w:lang w:val="en-GB"/>
        </w:rPr>
        <w:t>2. Main Discussion</w:t>
      </w:r>
      <w:bookmarkEnd w:id="3"/>
      <w:r w:rsidRPr="00FB3C5A">
        <w:rPr>
          <w:rFonts w:ascii="Arial" w:hAnsi="Arial" w:cs="Arial"/>
          <w:lang w:val="en-GB"/>
        </w:rPr>
        <w:t xml:space="preserve"> </w:t>
      </w:r>
    </w:p>
    <w:p w:rsidR="006465F0" w:rsidRPr="00FB3C5A" w:rsidRDefault="008F1B4F" w:rsidP="00D2298C">
      <w:pPr>
        <w:spacing w:line="480" w:lineRule="auto"/>
        <w:jc w:val="both"/>
        <w:rPr>
          <w:rFonts w:eastAsia="Times New Roman"/>
          <w:b/>
          <w:i/>
          <w:sz w:val="24"/>
          <w:szCs w:val="24"/>
          <w:lang w:val="en-GB"/>
        </w:rPr>
      </w:pPr>
      <w:r w:rsidRPr="00FB3C5A">
        <w:rPr>
          <w:rFonts w:eastAsia="Times New Roman"/>
          <w:b/>
          <w:i/>
          <w:sz w:val="24"/>
          <w:szCs w:val="24"/>
          <w:lang w:val="en-GB"/>
        </w:rPr>
        <w:t>Demonstrate the need for police powers</w:t>
      </w:r>
    </w:p>
    <w:p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Law enforcement intuitions are tasked with diverse responsibilities that require a higher degree of integrity in terms of police agency. As discussed by </w:t>
      </w:r>
      <w:proofErr w:type="spellStart"/>
      <w:r w:rsidRPr="00FB3C5A">
        <w:rPr>
          <w:rFonts w:eastAsia="Times New Roman"/>
          <w:sz w:val="24"/>
          <w:szCs w:val="24"/>
          <w:highlight w:val="white"/>
          <w:lang w:val="en-GB"/>
        </w:rPr>
        <w:t>Marier</w:t>
      </w:r>
      <w:proofErr w:type="spellEnd"/>
      <w:r w:rsidRPr="00FB3C5A">
        <w:rPr>
          <w:rFonts w:eastAsia="Times New Roman"/>
          <w:sz w:val="24"/>
          <w:szCs w:val="24"/>
          <w:highlight w:val="white"/>
          <w:lang w:val="en-GB"/>
        </w:rPr>
        <w:t xml:space="preserve"> and </w:t>
      </w:r>
      <w:proofErr w:type="spellStart"/>
      <w:r w:rsidRPr="00FB3C5A">
        <w:rPr>
          <w:rFonts w:eastAsia="Times New Roman"/>
          <w:sz w:val="24"/>
          <w:szCs w:val="24"/>
          <w:highlight w:val="white"/>
          <w:lang w:val="en-GB"/>
        </w:rPr>
        <w:t>Fridell</w:t>
      </w:r>
      <w:proofErr w:type="spellEnd"/>
      <w:r w:rsidRPr="00FB3C5A">
        <w:rPr>
          <w:rFonts w:eastAsia="Times New Roman"/>
          <w:sz w:val="24"/>
          <w:szCs w:val="24"/>
          <w:highlight w:val="white"/>
          <w:lang w:val="en-GB"/>
        </w:rPr>
        <w:t>, (2020, p. 695</w:t>
      </w:r>
      <w:r w:rsidRPr="00FB3C5A">
        <w:rPr>
          <w:rFonts w:eastAsia="Times New Roman"/>
          <w:sz w:val="24"/>
          <w:szCs w:val="24"/>
          <w:lang w:val="en-GB"/>
        </w:rPr>
        <w:t xml:space="preserve">), whether in terms of post-conflict societies or non-conflict societies, police reform interventions are highly required with reference to the basic reference human factors that enhance control over the society from the state authority. There are a number of basic disciplinary factors that determine the efficiency of police departments and these include a high degree of professionalism and independence from any sort of political influences in order to establish a high degree of transparency. An agile police department also has to act in conformity with the law and established policies. In addition to that, an ethically valuable police department also has to take </w:t>
      </w:r>
      <w:r w:rsidRPr="00FB3C5A">
        <w:rPr>
          <w:rFonts w:eastAsia="Times New Roman"/>
          <w:sz w:val="24"/>
          <w:szCs w:val="24"/>
          <w:lang w:val="en-GB"/>
        </w:rPr>
        <w:lastRenderedPageBreak/>
        <w:t xml:space="preserve">responsibility in terms of decision-making, operational strategies and accepting liabilities when required. </w:t>
      </w:r>
    </w:p>
    <w:p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The police department of any country is entitled to take effective care and ensure the factors of security for the communities as the police departments are paid from the segment of public sector expenditure. For instance, public spending in terms of the UK police servicing in the UK rose by 25.3 billion British pounds during the years 2022 and 2023. </w:t>
      </w:r>
    </w:p>
    <w:p w:rsidR="006465F0" w:rsidRPr="00FB3C5A" w:rsidRDefault="008F1B4F" w:rsidP="00D2298C">
      <w:pPr>
        <w:spacing w:line="480" w:lineRule="auto"/>
        <w:jc w:val="center"/>
        <w:rPr>
          <w:rFonts w:eastAsia="Times New Roman"/>
          <w:sz w:val="24"/>
          <w:szCs w:val="24"/>
          <w:lang w:val="en-GB"/>
        </w:rPr>
      </w:pPr>
      <w:r w:rsidRPr="00FB3C5A">
        <w:rPr>
          <w:rFonts w:eastAsia="Times New Roman"/>
          <w:noProof/>
          <w:sz w:val="24"/>
          <w:szCs w:val="24"/>
        </w:rPr>
        <w:drawing>
          <wp:inline distT="114300" distB="114300" distL="114300" distR="114300" wp14:anchorId="1DF03766" wp14:editId="2389FE93">
            <wp:extent cx="4023803" cy="2687955"/>
            <wp:effectExtent l="76200" t="76200" r="129540" b="13144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026392" cy="2689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465F0" w:rsidRPr="00FB3C5A" w:rsidRDefault="008F1B4F" w:rsidP="00D2298C">
      <w:pPr>
        <w:spacing w:line="480" w:lineRule="auto"/>
        <w:jc w:val="center"/>
        <w:rPr>
          <w:rFonts w:eastAsia="Times New Roman"/>
          <w:b/>
          <w:sz w:val="24"/>
          <w:szCs w:val="24"/>
          <w:lang w:val="en-GB"/>
        </w:rPr>
      </w:pPr>
      <w:r w:rsidRPr="00FB3C5A">
        <w:rPr>
          <w:rFonts w:eastAsia="Times New Roman"/>
          <w:b/>
          <w:sz w:val="24"/>
          <w:szCs w:val="24"/>
          <w:lang w:val="en-GB"/>
        </w:rPr>
        <w:t>Figure 1: Public expenditure growth from the year 2009/10 till the year 2022/23</w:t>
      </w:r>
    </w:p>
    <w:p w:rsidR="006465F0" w:rsidRPr="00FB3C5A" w:rsidRDefault="008F1B4F" w:rsidP="00D2298C">
      <w:pPr>
        <w:spacing w:line="480" w:lineRule="auto"/>
        <w:jc w:val="center"/>
        <w:rPr>
          <w:rFonts w:eastAsia="Times New Roman"/>
          <w:sz w:val="24"/>
          <w:szCs w:val="24"/>
          <w:lang w:val="en-GB"/>
        </w:rPr>
      </w:pPr>
      <w:r w:rsidRPr="00FB3C5A">
        <w:rPr>
          <w:rFonts w:eastAsia="Times New Roman"/>
          <w:sz w:val="24"/>
          <w:szCs w:val="24"/>
          <w:lang w:val="en-GB"/>
        </w:rPr>
        <w:t>(Source: statista.com, 2023)</w:t>
      </w:r>
    </w:p>
    <w:p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As per the current details presented in the UK, the core duty of the police department is mainly to protect public security and protection. In this context, in the UK Police powers can be grouped into three categories which are powers to investigate crime, powers to prevent crime and powers to dispose of criminal scenes (commonslibrary.parliament.uk, 2023). The police power of investigating crimes mainly includes a range of powers by collecting evidence needed to understand a crime and identify the suspect. The second point of police power mainly determines the strategy of maintaining public order and prevention of anti-social behaviours. The </w:t>
      </w:r>
      <w:r w:rsidRPr="00FB3C5A">
        <w:rPr>
          <w:rFonts w:eastAsia="Times New Roman"/>
          <w:sz w:val="24"/>
          <w:szCs w:val="24"/>
          <w:lang w:val="en-GB"/>
        </w:rPr>
        <w:lastRenderedPageBreak/>
        <w:t xml:space="preserve">final category of police power allows the police department in terms of helping the police departments in terms of resolving a criminal case outside the court or charge suspects. In terms of the overall UK, London's Metropolitan Police is mainly understood to be the largest police force in the whole UK with around as it consisting of around 33,984 officers as per the record of the year 2022. In the years 2021 and 2022, the approximate number of recorded crimes by the police in England and Wales is 6.3 million which </w:t>
      </w:r>
      <w:r w:rsidR="000B6C0D" w:rsidRPr="00FB3C5A">
        <w:rPr>
          <w:rFonts w:eastAsia="Times New Roman"/>
          <w:sz w:val="24"/>
          <w:szCs w:val="24"/>
          <w:lang w:val="en-GB"/>
        </w:rPr>
        <w:t xml:space="preserve">the highest rate of crime is since the year 2003. This point </w:t>
      </w:r>
      <w:r w:rsidRPr="00FB3C5A">
        <w:rPr>
          <w:rFonts w:eastAsia="Times New Roman"/>
          <w:sz w:val="24"/>
          <w:szCs w:val="24"/>
          <w:lang w:val="en-GB"/>
        </w:rPr>
        <w:t xml:space="preserve">clearly determines the importance of expanding the military power of the UK. In this context as of the year 2022, there were around 164,000 police officers in the UK and the government expenditure to protect the country’s security was 24.9 billion British Pounds (statista.com, 2023).  </w:t>
      </w:r>
    </w:p>
    <w:p w:rsidR="006465F0" w:rsidRPr="00FB3C5A" w:rsidRDefault="008F1B4F" w:rsidP="00D2298C">
      <w:pPr>
        <w:spacing w:line="480" w:lineRule="auto"/>
        <w:jc w:val="both"/>
        <w:rPr>
          <w:rFonts w:eastAsia="Times New Roman"/>
          <w:b/>
          <w:i/>
          <w:sz w:val="24"/>
          <w:szCs w:val="24"/>
          <w:lang w:val="en-GB"/>
        </w:rPr>
      </w:pPr>
      <w:r w:rsidRPr="00FB3C5A">
        <w:rPr>
          <w:rFonts w:eastAsia="Times New Roman"/>
          <w:b/>
          <w:i/>
          <w:sz w:val="24"/>
          <w:szCs w:val="24"/>
          <w:lang w:val="en-GB"/>
        </w:rPr>
        <w:t>Procedures to be exercised with integrity and fairness</w:t>
      </w:r>
    </w:p>
    <w:p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Law enforcement agencies in the UK need to recognise as well as respect the dignity of every person in this context it is essential for the police authorities to protect the public welfare while maintaining a careful balancing of all human interests. In terms of integrity and fairness, police officers are required to use non</w:t>
      </w:r>
      <w:r w:rsidR="000B6C0D" w:rsidRPr="00FB3C5A">
        <w:rPr>
          <w:rFonts w:eastAsia="Times New Roman"/>
          <w:sz w:val="24"/>
          <w:szCs w:val="24"/>
          <w:lang w:val="en-GB"/>
        </w:rPr>
        <w:t>-</w:t>
      </w:r>
      <w:r w:rsidRPr="00FB3C5A">
        <w:rPr>
          <w:rFonts w:eastAsia="Times New Roman"/>
          <w:sz w:val="24"/>
          <w:szCs w:val="24"/>
          <w:lang w:val="en-GB"/>
        </w:rPr>
        <w:t xml:space="preserve">deadly force techniques as well as agency-issued equipment only in terms of importance and relevance. In this way, the great majority of policies are required to be honourable and competent in the context of public service while consistently demonstrating high standards of professional as well as procedural integrity. In addition to that, policing is also required to maintain competence of all the political and cultural doctrines as well as social infrastructure and local transport. </w:t>
      </w:r>
    </w:p>
    <w:p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Accountability in terms of policing mainly refers to a situation in which an individual is required to or expected to justify personal actions or decisions while also justifying another person’s situation. In addition to that, oversight is another important aspect of </w:t>
      </w:r>
      <w:r w:rsidRPr="00FB3C5A">
        <w:rPr>
          <w:rFonts w:eastAsia="Times New Roman"/>
          <w:sz w:val="24"/>
          <w:szCs w:val="24"/>
          <w:lang w:val="en-GB"/>
        </w:rPr>
        <w:lastRenderedPageBreak/>
        <w:t xml:space="preserve">policing which mainly refers to the strategy of supervision. The police or people working in law enforcement communities are required to oversee the performance and operations of a person or a group. In addition to that, integrity is the quality and ability to be morally upright and resistible in terms of being compact and compact while corruption within the department needs to be prohibited as much as possible (www.unodc.org, 2023). </w:t>
      </w:r>
    </w:p>
    <w:p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In the context of the UK Government, the Police procedure is divided into two parts in which the first release covers the strategy of using the method of stop and search and arrests and the second release mainly covers the use of police powers under the Police and </w:t>
      </w:r>
      <w:r w:rsidRPr="00FB3C5A">
        <w:rPr>
          <w:rFonts w:eastAsia="Times New Roman"/>
          <w:i/>
          <w:sz w:val="24"/>
          <w:szCs w:val="24"/>
          <w:lang w:val="en-GB"/>
        </w:rPr>
        <w:t xml:space="preserve">Criminal Evidence </w:t>
      </w:r>
      <w:r w:rsidRPr="00FB3C5A">
        <w:rPr>
          <w:rFonts w:eastAsia="Times New Roman"/>
          <w:sz w:val="24"/>
          <w:szCs w:val="24"/>
          <w:lang w:val="en-GB"/>
        </w:rPr>
        <w:t xml:space="preserve">Act (PACE) 1984 (www.gov.uk, 2023). In every stage of the Police procedure of the UK Government, it is essential to abide by the factors of integrity, fairness, accountability and supervision presented by the United Nations. In addition to that, the UK government is also required to act as per the requirements of age, educational qualifications, nationality, fitness, health assessment, and background checks. In order to recruit the most suitable candidates for the position, three online competency assessment processes are observed which are a competency-based interview, a written exercise and a briefing exercise. This detailed procedure ensures the effectiveness of the applicants for the given position. </w:t>
      </w:r>
    </w:p>
    <w:p w:rsidR="006465F0" w:rsidRPr="00FB3C5A" w:rsidRDefault="008F1B4F" w:rsidP="00D2298C">
      <w:pPr>
        <w:spacing w:line="480" w:lineRule="auto"/>
        <w:jc w:val="both"/>
        <w:rPr>
          <w:rFonts w:eastAsia="Times New Roman"/>
          <w:b/>
          <w:i/>
          <w:sz w:val="24"/>
          <w:szCs w:val="24"/>
          <w:lang w:val="en-GB"/>
        </w:rPr>
      </w:pPr>
      <w:r w:rsidRPr="00FB3C5A">
        <w:rPr>
          <w:rFonts w:eastAsia="Times New Roman"/>
          <w:b/>
          <w:i/>
          <w:sz w:val="24"/>
          <w:szCs w:val="24"/>
          <w:lang w:val="en-GB"/>
        </w:rPr>
        <w:t xml:space="preserve">Consideration of how the different ethics and values can impact communities </w:t>
      </w:r>
    </w:p>
    <w:p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As discussed by </w:t>
      </w:r>
      <w:r w:rsidRPr="00FB3C5A">
        <w:rPr>
          <w:rFonts w:eastAsia="Times New Roman"/>
          <w:sz w:val="24"/>
          <w:szCs w:val="24"/>
          <w:highlight w:val="white"/>
          <w:lang w:val="en-GB"/>
        </w:rPr>
        <w:t>Hough, (2020</w:t>
      </w:r>
      <w:r w:rsidRPr="00FB3C5A">
        <w:rPr>
          <w:rFonts w:eastAsia="Times New Roman"/>
          <w:sz w:val="24"/>
          <w:szCs w:val="24"/>
          <w:lang w:val="en-GB"/>
        </w:rPr>
        <w:t xml:space="preserve">), considering ethical principles mainly requires community intervention that will lead in terms of locating core social factors which are servicing, social justice, dignity maintenance, and the importance of integrity and competence balancing. In this way, ethics mainly help with the promotion of collaboration and community coexistence which is a highly important factor for the police department as well as the general public to coexist effectively on each other's </w:t>
      </w:r>
      <w:r w:rsidRPr="00FB3C5A">
        <w:rPr>
          <w:rFonts w:eastAsia="Times New Roman"/>
          <w:sz w:val="24"/>
          <w:szCs w:val="24"/>
          <w:lang w:val="en-GB"/>
        </w:rPr>
        <w:lastRenderedPageBreak/>
        <w:t>side. In addition to that, values are important in the context of law enforcement officers which need to be shared and agreed upon by all the organisational member's allegiance, honesty, loyalty and courage in order to make the most effective decision in the right direction at the right time (</w:t>
      </w:r>
      <w:r w:rsidRPr="00FB3C5A">
        <w:rPr>
          <w:rFonts w:eastAsia="Times New Roman"/>
          <w:sz w:val="24"/>
          <w:szCs w:val="24"/>
          <w:highlight w:val="white"/>
          <w:lang w:val="en-GB"/>
        </w:rPr>
        <w:t xml:space="preserve">Pyle and </w:t>
      </w:r>
      <w:proofErr w:type="spellStart"/>
      <w:r w:rsidRPr="00FB3C5A">
        <w:rPr>
          <w:rFonts w:eastAsia="Times New Roman"/>
          <w:sz w:val="24"/>
          <w:szCs w:val="24"/>
          <w:highlight w:val="white"/>
          <w:lang w:val="en-GB"/>
        </w:rPr>
        <w:t>Cangemi</w:t>
      </w:r>
      <w:proofErr w:type="spellEnd"/>
      <w:r w:rsidRPr="00FB3C5A">
        <w:rPr>
          <w:rFonts w:eastAsia="Times New Roman"/>
          <w:sz w:val="24"/>
          <w:szCs w:val="24"/>
          <w:highlight w:val="white"/>
          <w:lang w:val="en-GB"/>
        </w:rPr>
        <w:t>, 2019)</w:t>
      </w:r>
      <w:r w:rsidRPr="00FB3C5A">
        <w:rPr>
          <w:rFonts w:eastAsia="Times New Roman"/>
          <w:sz w:val="24"/>
          <w:szCs w:val="24"/>
          <w:lang w:val="en-GB"/>
        </w:rPr>
        <w:t xml:space="preserve">. The main police values and standards in the UK are related to honesty as well as acting with integrity while not compromising with any act of compromise or abuse in order to abide by the responsibilities of the UK police position. Maintaining a code of ethics comes first for each of the individuals who work while policing in the UK or Wales. In this context, the main code of ethics highlighted by the UK government mainly focuses on the strategy of acting with self-control as well as tolerance in terms of treating members of the public law enforcement department with dignity as the protectors of the constitution and the general public. In this context,  ‘Principles of Public Life’ published by the Committee on Standards continue to reflect the crucial points that need to be addressed by the government in order to enhance public confidence in the context of policing. In addition to that, the police department needs to remain open as well as transparent in terms of making decisions which is highlighted in the objective section of the moral principle section of the code of ethics of the UK Government. Besides the Code of Ethics for the UK police department has adapted to the factors presented in the Regulations and Circular 54 which applies to all the general public of the UK (assets.publishing.service.gov.uk, 2023). One of the main obligations of the UK police department is to accept the factors of Equality and diversity as the UK is mainly filled with multicultural as well as multilingual people who deserve an equal level of protection from the UK police department. </w:t>
      </w:r>
    </w:p>
    <w:p w:rsidR="006465F0" w:rsidRPr="00FB3C5A" w:rsidRDefault="008F1B4F" w:rsidP="00D2298C">
      <w:pPr>
        <w:pStyle w:val="Heading1"/>
        <w:spacing w:line="480" w:lineRule="auto"/>
        <w:rPr>
          <w:rFonts w:ascii="Arial" w:hAnsi="Arial" w:cs="Arial"/>
          <w:lang w:val="en-GB"/>
        </w:rPr>
      </w:pPr>
      <w:bookmarkStart w:id="4" w:name="_lxtbsm9k9d8r" w:colFirst="0" w:colLast="0"/>
      <w:bookmarkStart w:id="5" w:name="_Toc149754648"/>
      <w:bookmarkEnd w:id="4"/>
      <w:r w:rsidRPr="00FB3C5A">
        <w:rPr>
          <w:rFonts w:ascii="Arial" w:hAnsi="Arial" w:cs="Arial"/>
          <w:lang w:val="en-GB"/>
        </w:rPr>
        <w:lastRenderedPageBreak/>
        <w:t>3. Conclusion</w:t>
      </w:r>
      <w:bookmarkEnd w:id="5"/>
      <w:r w:rsidRPr="00FB3C5A">
        <w:rPr>
          <w:rFonts w:ascii="Arial" w:hAnsi="Arial" w:cs="Arial"/>
          <w:lang w:val="en-GB"/>
        </w:rPr>
        <w:t xml:space="preserve"> </w:t>
      </w:r>
    </w:p>
    <w:p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The overall essay has been based on analysing the most important factor which is the need for police powers and procedures to be exercised with fairness and integrity while considering different values and ethics. In this context, the main discussion sector of the task is divided into three parts which are the demonstration of the need for police powers, procedures to be exercised with integrity and fairness and consideration of different ethics and values that can impact communities. In this context, real-time examples from the UK police department have been presented in order to evaluate the overall context with statistical data more effectively. </w:t>
      </w:r>
    </w:p>
    <w:p w:rsidR="006465F0" w:rsidRPr="00FB3C5A" w:rsidRDefault="008F1B4F" w:rsidP="00D2298C">
      <w:pPr>
        <w:spacing w:line="480" w:lineRule="auto"/>
        <w:jc w:val="both"/>
        <w:rPr>
          <w:rFonts w:eastAsia="Times New Roman"/>
          <w:sz w:val="24"/>
          <w:szCs w:val="24"/>
          <w:lang w:val="en-GB"/>
        </w:rPr>
      </w:pPr>
      <w:r w:rsidRPr="00FB3C5A">
        <w:rPr>
          <w:lang w:val="en-GB"/>
        </w:rPr>
        <w:br w:type="page"/>
      </w:r>
    </w:p>
    <w:p w:rsidR="006465F0" w:rsidRPr="00FB3C5A" w:rsidRDefault="008F1B4F" w:rsidP="00D2298C">
      <w:pPr>
        <w:pStyle w:val="Heading1"/>
        <w:spacing w:line="480" w:lineRule="auto"/>
        <w:rPr>
          <w:rFonts w:ascii="Arial" w:hAnsi="Arial" w:cs="Arial"/>
          <w:lang w:val="en-GB"/>
        </w:rPr>
      </w:pPr>
      <w:bookmarkStart w:id="6" w:name="_f03lgba9gmxi" w:colFirst="0" w:colLast="0"/>
      <w:bookmarkStart w:id="7" w:name="_Toc149754649"/>
      <w:bookmarkEnd w:id="6"/>
      <w:r w:rsidRPr="00FB3C5A">
        <w:rPr>
          <w:rFonts w:ascii="Arial" w:hAnsi="Arial" w:cs="Arial"/>
          <w:lang w:val="en-GB"/>
        </w:rPr>
        <w:lastRenderedPageBreak/>
        <w:t>References</w:t>
      </w:r>
      <w:bookmarkEnd w:id="7"/>
      <w:r w:rsidRPr="00FB3C5A">
        <w:rPr>
          <w:rFonts w:ascii="Arial" w:hAnsi="Arial" w:cs="Arial"/>
          <w:lang w:val="en-GB"/>
        </w:rPr>
        <w:t xml:space="preserve"> </w:t>
      </w:r>
    </w:p>
    <w:p w:rsidR="00FB3C5A" w:rsidRPr="00FB3C5A" w:rsidRDefault="00FB3C5A" w:rsidP="00FB3C5A">
      <w:pPr>
        <w:spacing w:before="240" w:after="240" w:line="480" w:lineRule="auto"/>
        <w:jc w:val="both"/>
        <w:rPr>
          <w:rFonts w:eastAsia="Times New Roman"/>
          <w:sz w:val="24"/>
          <w:szCs w:val="24"/>
          <w:lang w:val="en-GB"/>
        </w:rPr>
      </w:pPr>
      <w:r w:rsidRPr="00FB3C5A">
        <w:rPr>
          <w:rFonts w:eastAsia="Times New Roman"/>
          <w:sz w:val="24"/>
          <w:szCs w:val="24"/>
          <w:lang w:val="en-GB"/>
        </w:rPr>
        <w:t>assets.publishing.service.gov.uk, 2023. Code of ethics 2014 - GOV.UK. https://assets.publishing.service.gov.uk/media/5a7d867140f0b65084e75b94/Code_of_Ethics_2014_Web_Accessible.pdf</w:t>
      </w:r>
    </w:p>
    <w:p w:rsidR="00FB3C5A" w:rsidRPr="00FB3C5A" w:rsidRDefault="00FB3C5A" w:rsidP="00FB3C5A">
      <w:pPr>
        <w:spacing w:before="240" w:after="240" w:line="480" w:lineRule="auto"/>
        <w:jc w:val="both"/>
        <w:rPr>
          <w:rFonts w:eastAsia="Times New Roman"/>
          <w:sz w:val="24"/>
          <w:szCs w:val="24"/>
          <w:lang w:val="en-GB"/>
        </w:rPr>
      </w:pPr>
      <w:r w:rsidRPr="00FB3C5A">
        <w:rPr>
          <w:rFonts w:eastAsia="Times New Roman"/>
          <w:sz w:val="24"/>
          <w:szCs w:val="24"/>
          <w:lang w:val="en-GB"/>
        </w:rPr>
        <w:t>commonslibrary.parliament.uk, 2023. Police powers: An introduction - House of Commons library. https://commonslibrary.parliament.uk/research-briefings/cbp-8637/</w:t>
      </w:r>
    </w:p>
    <w:p w:rsidR="00FB3C5A" w:rsidRPr="00FB3C5A" w:rsidRDefault="00FB3C5A" w:rsidP="00FB3C5A">
      <w:pPr>
        <w:spacing w:before="240" w:after="240" w:line="480" w:lineRule="auto"/>
        <w:jc w:val="both"/>
        <w:rPr>
          <w:rFonts w:eastAsia="Times New Roman"/>
          <w:sz w:val="24"/>
          <w:szCs w:val="24"/>
          <w:highlight w:val="white"/>
          <w:lang w:val="en-GB"/>
        </w:rPr>
      </w:pPr>
      <w:r w:rsidRPr="00FB3C5A">
        <w:rPr>
          <w:rFonts w:eastAsia="Times New Roman"/>
          <w:sz w:val="24"/>
          <w:szCs w:val="24"/>
          <w:highlight w:val="white"/>
          <w:lang w:val="en-GB"/>
        </w:rPr>
        <w:t xml:space="preserve">Hough, M., 2020. </w:t>
      </w:r>
      <w:r w:rsidRPr="00FB3C5A">
        <w:rPr>
          <w:rFonts w:eastAsia="Times New Roman"/>
          <w:i/>
          <w:sz w:val="24"/>
          <w:szCs w:val="24"/>
          <w:lang w:val="en-GB"/>
        </w:rPr>
        <w:t>Good policing: trust, legitimacy and authority</w:t>
      </w:r>
      <w:r w:rsidRPr="00FB3C5A">
        <w:rPr>
          <w:rFonts w:eastAsia="Times New Roman"/>
          <w:sz w:val="24"/>
          <w:szCs w:val="24"/>
          <w:lang w:val="en-GB"/>
        </w:rPr>
        <w:t>. Policy Press.</w:t>
      </w:r>
      <w:hyperlink r:id="rId9">
        <w:r w:rsidRPr="00FB3C5A">
          <w:rPr>
            <w:rFonts w:eastAsia="Times New Roman"/>
            <w:sz w:val="24"/>
            <w:szCs w:val="24"/>
            <w:lang w:val="en-GB"/>
          </w:rPr>
          <w:t xml:space="preserve"> </w:t>
        </w:r>
      </w:hyperlink>
      <w:hyperlink r:id="rId10">
        <w:r w:rsidRPr="00FB3C5A">
          <w:rPr>
            <w:rFonts w:eastAsia="Times New Roman"/>
            <w:sz w:val="24"/>
            <w:szCs w:val="24"/>
            <w:highlight w:val="white"/>
            <w:lang w:val="en-GB"/>
          </w:rPr>
          <w:t>https://books.google.com/books?hl=en&amp;lr=&amp;id=8tMHEAAAQBAJ&amp;oi=fnd&amp;pg=PP1&amp;dq=morality+in+policing&amp;ots=UwkdVtn45o&amp;sig=6bua28j5h0_9l2IIdOwIvP4Pi24</w:t>
        </w:r>
      </w:hyperlink>
    </w:p>
    <w:p w:rsidR="00FB3C5A" w:rsidRPr="00FB3C5A" w:rsidRDefault="00FB3C5A" w:rsidP="00FB3C5A">
      <w:pPr>
        <w:spacing w:before="240" w:after="240" w:line="480" w:lineRule="auto"/>
        <w:jc w:val="both"/>
        <w:rPr>
          <w:rFonts w:eastAsia="Times New Roman"/>
          <w:sz w:val="24"/>
          <w:szCs w:val="24"/>
          <w:highlight w:val="white"/>
          <w:lang w:val="en-GB"/>
        </w:rPr>
      </w:pPr>
      <w:proofErr w:type="spellStart"/>
      <w:r w:rsidRPr="00FB3C5A">
        <w:rPr>
          <w:rFonts w:eastAsia="Times New Roman"/>
          <w:sz w:val="24"/>
          <w:szCs w:val="24"/>
          <w:highlight w:val="white"/>
          <w:lang w:val="en-GB"/>
        </w:rPr>
        <w:t>Marier</w:t>
      </w:r>
      <w:proofErr w:type="spellEnd"/>
      <w:r w:rsidRPr="00FB3C5A">
        <w:rPr>
          <w:rFonts w:eastAsia="Times New Roman"/>
          <w:sz w:val="24"/>
          <w:szCs w:val="24"/>
          <w:highlight w:val="white"/>
          <w:lang w:val="en-GB"/>
        </w:rPr>
        <w:t xml:space="preserve">, C.J. and </w:t>
      </w:r>
      <w:proofErr w:type="spellStart"/>
      <w:r w:rsidRPr="00FB3C5A">
        <w:rPr>
          <w:rFonts w:eastAsia="Times New Roman"/>
          <w:sz w:val="24"/>
          <w:szCs w:val="24"/>
          <w:highlight w:val="white"/>
          <w:lang w:val="en-GB"/>
        </w:rPr>
        <w:t>Fridell</w:t>
      </w:r>
      <w:proofErr w:type="spellEnd"/>
      <w:r w:rsidRPr="00FB3C5A">
        <w:rPr>
          <w:rFonts w:eastAsia="Times New Roman"/>
          <w:sz w:val="24"/>
          <w:szCs w:val="24"/>
          <w:highlight w:val="white"/>
          <w:lang w:val="en-GB"/>
        </w:rPr>
        <w:t>, L.A., 2020. Demonstrations, demoralization, and de</w:t>
      </w:r>
      <w:r w:rsidRPr="00FB3C5A">
        <w:rPr>
          <w:rFonts w:ascii="Cambria Math" w:eastAsia="Times New Roman" w:hAnsi="Cambria Math" w:cs="Cambria Math"/>
          <w:sz w:val="24"/>
          <w:szCs w:val="24"/>
          <w:highlight w:val="white"/>
          <w:lang w:val="en-GB"/>
        </w:rPr>
        <w:t>‐</w:t>
      </w:r>
      <w:r w:rsidRPr="00FB3C5A">
        <w:rPr>
          <w:rFonts w:eastAsia="Times New Roman"/>
          <w:sz w:val="24"/>
          <w:szCs w:val="24"/>
          <w:highlight w:val="white"/>
          <w:lang w:val="en-GB"/>
        </w:rPr>
        <w:t xml:space="preserve">policing. </w:t>
      </w:r>
      <w:r w:rsidRPr="00FB3C5A">
        <w:rPr>
          <w:rFonts w:eastAsia="Times New Roman"/>
          <w:i/>
          <w:sz w:val="24"/>
          <w:szCs w:val="24"/>
          <w:lang w:val="en-GB"/>
        </w:rPr>
        <w:t>Criminology &amp; Public Policy</w:t>
      </w:r>
      <w:r w:rsidRPr="00FB3C5A">
        <w:rPr>
          <w:rFonts w:eastAsia="Times New Roman"/>
          <w:sz w:val="24"/>
          <w:szCs w:val="24"/>
          <w:lang w:val="en-GB"/>
        </w:rPr>
        <w:t xml:space="preserve">, </w:t>
      </w:r>
      <w:r w:rsidRPr="00FB3C5A">
        <w:rPr>
          <w:rFonts w:eastAsia="Times New Roman"/>
          <w:i/>
          <w:sz w:val="24"/>
          <w:szCs w:val="24"/>
          <w:lang w:val="en-GB"/>
        </w:rPr>
        <w:t>19</w:t>
      </w:r>
      <w:r w:rsidRPr="00FB3C5A">
        <w:rPr>
          <w:rFonts w:eastAsia="Times New Roman"/>
          <w:sz w:val="24"/>
          <w:szCs w:val="24"/>
          <w:lang w:val="en-GB"/>
        </w:rPr>
        <w:t>(3), pp.693-719.</w:t>
      </w:r>
      <w:hyperlink r:id="rId11">
        <w:r w:rsidRPr="00FB3C5A">
          <w:rPr>
            <w:rFonts w:eastAsia="Times New Roman"/>
            <w:sz w:val="24"/>
            <w:szCs w:val="24"/>
            <w:lang w:val="en-GB"/>
          </w:rPr>
          <w:t xml:space="preserve"> </w:t>
        </w:r>
      </w:hyperlink>
      <w:hyperlink r:id="rId12">
        <w:r w:rsidRPr="00FB3C5A">
          <w:rPr>
            <w:rFonts w:eastAsia="Times New Roman"/>
            <w:sz w:val="24"/>
            <w:szCs w:val="24"/>
            <w:highlight w:val="white"/>
            <w:lang w:val="en-GB"/>
          </w:rPr>
          <w:t>https://onlinelibrary.wiley.com/doi/abs/10.1111/1745-9133.12492</w:t>
        </w:r>
      </w:hyperlink>
    </w:p>
    <w:p w:rsidR="00FB3C5A" w:rsidRPr="00FB3C5A" w:rsidRDefault="00FB3C5A" w:rsidP="00FB3C5A">
      <w:pPr>
        <w:spacing w:before="240" w:after="240" w:line="480" w:lineRule="auto"/>
        <w:jc w:val="both"/>
        <w:rPr>
          <w:rFonts w:eastAsia="Times New Roman"/>
          <w:sz w:val="24"/>
          <w:szCs w:val="24"/>
          <w:highlight w:val="white"/>
          <w:lang w:val="en-GB"/>
        </w:rPr>
      </w:pPr>
      <w:r w:rsidRPr="00FB3C5A">
        <w:rPr>
          <w:rFonts w:eastAsia="Times New Roman"/>
          <w:sz w:val="24"/>
          <w:szCs w:val="24"/>
          <w:highlight w:val="white"/>
          <w:lang w:val="en-GB"/>
        </w:rPr>
        <w:t xml:space="preserve">Pyle, B.S. and </w:t>
      </w:r>
      <w:proofErr w:type="spellStart"/>
      <w:r w:rsidRPr="00FB3C5A">
        <w:rPr>
          <w:rFonts w:eastAsia="Times New Roman"/>
          <w:sz w:val="24"/>
          <w:szCs w:val="24"/>
          <w:highlight w:val="white"/>
          <w:lang w:val="en-GB"/>
        </w:rPr>
        <w:t>Cangemi</w:t>
      </w:r>
      <w:proofErr w:type="spellEnd"/>
      <w:r w:rsidRPr="00FB3C5A">
        <w:rPr>
          <w:rFonts w:eastAsia="Times New Roman"/>
          <w:sz w:val="24"/>
          <w:szCs w:val="24"/>
          <w:highlight w:val="white"/>
          <w:lang w:val="en-GB"/>
        </w:rPr>
        <w:t xml:space="preserve">, J., 2019. Organizational Change in Law Enforcement: Community-Oriented Policing as Transformational Leadership. </w:t>
      </w:r>
      <w:r w:rsidRPr="00FB3C5A">
        <w:rPr>
          <w:rFonts w:eastAsia="Times New Roman"/>
          <w:i/>
          <w:sz w:val="24"/>
          <w:szCs w:val="24"/>
          <w:lang w:val="en-GB"/>
        </w:rPr>
        <w:t>Organization Development Journal</w:t>
      </w:r>
      <w:r w:rsidRPr="00FB3C5A">
        <w:rPr>
          <w:rFonts w:eastAsia="Times New Roman"/>
          <w:sz w:val="24"/>
          <w:szCs w:val="24"/>
          <w:lang w:val="en-GB"/>
        </w:rPr>
        <w:t xml:space="preserve">, </w:t>
      </w:r>
      <w:r w:rsidRPr="00FB3C5A">
        <w:rPr>
          <w:rFonts w:eastAsia="Times New Roman"/>
          <w:i/>
          <w:sz w:val="24"/>
          <w:szCs w:val="24"/>
          <w:lang w:val="en-GB"/>
        </w:rPr>
        <w:t>37</w:t>
      </w:r>
      <w:r w:rsidRPr="00FB3C5A">
        <w:rPr>
          <w:rFonts w:eastAsia="Times New Roman"/>
          <w:sz w:val="24"/>
          <w:szCs w:val="24"/>
          <w:lang w:val="en-GB"/>
        </w:rPr>
        <w:t>(4).</w:t>
      </w:r>
      <w:hyperlink r:id="rId13">
        <w:r w:rsidRPr="00FB3C5A">
          <w:rPr>
            <w:rFonts w:eastAsia="Times New Roman"/>
            <w:sz w:val="24"/>
            <w:szCs w:val="24"/>
            <w:lang w:val="en-GB"/>
          </w:rPr>
          <w:t xml:space="preserve"> </w:t>
        </w:r>
      </w:hyperlink>
      <w:hyperlink r:id="rId14">
        <w:r w:rsidRPr="00FB3C5A">
          <w:rPr>
            <w:rFonts w:eastAsia="Times New Roman"/>
            <w:sz w:val="24"/>
            <w:szCs w:val="24"/>
            <w:highlight w:val="white"/>
            <w:lang w:val="en-GB"/>
          </w:rPr>
          <w:t>https://search.ebscohost.com/login.aspx?direct=true&amp;profile=ehost&amp;scope=site&amp;authtype=crawler&amp;jrnl=08896402&amp;AN=139880365&amp;h=DbvGtQ%2Fgnbih4hSlfYMk0%2B3WFUrOA2xcq1rHjdMN2hRytuk0I8SkoujNnXMZ8VWtrmmSGCqUltygGR7RiGzk8g%3D%3D&amp;crl=c</w:t>
        </w:r>
      </w:hyperlink>
    </w:p>
    <w:p w:rsidR="00FB3C5A" w:rsidRPr="00FB3C5A" w:rsidRDefault="00FB3C5A" w:rsidP="00FB3C5A">
      <w:pPr>
        <w:spacing w:before="240" w:after="240" w:line="480" w:lineRule="auto"/>
        <w:jc w:val="both"/>
        <w:rPr>
          <w:rFonts w:eastAsia="Times New Roman"/>
          <w:sz w:val="24"/>
          <w:szCs w:val="24"/>
          <w:highlight w:val="white"/>
          <w:lang w:val="en-GB"/>
        </w:rPr>
      </w:pPr>
      <w:proofErr w:type="spellStart"/>
      <w:r w:rsidRPr="00FB3C5A">
        <w:rPr>
          <w:rFonts w:eastAsia="Times New Roman"/>
          <w:sz w:val="24"/>
          <w:szCs w:val="24"/>
          <w:highlight w:val="white"/>
          <w:lang w:val="en-GB"/>
        </w:rPr>
        <w:t>Sitompul</w:t>
      </w:r>
      <w:proofErr w:type="spellEnd"/>
      <w:r w:rsidRPr="00FB3C5A">
        <w:rPr>
          <w:rFonts w:eastAsia="Times New Roman"/>
          <w:sz w:val="24"/>
          <w:szCs w:val="24"/>
          <w:highlight w:val="white"/>
          <w:lang w:val="en-GB"/>
        </w:rPr>
        <w:t xml:space="preserve">, A. and </w:t>
      </w:r>
      <w:proofErr w:type="spellStart"/>
      <w:r w:rsidRPr="00FB3C5A">
        <w:rPr>
          <w:rFonts w:eastAsia="Times New Roman"/>
          <w:sz w:val="24"/>
          <w:szCs w:val="24"/>
          <w:highlight w:val="white"/>
          <w:lang w:val="en-GB"/>
        </w:rPr>
        <w:t>Hasibuan</w:t>
      </w:r>
      <w:proofErr w:type="spellEnd"/>
      <w:r w:rsidRPr="00FB3C5A">
        <w:rPr>
          <w:rFonts w:eastAsia="Times New Roman"/>
          <w:sz w:val="24"/>
          <w:szCs w:val="24"/>
          <w:highlight w:val="white"/>
          <w:lang w:val="en-GB"/>
        </w:rPr>
        <w:t xml:space="preserve">, P., 2021. The Morality of Law Enforcement Agencies (Police, Prosecutor’s Office, KPK) in Money Laundering with the Origin of the Corruption. </w:t>
      </w:r>
      <w:r w:rsidRPr="00FB3C5A">
        <w:rPr>
          <w:rFonts w:eastAsia="Times New Roman"/>
          <w:i/>
          <w:sz w:val="24"/>
          <w:szCs w:val="24"/>
          <w:lang w:val="en-GB"/>
        </w:rPr>
        <w:t>European Science Review</w:t>
      </w:r>
      <w:r w:rsidRPr="00FB3C5A">
        <w:rPr>
          <w:rFonts w:eastAsia="Times New Roman"/>
          <w:sz w:val="24"/>
          <w:szCs w:val="24"/>
          <w:lang w:val="en-GB"/>
        </w:rPr>
        <w:t>, (9-10), pp.55-63.</w:t>
      </w:r>
      <w:hyperlink r:id="rId15">
        <w:r w:rsidRPr="00FB3C5A">
          <w:rPr>
            <w:rFonts w:eastAsia="Times New Roman"/>
            <w:sz w:val="24"/>
            <w:szCs w:val="24"/>
            <w:lang w:val="en-GB"/>
          </w:rPr>
          <w:t xml:space="preserve"> </w:t>
        </w:r>
      </w:hyperlink>
      <w:hyperlink r:id="rId16">
        <w:r w:rsidRPr="00FB3C5A">
          <w:rPr>
            <w:rFonts w:eastAsia="Times New Roman"/>
            <w:sz w:val="24"/>
            <w:szCs w:val="24"/>
            <w:highlight w:val="white"/>
            <w:lang w:val="en-GB"/>
          </w:rPr>
          <w:t>https://cyberleninka.ru/article/n/the-morality-of-law-enforcement-agencies-police-prosecutor-s-office-kpk-in-money-laundering-with-the-origin-of-the-corruption</w:t>
        </w:r>
      </w:hyperlink>
    </w:p>
    <w:p w:rsidR="00FB3C5A" w:rsidRPr="00FB3C5A" w:rsidRDefault="00FB3C5A" w:rsidP="00FB3C5A">
      <w:pPr>
        <w:spacing w:before="240" w:after="240" w:line="480" w:lineRule="auto"/>
        <w:jc w:val="both"/>
        <w:rPr>
          <w:rFonts w:eastAsia="Times New Roman"/>
          <w:sz w:val="24"/>
          <w:szCs w:val="24"/>
          <w:lang w:val="en-GB"/>
        </w:rPr>
      </w:pPr>
      <w:r w:rsidRPr="00FB3C5A">
        <w:rPr>
          <w:rFonts w:eastAsia="Times New Roman"/>
          <w:sz w:val="24"/>
          <w:szCs w:val="24"/>
          <w:lang w:val="en-GB"/>
        </w:rPr>
        <w:t xml:space="preserve">statista.com, 2023. </w:t>
      </w:r>
      <w:r w:rsidRPr="00FB3C5A">
        <w:rPr>
          <w:rFonts w:eastAsia="Times New Roman"/>
          <w:i/>
          <w:sz w:val="24"/>
          <w:szCs w:val="24"/>
          <w:lang w:val="en-GB"/>
        </w:rPr>
        <w:t>UK largest police forces 2022</w:t>
      </w:r>
      <w:r w:rsidRPr="00FB3C5A">
        <w:rPr>
          <w:rFonts w:eastAsia="Times New Roman"/>
          <w:sz w:val="24"/>
          <w:szCs w:val="24"/>
          <w:lang w:val="en-GB"/>
        </w:rPr>
        <w:t>. Statista. https://www.statista.com/statistics/877540/leading-police-forces-by-officer-numbers-in-the-uk/</w:t>
      </w:r>
    </w:p>
    <w:p w:rsidR="00FB3C5A" w:rsidRPr="00FB3C5A" w:rsidRDefault="00FB3C5A" w:rsidP="00FB3C5A">
      <w:pPr>
        <w:spacing w:before="240" w:after="240" w:line="480" w:lineRule="auto"/>
        <w:jc w:val="both"/>
        <w:rPr>
          <w:rFonts w:eastAsia="Times New Roman"/>
          <w:sz w:val="24"/>
          <w:szCs w:val="24"/>
          <w:lang w:val="en-GB"/>
        </w:rPr>
      </w:pPr>
      <w:r w:rsidRPr="00FB3C5A">
        <w:rPr>
          <w:rFonts w:eastAsia="Times New Roman"/>
          <w:sz w:val="24"/>
          <w:szCs w:val="24"/>
          <w:lang w:val="en-GB"/>
        </w:rPr>
        <w:t xml:space="preserve">statista.com, 2023. </w:t>
      </w:r>
      <w:r w:rsidRPr="00FB3C5A">
        <w:rPr>
          <w:rFonts w:eastAsia="Times New Roman"/>
          <w:i/>
          <w:sz w:val="24"/>
          <w:szCs w:val="24"/>
          <w:lang w:val="en-GB"/>
        </w:rPr>
        <w:t>UK police spending 2023</w:t>
      </w:r>
      <w:r w:rsidRPr="00FB3C5A">
        <w:rPr>
          <w:rFonts w:eastAsia="Times New Roman"/>
          <w:sz w:val="24"/>
          <w:szCs w:val="24"/>
          <w:lang w:val="en-GB"/>
        </w:rPr>
        <w:t>. Statista. https://www.statista.com/statistics/298637/united-kingdom-uk-public-sector-expenditure-police-services/</w:t>
      </w:r>
    </w:p>
    <w:p w:rsidR="00FB3C5A" w:rsidRPr="00FB3C5A" w:rsidRDefault="0062728C" w:rsidP="00FB3C5A">
      <w:pPr>
        <w:spacing w:before="240" w:after="240" w:line="480" w:lineRule="auto"/>
        <w:jc w:val="both"/>
        <w:rPr>
          <w:rFonts w:eastAsia="Times New Roman"/>
          <w:sz w:val="24"/>
          <w:szCs w:val="24"/>
          <w:lang w:val="en-GB"/>
        </w:rPr>
      </w:pPr>
      <w:hyperlink r:id="rId17">
        <w:r w:rsidR="00FB3C5A" w:rsidRPr="00FB3C5A">
          <w:rPr>
            <w:rFonts w:eastAsia="Times New Roman"/>
            <w:sz w:val="24"/>
            <w:szCs w:val="24"/>
            <w:lang w:val="en-GB"/>
          </w:rPr>
          <w:t>www.gov.uk</w:t>
        </w:r>
      </w:hyperlink>
      <w:r w:rsidR="00FB3C5A" w:rsidRPr="00FB3C5A">
        <w:rPr>
          <w:rFonts w:eastAsia="Times New Roman"/>
          <w:sz w:val="24"/>
          <w:szCs w:val="24"/>
          <w:lang w:val="en-GB"/>
        </w:rPr>
        <w:t>, 2023.</w:t>
      </w:r>
      <w:r w:rsidR="00FB3C5A" w:rsidRPr="00FB3C5A">
        <w:rPr>
          <w:rFonts w:eastAsia="Times New Roman"/>
          <w:i/>
          <w:sz w:val="24"/>
          <w:szCs w:val="24"/>
          <w:lang w:val="en-GB"/>
        </w:rPr>
        <w:t xml:space="preserve"> User guide to police powers and procedures</w:t>
      </w:r>
      <w:r w:rsidR="00FB3C5A" w:rsidRPr="00FB3C5A">
        <w:rPr>
          <w:rFonts w:eastAsia="Times New Roman"/>
          <w:sz w:val="24"/>
          <w:szCs w:val="24"/>
          <w:lang w:val="en-GB"/>
        </w:rPr>
        <w:t>. GOV.UK. https://www.gov.uk/government/publications/police-powers-and-procedures-in-england-and-wales-201112-user-guide/user-guide-to-police-powers-and-procedures#:~:text=Police%20officers%20have%20the%20power,of%20involvement%20in%20an%20offence</w:t>
      </w:r>
    </w:p>
    <w:p w:rsidR="00FB3C5A" w:rsidRPr="00FB3C5A" w:rsidRDefault="0062728C" w:rsidP="00FB3C5A">
      <w:pPr>
        <w:spacing w:before="240" w:after="240" w:line="480" w:lineRule="auto"/>
        <w:jc w:val="both"/>
        <w:rPr>
          <w:rFonts w:eastAsia="Times New Roman"/>
          <w:sz w:val="24"/>
          <w:szCs w:val="24"/>
          <w:lang w:val="en-GB"/>
        </w:rPr>
      </w:pPr>
      <w:hyperlink r:id="rId18">
        <w:r w:rsidR="00FB3C5A" w:rsidRPr="00FB3C5A">
          <w:rPr>
            <w:rFonts w:eastAsia="Times New Roman"/>
            <w:sz w:val="24"/>
            <w:szCs w:val="24"/>
            <w:lang w:val="en-GB"/>
          </w:rPr>
          <w:t>www.unodc.org</w:t>
        </w:r>
      </w:hyperlink>
      <w:r w:rsidR="00FB3C5A" w:rsidRPr="00FB3C5A">
        <w:rPr>
          <w:rFonts w:eastAsia="Times New Roman"/>
          <w:sz w:val="24"/>
          <w:szCs w:val="24"/>
          <w:lang w:val="en-GB"/>
        </w:rPr>
        <w:t xml:space="preserve">, 2023. UNODC Assessment Toolkit - United Nations Office on Drugs and Crime. https://www.unodc.org/documents/justice-and-prison-reform/cjat_eng/2_Integrity_and_Accountability_Police.pdf </w:t>
      </w:r>
    </w:p>
    <w:p w:rsidR="006465F0" w:rsidRPr="00FB3C5A" w:rsidRDefault="006465F0" w:rsidP="00D2298C">
      <w:pPr>
        <w:spacing w:line="480" w:lineRule="auto"/>
        <w:jc w:val="both"/>
        <w:rPr>
          <w:rFonts w:eastAsia="Times New Roman"/>
          <w:sz w:val="24"/>
          <w:szCs w:val="24"/>
          <w:lang w:val="en-GB"/>
        </w:rPr>
      </w:pPr>
    </w:p>
    <w:sectPr w:rsidR="006465F0" w:rsidRPr="00FB3C5A">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76D39" w:rsidRDefault="00F76D39">
      <w:pPr>
        <w:spacing w:line="240" w:lineRule="auto"/>
      </w:pPr>
      <w:r>
        <w:separator/>
      </w:r>
    </w:p>
  </w:endnote>
  <w:endnote w:type="continuationSeparator" w:id="0">
    <w:p w:rsidR="00F76D39" w:rsidRDefault="00F76D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465F0" w:rsidRPr="00FB09CC" w:rsidRDefault="008F1B4F">
    <w:pPr>
      <w:jc w:val="right"/>
      <w:rPr>
        <w:rFonts w:eastAsia="Times New Roman"/>
        <w:sz w:val="24"/>
        <w:szCs w:val="24"/>
      </w:rPr>
    </w:pPr>
    <w:r w:rsidRPr="00FB09CC">
      <w:rPr>
        <w:rFonts w:eastAsia="Times New Roman"/>
        <w:sz w:val="24"/>
        <w:szCs w:val="24"/>
      </w:rPr>
      <w:fldChar w:fldCharType="begin"/>
    </w:r>
    <w:r w:rsidRPr="00FB09CC">
      <w:rPr>
        <w:rFonts w:eastAsia="Times New Roman"/>
        <w:sz w:val="24"/>
        <w:szCs w:val="24"/>
      </w:rPr>
      <w:instrText>PAGE</w:instrText>
    </w:r>
    <w:r w:rsidRPr="00FB09CC">
      <w:rPr>
        <w:rFonts w:eastAsia="Times New Roman"/>
        <w:sz w:val="24"/>
        <w:szCs w:val="24"/>
      </w:rPr>
      <w:fldChar w:fldCharType="separate"/>
    </w:r>
    <w:r w:rsidR="00FB3C5A">
      <w:rPr>
        <w:rFonts w:eastAsia="Times New Roman"/>
        <w:noProof/>
        <w:sz w:val="24"/>
        <w:szCs w:val="24"/>
      </w:rPr>
      <w:t>2</w:t>
    </w:r>
    <w:r w:rsidRPr="00FB09CC">
      <w:rPr>
        <w:rFonts w:eastAsia="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76D39" w:rsidRDefault="00F76D39">
      <w:pPr>
        <w:spacing w:line="240" w:lineRule="auto"/>
      </w:pPr>
      <w:r>
        <w:separator/>
      </w:r>
    </w:p>
  </w:footnote>
  <w:footnote w:type="continuationSeparator" w:id="0">
    <w:p w:rsidR="00F76D39" w:rsidRDefault="00F76D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C622C"/>
    <w:multiLevelType w:val="hybridMultilevel"/>
    <w:tmpl w:val="D94824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97113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5F0"/>
    <w:rsid w:val="0006043B"/>
    <w:rsid w:val="000B6C0D"/>
    <w:rsid w:val="0062728C"/>
    <w:rsid w:val="006465F0"/>
    <w:rsid w:val="008F1B4F"/>
    <w:rsid w:val="00D2298C"/>
    <w:rsid w:val="00E25994"/>
    <w:rsid w:val="00F231FE"/>
    <w:rsid w:val="00F76D39"/>
    <w:rsid w:val="00FB09CC"/>
    <w:rsid w:val="00FB3C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892E221-B4EA-46A0-852E-E34A53C1C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B6C0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B6C0D"/>
    <w:pPr>
      <w:spacing w:after="100"/>
    </w:pPr>
  </w:style>
  <w:style w:type="character" w:styleId="Hyperlink">
    <w:name w:val="Hyperlink"/>
    <w:basedOn w:val="DefaultParagraphFont"/>
    <w:uiPriority w:val="99"/>
    <w:unhideWhenUsed/>
    <w:rsid w:val="000B6C0D"/>
    <w:rPr>
      <w:color w:val="0000FF" w:themeColor="hyperlink"/>
      <w:u w:val="single"/>
    </w:rPr>
  </w:style>
  <w:style w:type="paragraph" w:styleId="Header">
    <w:name w:val="header"/>
    <w:basedOn w:val="Normal"/>
    <w:link w:val="HeaderChar"/>
    <w:uiPriority w:val="99"/>
    <w:unhideWhenUsed/>
    <w:rsid w:val="00FB09CC"/>
    <w:pPr>
      <w:tabs>
        <w:tab w:val="center" w:pos="4513"/>
        <w:tab w:val="right" w:pos="9026"/>
      </w:tabs>
      <w:spacing w:line="240" w:lineRule="auto"/>
    </w:pPr>
  </w:style>
  <w:style w:type="character" w:customStyle="1" w:styleId="HeaderChar">
    <w:name w:val="Header Char"/>
    <w:basedOn w:val="DefaultParagraphFont"/>
    <w:link w:val="Header"/>
    <w:uiPriority w:val="99"/>
    <w:rsid w:val="00FB09CC"/>
  </w:style>
  <w:style w:type="paragraph" w:styleId="Footer">
    <w:name w:val="footer"/>
    <w:basedOn w:val="Normal"/>
    <w:link w:val="FooterChar"/>
    <w:uiPriority w:val="99"/>
    <w:unhideWhenUsed/>
    <w:rsid w:val="00FB09CC"/>
    <w:pPr>
      <w:tabs>
        <w:tab w:val="center" w:pos="4513"/>
        <w:tab w:val="right" w:pos="9026"/>
      </w:tabs>
      <w:spacing w:line="240" w:lineRule="auto"/>
    </w:pPr>
  </w:style>
  <w:style w:type="character" w:customStyle="1" w:styleId="FooterChar">
    <w:name w:val="Footer Char"/>
    <w:basedOn w:val="DefaultParagraphFont"/>
    <w:link w:val="Footer"/>
    <w:uiPriority w:val="99"/>
    <w:rsid w:val="00FB09CC"/>
  </w:style>
  <w:style w:type="paragraph" w:styleId="ListParagraph">
    <w:name w:val="List Paragraph"/>
    <w:basedOn w:val="Normal"/>
    <w:uiPriority w:val="34"/>
    <w:qFormat/>
    <w:rsid w:val="00FB3C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search.ebscohost.com/login.aspx?direct=true&amp;profile=ehost&amp;scope=site&amp;authtype=crawler&amp;jrnl=08896402&amp;AN=139880365&amp;h=DbvGtQ%2Fgnbih4hSlfYMk0%2B3WFUrOA2xcq1rHjdMN2hRytuk0I8SkoujNnXMZ8VWtrmmSGCqUltygGR7RiGzk8g%3D%3D&amp;crl=c" TargetMode="External" /><Relationship Id="rId18" Type="http://schemas.openxmlformats.org/officeDocument/2006/relationships/hyperlink" Target="http://www.unodc.org"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onlinelibrary.wiley.com/doi/abs/10.1111/1745-9133.12492" TargetMode="External" /><Relationship Id="rId17" Type="http://schemas.openxmlformats.org/officeDocument/2006/relationships/hyperlink" Target="http://www.gov.uk" TargetMode="External" /><Relationship Id="rId2" Type="http://schemas.openxmlformats.org/officeDocument/2006/relationships/numbering" Target="numbering.xml" /><Relationship Id="rId16" Type="http://schemas.openxmlformats.org/officeDocument/2006/relationships/hyperlink" Target="https://cyberleninka.ru/article/n/the-morality-of-law-enforcement-agencies-police-prosecutor-s-office-kpk-in-money-laundering-with-the-origin-of-the-corruption"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onlinelibrary.wiley.com/doi/abs/10.1111/1745-9133.12492" TargetMode="External" /><Relationship Id="rId5" Type="http://schemas.openxmlformats.org/officeDocument/2006/relationships/webSettings" Target="webSettings.xml" /><Relationship Id="rId15" Type="http://schemas.openxmlformats.org/officeDocument/2006/relationships/hyperlink" Target="https://cyberleninka.ru/article/n/the-morality-of-law-enforcement-agencies-police-prosecutor-s-office-kpk-in-money-laundering-with-the-origin-of-the-corruption" TargetMode="External" /><Relationship Id="rId10" Type="http://schemas.openxmlformats.org/officeDocument/2006/relationships/hyperlink" Target="https://books.google.com/books?hl=en&amp;lr=&amp;id=8tMHEAAAQBAJ&amp;oi=fnd&amp;pg=PP1&amp;dq=morality+in+policing&amp;ots=UwkdVtn45o&amp;sig=6bua28j5h0_9l2IIdOwIvP4Pi24" TargetMode="Externa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books.google.com/books?hl=en&amp;lr=&amp;id=8tMHEAAAQBAJ&amp;oi=fnd&amp;pg=PP1&amp;dq=morality+in+policing&amp;ots=UwkdVtn45o&amp;sig=6bua28j5h0_9l2IIdOwIvP4Pi24" TargetMode="External" /><Relationship Id="rId14" Type="http://schemas.openxmlformats.org/officeDocument/2006/relationships/hyperlink" Target="https://search.ebscohost.com/login.aspx?direct=true&amp;profile=ehost&amp;scope=site&amp;authtype=crawler&amp;jrnl=08896402&amp;AN=139880365&amp;h=DbvGtQ%2Fgnbih4hSlfYMk0%2B3WFUrOA2xcq1rHjdMN2hRytuk0I8SkoujNnXMZ8VWtrmmSGCqUltygGR7RiGzk8g%3D%3D&amp;crl=c"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1B060-C56B-4C62-8E7E-CAA97D5755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2100</Words>
  <Characters>11975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horlescumirelaandreea@gmail.com</cp:lastModifiedBy>
  <cp:revision>2</cp:revision>
  <dcterms:created xsi:type="dcterms:W3CDTF">2023-11-01T19:52:00Z</dcterms:created>
  <dcterms:modified xsi:type="dcterms:W3CDTF">2023-11-01T19:52:00Z</dcterms:modified>
</cp:coreProperties>
</file>