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sz w:val="24"/>
          <w:szCs w:val="24"/>
          <w:lang w:eastAsia="en-US"/>
          <w14:ligatures w14:val="standardContextual"/>
        </w:rPr>
        <w:id w:val="703604212"/>
        <w:docPartObj>
          <w:docPartGallery w:val="Cover Pages"/>
          <w:docPartUnique/>
        </w:docPartObj>
      </w:sdtPr>
      <w:sdtEndPr>
        <w:rPr>
          <w:color w:val="auto"/>
        </w:rPr>
      </w:sdtEndPr>
      <w:sdtContent>
        <w:p w14:paraId="2BA58ED5" w14:textId="76DC72B7" w:rsidR="0017054D" w:rsidRPr="0008498D" w:rsidRDefault="0017054D" w:rsidP="0008498D">
          <w:pPr>
            <w:pStyle w:val="NoSpacing"/>
            <w:spacing w:before="1540" w:after="240" w:line="360" w:lineRule="auto"/>
            <w:jc w:val="center"/>
            <w:rPr>
              <w:rFonts w:ascii="Arial" w:hAnsi="Arial" w:cs="Arial"/>
              <w:color w:val="156082" w:themeColor="accent1"/>
            </w:rPr>
          </w:pPr>
          <w:r w:rsidRPr="0008498D">
            <w:rPr>
              <w:rFonts w:ascii="Arial" w:eastAsia="Arial" w:hAnsi="Arial" w:cs="Arial"/>
              <w:noProof/>
              <w:color w:val="000000"/>
            </w:rPr>
            <w:drawing>
              <wp:inline distT="0" distB="0" distL="0" distR="0" wp14:anchorId="6B29F204" wp14:editId="0229C153">
                <wp:extent cx="1854200" cy="952500"/>
                <wp:effectExtent l="0" t="0" r="0" b="0"/>
                <wp:docPr id="81288796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4263" cy="952532"/>
                        </a:xfrm>
                        <a:prstGeom prst="rect">
                          <a:avLst/>
                        </a:prstGeom>
                        <a:noFill/>
                      </pic:spPr>
                    </pic:pic>
                  </a:graphicData>
                </a:graphic>
              </wp:inline>
            </w:drawing>
          </w:r>
        </w:p>
        <w:sdt>
          <w:sdtPr>
            <w:rPr>
              <w:rFonts w:ascii="Arial" w:eastAsiaTheme="majorEastAsia" w:hAnsi="Arial" w:cs="Arial"/>
              <w:caps/>
              <w:color w:val="156082" w:themeColor="accent1"/>
            </w:rPr>
            <w:alias w:val="Title"/>
            <w:tag w:val=""/>
            <w:id w:val="1735040861"/>
            <w:placeholder>
              <w:docPart w:val="C6C50ABBEF4D4268A1D78132A0DCB6AE"/>
            </w:placeholder>
            <w:dataBinding w:prefixMappings="xmlns:ns0='http://purl.org/dc/elements/1.1/' xmlns:ns1='http://schemas.openxmlformats.org/package/2006/metadata/core-properties' " w:xpath="/ns1:coreProperties[1]/ns0:title[1]" w:storeItemID="{6C3C8BC8-F283-45AE-878A-BAB7291924A1}"/>
            <w:text/>
          </w:sdtPr>
          <w:sdtContent>
            <w:p w14:paraId="09655394" w14:textId="766EC8CC" w:rsidR="0017054D" w:rsidRPr="0008498D" w:rsidRDefault="00AC27EE" w:rsidP="0008498D">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156082" w:themeColor="accent1"/>
                </w:rPr>
              </w:pPr>
              <w:r w:rsidRPr="0008498D">
                <w:rPr>
                  <w:rFonts w:ascii="Arial" w:eastAsiaTheme="majorEastAsia" w:hAnsi="Arial" w:cs="Arial"/>
                  <w:caps/>
                  <w:color w:val="156082" w:themeColor="accent1"/>
                </w:rPr>
                <w:t>Module title:   Psychology in Health and Social Care</w:t>
              </w:r>
            </w:p>
          </w:sdtContent>
        </w:sdt>
        <w:sdt>
          <w:sdtPr>
            <w:rPr>
              <w:rFonts w:ascii="Arial" w:eastAsiaTheme="minorHAnsi" w:hAnsi="Arial" w:cs="Arial"/>
              <w:color w:val="156082" w:themeColor="accent1"/>
              <w:kern w:val="2"/>
              <w:lang w:eastAsia="en-US"/>
              <w14:ligatures w14:val="standardContextual"/>
            </w:rPr>
            <w:alias w:val="Subtitle"/>
            <w:tag w:val=""/>
            <w:id w:val="328029620"/>
            <w:placeholder>
              <w:docPart w:val="FF80A4A78B5F4962BEDA1DF41F7A83D1"/>
            </w:placeholder>
            <w:dataBinding w:prefixMappings="xmlns:ns0='http://purl.org/dc/elements/1.1/' xmlns:ns1='http://schemas.openxmlformats.org/package/2006/metadata/core-properties' " w:xpath="/ns1:coreProperties[1]/ns0:subject[1]" w:storeItemID="{6C3C8BC8-F283-45AE-878A-BAB7291924A1}"/>
            <w:text/>
          </w:sdtPr>
          <w:sdtContent>
            <w:p w14:paraId="0F441236" w14:textId="5FE2D92D" w:rsidR="0017054D" w:rsidRPr="0008498D" w:rsidRDefault="0017054D" w:rsidP="005A21D3">
              <w:pPr>
                <w:pStyle w:val="NoSpacing"/>
                <w:spacing w:line="360" w:lineRule="auto"/>
                <w:rPr>
                  <w:rFonts w:ascii="Arial" w:hAnsi="Arial" w:cs="Arial"/>
                  <w:color w:val="156082" w:themeColor="accent1"/>
                </w:rPr>
              </w:pPr>
              <w:r w:rsidRPr="0008498D">
                <w:rPr>
                  <w:rFonts w:ascii="Arial" w:eastAsiaTheme="minorHAnsi" w:hAnsi="Arial" w:cs="Arial"/>
                  <w:color w:val="156082" w:themeColor="accent1"/>
                  <w:kern w:val="2"/>
                  <w:lang w:eastAsia="en-US"/>
                  <w14:ligatures w14:val="standardContextual"/>
                </w:rPr>
                <w:t>Assignment Title:  Discuss the impact of social media on mental health in adolescence.</w:t>
              </w:r>
            </w:p>
          </w:sdtContent>
        </w:sdt>
        <w:p w14:paraId="417B52FF" w14:textId="62E051A4" w:rsidR="0017054D" w:rsidRPr="0008498D" w:rsidRDefault="0017054D" w:rsidP="0008498D">
          <w:pPr>
            <w:pStyle w:val="NoSpacing"/>
            <w:spacing w:before="480" w:line="360" w:lineRule="auto"/>
            <w:rPr>
              <w:rFonts w:ascii="Arial" w:hAnsi="Arial" w:cs="Arial"/>
              <w:color w:val="156082" w:themeColor="accent1"/>
            </w:rPr>
          </w:pPr>
          <w:r w:rsidRPr="0008498D">
            <w:rPr>
              <w:rFonts w:ascii="Arial" w:hAnsi="Arial" w:cs="Arial"/>
              <w:color w:val="156082" w:themeColor="accent1"/>
            </w:rPr>
            <w:t>NAME:</w:t>
          </w:r>
          <w:r w:rsidRPr="0008498D">
            <w:rPr>
              <w:rFonts w:ascii="Arial" w:hAnsi="Arial" w:cs="Arial"/>
              <w:color w:val="156082" w:themeColor="accent1"/>
            </w:rPr>
            <w:tab/>
          </w:r>
          <w:r w:rsidRPr="0008498D">
            <w:rPr>
              <w:rFonts w:ascii="Arial" w:hAnsi="Arial" w:cs="Arial"/>
              <w:color w:val="156082" w:themeColor="accent1"/>
            </w:rPr>
            <w:tab/>
          </w:r>
          <w:r w:rsidR="00483DD9" w:rsidRPr="0008498D">
            <w:rPr>
              <w:rFonts w:ascii="Arial" w:hAnsi="Arial" w:cs="Arial"/>
              <w:color w:val="156082" w:themeColor="accent1"/>
            </w:rPr>
            <w:tab/>
          </w:r>
          <w:r w:rsidR="00483DD9" w:rsidRPr="0008498D">
            <w:rPr>
              <w:rFonts w:ascii="Arial" w:hAnsi="Arial" w:cs="Arial"/>
              <w:color w:val="156082" w:themeColor="accent1"/>
            </w:rPr>
            <w:tab/>
          </w:r>
          <w:r w:rsidRPr="0008498D">
            <w:rPr>
              <w:rFonts w:ascii="Arial" w:hAnsi="Arial" w:cs="Arial"/>
              <w:color w:val="156082" w:themeColor="accent1"/>
            </w:rPr>
            <w:t xml:space="preserve"> </w:t>
          </w:r>
          <w:r w:rsidR="0022633E" w:rsidRPr="0008498D">
            <w:rPr>
              <w:rFonts w:ascii="Arial" w:hAnsi="Arial" w:cs="Arial"/>
              <w:color w:val="156082" w:themeColor="accent1"/>
            </w:rPr>
            <w:tab/>
          </w:r>
          <w:r w:rsidR="0022633E" w:rsidRPr="0008498D">
            <w:rPr>
              <w:rFonts w:ascii="Arial" w:hAnsi="Arial" w:cs="Arial"/>
              <w:color w:val="156082" w:themeColor="accent1"/>
            </w:rPr>
            <w:tab/>
          </w:r>
          <w:r w:rsidRPr="0008498D">
            <w:rPr>
              <w:rFonts w:ascii="Arial" w:hAnsi="Arial" w:cs="Arial"/>
              <w:color w:val="156082" w:themeColor="accent1"/>
            </w:rPr>
            <w:t>Tanecha  Crosdale</w:t>
          </w:r>
        </w:p>
        <w:p w14:paraId="2747F9AE" w14:textId="30D811C5" w:rsidR="00483DD9" w:rsidRPr="0008498D" w:rsidRDefault="00483DD9" w:rsidP="0008498D">
          <w:pPr>
            <w:pStyle w:val="NoSpacing"/>
            <w:spacing w:before="480" w:line="360" w:lineRule="auto"/>
            <w:rPr>
              <w:rFonts w:ascii="Arial" w:hAnsi="Arial" w:cs="Arial"/>
              <w:color w:val="156082" w:themeColor="accent1"/>
            </w:rPr>
          </w:pPr>
          <w:r w:rsidRPr="0008498D">
            <w:rPr>
              <w:rFonts w:ascii="Arial" w:hAnsi="Arial" w:cs="Arial"/>
              <w:color w:val="156082" w:themeColor="accent1"/>
            </w:rPr>
            <w:t xml:space="preserve">STUDENT NUMBER: </w:t>
          </w:r>
          <w:r w:rsidRPr="0008498D">
            <w:rPr>
              <w:rFonts w:ascii="Arial" w:hAnsi="Arial" w:cs="Arial"/>
              <w:color w:val="156082" w:themeColor="accent1"/>
            </w:rPr>
            <w:tab/>
          </w:r>
          <w:r w:rsidRPr="0008498D">
            <w:rPr>
              <w:rFonts w:ascii="Arial" w:hAnsi="Arial" w:cs="Arial"/>
              <w:color w:val="156082" w:themeColor="accent1"/>
            </w:rPr>
            <w:tab/>
          </w:r>
          <w:r w:rsidR="008630EB" w:rsidRPr="0008498D">
            <w:rPr>
              <w:rFonts w:ascii="Arial" w:hAnsi="Arial" w:cs="Arial"/>
              <w:color w:val="156082" w:themeColor="accent1"/>
            </w:rPr>
            <w:tab/>
          </w:r>
          <w:r w:rsidRPr="0008498D">
            <w:rPr>
              <w:rFonts w:ascii="Arial" w:hAnsi="Arial" w:cs="Arial"/>
              <w:color w:val="156082" w:themeColor="accent1"/>
            </w:rPr>
            <w:t>2513704</w:t>
          </w:r>
        </w:p>
        <w:p w14:paraId="7309B751" w14:textId="6C2E83A3" w:rsidR="00483DD9" w:rsidRPr="0008498D" w:rsidRDefault="00483DD9" w:rsidP="0008498D">
          <w:pPr>
            <w:pStyle w:val="NoSpacing"/>
            <w:spacing w:before="480" w:line="360" w:lineRule="auto"/>
            <w:rPr>
              <w:rFonts w:ascii="Arial" w:hAnsi="Arial" w:cs="Arial"/>
              <w:color w:val="156082" w:themeColor="accent1"/>
            </w:rPr>
          </w:pPr>
          <w:r w:rsidRPr="0008498D">
            <w:rPr>
              <w:rFonts w:ascii="Arial" w:hAnsi="Arial" w:cs="Arial"/>
              <w:color w:val="156082" w:themeColor="accent1"/>
            </w:rPr>
            <w:t>MODULE CODE:</w:t>
          </w:r>
          <w:r w:rsidRPr="0008498D">
            <w:rPr>
              <w:rFonts w:ascii="Arial" w:hAnsi="Arial" w:cs="Arial"/>
              <w:color w:val="156082" w:themeColor="accent1"/>
            </w:rPr>
            <w:tab/>
          </w:r>
          <w:r w:rsidRPr="0008498D">
            <w:rPr>
              <w:rFonts w:ascii="Arial" w:hAnsi="Arial" w:cs="Arial"/>
              <w:color w:val="156082" w:themeColor="accent1"/>
            </w:rPr>
            <w:tab/>
          </w:r>
          <w:r w:rsidR="002A03B2" w:rsidRPr="0008498D">
            <w:rPr>
              <w:rFonts w:ascii="Arial" w:hAnsi="Arial" w:cs="Arial"/>
              <w:color w:val="156082" w:themeColor="accent1"/>
            </w:rPr>
            <w:tab/>
          </w:r>
          <w:r w:rsidR="008630EB" w:rsidRPr="0008498D">
            <w:rPr>
              <w:rFonts w:ascii="Arial" w:hAnsi="Arial" w:cs="Arial"/>
              <w:color w:val="156082" w:themeColor="accent1"/>
            </w:rPr>
            <w:tab/>
          </w:r>
          <w:r w:rsidRPr="0008498D">
            <w:rPr>
              <w:rFonts w:ascii="Arial" w:hAnsi="Arial" w:cs="Arial"/>
              <w:color w:val="156082" w:themeColor="accent1"/>
            </w:rPr>
            <w:t>BIRM-LCH4010</w:t>
          </w:r>
        </w:p>
        <w:p w14:paraId="492591DB" w14:textId="6F140769" w:rsidR="00483DD9" w:rsidRPr="0008498D" w:rsidRDefault="00483DD9" w:rsidP="0008498D">
          <w:pPr>
            <w:pStyle w:val="NoSpacing"/>
            <w:spacing w:before="480" w:line="360" w:lineRule="auto"/>
            <w:rPr>
              <w:rFonts w:ascii="Arial" w:hAnsi="Arial" w:cs="Arial"/>
              <w:color w:val="156082" w:themeColor="accent1"/>
            </w:rPr>
          </w:pPr>
          <w:r w:rsidRPr="0008498D">
            <w:rPr>
              <w:rFonts w:ascii="Arial" w:hAnsi="Arial" w:cs="Arial"/>
              <w:color w:val="156082" w:themeColor="accent1"/>
            </w:rPr>
            <w:t>LECTURER:</w:t>
          </w:r>
          <w:r w:rsidRPr="0008498D">
            <w:rPr>
              <w:rFonts w:ascii="Arial" w:hAnsi="Arial" w:cs="Arial"/>
              <w:color w:val="156082" w:themeColor="accent1"/>
            </w:rPr>
            <w:tab/>
          </w:r>
          <w:r w:rsidRPr="0008498D">
            <w:rPr>
              <w:rFonts w:ascii="Arial" w:hAnsi="Arial" w:cs="Arial"/>
              <w:color w:val="156082" w:themeColor="accent1"/>
            </w:rPr>
            <w:tab/>
          </w:r>
          <w:r w:rsidRPr="0008498D">
            <w:rPr>
              <w:rFonts w:ascii="Arial" w:hAnsi="Arial" w:cs="Arial"/>
              <w:color w:val="156082" w:themeColor="accent1"/>
            </w:rPr>
            <w:tab/>
          </w:r>
          <w:r w:rsidR="002A03B2" w:rsidRPr="0008498D">
            <w:rPr>
              <w:rFonts w:ascii="Arial" w:hAnsi="Arial" w:cs="Arial"/>
              <w:color w:val="156082" w:themeColor="accent1"/>
            </w:rPr>
            <w:tab/>
          </w:r>
          <w:r w:rsidR="009802F7" w:rsidRPr="0008498D">
            <w:rPr>
              <w:rFonts w:ascii="Arial" w:hAnsi="Arial" w:cs="Arial"/>
              <w:color w:val="156082" w:themeColor="accent1"/>
            </w:rPr>
            <w:tab/>
          </w:r>
          <w:r w:rsidRPr="0008498D">
            <w:rPr>
              <w:rFonts w:ascii="Arial" w:hAnsi="Arial" w:cs="Arial"/>
              <w:color w:val="156082" w:themeColor="accent1"/>
            </w:rPr>
            <w:t>Alice Clayton</w:t>
          </w:r>
        </w:p>
        <w:p w14:paraId="6631335F" w14:textId="77777777" w:rsidR="00483DD9" w:rsidRPr="0008498D" w:rsidRDefault="00483DD9" w:rsidP="0008498D">
          <w:pPr>
            <w:pStyle w:val="NoSpacing"/>
            <w:spacing w:before="480" w:line="360" w:lineRule="auto"/>
            <w:rPr>
              <w:rFonts w:ascii="Arial" w:hAnsi="Arial" w:cs="Arial"/>
              <w:color w:val="156082" w:themeColor="accent1"/>
            </w:rPr>
          </w:pPr>
        </w:p>
        <w:p w14:paraId="2924D1FD" w14:textId="77777777" w:rsidR="00570E1A" w:rsidRDefault="00483DD9" w:rsidP="00570E1A">
          <w:pPr>
            <w:spacing w:line="360" w:lineRule="auto"/>
            <w:rPr>
              <w:rFonts w:ascii="Arial" w:hAnsi="Arial" w:cs="Arial"/>
              <w:sz w:val="22"/>
              <w:szCs w:val="22"/>
            </w:rPr>
          </w:pPr>
          <w:r w:rsidRPr="0008498D">
            <w:rPr>
              <w:rFonts w:ascii="Arial" w:hAnsi="Arial" w:cs="Arial"/>
              <w:noProof/>
              <w:color w:val="156082" w:themeColor="accent1"/>
              <w:sz w:val="22"/>
              <w:szCs w:val="22"/>
            </w:rPr>
            <mc:AlternateContent>
              <mc:Choice Requires="wps">
                <w:drawing>
                  <wp:anchor distT="0" distB="0" distL="114300" distR="114300" simplePos="0" relativeHeight="251659264" behindDoc="0" locked="0" layoutInCell="1" allowOverlap="1" wp14:anchorId="5E7FDF64" wp14:editId="4AC80690">
                    <wp:simplePos x="0" y="0"/>
                    <wp:positionH relativeFrom="margin">
                      <wp:align>left</wp:align>
                    </wp:positionH>
                    <wp:positionV relativeFrom="page">
                      <wp:posOffset>9089571</wp:posOffset>
                    </wp:positionV>
                    <wp:extent cx="6591300" cy="293915"/>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91300" cy="293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1T00:00:00Z">
                                    <w:dateFormat w:val="dd MMMM yyyy"/>
                                    <w:lid w:val="en-GB"/>
                                    <w:storeMappedDataAs w:val="dateTime"/>
                                    <w:calendar w:val="gregorian"/>
                                  </w:date>
                                </w:sdtPr>
                                <w:sdtContent>
                                  <w:p w14:paraId="03679084" w14:textId="2E2AEDD9" w:rsidR="0017054D" w:rsidRDefault="00483DD9">
                                    <w:pPr>
                                      <w:pStyle w:val="NoSpacing"/>
                                      <w:spacing w:after="40"/>
                                      <w:jc w:val="center"/>
                                      <w:rPr>
                                        <w:caps/>
                                        <w:color w:val="156082" w:themeColor="accent1"/>
                                        <w:sz w:val="28"/>
                                        <w:szCs w:val="28"/>
                                      </w:rPr>
                                    </w:pPr>
                                    <w:r>
                                      <w:rPr>
                                        <w:caps/>
                                        <w:color w:val="156082" w:themeColor="accent1"/>
                                        <w:sz w:val="28"/>
                                        <w:szCs w:val="28"/>
                                      </w:rPr>
                                      <w:t>21 July 2026</w:t>
                                    </w:r>
                                  </w:p>
                                </w:sdtContent>
                              </w:sdt>
                              <w:p w14:paraId="371FBD6B" w14:textId="334C669B" w:rsidR="0017054D"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83DD9">
                                      <w:rPr>
                                        <w:caps/>
                                        <w:color w:val="156082" w:themeColor="accent1"/>
                                      </w:rPr>
                                      <w:t xml:space="preserve">     </w:t>
                                    </w:r>
                                  </w:sdtContent>
                                </w:sdt>
                              </w:p>
                              <w:p w14:paraId="57B284D1" w14:textId="76158343" w:rsidR="0017054D"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83DD9">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7FDF64" id="_x0000_t202" coordsize="21600,21600" o:spt="202" path="m,l,21600r21600,l21600,xe">
                    <v:stroke joinstyle="miter"/>
                    <v:path gradientshapeok="t" o:connecttype="rect"/>
                  </v:shapetype>
                  <v:shape id="Text Box 146" o:spid="_x0000_s1026" type="#_x0000_t202" style="position:absolute;margin-left:0;margin-top:715.7pt;width:519pt;height:23.1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1T00:00:00Z">
                              <w:dateFormat w:val="dd MMMM yyyy"/>
                              <w:lid w:val="en-GB"/>
                              <w:storeMappedDataAs w:val="dateTime"/>
                              <w:calendar w:val="gregorian"/>
                            </w:date>
                          </w:sdtPr>
                          <w:sdtContent>
                            <w:p w14:paraId="03679084" w14:textId="2E2AEDD9" w:rsidR="0017054D" w:rsidRDefault="00483DD9">
                              <w:pPr>
                                <w:pStyle w:val="NoSpacing"/>
                                <w:spacing w:after="40"/>
                                <w:jc w:val="center"/>
                                <w:rPr>
                                  <w:caps/>
                                  <w:color w:val="156082" w:themeColor="accent1"/>
                                  <w:sz w:val="28"/>
                                  <w:szCs w:val="28"/>
                                </w:rPr>
                              </w:pPr>
                              <w:r>
                                <w:rPr>
                                  <w:caps/>
                                  <w:color w:val="156082" w:themeColor="accent1"/>
                                  <w:sz w:val="28"/>
                                  <w:szCs w:val="28"/>
                                </w:rPr>
                                <w:t>21 July 2026</w:t>
                              </w:r>
                            </w:p>
                          </w:sdtContent>
                        </w:sdt>
                        <w:p w14:paraId="371FBD6B" w14:textId="334C669B" w:rsidR="0017054D"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83DD9">
                                <w:rPr>
                                  <w:caps/>
                                  <w:color w:val="156082" w:themeColor="accent1"/>
                                </w:rPr>
                                <w:t xml:space="preserve">     </w:t>
                              </w:r>
                            </w:sdtContent>
                          </w:sdt>
                        </w:p>
                        <w:p w14:paraId="57B284D1" w14:textId="76158343" w:rsidR="0017054D"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83DD9">
                                <w:rPr>
                                  <w:color w:val="156082" w:themeColor="accent1"/>
                                </w:rPr>
                                <w:t xml:space="preserve">     </w:t>
                              </w:r>
                            </w:sdtContent>
                          </w:sdt>
                        </w:p>
                      </w:txbxContent>
                    </v:textbox>
                    <w10:wrap anchorx="margin" anchory="page"/>
                  </v:shape>
                </w:pict>
              </mc:Fallback>
            </mc:AlternateContent>
          </w:r>
          <w:r w:rsidR="0017054D" w:rsidRPr="0008498D">
            <w:rPr>
              <w:rFonts w:ascii="Arial" w:hAnsi="Arial" w:cs="Arial"/>
              <w:sz w:val="22"/>
              <w:szCs w:val="22"/>
            </w:rPr>
            <w:br w:type="page"/>
          </w:r>
        </w:p>
      </w:sdtContent>
    </w:sdt>
    <w:p w14:paraId="4D08D672" w14:textId="77777777" w:rsidR="00DD2B99" w:rsidRDefault="00DD2B99" w:rsidP="0008498D">
      <w:pPr>
        <w:spacing w:line="360" w:lineRule="auto"/>
        <w:rPr>
          <w:rFonts w:ascii="Arial" w:hAnsi="Arial" w:cs="Arial"/>
          <w:b/>
          <w:bCs/>
          <w:sz w:val="22"/>
          <w:szCs w:val="22"/>
        </w:rPr>
        <w:sectPr w:rsidR="00DD2B99" w:rsidSect="0017054D">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pPr>
    </w:p>
    <w:p w14:paraId="1A88C55A" w14:textId="67C5B0C3" w:rsidR="00292741" w:rsidRPr="00E16CE9" w:rsidRDefault="007528B4" w:rsidP="0008498D">
      <w:pPr>
        <w:spacing w:line="360" w:lineRule="auto"/>
        <w:rPr>
          <w:rFonts w:ascii="Arial" w:hAnsi="Arial" w:cs="Arial"/>
          <w:b/>
          <w:bCs/>
          <w:sz w:val="22"/>
          <w:szCs w:val="22"/>
        </w:rPr>
      </w:pPr>
      <w:r w:rsidRPr="00E16CE9">
        <w:rPr>
          <w:rFonts w:ascii="Arial" w:hAnsi="Arial" w:cs="Arial"/>
          <w:b/>
          <w:bCs/>
          <w:sz w:val="22"/>
          <w:szCs w:val="22"/>
        </w:rPr>
        <w:lastRenderedPageBreak/>
        <w:t>Discuss the impact of social media on mental health in ad</w:t>
      </w:r>
      <w:r w:rsidR="00E16CE9" w:rsidRPr="00E16CE9">
        <w:rPr>
          <w:rFonts w:ascii="Arial" w:hAnsi="Arial" w:cs="Arial"/>
          <w:b/>
          <w:bCs/>
          <w:sz w:val="22"/>
          <w:szCs w:val="22"/>
        </w:rPr>
        <w:t>olescence</w:t>
      </w:r>
    </w:p>
    <w:p w14:paraId="7529F056" w14:textId="5A6E51AB" w:rsidR="00A8643F" w:rsidRPr="0008498D" w:rsidRDefault="00480F7A" w:rsidP="0008498D">
      <w:pPr>
        <w:spacing w:line="360" w:lineRule="auto"/>
        <w:rPr>
          <w:rFonts w:ascii="Arial" w:hAnsi="Arial" w:cs="Arial"/>
          <w:sz w:val="22"/>
          <w:szCs w:val="22"/>
        </w:rPr>
      </w:pPr>
      <w:r w:rsidRPr="0008498D">
        <w:rPr>
          <w:rFonts w:ascii="Arial" w:hAnsi="Arial" w:cs="Arial"/>
          <w:sz w:val="22"/>
          <w:szCs w:val="22"/>
        </w:rPr>
        <w:t>Accordi</w:t>
      </w:r>
      <w:r w:rsidR="00084CEE" w:rsidRPr="0008498D">
        <w:rPr>
          <w:rFonts w:ascii="Arial" w:hAnsi="Arial" w:cs="Arial"/>
          <w:sz w:val="22"/>
          <w:szCs w:val="22"/>
        </w:rPr>
        <w:t xml:space="preserve">ng to Mental </w:t>
      </w:r>
      <w:r w:rsidR="00473749" w:rsidRPr="0008498D">
        <w:rPr>
          <w:rFonts w:ascii="Arial" w:hAnsi="Arial" w:cs="Arial"/>
          <w:sz w:val="22"/>
          <w:szCs w:val="22"/>
        </w:rPr>
        <w:t>Health</w:t>
      </w:r>
      <w:r w:rsidR="00084CEE" w:rsidRPr="0008498D">
        <w:rPr>
          <w:rFonts w:ascii="Arial" w:hAnsi="Arial" w:cs="Arial"/>
          <w:sz w:val="22"/>
          <w:szCs w:val="22"/>
        </w:rPr>
        <w:t xml:space="preserve"> UK </w:t>
      </w:r>
      <w:r w:rsidR="00386594" w:rsidRPr="0008498D">
        <w:rPr>
          <w:rFonts w:ascii="Arial" w:hAnsi="Arial" w:cs="Arial"/>
          <w:sz w:val="22"/>
          <w:szCs w:val="22"/>
        </w:rPr>
        <w:t>(2026)</w:t>
      </w:r>
      <w:r w:rsidR="00473749" w:rsidRPr="0008498D">
        <w:rPr>
          <w:rFonts w:ascii="Arial" w:hAnsi="Arial" w:cs="Arial"/>
          <w:sz w:val="22"/>
          <w:szCs w:val="22"/>
        </w:rPr>
        <w:t xml:space="preserve">, </w:t>
      </w:r>
      <w:r w:rsidR="008E6F73" w:rsidRPr="0008498D">
        <w:rPr>
          <w:rFonts w:ascii="Arial" w:hAnsi="Arial" w:cs="Arial"/>
          <w:sz w:val="22"/>
          <w:szCs w:val="22"/>
        </w:rPr>
        <w:t xml:space="preserve">Social media is a digital platform for communication, content sharing, and online interaction.  </w:t>
      </w:r>
      <w:r w:rsidR="00CF4A94" w:rsidRPr="0008498D">
        <w:rPr>
          <w:rFonts w:ascii="Arial" w:hAnsi="Arial" w:cs="Arial"/>
          <w:sz w:val="22"/>
          <w:szCs w:val="22"/>
        </w:rPr>
        <w:t>Social</w:t>
      </w:r>
      <w:r w:rsidR="00A8643F" w:rsidRPr="0008498D">
        <w:rPr>
          <w:rFonts w:ascii="Arial" w:hAnsi="Arial" w:cs="Arial"/>
          <w:sz w:val="22"/>
          <w:szCs w:val="22"/>
        </w:rPr>
        <w:t xml:space="preserve"> media has become a central aspect of adolescent life, influencing how young people communicate, develop relationships, and construct their identities. Platforms such as Instagram, TikTok, Snapchat, and Facebook provide opportunities for social connection, self-expression, and access to information. However, increasing evidence suggests that excessive or unhealthy social media use can negatively affect adolescents' mental health, contributing to anxiety, depression, low self-esteem, body image concerns, cyberbullying, and social isolation. Adolescence is a critical stage of psychological and emotional development, making young people particularly vulnerable to the pressures and comparisons associated with online environments. Understanding how social media influences mental health requires consideration of established developmental theories that explain adolescent behaviour and emotional well-being</w:t>
      </w:r>
      <w:r w:rsidR="00C76837" w:rsidRPr="0008498D">
        <w:rPr>
          <w:rFonts w:ascii="Arial" w:hAnsi="Arial" w:cs="Arial"/>
          <w:sz w:val="22"/>
          <w:szCs w:val="22"/>
        </w:rPr>
        <w:t xml:space="preserve"> </w:t>
      </w:r>
      <w:r w:rsidR="00E63387" w:rsidRPr="0008498D">
        <w:rPr>
          <w:rFonts w:ascii="Arial" w:hAnsi="Arial" w:cs="Arial"/>
          <w:sz w:val="22"/>
          <w:szCs w:val="22"/>
        </w:rPr>
        <w:t>(</w:t>
      </w:r>
      <w:r w:rsidR="00305457" w:rsidRPr="0008498D">
        <w:rPr>
          <w:rFonts w:ascii="Arial" w:hAnsi="Arial" w:cs="Arial"/>
          <w:sz w:val="22"/>
          <w:szCs w:val="22"/>
        </w:rPr>
        <w:t>Cookingham and Ginny</w:t>
      </w:r>
      <w:r w:rsidR="00E75ABF" w:rsidRPr="0008498D">
        <w:rPr>
          <w:rFonts w:ascii="Arial" w:hAnsi="Arial" w:cs="Arial"/>
          <w:sz w:val="22"/>
          <w:szCs w:val="22"/>
        </w:rPr>
        <w:t>, 2025).</w:t>
      </w:r>
      <w:r w:rsidR="00A8643F" w:rsidRPr="0008498D">
        <w:rPr>
          <w:rFonts w:ascii="Arial" w:hAnsi="Arial" w:cs="Arial"/>
          <w:sz w:val="22"/>
          <w:szCs w:val="22"/>
        </w:rPr>
        <w:t xml:space="preserve"> This essay will examine the impact of social media on adolescent mental health through the lens of Erikson's Psychosocial Development Theory and Bowlby's Attachment Theor</w:t>
      </w:r>
      <w:r w:rsidR="00544C14">
        <w:rPr>
          <w:rFonts w:ascii="Arial" w:hAnsi="Arial" w:cs="Arial"/>
          <w:sz w:val="22"/>
          <w:szCs w:val="22"/>
        </w:rPr>
        <w:t>y</w:t>
      </w:r>
      <w:r w:rsidR="00A8643F" w:rsidRPr="0008498D">
        <w:rPr>
          <w:rFonts w:ascii="Arial" w:hAnsi="Arial" w:cs="Arial"/>
          <w:sz w:val="22"/>
          <w:szCs w:val="22"/>
        </w:rPr>
        <w:t xml:space="preserve">. Erikson's theory will be used to explore how social media </w:t>
      </w:r>
      <w:r w:rsidR="00544C14">
        <w:rPr>
          <w:rFonts w:ascii="Arial" w:hAnsi="Arial" w:cs="Arial"/>
          <w:sz w:val="22"/>
          <w:szCs w:val="22"/>
        </w:rPr>
        <w:t>influences</w:t>
      </w:r>
      <w:r w:rsidR="00A8643F" w:rsidRPr="0008498D">
        <w:rPr>
          <w:rFonts w:ascii="Arial" w:hAnsi="Arial" w:cs="Arial"/>
          <w:sz w:val="22"/>
          <w:szCs w:val="22"/>
        </w:rPr>
        <w:t xml:space="preserve"> identity formation during adolescence, while Bowlby's theory will examine how attachment relationships affect adolescents' online interactions, emotional security, and vulnerability to the psychological effects of social media use.</w:t>
      </w:r>
    </w:p>
    <w:p w14:paraId="05934D39" w14:textId="7C2D778E" w:rsidR="00E34AE1" w:rsidRPr="0008498D" w:rsidRDefault="00DA251B" w:rsidP="0008498D">
      <w:pPr>
        <w:spacing w:line="360" w:lineRule="auto"/>
        <w:rPr>
          <w:rFonts w:ascii="Arial" w:hAnsi="Arial" w:cs="Arial"/>
          <w:sz w:val="22"/>
          <w:szCs w:val="22"/>
        </w:rPr>
      </w:pPr>
      <w:r w:rsidRPr="0008498D">
        <w:rPr>
          <w:rFonts w:ascii="Arial" w:hAnsi="Arial" w:cs="Arial"/>
          <w:sz w:val="22"/>
          <w:szCs w:val="22"/>
        </w:rPr>
        <w:t xml:space="preserve">Adolescence is the transitional stage of life between childhood and adulthood, typically spanning the ages of 10 to 19 years </w:t>
      </w:r>
      <w:r w:rsidR="00A44F00" w:rsidRPr="0008498D">
        <w:rPr>
          <w:rFonts w:ascii="Arial" w:hAnsi="Arial" w:cs="Arial"/>
          <w:sz w:val="22"/>
          <w:szCs w:val="22"/>
        </w:rPr>
        <w:t>(World</w:t>
      </w:r>
      <w:r w:rsidRPr="0008498D">
        <w:rPr>
          <w:rFonts w:ascii="Arial" w:hAnsi="Arial" w:cs="Arial"/>
          <w:sz w:val="22"/>
          <w:szCs w:val="22"/>
        </w:rPr>
        <w:t xml:space="preserve"> Health Organisation</w:t>
      </w:r>
      <w:r w:rsidR="00593979" w:rsidRPr="0008498D">
        <w:rPr>
          <w:rFonts w:ascii="Arial" w:hAnsi="Arial" w:cs="Arial"/>
          <w:sz w:val="22"/>
          <w:szCs w:val="22"/>
        </w:rPr>
        <w:t>,</w:t>
      </w:r>
      <w:r w:rsidR="00E44BD1" w:rsidRPr="0008498D">
        <w:rPr>
          <w:rFonts w:ascii="Arial" w:hAnsi="Arial" w:cs="Arial"/>
          <w:sz w:val="22"/>
          <w:szCs w:val="22"/>
        </w:rPr>
        <w:t>2026).</w:t>
      </w:r>
      <w:r w:rsidR="00593979" w:rsidRPr="0008498D">
        <w:rPr>
          <w:rFonts w:ascii="Arial" w:hAnsi="Arial" w:cs="Arial"/>
          <w:sz w:val="22"/>
          <w:szCs w:val="22"/>
        </w:rPr>
        <w:t xml:space="preserve"> </w:t>
      </w:r>
      <w:r w:rsidR="008A48F2" w:rsidRPr="0008498D">
        <w:rPr>
          <w:rFonts w:ascii="Arial" w:hAnsi="Arial" w:cs="Arial"/>
          <w:sz w:val="22"/>
          <w:szCs w:val="22"/>
        </w:rPr>
        <w:t xml:space="preserve"> </w:t>
      </w:r>
      <w:r w:rsidR="00E34AE1" w:rsidRPr="0008498D">
        <w:rPr>
          <w:rFonts w:ascii="Arial" w:hAnsi="Arial" w:cs="Arial"/>
          <w:sz w:val="22"/>
          <w:szCs w:val="22"/>
        </w:rPr>
        <w:t xml:space="preserve">During this period, the brain continues to develop, particularly areas responsible for emotional regulation, decision-making, and impulse control. Adolescents are therefore particularly sensitive to peer approval and social comparison. Social media has become one of the most influential environments in which these developmental processes occur. According to Ofcom (2024), the majority of young people in the United Kingdom use social media daily, making it an important influence on psychological </w:t>
      </w:r>
      <w:r w:rsidR="000B5CDF" w:rsidRPr="0008498D">
        <w:rPr>
          <w:rFonts w:ascii="Arial" w:hAnsi="Arial" w:cs="Arial"/>
          <w:sz w:val="22"/>
          <w:szCs w:val="22"/>
        </w:rPr>
        <w:t>well-being</w:t>
      </w:r>
      <w:r w:rsidR="00E34AE1" w:rsidRPr="0008498D">
        <w:rPr>
          <w:rFonts w:ascii="Arial" w:hAnsi="Arial" w:cs="Arial"/>
          <w:sz w:val="22"/>
          <w:szCs w:val="22"/>
        </w:rPr>
        <w:t>.</w:t>
      </w:r>
    </w:p>
    <w:p w14:paraId="4C5E3F7F" w14:textId="77777777" w:rsidR="005E7D0A" w:rsidRDefault="00FB120C" w:rsidP="0008498D">
      <w:pPr>
        <w:spacing w:line="360" w:lineRule="auto"/>
        <w:rPr>
          <w:rFonts w:ascii="Arial" w:hAnsi="Arial" w:cs="Arial"/>
          <w:sz w:val="22"/>
          <w:szCs w:val="22"/>
        </w:rPr>
        <w:sectPr w:rsidR="005E7D0A" w:rsidSect="00DD7C49">
          <w:footerReference w:type="first" r:id="rId16"/>
          <w:pgSz w:w="11906" w:h="16838"/>
          <w:pgMar w:top="1440" w:right="1440" w:bottom="1440" w:left="1440" w:header="708" w:footer="708" w:gutter="0"/>
          <w:pgNumType w:start="1"/>
          <w:cols w:space="708"/>
          <w:titlePg/>
          <w:docGrid w:linePitch="360"/>
        </w:sectPr>
      </w:pPr>
      <w:r w:rsidRPr="0008498D">
        <w:rPr>
          <w:rFonts w:ascii="Arial" w:hAnsi="Arial" w:cs="Arial"/>
          <w:sz w:val="22"/>
          <w:szCs w:val="22"/>
        </w:rPr>
        <w:t>B</w:t>
      </w:r>
      <w:r w:rsidR="00903A92" w:rsidRPr="0008498D">
        <w:rPr>
          <w:rFonts w:ascii="Arial" w:hAnsi="Arial" w:cs="Arial"/>
          <w:sz w:val="22"/>
          <w:szCs w:val="22"/>
        </w:rPr>
        <w:t>oyd and Bee. (2019)</w:t>
      </w:r>
      <w:r w:rsidR="00372D62" w:rsidRPr="0008498D">
        <w:rPr>
          <w:rFonts w:ascii="Arial" w:hAnsi="Arial" w:cs="Arial"/>
          <w:sz w:val="22"/>
          <w:szCs w:val="22"/>
        </w:rPr>
        <w:t xml:space="preserve"> </w:t>
      </w:r>
      <w:r w:rsidR="00735EA6">
        <w:rPr>
          <w:rFonts w:ascii="Arial" w:hAnsi="Arial" w:cs="Arial"/>
          <w:sz w:val="22"/>
          <w:szCs w:val="22"/>
        </w:rPr>
        <w:t>state</w:t>
      </w:r>
      <w:r w:rsidR="002E316C" w:rsidRPr="0008498D">
        <w:rPr>
          <w:rFonts w:ascii="Arial" w:hAnsi="Arial" w:cs="Arial"/>
          <w:sz w:val="22"/>
          <w:szCs w:val="22"/>
        </w:rPr>
        <w:t xml:space="preserve"> that psychosocial development theory provides a useful framework for understanding how social media affects adolescents. Erikson argued that adolescence is characterised by the psychosocial crisis of identity versus role confusion. During this stage, young people seek to establish a coherent sense of self by exploring different beliefs, values, interests, and social roles. Successfully resolving this stage leads to a strong sense of identity, while failure may result in confusion, insecurity, and reduced self-esteem.</w:t>
      </w:r>
      <w:r w:rsidR="00CB59D1" w:rsidRPr="0008498D">
        <w:rPr>
          <w:rFonts w:ascii="Arial" w:hAnsi="Arial" w:cs="Arial"/>
          <w:sz w:val="22"/>
          <w:szCs w:val="22"/>
        </w:rPr>
        <w:t xml:space="preserve"> </w:t>
      </w:r>
      <w:r w:rsidR="007A069A" w:rsidRPr="0008498D">
        <w:rPr>
          <w:rFonts w:ascii="Arial" w:hAnsi="Arial" w:cs="Arial"/>
          <w:sz w:val="22"/>
          <w:szCs w:val="22"/>
        </w:rPr>
        <w:t xml:space="preserve">Social media may play a constructive role in adolescent identity formation by offering platforms for self-expression, social interaction, and engagement with others who </w:t>
      </w:r>
    </w:p>
    <w:p w14:paraId="165063EB" w14:textId="4934AD6D" w:rsidR="003A2A10" w:rsidRPr="0008498D" w:rsidRDefault="007A069A" w:rsidP="0008498D">
      <w:pPr>
        <w:spacing w:line="360" w:lineRule="auto"/>
        <w:rPr>
          <w:rFonts w:ascii="Arial" w:hAnsi="Arial" w:cs="Arial"/>
          <w:sz w:val="22"/>
          <w:szCs w:val="22"/>
        </w:rPr>
      </w:pPr>
      <w:r w:rsidRPr="0008498D">
        <w:rPr>
          <w:rFonts w:ascii="Arial" w:hAnsi="Arial" w:cs="Arial"/>
          <w:sz w:val="22"/>
          <w:szCs w:val="22"/>
        </w:rPr>
        <w:lastRenderedPageBreak/>
        <w:t xml:space="preserve">share similar interests and experiences. For adolescents who experience marginalisation due to factors such as disability, ethnicity, sexual orientation, or mental health conditions, online communities can provide a sense of belonging, acceptance, and emotional support. These positive online experiences have the potential to strengthen self-confidence and enhance overall psychological </w:t>
      </w:r>
      <w:r w:rsidR="00CB59D1" w:rsidRPr="0008498D">
        <w:rPr>
          <w:rFonts w:ascii="Arial" w:hAnsi="Arial" w:cs="Arial"/>
          <w:sz w:val="22"/>
          <w:szCs w:val="22"/>
        </w:rPr>
        <w:t>well-being</w:t>
      </w:r>
      <w:r w:rsidRPr="0008498D">
        <w:rPr>
          <w:rFonts w:ascii="Arial" w:hAnsi="Arial" w:cs="Arial"/>
          <w:sz w:val="22"/>
          <w:szCs w:val="22"/>
        </w:rPr>
        <w:t>. According to Odgers and Jensen (2020), when digital technologies are used within supportive contexts, they can promote meaningful social connections and create valuable opportunities for learning and personal development.</w:t>
      </w:r>
    </w:p>
    <w:p w14:paraId="3AA63122" w14:textId="1DA995C9" w:rsidR="00D86D7B" w:rsidRPr="0008498D" w:rsidRDefault="00D86D7B" w:rsidP="0008498D">
      <w:pPr>
        <w:spacing w:line="360" w:lineRule="auto"/>
        <w:rPr>
          <w:rFonts w:ascii="Arial" w:hAnsi="Arial" w:cs="Arial"/>
          <w:sz w:val="22"/>
          <w:szCs w:val="22"/>
        </w:rPr>
      </w:pPr>
      <w:r w:rsidRPr="0008498D">
        <w:rPr>
          <w:rFonts w:ascii="Arial" w:hAnsi="Arial" w:cs="Arial"/>
          <w:sz w:val="22"/>
          <w:szCs w:val="22"/>
        </w:rPr>
        <w:t>However, Erikson's theory also helps explain why social media may negatively affect mental health. Adolescents often compare themselves with carefully edited images and idealised lifestyles presented online. Social comparison can reduce self-esteem and contribute to feelings of inadequacy. Exposure to unrealistic beauty standards may increase body dissatisfaction, particularly among adolescent girls. Keles, McCrae and Grealish (2020) found that greater social media use was associated with increased levels of anxiety, depression, and psychological distress among adolescents, although the strength of the relationship varied across studies.</w:t>
      </w:r>
    </w:p>
    <w:p w14:paraId="494CEEC8" w14:textId="0096178F" w:rsidR="00A146B7" w:rsidRPr="0008498D" w:rsidRDefault="00A146B7" w:rsidP="0008498D">
      <w:pPr>
        <w:spacing w:line="360" w:lineRule="auto"/>
        <w:rPr>
          <w:rFonts w:ascii="Arial" w:hAnsi="Arial" w:cs="Arial"/>
          <w:sz w:val="22"/>
          <w:szCs w:val="22"/>
        </w:rPr>
      </w:pPr>
      <w:r w:rsidRPr="0008498D">
        <w:rPr>
          <w:rFonts w:ascii="Arial" w:hAnsi="Arial" w:cs="Arial"/>
          <w:sz w:val="22"/>
          <w:szCs w:val="22"/>
        </w:rPr>
        <w:t>Social media also exposes adolescents to constant feedback through likes, comments, and follower counts. During Erikson's identity formation stage, external validation may become closely linked with self-worth. Adolescents who receive limited positive feedback online may experience rejection or loneliness, potentially increasing emotional vulnerability. Conversely, positive interactions may reinforce confidence and strengthen peer relationships. Therefore, Erikson's theory suggests that social media can either facilitate healthy identity development or contribute to role confusion depending on how it is used and the individual's experiences.</w:t>
      </w:r>
    </w:p>
    <w:p w14:paraId="504A236D" w14:textId="7964B138" w:rsidR="00C61267" w:rsidRDefault="00C61267" w:rsidP="0008498D">
      <w:pPr>
        <w:spacing w:line="360" w:lineRule="auto"/>
        <w:rPr>
          <w:rFonts w:ascii="Arial" w:hAnsi="Arial" w:cs="Arial"/>
          <w:sz w:val="22"/>
          <w:szCs w:val="22"/>
        </w:rPr>
      </w:pPr>
      <w:r w:rsidRPr="0008498D">
        <w:rPr>
          <w:rFonts w:ascii="Arial" w:hAnsi="Arial" w:cs="Arial"/>
          <w:sz w:val="22"/>
          <w:szCs w:val="22"/>
        </w:rPr>
        <w:t>Bowlby's attachment theory provides another useful explanation for differences in adolescents' experiences of social media. Bowlby (1969) proposed that early relationships with caregivers influence emotional development and future interpersonal relationships. Secure attachments enable individuals to develop trust, emotional regulation, and resilience, whereas insecure attachments may contribute to anxiety, dependency, or avoidance in later relationships.</w:t>
      </w:r>
    </w:p>
    <w:p w14:paraId="77CE1730" w14:textId="77777777" w:rsidR="00AD75B2" w:rsidRPr="00545C7E" w:rsidRDefault="00AD75B2" w:rsidP="00545C7E">
      <w:pPr>
        <w:spacing w:line="360" w:lineRule="auto"/>
        <w:rPr>
          <w:rFonts w:ascii="Arial" w:hAnsi="Arial" w:cs="Arial"/>
          <w:sz w:val="22"/>
          <w:szCs w:val="22"/>
        </w:rPr>
      </w:pPr>
      <w:r w:rsidRPr="00545C7E">
        <w:rPr>
          <w:rFonts w:ascii="Arial" w:hAnsi="Arial" w:cs="Arial"/>
          <w:sz w:val="22"/>
          <w:szCs w:val="22"/>
        </w:rPr>
        <w:t>Attachment styles may influence how adolescents use social media. Young people with secure attachments may use online communication to strengthen existing friendships without relying on social media for emotional validation. In contrast, adolescents with insecure attachment styles may become overly dependent on online approval and reassurance. They may repeatedly check notifications, seek validation through likes, or experience distress when excluded from online interactions. Such behaviours can increase anxiety and emotional instability.</w:t>
      </w:r>
    </w:p>
    <w:p w14:paraId="4C39AE4E" w14:textId="77777777" w:rsidR="00EB06E5" w:rsidRDefault="00EB06E5" w:rsidP="00545C7E">
      <w:pPr>
        <w:spacing w:line="360" w:lineRule="auto"/>
        <w:rPr>
          <w:rFonts w:ascii="Arial" w:hAnsi="Arial" w:cs="Arial"/>
          <w:sz w:val="22"/>
          <w:szCs w:val="22"/>
        </w:rPr>
        <w:sectPr w:rsidR="00EB06E5" w:rsidSect="008A1EF5">
          <w:footerReference w:type="first" r:id="rId17"/>
          <w:pgSz w:w="11906" w:h="16838"/>
          <w:pgMar w:top="1440" w:right="1440" w:bottom="1440" w:left="1440" w:header="708" w:footer="708" w:gutter="0"/>
          <w:pgNumType w:start="2"/>
          <w:cols w:space="708"/>
          <w:titlePg/>
          <w:docGrid w:linePitch="360"/>
        </w:sectPr>
      </w:pPr>
    </w:p>
    <w:p w14:paraId="385C9555" w14:textId="4ED88F51" w:rsidR="00AD75B2" w:rsidRDefault="00AD75B2" w:rsidP="00545C7E">
      <w:pPr>
        <w:spacing w:line="360" w:lineRule="auto"/>
        <w:rPr>
          <w:rFonts w:ascii="Arial" w:hAnsi="Arial" w:cs="Arial"/>
          <w:sz w:val="22"/>
          <w:szCs w:val="22"/>
        </w:rPr>
      </w:pPr>
      <w:r w:rsidRPr="00545C7E">
        <w:rPr>
          <w:rFonts w:ascii="Arial" w:hAnsi="Arial" w:cs="Arial"/>
          <w:sz w:val="22"/>
          <w:szCs w:val="22"/>
        </w:rPr>
        <w:lastRenderedPageBreak/>
        <w:t>Research supports this relationship between attachment and online behaviour. Insecure attachment has been associated with problematic social media use, fear of missing out (FOMO), and increased symptoms of depression and anxiety</w:t>
      </w:r>
      <w:r w:rsidR="00E80946">
        <w:rPr>
          <w:rFonts w:ascii="Arial" w:hAnsi="Arial" w:cs="Arial"/>
          <w:sz w:val="22"/>
          <w:szCs w:val="22"/>
        </w:rPr>
        <w:t xml:space="preserve"> </w:t>
      </w:r>
      <w:r w:rsidR="0007396E">
        <w:rPr>
          <w:rFonts w:ascii="Arial" w:hAnsi="Arial" w:cs="Arial"/>
          <w:sz w:val="22"/>
          <w:szCs w:val="22"/>
        </w:rPr>
        <w:t>(Blackwell et al</w:t>
      </w:r>
      <w:r w:rsidR="007E6B15">
        <w:rPr>
          <w:rFonts w:ascii="Arial" w:hAnsi="Arial" w:cs="Arial"/>
          <w:sz w:val="22"/>
          <w:szCs w:val="22"/>
        </w:rPr>
        <w:t xml:space="preserve">., 2017).  </w:t>
      </w:r>
      <w:r w:rsidRPr="00545C7E">
        <w:rPr>
          <w:rFonts w:ascii="Arial" w:hAnsi="Arial" w:cs="Arial"/>
          <w:sz w:val="22"/>
          <w:szCs w:val="22"/>
        </w:rPr>
        <w:t xml:space="preserve"> </w:t>
      </w:r>
      <w:r w:rsidR="00D63502">
        <w:rPr>
          <w:rFonts w:ascii="Arial" w:hAnsi="Arial" w:cs="Arial"/>
          <w:sz w:val="22"/>
          <w:szCs w:val="22"/>
        </w:rPr>
        <w:t xml:space="preserve"> </w:t>
      </w:r>
      <w:r w:rsidRPr="00545C7E">
        <w:rPr>
          <w:rFonts w:ascii="Arial" w:hAnsi="Arial" w:cs="Arial"/>
          <w:sz w:val="22"/>
          <w:szCs w:val="22"/>
        </w:rPr>
        <w:t>Adolescents with anxious attachment may be particularly vulnerable to cyberbullying because they place greater importance on peer acceptance. Negative online interactions may reinforce existing emotional insecurities established through earlier attachment experiences.</w:t>
      </w:r>
    </w:p>
    <w:p w14:paraId="4EF5B31F" w14:textId="563C6129" w:rsidR="00EE3155" w:rsidRPr="00EE3155" w:rsidRDefault="00EE3155" w:rsidP="00EE3155">
      <w:pPr>
        <w:spacing w:line="360" w:lineRule="auto"/>
        <w:rPr>
          <w:rFonts w:ascii="Arial" w:hAnsi="Arial" w:cs="Arial"/>
          <w:sz w:val="22"/>
          <w:szCs w:val="22"/>
        </w:rPr>
      </w:pPr>
      <w:r w:rsidRPr="00EE3155">
        <w:rPr>
          <w:rFonts w:ascii="Arial" w:hAnsi="Arial" w:cs="Arial"/>
          <w:sz w:val="22"/>
          <w:szCs w:val="22"/>
        </w:rPr>
        <w:t>Cyberbullying represents one of the most significant risks associated with adolescent social media use. Unlike traditional bullying, cyberbullying can occur continuously and anonymously, making it difficult for victims to escape. Victims frequently report increased anxiety, depression, loneliness, low self-esteem, and suicidal thoughts.</w:t>
      </w:r>
      <w:r w:rsidR="003266E3">
        <w:rPr>
          <w:rFonts w:ascii="Arial" w:hAnsi="Arial" w:cs="Arial"/>
          <w:sz w:val="22"/>
          <w:szCs w:val="22"/>
        </w:rPr>
        <w:t xml:space="preserve"> </w:t>
      </w:r>
      <w:r w:rsidR="003266E3" w:rsidRPr="007C2995">
        <w:t>Viner et al. (2019</w:t>
      </w:r>
      <w:r w:rsidR="00BD0E1B" w:rsidRPr="007C2995">
        <w:t xml:space="preserve">) </w:t>
      </w:r>
      <w:r w:rsidR="00BD0E1B" w:rsidRPr="00EE3155">
        <w:rPr>
          <w:rFonts w:ascii="Arial" w:hAnsi="Arial" w:cs="Arial"/>
          <w:sz w:val="22"/>
          <w:szCs w:val="22"/>
        </w:rPr>
        <w:t>found</w:t>
      </w:r>
      <w:r w:rsidRPr="00EE3155">
        <w:rPr>
          <w:rFonts w:ascii="Arial" w:hAnsi="Arial" w:cs="Arial"/>
          <w:sz w:val="22"/>
          <w:szCs w:val="22"/>
        </w:rPr>
        <w:t xml:space="preserve"> that cyberbullying, alongside reduced sleep and physical inactivity, partially explained the relationship between social media use and poorer mental health outcomes. These findings highlight that the effects of social media are influenced by multiple interacting biological, psychological, and social factors rather than social media use alone.</w:t>
      </w:r>
    </w:p>
    <w:p w14:paraId="66B087FF" w14:textId="10A4B758" w:rsidR="0054394D" w:rsidRDefault="00EE3155" w:rsidP="00EE3155">
      <w:pPr>
        <w:spacing w:line="360" w:lineRule="auto"/>
        <w:rPr>
          <w:rFonts w:ascii="Arial" w:hAnsi="Arial" w:cs="Arial"/>
          <w:sz w:val="22"/>
          <w:szCs w:val="22"/>
        </w:rPr>
      </w:pPr>
      <w:r w:rsidRPr="00EE3155">
        <w:rPr>
          <w:rFonts w:ascii="Arial" w:hAnsi="Arial" w:cs="Arial"/>
          <w:sz w:val="22"/>
          <w:szCs w:val="22"/>
        </w:rPr>
        <w:t>Sleep disruption is another important factor affecting adolescent mental health. Many adolescents use smartphones late into the evening, reducing sleep quality and duration. Poor sleep has been consistently associated with depression, emotional dysregulation, reduced concentration, and poorer academic performance. Since the adolescent brain continues developing throughout the teenage years, adequate sleep is essential for healthy psychological functioning. Health professionals should therefore encourage good digital habits, including limiting screen time before bedtime</w:t>
      </w:r>
      <w:r w:rsidR="000139EA">
        <w:rPr>
          <w:rFonts w:ascii="Arial" w:hAnsi="Arial" w:cs="Arial"/>
          <w:sz w:val="22"/>
          <w:szCs w:val="22"/>
        </w:rPr>
        <w:t>.</w:t>
      </w:r>
    </w:p>
    <w:p w14:paraId="739BA457" w14:textId="2F6F270D" w:rsidR="00BE29E1" w:rsidRPr="006560DD" w:rsidRDefault="00BE29E1" w:rsidP="006560DD">
      <w:pPr>
        <w:spacing w:line="360" w:lineRule="auto"/>
        <w:rPr>
          <w:rFonts w:ascii="Arial" w:hAnsi="Arial" w:cs="Arial"/>
          <w:sz w:val="22"/>
          <w:szCs w:val="22"/>
        </w:rPr>
      </w:pPr>
      <w:r w:rsidRPr="00BE29E1">
        <w:rPr>
          <w:rFonts w:ascii="Arial" w:hAnsi="Arial" w:cs="Arial"/>
          <w:sz w:val="22"/>
          <w:szCs w:val="22"/>
        </w:rPr>
        <w:t xml:space="preserve">Despite these concerns, it is important to recognise that social media also offers significant mental health benefits. Many organisations now use social media to promote mental health awareness, reduce stigma, and provide accessible information for young people. Adolescents experiencing loneliness or mental health difficulties may find emotional support through online peer groups and professional organisations. During periods of social isolation, such as the COVID-19 pandemic, </w:t>
      </w:r>
      <w:r w:rsidRPr="006560DD">
        <w:rPr>
          <w:rFonts w:ascii="Arial" w:hAnsi="Arial" w:cs="Arial"/>
          <w:sz w:val="22"/>
          <w:szCs w:val="22"/>
        </w:rPr>
        <w:t>social media enabled many young people to maintain friendships and reduce feelings of isolation</w:t>
      </w:r>
      <w:r w:rsidR="001B4129">
        <w:rPr>
          <w:rFonts w:ascii="Arial" w:hAnsi="Arial" w:cs="Arial"/>
          <w:sz w:val="22"/>
          <w:szCs w:val="22"/>
        </w:rPr>
        <w:t>.</w:t>
      </w:r>
      <w:r w:rsidRPr="006560DD">
        <w:rPr>
          <w:rFonts w:ascii="Arial" w:hAnsi="Arial" w:cs="Arial"/>
          <w:sz w:val="22"/>
          <w:szCs w:val="22"/>
        </w:rPr>
        <w:t xml:space="preserve"> These findings demonstrate that the impact of social media depends largely on how it is used rather than simply the amount of time spent online.</w:t>
      </w:r>
    </w:p>
    <w:p w14:paraId="36DD13DD" w14:textId="77777777" w:rsidR="002D2B42" w:rsidRDefault="00BE29E1" w:rsidP="006560DD">
      <w:pPr>
        <w:spacing w:line="360" w:lineRule="auto"/>
        <w:rPr>
          <w:rFonts w:ascii="Arial" w:hAnsi="Arial" w:cs="Arial"/>
          <w:sz w:val="22"/>
          <w:szCs w:val="22"/>
        </w:rPr>
        <w:sectPr w:rsidR="002D2B42" w:rsidSect="00EB06E5">
          <w:footerReference w:type="first" r:id="rId18"/>
          <w:pgSz w:w="11906" w:h="16838"/>
          <w:pgMar w:top="1440" w:right="1440" w:bottom="1440" w:left="1440" w:header="708" w:footer="708" w:gutter="0"/>
          <w:pgNumType w:start="3"/>
          <w:cols w:space="708"/>
          <w:titlePg/>
          <w:docGrid w:linePitch="360"/>
        </w:sectPr>
      </w:pPr>
      <w:r w:rsidRPr="006560DD">
        <w:rPr>
          <w:rFonts w:ascii="Arial" w:hAnsi="Arial" w:cs="Arial"/>
          <w:sz w:val="22"/>
          <w:szCs w:val="22"/>
        </w:rPr>
        <w:t xml:space="preserve">Health and social care professionals play an important role in supporting adolescents to develop healthy relationships with social media. Nurses, social workers, teachers, youth workers, and mental health practitioners should assess young people's online experiences alongside their emotional wellbeing. Rather than encouraging complete avoidance of social </w:t>
      </w:r>
    </w:p>
    <w:p w14:paraId="63F6AB05" w14:textId="18679B75" w:rsidR="00152DC4" w:rsidRDefault="00BE29E1" w:rsidP="001C5E09">
      <w:pPr>
        <w:spacing w:line="360" w:lineRule="auto"/>
        <w:rPr>
          <w:rFonts w:ascii="Arial" w:hAnsi="Arial" w:cs="Arial"/>
          <w:sz w:val="22"/>
          <w:szCs w:val="22"/>
        </w:rPr>
      </w:pPr>
      <w:r w:rsidRPr="006560DD">
        <w:rPr>
          <w:rFonts w:ascii="Arial" w:hAnsi="Arial" w:cs="Arial"/>
          <w:sz w:val="22"/>
          <w:szCs w:val="22"/>
        </w:rPr>
        <w:lastRenderedPageBreak/>
        <w:t>media, professionals should promote digital literacy, resilience, critical thinking, and healthy online behaviours.</w:t>
      </w:r>
      <w:r w:rsidR="00010825">
        <w:rPr>
          <w:rFonts w:ascii="Arial" w:hAnsi="Arial" w:cs="Arial"/>
          <w:sz w:val="22"/>
          <w:szCs w:val="22"/>
        </w:rPr>
        <w:t xml:space="preserve"> </w:t>
      </w:r>
      <w:r w:rsidR="00010825" w:rsidRPr="00035257">
        <w:rPr>
          <w:rFonts w:ascii="Arial" w:hAnsi="Arial" w:cs="Arial"/>
          <w:sz w:val="22"/>
          <w:szCs w:val="22"/>
        </w:rPr>
        <w:t xml:space="preserve">This approach reflects </w:t>
      </w:r>
      <w:r w:rsidR="00041C32">
        <w:rPr>
          <w:rFonts w:ascii="Arial" w:hAnsi="Arial" w:cs="Arial"/>
          <w:sz w:val="22"/>
          <w:szCs w:val="22"/>
        </w:rPr>
        <w:t xml:space="preserve">the </w:t>
      </w:r>
      <w:r w:rsidR="000C2690">
        <w:rPr>
          <w:rFonts w:ascii="Arial" w:hAnsi="Arial" w:cs="Arial"/>
          <w:sz w:val="22"/>
          <w:szCs w:val="22"/>
        </w:rPr>
        <w:t xml:space="preserve">recommendation that health </w:t>
      </w:r>
      <w:r w:rsidR="009F150E">
        <w:rPr>
          <w:rFonts w:ascii="Arial" w:hAnsi="Arial" w:cs="Arial"/>
          <w:sz w:val="22"/>
          <w:szCs w:val="22"/>
        </w:rPr>
        <w:t>professionals routinely assess young peopl</w:t>
      </w:r>
      <w:r w:rsidR="0061782C">
        <w:rPr>
          <w:rFonts w:ascii="Arial" w:hAnsi="Arial" w:cs="Arial"/>
          <w:sz w:val="22"/>
          <w:szCs w:val="22"/>
        </w:rPr>
        <w:t>e’s use of technology</w:t>
      </w:r>
      <w:r w:rsidR="00307EBF">
        <w:rPr>
          <w:rFonts w:ascii="Arial" w:hAnsi="Arial" w:cs="Arial"/>
          <w:sz w:val="22"/>
          <w:szCs w:val="22"/>
        </w:rPr>
        <w:t xml:space="preserve"> as part of holistic mental health </w:t>
      </w:r>
      <w:r w:rsidR="00B3773C">
        <w:rPr>
          <w:rFonts w:ascii="Arial" w:hAnsi="Arial" w:cs="Arial"/>
          <w:sz w:val="22"/>
          <w:szCs w:val="22"/>
        </w:rPr>
        <w:t>assessment, recognising</w:t>
      </w:r>
      <w:r w:rsidR="00C96116">
        <w:rPr>
          <w:rFonts w:ascii="Arial" w:hAnsi="Arial" w:cs="Arial"/>
          <w:sz w:val="22"/>
          <w:szCs w:val="22"/>
        </w:rPr>
        <w:t xml:space="preserve"> </w:t>
      </w:r>
      <w:r w:rsidR="00010825" w:rsidRPr="00035257">
        <w:rPr>
          <w:rFonts w:ascii="Arial" w:hAnsi="Arial" w:cs="Arial"/>
          <w:sz w:val="22"/>
          <w:szCs w:val="22"/>
        </w:rPr>
        <w:t xml:space="preserve">both </w:t>
      </w:r>
      <w:r w:rsidR="00152DC4">
        <w:rPr>
          <w:rFonts w:ascii="Arial" w:hAnsi="Arial" w:cs="Arial"/>
          <w:sz w:val="22"/>
          <w:szCs w:val="22"/>
        </w:rPr>
        <w:t>its potential benefits an</w:t>
      </w:r>
      <w:r w:rsidR="00DE6D2F">
        <w:rPr>
          <w:rFonts w:ascii="Arial" w:hAnsi="Arial" w:cs="Arial"/>
          <w:sz w:val="22"/>
          <w:szCs w:val="22"/>
        </w:rPr>
        <w:t>d its potential har</w:t>
      </w:r>
      <w:r w:rsidR="00AE5ADC">
        <w:rPr>
          <w:rFonts w:ascii="Arial" w:hAnsi="Arial" w:cs="Arial"/>
          <w:sz w:val="22"/>
          <w:szCs w:val="22"/>
        </w:rPr>
        <w:t>ms.</w:t>
      </w:r>
      <w:r w:rsidR="005B5B8C">
        <w:rPr>
          <w:rFonts w:ascii="Arial" w:hAnsi="Arial" w:cs="Arial"/>
          <w:sz w:val="22"/>
          <w:szCs w:val="22"/>
        </w:rPr>
        <w:t xml:space="preserve"> </w:t>
      </w:r>
      <w:r w:rsidR="00A050C1">
        <w:rPr>
          <w:rFonts w:ascii="Arial" w:hAnsi="Arial" w:cs="Arial"/>
          <w:sz w:val="22"/>
          <w:szCs w:val="22"/>
        </w:rPr>
        <w:t>(</w:t>
      </w:r>
      <w:r w:rsidR="005B5B8C" w:rsidRPr="00035257">
        <w:rPr>
          <w:rFonts w:ascii="Arial" w:hAnsi="Arial" w:cs="Arial"/>
          <w:sz w:val="22"/>
          <w:szCs w:val="22"/>
        </w:rPr>
        <w:t xml:space="preserve">Royal College of </w:t>
      </w:r>
      <w:r w:rsidR="00A050C1">
        <w:rPr>
          <w:rFonts w:ascii="Arial" w:hAnsi="Arial" w:cs="Arial"/>
          <w:sz w:val="22"/>
          <w:szCs w:val="22"/>
        </w:rPr>
        <w:t>Psychiatrists,</w:t>
      </w:r>
      <w:r w:rsidR="005B5B8C">
        <w:rPr>
          <w:rFonts w:ascii="Arial" w:hAnsi="Arial" w:cs="Arial"/>
          <w:sz w:val="22"/>
          <w:szCs w:val="22"/>
        </w:rPr>
        <w:t xml:space="preserve"> 2020)</w:t>
      </w:r>
      <w:r w:rsidR="00A050C1">
        <w:rPr>
          <w:rFonts w:ascii="Arial" w:hAnsi="Arial" w:cs="Arial"/>
          <w:sz w:val="22"/>
          <w:szCs w:val="22"/>
        </w:rPr>
        <w:t>.</w:t>
      </w:r>
    </w:p>
    <w:p w14:paraId="237282CA" w14:textId="77777777" w:rsidR="00152DC4" w:rsidRDefault="00152DC4" w:rsidP="001C5E09">
      <w:pPr>
        <w:spacing w:line="360" w:lineRule="auto"/>
        <w:rPr>
          <w:rFonts w:ascii="Arial" w:hAnsi="Arial" w:cs="Arial"/>
          <w:sz w:val="22"/>
          <w:szCs w:val="22"/>
        </w:rPr>
      </w:pPr>
    </w:p>
    <w:p w14:paraId="3A11B20F" w14:textId="53822F3A" w:rsidR="007149EC" w:rsidRPr="004E6633" w:rsidRDefault="007149EC" w:rsidP="001C5E09">
      <w:pPr>
        <w:spacing w:line="360" w:lineRule="auto"/>
        <w:rPr>
          <w:rFonts w:ascii="Arial" w:hAnsi="Arial" w:cs="Arial"/>
          <w:sz w:val="22"/>
          <w:szCs w:val="22"/>
        </w:rPr>
      </w:pPr>
      <w:r w:rsidRPr="004E6633">
        <w:rPr>
          <w:rFonts w:ascii="Arial" w:hAnsi="Arial" w:cs="Arial"/>
          <w:sz w:val="22"/>
          <w:szCs w:val="22"/>
        </w:rPr>
        <w:t xml:space="preserve">Applying Erikson's and Bowlby's theories enables professionals </w:t>
      </w:r>
      <w:r w:rsidR="00026AFC">
        <w:rPr>
          <w:rFonts w:ascii="Arial" w:hAnsi="Arial" w:cs="Arial"/>
          <w:sz w:val="22"/>
          <w:szCs w:val="22"/>
        </w:rPr>
        <w:t>to understand better</w:t>
      </w:r>
      <w:r w:rsidRPr="004E6633">
        <w:rPr>
          <w:rFonts w:ascii="Arial" w:hAnsi="Arial" w:cs="Arial"/>
          <w:sz w:val="22"/>
          <w:szCs w:val="22"/>
        </w:rPr>
        <w:t xml:space="preserve"> why individual adolescents respond differently to social media. Erikson's theory highlights the importance of identity formation and peer relationships, while Bowlby's theory explains how attachment experiences influence emotional regulation and interpersonal behaviour. Together, these theories demonstrate that adolescent mental health is shaped by the interaction of biological development, family relationships, social experiences, and digital environments. This biopsychosocial perspective is particularly valuable within health and social care practice because it encourages holistic assessment and person-centred interventions.</w:t>
      </w:r>
    </w:p>
    <w:p w14:paraId="53E8BC18" w14:textId="77777777" w:rsidR="007149EC" w:rsidRPr="004E6633" w:rsidRDefault="007149EC" w:rsidP="004E6633">
      <w:pPr>
        <w:spacing w:line="360" w:lineRule="auto"/>
        <w:rPr>
          <w:rFonts w:ascii="Arial" w:hAnsi="Arial" w:cs="Arial"/>
          <w:sz w:val="22"/>
          <w:szCs w:val="22"/>
        </w:rPr>
      </w:pPr>
      <w:r w:rsidRPr="004E6633">
        <w:rPr>
          <w:rFonts w:ascii="Arial" w:hAnsi="Arial" w:cs="Arial"/>
          <w:sz w:val="22"/>
          <w:szCs w:val="22"/>
        </w:rPr>
        <w:t>In conclusion, social media has become a central part of adolescent life and has both positive and negative effects on mental health. It offers opportunities for communication, identity exploration, learning, and emotional support, while also increasing the risk of anxiety, depression, cyberbullying, body dissatisfaction, and sleep disruption. Erikson's psychosocial development theory demonstrates how social media influences identity formation during adolescence, whereas Bowlby's attachment theory explains why attachment security affects online behaviour and emotional wellbeing. The evidence suggests that social media itself is neither inherently harmful nor beneficial; rather, its impact depends on individual vulnerabilities, patterns of use, family relationships, and social contexts. Health and social care professionals should therefore adopt a balanced approach by supporting adolescents to develop healthy digital habits, promoting resilience, and recognising the psychological and developmental factors that influence mental health throughout adolescence.</w:t>
      </w:r>
    </w:p>
    <w:p w14:paraId="11DF0AC5" w14:textId="77777777" w:rsidR="00505979" w:rsidRPr="004E6633" w:rsidRDefault="00505979" w:rsidP="004E6633">
      <w:pPr>
        <w:spacing w:line="360" w:lineRule="auto"/>
        <w:rPr>
          <w:rFonts w:ascii="Arial" w:hAnsi="Arial" w:cs="Arial"/>
          <w:sz w:val="22"/>
          <w:szCs w:val="22"/>
        </w:rPr>
      </w:pPr>
    </w:p>
    <w:p w14:paraId="69E57DEE" w14:textId="77777777" w:rsidR="00505979" w:rsidRDefault="00505979" w:rsidP="0008498D">
      <w:pPr>
        <w:spacing w:line="360" w:lineRule="auto"/>
        <w:rPr>
          <w:rFonts w:ascii="Arial" w:hAnsi="Arial" w:cs="Arial"/>
          <w:sz w:val="22"/>
          <w:szCs w:val="22"/>
        </w:rPr>
      </w:pPr>
    </w:p>
    <w:p w14:paraId="1F091301" w14:textId="77777777" w:rsidR="00444C06" w:rsidRDefault="00444C06" w:rsidP="0008498D">
      <w:pPr>
        <w:spacing w:line="360" w:lineRule="auto"/>
        <w:rPr>
          <w:rFonts w:ascii="Arial" w:hAnsi="Arial" w:cs="Arial"/>
          <w:sz w:val="22"/>
          <w:szCs w:val="22"/>
        </w:rPr>
      </w:pPr>
    </w:p>
    <w:p w14:paraId="163D3DE2" w14:textId="77777777" w:rsidR="00444C06" w:rsidRPr="0008498D" w:rsidRDefault="00444C06" w:rsidP="0008498D">
      <w:pPr>
        <w:spacing w:line="360" w:lineRule="auto"/>
        <w:rPr>
          <w:rFonts w:ascii="Arial" w:hAnsi="Arial" w:cs="Arial"/>
          <w:sz w:val="22"/>
          <w:szCs w:val="22"/>
        </w:rPr>
      </w:pPr>
    </w:p>
    <w:p w14:paraId="617CF9D8" w14:textId="77777777" w:rsidR="00DA614C" w:rsidRDefault="00DA614C" w:rsidP="0008498D">
      <w:pPr>
        <w:spacing w:line="360" w:lineRule="auto"/>
        <w:rPr>
          <w:rFonts w:ascii="Arial" w:hAnsi="Arial" w:cs="Arial"/>
          <w:sz w:val="22"/>
          <w:szCs w:val="22"/>
        </w:rPr>
      </w:pPr>
    </w:p>
    <w:p w14:paraId="4ADB128E" w14:textId="77777777" w:rsidR="00DA614C" w:rsidRDefault="00DA614C" w:rsidP="0008498D">
      <w:pPr>
        <w:spacing w:line="360" w:lineRule="auto"/>
        <w:rPr>
          <w:rFonts w:ascii="Arial" w:hAnsi="Arial" w:cs="Arial"/>
          <w:sz w:val="22"/>
          <w:szCs w:val="22"/>
        </w:rPr>
      </w:pPr>
    </w:p>
    <w:p w14:paraId="6559104F" w14:textId="77777777" w:rsidR="00694524" w:rsidRDefault="00694524" w:rsidP="0008498D">
      <w:pPr>
        <w:spacing w:line="360" w:lineRule="auto"/>
        <w:rPr>
          <w:rFonts w:ascii="Arial" w:hAnsi="Arial" w:cs="Arial"/>
          <w:sz w:val="22"/>
          <w:szCs w:val="22"/>
        </w:rPr>
        <w:sectPr w:rsidR="00694524" w:rsidSect="00960D4C">
          <w:footerReference w:type="first" r:id="rId19"/>
          <w:pgSz w:w="11906" w:h="16838"/>
          <w:pgMar w:top="1440" w:right="1440" w:bottom="1440" w:left="1440" w:header="708" w:footer="708" w:gutter="0"/>
          <w:pgNumType w:start="4"/>
          <w:cols w:space="708"/>
          <w:titlePg/>
          <w:docGrid w:linePitch="360"/>
        </w:sectPr>
      </w:pPr>
    </w:p>
    <w:p w14:paraId="72B7C896" w14:textId="5163AF52" w:rsidR="00505979" w:rsidRDefault="00E61DD6" w:rsidP="0008498D">
      <w:pPr>
        <w:spacing w:line="360" w:lineRule="auto"/>
        <w:rPr>
          <w:rFonts w:ascii="Arial" w:hAnsi="Arial" w:cs="Arial"/>
          <w:sz w:val="22"/>
          <w:szCs w:val="22"/>
        </w:rPr>
      </w:pPr>
      <w:r w:rsidRPr="0008498D">
        <w:rPr>
          <w:rFonts w:ascii="Arial" w:hAnsi="Arial" w:cs="Arial"/>
          <w:sz w:val="22"/>
          <w:szCs w:val="22"/>
        </w:rPr>
        <w:lastRenderedPageBreak/>
        <w:t>REFERENCES</w:t>
      </w:r>
    </w:p>
    <w:p w14:paraId="3D30C80C" w14:textId="77777777" w:rsidR="00676146" w:rsidRDefault="00676146" w:rsidP="0008498D">
      <w:pPr>
        <w:spacing w:line="360" w:lineRule="auto"/>
        <w:rPr>
          <w:rFonts w:ascii="Arial" w:hAnsi="Arial" w:cs="Arial"/>
          <w:sz w:val="22"/>
          <w:szCs w:val="22"/>
        </w:rPr>
      </w:pPr>
    </w:p>
    <w:p w14:paraId="6202D794" w14:textId="3AF7E35B" w:rsidR="00676146" w:rsidRPr="00676146" w:rsidRDefault="00676146" w:rsidP="0008498D">
      <w:pPr>
        <w:spacing w:line="360" w:lineRule="auto"/>
        <w:rPr>
          <w:rFonts w:ascii="Arial" w:hAnsi="Arial" w:cs="Arial"/>
          <w:sz w:val="22"/>
          <w:szCs w:val="22"/>
        </w:rPr>
      </w:pPr>
      <w:r w:rsidRPr="00331D5B">
        <w:rPr>
          <w:rFonts w:ascii="Arial" w:hAnsi="Arial" w:cs="Arial"/>
          <w:sz w:val="22"/>
          <w:szCs w:val="22"/>
        </w:rPr>
        <w:t xml:space="preserve">Blackwell, D., Leaman, C., Tramposch, R., Osborne, C. and Liss, M. (2017) 'Extraversion, neuroticism, attachment style and fear of missing out as predictors of social media use and addiction', </w:t>
      </w:r>
      <w:r w:rsidRPr="00331D5B">
        <w:rPr>
          <w:rFonts w:ascii="Arial" w:hAnsi="Arial" w:cs="Arial"/>
          <w:i/>
          <w:iCs/>
          <w:sz w:val="22"/>
          <w:szCs w:val="22"/>
        </w:rPr>
        <w:t>Personality and Individual Differences</w:t>
      </w:r>
      <w:r w:rsidRPr="00331D5B">
        <w:rPr>
          <w:rFonts w:ascii="Arial" w:hAnsi="Arial" w:cs="Arial"/>
          <w:sz w:val="22"/>
          <w:szCs w:val="22"/>
        </w:rPr>
        <w:t xml:space="preserve">, 116, pp. 69–72. </w:t>
      </w:r>
      <w:hyperlink r:id="rId20" w:tgtFrame="_new" w:history="1">
        <w:r w:rsidRPr="00331D5B">
          <w:rPr>
            <w:rStyle w:val="Hyperlink"/>
            <w:rFonts w:ascii="Arial" w:hAnsi="Arial" w:cs="Arial"/>
            <w:sz w:val="22"/>
            <w:szCs w:val="22"/>
          </w:rPr>
          <w:t>https://doi.org/10.1016/j.paid.2017.04.039</w:t>
        </w:r>
      </w:hyperlink>
    </w:p>
    <w:p w14:paraId="4AF6F681" w14:textId="77777777" w:rsidR="008B1546" w:rsidRPr="0008498D" w:rsidRDefault="008B1546" w:rsidP="0008498D">
      <w:pPr>
        <w:spacing w:line="360" w:lineRule="auto"/>
        <w:rPr>
          <w:rFonts w:ascii="Arial" w:hAnsi="Arial" w:cs="Arial"/>
          <w:sz w:val="22"/>
          <w:szCs w:val="22"/>
        </w:rPr>
      </w:pPr>
    </w:p>
    <w:p w14:paraId="78ACEA7A" w14:textId="65578625" w:rsidR="008B1546" w:rsidRPr="0008498D" w:rsidRDefault="008B1546" w:rsidP="0008498D">
      <w:pPr>
        <w:spacing w:line="360" w:lineRule="auto"/>
        <w:rPr>
          <w:rFonts w:ascii="Arial" w:hAnsi="Arial" w:cs="Arial"/>
          <w:sz w:val="22"/>
          <w:szCs w:val="22"/>
        </w:rPr>
      </w:pPr>
      <w:r w:rsidRPr="0008498D">
        <w:rPr>
          <w:rFonts w:ascii="Arial" w:hAnsi="Arial" w:cs="Arial"/>
          <w:sz w:val="22"/>
          <w:szCs w:val="22"/>
        </w:rPr>
        <w:t>Bowlby, J (1969</w:t>
      </w:r>
      <w:r w:rsidRPr="0008498D">
        <w:rPr>
          <w:rFonts w:ascii="Arial" w:hAnsi="Arial" w:cs="Arial"/>
          <w:i/>
          <w:iCs/>
          <w:sz w:val="22"/>
          <w:szCs w:val="22"/>
        </w:rPr>
        <w:t xml:space="preserve">). Attachment and Loss, Volume </w:t>
      </w:r>
      <w:r w:rsidRPr="0008498D">
        <w:rPr>
          <w:rFonts w:ascii="Arial" w:hAnsi="Arial" w:cs="Arial"/>
          <w:sz w:val="22"/>
          <w:szCs w:val="22"/>
        </w:rPr>
        <w:t>1. Harmondsworth, Middlesex, England: Penguin Books; New York, N.Y., USA: Viking Penguin.</w:t>
      </w:r>
    </w:p>
    <w:p w14:paraId="5650DB13" w14:textId="77777777" w:rsidR="00051307" w:rsidRPr="0008498D" w:rsidRDefault="00051307" w:rsidP="0008498D">
      <w:pPr>
        <w:spacing w:line="360" w:lineRule="auto"/>
        <w:rPr>
          <w:rFonts w:ascii="Arial" w:hAnsi="Arial" w:cs="Arial"/>
          <w:sz w:val="22"/>
          <w:szCs w:val="22"/>
        </w:rPr>
      </w:pPr>
    </w:p>
    <w:p w14:paraId="5EF2B59B" w14:textId="77777777" w:rsidR="00051307" w:rsidRPr="0008498D" w:rsidRDefault="00051307" w:rsidP="0008498D">
      <w:pPr>
        <w:spacing w:line="360" w:lineRule="auto"/>
        <w:rPr>
          <w:rFonts w:ascii="Arial" w:hAnsi="Arial" w:cs="Arial"/>
          <w:sz w:val="22"/>
          <w:szCs w:val="22"/>
        </w:rPr>
      </w:pPr>
      <w:r w:rsidRPr="0008498D">
        <w:rPr>
          <w:rFonts w:ascii="Arial" w:hAnsi="Arial" w:cs="Arial"/>
          <w:sz w:val="22"/>
          <w:szCs w:val="22"/>
        </w:rPr>
        <w:t xml:space="preserve">Boyd, D, and Bee, H (2019) </w:t>
      </w:r>
      <w:r w:rsidRPr="0008498D">
        <w:rPr>
          <w:rFonts w:ascii="Arial" w:hAnsi="Arial" w:cs="Arial"/>
          <w:i/>
          <w:iCs/>
          <w:sz w:val="22"/>
          <w:szCs w:val="22"/>
        </w:rPr>
        <w:t>Lifespan Development</w:t>
      </w:r>
      <w:r w:rsidRPr="0008498D">
        <w:rPr>
          <w:rFonts w:ascii="Arial" w:hAnsi="Arial" w:cs="Arial"/>
          <w:sz w:val="22"/>
          <w:szCs w:val="22"/>
        </w:rPr>
        <w:t>, Global Edition, Pearson Education, Limited, Harlow. Available from: ProQuest Ebook Central.</w:t>
      </w:r>
    </w:p>
    <w:p w14:paraId="5E359976" w14:textId="77777777" w:rsidR="00051307" w:rsidRPr="0008498D" w:rsidRDefault="00051307" w:rsidP="0008498D">
      <w:pPr>
        <w:spacing w:line="360" w:lineRule="auto"/>
        <w:rPr>
          <w:rFonts w:ascii="Arial" w:hAnsi="Arial" w:cs="Arial"/>
          <w:sz w:val="22"/>
          <w:szCs w:val="22"/>
        </w:rPr>
      </w:pPr>
    </w:p>
    <w:p w14:paraId="202DD453" w14:textId="17A2DE44" w:rsidR="00051307" w:rsidRPr="0008498D" w:rsidRDefault="00051307" w:rsidP="0008498D">
      <w:pPr>
        <w:spacing w:line="360" w:lineRule="auto"/>
        <w:rPr>
          <w:rFonts w:ascii="Arial" w:hAnsi="Arial" w:cs="Arial"/>
          <w:sz w:val="22"/>
          <w:szCs w:val="22"/>
        </w:rPr>
      </w:pPr>
      <w:r w:rsidRPr="0008498D">
        <w:rPr>
          <w:rFonts w:ascii="Arial" w:hAnsi="Arial" w:cs="Arial"/>
          <w:sz w:val="22"/>
          <w:szCs w:val="22"/>
        </w:rPr>
        <w:t>Cookingham, L.M. and Ryan, G.L.(2015) ‘The impact of social media on the sexual and social wellness of adolescents’, </w:t>
      </w:r>
      <w:r w:rsidRPr="0008498D">
        <w:rPr>
          <w:rFonts w:ascii="Arial" w:hAnsi="Arial" w:cs="Arial"/>
          <w:i/>
          <w:iCs/>
          <w:sz w:val="22"/>
          <w:szCs w:val="22"/>
        </w:rPr>
        <w:t>Journal of Paediatric and Adolescent Gynaecology</w:t>
      </w:r>
      <w:r w:rsidRPr="0008498D">
        <w:rPr>
          <w:rFonts w:ascii="Arial" w:hAnsi="Arial" w:cs="Arial"/>
          <w:sz w:val="22"/>
          <w:szCs w:val="22"/>
        </w:rPr>
        <w:t>, </w:t>
      </w:r>
      <w:r w:rsidRPr="0008498D">
        <w:rPr>
          <w:rFonts w:ascii="Arial" w:hAnsi="Arial" w:cs="Arial"/>
          <w:i/>
          <w:iCs/>
          <w:sz w:val="22"/>
          <w:szCs w:val="22"/>
        </w:rPr>
        <w:t>28</w:t>
      </w:r>
      <w:r w:rsidRPr="0008498D">
        <w:rPr>
          <w:rFonts w:ascii="Arial" w:hAnsi="Arial" w:cs="Arial"/>
          <w:sz w:val="22"/>
          <w:szCs w:val="22"/>
        </w:rPr>
        <w:t>(1), pp.2-5.</w:t>
      </w:r>
    </w:p>
    <w:p w14:paraId="335062B0" w14:textId="77777777" w:rsidR="00051307" w:rsidRPr="0008498D" w:rsidRDefault="00051307" w:rsidP="0008498D">
      <w:pPr>
        <w:spacing w:line="360" w:lineRule="auto"/>
        <w:rPr>
          <w:rFonts w:ascii="Arial" w:hAnsi="Arial" w:cs="Arial"/>
          <w:sz w:val="22"/>
          <w:szCs w:val="22"/>
        </w:rPr>
      </w:pPr>
    </w:p>
    <w:p w14:paraId="193745E7" w14:textId="6C6A22CE" w:rsidR="00051307" w:rsidRPr="0008498D" w:rsidRDefault="00051307" w:rsidP="0008498D">
      <w:pPr>
        <w:spacing w:line="360" w:lineRule="auto"/>
        <w:rPr>
          <w:rFonts w:ascii="Arial" w:hAnsi="Arial" w:cs="Arial"/>
          <w:sz w:val="22"/>
          <w:szCs w:val="22"/>
        </w:rPr>
      </w:pPr>
      <w:r w:rsidRPr="0008498D">
        <w:rPr>
          <w:rFonts w:ascii="Arial" w:hAnsi="Arial" w:cs="Arial"/>
          <w:sz w:val="22"/>
          <w:szCs w:val="22"/>
        </w:rPr>
        <w:t xml:space="preserve">Keles, B., McCrae, N. and Grealish, A. (2020) ‘A systematic review: the influence of social media on depression, anxiety and psychological distress in adolescents’, </w:t>
      </w:r>
      <w:r w:rsidRPr="0008498D">
        <w:rPr>
          <w:rFonts w:ascii="Arial" w:hAnsi="Arial" w:cs="Arial"/>
          <w:i/>
          <w:iCs/>
          <w:sz w:val="22"/>
          <w:szCs w:val="22"/>
        </w:rPr>
        <w:t xml:space="preserve">International </w:t>
      </w:r>
      <w:r w:rsidR="00A55575" w:rsidRPr="0008498D">
        <w:rPr>
          <w:rFonts w:ascii="Arial" w:hAnsi="Arial" w:cs="Arial"/>
          <w:i/>
          <w:iCs/>
          <w:sz w:val="22"/>
          <w:szCs w:val="22"/>
        </w:rPr>
        <w:t>Journal</w:t>
      </w:r>
      <w:r w:rsidRPr="0008498D">
        <w:rPr>
          <w:rFonts w:ascii="Arial" w:hAnsi="Arial" w:cs="Arial"/>
          <w:i/>
          <w:iCs/>
          <w:sz w:val="22"/>
          <w:szCs w:val="22"/>
        </w:rPr>
        <w:t xml:space="preserve"> of Adolescence and </w:t>
      </w:r>
      <w:r w:rsidR="00A55575" w:rsidRPr="0008498D">
        <w:rPr>
          <w:rFonts w:ascii="Arial" w:hAnsi="Arial" w:cs="Arial"/>
          <w:i/>
          <w:iCs/>
          <w:sz w:val="22"/>
          <w:szCs w:val="22"/>
        </w:rPr>
        <w:t>Youth</w:t>
      </w:r>
      <w:r w:rsidRPr="0008498D">
        <w:rPr>
          <w:rFonts w:ascii="Arial" w:hAnsi="Arial" w:cs="Arial"/>
          <w:sz w:val="22"/>
          <w:szCs w:val="22"/>
        </w:rPr>
        <w:t>, 25(1), pp.79-93.</w:t>
      </w:r>
    </w:p>
    <w:p w14:paraId="729DE506" w14:textId="77777777" w:rsidR="00870ED8" w:rsidRPr="0008498D" w:rsidRDefault="00870ED8" w:rsidP="0008498D">
      <w:pPr>
        <w:spacing w:line="360" w:lineRule="auto"/>
        <w:rPr>
          <w:rFonts w:ascii="Arial" w:hAnsi="Arial" w:cs="Arial"/>
          <w:sz w:val="22"/>
          <w:szCs w:val="22"/>
        </w:rPr>
      </w:pPr>
    </w:p>
    <w:p w14:paraId="7E34CA63" w14:textId="47E53043" w:rsidR="00B3128B" w:rsidRPr="0008498D" w:rsidRDefault="00870ED8" w:rsidP="0008498D">
      <w:pPr>
        <w:spacing w:line="360" w:lineRule="auto"/>
        <w:rPr>
          <w:rFonts w:ascii="Arial" w:hAnsi="Arial" w:cs="Arial"/>
          <w:sz w:val="22"/>
          <w:szCs w:val="22"/>
        </w:rPr>
      </w:pPr>
      <w:r w:rsidRPr="0008498D">
        <w:rPr>
          <w:rFonts w:ascii="Arial" w:hAnsi="Arial" w:cs="Arial"/>
          <w:sz w:val="22"/>
          <w:szCs w:val="22"/>
        </w:rPr>
        <w:t xml:space="preserve"> </w:t>
      </w:r>
      <w:r w:rsidR="008B661E" w:rsidRPr="0008498D">
        <w:rPr>
          <w:rFonts w:ascii="Arial" w:hAnsi="Arial" w:cs="Arial"/>
          <w:sz w:val="22"/>
          <w:szCs w:val="22"/>
        </w:rPr>
        <w:t>Mental Health UK</w:t>
      </w:r>
      <w:r w:rsidRPr="0008498D">
        <w:rPr>
          <w:rFonts w:ascii="Arial" w:hAnsi="Arial" w:cs="Arial"/>
          <w:sz w:val="22"/>
          <w:szCs w:val="22"/>
        </w:rPr>
        <w:t xml:space="preserve"> </w:t>
      </w:r>
      <w:r w:rsidR="008B661E" w:rsidRPr="0008498D">
        <w:rPr>
          <w:rFonts w:ascii="Arial" w:hAnsi="Arial" w:cs="Arial"/>
          <w:sz w:val="22"/>
          <w:szCs w:val="22"/>
        </w:rPr>
        <w:t>(</w:t>
      </w:r>
      <w:r w:rsidRPr="0008498D">
        <w:rPr>
          <w:rFonts w:ascii="Arial" w:hAnsi="Arial" w:cs="Arial"/>
          <w:sz w:val="22"/>
          <w:szCs w:val="22"/>
        </w:rPr>
        <w:t>2026) Social</w:t>
      </w:r>
      <w:r w:rsidR="00C749B1" w:rsidRPr="0008498D">
        <w:rPr>
          <w:rFonts w:ascii="Arial" w:hAnsi="Arial" w:cs="Arial"/>
          <w:sz w:val="22"/>
          <w:szCs w:val="22"/>
        </w:rPr>
        <w:t xml:space="preserve"> media and young people</w:t>
      </w:r>
      <w:r w:rsidR="007B50D6" w:rsidRPr="0008498D">
        <w:rPr>
          <w:rFonts w:ascii="Arial" w:hAnsi="Arial" w:cs="Arial"/>
          <w:sz w:val="22"/>
          <w:szCs w:val="22"/>
        </w:rPr>
        <w:t>’s mental health. Available</w:t>
      </w:r>
      <w:r w:rsidR="00C749B1" w:rsidRPr="0008498D">
        <w:rPr>
          <w:rFonts w:ascii="Arial" w:hAnsi="Arial" w:cs="Arial"/>
          <w:sz w:val="22"/>
          <w:szCs w:val="22"/>
        </w:rPr>
        <w:t xml:space="preserve"> at:</w:t>
      </w:r>
      <w:r w:rsidR="009547A9" w:rsidRPr="0008498D">
        <w:rPr>
          <w:rFonts w:ascii="Arial" w:hAnsi="Arial" w:cs="Arial"/>
          <w:sz w:val="22"/>
          <w:szCs w:val="22"/>
        </w:rPr>
        <w:t xml:space="preserve"> </w:t>
      </w:r>
      <w:hyperlink r:id="rId21" w:history="1">
        <w:r w:rsidR="009547A9" w:rsidRPr="0008498D">
          <w:rPr>
            <w:rStyle w:val="Hyperlink"/>
            <w:rFonts w:ascii="Arial" w:hAnsi="Arial" w:cs="Arial"/>
            <w:sz w:val="22"/>
            <w:szCs w:val="22"/>
          </w:rPr>
          <w:t>https://mentalhealth-uk.org/help-and-information/health-and-wellbeing/social-media-and-young-peoples-mental-health/</w:t>
        </w:r>
      </w:hyperlink>
      <w:r w:rsidR="00771FD3" w:rsidRPr="0008498D">
        <w:rPr>
          <w:rFonts w:ascii="Arial" w:hAnsi="Arial" w:cs="Arial"/>
          <w:sz w:val="22"/>
          <w:szCs w:val="22"/>
        </w:rPr>
        <w:t xml:space="preserve">. </w:t>
      </w:r>
      <w:r w:rsidR="002D7FC2" w:rsidRPr="0008498D">
        <w:rPr>
          <w:rFonts w:ascii="Arial" w:hAnsi="Arial" w:cs="Arial"/>
          <w:sz w:val="22"/>
          <w:szCs w:val="22"/>
        </w:rPr>
        <w:t xml:space="preserve">(Accessed: </w:t>
      </w:r>
      <w:r w:rsidR="009547A9" w:rsidRPr="0008498D">
        <w:rPr>
          <w:rFonts w:ascii="Arial" w:hAnsi="Arial" w:cs="Arial"/>
          <w:sz w:val="22"/>
          <w:szCs w:val="22"/>
        </w:rPr>
        <w:t>17 July 2026)</w:t>
      </w:r>
    </w:p>
    <w:p w14:paraId="71F28FD8" w14:textId="77777777" w:rsidR="00870ED8" w:rsidRPr="0008498D" w:rsidRDefault="00870ED8" w:rsidP="0008498D">
      <w:pPr>
        <w:spacing w:line="360" w:lineRule="auto"/>
        <w:rPr>
          <w:rFonts w:ascii="Arial" w:hAnsi="Arial" w:cs="Arial"/>
          <w:sz w:val="22"/>
          <w:szCs w:val="22"/>
        </w:rPr>
      </w:pPr>
    </w:p>
    <w:p w14:paraId="788168E9" w14:textId="21A2D0E6" w:rsidR="00051307" w:rsidRPr="0008498D" w:rsidRDefault="00051307" w:rsidP="0008498D">
      <w:pPr>
        <w:spacing w:line="360" w:lineRule="auto"/>
        <w:rPr>
          <w:rFonts w:ascii="Arial" w:hAnsi="Arial" w:cs="Arial"/>
          <w:sz w:val="22"/>
          <w:szCs w:val="22"/>
        </w:rPr>
      </w:pPr>
      <w:r w:rsidRPr="0008498D">
        <w:rPr>
          <w:rFonts w:ascii="Arial" w:hAnsi="Arial" w:cs="Arial"/>
          <w:sz w:val="22"/>
          <w:szCs w:val="22"/>
        </w:rPr>
        <w:t xml:space="preserve">Odgers, C.L and Jensen, M.R. (2020) ‘Annual research review: Adolescent mental health in the digital age:  Facts, Fears, and future directions’, </w:t>
      </w:r>
      <w:r w:rsidRPr="0008498D">
        <w:rPr>
          <w:rFonts w:ascii="Arial" w:hAnsi="Arial" w:cs="Arial"/>
          <w:i/>
          <w:iCs/>
          <w:sz w:val="22"/>
          <w:szCs w:val="22"/>
        </w:rPr>
        <w:t>Journal of Child Psychology and Psychiatry</w:t>
      </w:r>
      <w:r w:rsidRPr="0008498D">
        <w:rPr>
          <w:rFonts w:ascii="Arial" w:hAnsi="Arial" w:cs="Arial"/>
          <w:sz w:val="22"/>
          <w:szCs w:val="22"/>
        </w:rPr>
        <w:t>, 61 (3), pp. 336-348.</w:t>
      </w:r>
    </w:p>
    <w:p w14:paraId="098E3F88" w14:textId="77777777" w:rsidR="00051307" w:rsidRPr="0008498D" w:rsidRDefault="00051307" w:rsidP="0008498D">
      <w:pPr>
        <w:spacing w:line="360" w:lineRule="auto"/>
        <w:rPr>
          <w:rFonts w:ascii="Arial" w:hAnsi="Arial" w:cs="Arial"/>
          <w:sz w:val="22"/>
          <w:szCs w:val="22"/>
        </w:rPr>
      </w:pPr>
    </w:p>
    <w:p w14:paraId="35E8DFF1" w14:textId="77777777" w:rsidR="00140E9C" w:rsidRDefault="00140E9C" w:rsidP="0008498D">
      <w:pPr>
        <w:spacing w:line="360" w:lineRule="auto"/>
        <w:rPr>
          <w:rFonts w:ascii="Arial" w:hAnsi="Arial" w:cs="Arial"/>
          <w:sz w:val="22"/>
          <w:szCs w:val="22"/>
        </w:rPr>
        <w:sectPr w:rsidR="00140E9C" w:rsidSect="008234B5">
          <w:footerReference w:type="first" r:id="rId22"/>
          <w:pgSz w:w="11906" w:h="16838"/>
          <w:pgMar w:top="1440" w:right="1440" w:bottom="1440" w:left="1440" w:header="708" w:footer="708" w:gutter="0"/>
          <w:pgNumType w:start="5"/>
          <w:cols w:space="708"/>
          <w:titlePg/>
          <w:docGrid w:linePitch="360"/>
        </w:sectPr>
      </w:pPr>
    </w:p>
    <w:p w14:paraId="17A2A31D" w14:textId="7CB147AB" w:rsidR="00051307" w:rsidRDefault="00051307" w:rsidP="0008498D">
      <w:pPr>
        <w:spacing w:line="360" w:lineRule="auto"/>
        <w:rPr>
          <w:rFonts w:ascii="Arial" w:hAnsi="Arial" w:cs="Arial"/>
          <w:sz w:val="22"/>
          <w:szCs w:val="22"/>
        </w:rPr>
      </w:pPr>
      <w:r w:rsidRPr="0008498D">
        <w:rPr>
          <w:rFonts w:ascii="Arial" w:hAnsi="Arial" w:cs="Arial"/>
          <w:sz w:val="22"/>
          <w:szCs w:val="22"/>
        </w:rPr>
        <w:lastRenderedPageBreak/>
        <w:t xml:space="preserve">Ofcom (2024) </w:t>
      </w:r>
      <w:r w:rsidRPr="0008498D">
        <w:rPr>
          <w:rFonts w:ascii="Arial" w:hAnsi="Arial" w:cs="Arial"/>
          <w:i/>
          <w:iCs/>
          <w:sz w:val="22"/>
          <w:szCs w:val="22"/>
        </w:rPr>
        <w:t>Children and parents: media use and attitudes report 2024-interactive data.</w:t>
      </w:r>
      <w:r w:rsidRPr="0008498D">
        <w:rPr>
          <w:rFonts w:ascii="Arial" w:hAnsi="Arial" w:cs="Arial"/>
          <w:sz w:val="22"/>
          <w:szCs w:val="22"/>
        </w:rPr>
        <w:t xml:space="preserve"> Available at: </w:t>
      </w:r>
      <w:hyperlink r:id="rId23" w:history="1">
        <w:r w:rsidRPr="0008498D">
          <w:rPr>
            <w:rStyle w:val="Hyperlink"/>
            <w:rFonts w:ascii="Arial" w:hAnsi="Arial" w:cs="Arial"/>
            <w:sz w:val="22"/>
            <w:szCs w:val="22"/>
          </w:rPr>
          <w:t>https://www.ofcom.org.uk/media-use-and-attitudes/media-habits-children/children-and-parents-media-use-and-attitudes-report-2024-interactive-data</w:t>
        </w:r>
      </w:hyperlink>
      <w:r w:rsidRPr="0008498D">
        <w:rPr>
          <w:rFonts w:ascii="Arial" w:hAnsi="Arial" w:cs="Arial"/>
          <w:sz w:val="22"/>
          <w:szCs w:val="22"/>
        </w:rPr>
        <w:t>.(Accessed: 10 July 2026).</w:t>
      </w:r>
    </w:p>
    <w:p w14:paraId="506B6C40" w14:textId="77777777" w:rsidR="001C5E09" w:rsidRDefault="001C5E09" w:rsidP="0008498D">
      <w:pPr>
        <w:spacing w:line="360" w:lineRule="auto"/>
        <w:rPr>
          <w:rFonts w:ascii="Arial" w:hAnsi="Arial" w:cs="Arial"/>
          <w:sz w:val="22"/>
          <w:szCs w:val="22"/>
        </w:rPr>
      </w:pPr>
    </w:p>
    <w:p w14:paraId="4DAF616D" w14:textId="417A347B" w:rsidR="001C5E09" w:rsidRPr="0008498D" w:rsidRDefault="001C5E09" w:rsidP="0008498D">
      <w:pPr>
        <w:spacing w:line="360" w:lineRule="auto"/>
        <w:rPr>
          <w:rFonts w:ascii="Arial" w:hAnsi="Arial" w:cs="Arial"/>
          <w:sz w:val="22"/>
          <w:szCs w:val="22"/>
        </w:rPr>
      </w:pPr>
      <w:r>
        <w:rPr>
          <w:rFonts w:ascii="Arial" w:hAnsi="Arial" w:cs="Arial"/>
          <w:sz w:val="22"/>
          <w:szCs w:val="22"/>
        </w:rPr>
        <w:t xml:space="preserve">Royal College of Psychiatrists (2020) Technology use and the mental health of children and young people.  Available at: </w:t>
      </w:r>
      <w:hyperlink r:id="rId24" w:history="1">
        <w:r w:rsidRPr="004A6B58">
          <w:rPr>
            <w:rStyle w:val="Hyperlink"/>
            <w:rFonts w:ascii="Arial" w:hAnsi="Arial" w:cs="Arial"/>
            <w:sz w:val="22"/>
            <w:szCs w:val="22"/>
          </w:rPr>
          <w:t>https://www.rcpsych.ac</w:t>
        </w:r>
        <w:r w:rsidRPr="004A6B58">
          <w:rPr>
            <w:rStyle w:val="Hyperlink"/>
            <w:rFonts w:ascii="Arial" w:hAnsi="Arial" w:cs="Arial"/>
            <w:sz w:val="22"/>
            <w:szCs w:val="22"/>
          </w:rPr>
          <w:t>.</w:t>
        </w:r>
        <w:r w:rsidRPr="004A6B58">
          <w:rPr>
            <w:rStyle w:val="Hyperlink"/>
            <w:rFonts w:ascii="Arial" w:hAnsi="Arial" w:cs="Arial"/>
            <w:sz w:val="22"/>
            <w:szCs w:val="22"/>
          </w:rPr>
          <w:t>uk/docs/default-source/improving-care/better-mh-policy/college-reports/college-report-cr225.pdf</w:t>
        </w:r>
      </w:hyperlink>
      <w:r w:rsidRPr="009104F5">
        <w:rPr>
          <w:rFonts w:ascii="Arial" w:hAnsi="Arial" w:cs="Arial"/>
          <w:sz w:val="22"/>
          <w:szCs w:val="22"/>
        </w:rPr>
        <w:t xml:space="preserve"> (</w:t>
      </w:r>
      <w:r>
        <w:rPr>
          <w:rFonts w:ascii="Arial" w:hAnsi="Arial" w:cs="Arial"/>
          <w:sz w:val="22"/>
          <w:szCs w:val="22"/>
        </w:rPr>
        <w:t>Accessed: 21 July 2026).</w:t>
      </w:r>
    </w:p>
    <w:p w14:paraId="65C2063F" w14:textId="77777777" w:rsidR="00051307" w:rsidRPr="0008498D" w:rsidRDefault="00051307" w:rsidP="0008498D">
      <w:pPr>
        <w:spacing w:line="360" w:lineRule="auto"/>
        <w:rPr>
          <w:rFonts w:ascii="Arial" w:hAnsi="Arial" w:cs="Arial"/>
          <w:sz w:val="22"/>
          <w:szCs w:val="22"/>
        </w:rPr>
      </w:pPr>
    </w:p>
    <w:p w14:paraId="122448D2" w14:textId="7AD24308" w:rsidR="00C66EE1" w:rsidRPr="009E2D65" w:rsidRDefault="009E2D65" w:rsidP="009E2D65">
      <w:r w:rsidRPr="007C2995">
        <w:t xml:space="preserve">Viner, R.M., Gireesh, A., Stiglic, N., Hudson, L.D., Goddings, A.L., Ward, J.L. and Nicholls, D.E. (2019) 'Roles of cyberbullying, sleep, and physical activity in mediating the effects of social media use on mental health', </w:t>
      </w:r>
      <w:r w:rsidRPr="00484FE5">
        <w:t xml:space="preserve">The Lancet Child &amp; Adolescent </w:t>
      </w:r>
      <w:r w:rsidR="00D720D6" w:rsidRPr="00484FE5">
        <w:t xml:space="preserve">Health </w:t>
      </w:r>
      <w:r w:rsidR="00D720D6">
        <w:rPr>
          <w:i/>
          <w:iCs/>
        </w:rPr>
        <w:t>and</w:t>
      </w:r>
      <w:r w:rsidR="009968AF">
        <w:t xml:space="preserve"> well</w:t>
      </w:r>
      <w:r w:rsidR="00532D92">
        <w:t>being among young people in England:</w:t>
      </w:r>
      <w:r w:rsidR="00224FEA">
        <w:t xml:space="preserve"> a secondary analysis of </w:t>
      </w:r>
      <w:r w:rsidR="00D720D6">
        <w:t>longitudinal data</w:t>
      </w:r>
      <w:r w:rsidR="00DD3CCB">
        <w:t xml:space="preserve">.  </w:t>
      </w:r>
      <w:r w:rsidRPr="007C2995">
        <w:t>(10), pp. 685–696.</w:t>
      </w:r>
      <w:r w:rsidR="003F6D80">
        <w:t xml:space="preserve"> </w:t>
      </w:r>
      <w:r w:rsidR="003F6D80" w:rsidRPr="003F6D80">
        <w:t>doi: 10.1016/S2352-4642(19)30186-5.</w:t>
      </w:r>
    </w:p>
    <w:p w14:paraId="46DDBEA8" w14:textId="77777777" w:rsidR="00C66EE1" w:rsidRDefault="00C66EE1" w:rsidP="0008498D">
      <w:pPr>
        <w:spacing w:line="360" w:lineRule="auto"/>
        <w:rPr>
          <w:rFonts w:ascii="Arial" w:hAnsi="Arial" w:cs="Arial"/>
          <w:sz w:val="22"/>
          <w:szCs w:val="22"/>
        </w:rPr>
      </w:pPr>
    </w:p>
    <w:p w14:paraId="55585BBC" w14:textId="150A4AA1" w:rsidR="00051307" w:rsidRPr="0008498D" w:rsidRDefault="00051307" w:rsidP="0008498D">
      <w:pPr>
        <w:spacing w:line="360" w:lineRule="auto"/>
        <w:rPr>
          <w:rFonts w:ascii="Arial" w:hAnsi="Arial" w:cs="Arial"/>
          <w:sz w:val="22"/>
          <w:szCs w:val="22"/>
        </w:rPr>
      </w:pPr>
      <w:r w:rsidRPr="0008498D">
        <w:rPr>
          <w:rFonts w:ascii="Arial" w:hAnsi="Arial" w:cs="Arial"/>
          <w:sz w:val="22"/>
          <w:szCs w:val="22"/>
        </w:rPr>
        <w:t xml:space="preserve">World Health Organisation (2026) </w:t>
      </w:r>
      <w:r w:rsidRPr="0008498D">
        <w:rPr>
          <w:rFonts w:ascii="Arial" w:hAnsi="Arial" w:cs="Arial"/>
          <w:i/>
          <w:iCs/>
          <w:sz w:val="22"/>
          <w:szCs w:val="22"/>
        </w:rPr>
        <w:t>Adolescent health</w:t>
      </w:r>
      <w:r w:rsidRPr="0008498D">
        <w:rPr>
          <w:rFonts w:ascii="Arial" w:hAnsi="Arial" w:cs="Arial"/>
          <w:sz w:val="22"/>
          <w:szCs w:val="22"/>
        </w:rPr>
        <w:t xml:space="preserve">.  Available at: </w:t>
      </w:r>
      <w:hyperlink r:id="rId25" w:anchor="tab=tab_1" w:history="1">
        <w:r w:rsidRPr="0008498D">
          <w:rPr>
            <w:rStyle w:val="Hyperlink"/>
            <w:rFonts w:ascii="Arial" w:hAnsi="Arial" w:cs="Arial"/>
            <w:sz w:val="22"/>
            <w:szCs w:val="22"/>
          </w:rPr>
          <w:t>https://www.who.int/health-topics/adolescent-health/#tab=tab_1</w:t>
        </w:r>
      </w:hyperlink>
      <w:r w:rsidRPr="0008498D">
        <w:rPr>
          <w:rFonts w:ascii="Arial" w:hAnsi="Arial" w:cs="Arial"/>
          <w:sz w:val="22"/>
          <w:szCs w:val="22"/>
        </w:rPr>
        <w:t>. (Accessed: 17 July 2026).</w:t>
      </w:r>
    </w:p>
    <w:p w14:paraId="2C544183" w14:textId="77777777" w:rsidR="002678A0" w:rsidRPr="009104F5" w:rsidRDefault="002678A0" w:rsidP="0008498D">
      <w:pPr>
        <w:spacing w:line="360" w:lineRule="auto"/>
        <w:rPr>
          <w:rFonts w:ascii="Arial" w:hAnsi="Arial" w:cs="Arial"/>
          <w:sz w:val="22"/>
          <w:szCs w:val="22"/>
        </w:rPr>
      </w:pPr>
    </w:p>
    <w:p w14:paraId="2A76F855" w14:textId="77777777" w:rsidR="00A85812" w:rsidRPr="009104F5" w:rsidRDefault="00A85812" w:rsidP="0008498D">
      <w:pPr>
        <w:spacing w:line="360" w:lineRule="auto"/>
        <w:rPr>
          <w:rFonts w:ascii="Arial" w:hAnsi="Arial" w:cs="Arial"/>
          <w:sz w:val="22"/>
          <w:szCs w:val="22"/>
        </w:rPr>
      </w:pPr>
    </w:p>
    <w:p w14:paraId="0025E1C1" w14:textId="77777777" w:rsidR="00A17BCB" w:rsidRPr="009104F5" w:rsidRDefault="00A17BCB" w:rsidP="0008498D">
      <w:pPr>
        <w:spacing w:line="360" w:lineRule="auto"/>
        <w:rPr>
          <w:rFonts w:ascii="Arial" w:hAnsi="Arial" w:cs="Arial"/>
          <w:sz w:val="22"/>
          <w:szCs w:val="22"/>
        </w:rPr>
      </w:pPr>
    </w:p>
    <w:p w14:paraId="5652A367" w14:textId="77777777" w:rsidR="00D72E61" w:rsidRPr="009104F5" w:rsidRDefault="00D72E61" w:rsidP="0008498D">
      <w:pPr>
        <w:spacing w:line="360" w:lineRule="auto"/>
        <w:rPr>
          <w:rFonts w:ascii="Arial" w:hAnsi="Arial" w:cs="Arial"/>
          <w:sz w:val="22"/>
          <w:szCs w:val="22"/>
        </w:rPr>
      </w:pPr>
    </w:p>
    <w:sectPr w:rsidR="00D72E61" w:rsidRPr="009104F5" w:rsidSect="00140E9C">
      <w:pgSz w:w="11906" w:h="16838"/>
      <w:pgMar w:top="1440" w:right="1440" w:bottom="1440" w:left="1440" w:header="708" w:footer="708"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FBF906" w14:textId="77777777" w:rsidR="00483084" w:rsidRDefault="00483084" w:rsidP="0008498D">
      <w:pPr>
        <w:spacing w:after="0" w:line="240" w:lineRule="auto"/>
      </w:pPr>
      <w:r>
        <w:separator/>
      </w:r>
    </w:p>
  </w:endnote>
  <w:endnote w:type="continuationSeparator" w:id="0">
    <w:p w14:paraId="36E3F3C9" w14:textId="77777777" w:rsidR="00483084" w:rsidRDefault="00483084" w:rsidP="00084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EC18A8" w14:textId="77777777" w:rsidR="00140E9C" w:rsidRDefault="00140E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3788A" w14:textId="77777777" w:rsidR="00140E9C" w:rsidRDefault="00140E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B54CA" w14:textId="1E69B594" w:rsidR="00591D3A" w:rsidRDefault="00591D3A">
    <w:pPr>
      <w:pStyle w:val="Footer"/>
      <w:jc w:val="center"/>
    </w:pPr>
  </w:p>
  <w:p w14:paraId="0F8D6E1C" w14:textId="77777777" w:rsidR="00201FB9" w:rsidRDefault="00201FB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7098763"/>
      <w:docPartObj>
        <w:docPartGallery w:val="Page Numbers (Bottom of Page)"/>
        <w:docPartUnique/>
      </w:docPartObj>
    </w:sdtPr>
    <w:sdtContent>
      <w:p w14:paraId="4FB0B51F" w14:textId="39339B32" w:rsidR="008A1EF5" w:rsidRDefault="008A1EF5">
        <w:pPr>
          <w:pStyle w:val="Footer"/>
          <w:jc w:val="center"/>
        </w:pPr>
        <w:r>
          <w:fldChar w:fldCharType="begin"/>
        </w:r>
        <w:r>
          <w:instrText>PAGE   \* MERGEFORMAT</w:instrText>
        </w:r>
        <w:r>
          <w:fldChar w:fldCharType="separate"/>
        </w:r>
        <w:r>
          <w:t>2</w:t>
        </w:r>
        <w:r>
          <w:fldChar w:fldCharType="end"/>
        </w:r>
      </w:p>
    </w:sdtContent>
  </w:sdt>
  <w:p w14:paraId="76FAD22A" w14:textId="77777777" w:rsidR="00DD7C49" w:rsidRDefault="00DD7C4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5473725"/>
      <w:docPartObj>
        <w:docPartGallery w:val="Page Numbers (Bottom of Page)"/>
        <w:docPartUnique/>
      </w:docPartObj>
    </w:sdtPr>
    <w:sdtContent>
      <w:p w14:paraId="30976EFB" w14:textId="518C7AE0" w:rsidR="00EB06E5" w:rsidRDefault="00EB06E5">
        <w:pPr>
          <w:pStyle w:val="Footer"/>
          <w:jc w:val="center"/>
        </w:pPr>
        <w:r>
          <w:fldChar w:fldCharType="begin"/>
        </w:r>
        <w:r>
          <w:instrText>PAGE   \* MERGEFORMAT</w:instrText>
        </w:r>
        <w:r>
          <w:fldChar w:fldCharType="separate"/>
        </w:r>
        <w:r>
          <w:t>2</w:t>
        </w:r>
        <w:r>
          <w:fldChar w:fldCharType="end"/>
        </w:r>
      </w:p>
    </w:sdtContent>
  </w:sdt>
  <w:p w14:paraId="1E92F8FD" w14:textId="77777777" w:rsidR="008A1EF5" w:rsidRDefault="008A1EF5">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6135531"/>
      <w:docPartObj>
        <w:docPartGallery w:val="Page Numbers (Bottom of Page)"/>
        <w:docPartUnique/>
      </w:docPartObj>
    </w:sdtPr>
    <w:sdtContent>
      <w:p w14:paraId="0CDF9E0E" w14:textId="5C54466B" w:rsidR="00B1503E" w:rsidRDefault="00B1503E">
        <w:pPr>
          <w:pStyle w:val="Footer"/>
          <w:jc w:val="center"/>
        </w:pPr>
        <w:r>
          <w:fldChar w:fldCharType="begin"/>
        </w:r>
        <w:r>
          <w:instrText>PAGE   \* MERGEFORMAT</w:instrText>
        </w:r>
        <w:r>
          <w:fldChar w:fldCharType="separate"/>
        </w:r>
        <w:r>
          <w:t>2</w:t>
        </w:r>
        <w:r>
          <w:fldChar w:fldCharType="end"/>
        </w:r>
      </w:p>
    </w:sdtContent>
  </w:sdt>
  <w:p w14:paraId="43F83BB2" w14:textId="77777777" w:rsidR="00EB06E5" w:rsidRDefault="00EB06E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8660140"/>
      <w:docPartObj>
        <w:docPartGallery w:val="Page Numbers (Bottom of Page)"/>
        <w:docPartUnique/>
      </w:docPartObj>
    </w:sdtPr>
    <w:sdtContent>
      <w:p w14:paraId="41F55440" w14:textId="6B9107D9" w:rsidR="008234B5" w:rsidRDefault="008234B5">
        <w:pPr>
          <w:pStyle w:val="Footer"/>
          <w:jc w:val="center"/>
        </w:pPr>
        <w:r>
          <w:fldChar w:fldCharType="begin"/>
        </w:r>
        <w:r>
          <w:instrText>PAGE   \* MERGEFORMAT</w:instrText>
        </w:r>
        <w:r>
          <w:fldChar w:fldCharType="separate"/>
        </w:r>
        <w:r>
          <w:t>2</w:t>
        </w:r>
        <w:r>
          <w:fldChar w:fldCharType="end"/>
        </w:r>
      </w:p>
    </w:sdtContent>
  </w:sdt>
  <w:p w14:paraId="6E4647BF" w14:textId="77777777" w:rsidR="00F205BC" w:rsidRDefault="00F205B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6783744"/>
      <w:docPartObj>
        <w:docPartGallery w:val="Page Numbers (Bottom of Page)"/>
        <w:docPartUnique/>
      </w:docPartObj>
    </w:sdtPr>
    <w:sdtContent>
      <w:p w14:paraId="0DED3F6D" w14:textId="404E4292" w:rsidR="00140E9C" w:rsidRDefault="00140E9C">
        <w:pPr>
          <w:pStyle w:val="Footer"/>
          <w:jc w:val="center"/>
        </w:pPr>
        <w:r>
          <w:fldChar w:fldCharType="begin"/>
        </w:r>
        <w:r>
          <w:instrText>PAGE   \* MERGEFORMAT</w:instrText>
        </w:r>
        <w:r>
          <w:fldChar w:fldCharType="separate"/>
        </w:r>
        <w:r>
          <w:t>2</w:t>
        </w:r>
        <w:r>
          <w:fldChar w:fldCharType="end"/>
        </w:r>
      </w:p>
    </w:sdtContent>
  </w:sdt>
  <w:p w14:paraId="43CDCED9" w14:textId="77777777" w:rsidR="008234B5" w:rsidRDefault="008234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B1A76" w14:textId="77777777" w:rsidR="00483084" w:rsidRDefault="00483084" w:rsidP="0008498D">
      <w:pPr>
        <w:spacing w:after="0" w:line="240" w:lineRule="auto"/>
      </w:pPr>
      <w:r>
        <w:separator/>
      </w:r>
    </w:p>
  </w:footnote>
  <w:footnote w:type="continuationSeparator" w:id="0">
    <w:p w14:paraId="2B055079" w14:textId="77777777" w:rsidR="00483084" w:rsidRDefault="00483084" w:rsidP="000849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B476E" w14:textId="77777777" w:rsidR="00140E9C" w:rsidRDefault="00140E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BB511" w14:textId="77777777" w:rsidR="00140E9C" w:rsidRDefault="00140E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D3BB1" w14:textId="77777777" w:rsidR="00140E9C" w:rsidRDefault="00140E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F2FDE"/>
    <w:multiLevelType w:val="multilevel"/>
    <w:tmpl w:val="48E88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1467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54D"/>
    <w:rsid w:val="000069E9"/>
    <w:rsid w:val="00010825"/>
    <w:rsid w:val="000139EA"/>
    <w:rsid w:val="00017D66"/>
    <w:rsid w:val="00026AFC"/>
    <w:rsid w:val="00035257"/>
    <w:rsid w:val="00035A00"/>
    <w:rsid w:val="00041C32"/>
    <w:rsid w:val="000500FD"/>
    <w:rsid w:val="00051307"/>
    <w:rsid w:val="0007396E"/>
    <w:rsid w:val="0007469D"/>
    <w:rsid w:val="0008498D"/>
    <w:rsid w:val="00084CEE"/>
    <w:rsid w:val="000962AA"/>
    <w:rsid w:val="000A1D5D"/>
    <w:rsid w:val="000B2D63"/>
    <w:rsid w:val="000B5CDF"/>
    <w:rsid w:val="000C2690"/>
    <w:rsid w:val="000C5CFC"/>
    <w:rsid w:val="000D5DE1"/>
    <w:rsid w:val="000E478C"/>
    <w:rsid w:val="000E6927"/>
    <w:rsid w:val="000E72D8"/>
    <w:rsid w:val="00140E9C"/>
    <w:rsid w:val="00142088"/>
    <w:rsid w:val="001509C5"/>
    <w:rsid w:val="00152DC4"/>
    <w:rsid w:val="00162382"/>
    <w:rsid w:val="0017054D"/>
    <w:rsid w:val="0018238C"/>
    <w:rsid w:val="00194915"/>
    <w:rsid w:val="00194B69"/>
    <w:rsid w:val="001A0034"/>
    <w:rsid w:val="001A1FDB"/>
    <w:rsid w:val="001A552B"/>
    <w:rsid w:val="001B0684"/>
    <w:rsid w:val="001B4129"/>
    <w:rsid w:val="001C5E09"/>
    <w:rsid w:val="001F3E2B"/>
    <w:rsid w:val="001F56AD"/>
    <w:rsid w:val="00201FB9"/>
    <w:rsid w:val="00213202"/>
    <w:rsid w:val="00214881"/>
    <w:rsid w:val="00224FEA"/>
    <w:rsid w:val="0022633E"/>
    <w:rsid w:val="00234195"/>
    <w:rsid w:val="0023732A"/>
    <w:rsid w:val="002503B6"/>
    <w:rsid w:val="00260EF4"/>
    <w:rsid w:val="002678A0"/>
    <w:rsid w:val="00271DE6"/>
    <w:rsid w:val="00275552"/>
    <w:rsid w:val="00291D77"/>
    <w:rsid w:val="00292741"/>
    <w:rsid w:val="002A03B2"/>
    <w:rsid w:val="002A76D5"/>
    <w:rsid w:val="002B0710"/>
    <w:rsid w:val="002C17E4"/>
    <w:rsid w:val="002C3E94"/>
    <w:rsid w:val="002D2B42"/>
    <w:rsid w:val="002D42FD"/>
    <w:rsid w:val="002D7FC2"/>
    <w:rsid w:val="002E316C"/>
    <w:rsid w:val="002E750E"/>
    <w:rsid w:val="002F4C64"/>
    <w:rsid w:val="002F51CE"/>
    <w:rsid w:val="00305457"/>
    <w:rsid w:val="00307EBF"/>
    <w:rsid w:val="003266E3"/>
    <w:rsid w:val="00331D5B"/>
    <w:rsid w:val="00362580"/>
    <w:rsid w:val="003649EE"/>
    <w:rsid w:val="0037239C"/>
    <w:rsid w:val="00372D62"/>
    <w:rsid w:val="00386594"/>
    <w:rsid w:val="003A2A10"/>
    <w:rsid w:val="003C687E"/>
    <w:rsid w:val="003D3F31"/>
    <w:rsid w:val="003F4793"/>
    <w:rsid w:val="003F55B6"/>
    <w:rsid w:val="003F5E69"/>
    <w:rsid w:val="003F6D80"/>
    <w:rsid w:val="004204EC"/>
    <w:rsid w:val="004205AD"/>
    <w:rsid w:val="00422B7E"/>
    <w:rsid w:val="0043779F"/>
    <w:rsid w:val="00444C06"/>
    <w:rsid w:val="004522C3"/>
    <w:rsid w:val="004529DF"/>
    <w:rsid w:val="00473749"/>
    <w:rsid w:val="00480F7A"/>
    <w:rsid w:val="00483084"/>
    <w:rsid w:val="00483DD9"/>
    <w:rsid w:val="00484FE5"/>
    <w:rsid w:val="00491D5F"/>
    <w:rsid w:val="004A0292"/>
    <w:rsid w:val="004A03E6"/>
    <w:rsid w:val="004B2A47"/>
    <w:rsid w:val="004B5AC6"/>
    <w:rsid w:val="004B6C0A"/>
    <w:rsid w:val="004D1B74"/>
    <w:rsid w:val="004E6633"/>
    <w:rsid w:val="00505979"/>
    <w:rsid w:val="00511E7F"/>
    <w:rsid w:val="00532D92"/>
    <w:rsid w:val="005364AF"/>
    <w:rsid w:val="0054138D"/>
    <w:rsid w:val="0054394D"/>
    <w:rsid w:val="00544A35"/>
    <w:rsid w:val="00544B50"/>
    <w:rsid w:val="00544C14"/>
    <w:rsid w:val="00545C7E"/>
    <w:rsid w:val="00550A70"/>
    <w:rsid w:val="00552B3B"/>
    <w:rsid w:val="00566BFF"/>
    <w:rsid w:val="00570E1A"/>
    <w:rsid w:val="00591D3A"/>
    <w:rsid w:val="00593979"/>
    <w:rsid w:val="005A21D3"/>
    <w:rsid w:val="005A373F"/>
    <w:rsid w:val="005A6925"/>
    <w:rsid w:val="005B5735"/>
    <w:rsid w:val="005B5B8C"/>
    <w:rsid w:val="005E6BC6"/>
    <w:rsid w:val="005E72C6"/>
    <w:rsid w:val="005E7D0A"/>
    <w:rsid w:val="00603AF0"/>
    <w:rsid w:val="0061782C"/>
    <w:rsid w:val="00625955"/>
    <w:rsid w:val="0063447B"/>
    <w:rsid w:val="00636E6D"/>
    <w:rsid w:val="00643C97"/>
    <w:rsid w:val="0064782B"/>
    <w:rsid w:val="00650E9B"/>
    <w:rsid w:val="006560DD"/>
    <w:rsid w:val="00676146"/>
    <w:rsid w:val="00683314"/>
    <w:rsid w:val="00694524"/>
    <w:rsid w:val="006A08A1"/>
    <w:rsid w:val="006D536D"/>
    <w:rsid w:val="006F177C"/>
    <w:rsid w:val="006F5D42"/>
    <w:rsid w:val="006F77DC"/>
    <w:rsid w:val="007028B5"/>
    <w:rsid w:val="00704EC9"/>
    <w:rsid w:val="007149EC"/>
    <w:rsid w:val="0072151A"/>
    <w:rsid w:val="00734018"/>
    <w:rsid w:val="00735EA6"/>
    <w:rsid w:val="007528B4"/>
    <w:rsid w:val="00766A2D"/>
    <w:rsid w:val="00771FD3"/>
    <w:rsid w:val="00783D40"/>
    <w:rsid w:val="007A069A"/>
    <w:rsid w:val="007A454D"/>
    <w:rsid w:val="007B3FA0"/>
    <w:rsid w:val="007B50D6"/>
    <w:rsid w:val="007C7CDC"/>
    <w:rsid w:val="007E6B15"/>
    <w:rsid w:val="007E7141"/>
    <w:rsid w:val="00806B66"/>
    <w:rsid w:val="00810440"/>
    <w:rsid w:val="00811C09"/>
    <w:rsid w:val="00820CBD"/>
    <w:rsid w:val="008234B5"/>
    <w:rsid w:val="00832BA2"/>
    <w:rsid w:val="0084396C"/>
    <w:rsid w:val="0084721A"/>
    <w:rsid w:val="0085637C"/>
    <w:rsid w:val="008630EB"/>
    <w:rsid w:val="008662F8"/>
    <w:rsid w:val="00870ED8"/>
    <w:rsid w:val="00882200"/>
    <w:rsid w:val="008846BB"/>
    <w:rsid w:val="0089660B"/>
    <w:rsid w:val="008A1EF5"/>
    <w:rsid w:val="008A48F2"/>
    <w:rsid w:val="008A49BD"/>
    <w:rsid w:val="008A7D8D"/>
    <w:rsid w:val="008B1546"/>
    <w:rsid w:val="008B661E"/>
    <w:rsid w:val="008E6F73"/>
    <w:rsid w:val="00903A92"/>
    <w:rsid w:val="009042F1"/>
    <w:rsid w:val="009056CF"/>
    <w:rsid w:val="009104F5"/>
    <w:rsid w:val="0093007C"/>
    <w:rsid w:val="00934721"/>
    <w:rsid w:val="009547A9"/>
    <w:rsid w:val="00960D4C"/>
    <w:rsid w:val="00973828"/>
    <w:rsid w:val="009802F7"/>
    <w:rsid w:val="00982743"/>
    <w:rsid w:val="009925FC"/>
    <w:rsid w:val="009968AF"/>
    <w:rsid w:val="009A1E66"/>
    <w:rsid w:val="009A6427"/>
    <w:rsid w:val="009C30D5"/>
    <w:rsid w:val="009E2D65"/>
    <w:rsid w:val="009F150E"/>
    <w:rsid w:val="00A050C1"/>
    <w:rsid w:val="00A145A6"/>
    <w:rsid w:val="00A146B7"/>
    <w:rsid w:val="00A17BCB"/>
    <w:rsid w:val="00A20E69"/>
    <w:rsid w:val="00A44F00"/>
    <w:rsid w:val="00A47FA3"/>
    <w:rsid w:val="00A52C98"/>
    <w:rsid w:val="00A5317B"/>
    <w:rsid w:val="00A55575"/>
    <w:rsid w:val="00A85812"/>
    <w:rsid w:val="00A8643F"/>
    <w:rsid w:val="00A872D0"/>
    <w:rsid w:val="00A90292"/>
    <w:rsid w:val="00AC27EE"/>
    <w:rsid w:val="00AC3CFC"/>
    <w:rsid w:val="00AD75B2"/>
    <w:rsid w:val="00AE5AB1"/>
    <w:rsid w:val="00AE5ADC"/>
    <w:rsid w:val="00AE5CAD"/>
    <w:rsid w:val="00B1503E"/>
    <w:rsid w:val="00B20D3E"/>
    <w:rsid w:val="00B226EA"/>
    <w:rsid w:val="00B3128B"/>
    <w:rsid w:val="00B3773C"/>
    <w:rsid w:val="00B43A0E"/>
    <w:rsid w:val="00B46A50"/>
    <w:rsid w:val="00B471E5"/>
    <w:rsid w:val="00B52BEB"/>
    <w:rsid w:val="00B545B8"/>
    <w:rsid w:val="00B60791"/>
    <w:rsid w:val="00B62695"/>
    <w:rsid w:val="00B63CC9"/>
    <w:rsid w:val="00B70F08"/>
    <w:rsid w:val="00B9228E"/>
    <w:rsid w:val="00BA2AE7"/>
    <w:rsid w:val="00BC7A30"/>
    <w:rsid w:val="00BD0E1B"/>
    <w:rsid w:val="00BE29E1"/>
    <w:rsid w:val="00BE66FD"/>
    <w:rsid w:val="00C335CE"/>
    <w:rsid w:val="00C36A9F"/>
    <w:rsid w:val="00C43BEB"/>
    <w:rsid w:val="00C5353F"/>
    <w:rsid w:val="00C61267"/>
    <w:rsid w:val="00C63679"/>
    <w:rsid w:val="00C66EE1"/>
    <w:rsid w:val="00C749B1"/>
    <w:rsid w:val="00C76837"/>
    <w:rsid w:val="00C87F2D"/>
    <w:rsid w:val="00C96116"/>
    <w:rsid w:val="00CA3F7F"/>
    <w:rsid w:val="00CA5B40"/>
    <w:rsid w:val="00CB51C2"/>
    <w:rsid w:val="00CB59D1"/>
    <w:rsid w:val="00CD6A87"/>
    <w:rsid w:val="00CE4AE5"/>
    <w:rsid w:val="00CF4A94"/>
    <w:rsid w:val="00D03077"/>
    <w:rsid w:val="00D165C1"/>
    <w:rsid w:val="00D335A9"/>
    <w:rsid w:val="00D50985"/>
    <w:rsid w:val="00D62ACD"/>
    <w:rsid w:val="00D63502"/>
    <w:rsid w:val="00D713FE"/>
    <w:rsid w:val="00D720D6"/>
    <w:rsid w:val="00D72E61"/>
    <w:rsid w:val="00D81637"/>
    <w:rsid w:val="00D82252"/>
    <w:rsid w:val="00D8473C"/>
    <w:rsid w:val="00D86D7B"/>
    <w:rsid w:val="00DA23F1"/>
    <w:rsid w:val="00DA251B"/>
    <w:rsid w:val="00DA614C"/>
    <w:rsid w:val="00DA7C5B"/>
    <w:rsid w:val="00DD1A93"/>
    <w:rsid w:val="00DD2B99"/>
    <w:rsid w:val="00DD3CCB"/>
    <w:rsid w:val="00DD7C49"/>
    <w:rsid w:val="00DE4FB8"/>
    <w:rsid w:val="00DE6D2F"/>
    <w:rsid w:val="00DF6D00"/>
    <w:rsid w:val="00E10FED"/>
    <w:rsid w:val="00E11EC7"/>
    <w:rsid w:val="00E16CE9"/>
    <w:rsid w:val="00E21815"/>
    <w:rsid w:val="00E21DBB"/>
    <w:rsid w:val="00E32E85"/>
    <w:rsid w:val="00E34AE1"/>
    <w:rsid w:val="00E37E4E"/>
    <w:rsid w:val="00E414B7"/>
    <w:rsid w:val="00E44BD1"/>
    <w:rsid w:val="00E4677C"/>
    <w:rsid w:val="00E514EB"/>
    <w:rsid w:val="00E52DBE"/>
    <w:rsid w:val="00E61DD6"/>
    <w:rsid w:val="00E63387"/>
    <w:rsid w:val="00E75ABF"/>
    <w:rsid w:val="00E80946"/>
    <w:rsid w:val="00E90857"/>
    <w:rsid w:val="00EB06E5"/>
    <w:rsid w:val="00EB29F0"/>
    <w:rsid w:val="00EC7D7F"/>
    <w:rsid w:val="00EE2F62"/>
    <w:rsid w:val="00EE3155"/>
    <w:rsid w:val="00F10083"/>
    <w:rsid w:val="00F1063A"/>
    <w:rsid w:val="00F205BC"/>
    <w:rsid w:val="00F40398"/>
    <w:rsid w:val="00F56846"/>
    <w:rsid w:val="00F611F0"/>
    <w:rsid w:val="00F73701"/>
    <w:rsid w:val="00F739F8"/>
    <w:rsid w:val="00F82847"/>
    <w:rsid w:val="00F86BAA"/>
    <w:rsid w:val="00FA1135"/>
    <w:rsid w:val="00FB120C"/>
    <w:rsid w:val="00FB36CD"/>
    <w:rsid w:val="00FB57DF"/>
    <w:rsid w:val="00FD1A5B"/>
    <w:rsid w:val="00FE7832"/>
    <w:rsid w:val="00FF2D50"/>
    <w:rsid w:val="00FF45E7"/>
    <w:rsid w:val="00FF4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D227C5"/>
  <w15:chartTrackingRefBased/>
  <w15:docId w15:val="{8607A318-ED24-4EAE-B4BE-27891E43C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5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05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05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05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5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5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5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5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5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5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05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5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5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5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5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5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5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54D"/>
    <w:rPr>
      <w:rFonts w:eastAsiaTheme="majorEastAsia" w:cstheme="majorBidi"/>
      <w:color w:val="272727" w:themeColor="text1" w:themeTint="D8"/>
    </w:rPr>
  </w:style>
  <w:style w:type="paragraph" w:styleId="Title">
    <w:name w:val="Title"/>
    <w:basedOn w:val="Normal"/>
    <w:next w:val="Normal"/>
    <w:link w:val="TitleChar"/>
    <w:uiPriority w:val="10"/>
    <w:qFormat/>
    <w:rsid w:val="001705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5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5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5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54D"/>
    <w:pPr>
      <w:spacing w:before="160"/>
      <w:jc w:val="center"/>
    </w:pPr>
    <w:rPr>
      <w:i/>
      <w:iCs/>
      <w:color w:val="404040" w:themeColor="text1" w:themeTint="BF"/>
    </w:rPr>
  </w:style>
  <w:style w:type="character" w:customStyle="1" w:styleId="QuoteChar">
    <w:name w:val="Quote Char"/>
    <w:basedOn w:val="DefaultParagraphFont"/>
    <w:link w:val="Quote"/>
    <w:uiPriority w:val="29"/>
    <w:rsid w:val="0017054D"/>
    <w:rPr>
      <w:i/>
      <w:iCs/>
      <w:color w:val="404040" w:themeColor="text1" w:themeTint="BF"/>
    </w:rPr>
  </w:style>
  <w:style w:type="paragraph" w:styleId="ListParagraph">
    <w:name w:val="List Paragraph"/>
    <w:basedOn w:val="Normal"/>
    <w:uiPriority w:val="34"/>
    <w:qFormat/>
    <w:rsid w:val="0017054D"/>
    <w:pPr>
      <w:ind w:left="720"/>
      <w:contextualSpacing/>
    </w:pPr>
  </w:style>
  <w:style w:type="character" w:styleId="IntenseEmphasis">
    <w:name w:val="Intense Emphasis"/>
    <w:basedOn w:val="DefaultParagraphFont"/>
    <w:uiPriority w:val="21"/>
    <w:qFormat/>
    <w:rsid w:val="0017054D"/>
    <w:rPr>
      <w:i/>
      <w:iCs/>
      <w:color w:val="0F4761" w:themeColor="accent1" w:themeShade="BF"/>
    </w:rPr>
  </w:style>
  <w:style w:type="paragraph" w:styleId="IntenseQuote">
    <w:name w:val="Intense Quote"/>
    <w:basedOn w:val="Normal"/>
    <w:next w:val="Normal"/>
    <w:link w:val="IntenseQuoteChar"/>
    <w:uiPriority w:val="30"/>
    <w:qFormat/>
    <w:rsid w:val="001705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54D"/>
    <w:rPr>
      <w:i/>
      <w:iCs/>
      <w:color w:val="0F4761" w:themeColor="accent1" w:themeShade="BF"/>
    </w:rPr>
  </w:style>
  <w:style w:type="character" w:styleId="IntenseReference">
    <w:name w:val="Intense Reference"/>
    <w:basedOn w:val="DefaultParagraphFont"/>
    <w:uiPriority w:val="32"/>
    <w:qFormat/>
    <w:rsid w:val="0017054D"/>
    <w:rPr>
      <w:b/>
      <w:bCs/>
      <w:smallCaps/>
      <w:color w:val="0F4761" w:themeColor="accent1" w:themeShade="BF"/>
      <w:spacing w:val="5"/>
    </w:rPr>
  </w:style>
  <w:style w:type="paragraph" w:styleId="NoSpacing">
    <w:name w:val="No Spacing"/>
    <w:link w:val="NoSpacingChar"/>
    <w:uiPriority w:val="1"/>
    <w:qFormat/>
    <w:rsid w:val="0017054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7054D"/>
    <w:rPr>
      <w:rFonts w:eastAsiaTheme="minorEastAsia"/>
      <w:kern w:val="0"/>
      <w:sz w:val="22"/>
      <w:szCs w:val="22"/>
      <w:lang w:eastAsia="en-GB"/>
      <w14:ligatures w14:val="none"/>
    </w:rPr>
  </w:style>
  <w:style w:type="character" w:styleId="Hyperlink">
    <w:name w:val="Hyperlink"/>
    <w:basedOn w:val="DefaultParagraphFont"/>
    <w:uiPriority w:val="99"/>
    <w:unhideWhenUsed/>
    <w:rsid w:val="00FF45E7"/>
    <w:rPr>
      <w:color w:val="467886" w:themeColor="hyperlink"/>
      <w:u w:val="single"/>
    </w:rPr>
  </w:style>
  <w:style w:type="character" w:styleId="UnresolvedMention">
    <w:name w:val="Unresolved Mention"/>
    <w:basedOn w:val="DefaultParagraphFont"/>
    <w:uiPriority w:val="99"/>
    <w:semiHidden/>
    <w:unhideWhenUsed/>
    <w:rsid w:val="00FF45E7"/>
    <w:rPr>
      <w:color w:val="605E5C"/>
      <w:shd w:val="clear" w:color="auto" w:fill="E1DFDD"/>
    </w:rPr>
  </w:style>
  <w:style w:type="character" w:styleId="FollowedHyperlink">
    <w:name w:val="FollowedHyperlink"/>
    <w:basedOn w:val="DefaultParagraphFont"/>
    <w:uiPriority w:val="99"/>
    <w:semiHidden/>
    <w:unhideWhenUsed/>
    <w:rsid w:val="00D72E61"/>
    <w:rPr>
      <w:color w:val="96607D" w:themeColor="followedHyperlink"/>
      <w:u w:val="single"/>
    </w:rPr>
  </w:style>
  <w:style w:type="paragraph" w:styleId="Header">
    <w:name w:val="header"/>
    <w:basedOn w:val="Normal"/>
    <w:link w:val="HeaderChar"/>
    <w:uiPriority w:val="99"/>
    <w:unhideWhenUsed/>
    <w:rsid w:val="00084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98D"/>
  </w:style>
  <w:style w:type="paragraph" w:styleId="Footer">
    <w:name w:val="footer"/>
    <w:basedOn w:val="Normal"/>
    <w:link w:val="FooterChar"/>
    <w:uiPriority w:val="99"/>
    <w:unhideWhenUsed/>
    <w:rsid w:val="00084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9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oter" Target="footer6.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mentalhealth-uk.org/help-and-information/health-and-wellbeing/social-media-and-young-peoples-mental-health/"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oter" Target="footer5.xml"/><Relationship Id="rId25" Type="http://schemas.openxmlformats.org/officeDocument/2006/relationships/hyperlink" Target="https://www.who.int/health-topics/adolescent-health/" TargetMode="Externa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hyperlink" Target="https://doi.org/10.1016/j.paid.2017.04.03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s://www.rcpsych.ac.uk/docs/default-source/improving-care/better-mh-policy/college-reports/college-report-cr225.pdf" TargetMode="Externa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https://www.ofcom.org.uk/media-use-and-attitudes/media-habits-children/children-and-parents-media-use-and-attitudes-report-2024-interactive-data" TargetMode="External"/><Relationship Id="rId28"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7.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footer" Target="footer8.xm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6C50ABBEF4D4268A1D78132A0DCB6AE"/>
        <w:category>
          <w:name w:val="General"/>
          <w:gallery w:val="placeholder"/>
        </w:category>
        <w:types>
          <w:type w:val="bbPlcHdr"/>
        </w:types>
        <w:behaviors>
          <w:behavior w:val="content"/>
        </w:behaviors>
        <w:guid w:val="{F8CD4E77-A969-400B-90DB-1050F6ACBF39}"/>
      </w:docPartPr>
      <w:docPartBody>
        <w:p w:rsidR="00361F01" w:rsidRDefault="00125585" w:rsidP="00125585">
          <w:pPr>
            <w:pStyle w:val="C6C50ABBEF4D4268A1D78132A0DCB6AE"/>
          </w:pPr>
          <w:r>
            <w:rPr>
              <w:rFonts w:asciiTheme="majorHAnsi" w:eastAsiaTheme="majorEastAsia" w:hAnsiTheme="majorHAnsi" w:cstheme="majorBidi"/>
              <w:caps/>
              <w:color w:val="156082" w:themeColor="accent1"/>
              <w:sz w:val="80"/>
              <w:szCs w:val="80"/>
            </w:rPr>
            <w:t>[Document title]</w:t>
          </w:r>
        </w:p>
      </w:docPartBody>
    </w:docPart>
    <w:docPart>
      <w:docPartPr>
        <w:name w:val="FF80A4A78B5F4962BEDA1DF41F7A83D1"/>
        <w:category>
          <w:name w:val="General"/>
          <w:gallery w:val="placeholder"/>
        </w:category>
        <w:types>
          <w:type w:val="bbPlcHdr"/>
        </w:types>
        <w:behaviors>
          <w:behavior w:val="content"/>
        </w:behaviors>
        <w:guid w:val="{3412C6BC-7204-4E06-9788-B70E6C7E673C}"/>
      </w:docPartPr>
      <w:docPartBody>
        <w:p w:rsidR="00361F01" w:rsidRDefault="00125585" w:rsidP="00125585">
          <w:pPr>
            <w:pStyle w:val="FF80A4A78B5F4962BEDA1DF41F7A83D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585"/>
    <w:rsid w:val="00125585"/>
    <w:rsid w:val="00361F01"/>
    <w:rsid w:val="003F4793"/>
    <w:rsid w:val="005018D9"/>
    <w:rsid w:val="00552B3B"/>
    <w:rsid w:val="00625955"/>
    <w:rsid w:val="006338FC"/>
    <w:rsid w:val="006C6055"/>
    <w:rsid w:val="00B226EA"/>
    <w:rsid w:val="00BC4C00"/>
    <w:rsid w:val="00BF5137"/>
    <w:rsid w:val="00C63679"/>
    <w:rsid w:val="00DD5AD2"/>
    <w:rsid w:val="00EA3365"/>
    <w:rsid w:val="00F10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C50ABBEF4D4268A1D78132A0DCB6AE">
    <w:name w:val="C6C50ABBEF4D4268A1D78132A0DCB6AE"/>
    <w:rsid w:val="00125585"/>
  </w:style>
  <w:style w:type="paragraph" w:customStyle="1" w:styleId="FF80A4A78B5F4962BEDA1DF41F7A83D1">
    <w:name w:val="FF80A4A78B5F4962BEDA1DF41F7A83D1"/>
    <w:rsid w:val="001255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8DAD78-E957-4034-B088-67680AFDD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2150</Words>
  <Characters>12257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Psychology in Health and Social Care</dc:title>
  <dc:subject>Assignment Title:  Discuss the impact of social media on mental health in adolescence.</dc:subject>
  <dc:creator>Tanecha Crosdale</dc:creator>
  <cp:keywords/>
  <dc:description/>
  <cp:lastModifiedBy>Tanecha Crosdale</cp:lastModifiedBy>
  <cp:revision>305</cp:revision>
  <dcterms:created xsi:type="dcterms:W3CDTF">2026-07-19T11:24:00Z</dcterms:created>
  <dcterms:modified xsi:type="dcterms:W3CDTF">2026-07-24T07:48:00Z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f1b49170-7d98-4675-9f82-b9dfe15f3862</vt:lpwstr>
  </property>
</Properties>
</file>