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BA9786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32A11">
              <w:rPr>
                <w:rFonts w:ascii="Times New Roman" w:hAnsi="Times New Roman" w:cs="Times New Roman"/>
                <w:b/>
                <w:color w:val="auto"/>
                <w:sz w:val="48"/>
              </w:rPr>
              <w:t>Melanie Rapsey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EAD42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0E6CE3">
              <w:rPr>
                <w:rFonts w:ascii="Times New Roman" w:hAnsi="Times New Roman" w:cs="Times New Roman"/>
                <w:b/>
                <w:color w:val="auto"/>
                <w:sz w:val="48"/>
              </w:rPr>
              <w:t>address: 2116364@student.uwtsd.ac.uk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C3AFE57" w14:textId="0CA98AA0" w:rsidR="00303F63" w:rsidRPr="005D3F07" w:rsidRDefault="009149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2116364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1CF7B7B" w14:textId="77777777" w:rsidR="00EA3CFE"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3BEF368" w14:textId="77777777" w:rsidR="00EA3CFE" w:rsidRDefault="002A1A44" w:rsidP="00EA3CFE">
      <w:pPr>
        <w:pStyle w:val="Bibliography"/>
        <w:rPr>
          <w:rFonts w:ascii="Arial" w:hAnsi="Arial" w:cs="Arial"/>
          <w:b/>
          <w:sz w:val="24"/>
          <w:szCs w:val="24"/>
        </w:rPr>
      </w:pPr>
      <w:r w:rsidRPr="008B28E7">
        <w:rPr>
          <w:sz w:val="24"/>
          <w:szCs w:val="24"/>
        </w:rPr>
        <w:t xml:space="preserve">  </w:t>
      </w:r>
      <w:r w:rsidR="00EA3CFE">
        <w:rPr>
          <w:rFonts w:ascii="Arial" w:hAnsi="Arial" w:cs="Arial"/>
          <w:b/>
          <w:sz w:val="24"/>
          <w:szCs w:val="24"/>
        </w:rPr>
        <w:t xml:space="preserve"> </w:t>
      </w:r>
    </w:p>
    <w:p w14:paraId="224D676D" w14:textId="6C3E0E7E" w:rsidR="00EA3CFE" w:rsidRDefault="00EA3CFE" w:rsidP="00EA3CFE">
      <w:pPr>
        <w:pStyle w:val="Bibliography"/>
        <w:rPr>
          <w:rFonts w:ascii="Arial" w:hAnsi="Arial" w:cs="Arial"/>
          <w:b/>
          <w:sz w:val="24"/>
          <w:szCs w:val="24"/>
        </w:rPr>
      </w:pPr>
      <w:r>
        <w:rPr>
          <w:rFonts w:ascii="Arial" w:hAnsi="Arial" w:cs="Arial"/>
          <w:b/>
          <w:sz w:val="24"/>
          <w:szCs w:val="24"/>
        </w:rPr>
        <w:t>Task 1A</w:t>
      </w:r>
    </w:p>
    <w:p w14:paraId="0E859771" w14:textId="77777777" w:rsidR="00EA3CFE" w:rsidRDefault="00EA3CFE" w:rsidP="00EA3CFE">
      <w:pPr>
        <w:pStyle w:val="Bibliography"/>
        <w:rPr>
          <w:rFonts w:ascii="Arial" w:hAnsi="Arial" w:cs="Arial"/>
          <w:b/>
          <w:sz w:val="24"/>
          <w:szCs w:val="24"/>
        </w:rPr>
      </w:pPr>
    </w:p>
    <w:p w14:paraId="360F9189" w14:textId="77777777" w:rsidR="00EA3CFE" w:rsidRDefault="00EA3CFE" w:rsidP="00EA3CFE">
      <w:pPr>
        <w:pStyle w:val="Bibliography"/>
        <w:rPr>
          <w:noProof/>
          <w:sz w:val="24"/>
          <w:szCs w:val="24"/>
        </w:rPr>
      </w:pPr>
      <w:r>
        <w:rPr>
          <w:rFonts w:ascii="Arial" w:hAnsi="Arial" w:cs="Arial"/>
          <w:b/>
          <w:sz w:val="24"/>
          <w:szCs w:val="24"/>
        </w:rPr>
        <w:fldChar w:fldCharType="begin"/>
      </w:r>
      <w:r>
        <w:rPr>
          <w:rFonts w:ascii="Arial" w:hAnsi="Arial" w:cs="Arial"/>
          <w:b/>
          <w:sz w:val="24"/>
          <w:szCs w:val="24"/>
        </w:rPr>
        <w:instrText xml:space="preserve"> BIBLIOGRAPHY  \l 2057 </w:instrText>
      </w:r>
      <w:r>
        <w:rPr>
          <w:rFonts w:ascii="Arial" w:hAnsi="Arial" w:cs="Arial"/>
          <w:b/>
          <w:sz w:val="24"/>
          <w:szCs w:val="24"/>
        </w:rPr>
        <w:fldChar w:fldCharType="separate"/>
      </w:r>
      <w:r>
        <w:rPr>
          <w:noProof/>
        </w:rPr>
        <w:t xml:space="preserve">Beckett, C. &amp; Maynard, A., 2008. </w:t>
      </w:r>
      <w:r>
        <w:rPr>
          <w:i/>
          <w:iCs/>
          <w:noProof/>
        </w:rPr>
        <w:t xml:space="preserve">Values and Ethics in Social Work. </w:t>
      </w:r>
      <w:r>
        <w:rPr>
          <w:noProof/>
        </w:rPr>
        <w:t>London: Sage.</w:t>
      </w:r>
    </w:p>
    <w:p w14:paraId="0E4EF330" w14:textId="77777777" w:rsidR="00EA3CFE" w:rsidRDefault="00EA3CFE" w:rsidP="00EA3CFE">
      <w:pPr>
        <w:pStyle w:val="Bibliography"/>
        <w:rPr>
          <w:noProof/>
        </w:rPr>
      </w:pPr>
      <w:r>
        <w:rPr>
          <w:noProof/>
        </w:rPr>
        <w:t xml:space="preserve">Borton, T., 1970. </w:t>
      </w:r>
      <w:r>
        <w:rPr>
          <w:i/>
          <w:iCs/>
          <w:noProof/>
        </w:rPr>
        <w:t xml:space="preserve">Reach Touch and Teach. </w:t>
      </w:r>
      <w:r>
        <w:rPr>
          <w:noProof/>
        </w:rPr>
        <w:t>London: McGraw hILL.</w:t>
      </w:r>
    </w:p>
    <w:p w14:paraId="05D437AE" w14:textId="77777777" w:rsidR="00EA3CFE" w:rsidRDefault="00EA3CFE" w:rsidP="00EA3CFE">
      <w:pPr>
        <w:pStyle w:val="Bibliography"/>
        <w:rPr>
          <w:noProof/>
        </w:rPr>
      </w:pPr>
      <w:r>
        <w:rPr>
          <w:noProof/>
        </w:rPr>
        <w:t xml:space="preserve">Broadhurst, K. &amp; Mason, C., 2014. Social work beyond the VDU: Forgrounding co-precence in situation practice-why face to face matters. </w:t>
      </w:r>
      <w:r>
        <w:rPr>
          <w:i/>
          <w:iCs/>
          <w:noProof/>
        </w:rPr>
        <w:t xml:space="preserve">British Journal of Social Work, </w:t>
      </w:r>
      <w:r>
        <w:rPr>
          <w:noProof/>
        </w:rPr>
        <w:t>44(3), pp. 578-95.</w:t>
      </w:r>
    </w:p>
    <w:p w14:paraId="3968CD60" w14:textId="77777777" w:rsidR="00EA3CFE" w:rsidRDefault="00EA3CFE" w:rsidP="00EA3CFE">
      <w:pPr>
        <w:pStyle w:val="Bibliography"/>
        <w:rPr>
          <w:noProof/>
        </w:rPr>
      </w:pPr>
      <w:r>
        <w:rPr>
          <w:noProof/>
        </w:rPr>
        <w:t xml:space="preserve">Fowler, J., 2006. </w:t>
      </w:r>
      <w:r>
        <w:rPr>
          <w:i/>
          <w:iCs/>
          <w:noProof/>
        </w:rPr>
        <w:t xml:space="preserve">A Practitoners Tool for Child Protection and the Assesment of Parents. </w:t>
      </w:r>
      <w:r>
        <w:rPr>
          <w:noProof/>
        </w:rPr>
        <w:t>Seventh ed. London: Jessica Kingsley.</w:t>
      </w:r>
    </w:p>
    <w:p w14:paraId="049BBA70" w14:textId="77777777" w:rsidR="00EA3CFE" w:rsidRDefault="00EA3CFE" w:rsidP="00EA3CFE">
      <w:pPr>
        <w:pStyle w:val="Bibliography"/>
        <w:rPr>
          <w:noProof/>
        </w:rPr>
      </w:pPr>
      <w:r>
        <w:rPr>
          <w:noProof/>
        </w:rPr>
        <w:t xml:space="preserve">Maclean, S. &amp; Harrison, R., 2011. </w:t>
      </w:r>
      <w:r>
        <w:rPr>
          <w:i/>
          <w:iCs/>
          <w:noProof/>
        </w:rPr>
        <w:t xml:space="preserve">Theory and Practice: A straigh forward guide for social work students. </w:t>
      </w:r>
      <w:r>
        <w:rPr>
          <w:noProof/>
        </w:rPr>
        <w:t>Second ed. Litchfield: Kirwan Maclean Associates Ltd.</w:t>
      </w:r>
    </w:p>
    <w:p w14:paraId="654C1701" w14:textId="77777777" w:rsidR="00EA3CFE" w:rsidRDefault="00EA3CFE" w:rsidP="00EA3CFE">
      <w:pPr>
        <w:pStyle w:val="Bibliography"/>
        <w:rPr>
          <w:noProof/>
        </w:rPr>
      </w:pPr>
      <w:r>
        <w:rPr>
          <w:noProof/>
        </w:rPr>
        <w:t xml:space="preserve">Rollnick, S. &amp; Miller, W. R., 1995. What is Motovational Interviewing ? Behavioural and Cognitive Psychotherapy. </w:t>
      </w:r>
      <w:r>
        <w:rPr>
          <w:i/>
          <w:iCs/>
          <w:noProof/>
        </w:rPr>
        <w:t xml:space="preserve">American Psychological Assosiation , </w:t>
      </w:r>
      <w:r>
        <w:rPr>
          <w:noProof/>
        </w:rPr>
        <w:t>pp. 325-324.</w:t>
      </w:r>
    </w:p>
    <w:p w14:paraId="331B63AC" w14:textId="77777777" w:rsidR="00EA3CFE" w:rsidRDefault="00EA3CFE" w:rsidP="00EA3CFE">
      <w:pPr>
        <w:pStyle w:val="Bibliography"/>
        <w:rPr>
          <w:noProof/>
        </w:rPr>
      </w:pPr>
      <w:r>
        <w:rPr>
          <w:noProof/>
        </w:rPr>
        <w:t xml:space="preserve">Social Care Wales, 2011. </w:t>
      </w:r>
      <w:r>
        <w:rPr>
          <w:i/>
          <w:iCs/>
          <w:noProof/>
        </w:rPr>
        <w:t xml:space="preserve">Exercise professional judgement in social work. </w:t>
      </w:r>
      <w:r>
        <w:rPr>
          <w:noProof/>
        </w:rPr>
        <w:t xml:space="preserve">[Online] </w:t>
      </w:r>
      <w:r>
        <w:rPr>
          <w:noProof/>
        </w:rPr>
        <w:br/>
        <w:t xml:space="preserve">Available at: </w:t>
      </w:r>
      <w:r>
        <w:rPr>
          <w:noProof/>
          <w:u w:val="single"/>
        </w:rPr>
        <w:t>https://socialcare.wales/cms_assets/qualification-documents/SCDSW4-Exercise-professional-judgement-in-social-work.pdf</w:t>
      </w:r>
      <w:r>
        <w:rPr>
          <w:noProof/>
        </w:rPr>
        <w:br/>
        <w:t>[Accessed 21 August 2022].</w:t>
      </w:r>
    </w:p>
    <w:p w14:paraId="3CCB7CF3" w14:textId="77777777" w:rsidR="00EA3CFE" w:rsidRDefault="00EA3CFE" w:rsidP="00EA3CFE">
      <w:pPr>
        <w:pStyle w:val="Bibliography"/>
        <w:rPr>
          <w:noProof/>
        </w:rPr>
      </w:pPr>
      <w:r>
        <w:rPr>
          <w:noProof/>
        </w:rPr>
        <w:t xml:space="preserve">Social Care Wales, 2015. </w:t>
      </w:r>
      <w:r>
        <w:rPr>
          <w:i/>
          <w:iCs/>
          <w:noProof/>
        </w:rPr>
        <w:t xml:space="preserve">Information and Learning Hub. </w:t>
      </w:r>
      <w:r>
        <w:rPr>
          <w:noProof/>
        </w:rPr>
        <w:t xml:space="preserve">[Online] </w:t>
      </w:r>
      <w:r>
        <w:rPr>
          <w:noProof/>
        </w:rPr>
        <w:br/>
        <w:t xml:space="preserve">Available at: </w:t>
      </w:r>
      <w:r>
        <w:rPr>
          <w:noProof/>
          <w:u w:val="single"/>
        </w:rPr>
        <w:t>https://gov.wales/sites/default/files/publications/2019-05/part-3-code-of-practice-assessing-the-needs-of-individuals.pdf</w:t>
      </w:r>
      <w:r>
        <w:rPr>
          <w:noProof/>
        </w:rPr>
        <w:br/>
        <w:t>[Accessed 24 July 2022].</w:t>
      </w:r>
    </w:p>
    <w:p w14:paraId="65854A58" w14:textId="77777777" w:rsidR="00EA3CFE" w:rsidRDefault="00EA3CFE" w:rsidP="00EA3CFE">
      <w:pPr>
        <w:pStyle w:val="Bibliography"/>
        <w:rPr>
          <w:noProof/>
        </w:rPr>
      </w:pPr>
      <w:r>
        <w:rPr>
          <w:noProof/>
        </w:rPr>
        <w:t xml:space="preserve">Social Care Wales, 2017. </w:t>
      </w:r>
      <w:r>
        <w:rPr>
          <w:i/>
          <w:iCs/>
          <w:noProof/>
        </w:rPr>
        <w:t xml:space="preserve">Code Of Proffessional Practice for Social Care. </w:t>
      </w:r>
      <w:r>
        <w:rPr>
          <w:noProof/>
        </w:rPr>
        <w:t xml:space="preserve">[Online] </w:t>
      </w:r>
      <w:r>
        <w:rPr>
          <w:noProof/>
        </w:rPr>
        <w:br/>
        <w:t xml:space="preserve">Available at: </w:t>
      </w:r>
      <w:r>
        <w:rPr>
          <w:noProof/>
          <w:u w:val="single"/>
        </w:rPr>
        <w:t>https://socialcare.wales/cms_assets/file-uploads/Code-of-Professional-Practice-for-Social-Care-web-version.pdf</w:t>
      </w:r>
      <w:r>
        <w:rPr>
          <w:noProof/>
        </w:rPr>
        <w:br/>
        <w:t>[Accessed 11 August 2022].</w:t>
      </w:r>
    </w:p>
    <w:p w14:paraId="45820A87" w14:textId="77777777" w:rsidR="00EA3CFE" w:rsidRDefault="00EA3CFE" w:rsidP="00EA3CFE">
      <w:pPr>
        <w:pStyle w:val="Bibliography"/>
        <w:rPr>
          <w:noProof/>
        </w:rPr>
      </w:pPr>
      <w:r>
        <w:rPr>
          <w:noProof/>
        </w:rPr>
        <w:t xml:space="preserve">Social Care Wales, 2017. </w:t>
      </w:r>
      <w:r>
        <w:rPr>
          <w:i/>
          <w:iCs/>
          <w:noProof/>
        </w:rPr>
        <w:t xml:space="preserve">Social Care Wales. </w:t>
      </w:r>
      <w:r>
        <w:rPr>
          <w:noProof/>
        </w:rPr>
        <w:t xml:space="preserve">[Online] </w:t>
      </w:r>
      <w:r>
        <w:rPr>
          <w:noProof/>
        </w:rPr>
        <w:br/>
        <w:t xml:space="preserve">Available at: </w:t>
      </w:r>
      <w:r>
        <w:rPr>
          <w:noProof/>
          <w:u w:val="single"/>
        </w:rPr>
        <w:t>https://socialcare.wales/cms_assets/file-uploads/Code-of-Professional-Practice-for-Social-Care-web-version.pdf</w:t>
      </w:r>
      <w:r>
        <w:rPr>
          <w:noProof/>
        </w:rPr>
        <w:br/>
        <w:t>[Accessed 17 June 2022].</w:t>
      </w:r>
    </w:p>
    <w:p w14:paraId="28DAC0D9" w14:textId="77777777" w:rsidR="00EA3CFE" w:rsidRDefault="00EA3CFE" w:rsidP="00EA3CFE">
      <w:pPr>
        <w:pStyle w:val="Bibliography"/>
        <w:rPr>
          <w:noProof/>
        </w:rPr>
      </w:pPr>
      <w:r>
        <w:rPr>
          <w:noProof/>
        </w:rPr>
        <w:t xml:space="preserve">Welsh Goverment, n.d. </w:t>
      </w:r>
      <w:r>
        <w:rPr>
          <w:i/>
          <w:iCs/>
          <w:noProof/>
        </w:rPr>
        <w:t xml:space="preserve">More than Just Words. </w:t>
      </w:r>
      <w:r>
        <w:rPr>
          <w:noProof/>
        </w:rPr>
        <w:t xml:space="preserve">[Online] </w:t>
      </w:r>
      <w:r>
        <w:rPr>
          <w:noProof/>
        </w:rPr>
        <w:br/>
        <w:t xml:space="preserve">Available at: </w:t>
      </w:r>
      <w:r>
        <w:rPr>
          <w:noProof/>
          <w:u w:val="single"/>
        </w:rPr>
        <w:t>https://gov.wales/sites/default/files/publications/2019-04/delivering-the-active-offer-information-pack-social-services-and-social-care.pdf</w:t>
      </w:r>
      <w:r>
        <w:rPr>
          <w:noProof/>
        </w:rPr>
        <w:br/>
        <w:t>[Accessed 21 August 2022].</w:t>
      </w:r>
    </w:p>
    <w:p w14:paraId="6B251C92" w14:textId="77777777" w:rsidR="00EA3CFE" w:rsidRDefault="00EA3CFE" w:rsidP="00EA3CFE"/>
    <w:p w14:paraId="09C601C8" w14:textId="77777777" w:rsidR="00EA3CFE" w:rsidRDefault="00EA3CFE" w:rsidP="00EA3CFE">
      <w:pPr>
        <w:rPr>
          <w:b/>
          <w:bCs/>
        </w:rPr>
      </w:pPr>
      <w:r>
        <w:rPr>
          <w:b/>
          <w:bCs/>
        </w:rPr>
        <w:t xml:space="preserve">Task 2 B </w:t>
      </w:r>
    </w:p>
    <w:p w14:paraId="0C3F0923" w14:textId="77777777" w:rsidR="00EA3CFE" w:rsidRDefault="00EA3CFE" w:rsidP="00EA3CFE">
      <w:pPr>
        <w:rPr>
          <w:b/>
          <w:bCs/>
        </w:rPr>
      </w:pPr>
    </w:p>
    <w:p w14:paraId="694E2F05" w14:textId="77777777" w:rsidR="00EA3CFE" w:rsidRDefault="00EA3CFE" w:rsidP="00EA3CFE">
      <w:pPr>
        <w:rPr>
          <w:b/>
          <w:bCs/>
        </w:rPr>
      </w:pPr>
    </w:p>
    <w:p w14:paraId="776ED291" w14:textId="77777777" w:rsidR="00EA3CFE" w:rsidRDefault="00EA3CFE" w:rsidP="00EA3CFE">
      <w:pPr>
        <w:rPr>
          <w:b/>
          <w:sz w:val="24"/>
          <w:szCs w:val="24"/>
        </w:rPr>
      </w:pPr>
      <w:r>
        <w:rPr>
          <w:b/>
          <w:sz w:val="24"/>
          <w:szCs w:val="24"/>
        </w:rPr>
        <w:fldChar w:fldCharType="end"/>
      </w: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Borton, T., 1970. </w:t>
      </w:r>
      <w:r>
        <w:rPr>
          <w:i/>
          <w:iCs/>
          <w:noProof/>
        </w:rPr>
        <w:t xml:space="preserve">Reach Touch and Teach. </w:t>
      </w:r>
      <w:r>
        <w:rPr>
          <w:noProof/>
        </w:rPr>
        <w:t>London: McGraw hILL.</w:t>
      </w:r>
    </w:p>
    <w:p w14:paraId="7190F943" w14:textId="77777777" w:rsidR="00EA3CFE" w:rsidRDefault="00EA3CFE" w:rsidP="00EA3CFE">
      <w:pPr>
        <w:rPr>
          <w:rFonts w:asciiTheme="minorHAnsi" w:hAnsiTheme="minorHAnsi" w:cstheme="minorBidi"/>
          <w:noProof/>
          <w:sz w:val="22"/>
          <w:szCs w:val="22"/>
        </w:rPr>
      </w:pPr>
      <w:r>
        <w:rPr>
          <w:noProof/>
        </w:rPr>
        <w:t xml:space="preserve">Social Care Wales, 2011. </w:t>
      </w:r>
      <w:r>
        <w:rPr>
          <w:i/>
          <w:iCs/>
          <w:noProof/>
        </w:rPr>
        <w:t xml:space="preserve">National Occupational Standards. </w:t>
      </w:r>
      <w:r>
        <w:rPr>
          <w:noProof/>
        </w:rPr>
        <w:t xml:space="preserve">[Online] </w:t>
      </w:r>
      <w:r>
        <w:rPr>
          <w:noProof/>
        </w:rPr>
        <w:br/>
        <w:t xml:space="preserve">Available at: </w:t>
      </w:r>
      <w:r>
        <w:rPr>
          <w:noProof/>
          <w:u w:val="single"/>
        </w:rPr>
        <w:t>https://socialcare.wales/cms-assets/documents/qualification-unit-documents/SCDSW5-Manage-ethical-issues-dilemmas-and-conflicts.pdf</w:t>
      </w:r>
      <w:r>
        <w:rPr>
          <w:noProof/>
        </w:rPr>
        <w:br/>
        <w:t>[Accessed 30 September 2024].</w:t>
      </w:r>
    </w:p>
    <w:p w14:paraId="61B77174" w14:textId="77777777" w:rsidR="00EA3CFE" w:rsidRDefault="00EA3CFE" w:rsidP="00EA3CFE">
      <w:pPr>
        <w:rPr>
          <w:noProof/>
        </w:rPr>
      </w:pPr>
      <w:r>
        <w:rPr>
          <w:noProof/>
        </w:rPr>
        <w:t xml:space="preserve">Turnell, A. &amp; Edwards, S., 1999. </w:t>
      </w:r>
      <w:r>
        <w:rPr>
          <w:i/>
          <w:iCs/>
          <w:noProof/>
        </w:rPr>
        <w:t xml:space="preserve">Signs Of Safety. </w:t>
      </w:r>
      <w:r>
        <w:rPr>
          <w:noProof/>
        </w:rPr>
        <w:t>First ed. New York: w.w Norton.</w:t>
      </w:r>
    </w:p>
    <w:p w14:paraId="5588618E" w14:textId="77777777" w:rsidR="00EA3CFE" w:rsidRDefault="00EA3CFE" w:rsidP="00EA3CFE">
      <w:pPr>
        <w:rPr>
          <w:noProof/>
        </w:rPr>
      </w:pPr>
      <w:r>
        <w:rPr>
          <w:noProof/>
        </w:rPr>
        <w:lastRenderedPageBreak/>
        <w:t xml:space="preserve">UK Goverment, 2024. </w:t>
      </w:r>
      <w:r>
        <w:rPr>
          <w:i/>
          <w:iCs/>
          <w:noProof/>
        </w:rPr>
        <w:t xml:space="preserve">Children Act 1989. </w:t>
      </w:r>
      <w:r>
        <w:rPr>
          <w:noProof/>
        </w:rPr>
        <w:t xml:space="preserve">[Online] </w:t>
      </w:r>
      <w:r>
        <w:rPr>
          <w:noProof/>
        </w:rPr>
        <w:br/>
        <w:t xml:space="preserve">Available at: </w:t>
      </w:r>
      <w:r>
        <w:rPr>
          <w:noProof/>
          <w:u w:val="single"/>
        </w:rPr>
        <w:t>https://www.legislation.gov.uk/ukpga/1989/41/contents</w:t>
      </w:r>
    </w:p>
    <w:p w14:paraId="6C136C6F" w14:textId="77777777" w:rsidR="00EA3CFE" w:rsidRDefault="00EA3CFE" w:rsidP="00EA3CFE">
      <w:pPr>
        <w:rPr>
          <w:noProof/>
        </w:rPr>
      </w:pPr>
      <w:r>
        <w:rPr>
          <w:noProof/>
        </w:rPr>
        <w:t xml:space="preserve">Welsh Goverment, 2014. </w:t>
      </w:r>
      <w:r>
        <w:rPr>
          <w:i/>
          <w:iCs/>
          <w:noProof/>
        </w:rPr>
        <w:t xml:space="preserve">Social Services and Well-being (Wales) Act 2014. </w:t>
      </w:r>
      <w:r>
        <w:rPr>
          <w:noProof/>
        </w:rPr>
        <w:t xml:space="preserve">[Online] </w:t>
      </w:r>
      <w:r>
        <w:rPr>
          <w:noProof/>
        </w:rPr>
        <w:br/>
        <w:t xml:space="preserve">Available at: </w:t>
      </w:r>
      <w:r>
        <w:rPr>
          <w:noProof/>
          <w:u w:val="single"/>
        </w:rPr>
        <w:t>ww.gov.wales/sites/default/files/p</w:t>
      </w:r>
      <w:r>
        <w:rPr>
          <w:noProof/>
        </w:rPr>
        <w:br/>
        <w:t>[Accessed 2 Febuary 2023].</w:t>
      </w:r>
    </w:p>
    <w:p w14:paraId="4033D516" w14:textId="77777777" w:rsidR="00EA3CFE" w:rsidRDefault="00EA3CFE" w:rsidP="00EA3CFE">
      <w:pPr>
        <w:rPr>
          <w:noProof/>
        </w:rPr>
      </w:pPr>
    </w:p>
    <w:p w14:paraId="1F828316" w14:textId="77777777" w:rsidR="00EA3CFE" w:rsidRDefault="00EA3CFE" w:rsidP="00EA3CFE">
      <w:pPr>
        <w:rPr>
          <w:b/>
          <w:bCs/>
          <w:noProof/>
        </w:rPr>
      </w:pPr>
    </w:p>
    <w:p w14:paraId="6CEBB184" w14:textId="77777777" w:rsidR="00EA3CFE" w:rsidRDefault="00EA3CFE" w:rsidP="00EA3CFE">
      <w:pPr>
        <w:rPr>
          <w:b/>
          <w:bCs/>
          <w:noProof/>
        </w:rPr>
      </w:pPr>
    </w:p>
    <w:p w14:paraId="2905FC95" w14:textId="77777777" w:rsidR="00EA3CFE" w:rsidRDefault="00EA3CFE" w:rsidP="00EA3CFE">
      <w:pPr>
        <w:rPr>
          <w:b/>
          <w:bCs/>
          <w:noProof/>
        </w:rPr>
      </w:pPr>
    </w:p>
    <w:p w14:paraId="65B79BB2" w14:textId="77777777" w:rsidR="00EA3CFE" w:rsidRDefault="00EA3CFE" w:rsidP="00EA3CFE">
      <w:pPr>
        <w:rPr>
          <w:b/>
          <w:bCs/>
          <w:noProof/>
        </w:rPr>
      </w:pPr>
    </w:p>
    <w:p w14:paraId="4FDCE503" w14:textId="77777777" w:rsidR="00EA3CFE" w:rsidRDefault="00EA3CFE" w:rsidP="00EA3CFE">
      <w:pPr>
        <w:rPr>
          <w:b/>
          <w:bCs/>
          <w:noProof/>
        </w:rPr>
      </w:pPr>
      <w:r>
        <w:rPr>
          <w:b/>
          <w:bCs/>
          <w:noProof/>
        </w:rPr>
        <w:t xml:space="preserve">Task 3 </w:t>
      </w:r>
    </w:p>
    <w:p w14:paraId="684A8CC3" w14:textId="77777777" w:rsidR="00EA3CFE" w:rsidRDefault="00EA3CFE" w:rsidP="00EA3CFE">
      <w:pPr>
        <w:rPr>
          <w:noProof/>
        </w:rPr>
      </w:pPr>
    </w:p>
    <w:p w14:paraId="0F070B88" w14:textId="77777777" w:rsidR="00EA3CFE" w:rsidRDefault="00EA3CFE" w:rsidP="00EA3CFE">
      <w:pPr>
        <w:spacing w:line="360" w:lineRule="auto"/>
        <w:rPr>
          <w:sz w:val="24"/>
          <w:szCs w:val="24"/>
        </w:rPr>
      </w:pPr>
      <w:r>
        <w:rPr>
          <w:sz w:val="24"/>
          <w:szCs w:val="24"/>
        </w:rPr>
        <w:fldChar w:fldCharType="end"/>
      </w:r>
    </w:p>
    <w:p w14:paraId="1C520918" w14:textId="77777777" w:rsidR="00EA3CFE" w:rsidRDefault="00EA3CFE" w:rsidP="00EA3CFE">
      <w:pPr>
        <w:ind w:left="720" w:hanging="720"/>
        <w:rPr>
          <w:rFonts w:asciiTheme="minorHAnsi" w:hAnsiTheme="minorHAnsi" w:cstheme="minorBidi"/>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Calder, M. C. (2013). </w:t>
      </w:r>
      <w:r>
        <w:rPr>
          <w:i/>
          <w:iCs/>
          <w:noProof/>
        </w:rPr>
        <w:t>Assesments in Child Care.</w:t>
      </w:r>
      <w:r>
        <w:rPr>
          <w:noProof/>
        </w:rPr>
        <w:t xml:space="preserve"> Lyme Regis: Russel House Publishing Ltd.</w:t>
      </w:r>
    </w:p>
    <w:p w14:paraId="1233A966" w14:textId="77777777" w:rsidR="00EA3CFE" w:rsidRDefault="00EA3CFE" w:rsidP="00EA3CFE">
      <w:pPr>
        <w:ind w:left="720" w:hanging="720"/>
        <w:rPr>
          <w:noProof/>
          <w:sz w:val="22"/>
          <w:szCs w:val="22"/>
        </w:rPr>
      </w:pPr>
      <w:r>
        <w:rPr>
          <w:noProof/>
        </w:rPr>
        <w:t xml:space="preserve">College Of Policing . (2024). </w:t>
      </w:r>
      <w:r>
        <w:rPr>
          <w:i/>
          <w:iCs/>
          <w:noProof/>
        </w:rPr>
        <w:t>Understanding risk and vulnerability in the context of domestic abuse</w:t>
      </w:r>
      <w:r>
        <w:rPr>
          <w:noProof/>
        </w:rPr>
        <w:t>. Retrieved from College Of Policing: https://www.college.police.uk/app/major-investigation-and-public-protection/domestic-abuse/understanding-risk-and-vulnerability-context-domestic-abuse#:~:text=A%20person%27s%20cultural%20background%20or,to%20turn%20to%20for%20help</w:t>
      </w:r>
    </w:p>
    <w:p w14:paraId="62F67310" w14:textId="77777777" w:rsidR="00EA3CFE" w:rsidRDefault="00EA3CFE" w:rsidP="00EA3CFE">
      <w:pPr>
        <w:ind w:left="720" w:hanging="720"/>
        <w:rPr>
          <w:noProof/>
        </w:rPr>
      </w:pPr>
      <w:r>
        <w:rPr>
          <w:noProof/>
        </w:rPr>
        <w:t xml:space="preserve">Community Care. (2015, January 15). </w:t>
      </w:r>
      <w:r>
        <w:rPr>
          <w:i/>
          <w:iCs/>
          <w:noProof/>
        </w:rPr>
        <w:t>How can social workers tackle unconscious bias?</w:t>
      </w:r>
      <w:r>
        <w:rPr>
          <w:noProof/>
        </w:rPr>
        <w:t xml:space="preserve"> Retrieved from Community Care : https://www.communitycare.co.uk/2015/01/05/can-social-workers-tackle-unconscious-bias/</w:t>
      </w:r>
    </w:p>
    <w:p w14:paraId="23A911D1" w14:textId="77777777" w:rsidR="00EA3CFE" w:rsidRDefault="00EA3CFE" w:rsidP="00EA3CFE">
      <w:pPr>
        <w:ind w:left="720" w:hanging="720"/>
        <w:rPr>
          <w:noProof/>
        </w:rPr>
      </w:pPr>
      <w:r>
        <w:rPr>
          <w:noProof/>
        </w:rPr>
        <w:t xml:space="preserve">Equality and Human Rights Commision. (2021, June 21). </w:t>
      </w:r>
      <w:r>
        <w:rPr>
          <w:i/>
          <w:iCs/>
          <w:noProof/>
        </w:rPr>
        <w:t>Article 8: Respect for your private and family life.</w:t>
      </w:r>
      <w:r>
        <w:rPr>
          <w:noProof/>
        </w:rPr>
        <w:t xml:space="preserve"> Retrieved from Equality and Human Rights Commision : https://www.equalityhumanrights.com/human-rights/human-rights-act/article-8-respect-your-private-and-family-life#what-private-life-means</w:t>
      </w:r>
    </w:p>
    <w:p w14:paraId="281D5312" w14:textId="77777777" w:rsidR="00EA3CFE" w:rsidRDefault="00EA3CFE" w:rsidP="00EA3CFE">
      <w:pPr>
        <w:ind w:left="720" w:hanging="720"/>
        <w:rPr>
          <w:noProof/>
        </w:rPr>
      </w:pPr>
      <w:r>
        <w:rPr>
          <w:noProof/>
        </w:rPr>
        <w:t xml:space="preserve">Fahlberg, V. (1991). </w:t>
      </w:r>
      <w:r>
        <w:rPr>
          <w:i/>
          <w:iCs/>
          <w:noProof/>
        </w:rPr>
        <w:t>A Childs Journey through Placement.</w:t>
      </w:r>
      <w:r>
        <w:rPr>
          <w:noProof/>
        </w:rPr>
        <w:t xml:space="preserve"> Indianapolis : Perspectives Press.</w:t>
      </w:r>
    </w:p>
    <w:p w14:paraId="0808B2B5" w14:textId="77777777" w:rsidR="00EA3CFE" w:rsidRDefault="00EA3CFE" w:rsidP="00EA3CFE">
      <w:pPr>
        <w:ind w:left="720" w:hanging="720"/>
        <w:rPr>
          <w:noProof/>
        </w:rPr>
      </w:pPr>
      <w:r>
        <w:rPr>
          <w:noProof/>
        </w:rPr>
        <w:t xml:space="preserve">Howe, D. (2005). </w:t>
      </w:r>
      <w:r>
        <w:rPr>
          <w:i/>
          <w:iCs/>
          <w:noProof/>
        </w:rPr>
        <w:t>Child Abuse and Neglect</w:t>
      </w:r>
      <w:r>
        <w:rPr>
          <w:noProof/>
        </w:rPr>
        <w:t xml:space="preserve"> (First ed.). Basingstoke: Palgrave McMillian.</w:t>
      </w:r>
    </w:p>
    <w:p w14:paraId="50BC8313" w14:textId="77777777" w:rsidR="00EA3CFE" w:rsidRDefault="00EA3CFE" w:rsidP="00EA3CFE">
      <w:pPr>
        <w:ind w:left="720" w:hanging="720"/>
        <w:rPr>
          <w:noProof/>
        </w:rPr>
      </w:pPr>
      <w:r>
        <w:rPr>
          <w:noProof/>
        </w:rPr>
        <w:t xml:space="preserve">Howe, D. (2005). </w:t>
      </w:r>
      <w:r>
        <w:rPr>
          <w:i/>
          <w:iCs/>
          <w:noProof/>
        </w:rPr>
        <w:t>Child Abuse and Neglect: Attachment Development and Neglect</w:t>
      </w:r>
      <w:r>
        <w:rPr>
          <w:noProof/>
        </w:rPr>
        <w:t xml:space="preserve"> (1st ed.). Basingstoke: Palgrave MacMillan.</w:t>
      </w:r>
    </w:p>
    <w:p w14:paraId="6AFD4804" w14:textId="77777777" w:rsidR="00EA3CFE" w:rsidRDefault="00EA3CFE" w:rsidP="00EA3CFE">
      <w:pPr>
        <w:ind w:left="720" w:hanging="720"/>
        <w:rPr>
          <w:noProof/>
        </w:rPr>
      </w:pPr>
      <w:r>
        <w:rPr>
          <w:noProof/>
        </w:rPr>
        <w:t xml:space="preserve">Lindon, J., &amp; Webb, J. (2016). </w:t>
      </w:r>
      <w:r>
        <w:rPr>
          <w:i/>
          <w:iCs/>
          <w:noProof/>
        </w:rPr>
        <w:t>Safeguarding and Child Protection.</w:t>
      </w:r>
      <w:r>
        <w:rPr>
          <w:noProof/>
        </w:rPr>
        <w:t xml:space="preserve"> London: Hodder Education.</w:t>
      </w:r>
    </w:p>
    <w:p w14:paraId="11C0B2AC" w14:textId="77777777" w:rsidR="00EA3CFE" w:rsidRDefault="00EA3CFE" w:rsidP="00EA3CFE">
      <w:pPr>
        <w:ind w:left="720" w:hanging="720"/>
        <w:rPr>
          <w:noProof/>
        </w:rPr>
      </w:pPr>
      <w:r>
        <w:rPr>
          <w:noProof/>
        </w:rPr>
        <w:t xml:space="preserve">Social Care Wales. (2024). </w:t>
      </w:r>
      <w:r>
        <w:rPr>
          <w:i/>
          <w:iCs/>
          <w:noProof/>
        </w:rPr>
        <w:t>Pointers for Practice: Strategy Discussions or Meetings and the Implications for Child-centred Practice.</w:t>
      </w:r>
      <w:r>
        <w:rPr>
          <w:noProof/>
        </w:rPr>
        <w:t xml:space="preserve"> Retrieved from Wales Safegurding procedures: https://safeguarding.wales/en/chi-i/chi-i-cp/c3p-p6/</w:t>
      </w:r>
    </w:p>
    <w:p w14:paraId="289335A5" w14:textId="77777777" w:rsidR="00EA3CFE" w:rsidRDefault="00EA3CFE" w:rsidP="00EA3CFE">
      <w:pPr>
        <w:ind w:left="720" w:hanging="720"/>
        <w:rPr>
          <w:noProof/>
        </w:rPr>
      </w:pPr>
      <w:r>
        <w:rPr>
          <w:noProof/>
        </w:rPr>
        <w:t xml:space="preserve">The University of Edinburgh . (2024). </w:t>
      </w:r>
      <w:r>
        <w:rPr>
          <w:i/>
          <w:iCs/>
          <w:noProof/>
        </w:rPr>
        <w:t>Gibbs Reflective Cycle.</w:t>
      </w:r>
      <w:r>
        <w:rPr>
          <w:noProof/>
        </w:rPr>
        <w:t xml:space="preserve"> Retrieved from Reflective Tolkit: https://www.ed.ac.uk/reflection/reflectors-toolkit/reflecting-on-experience/gibbs-reflective-cycle</w:t>
      </w:r>
    </w:p>
    <w:p w14:paraId="327DC785" w14:textId="77777777" w:rsidR="00EA3CFE" w:rsidRDefault="00EA3CFE" w:rsidP="00EA3CFE">
      <w:pPr>
        <w:ind w:left="720" w:hanging="720"/>
        <w:rPr>
          <w:noProof/>
        </w:rPr>
      </w:pPr>
      <w:r>
        <w:rPr>
          <w:noProof/>
        </w:rPr>
        <w:t xml:space="preserve">Turnell, A., &amp; Edwards, S. (1999). </w:t>
      </w:r>
      <w:r>
        <w:rPr>
          <w:i/>
          <w:iCs/>
          <w:noProof/>
        </w:rPr>
        <w:t>Signs Of Safety</w:t>
      </w:r>
      <w:r>
        <w:rPr>
          <w:noProof/>
        </w:rPr>
        <w:t xml:space="preserve"> (First ed.). New York: w.w Norton.</w:t>
      </w:r>
    </w:p>
    <w:p w14:paraId="1E5C0539" w14:textId="77777777" w:rsidR="00EA3CFE" w:rsidRDefault="00EA3CFE" w:rsidP="00EA3CFE">
      <w:pPr>
        <w:ind w:left="720" w:hanging="720"/>
        <w:rPr>
          <w:noProof/>
        </w:rPr>
      </w:pPr>
      <w:r>
        <w:rPr>
          <w:noProof/>
        </w:rPr>
        <w:t xml:space="preserve">UK Goverment. (2024, August 24). </w:t>
      </w:r>
      <w:r>
        <w:rPr>
          <w:i/>
          <w:iCs/>
          <w:noProof/>
        </w:rPr>
        <w:t>Children Act 1989.</w:t>
      </w:r>
      <w:r>
        <w:rPr>
          <w:noProof/>
        </w:rPr>
        <w:t xml:space="preserve"> Retrieved from Legislation.co.uk: https://www.legislation.gov.uk/ukpga/1989/41/contents</w:t>
      </w:r>
    </w:p>
    <w:p w14:paraId="4B410F42" w14:textId="77777777" w:rsidR="00EA3CFE" w:rsidRDefault="00EA3CFE" w:rsidP="00EA3CFE">
      <w:pPr>
        <w:ind w:left="720" w:hanging="720"/>
        <w:rPr>
          <w:noProof/>
        </w:rPr>
      </w:pPr>
      <w:r>
        <w:rPr>
          <w:noProof/>
        </w:rPr>
        <w:t xml:space="preserve">UK Goverment. (2024, August 26). </w:t>
      </w:r>
      <w:r>
        <w:rPr>
          <w:i/>
          <w:iCs/>
          <w:noProof/>
        </w:rPr>
        <w:t>Children Act 2004.</w:t>
      </w:r>
      <w:r>
        <w:rPr>
          <w:noProof/>
        </w:rPr>
        <w:t xml:space="preserve"> Retrieved from UK Legislation: https://www.legislation.gov.uk/ukpga/2004/31</w:t>
      </w:r>
    </w:p>
    <w:p w14:paraId="19F32F9F" w14:textId="77777777" w:rsidR="00EA3CFE" w:rsidRDefault="00EA3CFE" w:rsidP="00EA3CFE">
      <w:pPr>
        <w:ind w:left="720" w:hanging="720"/>
        <w:rPr>
          <w:noProof/>
        </w:rPr>
      </w:pPr>
      <w:r>
        <w:rPr>
          <w:i/>
          <w:iCs/>
          <w:noProof/>
        </w:rPr>
        <w:t>Understanding risk and vulnerability in the context of domestic abuse</w:t>
      </w:r>
      <w:r>
        <w:rPr>
          <w:noProof/>
        </w:rPr>
        <w:t>. (2024). Retrieved from College of Policing : https://www.college.police.uk/app/major-investigation-and-public-protection/domestic-abuse/understanding-risk-and-vulnerability-context-domestic-abuse#:~:text=A%20person%27s%20cultural%20background%20or,to%20turn%20to%20for%20help</w:t>
      </w:r>
    </w:p>
    <w:p w14:paraId="217695AB" w14:textId="77777777" w:rsidR="00EA3CFE" w:rsidRDefault="00EA3CFE" w:rsidP="00EA3CFE">
      <w:pPr>
        <w:ind w:left="720" w:hanging="720"/>
        <w:rPr>
          <w:noProof/>
        </w:rPr>
      </w:pPr>
      <w:r>
        <w:rPr>
          <w:noProof/>
        </w:rPr>
        <w:t xml:space="preserve">Unicef. (1992). </w:t>
      </w:r>
      <w:r>
        <w:rPr>
          <w:i/>
          <w:iCs/>
          <w:noProof/>
        </w:rPr>
        <w:t>United Nations Convension on the Rights of a Child.</w:t>
      </w:r>
      <w:r>
        <w:rPr>
          <w:noProof/>
        </w:rPr>
        <w:t xml:space="preserve"> Retrieved January 23, 2023, from https://www.unicef.org.uk/wp-content/uploads/2019/10/UNCRC_summary-1_1.pdf</w:t>
      </w:r>
    </w:p>
    <w:p w14:paraId="5D588FB8" w14:textId="77777777" w:rsidR="00EA3CFE" w:rsidRDefault="00EA3CFE" w:rsidP="00EA3CFE">
      <w:pPr>
        <w:ind w:left="720" w:hanging="720"/>
        <w:rPr>
          <w:noProof/>
        </w:rPr>
      </w:pPr>
      <w:r>
        <w:rPr>
          <w:noProof/>
        </w:rPr>
        <w:t xml:space="preserve">Welsh Assembly for Wales. (2001). </w:t>
      </w:r>
      <w:r>
        <w:rPr>
          <w:i/>
          <w:iCs/>
          <w:noProof/>
        </w:rPr>
        <w:t>Framework for the Asesment of Children in Need and their Families .</w:t>
      </w:r>
      <w:r>
        <w:rPr>
          <w:noProof/>
        </w:rPr>
        <w:t xml:space="preserve"> Retrieved from British Assosiation of Social Workers: https://basw.co.uk/sites/default/files/resources/basw_123020-9_0.pdf</w:t>
      </w:r>
    </w:p>
    <w:p w14:paraId="298E7471" w14:textId="77777777" w:rsidR="00EA3CFE" w:rsidRDefault="00EA3CFE" w:rsidP="00EA3CFE">
      <w:pPr>
        <w:ind w:left="720" w:hanging="720"/>
        <w:rPr>
          <w:noProof/>
        </w:rPr>
      </w:pPr>
      <w:r>
        <w:rPr>
          <w:noProof/>
        </w:rPr>
        <w:t xml:space="preserve">Welsh Goverment . (2015). </w:t>
      </w:r>
      <w:r>
        <w:rPr>
          <w:i/>
          <w:iCs/>
          <w:noProof/>
        </w:rPr>
        <w:t>Social Services and Well being Act: (Wales) 2014 Part 3 Code Of Practice: Assesing the needs of Individuals.</w:t>
      </w:r>
      <w:r>
        <w:rPr>
          <w:noProof/>
        </w:rPr>
        <w:t xml:space="preserve"> Retrieved from gov.wales: https://www.gov.wales/sites/default/files/publications/2019-05/part-3-code-of-practice-assessing-the-needs-of-individuals.pdf</w:t>
      </w:r>
    </w:p>
    <w:p w14:paraId="5915CA6C" w14:textId="77777777" w:rsidR="00EA3CFE" w:rsidRDefault="00EA3CFE" w:rsidP="00EA3CFE">
      <w:pPr>
        <w:ind w:left="720" w:hanging="720"/>
        <w:rPr>
          <w:noProof/>
        </w:rPr>
      </w:pPr>
      <w:r>
        <w:rPr>
          <w:noProof/>
        </w:rPr>
        <w:t xml:space="preserve">Welsh Goverment. (2014). </w:t>
      </w:r>
      <w:r>
        <w:rPr>
          <w:i/>
          <w:iCs/>
          <w:noProof/>
        </w:rPr>
        <w:t>Social Services and Well-being (Wales) Act 2014</w:t>
      </w:r>
      <w:r>
        <w:rPr>
          <w:noProof/>
        </w:rPr>
        <w:t>. Retrieved Febuary 2, 2023, from ww.gov.wales/sites/default/files/p</w:t>
      </w:r>
    </w:p>
    <w:p w14:paraId="340373FE" w14:textId="77777777" w:rsidR="00EA3CFE" w:rsidRDefault="00EA3CFE" w:rsidP="00EA3CFE">
      <w:pPr>
        <w:ind w:left="720" w:hanging="720"/>
        <w:rPr>
          <w:noProof/>
        </w:rPr>
      </w:pPr>
      <w:r>
        <w:rPr>
          <w:noProof/>
        </w:rPr>
        <w:lastRenderedPageBreak/>
        <w:t xml:space="preserve">Welsh Goverment. (2015). </w:t>
      </w:r>
      <w:r>
        <w:rPr>
          <w:i/>
          <w:iCs/>
          <w:noProof/>
        </w:rPr>
        <w:t>More than just words.</w:t>
      </w:r>
      <w:r>
        <w:rPr>
          <w:noProof/>
        </w:rPr>
        <w:t xml:space="preserve"> Retrieved January 24, 2023, from https://www.gov.wales/sites/default/files/publications/2019-04/delivering-the-active-offer-information-pack-social-services-and-social-care.pdf</w:t>
      </w:r>
    </w:p>
    <w:p w14:paraId="03859A30" w14:textId="77777777" w:rsidR="00EA3CFE" w:rsidRDefault="00EA3CFE" w:rsidP="00EA3CFE">
      <w:pPr>
        <w:ind w:left="720" w:hanging="720"/>
        <w:rPr>
          <w:noProof/>
        </w:rPr>
      </w:pPr>
      <w:r>
        <w:rPr>
          <w:noProof/>
        </w:rPr>
        <w:t xml:space="preserve">Welsh Goverment. (2021, March 17). </w:t>
      </w:r>
      <w:r>
        <w:rPr>
          <w:i/>
          <w:iCs/>
          <w:noProof/>
        </w:rPr>
        <w:t>Review of Adverse Childhood Experiences (ACE) policy: report.</w:t>
      </w:r>
      <w:r>
        <w:rPr>
          <w:noProof/>
        </w:rPr>
        <w:t xml:space="preserve"> Retrieved Febuary 6, 2013, from https://www.gov.wales/review-adverse-childhood-experiences-ace-policy-report-html</w:t>
      </w:r>
    </w:p>
    <w:p w14:paraId="3778DEC8" w14:textId="77777777" w:rsidR="00EA3CFE" w:rsidRDefault="00EA3CFE" w:rsidP="00EA3CFE">
      <w:pPr>
        <w:ind w:left="720" w:hanging="720"/>
        <w:rPr>
          <w:noProof/>
        </w:rPr>
      </w:pPr>
      <w:r>
        <w:rPr>
          <w:noProof/>
        </w:rPr>
        <w:t xml:space="preserve">Welsh Goverment. (n.d.). </w:t>
      </w:r>
      <w:r>
        <w:rPr>
          <w:i/>
          <w:iCs/>
          <w:noProof/>
        </w:rPr>
        <w:t>Part 3 Code of Practice: Assessing the needs of the individuale.</w:t>
      </w:r>
      <w:r>
        <w:rPr>
          <w:noProof/>
        </w:rPr>
        <w:t xml:space="preserve"> </w:t>
      </w:r>
    </w:p>
    <w:p w14:paraId="3307731A" w14:textId="77777777" w:rsidR="00EA3CFE" w:rsidRDefault="00EA3CFE" w:rsidP="00EA3CFE">
      <w:pPr>
        <w:ind w:left="720" w:hanging="720"/>
        <w:rPr>
          <w:noProof/>
        </w:rPr>
      </w:pPr>
      <w:r>
        <w:rPr>
          <w:noProof/>
        </w:rPr>
        <w:t xml:space="preserve">Welsh Goverment. (n.d.). </w:t>
      </w:r>
      <w:r>
        <w:rPr>
          <w:i/>
          <w:iCs/>
          <w:noProof/>
        </w:rPr>
        <w:t>Welsh Safeguarding Procedures.</w:t>
      </w:r>
      <w:r>
        <w:rPr>
          <w:noProof/>
        </w:rPr>
        <w:t xml:space="preserve"> Retrieved from Engaging the adult at risk in planning: https://safeguarding.wales/en/adu-i/adu-i-a4/a4-p5/</w:t>
      </w:r>
    </w:p>
    <w:p w14:paraId="3FD77B1F" w14:textId="77777777" w:rsidR="00EA3CFE" w:rsidRDefault="00EA3CFE" w:rsidP="00EA3CFE">
      <w:pPr>
        <w:ind w:left="720" w:hanging="720"/>
        <w:rPr>
          <w:noProof/>
        </w:rPr>
      </w:pPr>
      <w:r>
        <w:rPr>
          <w:noProof/>
        </w:rPr>
        <w:t xml:space="preserve">Womens Aid. (2024). </w:t>
      </w:r>
      <w:r>
        <w:rPr>
          <w:i/>
          <w:iCs/>
          <w:noProof/>
        </w:rPr>
        <w:t>Why don’t women leave abusive relationships?</w:t>
      </w:r>
      <w:r>
        <w:rPr>
          <w:noProof/>
        </w:rPr>
        <w:t xml:space="preserve"> Retrieved from Womens Aid: https://www.womensaid.org.uk/information-support/what-is-domestic-abuse/women-leave/</w:t>
      </w:r>
    </w:p>
    <w:p w14:paraId="489B2376" w14:textId="77777777" w:rsidR="00EA3CFE" w:rsidRDefault="00EA3CFE" w:rsidP="00EA3CFE">
      <w:pPr>
        <w:spacing w:line="360" w:lineRule="auto"/>
        <w:rPr>
          <w:sz w:val="24"/>
          <w:szCs w:val="24"/>
        </w:rPr>
      </w:pPr>
      <w:r>
        <w:rPr>
          <w:sz w:val="24"/>
          <w:szCs w:val="24"/>
        </w:rPr>
        <w:fldChar w:fldCharType="end"/>
      </w:r>
    </w:p>
    <w:p w14:paraId="02AC3F7C" w14:textId="77777777" w:rsidR="00EA3CFE" w:rsidRDefault="00EA3CFE" w:rsidP="00EA3CFE">
      <w:pPr>
        <w:spacing w:line="360" w:lineRule="auto"/>
        <w:rPr>
          <w:b/>
          <w:bCs/>
          <w:sz w:val="24"/>
          <w:szCs w:val="24"/>
        </w:rPr>
      </w:pPr>
      <w:r>
        <w:rPr>
          <w:b/>
          <w:bCs/>
          <w:sz w:val="24"/>
          <w:szCs w:val="24"/>
        </w:rPr>
        <w:t>Task 4</w:t>
      </w:r>
    </w:p>
    <w:p w14:paraId="250C34D1" w14:textId="77777777" w:rsidR="00EA3CFE" w:rsidRDefault="00EA3CFE" w:rsidP="00EA3CFE">
      <w:pPr>
        <w:spacing w:line="360" w:lineRule="auto"/>
        <w:rPr>
          <w:sz w:val="24"/>
          <w:szCs w:val="24"/>
        </w:rPr>
      </w:pPr>
    </w:p>
    <w:p w14:paraId="6052F551" w14:textId="77777777" w:rsidR="00EA3CFE" w:rsidRDefault="00EA3CFE" w:rsidP="00EA3CFE">
      <w:pPr>
        <w:rPr>
          <w:rFonts w:asciiTheme="minorHAnsi" w:hAnsiTheme="minorHAnsi" w:cstheme="minorBidi"/>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i/>
          <w:iCs/>
          <w:noProof/>
        </w:rPr>
        <w:t>Code of Proffessional Practice for Social Care .</w:t>
      </w:r>
      <w:r>
        <w:rPr>
          <w:noProof/>
        </w:rPr>
        <w:t xml:space="preserve"> (2017). Retrieved from Social Care Wales: https://www.google.com/search?q=code+of+professional+practice+social+care+wales&amp;oq=code+of+professional+practice+&amp;gs_lcrp=EgZjaHJvbWUqBwgBEAAYgAQyBggAEEUYOTIHCAEQABiABDIHCAIQABiABDIHCAMQABiABDIHCAQQABiABDIHCAUQABiABDIHCAYQABiABDIHCAcQABiABDINCAgQABiGAxiAB</w:t>
      </w:r>
    </w:p>
    <w:p w14:paraId="699A0887" w14:textId="77777777" w:rsidR="00EA3CFE" w:rsidRDefault="00EA3CFE" w:rsidP="00EA3CFE">
      <w:pPr>
        <w:ind w:left="720" w:hanging="720"/>
        <w:rPr>
          <w:noProof/>
          <w:sz w:val="22"/>
          <w:szCs w:val="22"/>
        </w:rPr>
      </w:pPr>
      <w:r>
        <w:rPr>
          <w:noProof/>
        </w:rPr>
        <w:t xml:space="preserve">NHS. (2025, August). </w:t>
      </w:r>
      <w:r>
        <w:rPr>
          <w:i/>
          <w:iCs/>
          <w:noProof/>
        </w:rPr>
        <w:t>Children and young people: concent by young people.</w:t>
      </w:r>
      <w:r>
        <w:rPr>
          <w:noProof/>
        </w:rPr>
        <w:t xml:space="preserve"> Retrieved from NHS: https://www.nhs.uk/conditions/consent-to-treatment/children/#:~:text=Children%20under%20the%20age%20of,responsibility%20can%20consent%20for%20them.</w:t>
      </w:r>
    </w:p>
    <w:p w14:paraId="554616A8" w14:textId="77777777" w:rsidR="00EA3CFE" w:rsidRDefault="00EA3CFE" w:rsidP="00EA3CFE">
      <w:pPr>
        <w:ind w:left="720" w:hanging="720"/>
        <w:rPr>
          <w:noProof/>
        </w:rPr>
      </w:pPr>
      <w:r>
        <w:rPr>
          <w:noProof/>
        </w:rPr>
        <w:t xml:space="preserve">Scie. (2015, December). </w:t>
      </w:r>
      <w:r>
        <w:rPr>
          <w:i/>
          <w:iCs/>
          <w:noProof/>
        </w:rPr>
        <w:t>Types and indicators of abuse.</w:t>
      </w:r>
      <w:r>
        <w:rPr>
          <w:noProof/>
        </w:rPr>
        <w:t xml:space="preserve"> Retrieved from Scie: https://www.scie.org.uk/safeguarding/adults/introduction/types-and-indicators-of-abuse/</w:t>
      </w:r>
    </w:p>
    <w:p w14:paraId="7CE00F48" w14:textId="77777777" w:rsidR="00EA3CFE" w:rsidRDefault="00EA3CFE" w:rsidP="00EA3CFE">
      <w:pPr>
        <w:ind w:left="720" w:hanging="720"/>
        <w:rPr>
          <w:noProof/>
        </w:rPr>
      </w:pPr>
      <w:r>
        <w:rPr>
          <w:noProof/>
        </w:rPr>
        <w:t xml:space="preserve">UK Goverment. (2024, August 24). </w:t>
      </w:r>
      <w:r>
        <w:rPr>
          <w:i/>
          <w:iCs/>
          <w:noProof/>
        </w:rPr>
        <w:t>Children Act 1989.</w:t>
      </w:r>
      <w:r>
        <w:rPr>
          <w:noProof/>
        </w:rPr>
        <w:t xml:space="preserve"> Retrieved from Legislation.co.uk: https://www.legislation.gov.uk/ukpga/1989/41/contents</w:t>
      </w:r>
    </w:p>
    <w:p w14:paraId="3AB73EB5" w14:textId="77777777" w:rsidR="00EA3CFE" w:rsidRDefault="00EA3CFE" w:rsidP="00EA3CFE">
      <w:pPr>
        <w:ind w:left="720" w:hanging="720"/>
        <w:rPr>
          <w:noProof/>
        </w:rPr>
      </w:pPr>
      <w:r>
        <w:rPr>
          <w:noProof/>
        </w:rPr>
        <w:t xml:space="preserve">UK Goverment. (2024, August 26). </w:t>
      </w:r>
      <w:r>
        <w:rPr>
          <w:i/>
          <w:iCs/>
          <w:noProof/>
        </w:rPr>
        <w:t>Children Act 2004.</w:t>
      </w:r>
      <w:r>
        <w:rPr>
          <w:noProof/>
        </w:rPr>
        <w:t xml:space="preserve"> Retrieved from UK Legislation: https://www.legislation.gov.uk/ukpga/2004/31</w:t>
      </w:r>
    </w:p>
    <w:p w14:paraId="22ED81D8" w14:textId="77777777" w:rsidR="00EA3CFE" w:rsidRDefault="00EA3CFE" w:rsidP="00EA3CFE">
      <w:pPr>
        <w:ind w:left="720" w:hanging="720"/>
        <w:rPr>
          <w:noProof/>
        </w:rPr>
      </w:pPr>
      <w:r>
        <w:rPr>
          <w:noProof/>
        </w:rPr>
        <w:t xml:space="preserve">UK Goverment. (2024, August 26). </w:t>
      </w:r>
      <w:r>
        <w:rPr>
          <w:i/>
          <w:iCs/>
          <w:noProof/>
        </w:rPr>
        <w:t>Mental Health Act 2005.</w:t>
      </w:r>
      <w:r>
        <w:rPr>
          <w:noProof/>
        </w:rPr>
        <w:t xml:space="preserve"> Retrieved from Legislation.gov.uk: https://www.legislation.gov.uk/ukpga/2005/9</w:t>
      </w:r>
    </w:p>
    <w:p w14:paraId="0C9AF804" w14:textId="77777777" w:rsidR="00EA3CFE" w:rsidRDefault="00EA3CFE" w:rsidP="00EA3CFE">
      <w:pPr>
        <w:ind w:left="720" w:hanging="720"/>
        <w:rPr>
          <w:noProof/>
        </w:rPr>
      </w:pPr>
      <w:r>
        <w:rPr>
          <w:noProof/>
        </w:rPr>
        <w:t xml:space="preserve">Welsh Goverment . (2021, March 17). </w:t>
      </w:r>
      <w:r>
        <w:rPr>
          <w:i/>
          <w:iCs/>
          <w:noProof/>
        </w:rPr>
        <w:t>Review of Adverse Childhood Experiences (ACE) policy: report.</w:t>
      </w:r>
      <w:r>
        <w:rPr>
          <w:noProof/>
        </w:rPr>
        <w:t xml:space="preserve"> Retrieved from Welsh Goverment: https://www.gov.wales/review-adverse-childhood-experiences-ace-policy-report-html</w:t>
      </w:r>
    </w:p>
    <w:p w14:paraId="30295BF0" w14:textId="77777777" w:rsidR="00EA3CFE" w:rsidRDefault="00EA3CFE" w:rsidP="00EA3CFE">
      <w:pPr>
        <w:ind w:left="720" w:hanging="720"/>
        <w:rPr>
          <w:noProof/>
        </w:rPr>
      </w:pPr>
      <w:r>
        <w:rPr>
          <w:noProof/>
        </w:rPr>
        <w:t xml:space="preserve">Welsh Goverment. (2014). </w:t>
      </w:r>
      <w:r>
        <w:rPr>
          <w:i/>
          <w:iCs/>
          <w:noProof/>
        </w:rPr>
        <w:t>Social Services and Well-being (Wales) Act 2014</w:t>
      </w:r>
      <w:r>
        <w:rPr>
          <w:noProof/>
        </w:rPr>
        <w:t>. Retrieved Febuary 2, 2023, from ww.gov.wales/sites/default/files/p</w:t>
      </w:r>
    </w:p>
    <w:p w14:paraId="3DB8DFA7" w14:textId="77777777" w:rsidR="00EA3CFE" w:rsidRDefault="00EA3CFE" w:rsidP="00EA3CFE">
      <w:pPr>
        <w:ind w:left="720" w:hanging="720"/>
        <w:rPr>
          <w:noProof/>
        </w:rPr>
      </w:pPr>
      <w:r>
        <w:rPr>
          <w:noProof/>
        </w:rPr>
        <w:t xml:space="preserve">Welsh Goverment. (2016). </w:t>
      </w:r>
      <w:r>
        <w:rPr>
          <w:i/>
          <w:iCs/>
          <w:noProof/>
        </w:rPr>
        <w:t>Working Together to Safeguard People.</w:t>
      </w:r>
      <w:r>
        <w:rPr>
          <w:noProof/>
        </w:rPr>
        <w:t xml:space="preserve"> Retrieved from Social Care Wales : https://www.gov.wales/sites/default/files/publications/2019-05/working-together-to-safeguard-people-volume-i-introduction-and-overview.pdf</w:t>
      </w:r>
    </w:p>
    <w:p w14:paraId="7868DEDC" w14:textId="77777777" w:rsidR="00EA3CFE" w:rsidRDefault="00EA3CFE" w:rsidP="00EA3CFE">
      <w:pPr>
        <w:ind w:left="720" w:hanging="720"/>
        <w:rPr>
          <w:noProof/>
        </w:rPr>
      </w:pPr>
      <w:r>
        <w:rPr>
          <w:noProof/>
        </w:rPr>
        <w:t xml:space="preserve">Welsh Goverment. (n.d.). </w:t>
      </w:r>
      <w:r>
        <w:rPr>
          <w:i/>
          <w:iCs/>
          <w:noProof/>
        </w:rPr>
        <w:t>Welsh Safeguarding Procedures.</w:t>
      </w:r>
      <w:r>
        <w:rPr>
          <w:noProof/>
        </w:rPr>
        <w:t xml:space="preserve"> Retrieved from Engaging the adult at risk in planning: https://safeguarding.wales/en/adu-i/adu-i-a4/a4-p5/</w:t>
      </w:r>
    </w:p>
    <w:p w14:paraId="6A3A8BEA" w14:textId="77777777" w:rsidR="00EA3CFE" w:rsidRDefault="00EA3CFE" w:rsidP="00EA3CFE">
      <w:pPr>
        <w:ind w:left="720" w:hanging="720"/>
        <w:rPr>
          <w:noProof/>
        </w:rPr>
      </w:pPr>
      <w:r>
        <w:rPr>
          <w:noProof/>
        </w:rPr>
        <w:t xml:space="preserve">Welsh Womens Aid . (2021). </w:t>
      </w:r>
      <w:r>
        <w:rPr>
          <w:i/>
          <w:iCs/>
          <w:noProof/>
        </w:rPr>
        <w:t>Briefing for the joint CPG on Violence against Women and Children and CPG on Children and Young People.</w:t>
      </w:r>
      <w:r>
        <w:rPr>
          <w:noProof/>
        </w:rPr>
        <w:t xml:space="preserve"> Retrieved from Welsh Womens Aid : https://welshwomensaid.org.uk/wp-content/uploads/2021/11/Domestic-Abuse-Its-impact-on-children-services-in-Wales-and-what-we-are-calling-for.pdf</w:t>
      </w:r>
    </w:p>
    <w:p w14:paraId="631682B9" w14:textId="77777777" w:rsidR="00EA3CFE" w:rsidRDefault="00EA3CFE" w:rsidP="00EA3CFE">
      <w:pPr>
        <w:spacing w:line="360" w:lineRule="auto"/>
        <w:rPr>
          <w:sz w:val="24"/>
          <w:szCs w:val="24"/>
        </w:rPr>
      </w:pPr>
      <w:r>
        <w:rPr>
          <w:sz w:val="24"/>
          <w:szCs w:val="24"/>
        </w:rPr>
        <w:fldChar w:fldCharType="end"/>
      </w:r>
    </w:p>
    <w:p w14:paraId="71A1D091" w14:textId="77777777" w:rsidR="00EA3CFE" w:rsidRDefault="00EA3CFE" w:rsidP="00EA3CFE">
      <w:pPr>
        <w:spacing w:line="360" w:lineRule="auto"/>
        <w:rPr>
          <w:sz w:val="24"/>
          <w:szCs w:val="24"/>
        </w:rPr>
      </w:pPr>
    </w:p>
    <w:p w14:paraId="67CB30F3" w14:textId="77777777" w:rsidR="00EA3CFE" w:rsidRDefault="00EA3CFE" w:rsidP="00EA3CFE">
      <w:pPr>
        <w:spacing w:line="360" w:lineRule="auto"/>
        <w:rPr>
          <w:sz w:val="24"/>
          <w:szCs w:val="24"/>
        </w:rPr>
      </w:pPr>
    </w:p>
    <w:p w14:paraId="7921D83B" w14:textId="77777777" w:rsidR="00EA3CFE" w:rsidRDefault="00EA3CFE" w:rsidP="00EA3CFE">
      <w:pPr>
        <w:spacing w:line="360" w:lineRule="auto"/>
        <w:rPr>
          <w:sz w:val="24"/>
          <w:szCs w:val="24"/>
        </w:rPr>
      </w:pPr>
    </w:p>
    <w:p w14:paraId="5E10188F" w14:textId="2271363D" w:rsidR="002A1A44" w:rsidRPr="008B28E7" w:rsidRDefault="002A1A44" w:rsidP="002A1A44">
      <w:pPr>
        <w:keepNext/>
        <w:spacing w:before="240" w:after="60"/>
        <w:jc w:val="both"/>
        <w:rPr>
          <w:sz w:val="24"/>
          <w:szCs w:val="24"/>
        </w:rPr>
      </w:pPr>
      <w:r w:rsidRPr="008B28E7">
        <w:rPr>
          <w:sz w:val="24"/>
          <w:szCs w:val="24"/>
        </w:rPr>
        <w:lastRenderedPageBreak/>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227A69C" w:rsidR="00E559CE" w:rsidRPr="00B17FA0" w:rsidRDefault="00C97710" w:rsidP="00B94443">
            <w:pPr>
              <w:jc w:val="both"/>
              <w:rPr>
                <w:sz w:val="24"/>
                <w:szCs w:val="24"/>
              </w:rPr>
            </w:pPr>
            <w:r>
              <w:rPr>
                <w:sz w:val="24"/>
                <w:szCs w:val="24"/>
              </w:rPr>
              <w:t>03/11/21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0D40B81" w:rsidR="00E559CE" w:rsidRPr="00B17FA0" w:rsidRDefault="00C97710" w:rsidP="00B94443">
            <w:pPr>
              <w:jc w:val="both"/>
              <w:rPr>
                <w:sz w:val="24"/>
                <w:szCs w:val="24"/>
              </w:rPr>
            </w:pPr>
            <w:r>
              <w:rPr>
                <w:sz w:val="24"/>
                <w:szCs w:val="24"/>
              </w:rPr>
              <w:t>08/02</w:t>
            </w:r>
            <w:r w:rsidR="00A011B2">
              <w:rPr>
                <w:sz w:val="24"/>
                <w:szCs w:val="24"/>
              </w:rPr>
              <w:t>/22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DF3E033" w:rsidR="00E559CE" w:rsidRPr="00B17FA0" w:rsidRDefault="00A011B2" w:rsidP="00B94443">
            <w:pPr>
              <w:jc w:val="both"/>
              <w:rPr>
                <w:sz w:val="24"/>
                <w:szCs w:val="24"/>
              </w:rPr>
            </w:pPr>
            <w:r>
              <w:rPr>
                <w:sz w:val="24"/>
                <w:szCs w:val="24"/>
              </w:rPr>
              <w:t>26/04/22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154D069" w:rsidR="00E559CE" w:rsidRPr="00B17FA0" w:rsidRDefault="00A011B2" w:rsidP="00B94443">
            <w:pPr>
              <w:jc w:val="both"/>
              <w:rPr>
                <w:sz w:val="24"/>
                <w:szCs w:val="24"/>
              </w:rPr>
            </w:pPr>
            <w:r>
              <w:rPr>
                <w:sz w:val="24"/>
                <w:szCs w:val="24"/>
              </w:rPr>
              <w:t>19/04/22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2F17AF1" w14:textId="77777777" w:rsidR="009E30AD" w:rsidRDefault="009E30AD" w:rsidP="009E30AD">
            <w:pPr>
              <w:spacing w:line="360" w:lineRule="auto"/>
              <w:jc w:val="both"/>
              <w:rPr>
                <w:rFonts w:ascii="Calibri" w:hAnsi="Calibri" w:cs="Times New Roman"/>
                <w:color w:val="auto"/>
                <w:sz w:val="24"/>
                <w:szCs w:val="24"/>
              </w:rPr>
            </w:pPr>
            <w:r>
              <w:rPr>
                <w:sz w:val="24"/>
                <w:szCs w:val="24"/>
              </w:rPr>
              <w:t xml:space="preserve">Melanie has continued to build upon her existing knowledge and strengths as a social worker to enhance the quality of the practice she carries out with children, young people and the families over the duration of the CPEL course. Melanie is an eager and conscientious social worker who is always keen to learn and expand her skill base and understanding. Melanie, from the outset of her CPEL course has been able to clearly identify areas for development and has utilised all available opportunities to do this. </w:t>
            </w:r>
          </w:p>
          <w:p w14:paraId="65065E11" w14:textId="77777777" w:rsidR="009E30AD" w:rsidRDefault="009E30AD" w:rsidP="009E30AD">
            <w:pPr>
              <w:spacing w:line="360" w:lineRule="auto"/>
              <w:jc w:val="both"/>
              <w:rPr>
                <w:sz w:val="24"/>
                <w:szCs w:val="24"/>
              </w:rPr>
            </w:pPr>
          </w:p>
          <w:p w14:paraId="4053AF4E" w14:textId="49E0607B" w:rsidR="009E30AD" w:rsidRDefault="009E30AD" w:rsidP="009E30AD">
            <w:pPr>
              <w:spacing w:line="360" w:lineRule="auto"/>
              <w:jc w:val="both"/>
              <w:rPr>
                <w:sz w:val="24"/>
                <w:szCs w:val="24"/>
              </w:rPr>
            </w:pPr>
            <w:r>
              <w:rPr>
                <w:sz w:val="24"/>
                <w:szCs w:val="24"/>
              </w:rPr>
              <w:t xml:space="preserve">Supervision has been used to discuss cases and Melanie’s development as a practitioner and she is able to critically reflect on her decision making whilst learning from each new situation she finds herself in. Training opportunities, staff and team days have been utilised by Melanie to build her knowledge and learn from others’ practice. Melanie has also established good communication and developed close links with professionals and services in the area which she </w:t>
            </w:r>
            <w:r w:rsidR="00BC237B">
              <w:rPr>
                <w:sz w:val="24"/>
                <w:szCs w:val="24"/>
              </w:rPr>
              <w:t>works,</w:t>
            </w:r>
            <w:r>
              <w:rPr>
                <w:sz w:val="24"/>
                <w:szCs w:val="24"/>
              </w:rPr>
              <w:t xml:space="preserve"> and which has assisted her in supporting families on her caseload.</w:t>
            </w:r>
          </w:p>
          <w:p w14:paraId="65792A36" w14:textId="77777777" w:rsidR="009E30AD" w:rsidRDefault="009E30AD" w:rsidP="009E30AD">
            <w:pPr>
              <w:spacing w:line="360" w:lineRule="auto"/>
              <w:jc w:val="both"/>
              <w:rPr>
                <w:sz w:val="24"/>
                <w:szCs w:val="24"/>
              </w:rPr>
            </w:pPr>
          </w:p>
          <w:p w14:paraId="74554284" w14:textId="62BDA867" w:rsidR="009E30AD" w:rsidRDefault="009E30AD" w:rsidP="009E30AD">
            <w:pPr>
              <w:spacing w:line="360" w:lineRule="auto"/>
              <w:jc w:val="both"/>
              <w:rPr>
                <w:sz w:val="24"/>
                <w:szCs w:val="24"/>
              </w:rPr>
            </w:pPr>
            <w:r>
              <w:rPr>
                <w:sz w:val="24"/>
                <w:szCs w:val="24"/>
              </w:rPr>
              <w:t xml:space="preserve">Melanie is starting to build her confidence in utilising the signs of safety model and is practicing using solution focussed questioning techniques to gain a true understanding of the family </w:t>
            </w:r>
            <w:r>
              <w:rPr>
                <w:sz w:val="24"/>
                <w:szCs w:val="24"/>
              </w:rPr>
              <w:lastRenderedPageBreak/>
              <w:t xml:space="preserve">situation and dynamics she is presented with. This has supported Melanie to be able to present </w:t>
            </w:r>
            <w:r w:rsidR="00BC237B">
              <w:rPr>
                <w:sz w:val="24"/>
                <w:szCs w:val="24"/>
              </w:rPr>
              <w:t>evidence-based</w:t>
            </w:r>
            <w:r>
              <w:rPr>
                <w:sz w:val="24"/>
                <w:szCs w:val="24"/>
              </w:rPr>
              <w:t xml:space="preserve"> assessments and clear rationales for making recommendations whilst drawing on the strengths and existing safety in the families she works with. </w:t>
            </w:r>
          </w:p>
          <w:p w14:paraId="05E5A72F" w14:textId="77777777" w:rsidR="009E30AD" w:rsidRDefault="009E30AD" w:rsidP="009E30AD">
            <w:pPr>
              <w:spacing w:line="360" w:lineRule="auto"/>
              <w:jc w:val="both"/>
              <w:rPr>
                <w:sz w:val="24"/>
                <w:szCs w:val="24"/>
              </w:rPr>
            </w:pPr>
          </w:p>
          <w:p w14:paraId="564B78D6" w14:textId="5AEC0112" w:rsidR="009E30AD" w:rsidRDefault="009E30AD" w:rsidP="009E30AD">
            <w:pPr>
              <w:spacing w:line="360" w:lineRule="auto"/>
              <w:jc w:val="both"/>
              <w:rPr>
                <w:sz w:val="24"/>
                <w:szCs w:val="24"/>
              </w:rPr>
            </w:pPr>
            <w:r>
              <w:rPr>
                <w:sz w:val="24"/>
                <w:szCs w:val="24"/>
              </w:rPr>
              <w:t xml:space="preserve">I have observed Melanie’s confidence grow in her own decision making, she still requires support from me to help her manage complex and difficult </w:t>
            </w:r>
            <w:r w:rsidR="00BC237B">
              <w:rPr>
                <w:sz w:val="24"/>
                <w:szCs w:val="24"/>
              </w:rPr>
              <w:t>situations,</w:t>
            </w:r>
            <w:r>
              <w:rPr>
                <w:sz w:val="24"/>
                <w:szCs w:val="24"/>
              </w:rPr>
              <w:t xml:space="preserve"> but she is making good progress in this area and her confidence in decision making will develop further with more experience. </w:t>
            </w:r>
          </w:p>
          <w:p w14:paraId="28677D84" w14:textId="77777777" w:rsidR="009E30AD" w:rsidRDefault="009E30AD" w:rsidP="009E30AD">
            <w:pPr>
              <w:spacing w:line="360" w:lineRule="auto"/>
              <w:jc w:val="both"/>
              <w:rPr>
                <w:sz w:val="24"/>
                <w:szCs w:val="24"/>
              </w:rPr>
            </w:pPr>
          </w:p>
          <w:p w14:paraId="2546E747" w14:textId="1E2445CF" w:rsidR="009E30AD" w:rsidRDefault="009E30AD" w:rsidP="009E30AD">
            <w:pPr>
              <w:spacing w:line="360" w:lineRule="auto"/>
              <w:jc w:val="both"/>
              <w:rPr>
                <w:sz w:val="24"/>
                <w:szCs w:val="24"/>
              </w:rPr>
            </w:pPr>
            <w:r>
              <w:rPr>
                <w:sz w:val="24"/>
                <w:szCs w:val="24"/>
              </w:rPr>
              <w:t xml:space="preserve">Melanie adopts a firm but fair approach towards the families she works with. Melanie seeks to promote the </w:t>
            </w:r>
            <w:r w:rsidR="00BC237B">
              <w:rPr>
                <w:sz w:val="24"/>
                <w:szCs w:val="24"/>
              </w:rPr>
              <w:t>family’s</w:t>
            </w:r>
            <w:r>
              <w:rPr>
                <w:sz w:val="24"/>
                <w:szCs w:val="24"/>
              </w:rPr>
              <w:t xml:space="preserve"> involvement and encourage them to take ownership of the changes that need to be made.  I am confident that any of the families Melanie works with would be able to say that they understood the reason for Melanie’s involvement and whilst they may not agree with her </w:t>
            </w:r>
            <w:r w:rsidR="0012628A">
              <w:rPr>
                <w:sz w:val="24"/>
                <w:szCs w:val="24"/>
              </w:rPr>
              <w:t>recommendations,</w:t>
            </w:r>
            <w:r>
              <w:rPr>
                <w:sz w:val="24"/>
                <w:szCs w:val="24"/>
              </w:rPr>
              <w:t xml:space="preserve"> they respect the work that she undertakes. </w:t>
            </w:r>
          </w:p>
          <w:p w14:paraId="2C235CB8" w14:textId="77777777" w:rsidR="009E30AD" w:rsidRDefault="009E30AD" w:rsidP="009E30AD">
            <w:pPr>
              <w:spacing w:line="360" w:lineRule="auto"/>
              <w:jc w:val="both"/>
              <w:rPr>
                <w:sz w:val="24"/>
                <w:szCs w:val="24"/>
              </w:rPr>
            </w:pPr>
          </w:p>
          <w:p w14:paraId="63A8D516" w14:textId="77777777" w:rsidR="009E30AD" w:rsidRDefault="009E30AD" w:rsidP="009E30AD">
            <w:pPr>
              <w:spacing w:line="360" w:lineRule="auto"/>
              <w:jc w:val="both"/>
              <w:rPr>
                <w:sz w:val="24"/>
                <w:szCs w:val="24"/>
              </w:rPr>
            </w:pPr>
            <w:r>
              <w:rPr>
                <w:sz w:val="24"/>
                <w:szCs w:val="24"/>
              </w:rPr>
              <w:t xml:space="preserve">Melanie is a respected member of the team who recognises the importance of sharing her knowledge and skills with others and is supportive of newly qualified workers within the team. </w:t>
            </w:r>
          </w:p>
          <w:p w14:paraId="5F038974" w14:textId="77777777" w:rsidR="009E30AD" w:rsidRDefault="009E30AD" w:rsidP="009E30AD">
            <w:pPr>
              <w:spacing w:line="360" w:lineRule="auto"/>
              <w:jc w:val="both"/>
              <w:rPr>
                <w:sz w:val="24"/>
                <w:szCs w:val="24"/>
              </w:rPr>
            </w:pPr>
          </w:p>
          <w:p w14:paraId="25BD0687" w14:textId="77777777" w:rsidR="009E30AD" w:rsidRDefault="009E30AD" w:rsidP="009E30AD">
            <w:pPr>
              <w:spacing w:line="360" w:lineRule="auto"/>
              <w:jc w:val="both"/>
              <w:rPr>
                <w:sz w:val="24"/>
                <w:szCs w:val="24"/>
              </w:rPr>
            </w:pPr>
            <w:r>
              <w:rPr>
                <w:sz w:val="24"/>
                <w:szCs w:val="24"/>
              </w:rPr>
              <w:t>I believe that Melanie has achieved the learning outcomes identified at the outset of the CPEL course. Melanie remains committed to enhancing her own professional development at every opportunity she is given.</w:t>
            </w:r>
          </w:p>
          <w:p w14:paraId="5FB02549" w14:textId="77777777" w:rsidR="009E30AD" w:rsidRDefault="009E30AD" w:rsidP="009E30AD">
            <w:pPr>
              <w:jc w:val="both"/>
              <w:rPr>
                <w:color w:val="auto"/>
                <w:sz w:val="24"/>
                <w:szCs w:val="24"/>
              </w:rPr>
            </w:pPr>
          </w:p>
          <w:p w14:paraId="03933CDC" w14:textId="77777777" w:rsidR="009E30AD" w:rsidRDefault="009E30AD" w:rsidP="009E30AD">
            <w:pPr>
              <w:jc w:val="both"/>
              <w:rPr>
                <w:color w:val="auto"/>
                <w:sz w:val="24"/>
                <w:szCs w:val="24"/>
              </w:rPr>
            </w:pPr>
          </w:p>
          <w:p w14:paraId="42928782" w14:textId="77777777" w:rsidR="009E30AD" w:rsidRDefault="009E30AD" w:rsidP="009E30AD">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60B60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E6D1E">
        <w:rPr>
          <w:b/>
          <w:sz w:val="24"/>
          <w:szCs w:val="24"/>
        </w:rPr>
        <w:t xml:space="preserve">Melanie </w:t>
      </w:r>
      <w:r w:rsidR="0012628A">
        <w:rPr>
          <w:b/>
          <w:sz w:val="24"/>
          <w:szCs w:val="24"/>
        </w:rPr>
        <w:t>Rapsey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E4DB51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E6D1E">
        <w:rPr>
          <w:b/>
          <w:sz w:val="24"/>
          <w:szCs w:val="24"/>
        </w:rPr>
        <w:t xml:space="preserve"> 2116</w:t>
      </w:r>
      <w:r w:rsidR="00416118">
        <w:rPr>
          <w:b/>
          <w:sz w:val="24"/>
          <w:szCs w:val="24"/>
        </w:rPr>
        <w:t>364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BA00987" w14:textId="77777777" w:rsidR="005E6D1E" w:rsidRDefault="005E6D1E" w:rsidP="00FF7EBB">
      <w:pPr>
        <w:pBdr>
          <w:top w:val="single" w:sz="6" w:space="1" w:color="auto"/>
          <w:left w:val="single" w:sz="6" w:space="1" w:color="auto"/>
          <w:bottom w:val="single" w:sz="6" w:space="1" w:color="auto"/>
          <w:right w:val="single" w:sz="6" w:space="1" w:color="auto"/>
        </w:pBdr>
        <w:jc w:val="both"/>
        <w:rPr>
          <w:b/>
          <w:sz w:val="24"/>
          <w:szCs w:val="24"/>
        </w:rPr>
      </w:pPr>
    </w:p>
    <w:p w14:paraId="3070C281" w14:textId="489D6216" w:rsidR="005E6D1E" w:rsidRDefault="005E6D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16 </w:t>
      </w:r>
      <w:proofErr w:type="spellStart"/>
      <w:r>
        <w:rPr>
          <w:b/>
          <w:sz w:val="24"/>
          <w:szCs w:val="24"/>
        </w:rPr>
        <w:t>Heol</w:t>
      </w:r>
      <w:proofErr w:type="spellEnd"/>
      <w:r>
        <w:rPr>
          <w:b/>
          <w:sz w:val="24"/>
          <w:szCs w:val="24"/>
        </w:rPr>
        <w:t xml:space="preserve"> Maes Y </w:t>
      </w:r>
      <w:r w:rsidR="0006372E">
        <w:rPr>
          <w:b/>
          <w:sz w:val="24"/>
          <w:szCs w:val="24"/>
        </w:rPr>
        <w:t>Bryn</w:t>
      </w:r>
    </w:p>
    <w:p w14:paraId="2B7F1D01" w14:textId="4BC5168E" w:rsidR="0006372E" w:rsidRDefault="000637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Loughor</w:t>
      </w:r>
    </w:p>
    <w:p w14:paraId="1FCF949E" w14:textId="77945C98" w:rsidR="0006372E" w:rsidRDefault="000637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145A02E" w14:textId="35E13101" w:rsidR="0006372E" w:rsidRPr="008B28E7" w:rsidRDefault="000637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6PL</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08EC3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6372E">
        <w:rPr>
          <w:b/>
          <w:sz w:val="24"/>
          <w:szCs w:val="24"/>
        </w:rPr>
        <w:t xml:space="preserve"> 0</w:t>
      </w:r>
      <w:r w:rsidR="00F1135D">
        <w:rPr>
          <w:b/>
          <w:sz w:val="24"/>
          <w:szCs w:val="24"/>
        </w:rPr>
        <w:t>7794548627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F72FC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1135D">
        <w:rPr>
          <w:b/>
          <w:sz w:val="24"/>
          <w:szCs w:val="24"/>
        </w:rPr>
        <w:t xml:space="preserve"> rapseym@aol.com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F5BA1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1135D">
        <w:rPr>
          <w:b/>
          <w:sz w:val="24"/>
          <w:szCs w:val="24"/>
        </w:rPr>
        <w:t>4</w:t>
      </w:r>
      <w:r w:rsidR="00F1135D" w:rsidRPr="00F1135D">
        <w:rPr>
          <w:b/>
          <w:sz w:val="24"/>
          <w:szCs w:val="24"/>
          <w:vertAlign w:val="superscript"/>
        </w:rPr>
        <w:t>th</w:t>
      </w:r>
      <w:r w:rsidR="00F1135D">
        <w:rPr>
          <w:b/>
          <w:sz w:val="24"/>
          <w:szCs w:val="24"/>
        </w:rPr>
        <w:t xml:space="preserve"> September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994AE4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1135D">
        <w:rPr>
          <w:b/>
          <w:sz w:val="24"/>
          <w:szCs w:val="24"/>
        </w:rPr>
        <w:t>15</w:t>
      </w:r>
      <w:r w:rsidR="00F1135D" w:rsidRPr="00F1135D">
        <w:rPr>
          <w:b/>
          <w:sz w:val="24"/>
          <w:szCs w:val="24"/>
          <w:vertAlign w:val="superscript"/>
        </w:rPr>
        <w:t>th</w:t>
      </w:r>
      <w:r w:rsidR="00F1135D">
        <w:rPr>
          <w:b/>
          <w:sz w:val="24"/>
          <w:szCs w:val="24"/>
        </w:rPr>
        <w:t xml:space="preserve"> September 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4AE904F8"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D6FDA">
        <w:rPr>
          <w:b/>
          <w:sz w:val="24"/>
          <w:szCs w:val="24"/>
        </w:rPr>
        <w:t xml:space="preserve"> Swansea Local Authority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52795E">
        <w:rPr>
          <w:b/>
          <w:sz w:val="24"/>
          <w:szCs w:val="24"/>
          <w:highlight w:val="yellow"/>
        </w:rPr>
        <w:t xml:space="preserve">Agency </w:t>
      </w:r>
      <w:r w:rsidR="00B17FA0" w:rsidRPr="0052795E">
        <w:rPr>
          <w:b/>
          <w:sz w:val="24"/>
          <w:szCs w:val="24"/>
          <w:highlight w:val="yellow"/>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1D2D7E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C4831">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1012F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B58C7" w:rsidRPr="004B58C7">
        <w:rPr>
          <w:b/>
          <w:sz w:val="24"/>
          <w:szCs w:val="24"/>
        </w:rPr>
        <w:t xml:space="preserve"> </w:t>
      </w:r>
      <w:r w:rsidR="004B58C7">
        <w:rPr>
          <w:b/>
          <w:sz w:val="24"/>
          <w:szCs w:val="24"/>
        </w:rPr>
        <w:t>Gemma Minshall</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985EA3" w14:textId="091B239B" w:rsidR="00C007C6" w:rsidRPr="008B28E7" w:rsidRDefault="004923DA" w:rsidP="00C007C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007C6" w:rsidRPr="00C007C6">
        <w:rPr>
          <w:b/>
          <w:sz w:val="24"/>
          <w:szCs w:val="24"/>
        </w:rPr>
        <w:t xml:space="preserve"> </w:t>
      </w:r>
      <w:r w:rsidR="00C007C6">
        <w:rPr>
          <w:b/>
          <w:sz w:val="24"/>
          <w:szCs w:val="24"/>
        </w:rPr>
        <w:t xml:space="preserve">Child &amp; Family Services, Room 407, The Guildhall, </w:t>
      </w:r>
      <w:proofErr w:type="spellStart"/>
      <w:r w:rsidR="00C007C6">
        <w:rPr>
          <w:b/>
          <w:sz w:val="24"/>
          <w:szCs w:val="24"/>
        </w:rPr>
        <w:t>Oystermouth</w:t>
      </w:r>
      <w:proofErr w:type="spellEnd"/>
      <w:r w:rsidR="00C007C6">
        <w:rPr>
          <w:b/>
          <w:sz w:val="24"/>
          <w:szCs w:val="24"/>
        </w:rPr>
        <w:t xml:space="preserve"> Road, Swansea</w:t>
      </w:r>
    </w:p>
    <w:p w14:paraId="67737B5D" w14:textId="77777777" w:rsidR="00C007C6" w:rsidRPr="008B28E7" w:rsidRDefault="00C007C6" w:rsidP="00C007C6">
      <w:pPr>
        <w:pBdr>
          <w:top w:val="single" w:sz="6" w:space="1" w:color="auto"/>
          <w:left w:val="single" w:sz="6" w:space="1" w:color="auto"/>
          <w:bottom w:val="single" w:sz="6" w:space="1" w:color="auto"/>
          <w:right w:val="single" w:sz="6" w:space="1" w:color="auto"/>
        </w:pBdr>
        <w:jc w:val="both"/>
        <w:rPr>
          <w:b/>
          <w:sz w:val="24"/>
          <w:szCs w:val="24"/>
        </w:rPr>
      </w:pPr>
    </w:p>
    <w:p w14:paraId="54508B0E" w14:textId="77777777" w:rsidR="00C007C6" w:rsidRPr="008B28E7" w:rsidRDefault="00C007C6" w:rsidP="00C007C6">
      <w:pPr>
        <w:pBdr>
          <w:top w:val="single" w:sz="6" w:space="1" w:color="auto"/>
          <w:left w:val="single" w:sz="6" w:space="1" w:color="auto"/>
          <w:bottom w:val="single" w:sz="6" w:space="1" w:color="auto"/>
          <w:right w:val="single" w:sz="6" w:space="1" w:color="auto"/>
        </w:pBdr>
        <w:jc w:val="both"/>
        <w:rPr>
          <w:b/>
          <w:sz w:val="24"/>
          <w:szCs w:val="24"/>
        </w:rPr>
      </w:pPr>
    </w:p>
    <w:p w14:paraId="1C536FED" w14:textId="1E7B1C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F35F2" w:rsidRPr="004F35F2">
        <w:rPr>
          <w:b/>
          <w:sz w:val="24"/>
          <w:szCs w:val="24"/>
        </w:rPr>
        <w:t xml:space="preserve"> </w:t>
      </w:r>
      <w:r w:rsidR="004F35F2">
        <w:rPr>
          <w:b/>
          <w:sz w:val="24"/>
          <w:szCs w:val="24"/>
        </w:rPr>
        <w:t>01792 635290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FDFC4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B437A">
        <w:rPr>
          <w:b/>
          <w:sz w:val="24"/>
          <w:szCs w:val="24"/>
        </w:rPr>
        <w:t xml:space="preserve"> Gemma.Minshall@swansea.gov.uk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0DBDC54" w:rsidR="004923DA" w:rsidRDefault="004923DA" w:rsidP="00FF7EBB">
            <w:pPr>
              <w:jc w:val="both"/>
              <w:rPr>
                <w:b/>
                <w:sz w:val="24"/>
                <w:szCs w:val="24"/>
              </w:rPr>
            </w:pPr>
            <w:r w:rsidRPr="008B28E7">
              <w:rPr>
                <w:b/>
                <w:sz w:val="24"/>
                <w:szCs w:val="24"/>
              </w:rPr>
              <w:t>Name:</w:t>
            </w:r>
            <w:r w:rsidR="007B3D1E">
              <w:rPr>
                <w:b/>
                <w:sz w:val="24"/>
                <w:szCs w:val="24"/>
              </w:rPr>
              <w:t xml:space="preserve"> Gemma Minshall</w:t>
            </w:r>
          </w:p>
          <w:p w14:paraId="4EF4A770" w14:textId="77777777" w:rsidR="004923DA" w:rsidRPr="008B28E7" w:rsidRDefault="004923DA" w:rsidP="00FF7EBB">
            <w:pPr>
              <w:jc w:val="both"/>
              <w:rPr>
                <w:b/>
                <w:sz w:val="24"/>
                <w:szCs w:val="24"/>
              </w:rPr>
            </w:pPr>
          </w:p>
          <w:p w14:paraId="65C3026A" w14:textId="77777777" w:rsidR="00882ED5" w:rsidRDefault="004923DA" w:rsidP="00882ED5">
            <w:pPr>
              <w:jc w:val="both"/>
              <w:rPr>
                <w:b/>
                <w:sz w:val="24"/>
                <w:szCs w:val="24"/>
              </w:rPr>
            </w:pPr>
            <w:r w:rsidRPr="008B28E7">
              <w:rPr>
                <w:b/>
                <w:sz w:val="24"/>
                <w:szCs w:val="24"/>
              </w:rPr>
              <w:t xml:space="preserve">Work Address: </w:t>
            </w:r>
            <w:r w:rsidR="00882ED5">
              <w:rPr>
                <w:b/>
                <w:sz w:val="24"/>
                <w:szCs w:val="24"/>
              </w:rPr>
              <w:t xml:space="preserve">Child &amp; Family Services, Room 407, The Guildhall, </w:t>
            </w:r>
            <w:proofErr w:type="spellStart"/>
            <w:r w:rsidR="00882ED5">
              <w:rPr>
                <w:b/>
                <w:sz w:val="24"/>
                <w:szCs w:val="24"/>
              </w:rPr>
              <w:t>Oystermouth</w:t>
            </w:r>
            <w:proofErr w:type="spellEnd"/>
            <w:r w:rsidR="00882ED5">
              <w:rPr>
                <w:b/>
                <w:sz w:val="24"/>
                <w:szCs w:val="24"/>
              </w:rPr>
              <w:t xml:space="preserve"> Road, Swansea</w:t>
            </w:r>
          </w:p>
          <w:p w14:paraId="054092D3" w14:textId="77777777" w:rsidR="00882ED5" w:rsidRDefault="00882ED5" w:rsidP="00882ED5">
            <w:pPr>
              <w:jc w:val="both"/>
              <w:rPr>
                <w:b/>
                <w:sz w:val="24"/>
                <w:szCs w:val="24"/>
              </w:rPr>
            </w:pPr>
          </w:p>
          <w:p w14:paraId="194D54DD" w14:textId="77777777" w:rsidR="00882ED5" w:rsidRDefault="00882ED5" w:rsidP="00882ED5">
            <w:pPr>
              <w:jc w:val="both"/>
              <w:rPr>
                <w:b/>
                <w:sz w:val="24"/>
                <w:szCs w:val="24"/>
              </w:rPr>
            </w:pPr>
          </w:p>
          <w:p w14:paraId="453AFF27" w14:textId="77777777" w:rsidR="00132A99" w:rsidRPr="008B28E7" w:rsidRDefault="00132A99" w:rsidP="00132A99">
            <w:pPr>
              <w:jc w:val="both"/>
              <w:rPr>
                <w:b/>
                <w:sz w:val="24"/>
                <w:szCs w:val="24"/>
              </w:rPr>
            </w:pPr>
            <w:r w:rsidRPr="008B28E7">
              <w:rPr>
                <w:b/>
                <w:sz w:val="24"/>
                <w:szCs w:val="24"/>
              </w:rPr>
              <w:t>Professional Qualification and date of qualification:</w:t>
            </w:r>
            <w:r>
              <w:rPr>
                <w:b/>
                <w:sz w:val="24"/>
                <w:szCs w:val="24"/>
              </w:rPr>
              <w:t xml:space="preserve"> BA Honours in Social Work – October 2016, CPEL – January 2019, Practice Educator Award – August 2020 </w:t>
            </w:r>
          </w:p>
          <w:p w14:paraId="035B62B9" w14:textId="77777777" w:rsidR="00132A99" w:rsidRDefault="00132A99" w:rsidP="00132A99">
            <w:pPr>
              <w:jc w:val="both"/>
              <w:rPr>
                <w:b/>
                <w:sz w:val="24"/>
                <w:szCs w:val="24"/>
              </w:rPr>
            </w:pPr>
          </w:p>
          <w:p w14:paraId="63E707BB" w14:textId="77777777" w:rsidR="00132A99" w:rsidRDefault="00132A99" w:rsidP="00132A99">
            <w:pPr>
              <w:jc w:val="both"/>
              <w:rPr>
                <w:b/>
                <w:sz w:val="24"/>
                <w:szCs w:val="24"/>
              </w:rPr>
            </w:pPr>
            <w:r>
              <w:rPr>
                <w:b/>
                <w:sz w:val="24"/>
                <w:szCs w:val="24"/>
              </w:rPr>
              <w:t>T</w:t>
            </w:r>
            <w:r w:rsidRPr="008B28E7">
              <w:rPr>
                <w:b/>
                <w:sz w:val="24"/>
                <w:szCs w:val="24"/>
              </w:rPr>
              <w:t>elephone number:</w:t>
            </w:r>
            <w:r>
              <w:rPr>
                <w:b/>
                <w:sz w:val="24"/>
                <w:szCs w:val="24"/>
              </w:rPr>
              <w:t xml:space="preserve"> 01792 635180</w:t>
            </w:r>
          </w:p>
          <w:p w14:paraId="31207770" w14:textId="77777777" w:rsidR="00132A99" w:rsidRDefault="00132A99" w:rsidP="00132A99">
            <w:pPr>
              <w:jc w:val="both"/>
              <w:rPr>
                <w:b/>
                <w:sz w:val="24"/>
                <w:szCs w:val="24"/>
              </w:rPr>
            </w:pPr>
          </w:p>
          <w:p w14:paraId="4592C9BF" w14:textId="77777777" w:rsidR="00132A99" w:rsidRPr="008B28E7" w:rsidRDefault="00132A99" w:rsidP="00132A99">
            <w:pPr>
              <w:jc w:val="both"/>
              <w:rPr>
                <w:b/>
                <w:sz w:val="24"/>
                <w:szCs w:val="24"/>
              </w:rPr>
            </w:pPr>
            <w:r>
              <w:rPr>
                <w:b/>
                <w:sz w:val="24"/>
                <w:szCs w:val="24"/>
              </w:rPr>
              <w:t>Email address: Gemma. Minshall@swansea.gov.uk</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4346D2ED" w14:textId="77777777" w:rsidR="00B17FA0" w:rsidRPr="008B28E7" w:rsidRDefault="00B17FA0" w:rsidP="009C149C">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60BE39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C934C7">
        <w:rPr>
          <w:sz w:val="24"/>
          <w:szCs w:val="24"/>
        </w:rPr>
        <w:t>M.B. Rapsey</w:t>
      </w:r>
      <w:r>
        <w:rPr>
          <w:sz w:val="24"/>
          <w:szCs w:val="24"/>
        </w:rPr>
        <w:t xml:space="preserve"> _ _ _ _ _ _ _ _ _ _ _ _ </w:t>
      </w:r>
      <w:proofErr w:type="gramStart"/>
      <w:r>
        <w:rPr>
          <w:sz w:val="24"/>
          <w:szCs w:val="24"/>
        </w:rPr>
        <w:t>_</w:t>
      </w:r>
      <w:r w:rsidR="0052795E">
        <w:rPr>
          <w:sz w:val="24"/>
          <w:szCs w:val="24"/>
        </w:rPr>
        <w:t xml:space="preserve">  (</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D176CD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2795E">
        <w:rPr>
          <w:sz w:val="24"/>
          <w:szCs w:val="24"/>
        </w:rPr>
        <w:t>29.09.2024 _</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6B72BDB0" w:rsidR="004923DA" w:rsidRPr="008B28E7" w:rsidRDefault="005658F6"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inline distT="0" distB="0" distL="0" distR="0" wp14:anchorId="2BE3FD74" wp14:editId="647F0FFF">
            <wp:extent cx="712470" cy="485775"/>
            <wp:effectExtent l="0" t="0" r="0" b="9525"/>
            <wp:docPr id="3" name="Picture 3" descr="C:\Users\Gemma.Minshall\Desktop\sigG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Gemma.Minshall\Desktop\sigGM.jp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2470" cy="485775"/>
                    </a:xfrm>
                    <a:prstGeom prst="rect">
                      <a:avLst/>
                    </a:prstGeom>
                    <a:noFill/>
                    <a:ln>
                      <a:noFill/>
                    </a:ln>
                  </pic:spPr>
                </pic:pic>
              </a:graphicData>
            </a:graphic>
          </wp:inline>
        </w:drawing>
      </w: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13632A4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75415">
        <w:rPr>
          <w:sz w:val="24"/>
          <w:szCs w:val="24"/>
        </w:rPr>
        <w:t>06.03.23</w:t>
      </w:r>
      <w:r>
        <w:rPr>
          <w:sz w:val="24"/>
          <w:szCs w:val="24"/>
        </w:rPr>
        <w:t>_ _ _ _ _ _ _ _ _</w:t>
      </w:r>
    </w:p>
    <w:p w14:paraId="562146B2" w14:textId="77777777" w:rsidR="005658F6" w:rsidRPr="008B28E7" w:rsidRDefault="005658F6"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5CE61807" w14:textId="7D83D9C6" w:rsidR="004231B1" w:rsidRDefault="00335C41" w:rsidP="00335C41">
            <w:pPr>
              <w:ind w:right="180"/>
              <w:jc w:val="both"/>
              <w:rPr>
                <w:sz w:val="24"/>
                <w:szCs w:val="24"/>
              </w:rPr>
            </w:pPr>
            <w:r w:rsidRPr="00D3203C">
              <w:rPr>
                <w:sz w:val="24"/>
                <w:szCs w:val="24"/>
              </w:rPr>
              <w:t>Signed_______</w:t>
            </w:r>
            <w:r w:rsidR="004231B1">
              <w:rPr>
                <w:noProof/>
              </w:rPr>
              <w:drawing>
                <wp:inline distT="0" distB="0" distL="0" distR="0" wp14:anchorId="4646743F" wp14:editId="17E65D58">
                  <wp:extent cx="712470" cy="485775"/>
                  <wp:effectExtent l="0" t="0" r="0" b="9525"/>
                  <wp:docPr id="496380281" name="Picture 496380281" descr="C:\Users\Gemma.Minshall\Desktop\sigG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Gemma.Minshall\Desktop\sigGM.jp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2470" cy="485775"/>
                          </a:xfrm>
                          <a:prstGeom prst="rect">
                            <a:avLst/>
                          </a:prstGeom>
                          <a:noFill/>
                          <a:ln>
                            <a:noFill/>
                          </a:ln>
                        </pic:spPr>
                      </pic:pic>
                    </a:graphicData>
                  </a:graphic>
                </wp:inline>
              </w:drawing>
            </w:r>
          </w:p>
          <w:p w14:paraId="12F66D0C" w14:textId="0C34B3E5" w:rsidR="00335C41" w:rsidRPr="00D3203C" w:rsidRDefault="00335C41" w:rsidP="00335C41">
            <w:pPr>
              <w:ind w:right="180"/>
              <w:jc w:val="both"/>
              <w:rPr>
                <w:sz w:val="24"/>
                <w:szCs w:val="24"/>
              </w:rPr>
            </w:pPr>
            <w:r w:rsidRPr="00D3203C">
              <w:rPr>
                <w:sz w:val="24"/>
                <w:szCs w:val="24"/>
              </w:rPr>
              <w:t>_________________ (Mentor)</w:t>
            </w:r>
          </w:p>
          <w:p w14:paraId="5D3F0767" w14:textId="77777777" w:rsidR="00335C41" w:rsidRDefault="00335C41" w:rsidP="00335C41">
            <w:pPr>
              <w:ind w:right="180"/>
              <w:jc w:val="both"/>
              <w:rPr>
                <w:sz w:val="24"/>
                <w:szCs w:val="24"/>
              </w:rPr>
            </w:pPr>
          </w:p>
          <w:p w14:paraId="1D0977EF" w14:textId="77777777" w:rsidR="00F07E49" w:rsidRPr="00D3203C" w:rsidRDefault="00F07E49" w:rsidP="00335C41">
            <w:pPr>
              <w:ind w:right="180"/>
              <w:jc w:val="both"/>
              <w:rPr>
                <w:sz w:val="24"/>
                <w:szCs w:val="24"/>
              </w:rPr>
            </w:pPr>
          </w:p>
          <w:p w14:paraId="24E1B8A5" w14:textId="4CDE39DE" w:rsidR="00335C41" w:rsidRPr="00D3203C" w:rsidRDefault="0052795E" w:rsidP="00335C41">
            <w:pPr>
              <w:ind w:right="180"/>
              <w:jc w:val="both"/>
              <w:rPr>
                <w:sz w:val="24"/>
                <w:szCs w:val="24"/>
              </w:rPr>
            </w:pPr>
            <w:r w:rsidRPr="00D3203C">
              <w:rPr>
                <w:sz w:val="24"/>
                <w:szCs w:val="24"/>
              </w:rPr>
              <w:t xml:space="preserve">Date </w:t>
            </w:r>
            <w:r>
              <w:rPr>
                <w:sz w:val="24"/>
                <w:szCs w:val="24"/>
              </w:rPr>
              <w:t>06.03.23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36897E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C80ADE">
        <w:rPr>
          <w:caps/>
          <w:sz w:val="24"/>
          <w:szCs w:val="24"/>
        </w:rPr>
        <w:t>name of Line manager</w:t>
      </w:r>
      <w:r w:rsidR="00B577D3" w:rsidRPr="00C80ADE">
        <w:rPr>
          <w:caps/>
          <w:sz w:val="24"/>
          <w:szCs w:val="24"/>
        </w:rPr>
        <w:t>:</w:t>
      </w:r>
      <w:r w:rsidR="00B577D3">
        <w:rPr>
          <w:caps/>
          <w:sz w:val="24"/>
          <w:szCs w:val="24"/>
        </w:rPr>
        <w:t xml:space="preserve"> </w:t>
      </w:r>
      <w:r w:rsidR="009D59C2">
        <w:rPr>
          <w:caps/>
          <w:sz w:val="24"/>
          <w:szCs w:val="24"/>
        </w:rPr>
        <w:t xml:space="preserve">            </w:t>
      </w:r>
      <w:r w:rsidR="00C80ADE">
        <w:rPr>
          <w:caps/>
          <w:sz w:val="24"/>
          <w:szCs w:val="24"/>
        </w:rPr>
        <w:t xml:space="preserve">Amy BArrett </w:t>
      </w:r>
    </w:p>
    <w:p w14:paraId="7C11F360" w14:textId="431B4B0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C80ADE">
        <w:rPr>
          <w:noProof/>
          <w:sz w:val="24"/>
          <w:szCs w:val="24"/>
        </w:rPr>
        <w:drawing>
          <wp:inline distT="0" distB="0" distL="0" distR="0" wp14:anchorId="0919DF2E" wp14:editId="35165B6A">
            <wp:extent cx="992713" cy="571500"/>
            <wp:effectExtent l="0" t="0" r="0" b="0"/>
            <wp:docPr id="927581195"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81195" name="Picture 1" descr="A close-up of a signatu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00503" cy="575984"/>
                    </a:xfrm>
                    <a:prstGeom prst="rect">
                      <a:avLst/>
                    </a:prstGeom>
                  </pic:spPr>
                </pic:pic>
              </a:graphicData>
            </a:graphic>
          </wp:inline>
        </w:drawing>
      </w:r>
    </w:p>
    <w:p w14:paraId="57B2A00A" w14:textId="00DD6BE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80ADE">
        <w:rPr>
          <w:sz w:val="24"/>
          <w:szCs w:val="24"/>
        </w:rPr>
        <w:t>2.10.2024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176B7CB4" w14:textId="77777777" w:rsidR="00986C0B" w:rsidRDefault="00986C0B">
            <w:pPr>
              <w:rPr>
                <w:sz w:val="24"/>
                <w:szCs w:val="24"/>
              </w:rPr>
            </w:pPr>
          </w:p>
          <w:p w14:paraId="63EF7732" w14:textId="0269E663" w:rsidR="00C02BB2" w:rsidRPr="00DA5682" w:rsidRDefault="00C02BB2">
            <w:pPr>
              <w:rPr>
                <w:sz w:val="24"/>
                <w:szCs w:val="24"/>
              </w:rPr>
            </w:pPr>
            <w:r>
              <w:rPr>
                <w:sz w:val="24"/>
                <w:szCs w:val="24"/>
              </w:rPr>
              <w:t>Melanie Rapsey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2780901" w14:textId="77777777" w:rsidR="00986C0B" w:rsidRDefault="00986C0B">
            <w:pPr>
              <w:rPr>
                <w:sz w:val="24"/>
                <w:szCs w:val="24"/>
              </w:rPr>
            </w:pPr>
          </w:p>
          <w:p w14:paraId="457A0422" w14:textId="7EC35C2F" w:rsidR="008C680D" w:rsidRPr="00DA5682" w:rsidRDefault="008C680D">
            <w:pPr>
              <w:rPr>
                <w:sz w:val="24"/>
                <w:szCs w:val="24"/>
              </w:rPr>
            </w:pPr>
            <w:r>
              <w:rPr>
                <w:sz w:val="24"/>
                <w:szCs w:val="24"/>
              </w:rPr>
              <w:t xml:space="preserve">Bays plus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12D79CC" w14:textId="77777777" w:rsidR="00986C0B" w:rsidRDefault="00986C0B">
            <w:pPr>
              <w:rPr>
                <w:sz w:val="24"/>
                <w:szCs w:val="24"/>
              </w:rPr>
            </w:pPr>
          </w:p>
          <w:p w14:paraId="0786A0D4" w14:textId="7CD032BC" w:rsidR="008C680D" w:rsidRPr="00DA5682" w:rsidRDefault="008C680D">
            <w:pPr>
              <w:rPr>
                <w:sz w:val="24"/>
                <w:szCs w:val="24"/>
              </w:rPr>
            </w:pPr>
            <w:r>
              <w:rPr>
                <w:sz w:val="24"/>
                <w:szCs w:val="24"/>
              </w:rPr>
              <w:t>Gemma Minshall</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C783C24" w14:textId="77777777" w:rsidR="00986C0B" w:rsidRDefault="00986C0B">
            <w:pPr>
              <w:rPr>
                <w:sz w:val="24"/>
                <w:szCs w:val="24"/>
              </w:rPr>
            </w:pPr>
          </w:p>
          <w:p w14:paraId="3081E6E0" w14:textId="0A76FAF1" w:rsidR="008C680D" w:rsidRPr="00DA5682" w:rsidRDefault="008C680D">
            <w:pPr>
              <w:rPr>
                <w:sz w:val="24"/>
                <w:szCs w:val="24"/>
              </w:rPr>
            </w:pPr>
            <w:r>
              <w:rPr>
                <w:sz w:val="24"/>
                <w:szCs w:val="24"/>
              </w:rPr>
              <w:t>Amy Barrett</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5A9C70F" w:rsidR="00986C0B" w:rsidRPr="00DA5682" w:rsidRDefault="00F16E55" w:rsidP="00986C0B">
      <w:pPr>
        <w:rPr>
          <w:sz w:val="24"/>
          <w:szCs w:val="24"/>
        </w:rPr>
      </w:pPr>
      <w:r w:rsidRPr="00DA5682">
        <w:rPr>
          <w:sz w:val="24"/>
          <w:szCs w:val="24"/>
        </w:rPr>
        <w:t>Signed</w:t>
      </w:r>
      <w:r w:rsidR="00826B6D">
        <w:rPr>
          <w:sz w:val="24"/>
          <w:szCs w:val="24"/>
        </w:rPr>
        <w:t xml:space="preserve"> Rapey</w:t>
      </w:r>
      <w:r w:rsidR="00281ABC">
        <w:rPr>
          <w:sz w:val="24"/>
          <w:szCs w:val="24"/>
        </w:rPr>
        <w:t xml:space="preserve"> M.B Rapsey </w:t>
      </w:r>
      <w:r w:rsidR="00986C0B" w:rsidRPr="00DA5682">
        <w:rPr>
          <w:sz w:val="24"/>
          <w:szCs w:val="24"/>
        </w:rPr>
        <w:t>…………………</w:t>
      </w:r>
      <w:proofErr w:type="gramStart"/>
      <w:r w:rsidR="00986C0B" w:rsidRPr="00DA5682">
        <w:rPr>
          <w:sz w:val="24"/>
          <w:szCs w:val="24"/>
        </w:rPr>
        <w:t>…..</w:t>
      </w:r>
      <w:proofErr w:type="gramEnd"/>
      <w:r w:rsidR="00986C0B" w:rsidRPr="00DA5682">
        <w:rPr>
          <w:sz w:val="24"/>
          <w:szCs w:val="24"/>
        </w:rPr>
        <w:t xml:space="preserve"> Print </w:t>
      </w:r>
      <w:r w:rsidRPr="00DA5682">
        <w:rPr>
          <w:sz w:val="24"/>
          <w:szCs w:val="24"/>
        </w:rPr>
        <w:t>Name:</w:t>
      </w:r>
      <w:r>
        <w:rPr>
          <w:sz w:val="24"/>
          <w:szCs w:val="24"/>
        </w:rPr>
        <w:t xml:space="preserve"> Melanie</w:t>
      </w:r>
      <w:r w:rsidR="00826B6D">
        <w:rPr>
          <w:sz w:val="24"/>
          <w:szCs w:val="24"/>
        </w:rPr>
        <w:t xml:space="preserve"> Rapsey</w:t>
      </w:r>
      <w:r w:rsidR="00986C0B" w:rsidRPr="00DA5682">
        <w:rPr>
          <w:sz w:val="24"/>
          <w:szCs w:val="24"/>
        </w:rPr>
        <w:t>……… Date</w:t>
      </w:r>
      <w:r w:rsidR="00826B6D">
        <w:rPr>
          <w:sz w:val="24"/>
          <w:szCs w:val="24"/>
        </w:rPr>
        <w:t xml:space="preserve"> 29.</w:t>
      </w:r>
      <w:r w:rsidR="007B4EEB">
        <w:rPr>
          <w:sz w:val="24"/>
          <w:szCs w:val="24"/>
        </w:rPr>
        <w:t>9.24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4614415" w:rsidR="00986C0B" w:rsidRPr="00DA5682" w:rsidRDefault="00986C0B" w:rsidP="00986C0B">
      <w:pPr>
        <w:rPr>
          <w:sz w:val="24"/>
          <w:szCs w:val="24"/>
        </w:rPr>
      </w:pPr>
      <w:r w:rsidRPr="00DA5682">
        <w:rPr>
          <w:sz w:val="24"/>
          <w:szCs w:val="24"/>
        </w:rPr>
        <w:t>Signed:……………………….. Print Name:</w:t>
      </w:r>
      <w:r w:rsidR="00F16E55">
        <w:rPr>
          <w:sz w:val="24"/>
          <w:szCs w:val="24"/>
        </w:rPr>
        <w:t xml:space="preserve"> Amy Barett                           </w:t>
      </w:r>
      <w:proofErr w:type="gramStart"/>
      <w:r w:rsidRPr="00DA5682">
        <w:rPr>
          <w:sz w:val="24"/>
          <w:szCs w:val="24"/>
        </w:rPr>
        <w:t>Date:…</w:t>
      </w:r>
      <w:proofErr w:type="gramEnd"/>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4F3EE7AC" w:rsidR="00986C0B" w:rsidRPr="00DA5682" w:rsidRDefault="00AA7791" w:rsidP="00986C0B">
      <w:pPr>
        <w:rPr>
          <w:sz w:val="24"/>
          <w:szCs w:val="24"/>
        </w:rPr>
      </w:pPr>
      <w:r w:rsidRPr="00DA5682">
        <w:rPr>
          <w:sz w:val="24"/>
          <w:szCs w:val="24"/>
        </w:rPr>
        <w:t>Signed:</w:t>
      </w:r>
      <w:r w:rsidR="007B4EEB" w:rsidRPr="007B4EEB">
        <w:rPr>
          <w:noProof/>
        </w:rPr>
        <w:t xml:space="preserve"> </w:t>
      </w:r>
      <w:r w:rsidR="007B4EEB">
        <w:rPr>
          <w:noProof/>
        </w:rPr>
        <w:drawing>
          <wp:inline distT="0" distB="0" distL="0" distR="0" wp14:anchorId="07DDD08E" wp14:editId="63967C13">
            <wp:extent cx="712470" cy="485775"/>
            <wp:effectExtent l="0" t="0" r="0" b="9525"/>
            <wp:docPr id="157718844" name="Picture 157718844" descr="C:\Users\Gemma.Minshall\Desktop\sigG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Gemma.Minshall\Desktop\sigGM.jpg"/>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2470" cy="485775"/>
                    </a:xfrm>
                    <a:prstGeom prst="rect">
                      <a:avLst/>
                    </a:prstGeom>
                    <a:noFill/>
                    <a:ln>
                      <a:noFill/>
                    </a:ln>
                  </pic:spPr>
                </pic:pic>
              </a:graphicData>
            </a:graphic>
          </wp:inline>
        </w:drawing>
      </w:r>
      <w:r w:rsidR="00986C0B" w:rsidRPr="00DA5682">
        <w:rPr>
          <w:sz w:val="24"/>
          <w:szCs w:val="24"/>
        </w:rPr>
        <w:t>…………………</w:t>
      </w:r>
      <w:proofErr w:type="gramStart"/>
      <w:r w:rsidR="00986C0B" w:rsidRPr="00DA5682">
        <w:rPr>
          <w:sz w:val="24"/>
          <w:szCs w:val="24"/>
        </w:rPr>
        <w:t>…..</w:t>
      </w:r>
      <w:proofErr w:type="gramEnd"/>
      <w:r w:rsidR="00986C0B" w:rsidRPr="00DA5682">
        <w:rPr>
          <w:sz w:val="24"/>
          <w:szCs w:val="24"/>
        </w:rPr>
        <w:t xml:space="preserve"> Print Name:</w:t>
      </w:r>
      <w:r w:rsidR="007B4EEB">
        <w:rPr>
          <w:sz w:val="24"/>
          <w:szCs w:val="24"/>
        </w:rPr>
        <w:t xml:space="preserve"> Gemma Minshall         </w:t>
      </w:r>
      <w:r w:rsidR="00986C0B" w:rsidRPr="00DA5682">
        <w:rPr>
          <w:sz w:val="24"/>
          <w:szCs w:val="24"/>
        </w:rPr>
        <w:t>Date:</w:t>
      </w:r>
      <w:r w:rsidR="003B00EF">
        <w:rPr>
          <w:sz w:val="24"/>
          <w:szCs w:val="24"/>
        </w:rPr>
        <w:t xml:space="preserve"> </w:t>
      </w:r>
      <w:r w:rsidR="00C66650">
        <w:rPr>
          <w:sz w:val="24"/>
          <w:szCs w:val="24"/>
        </w:rPr>
        <w:t>06.03.23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5F2"/>
    <w:rsid w:val="00050319"/>
    <w:rsid w:val="00054A07"/>
    <w:rsid w:val="00055D43"/>
    <w:rsid w:val="00056FAC"/>
    <w:rsid w:val="00057751"/>
    <w:rsid w:val="00062E39"/>
    <w:rsid w:val="0006372E"/>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6FDA"/>
    <w:rsid w:val="000E0D51"/>
    <w:rsid w:val="000E26B0"/>
    <w:rsid w:val="000E37C2"/>
    <w:rsid w:val="000E38C3"/>
    <w:rsid w:val="000E6CE3"/>
    <w:rsid w:val="000F0C08"/>
    <w:rsid w:val="000F1599"/>
    <w:rsid w:val="000F1769"/>
    <w:rsid w:val="000F1A97"/>
    <w:rsid w:val="000F42AE"/>
    <w:rsid w:val="000F6196"/>
    <w:rsid w:val="000F6BC3"/>
    <w:rsid w:val="0010312C"/>
    <w:rsid w:val="00105026"/>
    <w:rsid w:val="0010662B"/>
    <w:rsid w:val="00106DC7"/>
    <w:rsid w:val="00112391"/>
    <w:rsid w:val="00114F52"/>
    <w:rsid w:val="0012628A"/>
    <w:rsid w:val="00130119"/>
    <w:rsid w:val="00132812"/>
    <w:rsid w:val="00132A99"/>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2A11"/>
    <w:rsid w:val="00235176"/>
    <w:rsid w:val="00236061"/>
    <w:rsid w:val="0024100E"/>
    <w:rsid w:val="00241C1B"/>
    <w:rsid w:val="0024288B"/>
    <w:rsid w:val="00243DB0"/>
    <w:rsid w:val="0024686B"/>
    <w:rsid w:val="00247265"/>
    <w:rsid w:val="00260663"/>
    <w:rsid w:val="002657E9"/>
    <w:rsid w:val="0026665E"/>
    <w:rsid w:val="0027147E"/>
    <w:rsid w:val="002761F4"/>
    <w:rsid w:val="002775E1"/>
    <w:rsid w:val="00277979"/>
    <w:rsid w:val="00281ABC"/>
    <w:rsid w:val="00291ADD"/>
    <w:rsid w:val="002920DF"/>
    <w:rsid w:val="00292F3D"/>
    <w:rsid w:val="00295CA1"/>
    <w:rsid w:val="002A0CC5"/>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F6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0EF"/>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118"/>
    <w:rsid w:val="004231B1"/>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4E9"/>
    <w:rsid w:val="00484CE3"/>
    <w:rsid w:val="004911B4"/>
    <w:rsid w:val="0049196A"/>
    <w:rsid w:val="004923DA"/>
    <w:rsid w:val="00492EEB"/>
    <w:rsid w:val="00493434"/>
    <w:rsid w:val="004968E2"/>
    <w:rsid w:val="004A2A49"/>
    <w:rsid w:val="004A5A64"/>
    <w:rsid w:val="004B5553"/>
    <w:rsid w:val="004B58C7"/>
    <w:rsid w:val="004B600B"/>
    <w:rsid w:val="004B63CF"/>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5F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95E"/>
    <w:rsid w:val="005305C6"/>
    <w:rsid w:val="00540EEC"/>
    <w:rsid w:val="005414F4"/>
    <w:rsid w:val="00546187"/>
    <w:rsid w:val="00547B11"/>
    <w:rsid w:val="00557D77"/>
    <w:rsid w:val="00562EAA"/>
    <w:rsid w:val="00563B58"/>
    <w:rsid w:val="005640C4"/>
    <w:rsid w:val="005658F6"/>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6D1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5415"/>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6B8"/>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3D1E"/>
    <w:rsid w:val="007B4EEB"/>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B6D"/>
    <w:rsid w:val="00826F48"/>
    <w:rsid w:val="008308AE"/>
    <w:rsid w:val="00830DD1"/>
    <w:rsid w:val="0083166E"/>
    <w:rsid w:val="00831DC3"/>
    <w:rsid w:val="008322C7"/>
    <w:rsid w:val="008340BA"/>
    <w:rsid w:val="00834F1D"/>
    <w:rsid w:val="00836FEC"/>
    <w:rsid w:val="00841F9D"/>
    <w:rsid w:val="008420E1"/>
    <w:rsid w:val="00844D98"/>
    <w:rsid w:val="0084612C"/>
    <w:rsid w:val="00846D84"/>
    <w:rsid w:val="00850233"/>
    <w:rsid w:val="0085230E"/>
    <w:rsid w:val="008550A1"/>
    <w:rsid w:val="00861038"/>
    <w:rsid w:val="00864F99"/>
    <w:rsid w:val="00865B58"/>
    <w:rsid w:val="00866B50"/>
    <w:rsid w:val="00867A63"/>
    <w:rsid w:val="008708F1"/>
    <w:rsid w:val="00871960"/>
    <w:rsid w:val="0087369F"/>
    <w:rsid w:val="00880539"/>
    <w:rsid w:val="00882ED5"/>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80D"/>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956"/>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49C"/>
    <w:rsid w:val="009C337F"/>
    <w:rsid w:val="009C53E7"/>
    <w:rsid w:val="009C6092"/>
    <w:rsid w:val="009C7342"/>
    <w:rsid w:val="009D4365"/>
    <w:rsid w:val="009D477B"/>
    <w:rsid w:val="009D4E3B"/>
    <w:rsid w:val="009D59C2"/>
    <w:rsid w:val="009D7BC9"/>
    <w:rsid w:val="009E122F"/>
    <w:rsid w:val="009E1982"/>
    <w:rsid w:val="009E30AD"/>
    <w:rsid w:val="009E4D2C"/>
    <w:rsid w:val="009F0978"/>
    <w:rsid w:val="009F3AEC"/>
    <w:rsid w:val="009F6801"/>
    <w:rsid w:val="00A00081"/>
    <w:rsid w:val="00A011B2"/>
    <w:rsid w:val="00A06422"/>
    <w:rsid w:val="00A10D56"/>
    <w:rsid w:val="00A12AAE"/>
    <w:rsid w:val="00A12F22"/>
    <w:rsid w:val="00A16DD1"/>
    <w:rsid w:val="00A22441"/>
    <w:rsid w:val="00A22518"/>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791"/>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37A"/>
    <w:rsid w:val="00BB5EAA"/>
    <w:rsid w:val="00BB5F11"/>
    <w:rsid w:val="00BB6638"/>
    <w:rsid w:val="00BB7FD2"/>
    <w:rsid w:val="00BC04FA"/>
    <w:rsid w:val="00BC1C22"/>
    <w:rsid w:val="00BC237B"/>
    <w:rsid w:val="00BC460B"/>
    <w:rsid w:val="00BC4ED3"/>
    <w:rsid w:val="00BC5725"/>
    <w:rsid w:val="00BD30B1"/>
    <w:rsid w:val="00BE0F7B"/>
    <w:rsid w:val="00BE10C2"/>
    <w:rsid w:val="00BF0D6C"/>
    <w:rsid w:val="00C007C6"/>
    <w:rsid w:val="00C01D14"/>
    <w:rsid w:val="00C01D97"/>
    <w:rsid w:val="00C025B4"/>
    <w:rsid w:val="00C029EC"/>
    <w:rsid w:val="00C02BB2"/>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650"/>
    <w:rsid w:val="00C7108B"/>
    <w:rsid w:val="00C75883"/>
    <w:rsid w:val="00C77FA5"/>
    <w:rsid w:val="00C8089F"/>
    <w:rsid w:val="00C80ADE"/>
    <w:rsid w:val="00C835FE"/>
    <w:rsid w:val="00C836CC"/>
    <w:rsid w:val="00C852D6"/>
    <w:rsid w:val="00C87A74"/>
    <w:rsid w:val="00C92C71"/>
    <w:rsid w:val="00C934C7"/>
    <w:rsid w:val="00C93F8F"/>
    <w:rsid w:val="00C97710"/>
    <w:rsid w:val="00CA0894"/>
    <w:rsid w:val="00CA3593"/>
    <w:rsid w:val="00CA5726"/>
    <w:rsid w:val="00CA7E6A"/>
    <w:rsid w:val="00CB258E"/>
    <w:rsid w:val="00CB3C8F"/>
    <w:rsid w:val="00CC02F1"/>
    <w:rsid w:val="00CC1122"/>
    <w:rsid w:val="00CC11A6"/>
    <w:rsid w:val="00CC135E"/>
    <w:rsid w:val="00CC4831"/>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6164"/>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AE3"/>
    <w:rsid w:val="00E6746C"/>
    <w:rsid w:val="00E7086E"/>
    <w:rsid w:val="00E71248"/>
    <w:rsid w:val="00E7188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CF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E49"/>
    <w:rsid w:val="00F10A08"/>
    <w:rsid w:val="00F1135D"/>
    <w:rsid w:val="00F15354"/>
    <w:rsid w:val="00F16E55"/>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EA3CFE"/>
    <w:pPr>
      <w:overflowPunct/>
      <w:autoSpaceDE/>
      <w:autoSpaceDN/>
      <w:adjustRightInd/>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784215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4964D2A5-0A73-4AFB-973D-BCD3BD55E00D}">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TotalTime>
  <Pages>17</Pages>
  <Words>3487</Words>
  <Characters>22864</Characters>
  <Application>Microsoft Office Word</Application>
  <DocSecurity>4</DocSecurity>
  <Lines>190</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Amy Barrett</cp:lastModifiedBy>
  <cp:revision>2</cp:revision>
  <cp:lastPrinted>2020-02-11T19:20:00Z</cp:lastPrinted>
  <dcterms:created xsi:type="dcterms:W3CDTF">2024-10-02T15:53:00Z</dcterms:created>
  <dcterms:modified xsi:type="dcterms:W3CDTF">2024-10-02T15:53:00Z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