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6D8EB" w14:textId="77777777" w:rsidR="003E09DA" w:rsidRPr="00BD3305" w:rsidRDefault="003E09DA" w:rsidP="003E09DA">
      <w:pPr>
        <w:rPr>
          <w:b/>
          <w:bCs/>
          <w:u w:val="single"/>
        </w:rPr>
      </w:pPr>
      <w:r w:rsidRPr="00BD3305">
        <w:rPr>
          <w:b/>
          <w:bCs/>
          <w:u w:val="single"/>
        </w:rPr>
        <w:t xml:space="preserve">Student name: </w:t>
      </w:r>
      <w:proofErr w:type="spellStart"/>
      <w:r w:rsidRPr="00BD3305">
        <w:rPr>
          <w:b/>
          <w:bCs/>
          <w:u w:val="single"/>
        </w:rPr>
        <w:t>Rositsa</w:t>
      </w:r>
      <w:proofErr w:type="spellEnd"/>
      <w:r w:rsidRPr="00BD3305">
        <w:rPr>
          <w:b/>
          <w:bCs/>
          <w:u w:val="single"/>
        </w:rPr>
        <w:t xml:space="preserve"> </w:t>
      </w:r>
      <w:proofErr w:type="spellStart"/>
      <w:r w:rsidRPr="00BD3305">
        <w:rPr>
          <w:b/>
          <w:bCs/>
          <w:u w:val="single"/>
        </w:rPr>
        <w:t>Krumova</w:t>
      </w:r>
      <w:proofErr w:type="spellEnd"/>
      <w:r w:rsidRPr="00BD3305">
        <w:rPr>
          <w:b/>
          <w:bCs/>
          <w:u w:val="single"/>
        </w:rPr>
        <w:t xml:space="preserve"> </w:t>
      </w:r>
      <w:proofErr w:type="spellStart"/>
      <w:r w:rsidRPr="00BD3305">
        <w:rPr>
          <w:b/>
          <w:bCs/>
          <w:u w:val="single"/>
        </w:rPr>
        <w:t>Zdravkova</w:t>
      </w:r>
      <w:proofErr w:type="spellEnd"/>
    </w:p>
    <w:p w14:paraId="518C8444" w14:textId="77777777" w:rsidR="003E09DA" w:rsidRPr="00BD3305" w:rsidRDefault="003E09DA" w:rsidP="003E09DA">
      <w:pPr>
        <w:rPr>
          <w:b/>
          <w:bCs/>
          <w:u w:val="single"/>
        </w:rPr>
      </w:pPr>
      <w:r w:rsidRPr="00BD3305">
        <w:rPr>
          <w:b/>
          <w:bCs/>
          <w:u w:val="single"/>
        </w:rPr>
        <w:t>Student number: 2122222</w:t>
      </w:r>
    </w:p>
    <w:p w14:paraId="16BAF6D4" w14:textId="599C5AE9" w:rsidR="003E09DA" w:rsidRPr="00782C03" w:rsidRDefault="003E09DA" w:rsidP="003E09DA">
      <w:pPr>
        <w:rPr>
          <w:b/>
          <w:bCs/>
          <w:color w:val="000000" w:themeColor="text1"/>
          <w:u w:val="single"/>
        </w:rPr>
      </w:pPr>
      <w:r w:rsidRPr="00782C03">
        <w:rPr>
          <w:b/>
          <w:bCs/>
          <w:color w:val="000000" w:themeColor="text1"/>
          <w:u w:val="single"/>
        </w:rPr>
        <w:t xml:space="preserve">Module name and number: </w:t>
      </w:r>
      <w:r w:rsidR="00782C03" w:rsidRPr="00782C03">
        <w:rPr>
          <w:b/>
          <w:bCs/>
          <w:color w:val="000000" w:themeColor="text1"/>
          <w:u w:val="single"/>
        </w:rPr>
        <w:t xml:space="preserve">Laila </w:t>
      </w:r>
      <w:proofErr w:type="spellStart"/>
      <w:r w:rsidR="00782C03" w:rsidRPr="00782C03">
        <w:rPr>
          <w:b/>
          <w:bCs/>
          <w:color w:val="000000" w:themeColor="text1"/>
          <w:u w:val="single"/>
        </w:rPr>
        <w:t>Surani</w:t>
      </w:r>
      <w:proofErr w:type="spellEnd"/>
    </w:p>
    <w:p w14:paraId="1D9BD97E" w14:textId="123FC36E" w:rsidR="003E09DA" w:rsidRPr="00782C03" w:rsidRDefault="003E09DA" w:rsidP="003E09DA">
      <w:pPr>
        <w:rPr>
          <w:b/>
          <w:bCs/>
          <w:color w:val="000000" w:themeColor="text1"/>
          <w:u w:val="single"/>
        </w:rPr>
      </w:pPr>
      <w:r w:rsidRPr="00782C03">
        <w:rPr>
          <w:b/>
          <w:bCs/>
          <w:color w:val="000000" w:themeColor="text1"/>
          <w:u w:val="single"/>
        </w:rPr>
        <w:t xml:space="preserve">Lecturer name: </w:t>
      </w:r>
      <w:r w:rsidR="00782C03" w:rsidRPr="00782C03">
        <w:rPr>
          <w:b/>
          <w:bCs/>
          <w:color w:val="000000" w:themeColor="text1"/>
          <w:u w:val="single"/>
        </w:rPr>
        <w:t>BMS 4004</w:t>
      </w:r>
    </w:p>
    <w:p w14:paraId="56B1586D" w14:textId="77777777" w:rsidR="003E09DA" w:rsidRDefault="003E09DA">
      <w:pPr>
        <w:rPr>
          <w:b/>
          <w:bCs/>
          <w:sz w:val="28"/>
          <w:szCs w:val="28"/>
        </w:rPr>
      </w:pPr>
    </w:p>
    <w:p w14:paraId="67EC0733" w14:textId="6BF360A9" w:rsidR="00395A81" w:rsidRDefault="00395A81" w:rsidP="00395A81">
      <w:pPr>
        <w:pStyle w:val="Title"/>
        <w:jc w:val="center"/>
      </w:pPr>
      <w:r>
        <w:t xml:space="preserve">Complex </w:t>
      </w:r>
      <w:r w:rsidR="003E09DA">
        <w:t>Problem Solving</w:t>
      </w:r>
    </w:p>
    <w:p w14:paraId="12A85FB0" w14:textId="2C8AA5C0" w:rsidR="00395A81" w:rsidRDefault="00395A81" w:rsidP="00395A81">
      <w:pPr>
        <w:pStyle w:val="Title"/>
        <w:numPr>
          <w:ilvl w:val="0"/>
          <w:numId w:val="4"/>
        </w:numPr>
        <w:jc w:val="center"/>
      </w:pPr>
    </w:p>
    <w:p w14:paraId="37484E5F" w14:textId="72D01E8A" w:rsidR="00395A81" w:rsidRDefault="00395A81" w:rsidP="00395A81">
      <w:pPr>
        <w:pStyle w:val="Title"/>
        <w:jc w:val="center"/>
      </w:pPr>
      <w:r>
        <w:t>Caretaker Case Study</w:t>
      </w:r>
    </w:p>
    <w:p w14:paraId="5A97C308" w14:textId="3085CF05" w:rsidR="003E09DA" w:rsidRDefault="003E09DA"/>
    <w:p w14:paraId="1863CC5C" w14:textId="77777777" w:rsidR="00863D8B" w:rsidRDefault="00863D8B"/>
    <w:p w14:paraId="1FD5AE76" w14:textId="47A39B38" w:rsidR="003E09DA" w:rsidRDefault="003E09DA" w:rsidP="003E09DA">
      <w:r>
        <w:t>R</w:t>
      </w:r>
      <w:r w:rsidR="004A4BBF">
        <w:t xml:space="preserve">eport </w:t>
      </w:r>
      <w:r w:rsidR="00395A81">
        <w:t>length:</w:t>
      </w:r>
      <w:r w:rsidR="004A4BBF">
        <w:t xml:space="preserve"> 2000 words</w:t>
      </w:r>
    </w:p>
    <w:p w14:paraId="6A869D37" w14:textId="77777777" w:rsidR="00863D8B" w:rsidRDefault="00863D8B" w:rsidP="003E09DA"/>
    <w:p w14:paraId="0E3B07FC" w14:textId="4236FA8D" w:rsidR="003E09DA" w:rsidRDefault="003E09DA" w:rsidP="003E09DA"/>
    <w:sdt>
      <w:sdtPr>
        <w:rPr>
          <w:rFonts w:asciiTheme="minorHAnsi" w:eastAsiaTheme="minorHAnsi" w:hAnsiTheme="minorHAnsi" w:cstheme="minorBidi"/>
          <w:color w:val="auto"/>
          <w:sz w:val="22"/>
          <w:szCs w:val="22"/>
          <w:lang w:val="en-GB"/>
        </w:rPr>
        <w:id w:val="1165058448"/>
        <w:docPartObj>
          <w:docPartGallery w:val="Table of Contents"/>
          <w:docPartUnique/>
        </w:docPartObj>
      </w:sdtPr>
      <w:sdtEndPr>
        <w:rPr>
          <w:b/>
          <w:bCs/>
          <w:noProof/>
        </w:rPr>
      </w:sdtEndPr>
      <w:sdtContent>
        <w:p w14:paraId="2D94C6A0" w14:textId="29FF8B58" w:rsidR="00863D8B" w:rsidRDefault="00863D8B">
          <w:pPr>
            <w:pStyle w:val="TOCHeading"/>
          </w:pPr>
          <w:r>
            <w:t>Contents</w:t>
          </w:r>
        </w:p>
        <w:p w14:paraId="56ECCE5C" w14:textId="4B692F1F" w:rsidR="00863D8B" w:rsidRDefault="00863D8B">
          <w:pPr>
            <w:pStyle w:val="TOC1"/>
            <w:tabs>
              <w:tab w:val="right" w:leader="dot" w:pos="9016"/>
            </w:tabs>
            <w:rPr>
              <w:noProof/>
            </w:rPr>
          </w:pPr>
          <w:r>
            <w:fldChar w:fldCharType="begin"/>
          </w:r>
          <w:r>
            <w:instrText xml:space="preserve"> TOC \o "1-3" \h \z \u </w:instrText>
          </w:r>
          <w:r>
            <w:fldChar w:fldCharType="separate"/>
          </w:r>
          <w:hyperlink w:anchor="_Toc121403970" w:history="1">
            <w:r w:rsidRPr="000B4B90">
              <w:rPr>
                <w:rStyle w:val="Hyperlink"/>
                <w:noProof/>
              </w:rPr>
              <w:t>Introduction</w:t>
            </w:r>
            <w:r>
              <w:rPr>
                <w:noProof/>
                <w:webHidden/>
              </w:rPr>
              <w:tab/>
            </w:r>
            <w:r>
              <w:rPr>
                <w:noProof/>
                <w:webHidden/>
              </w:rPr>
              <w:fldChar w:fldCharType="begin"/>
            </w:r>
            <w:r>
              <w:rPr>
                <w:noProof/>
                <w:webHidden/>
              </w:rPr>
              <w:instrText xml:space="preserve"> PAGEREF _Toc121403970 \h </w:instrText>
            </w:r>
            <w:r>
              <w:rPr>
                <w:noProof/>
                <w:webHidden/>
              </w:rPr>
            </w:r>
            <w:r>
              <w:rPr>
                <w:noProof/>
                <w:webHidden/>
              </w:rPr>
              <w:fldChar w:fldCharType="separate"/>
            </w:r>
            <w:r w:rsidR="00FD3C63">
              <w:rPr>
                <w:noProof/>
                <w:webHidden/>
              </w:rPr>
              <w:t>2</w:t>
            </w:r>
            <w:r>
              <w:rPr>
                <w:noProof/>
                <w:webHidden/>
              </w:rPr>
              <w:fldChar w:fldCharType="end"/>
            </w:r>
          </w:hyperlink>
        </w:p>
        <w:p w14:paraId="55B5712B" w14:textId="767ACD88" w:rsidR="00863D8B" w:rsidRDefault="003E10B9">
          <w:pPr>
            <w:pStyle w:val="TOC1"/>
            <w:tabs>
              <w:tab w:val="right" w:leader="dot" w:pos="9016"/>
            </w:tabs>
            <w:rPr>
              <w:noProof/>
            </w:rPr>
          </w:pPr>
          <w:hyperlink w:anchor="_Toc121403971" w:history="1">
            <w:r w:rsidR="00863D8B" w:rsidRPr="000B4B90">
              <w:rPr>
                <w:rStyle w:val="Hyperlink"/>
                <w:noProof/>
              </w:rPr>
              <w:t>Problem-solving Techniques and Analysing Information on the Problem</w:t>
            </w:r>
            <w:r w:rsidR="00863D8B">
              <w:rPr>
                <w:noProof/>
                <w:webHidden/>
              </w:rPr>
              <w:tab/>
            </w:r>
            <w:r w:rsidR="00863D8B">
              <w:rPr>
                <w:noProof/>
                <w:webHidden/>
              </w:rPr>
              <w:fldChar w:fldCharType="begin"/>
            </w:r>
            <w:r w:rsidR="00863D8B">
              <w:rPr>
                <w:noProof/>
                <w:webHidden/>
              </w:rPr>
              <w:instrText xml:space="preserve"> PAGEREF _Toc121403971 \h </w:instrText>
            </w:r>
            <w:r w:rsidR="00863D8B">
              <w:rPr>
                <w:noProof/>
                <w:webHidden/>
              </w:rPr>
            </w:r>
            <w:r w:rsidR="00863D8B">
              <w:rPr>
                <w:noProof/>
                <w:webHidden/>
              </w:rPr>
              <w:fldChar w:fldCharType="separate"/>
            </w:r>
            <w:r w:rsidR="00FD3C63">
              <w:rPr>
                <w:noProof/>
                <w:webHidden/>
              </w:rPr>
              <w:t>2</w:t>
            </w:r>
            <w:r w:rsidR="00863D8B">
              <w:rPr>
                <w:noProof/>
                <w:webHidden/>
              </w:rPr>
              <w:fldChar w:fldCharType="end"/>
            </w:r>
          </w:hyperlink>
        </w:p>
        <w:p w14:paraId="2CC35EFB" w14:textId="096952B9" w:rsidR="00863D8B" w:rsidRDefault="003E10B9">
          <w:pPr>
            <w:pStyle w:val="TOC1"/>
            <w:tabs>
              <w:tab w:val="right" w:leader="dot" w:pos="9016"/>
            </w:tabs>
            <w:rPr>
              <w:noProof/>
            </w:rPr>
          </w:pPr>
          <w:hyperlink w:anchor="_Toc121403972" w:history="1">
            <w:r w:rsidR="00863D8B" w:rsidRPr="000B4B90">
              <w:rPr>
                <w:rStyle w:val="Hyperlink"/>
                <w:noProof/>
              </w:rPr>
              <w:t>Decision Making Process</w:t>
            </w:r>
            <w:r w:rsidR="00863D8B">
              <w:rPr>
                <w:noProof/>
                <w:webHidden/>
              </w:rPr>
              <w:tab/>
            </w:r>
            <w:r w:rsidR="00863D8B">
              <w:rPr>
                <w:noProof/>
                <w:webHidden/>
              </w:rPr>
              <w:fldChar w:fldCharType="begin"/>
            </w:r>
            <w:r w:rsidR="00863D8B">
              <w:rPr>
                <w:noProof/>
                <w:webHidden/>
              </w:rPr>
              <w:instrText xml:space="preserve"> PAGEREF _Toc121403972 \h </w:instrText>
            </w:r>
            <w:r w:rsidR="00863D8B">
              <w:rPr>
                <w:noProof/>
                <w:webHidden/>
              </w:rPr>
            </w:r>
            <w:r w:rsidR="00863D8B">
              <w:rPr>
                <w:noProof/>
                <w:webHidden/>
              </w:rPr>
              <w:fldChar w:fldCharType="separate"/>
            </w:r>
            <w:r w:rsidR="00FD3C63">
              <w:rPr>
                <w:noProof/>
                <w:webHidden/>
              </w:rPr>
              <w:t>2</w:t>
            </w:r>
            <w:r w:rsidR="00863D8B">
              <w:rPr>
                <w:noProof/>
                <w:webHidden/>
              </w:rPr>
              <w:fldChar w:fldCharType="end"/>
            </w:r>
          </w:hyperlink>
        </w:p>
        <w:p w14:paraId="5E1F8D49" w14:textId="49F4A1F2" w:rsidR="00863D8B" w:rsidRDefault="003E10B9">
          <w:pPr>
            <w:pStyle w:val="TOC2"/>
            <w:tabs>
              <w:tab w:val="right" w:leader="dot" w:pos="9016"/>
            </w:tabs>
            <w:rPr>
              <w:noProof/>
            </w:rPr>
          </w:pPr>
          <w:hyperlink w:anchor="_Toc121403973" w:history="1">
            <w:r w:rsidR="00863D8B" w:rsidRPr="000B4B90">
              <w:rPr>
                <w:rStyle w:val="Hyperlink"/>
                <w:noProof/>
              </w:rPr>
              <w:t>Cause and effect factors influencing the decisions:</w:t>
            </w:r>
            <w:r w:rsidR="00863D8B">
              <w:rPr>
                <w:noProof/>
                <w:webHidden/>
              </w:rPr>
              <w:tab/>
            </w:r>
            <w:r w:rsidR="00863D8B">
              <w:rPr>
                <w:noProof/>
                <w:webHidden/>
              </w:rPr>
              <w:fldChar w:fldCharType="begin"/>
            </w:r>
            <w:r w:rsidR="00863D8B">
              <w:rPr>
                <w:noProof/>
                <w:webHidden/>
              </w:rPr>
              <w:instrText xml:space="preserve"> PAGEREF _Toc121403973 \h </w:instrText>
            </w:r>
            <w:r w:rsidR="00863D8B">
              <w:rPr>
                <w:noProof/>
                <w:webHidden/>
              </w:rPr>
            </w:r>
            <w:r w:rsidR="00863D8B">
              <w:rPr>
                <w:noProof/>
                <w:webHidden/>
              </w:rPr>
              <w:fldChar w:fldCharType="separate"/>
            </w:r>
            <w:r w:rsidR="00FD3C63">
              <w:rPr>
                <w:noProof/>
                <w:webHidden/>
              </w:rPr>
              <w:t>2</w:t>
            </w:r>
            <w:r w:rsidR="00863D8B">
              <w:rPr>
                <w:noProof/>
                <w:webHidden/>
              </w:rPr>
              <w:fldChar w:fldCharType="end"/>
            </w:r>
          </w:hyperlink>
        </w:p>
        <w:p w14:paraId="7B7C1C02" w14:textId="14272E4B" w:rsidR="00863D8B" w:rsidRDefault="003E10B9">
          <w:pPr>
            <w:pStyle w:val="TOC2"/>
            <w:tabs>
              <w:tab w:val="right" w:leader="dot" w:pos="9016"/>
            </w:tabs>
            <w:rPr>
              <w:noProof/>
            </w:rPr>
          </w:pPr>
          <w:hyperlink w:anchor="_Toc121403974" w:history="1">
            <w:r w:rsidR="00863D8B" w:rsidRPr="000B4B90">
              <w:rPr>
                <w:rStyle w:val="Hyperlink"/>
                <w:noProof/>
              </w:rPr>
              <w:t>PESTLE factors influencing the decisions:</w:t>
            </w:r>
            <w:r w:rsidR="00863D8B">
              <w:rPr>
                <w:noProof/>
                <w:webHidden/>
              </w:rPr>
              <w:tab/>
            </w:r>
            <w:r w:rsidR="00863D8B">
              <w:rPr>
                <w:noProof/>
                <w:webHidden/>
              </w:rPr>
              <w:fldChar w:fldCharType="begin"/>
            </w:r>
            <w:r w:rsidR="00863D8B">
              <w:rPr>
                <w:noProof/>
                <w:webHidden/>
              </w:rPr>
              <w:instrText xml:space="preserve"> PAGEREF _Toc121403974 \h </w:instrText>
            </w:r>
            <w:r w:rsidR="00863D8B">
              <w:rPr>
                <w:noProof/>
                <w:webHidden/>
              </w:rPr>
            </w:r>
            <w:r w:rsidR="00863D8B">
              <w:rPr>
                <w:noProof/>
                <w:webHidden/>
              </w:rPr>
              <w:fldChar w:fldCharType="separate"/>
            </w:r>
            <w:r w:rsidR="00FD3C63">
              <w:rPr>
                <w:noProof/>
                <w:webHidden/>
              </w:rPr>
              <w:t>3</w:t>
            </w:r>
            <w:r w:rsidR="00863D8B">
              <w:rPr>
                <w:noProof/>
                <w:webHidden/>
              </w:rPr>
              <w:fldChar w:fldCharType="end"/>
            </w:r>
          </w:hyperlink>
        </w:p>
        <w:p w14:paraId="634B678B" w14:textId="13282DE4" w:rsidR="00863D8B" w:rsidRDefault="003E10B9">
          <w:pPr>
            <w:pStyle w:val="TOC1"/>
            <w:tabs>
              <w:tab w:val="right" w:leader="dot" w:pos="9016"/>
            </w:tabs>
            <w:rPr>
              <w:noProof/>
            </w:rPr>
          </w:pPr>
          <w:hyperlink w:anchor="_Toc121403975" w:history="1">
            <w:r w:rsidR="00863D8B" w:rsidRPr="000B4B90">
              <w:rPr>
                <w:rStyle w:val="Hyperlink"/>
                <w:noProof/>
              </w:rPr>
              <w:t>Possible Options and Solutions</w:t>
            </w:r>
            <w:r w:rsidR="00863D8B">
              <w:rPr>
                <w:noProof/>
                <w:webHidden/>
              </w:rPr>
              <w:tab/>
            </w:r>
            <w:r w:rsidR="00863D8B">
              <w:rPr>
                <w:noProof/>
                <w:webHidden/>
              </w:rPr>
              <w:fldChar w:fldCharType="begin"/>
            </w:r>
            <w:r w:rsidR="00863D8B">
              <w:rPr>
                <w:noProof/>
                <w:webHidden/>
              </w:rPr>
              <w:instrText xml:space="preserve"> PAGEREF _Toc121403975 \h </w:instrText>
            </w:r>
            <w:r w:rsidR="00863D8B">
              <w:rPr>
                <w:noProof/>
                <w:webHidden/>
              </w:rPr>
            </w:r>
            <w:r w:rsidR="00863D8B">
              <w:rPr>
                <w:noProof/>
                <w:webHidden/>
              </w:rPr>
              <w:fldChar w:fldCharType="separate"/>
            </w:r>
            <w:r w:rsidR="00FD3C63">
              <w:rPr>
                <w:noProof/>
                <w:webHidden/>
              </w:rPr>
              <w:t>4</w:t>
            </w:r>
            <w:r w:rsidR="00863D8B">
              <w:rPr>
                <w:noProof/>
                <w:webHidden/>
              </w:rPr>
              <w:fldChar w:fldCharType="end"/>
            </w:r>
          </w:hyperlink>
        </w:p>
        <w:p w14:paraId="5ED03236" w14:textId="3605A673" w:rsidR="00863D8B" w:rsidRDefault="003E10B9">
          <w:pPr>
            <w:pStyle w:val="TOC1"/>
            <w:tabs>
              <w:tab w:val="right" w:leader="dot" w:pos="9016"/>
            </w:tabs>
            <w:rPr>
              <w:noProof/>
            </w:rPr>
          </w:pPr>
          <w:hyperlink w:anchor="_Toc121403976" w:history="1">
            <w:r w:rsidR="00863D8B" w:rsidRPr="000B4B90">
              <w:rPr>
                <w:rStyle w:val="Hyperlink"/>
                <w:noProof/>
              </w:rPr>
              <w:t>Plan for Implementing a Solution</w:t>
            </w:r>
            <w:r w:rsidR="00863D8B">
              <w:rPr>
                <w:noProof/>
                <w:webHidden/>
              </w:rPr>
              <w:tab/>
            </w:r>
            <w:r w:rsidR="00863D8B">
              <w:rPr>
                <w:noProof/>
                <w:webHidden/>
              </w:rPr>
              <w:fldChar w:fldCharType="begin"/>
            </w:r>
            <w:r w:rsidR="00863D8B">
              <w:rPr>
                <w:noProof/>
                <w:webHidden/>
              </w:rPr>
              <w:instrText xml:space="preserve"> PAGEREF _Toc121403976 \h </w:instrText>
            </w:r>
            <w:r w:rsidR="00863D8B">
              <w:rPr>
                <w:noProof/>
                <w:webHidden/>
              </w:rPr>
            </w:r>
            <w:r w:rsidR="00863D8B">
              <w:rPr>
                <w:noProof/>
                <w:webHidden/>
              </w:rPr>
              <w:fldChar w:fldCharType="separate"/>
            </w:r>
            <w:r w:rsidR="00FD3C63">
              <w:rPr>
                <w:noProof/>
                <w:webHidden/>
              </w:rPr>
              <w:t>5</w:t>
            </w:r>
            <w:r w:rsidR="00863D8B">
              <w:rPr>
                <w:noProof/>
                <w:webHidden/>
              </w:rPr>
              <w:fldChar w:fldCharType="end"/>
            </w:r>
          </w:hyperlink>
        </w:p>
        <w:p w14:paraId="74231EFA" w14:textId="5B336152" w:rsidR="00863D8B" w:rsidRDefault="003E10B9">
          <w:pPr>
            <w:pStyle w:val="TOC2"/>
            <w:tabs>
              <w:tab w:val="right" w:leader="dot" w:pos="9016"/>
            </w:tabs>
            <w:rPr>
              <w:noProof/>
            </w:rPr>
          </w:pPr>
          <w:hyperlink w:anchor="_Toc121403977" w:history="1">
            <w:r w:rsidR="00863D8B" w:rsidRPr="000B4B90">
              <w:rPr>
                <w:rStyle w:val="Hyperlink"/>
                <w:noProof/>
              </w:rPr>
              <w:t>Communicating Plan with the Stakeholders</w:t>
            </w:r>
            <w:r w:rsidR="00863D8B">
              <w:rPr>
                <w:noProof/>
                <w:webHidden/>
              </w:rPr>
              <w:tab/>
            </w:r>
            <w:r w:rsidR="00863D8B">
              <w:rPr>
                <w:noProof/>
                <w:webHidden/>
              </w:rPr>
              <w:fldChar w:fldCharType="begin"/>
            </w:r>
            <w:r w:rsidR="00863D8B">
              <w:rPr>
                <w:noProof/>
                <w:webHidden/>
              </w:rPr>
              <w:instrText xml:space="preserve"> PAGEREF _Toc121403977 \h </w:instrText>
            </w:r>
            <w:r w:rsidR="00863D8B">
              <w:rPr>
                <w:noProof/>
                <w:webHidden/>
              </w:rPr>
            </w:r>
            <w:r w:rsidR="00863D8B">
              <w:rPr>
                <w:noProof/>
                <w:webHidden/>
              </w:rPr>
              <w:fldChar w:fldCharType="separate"/>
            </w:r>
            <w:r w:rsidR="00FD3C63">
              <w:rPr>
                <w:noProof/>
                <w:webHidden/>
              </w:rPr>
              <w:t>6</w:t>
            </w:r>
            <w:r w:rsidR="00863D8B">
              <w:rPr>
                <w:noProof/>
                <w:webHidden/>
              </w:rPr>
              <w:fldChar w:fldCharType="end"/>
            </w:r>
          </w:hyperlink>
        </w:p>
        <w:p w14:paraId="0268431A" w14:textId="19585C0C" w:rsidR="00863D8B" w:rsidRDefault="003E10B9">
          <w:pPr>
            <w:pStyle w:val="TOC1"/>
            <w:tabs>
              <w:tab w:val="right" w:leader="dot" w:pos="9016"/>
            </w:tabs>
            <w:rPr>
              <w:noProof/>
            </w:rPr>
          </w:pPr>
          <w:hyperlink w:anchor="_Toc121403978" w:history="1">
            <w:r w:rsidR="00863D8B" w:rsidRPr="000B4B90">
              <w:rPr>
                <w:rStyle w:val="Hyperlink"/>
                <w:noProof/>
              </w:rPr>
              <w:t>Monitoring and Reviewing of the Techniques to Ensure the Successful Implementation</w:t>
            </w:r>
            <w:r w:rsidR="00863D8B">
              <w:rPr>
                <w:noProof/>
                <w:webHidden/>
              </w:rPr>
              <w:tab/>
            </w:r>
            <w:r w:rsidR="00863D8B">
              <w:rPr>
                <w:noProof/>
                <w:webHidden/>
              </w:rPr>
              <w:fldChar w:fldCharType="begin"/>
            </w:r>
            <w:r w:rsidR="00863D8B">
              <w:rPr>
                <w:noProof/>
                <w:webHidden/>
              </w:rPr>
              <w:instrText xml:space="preserve"> PAGEREF _Toc121403978 \h </w:instrText>
            </w:r>
            <w:r w:rsidR="00863D8B">
              <w:rPr>
                <w:noProof/>
                <w:webHidden/>
              </w:rPr>
            </w:r>
            <w:r w:rsidR="00863D8B">
              <w:rPr>
                <w:noProof/>
                <w:webHidden/>
              </w:rPr>
              <w:fldChar w:fldCharType="separate"/>
            </w:r>
            <w:r w:rsidR="00FD3C63">
              <w:rPr>
                <w:noProof/>
                <w:webHidden/>
              </w:rPr>
              <w:t>6</w:t>
            </w:r>
            <w:r w:rsidR="00863D8B">
              <w:rPr>
                <w:noProof/>
                <w:webHidden/>
              </w:rPr>
              <w:fldChar w:fldCharType="end"/>
            </w:r>
          </w:hyperlink>
        </w:p>
        <w:p w14:paraId="74E2EDAC" w14:textId="6026796B" w:rsidR="00863D8B" w:rsidRDefault="003E10B9">
          <w:pPr>
            <w:pStyle w:val="TOC1"/>
            <w:tabs>
              <w:tab w:val="right" w:leader="dot" w:pos="9016"/>
            </w:tabs>
            <w:rPr>
              <w:noProof/>
            </w:rPr>
          </w:pPr>
          <w:hyperlink w:anchor="_Toc121403979" w:history="1">
            <w:r w:rsidR="00863D8B" w:rsidRPr="000B4B90">
              <w:rPr>
                <w:rStyle w:val="Hyperlink"/>
                <w:noProof/>
              </w:rPr>
              <w:t>Conclusion</w:t>
            </w:r>
            <w:r w:rsidR="00863D8B">
              <w:rPr>
                <w:noProof/>
                <w:webHidden/>
              </w:rPr>
              <w:tab/>
            </w:r>
            <w:r w:rsidR="00863D8B">
              <w:rPr>
                <w:noProof/>
                <w:webHidden/>
              </w:rPr>
              <w:fldChar w:fldCharType="begin"/>
            </w:r>
            <w:r w:rsidR="00863D8B">
              <w:rPr>
                <w:noProof/>
                <w:webHidden/>
              </w:rPr>
              <w:instrText xml:space="preserve"> PAGEREF _Toc121403979 \h </w:instrText>
            </w:r>
            <w:r w:rsidR="00863D8B">
              <w:rPr>
                <w:noProof/>
                <w:webHidden/>
              </w:rPr>
            </w:r>
            <w:r w:rsidR="00863D8B">
              <w:rPr>
                <w:noProof/>
                <w:webHidden/>
              </w:rPr>
              <w:fldChar w:fldCharType="separate"/>
            </w:r>
            <w:r w:rsidR="00FD3C63">
              <w:rPr>
                <w:noProof/>
                <w:webHidden/>
              </w:rPr>
              <w:t>6</w:t>
            </w:r>
            <w:r w:rsidR="00863D8B">
              <w:rPr>
                <w:noProof/>
                <w:webHidden/>
              </w:rPr>
              <w:fldChar w:fldCharType="end"/>
            </w:r>
          </w:hyperlink>
        </w:p>
        <w:p w14:paraId="40C4C64A" w14:textId="6A6036ED" w:rsidR="00863D8B" w:rsidRDefault="003E10B9">
          <w:pPr>
            <w:pStyle w:val="TOC1"/>
            <w:tabs>
              <w:tab w:val="right" w:leader="dot" w:pos="9016"/>
            </w:tabs>
            <w:rPr>
              <w:noProof/>
            </w:rPr>
          </w:pPr>
          <w:hyperlink w:anchor="_Toc121403980" w:history="1">
            <w:r w:rsidR="00863D8B" w:rsidRPr="000B4B90">
              <w:rPr>
                <w:rStyle w:val="Hyperlink"/>
                <w:noProof/>
              </w:rPr>
              <w:t>References</w:t>
            </w:r>
            <w:r w:rsidR="00863D8B">
              <w:rPr>
                <w:noProof/>
                <w:webHidden/>
              </w:rPr>
              <w:tab/>
            </w:r>
            <w:r w:rsidR="00863D8B">
              <w:rPr>
                <w:noProof/>
                <w:webHidden/>
              </w:rPr>
              <w:fldChar w:fldCharType="begin"/>
            </w:r>
            <w:r w:rsidR="00863D8B">
              <w:rPr>
                <w:noProof/>
                <w:webHidden/>
              </w:rPr>
              <w:instrText xml:space="preserve"> PAGEREF _Toc121403980 \h </w:instrText>
            </w:r>
            <w:r w:rsidR="00863D8B">
              <w:rPr>
                <w:noProof/>
                <w:webHidden/>
              </w:rPr>
            </w:r>
            <w:r w:rsidR="00863D8B">
              <w:rPr>
                <w:noProof/>
                <w:webHidden/>
              </w:rPr>
              <w:fldChar w:fldCharType="separate"/>
            </w:r>
            <w:r w:rsidR="00FD3C63">
              <w:rPr>
                <w:noProof/>
                <w:webHidden/>
              </w:rPr>
              <w:t>7</w:t>
            </w:r>
            <w:r w:rsidR="00863D8B">
              <w:rPr>
                <w:noProof/>
                <w:webHidden/>
              </w:rPr>
              <w:fldChar w:fldCharType="end"/>
            </w:r>
          </w:hyperlink>
        </w:p>
        <w:p w14:paraId="3F94A232" w14:textId="3D636AA8" w:rsidR="00863D8B" w:rsidRDefault="00863D8B">
          <w:r>
            <w:rPr>
              <w:b/>
              <w:bCs/>
              <w:noProof/>
            </w:rPr>
            <w:fldChar w:fldCharType="end"/>
          </w:r>
        </w:p>
      </w:sdtContent>
    </w:sdt>
    <w:p w14:paraId="5911DE87" w14:textId="17E4D633" w:rsidR="00395A81" w:rsidRDefault="00395A81" w:rsidP="003E09DA"/>
    <w:p w14:paraId="40FA3373" w14:textId="5994A335" w:rsidR="00863D8B" w:rsidRDefault="00863D8B" w:rsidP="003E09DA"/>
    <w:p w14:paraId="36461FB1" w14:textId="07B5C62A" w:rsidR="00863D8B" w:rsidRDefault="00863D8B" w:rsidP="003E09DA"/>
    <w:p w14:paraId="637FFB0B" w14:textId="1D839201" w:rsidR="00863D8B" w:rsidRDefault="00863D8B" w:rsidP="003E09DA"/>
    <w:p w14:paraId="22CA4E3F" w14:textId="070A866E" w:rsidR="00395A81" w:rsidRDefault="00395A81" w:rsidP="00395A81">
      <w:pPr>
        <w:pStyle w:val="Heading1"/>
      </w:pPr>
      <w:bookmarkStart w:id="0" w:name="_Toc121403970"/>
      <w:r w:rsidRPr="00395A81">
        <w:lastRenderedPageBreak/>
        <w:t>Introduction</w:t>
      </w:r>
      <w:bookmarkEnd w:id="0"/>
      <w:r w:rsidRPr="00395A81">
        <w:t xml:space="preserve"> </w:t>
      </w:r>
    </w:p>
    <w:p w14:paraId="39D3E874" w14:textId="77777777" w:rsidR="00395A81" w:rsidRPr="00395A81" w:rsidRDefault="00395A81" w:rsidP="00395A81"/>
    <w:p w14:paraId="2EFA8C2E" w14:textId="0C6F81FD" w:rsidR="004F27F8" w:rsidRDefault="00395A81" w:rsidP="003E09DA">
      <w:r>
        <w:t>C</w:t>
      </w:r>
      <w:r w:rsidR="004F27F8">
        <w:t xml:space="preserve">omplex </w:t>
      </w:r>
      <w:r>
        <w:t>problem-solving is defined as “</w:t>
      </w:r>
      <w:r w:rsidRPr="00395A81">
        <w:t>a series of observations and informed decisions used to find and implement a solution to a problem.</w:t>
      </w:r>
      <w:r>
        <w:t xml:space="preserve"> It also</w:t>
      </w:r>
      <w:r w:rsidRPr="00395A81">
        <w:t xml:space="preserve"> involves considering future changes to </w:t>
      </w:r>
      <w:r>
        <w:t>circumstances</w:t>
      </w:r>
      <w:r w:rsidRPr="00395A81">
        <w:t>, resources</w:t>
      </w:r>
      <w:r>
        <w:t>,</w:t>
      </w:r>
      <w:r w:rsidRPr="00395A81">
        <w:t xml:space="preserve"> and capabilities that may affect the </w:t>
      </w:r>
      <w:r>
        <w:t>outcome</w:t>
      </w:r>
      <w:r w:rsidRPr="00395A81">
        <w:t xml:space="preserve"> and success of the solution.</w:t>
      </w:r>
      <w:r>
        <w:t>”</w:t>
      </w:r>
      <w:r w:rsidRPr="00395A81">
        <w:t xml:space="preserve"> </w:t>
      </w:r>
      <w:r w:rsidR="006F2865">
        <w:t xml:space="preserve">(Indeed.com, 2021) </w:t>
      </w:r>
      <w:r>
        <w:t xml:space="preserve">In this report </w:t>
      </w:r>
      <w:r w:rsidR="006F2865">
        <w:t>caretakers</w:t>
      </w:r>
      <w:r w:rsidR="003675B9">
        <w:t xml:space="preserve"> </w:t>
      </w:r>
      <w:r>
        <w:t>and</w:t>
      </w:r>
      <w:r w:rsidR="003675B9">
        <w:t xml:space="preserve"> social care</w:t>
      </w:r>
      <w:r>
        <w:t xml:space="preserve"> workers’ c</w:t>
      </w:r>
      <w:r w:rsidRPr="00395A81">
        <w:t>omplex problem</w:t>
      </w:r>
      <w:r>
        <w:t xml:space="preserve">s </w:t>
      </w:r>
      <w:r w:rsidR="003675B9">
        <w:t xml:space="preserve">in this field </w:t>
      </w:r>
      <w:r>
        <w:t>will be discussed, along with the decision-making process these might consider when implementing solutions to the</w:t>
      </w:r>
      <w:r w:rsidR="003675B9">
        <w:t>ir</w:t>
      </w:r>
      <w:r>
        <w:t xml:space="preserve"> problems</w:t>
      </w:r>
      <w:r w:rsidR="003675B9">
        <w:t>. Further, t</w:t>
      </w:r>
      <w:r w:rsidRPr="00395A81">
        <w:t>he impact of the</w:t>
      </w:r>
      <w:r w:rsidR="003675B9">
        <w:t>ir</w:t>
      </w:r>
      <w:r w:rsidRPr="00395A81">
        <w:t xml:space="preserve"> solution </w:t>
      </w:r>
      <w:r w:rsidR="003675B9">
        <w:t xml:space="preserve">will be analysed, as it concerns </w:t>
      </w:r>
      <w:r w:rsidRPr="00395A81">
        <w:t>the</w:t>
      </w:r>
      <w:r w:rsidR="003675B9">
        <w:t>ir</w:t>
      </w:r>
      <w:r w:rsidRPr="00395A81">
        <w:t xml:space="preserve"> surrounding environment and </w:t>
      </w:r>
      <w:r w:rsidR="003675B9">
        <w:t>stakeholders, along with how to communicate this to the latter</w:t>
      </w:r>
      <w:r w:rsidRPr="00395A81">
        <w:t>.</w:t>
      </w:r>
    </w:p>
    <w:p w14:paraId="5D1F1E19" w14:textId="71C9E010" w:rsidR="00676619" w:rsidRDefault="00676619" w:rsidP="00676619">
      <w:pPr>
        <w:pStyle w:val="Heading1"/>
      </w:pPr>
      <w:bookmarkStart w:id="1" w:name="_Toc121403971"/>
      <w:r w:rsidRPr="00676619">
        <w:t>Problem-solving Techniques and Analysing Information on the Problem</w:t>
      </w:r>
      <w:bookmarkEnd w:id="1"/>
    </w:p>
    <w:p w14:paraId="68A5BEBF" w14:textId="77777777" w:rsidR="000E1C8B" w:rsidRPr="000E1C8B" w:rsidRDefault="000E1C8B" w:rsidP="000E1C8B"/>
    <w:p w14:paraId="265184A1" w14:textId="1353DB70" w:rsidR="000E1C8B" w:rsidRPr="00863D8B" w:rsidRDefault="003675B9" w:rsidP="003E09DA">
      <w:pPr>
        <w:rPr>
          <w:u w:val="single"/>
        </w:rPr>
      </w:pPr>
      <w:r>
        <w:t xml:space="preserve">More specifically, </w:t>
      </w:r>
      <w:r w:rsidR="00676619">
        <w:t xml:space="preserve">a complex problem </w:t>
      </w:r>
      <w:r>
        <w:t xml:space="preserve">in caretaking and social care </w:t>
      </w:r>
      <w:r w:rsidR="00676619">
        <w:t xml:space="preserve">is </w:t>
      </w:r>
      <w:r>
        <w:t>th</w:t>
      </w:r>
      <w:r w:rsidR="00676619">
        <w:t>at th</w:t>
      </w:r>
      <w:r>
        <w:t xml:space="preserve">ere is evidence of habitual overworking of employees instructed and encouraged by the management of </w:t>
      </w:r>
      <w:r w:rsidR="00812BF2">
        <w:t>organisations in these sectors</w:t>
      </w:r>
      <w:r>
        <w:t xml:space="preserve">. </w:t>
      </w:r>
      <w:r w:rsidR="006F2865">
        <w:t>(</w:t>
      </w:r>
      <w:proofErr w:type="spellStart"/>
      <w:r w:rsidR="006F2865">
        <w:t>Thorlby</w:t>
      </w:r>
      <w:proofErr w:type="spellEnd"/>
      <w:r w:rsidR="006F2865">
        <w:t xml:space="preserve"> et al., 2018) </w:t>
      </w:r>
      <w:r w:rsidR="00812BF2">
        <w:t xml:space="preserve">As of </w:t>
      </w:r>
      <w:r w:rsidR="00676619">
        <w:t>2022</w:t>
      </w:r>
      <w:r w:rsidR="00812BF2">
        <w:t xml:space="preserve">, </w:t>
      </w:r>
      <w:r w:rsidR="007C39F5" w:rsidRPr="007C39F5">
        <w:t>(Catt, 2022)</w:t>
      </w:r>
      <w:r w:rsidR="007C39F5">
        <w:t xml:space="preserve"> the BBC </w:t>
      </w:r>
      <w:r w:rsidR="00676619">
        <w:t xml:space="preserve">reports, </w:t>
      </w:r>
      <w:r w:rsidR="00812BF2">
        <w:t>nearly half a million people in the UK use the services of</w:t>
      </w:r>
      <w:r w:rsidR="00812BF2" w:rsidRPr="00812BF2">
        <w:t xml:space="preserve"> care homes and </w:t>
      </w:r>
      <w:r w:rsidR="00812BF2">
        <w:t>nearly one million have a caretaker or social worker at</w:t>
      </w:r>
      <w:r w:rsidR="00812BF2" w:rsidRPr="00812BF2">
        <w:t xml:space="preserve"> home. </w:t>
      </w:r>
      <w:r w:rsidR="00812BF2">
        <w:t>However, the workers in this field are experiencing over</w:t>
      </w:r>
      <w:r w:rsidR="00812BF2" w:rsidRPr="00812BF2">
        <w:t xml:space="preserve"> 1</w:t>
      </w:r>
      <w:r w:rsidR="00812BF2">
        <w:t>6</w:t>
      </w:r>
      <w:r w:rsidR="00812BF2" w:rsidRPr="00812BF2">
        <w:t>0</w:t>
      </w:r>
      <w:r w:rsidR="00812BF2">
        <w:t xml:space="preserve"> </w:t>
      </w:r>
      <w:r w:rsidR="00812BF2" w:rsidRPr="00812BF2">
        <w:t xml:space="preserve">000 staff vacancies, </w:t>
      </w:r>
      <w:r w:rsidR="00812BF2">
        <w:t>mainly caused by</w:t>
      </w:r>
      <w:r w:rsidR="00812BF2" w:rsidRPr="00812BF2">
        <w:t xml:space="preserve"> </w:t>
      </w:r>
      <w:r w:rsidR="00812BF2">
        <w:t xml:space="preserve">low pay in the sector of </w:t>
      </w:r>
      <w:r w:rsidR="00812BF2" w:rsidRPr="00812BF2">
        <w:t>social care</w:t>
      </w:r>
      <w:r w:rsidR="00812BF2">
        <w:t xml:space="preserve">. </w:t>
      </w:r>
      <w:r>
        <w:t>This results in</w:t>
      </w:r>
      <w:r w:rsidR="00812BF2">
        <w:t xml:space="preserve"> either</w:t>
      </w:r>
      <w:r>
        <w:t xml:space="preserve"> personnel not performing up to the needed health and safety compliance</w:t>
      </w:r>
      <w:r w:rsidR="00812BF2">
        <w:t>,</w:t>
      </w:r>
      <w:r>
        <w:t xml:space="preserve"> </w:t>
      </w:r>
      <w:r w:rsidR="00812BF2">
        <w:t>not having the ability to undertake all tasks given by management successfully, or leaving work anxious, burnt-out, and stressed.</w:t>
      </w:r>
      <w:r w:rsidR="00676619">
        <w:t xml:space="preserve"> </w:t>
      </w:r>
      <w:r w:rsidR="006F2865">
        <w:t>(</w:t>
      </w:r>
      <w:proofErr w:type="spellStart"/>
      <w:r w:rsidR="006F2865">
        <w:t>Thorlby</w:t>
      </w:r>
      <w:proofErr w:type="spellEnd"/>
      <w:r w:rsidR="006F2865">
        <w:t xml:space="preserve"> et al., 2018) </w:t>
      </w:r>
      <w:r w:rsidR="00676619">
        <w:t xml:space="preserve">Given the main points to this </w:t>
      </w:r>
      <w:r w:rsidR="007E73B1">
        <w:t xml:space="preserve">complex </w:t>
      </w:r>
      <w:r w:rsidR="00676619">
        <w:t>problem</w:t>
      </w:r>
      <w:r w:rsidR="007C39F5">
        <w:t>,</w:t>
      </w:r>
      <w:r w:rsidR="00676619">
        <w:t xml:space="preserve"> </w:t>
      </w:r>
      <w:r w:rsidR="007E73B1">
        <w:t xml:space="preserve">it is clear that PESTLE analysis and “Cause and Effect” </w:t>
      </w:r>
      <w:r w:rsidR="00676619">
        <w:t xml:space="preserve">techniques </w:t>
      </w:r>
      <w:r w:rsidR="007E73B1">
        <w:t xml:space="preserve">will have to be </w:t>
      </w:r>
      <w:r w:rsidR="00676619">
        <w:t xml:space="preserve">used to </w:t>
      </w:r>
      <w:r w:rsidR="007E73B1">
        <w:t>reach a solution</w:t>
      </w:r>
      <w:r w:rsidR="000E1C8B">
        <w:t>. The PESTLE</w:t>
      </w:r>
      <w:r w:rsidR="007E73B1">
        <w:t xml:space="preserve"> metho</w:t>
      </w:r>
      <w:r w:rsidR="000E1C8B">
        <w:t xml:space="preserve">d will enable a detailed clarification of all aspects of this complex issue, while the “Cause and Effect” diagram will help visualise each aspect individually. </w:t>
      </w:r>
      <w:r w:rsidR="00676619">
        <w:t xml:space="preserve"> </w:t>
      </w:r>
    </w:p>
    <w:p w14:paraId="6D2CC034" w14:textId="6FD812D6" w:rsidR="000E1C8B" w:rsidRDefault="000E1C8B" w:rsidP="000E1C8B">
      <w:pPr>
        <w:pStyle w:val="Heading1"/>
      </w:pPr>
      <w:bookmarkStart w:id="2" w:name="_Toc121403972"/>
      <w:r>
        <w:t>Decision Making Process</w:t>
      </w:r>
      <w:bookmarkEnd w:id="2"/>
    </w:p>
    <w:p w14:paraId="0849F8FD" w14:textId="77777777" w:rsidR="000E1C8B" w:rsidRDefault="000E1C8B" w:rsidP="003E09DA"/>
    <w:p w14:paraId="4CF71DAC" w14:textId="494A3A12" w:rsidR="0022450E" w:rsidRDefault="009670CE" w:rsidP="007C39F5">
      <w:pPr>
        <w:pStyle w:val="Heading2"/>
      </w:pPr>
      <w:bookmarkStart w:id="3" w:name="_Toc121403973"/>
      <w:r>
        <w:t>Cause and effec</w:t>
      </w:r>
      <w:r w:rsidR="00812BF2">
        <w:t>t</w:t>
      </w:r>
      <w:r w:rsidR="0022450E">
        <w:t xml:space="preserve"> factors influencing the decisions</w:t>
      </w:r>
      <w:r w:rsidR="007C39F5">
        <w:t>:</w:t>
      </w:r>
      <w:bookmarkEnd w:id="3"/>
    </w:p>
    <w:p w14:paraId="3FA29E61" w14:textId="3AF714D0" w:rsidR="00863D8B" w:rsidRDefault="00863D8B" w:rsidP="00863D8B"/>
    <w:p w14:paraId="17155B47" w14:textId="2B50B461" w:rsidR="00863D8B" w:rsidRDefault="00863D8B" w:rsidP="00863D8B">
      <w:r w:rsidRPr="007C39F5">
        <w:t xml:space="preserve">Figure 1 </w:t>
      </w:r>
      <w:r>
        <w:t xml:space="preserve">– </w:t>
      </w:r>
      <w:r w:rsidR="00E473BC">
        <w:t xml:space="preserve">Cause and Effect Diagram </w:t>
      </w:r>
      <w:r>
        <w:t>page 3</w:t>
      </w:r>
      <w:r w:rsidRPr="007C39F5">
        <w:t xml:space="preserve"> (Catt, 2022)</w:t>
      </w:r>
    </w:p>
    <w:p w14:paraId="33E63ADE" w14:textId="77777777" w:rsidR="00863D8B" w:rsidRPr="00863D8B" w:rsidRDefault="00863D8B" w:rsidP="00863D8B"/>
    <w:p w14:paraId="51DFDA78" w14:textId="3ED39496" w:rsidR="0022450E" w:rsidRDefault="00863D8B" w:rsidP="003E09DA">
      <w:r>
        <w:rPr>
          <w:noProof/>
        </w:rPr>
        <w:lastRenderedPageBreak/>
        <w:drawing>
          <wp:inline distT="0" distB="0" distL="0" distR="0" wp14:anchorId="05B792D2" wp14:editId="5FC064FD">
            <wp:extent cx="6096000" cy="3611880"/>
            <wp:effectExtent l="0" t="0" r="0" b="762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6096000" cy="3611880"/>
                    </a:xfrm>
                    <a:prstGeom prst="rect">
                      <a:avLst/>
                    </a:prstGeom>
                  </pic:spPr>
                </pic:pic>
              </a:graphicData>
            </a:graphic>
          </wp:inline>
        </w:drawing>
      </w:r>
    </w:p>
    <w:p w14:paraId="30DB1E23" w14:textId="317565F7" w:rsidR="007C39F5" w:rsidRDefault="007C39F5" w:rsidP="003E09DA"/>
    <w:p w14:paraId="7FD57504" w14:textId="77777777" w:rsidR="00863D8B" w:rsidRDefault="00863D8B" w:rsidP="003E09DA"/>
    <w:p w14:paraId="1BBD732C" w14:textId="6B5E58F6" w:rsidR="009670CE" w:rsidRDefault="009670CE" w:rsidP="007C39F5">
      <w:pPr>
        <w:pStyle w:val="Heading2"/>
      </w:pPr>
      <w:bookmarkStart w:id="4" w:name="_Toc121403974"/>
      <w:r>
        <w:t xml:space="preserve">PESTLE </w:t>
      </w:r>
      <w:r w:rsidR="0022450E">
        <w:t>factors influencing the decisions</w:t>
      </w:r>
      <w:r w:rsidR="007C39F5">
        <w:t>:</w:t>
      </w:r>
      <w:bookmarkEnd w:id="4"/>
    </w:p>
    <w:p w14:paraId="1D87C384" w14:textId="77777777" w:rsidR="007C39F5" w:rsidRPr="007C39F5" w:rsidRDefault="007C39F5" w:rsidP="007C39F5"/>
    <w:p w14:paraId="202B2527" w14:textId="156044A0" w:rsidR="007C39F5" w:rsidRPr="007C39F5" w:rsidRDefault="000E1C8B" w:rsidP="00D365A4">
      <w:r w:rsidRPr="000E1C8B">
        <w:t>Political</w:t>
      </w:r>
      <w:r w:rsidR="0022450E">
        <w:t xml:space="preserve">: The UK Government is experiencing a very divisive political </w:t>
      </w:r>
      <w:r w:rsidR="003952F8">
        <w:rPr>
          <w:lang w:val="ro-RO"/>
        </w:rPr>
        <w:t>period</w:t>
      </w:r>
      <w:r w:rsidR="0022450E">
        <w:t xml:space="preserve">, with the recent finalisation of Brexit, which </w:t>
      </w:r>
      <w:r w:rsidR="003952F8">
        <w:t>led to budget shortages, more strict migrant legislation</w:t>
      </w:r>
      <w:r w:rsidR="007C39F5">
        <w:t>,</w:t>
      </w:r>
      <w:r w:rsidR="003952F8">
        <w:t xml:space="preserve"> and small businesses shutting down. This, compounded by restricted trading further complicated matters for foreigners entering the caretaker and social care UK market meant that no new caretaker workers were procured from outside Britain. Which</w:t>
      </w:r>
      <w:r w:rsidR="00115EA1">
        <w:t>,</w:t>
      </w:r>
      <w:r w:rsidR="003952F8">
        <w:t xml:space="preserve"> during the ongoing COVID pandemic meant the ones left working in this field most recently were deployed by the government to help the NHS with the fight against the coronavirus. </w:t>
      </w:r>
      <w:r w:rsidR="00863D8B" w:rsidRPr="00863D8B">
        <w:t>(BBC News, 2020)</w:t>
      </w:r>
    </w:p>
    <w:p w14:paraId="49A41B5B" w14:textId="5B6EF13F" w:rsidR="0022450E" w:rsidRDefault="0022450E" w:rsidP="00D365A4">
      <w:r>
        <w:t>E</w:t>
      </w:r>
      <w:r w:rsidR="000E1C8B" w:rsidRPr="000E1C8B">
        <w:t>conomic</w:t>
      </w:r>
      <w:r w:rsidR="003952F8">
        <w:t>: As a result of the hostile economic environment between the UK, EU</w:t>
      </w:r>
      <w:r w:rsidR="00115EA1">
        <w:t>,</w:t>
      </w:r>
      <w:r w:rsidR="003952F8">
        <w:t xml:space="preserve"> and other trading partners, which resulted due to Brexit, there is an estimated 40 billion GBP deficit </w:t>
      </w:r>
      <w:r w:rsidR="00115EA1">
        <w:t>in</w:t>
      </w:r>
      <w:r w:rsidR="003952F8">
        <w:t xml:space="preserve"> the national budget. Due to this, cost cap restrictions were placed on how much councils can spend on caretaking and social work. </w:t>
      </w:r>
      <w:r w:rsidR="0029598C">
        <w:t xml:space="preserve">It is essential that the planned </w:t>
      </w:r>
      <w:r w:rsidR="0029598C" w:rsidRPr="0029598C">
        <w:t xml:space="preserve">Department for Health and Social Care </w:t>
      </w:r>
      <w:r w:rsidR="0029598C">
        <w:t xml:space="preserve">investment of </w:t>
      </w:r>
      <w:r w:rsidR="0029598C" w:rsidRPr="0029598C">
        <w:t>5.4</w:t>
      </w:r>
      <w:r w:rsidR="0029598C">
        <w:t xml:space="preserve"> </w:t>
      </w:r>
      <w:r w:rsidR="0029598C" w:rsidRPr="0029598C">
        <w:t>b</w:t>
      </w:r>
      <w:r w:rsidR="0029598C">
        <w:t>illio</w:t>
      </w:r>
      <w:r w:rsidR="0029598C" w:rsidRPr="0029598C">
        <w:t xml:space="preserve">n </w:t>
      </w:r>
      <w:r w:rsidR="0029598C">
        <w:t xml:space="preserve">GBP </w:t>
      </w:r>
      <w:r w:rsidR="0029598C" w:rsidRPr="0029598C">
        <w:t>over the next three years</w:t>
      </w:r>
      <w:r w:rsidR="0029598C">
        <w:t>, starting in</w:t>
      </w:r>
      <w:r w:rsidR="0029598C" w:rsidRPr="0029598C">
        <w:t xml:space="preserve"> </w:t>
      </w:r>
      <w:r w:rsidR="0029598C">
        <w:t xml:space="preserve">2023 will increase this cost cap. Further County Councils Network </w:t>
      </w:r>
      <w:r w:rsidR="00115EA1">
        <w:t>claims</w:t>
      </w:r>
      <w:r w:rsidR="0029598C">
        <w:t xml:space="preserve"> if these are not put in place, the adult care sector will deteriorate further. </w:t>
      </w:r>
      <w:r w:rsidR="00863D8B" w:rsidRPr="00863D8B">
        <w:t>(Catt, 2022)</w:t>
      </w:r>
    </w:p>
    <w:p w14:paraId="1AFE9B01" w14:textId="1B694E08" w:rsidR="0022450E" w:rsidRDefault="000E1C8B" w:rsidP="00D365A4">
      <w:r w:rsidRPr="000E1C8B">
        <w:t>Sociological</w:t>
      </w:r>
      <w:r w:rsidR="0029598C">
        <w:t>: Even if the cost cap is increased</w:t>
      </w:r>
      <w:r w:rsidR="00506FE0">
        <w:t>,</w:t>
      </w:r>
      <w:r w:rsidR="0029598C">
        <w:t xml:space="preserve"> however, the fear is there will not be enough new recruits to cater to the </w:t>
      </w:r>
      <w:r w:rsidR="00506FE0">
        <w:t>always-increasing</w:t>
      </w:r>
      <w:r w:rsidR="0029598C">
        <w:t xml:space="preserve"> hours of caretaking </w:t>
      </w:r>
      <w:r w:rsidR="00506FE0">
        <w:t>that</w:t>
      </w:r>
      <w:r w:rsidR="0029598C">
        <w:t xml:space="preserve"> are requested </w:t>
      </w:r>
      <w:r w:rsidR="00506FE0">
        <w:t xml:space="preserve">and required </w:t>
      </w:r>
      <w:r w:rsidR="0029598C">
        <w:t xml:space="preserve">by UK citizens. Due to migrant legislation being more restrictive and the UK population’s level of education, it is projected that the number of people needed to cover over 2 million hours or 5000 requests for caretaking per day will never be achieved by the time the budget is increased. </w:t>
      </w:r>
      <w:r w:rsidR="00863D8B" w:rsidRPr="00863D8B">
        <w:t>(Catt, 2022)</w:t>
      </w:r>
      <w:r w:rsidR="00863D8B">
        <w:t xml:space="preserve"> </w:t>
      </w:r>
      <w:r w:rsidR="0029598C">
        <w:t xml:space="preserve">Caretaking is a very demanding job both physically due to long working hours and mentally due to </w:t>
      </w:r>
      <w:r w:rsidR="0029598C">
        <w:lastRenderedPageBreak/>
        <w:t>the small remuneration or in over 50 000 workers’ cases - unpaid work, it is not enticing in any way for professionals to pursue a career in the sector, given th</w:t>
      </w:r>
      <w:r w:rsidR="002451BF">
        <w:t>e stress they will experience from cost-of-living expenses</w:t>
      </w:r>
      <w:r w:rsidR="0029598C">
        <w:t>.</w:t>
      </w:r>
      <w:r w:rsidR="00506FE0">
        <w:t xml:space="preserve"> </w:t>
      </w:r>
      <w:r w:rsidR="00863D8B">
        <w:t>(</w:t>
      </w:r>
      <w:proofErr w:type="spellStart"/>
      <w:r w:rsidR="00863D8B">
        <w:t>Thorlby</w:t>
      </w:r>
      <w:proofErr w:type="spellEnd"/>
      <w:r w:rsidR="00863D8B">
        <w:t xml:space="preserve"> et al., 2018)</w:t>
      </w:r>
    </w:p>
    <w:p w14:paraId="42514D96" w14:textId="1C0CCC0B" w:rsidR="0022450E" w:rsidRDefault="000E1C8B" w:rsidP="00506FE0">
      <w:r w:rsidRPr="000E1C8B">
        <w:t>Technological</w:t>
      </w:r>
      <w:r w:rsidR="002451BF">
        <w:t xml:space="preserve">: </w:t>
      </w:r>
      <w:r w:rsidR="00E821A0">
        <w:t>R</w:t>
      </w:r>
      <w:r w:rsidR="00E821A0" w:rsidRPr="00E821A0">
        <w:t>ecent stud</w:t>
      </w:r>
      <w:r w:rsidR="00E821A0">
        <w:t>ies</w:t>
      </w:r>
      <w:r w:rsidR="00E821A0" w:rsidRPr="00E821A0">
        <w:t xml:space="preserve"> by </w:t>
      </w:r>
      <w:r w:rsidR="00863D8B">
        <w:t xml:space="preserve">(Digital, 2022) </w:t>
      </w:r>
      <w:r w:rsidR="00E821A0" w:rsidRPr="00E821A0">
        <w:t>PwC found that 78</w:t>
      </w:r>
      <w:r w:rsidR="00E821A0">
        <w:t xml:space="preserve"> percent</w:t>
      </w:r>
      <w:r w:rsidR="00E821A0" w:rsidRPr="00E821A0">
        <w:t xml:space="preserve"> of </w:t>
      </w:r>
      <w:r w:rsidR="00E821A0">
        <w:t>caretaker</w:t>
      </w:r>
      <w:r w:rsidR="00E821A0" w:rsidRPr="00E821A0">
        <w:t xml:space="preserve"> providers plan to invest in or expand their digital health services in the next three years.</w:t>
      </w:r>
      <w:r w:rsidR="00506FE0" w:rsidRPr="00506FE0">
        <w:t xml:space="preserve"> </w:t>
      </w:r>
      <w:r w:rsidR="00506FE0">
        <w:t>There is a benefit with technology when it comes to m</w:t>
      </w:r>
      <w:r w:rsidR="00506FE0" w:rsidRPr="00506FE0">
        <w:t xml:space="preserve">obile </w:t>
      </w:r>
      <w:r w:rsidR="00506FE0">
        <w:t>applications for remote consultation,</w:t>
      </w:r>
      <w:r w:rsidR="00506FE0" w:rsidRPr="00506FE0">
        <w:t xml:space="preserve"> symptom-checking bots, and </w:t>
      </w:r>
      <w:r w:rsidR="00506FE0">
        <w:t xml:space="preserve">in cases of mental illness such as dementia, patient </w:t>
      </w:r>
      <w:r w:rsidR="00506FE0" w:rsidRPr="00506FE0">
        <w:t>tracking solutions</w:t>
      </w:r>
      <w:r w:rsidR="00506FE0">
        <w:t xml:space="preserve">. This does not however solve the issues which arise due to lack of staff, and rather creates more issues, such as software and hardware expenses, and the fact that there is no telemedicine-specific legislation in the UK, however, private contractors of councils will need to register particular regulated procedures with the UK’s CQC, to carry out transactions for things such as triage and remote medical consultation. This exposes customers and providers too to many legal liabilities. </w:t>
      </w:r>
      <w:r w:rsidR="00863D8B">
        <w:t>(NHS, 2015)</w:t>
      </w:r>
    </w:p>
    <w:p w14:paraId="744BD860" w14:textId="530B3C36" w:rsidR="00E821A0" w:rsidRDefault="000E1C8B" w:rsidP="00E821A0">
      <w:r w:rsidRPr="000E1C8B">
        <w:t>Legal</w:t>
      </w:r>
      <w:r w:rsidR="002451BF">
        <w:t>: S</w:t>
      </w:r>
      <w:r w:rsidR="002451BF" w:rsidRPr="002451BF">
        <w:t>ince 2010, all providers of care</w:t>
      </w:r>
      <w:r w:rsidR="002451BF">
        <w:t>taking and social work</w:t>
      </w:r>
      <w:r w:rsidR="002451BF" w:rsidRPr="002451BF">
        <w:t xml:space="preserve"> in </w:t>
      </w:r>
      <w:r w:rsidR="00506FE0">
        <w:t xml:space="preserve">the </w:t>
      </w:r>
      <w:r w:rsidR="002451BF">
        <w:t>UK</w:t>
      </w:r>
      <w:r w:rsidR="002451BF" w:rsidRPr="002451BF">
        <w:t>, including NHS providers, independent providers</w:t>
      </w:r>
      <w:r w:rsidR="002451BF">
        <w:t>,</w:t>
      </w:r>
      <w:r w:rsidR="002451BF" w:rsidRPr="002451BF">
        <w:t xml:space="preserve"> and foundation trusts have been legally obliged to register with the C</w:t>
      </w:r>
      <w:r w:rsidR="002451BF">
        <w:t xml:space="preserve">are </w:t>
      </w:r>
      <w:r w:rsidR="002451BF" w:rsidRPr="002451BF">
        <w:t>Q</w:t>
      </w:r>
      <w:r w:rsidR="002451BF">
        <w:t xml:space="preserve">uality </w:t>
      </w:r>
      <w:r w:rsidR="002451BF" w:rsidRPr="002451BF">
        <w:t>C</w:t>
      </w:r>
      <w:r w:rsidR="002451BF">
        <w:t>ommission</w:t>
      </w:r>
      <w:r w:rsidR="00E821A0">
        <w:t xml:space="preserve"> (CQC)</w:t>
      </w:r>
      <w:r w:rsidR="002451BF" w:rsidRPr="002451BF">
        <w:t>.</w:t>
      </w:r>
      <w:r w:rsidR="002451BF">
        <w:t xml:space="preserve"> In the period between 1997 and 2003 various regulatory bodies </w:t>
      </w:r>
      <w:r w:rsidR="00E821A0">
        <w:t xml:space="preserve">and </w:t>
      </w:r>
      <w:r w:rsidR="002451BF">
        <w:t>independent regulators were in place to assure</w:t>
      </w:r>
      <w:r w:rsidR="00E821A0">
        <w:t xml:space="preserve"> quality and reinforce </w:t>
      </w:r>
      <w:r w:rsidR="00506FE0">
        <w:t>the</w:t>
      </w:r>
      <w:r w:rsidR="00E821A0">
        <w:t xml:space="preserve"> policies of the Health Act 1999, which all united in 2004 to create the CQC which became fully operational in 2009. </w:t>
      </w:r>
      <w:r w:rsidR="00863D8B">
        <w:t xml:space="preserve">(Digital, 2022) </w:t>
      </w:r>
      <w:r w:rsidR="00E821A0">
        <w:t>Here is a list of the main legal obligations caretakers must abide by:</w:t>
      </w:r>
    </w:p>
    <w:p w14:paraId="71F237AF" w14:textId="5EA289A1" w:rsidR="00E821A0" w:rsidRDefault="00E821A0" w:rsidP="00E821A0">
      <w:pPr>
        <w:pStyle w:val="ListParagraph"/>
        <w:numPr>
          <w:ilvl w:val="0"/>
          <w:numId w:val="4"/>
        </w:numPr>
      </w:pPr>
      <w:r>
        <w:t>Public Services (Social Value) Act 2012</w:t>
      </w:r>
    </w:p>
    <w:p w14:paraId="744F3B24" w14:textId="1262429F" w:rsidR="00E821A0" w:rsidRDefault="00E821A0" w:rsidP="00E821A0">
      <w:pPr>
        <w:pStyle w:val="ListParagraph"/>
        <w:numPr>
          <w:ilvl w:val="0"/>
          <w:numId w:val="4"/>
        </w:numPr>
      </w:pPr>
      <w:r>
        <w:t>Autism Act 2009</w:t>
      </w:r>
    </w:p>
    <w:p w14:paraId="1E9CDCF9" w14:textId="338D4997" w:rsidR="00E821A0" w:rsidRDefault="00E821A0" w:rsidP="00E821A0">
      <w:pPr>
        <w:pStyle w:val="ListParagraph"/>
        <w:numPr>
          <w:ilvl w:val="0"/>
          <w:numId w:val="4"/>
        </w:numPr>
      </w:pPr>
      <w:r>
        <w:t>Children's Act 2004</w:t>
      </w:r>
    </w:p>
    <w:p w14:paraId="28F4937D" w14:textId="6E7C59C8" w:rsidR="00E821A0" w:rsidRDefault="00E821A0" w:rsidP="00E821A0">
      <w:pPr>
        <w:pStyle w:val="ListParagraph"/>
        <w:numPr>
          <w:ilvl w:val="0"/>
          <w:numId w:val="4"/>
        </w:numPr>
      </w:pPr>
      <w:r>
        <w:t>Section 149 of the Equality Act 2010 (the Public Sector Equality Duty)</w:t>
      </w:r>
    </w:p>
    <w:p w14:paraId="3D4EC31A" w14:textId="77777777" w:rsidR="00E821A0" w:rsidRDefault="00E821A0" w:rsidP="00E821A0">
      <w:pPr>
        <w:pStyle w:val="ListParagraph"/>
        <w:numPr>
          <w:ilvl w:val="0"/>
          <w:numId w:val="4"/>
        </w:numPr>
      </w:pPr>
      <w:r>
        <w:t>The Equality Act 2010 (Specific Duties) Regulations 2011</w:t>
      </w:r>
    </w:p>
    <w:p w14:paraId="57881773" w14:textId="54835526" w:rsidR="00E821A0" w:rsidRDefault="00E821A0" w:rsidP="00E821A0">
      <w:pPr>
        <w:pStyle w:val="ListParagraph"/>
        <w:numPr>
          <w:ilvl w:val="0"/>
          <w:numId w:val="4"/>
        </w:numPr>
      </w:pPr>
      <w:r w:rsidRPr="00E821A0">
        <w:t>Mental Health Act 1983</w:t>
      </w:r>
      <w:r>
        <w:t xml:space="preserve"> (</w:t>
      </w:r>
      <w:r w:rsidRPr="00E821A0">
        <w:t>safeguarded people detained in hospital</w:t>
      </w:r>
      <w:r>
        <w:t>)</w:t>
      </w:r>
    </w:p>
    <w:p w14:paraId="4D667A0E" w14:textId="69185184" w:rsidR="00863D8B" w:rsidRDefault="00863D8B" w:rsidP="00863D8B">
      <w:pPr>
        <w:ind w:left="360"/>
      </w:pPr>
      <w:r w:rsidRPr="00863D8B">
        <w:t>(BBC News, 2020)</w:t>
      </w:r>
    </w:p>
    <w:p w14:paraId="0BEA42E5" w14:textId="372BF843" w:rsidR="00D365A4" w:rsidRDefault="000E1C8B" w:rsidP="00D365A4">
      <w:r w:rsidRPr="000E1C8B">
        <w:t>Environmental</w:t>
      </w:r>
      <w:r w:rsidR="002451BF">
        <w:t xml:space="preserve">: </w:t>
      </w:r>
      <w:r w:rsidR="00506FE0">
        <w:t xml:space="preserve">Depending on which type of caretaking one undertakes, </w:t>
      </w:r>
      <w:r w:rsidR="00115EA1">
        <w:t>the</w:t>
      </w:r>
      <w:r w:rsidR="00506FE0">
        <w:t xml:space="preserve"> environment is different. In some </w:t>
      </w:r>
      <w:r w:rsidR="00115EA1">
        <w:t>cases,</w:t>
      </w:r>
      <w:r w:rsidR="00506FE0">
        <w:t xml:space="preserve"> a caretaker must interact with family members they are not caring for if this is done at a patient’s home. This creates a unique set of circumstances caused by culture, </w:t>
      </w:r>
      <w:r w:rsidR="00115EA1">
        <w:t xml:space="preserve">family habits, and cleanliness of the premises even. </w:t>
      </w:r>
      <w:r w:rsidR="00506FE0">
        <w:t xml:space="preserve">For school caregivers </w:t>
      </w:r>
      <w:r w:rsidR="00115EA1">
        <w:t>of</w:t>
      </w:r>
      <w:r w:rsidR="00506FE0">
        <w:t xml:space="preserve"> children with disability or intellectual deficiencies</w:t>
      </w:r>
      <w:r w:rsidR="00115EA1">
        <w:t>,</w:t>
      </w:r>
      <w:r w:rsidR="00506FE0">
        <w:t xml:space="preserve"> </w:t>
      </w:r>
      <w:r w:rsidR="00115EA1">
        <w:t xml:space="preserve">the environment is very different, mainly as it is harder to safeguard these patients. Some are not able to control bladder and </w:t>
      </w:r>
      <w:proofErr w:type="spellStart"/>
      <w:r w:rsidR="00115EA1">
        <w:t>fecal</w:t>
      </w:r>
      <w:proofErr w:type="spellEnd"/>
      <w:r w:rsidR="00115EA1">
        <w:t xml:space="preserve"> functions at ages way too old for this or may display erratic behaviour due to confusion or extreme emotional stimulation. In all cases, even if in a caregiving facility, the environment is mostly determined by sociocultural factors.</w:t>
      </w:r>
      <w:r w:rsidR="00863D8B">
        <w:t xml:space="preserve"> </w:t>
      </w:r>
      <w:r w:rsidR="00863D8B" w:rsidRPr="00863D8B">
        <w:t>(BBC News, 2020)</w:t>
      </w:r>
    </w:p>
    <w:p w14:paraId="5A192369" w14:textId="77777777" w:rsidR="00115EA1" w:rsidRDefault="00115EA1" w:rsidP="003E09DA"/>
    <w:p w14:paraId="37800F85" w14:textId="7AA8D182" w:rsidR="009670CE" w:rsidRPr="009670CE" w:rsidRDefault="00115EA1" w:rsidP="00261B15">
      <w:pPr>
        <w:pStyle w:val="Heading1"/>
      </w:pPr>
      <w:bookmarkStart w:id="5" w:name="_Toc121403975"/>
      <w:r>
        <w:t>P</w:t>
      </w:r>
      <w:r w:rsidR="009670CE" w:rsidRPr="009670CE">
        <w:t xml:space="preserve">ossible </w:t>
      </w:r>
      <w:r>
        <w:t>O</w:t>
      </w:r>
      <w:r w:rsidR="009670CE" w:rsidRPr="009670CE">
        <w:t xml:space="preserve">ptions and </w:t>
      </w:r>
      <w:r>
        <w:t>S</w:t>
      </w:r>
      <w:r w:rsidR="009670CE" w:rsidRPr="009670CE">
        <w:t>olutions</w:t>
      </w:r>
      <w:bookmarkEnd w:id="5"/>
    </w:p>
    <w:p w14:paraId="2F5E93DC" w14:textId="5A5B23C8" w:rsidR="00115EA1" w:rsidRDefault="00115EA1" w:rsidP="003E09DA"/>
    <w:p w14:paraId="72026BAD" w14:textId="33F69931" w:rsidR="00115EA1" w:rsidRDefault="00115EA1" w:rsidP="00115EA1">
      <w:r>
        <w:t xml:space="preserve">Clearly, the main issues arise due to staff shortages. This is caused by government budgeting issues and a lack of qualified personnel within the UK and countries which have preferential migration policies with Britain. The demand for services keeps rising, while the increased cost of living for everyone is not reflected by an increase in their pay. A previous attempt to introduce a cost cap on care costs, drawn up by Sir Andrew </w:t>
      </w:r>
      <w:proofErr w:type="spellStart"/>
      <w:r>
        <w:t>Dilnot</w:t>
      </w:r>
      <w:proofErr w:type="spellEnd"/>
      <w:r>
        <w:t>, was delayed from 2016 to 2020. It was intended that once a patient reached th</w:t>
      </w:r>
      <w:r w:rsidR="00833FD2">
        <w:t>e 86 000 GBP limit</w:t>
      </w:r>
      <w:r>
        <w:t>, ongoing costs for personal care</w:t>
      </w:r>
      <w:r w:rsidR="00833FD2">
        <w:t>taking and social work will still be covered, but no health treatment will be paid for by the government</w:t>
      </w:r>
      <w:r>
        <w:t>.</w:t>
      </w:r>
      <w:r w:rsidR="00833FD2">
        <w:t xml:space="preserve"> </w:t>
      </w:r>
      <w:r w:rsidR="00261B15">
        <w:t xml:space="preserve">(NHS, 2015) </w:t>
      </w:r>
      <w:r w:rsidR="00833FD2">
        <w:t xml:space="preserve">This </w:t>
      </w:r>
      <w:r w:rsidR="00833FD2">
        <w:lastRenderedPageBreak/>
        <w:t xml:space="preserve">past year this has been delayed to 2023 once again, as </w:t>
      </w:r>
      <w:r w:rsidR="00833FD2" w:rsidRPr="00833FD2">
        <w:t xml:space="preserve">government </w:t>
      </w:r>
      <w:r w:rsidR="00833FD2">
        <w:t>sources told stakeholders “they are seriously worried” due to</w:t>
      </w:r>
      <w:r w:rsidR="00833FD2" w:rsidRPr="00833FD2">
        <w:t xml:space="preserve"> the estimated 6</w:t>
      </w:r>
      <w:r w:rsidR="00833FD2">
        <w:t xml:space="preserve"> </w:t>
      </w:r>
      <w:r w:rsidR="00833FD2" w:rsidRPr="00833FD2">
        <w:t>b</w:t>
      </w:r>
      <w:r w:rsidR="00833FD2">
        <w:t>illio</w:t>
      </w:r>
      <w:r w:rsidR="00833FD2" w:rsidRPr="00833FD2">
        <w:t>n</w:t>
      </w:r>
      <w:r w:rsidR="00833FD2">
        <w:t xml:space="preserve"> GBP</w:t>
      </w:r>
      <w:r w:rsidR="00833FD2" w:rsidRPr="00833FD2">
        <w:t xml:space="preserve"> cost</w:t>
      </w:r>
      <w:r w:rsidR="00833FD2">
        <w:t xml:space="preserve"> needed to increase the spend cap, hence the postponement. “</w:t>
      </w:r>
      <w:r>
        <w:t>The councils say they are facing additional financial pressures, as inflation is set to add £3.7bn to their costs in 2023.</w:t>
      </w:r>
      <w:r w:rsidR="00833FD2">
        <w:t xml:space="preserve"> The pro to increasing this spending cap is that care services will be more readily available due to financial enticement, however there are more cons facing the industry overall, such as inflation, or the fact that if this is not implemented, prices for caretaking will rise, while the service availability is diminished.</w:t>
      </w:r>
    </w:p>
    <w:p w14:paraId="23750D04" w14:textId="7376BACE" w:rsidR="004B0ED4" w:rsidRDefault="00833FD2" w:rsidP="00115EA1">
      <w:r>
        <w:t>“</w:t>
      </w:r>
      <w:r w:rsidR="00115EA1">
        <w:t>In August</w:t>
      </w:r>
      <w:r>
        <w:t xml:space="preserve"> 2021</w:t>
      </w:r>
      <w:r w:rsidR="00115EA1">
        <w:t xml:space="preserve">, a committee of MPs called for an </w:t>
      </w:r>
      <w:r>
        <w:t>u</w:t>
      </w:r>
      <w:r w:rsidR="00115EA1">
        <w:t>rgent funding injection</w:t>
      </w:r>
      <w:r>
        <w:t xml:space="preserve"> </w:t>
      </w:r>
      <w:r w:rsidR="00115EA1">
        <w:t>into social care and for the government to carry out its own assessment of the burdens the reforms would place on councils.</w:t>
      </w:r>
      <w:r>
        <w:t xml:space="preserve">” </w:t>
      </w:r>
      <w:r w:rsidR="00863D8B">
        <w:t xml:space="preserve">(Catt, 2022) </w:t>
      </w:r>
      <w:r>
        <w:t>Further, the government claims they</w:t>
      </w:r>
      <w:r w:rsidR="00115EA1">
        <w:t xml:space="preserve"> "remain committed to supporting these reforms but it is imperative </w:t>
      </w:r>
      <w:r>
        <w:t>councils</w:t>
      </w:r>
      <w:r w:rsidR="00115EA1">
        <w:t xml:space="preserve"> have the time to mitigate the pressures they will create, recruit a sufficient number of staff, and stabilise services in the short term". "If not, these reforms could be unworkable at inception,"</w:t>
      </w:r>
    </w:p>
    <w:p w14:paraId="04989FD5" w14:textId="4869EA39" w:rsidR="00115EA1" w:rsidRDefault="004B0ED4" w:rsidP="004B0ED4">
      <w:pPr>
        <w:pStyle w:val="Heading1"/>
      </w:pPr>
      <w:bookmarkStart w:id="6" w:name="_Toc121403976"/>
      <w:r w:rsidRPr="004B0ED4">
        <w:t>Plan for Implementing a Solution</w:t>
      </w:r>
      <w:bookmarkEnd w:id="6"/>
    </w:p>
    <w:p w14:paraId="224B6DD1" w14:textId="77777777" w:rsidR="004B0ED4" w:rsidRPr="004B0ED4" w:rsidRDefault="004B0ED4" w:rsidP="004B0ED4"/>
    <w:p w14:paraId="17CFB3FB" w14:textId="4F9C5989" w:rsidR="00833FD2" w:rsidRDefault="00833FD2" w:rsidP="003E09DA">
      <w:r>
        <w:t>So, in order to solve this complex and time-sensitive problem, it must be divided into its moving parts and each one dealt with according to the Eisenhower method of prioritising</w:t>
      </w:r>
      <w:r w:rsidR="00261B15">
        <w:t xml:space="preserve">  </w:t>
      </w:r>
      <w:r w:rsidR="00261B15" w:rsidRPr="00261B15">
        <w:t>(Maric, 2018)</w:t>
      </w:r>
      <w:r>
        <w:t>:</w:t>
      </w:r>
    </w:p>
    <w:p w14:paraId="42FC26F2" w14:textId="5DD3197C" w:rsidR="00115EA1" w:rsidRDefault="00833FD2" w:rsidP="003E09DA">
      <w:r>
        <w:rPr>
          <w:noProof/>
        </w:rPr>
        <w:drawing>
          <wp:inline distT="0" distB="0" distL="0" distR="0" wp14:anchorId="119271F2" wp14:editId="61EE8325">
            <wp:extent cx="3775364" cy="3283527"/>
            <wp:effectExtent l="0" t="0" r="0" b="0"/>
            <wp:docPr id="2" name="Picture 2" descr="Eisenhower Matrix: Definition, Guide and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isenhower Matrix: Definition, Guide and Examples"/>
                    <pic:cNvPicPr>
                      <a:picLocks noChangeAspect="1" noChangeArrowheads="1"/>
                    </pic:cNvPicPr>
                  </pic:nvPicPr>
                  <pic:blipFill rotWithShape="1">
                    <a:blip r:embed="rId10">
                      <a:extLst>
                        <a:ext uri="{28A0092B-C50C-407E-A947-70E740481C1C}">
                          <a14:useLocalDpi xmlns:a14="http://schemas.microsoft.com/office/drawing/2010/main" val="0"/>
                        </a:ext>
                      </a:extLst>
                    </a:blip>
                    <a:srcRect l="5040" t="184" r="11699" b="11822"/>
                    <a:stretch/>
                  </pic:blipFill>
                  <pic:spPr bwMode="auto">
                    <a:xfrm>
                      <a:off x="0" y="0"/>
                      <a:ext cx="3796642" cy="3302033"/>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sidR="004B0ED4">
        <w:t xml:space="preserve"> </w:t>
      </w:r>
      <w:r w:rsidR="00261B15">
        <w:t>Figure 2 – Eisenhower Method</w:t>
      </w:r>
    </w:p>
    <w:p w14:paraId="0EC0E135" w14:textId="502363F9" w:rsidR="003E09DA" w:rsidRDefault="00833FD2" w:rsidP="003E09DA">
      <w:r>
        <w:t>From all the information given above it is safe to say that the most important and urgent thing the government must reform is the policies for migrants in this field of work, specifically. Exemptions fo</w:t>
      </w:r>
      <w:r w:rsidR="004B0ED4">
        <w:t xml:space="preserve">r visa requirements and the length of stay of professionals before they receive full benefits of all UK employees must be put forward to the houses of parliament in an official proposal by MPs to increase the number of people who work in this sector. Once there are plans set for this, projections must be made via national statistics agencies on how many people are needed to cover the current needs of the sector, in order to prepare for the influx of migrant workers to the UK on these proposed special visas.  </w:t>
      </w:r>
    </w:p>
    <w:p w14:paraId="3C525BE3" w14:textId="2E22D5CA" w:rsidR="003E09DA" w:rsidRDefault="0022450E" w:rsidP="003E09DA">
      <w:r>
        <w:lastRenderedPageBreak/>
        <w:t>Emphasis on t</w:t>
      </w:r>
      <w:r w:rsidR="000D1317">
        <w:t>raining</w:t>
      </w:r>
      <w:r w:rsidR="004B0ED4">
        <w:t xml:space="preserve"> new care</w:t>
      </w:r>
      <w:r w:rsidR="000D1317">
        <w:t xml:space="preserve"> in</w:t>
      </w:r>
      <w:r w:rsidR="004B0ED4">
        <w:t xml:space="preserve"> UK</w:t>
      </w:r>
      <w:r w:rsidR="000D1317">
        <w:t xml:space="preserve"> </w:t>
      </w:r>
      <w:r>
        <w:t>health and safety protocol</w:t>
      </w:r>
      <w:r w:rsidR="000D1317">
        <w:t xml:space="preserve"> </w:t>
      </w:r>
      <w:r w:rsidR="004B0ED4">
        <w:t xml:space="preserve">will be required and in order to pay for this some of the funds acquired </w:t>
      </w:r>
      <w:r w:rsidR="00342F68">
        <w:t>from visa applications can be repurposed while reducing spending in aspects such as overseas military operations or introducing cost caps on how much a company can charge for its drugs based on production and supply cost, not pure profit, at least for the 3 years during which the planned increase in cost cap is planned for.</w:t>
      </w:r>
    </w:p>
    <w:p w14:paraId="09707BA8" w14:textId="77777777" w:rsidR="00342F68" w:rsidRDefault="00342F68" w:rsidP="003E09DA"/>
    <w:p w14:paraId="776F0199" w14:textId="41A98A60" w:rsidR="00752A7D" w:rsidRPr="003E09DA" w:rsidRDefault="00752A7D" w:rsidP="00863D8B">
      <w:pPr>
        <w:pStyle w:val="Heading2"/>
      </w:pPr>
      <w:bookmarkStart w:id="7" w:name="_Toc121403977"/>
      <w:r w:rsidRPr="003E09DA">
        <w:t xml:space="preserve">Communicating </w:t>
      </w:r>
      <w:r w:rsidR="00115EA1">
        <w:t>P</w:t>
      </w:r>
      <w:r w:rsidRPr="003E09DA">
        <w:t xml:space="preserve">lan with the </w:t>
      </w:r>
      <w:r w:rsidR="00115EA1">
        <w:t>S</w:t>
      </w:r>
      <w:r w:rsidRPr="003E09DA">
        <w:t>takeholders</w:t>
      </w:r>
      <w:bookmarkEnd w:id="7"/>
    </w:p>
    <w:p w14:paraId="637656F2" w14:textId="4384792A" w:rsidR="00D365A4" w:rsidRDefault="00342F68" w:rsidP="006D1E64">
      <w:r>
        <w:t xml:space="preserve">The CQC along with </w:t>
      </w:r>
      <w:r w:rsidRPr="0029598C">
        <w:t>Department for Health and Social Care</w:t>
      </w:r>
      <w:r>
        <w:t xml:space="preserve"> must work in tandem with organisations such as the County Councils Network and write an official request </w:t>
      </w:r>
      <w:r w:rsidR="006D1E64">
        <w:t>for</w:t>
      </w:r>
      <w:r>
        <w:t xml:space="preserve"> emergency funds for this sector. The case for this is it is already a deteriorating industry given the numbers cited above and if nothing is done about it, more citizens will not be cared for, hospitals will be overwhelmed and all these factors will keep getting worse. This must be stressed to the MPs of this country, who</w:t>
      </w:r>
      <w:r w:rsidR="006D1E64">
        <w:t xml:space="preserve"> make the case and</w:t>
      </w:r>
      <w:r>
        <w:t xml:space="preserve"> </w:t>
      </w:r>
      <w:r w:rsidR="006D1E64">
        <w:t xml:space="preserve">vote for the budget allocations as given to them by the PM of the UK. Backed by scientific studies such as the one carried out by </w:t>
      </w:r>
      <w:proofErr w:type="spellStart"/>
      <w:r w:rsidR="006D1E64">
        <w:t>FwC</w:t>
      </w:r>
      <w:proofErr w:type="spellEnd"/>
      <w:r w:rsidR="006D1E64">
        <w:t xml:space="preserve"> </w:t>
      </w:r>
      <w:r w:rsidR="00863D8B">
        <w:t>(Digital, 2022)</w:t>
      </w:r>
      <w:r w:rsidR="006D1E64">
        <w:t xml:space="preserve"> the government must be made aware that since postponing their cost cap plans from 2016 is not acceptable anymore with a simple cause and effect diagram such as the one presented in this report, as the members of this government are well aware of all PESTLE factors, which does not mean that those should not be stressed to them further in this request/proposal from UK Parliament.</w:t>
      </w:r>
    </w:p>
    <w:p w14:paraId="4C2907F7" w14:textId="77777777" w:rsidR="00863D8B" w:rsidRDefault="00863D8B" w:rsidP="006D1E64"/>
    <w:p w14:paraId="12415B6D" w14:textId="6020AAC9" w:rsidR="000F5AED" w:rsidRDefault="006D1E64" w:rsidP="00863D8B">
      <w:pPr>
        <w:pStyle w:val="Heading1"/>
      </w:pPr>
      <w:bookmarkStart w:id="8" w:name="_Toc121403978"/>
      <w:r>
        <w:t>M</w:t>
      </w:r>
      <w:r w:rsidR="00752A7D" w:rsidRPr="003E09DA">
        <w:t xml:space="preserve">onitoring and </w:t>
      </w:r>
      <w:r>
        <w:t>R</w:t>
      </w:r>
      <w:r w:rsidR="00752A7D" w:rsidRPr="003E09DA">
        <w:t xml:space="preserve">eviewing </w:t>
      </w:r>
      <w:r w:rsidR="00812BF2">
        <w:t xml:space="preserve">of </w:t>
      </w:r>
      <w:r w:rsidR="00752A7D" w:rsidRPr="003E09DA">
        <w:t xml:space="preserve">the </w:t>
      </w:r>
      <w:r>
        <w:t>Te</w:t>
      </w:r>
      <w:r w:rsidR="00752A7D" w:rsidRPr="003E09DA">
        <w:t>ch</w:t>
      </w:r>
      <w:r w:rsidR="00812BF2">
        <w:t>niques</w:t>
      </w:r>
      <w:r w:rsidR="00752A7D" w:rsidRPr="003E09DA">
        <w:t xml:space="preserve"> </w:t>
      </w:r>
      <w:r w:rsidR="004A4BBF" w:rsidRPr="003E09DA">
        <w:t xml:space="preserve">to </w:t>
      </w:r>
      <w:r>
        <w:t>E</w:t>
      </w:r>
      <w:r w:rsidR="00752A7D" w:rsidRPr="003E09DA">
        <w:t xml:space="preserve">nsure </w:t>
      </w:r>
      <w:r w:rsidR="00812BF2">
        <w:t xml:space="preserve">the </w:t>
      </w:r>
      <w:r>
        <w:t>S</w:t>
      </w:r>
      <w:r w:rsidR="00752A7D" w:rsidRPr="003E09DA">
        <w:t>uccessful</w:t>
      </w:r>
      <w:r w:rsidR="004A4BBF" w:rsidRPr="003E09DA">
        <w:t xml:space="preserve"> </w:t>
      </w:r>
      <w:r>
        <w:t>I</w:t>
      </w:r>
      <w:r w:rsidR="004A4BBF" w:rsidRPr="003E09DA">
        <w:t>mplementation</w:t>
      </w:r>
      <w:bookmarkEnd w:id="8"/>
      <w:r w:rsidR="004A4BBF" w:rsidRPr="003E09DA">
        <w:t xml:space="preserve"> </w:t>
      </w:r>
    </w:p>
    <w:p w14:paraId="6044BD7B" w14:textId="77777777" w:rsidR="00863D8B" w:rsidRPr="00863D8B" w:rsidRDefault="00863D8B" w:rsidP="00863D8B"/>
    <w:p w14:paraId="26A410B5" w14:textId="34797DBC" w:rsidR="00D365A4" w:rsidRDefault="007C39F5" w:rsidP="00D365A4">
      <w:r>
        <w:t>New g</w:t>
      </w:r>
      <w:r w:rsidR="006D1E64">
        <w:t>overnment agencies</w:t>
      </w:r>
      <w:r>
        <w:t xml:space="preserve"> enforcing the reforms will ensure maximum policy compliance, as the monitoring of progress can be done just like in 1997 before the introduction of the Health Act 1999 and the subsequent unification of all newly created agencies for reviewing the results of implemented changes. Adequate planning in tandem with existing statistics agencies and representatives of all councils in the UK will ensure successful implementation. Due to the proactive nature of taking action by using the Eisenhower method, after informing all parties affected by the complex problem using other methods such as cause and effect theory and PESTLE analysis to paint a full picture of all aspects of an issue.</w:t>
      </w:r>
    </w:p>
    <w:p w14:paraId="7B436625" w14:textId="4825F711" w:rsidR="008531E9" w:rsidRDefault="008531E9" w:rsidP="00863D8B">
      <w:pPr>
        <w:pStyle w:val="Heading1"/>
      </w:pPr>
      <w:bookmarkStart w:id="9" w:name="_Toc121403979"/>
      <w:r>
        <w:t>Conclusion</w:t>
      </w:r>
      <w:bookmarkEnd w:id="9"/>
      <w:r>
        <w:t xml:space="preserve"> </w:t>
      </w:r>
    </w:p>
    <w:p w14:paraId="738429C7" w14:textId="77777777" w:rsidR="00863D8B" w:rsidRPr="00863D8B" w:rsidRDefault="00863D8B" w:rsidP="00863D8B"/>
    <w:p w14:paraId="4C591EE6" w14:textId="79F0FA6D" w:rsidR="006D1E64" w:rsidRDefault="006D1E64" w:rsidP="003E09DA">
      <w:r>
        <w:t>In summary, the complex problem of managers overworking themselves and employees in the caregiving business stems from three main issues; lack of qualified workers, small remuneration, and putting workers in high-stress environments. Solutions to these include; expedited importing of qualified caretakers and social workers from abroad, re-purposing existing budget money to focus on proactively solving staff, payment, and cost of living issues, while reducing spending on destructive and non-humane activities, and finally, prioritising issues in accordance to the urgency of having requested these types of reforms almost a decade ago.</w:t>
      </w:r>
    </w:p>
    <w:p w14:paraId="445FA6C7" w14:textId="248E01DA" w:rsidR="00812BF2" w:rsidRDefault="00812BF2" w:rsidP="003E09DA"/>
    <w:p w14:paraId="76E9CEB3" w14:textId="24E4B4EB" w:rsidR="00812BF2" w:rsidRDefault="00812BF2" w:rsidP="00863D8B">
      <w:pPr>
        <w:pStyle w:val="Heading1"/>
      </w:pPr>
      <w:bookmarkStart w:id="10" w:name="_Toc121403980"/>
      <w:r>
        <w:lastRenderedPageBreak/>
        <w:t>References</w:t>
      </w:r>
      <w:bookmarkEnd w:id="10"/>
    </w:p>
    <w:p w14:paraId="74FD60FA" w14:textId="377E4D35" w:rsidR="00863D8B" w:rsidRDefault="00863D8B" w:rsidP="00863D8B"/>
    <w:p w14:paraId="2C5EFB5B" w14:textId="77777777" w:rsidR="00863D8B" w:rsidRDefault="00863D8B" w:rsidP="00863D8B">
      <w:r>
        <w:t xml:space="preserve">BBC News, U.K. (2020) Covid-19: Carers 'worn out' by virus and need services back, BBC . BBC Wales. Available at: https://www.bbc.com/news/uk-wales-54656891 (Accessed: October 20, 2022). </w:t>
      </w:r>
    </w:p>
    <w:p w14:paraId="52DD9E43" w14:textId="77777777" w:rsidR="00863D8B" w:rsidRDefault="00863D8B" w:rsidP="00863D8B">
      <w:r>
        <w:t xml:space="preserve">Catt, H. (2022) Social care: Delay cap on costs to ease crisis, councils warn, BBC UK Politics. UK Parliament BBC . Available at: https://www.bbc.com/news/uk-politics-63146985 (Accessed: October 19, 2022). </w:t>
      </w:r>
    </w:p>
    <w:p w14:paraId="1B0D3FC4" w14:textId="77777777" w:rsidR="00863D8B" w:rsidRDefault="00863D8B" w:rsidP="00863D8B">
      <w:r>
        <w:t xml:space="preserve">Digital, A. (2022) Legal Issues in Digital Health Solutions. </w:t>
      </w:r>
      <w:proofErr w:type="spellStart"/>
      <w:r>
        <w:t>Solisitors</w:t>
      </w:r>
      <w:proofErr w:type="spellEnd"/>
      <w:r>
        <w:t xml:space="preserve">. Available at: https://www.thaliwalveja.co.uk/legal-issues-in-digital-health-solutions/ (Accessed: October 20, 2022). </w:t>
      </w:r>
    </w:p>
    <w:p w14:paraId="66540A5B" w14:textId="77777777" w:rsidR="00863D8B" w:rsidRDefault="00863D8B" w:rsidP="00863D8B">
      <w:r>
        <w:t xml:space="preserve">Indeed.com, C.G. (2021) Complex problem-solving: Definition and steps | indeed.com, Career development Complex Problem-Solving: Definition and Steps. Indeed: Career Guide. Available at: https://www.indeed.com/career-advice/career-development/complex-problem-solving (Accessed: October 16, 2022). </w:t>
      </w:r>
    </w:p>
    <w:p w14:paraId="411E4230" w14:textId="77777777" w:rsidR="00863D8B" w:rsidRDefault="00863D8B" w:rsidP="00863D8B">
      <w:r>
        <w:t xml:space="preserve">Indeed.com, C.G. (2022) Cause and effect analysis: Definition, benefits and use. Indeed: Career Guide. Available at: https://www.indeed.com/career-advice/career-development/cause-and-effect-analysis (Accessed: October 18, 2022). </w:t>
      </w:r>
    </w:p>
    <w:p w14:paraId="40DE1250" w14:textId="77777777" w:rsidR="00863D8B" w:rsidRDefault="00863D8B" w:rsidP="00863D8B">
      <w:r>
        <w:t xml:space="preserve">Maric, M. (2018) Eisenhower Matrix Definition, Guide and Examples, </w:t>
      </w:r>
      <w:proofErr w:type="spellStart"/>
      <w:r>
        <w:t>Instagantt</w:t>
      </w:r>
      <w:proofErr w:type="spellEnd"/>
      <w:r>
        <w:t xml:space="preserve">. Available at: https://instagantt.com/eisenhower-matrix-definition-guide-and-examples (Accessed: October 19, 2022). </w:t>
      </w:r>
    </w:p>
    <w:p w14:paraId="22716FF7" w14:textId="77777777" w:rsidR="00863D8B" w:rsidRDefault="00863D8B" w:rsidP="00863D8B">
      <w:r>
        <w:t xml:space="preserve">NHS, U.K. (2015) Guidance for NHS commissioners on equality and health inequalities legal duties, NHS England. National Health Service. Available at: https://www.england.nhs.uk/wp-content/uploads/2015/12/hlth-inqual-guid-comms-dec15.pdf (Accessed: October 19, 2022). </w:t>
      </w:r>
    </w:p>
    <w:p w14:paraId="0364C3CC" w14:textId="74E11598" w:rsidR="00863D8B" w:rsidRPr="00863D8B" w:rsidRDefault="00863D8B" w:rsidP="00863D8B">
      <w:proofErr w:type="spellStart"/>
      <w:r>
        <w:t>Thorlby</w:t>
      </w:r>
      <w:proofErr w:type="spellEnd"/>
      <w:r>
        <w:t>, R. et al. (2018) What’s the problem with social care, and why do we need to do better?, The Health Foundation. NHS. Available at: https://www.health.org.uk/sites/default/files/NHS-70-What-Can-We-Do-About-Social-Care.pdf (Accessed: October 18, 2022).</w:t>
      </w:r>
    </w:p>
    <w:sectPr w:rsidR="00863D8B" w:rsidRPr="00863D8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F7D587" w14:textId="77777777" w:rsidR="00C46D68" w:rsidRDefault="00C46D68" w:rsidP="009224E7">
      <w:pPr>
        <w:spacing w:after="0" w:line="240" w:lineRule="auto"/>
      </w:pPr>
      <w:r>
        <w:separator/>
      </w:r>
    </w:p>
  </w:endnote>
  <w:endnote w:type="continuationSeparator" w:id="0">
    <w:p w14:paraId="5527E61C" w14:textId="77777777" w:rsidR="00C46D68" w:rsidRDefault="00C46D68" w:rsidP="009224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9507443"/>
      <w:docPartObj>
        <w:docPartGallery w:val="Page Numbers (Bottom of Page)"/>
        <w:docPartUnique/>
      </w:docPartObj>
    </w:sdtPr>
    <w:sdtEndPr>
      <w:rPr>
        <w:color w:val="7F7F7F" w:themeColor="background1" w:themeShade="7F"/>
        <w:spacing w:val="60"/>
      </w:rPr>
    </w:sdtEndPr>
    <w:sdtContent>
      <w:p w14:paraId="08B5C596" w14:textId="191AB4A1" w:rsidR="00FD3C63" w:rsidRDefault="00FD3C6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3EB2756" w14:textId="77777777" w:rsidR="00FD3C63" w:rsidRDefault="00FD3C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195EF6" w14:textId="77777777" w:rsidR="00C46D68" w:rsidRDefault="00C46D68" w:rsidP="009224E7">
      <w:pPr>
        <w:spacing w:after="0" w:line="240" w:lineRule="auto"/>
      </w:pPr>
      <w:r>
        <w:separator/>
      </w:r>
    </w:p>
  </w:footnote>
  <w:footnote w:type="continuationSeparator" w:id="0">
    <w:p w14:paraId="5AB9C450" w14:textId="77777777" w:rsidR="00C46D68" w:rsidRDefault="00C46D68" w:rsidP="009224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F0047"/>
    <w:multiLevelType w:val="hybridMultilevel"/>
    <w:tmpl w:val="B5D0994C"/>
    <w:lvl w:ilvl="0" w:tplc="0888C12A">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673033"/>
    <w:multiLevelType w:val="hybridMultilevel"/>
    <w:tmpl w:val="B63A6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3F2D38"/>
    <w:multiLevelType w:val="hybridMultilevel"/>
    <w:tmpl w:val="11F8D1D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CE06EB"/>
    <w:multiLevelType w:val="hybridMultilevel"/>
    <w:tmpl w:val="15D258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0217881">
    <w:abstractNumId w:val="1"/>
  </w:num>
  <w:num w:numId="2" w16cid:durableId="103817190">
    <w:abstractNumId w:val="2"/>
  </w:num>
  <w:num w:numId="3" w16cid:durableId="1288657088">
    <w:abstractNumId w:val="3"/>
  </w:num>
  <w:num w:numId="4" w16cid:durableId="19821492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AED"/>
    <w:rsid w:val="000D1317"/>
    <w:rsid w:val="000E1C8B"/>
    <w:rsid w:val="000F5AED"/>
    <w:rsid w:val="00115EA1"/>
    <w:rsid w:val="002021CB"/>
    <w:rsid w:val="0022450E"/>
    <w:rsid w:val="002451BF"/>
    <w:rsid w:val="00261B15"/>
    <w:rsid w:val="0029598C"/>
    <w:rsid w:val="00342F68"/>
    <w:rsid w:val="003675B9"/>
    <w:rsid w:val="00381B11"/>
    <w:rsid w:val="003952F8"/>
    <w:rsid w:val="00395A81"/>
    <w:rsid w:val="003E09DA"/>
    <w:rsid w:val="003E10B9"/>
    <w:rsid w:val="003F3331"/>
    <w:rsid w:val="004A4BBF"/>
    <w:rsid w:val="004B0ED4"/>
    <w:rsid w:val="004F27F8"/>
    <w:rsid w:val="00506FE0"/>
    <w:rsid w:val="005814EF"/>
    <w:rsid w:val="005B0E4D"/>
    <w:rsid w:val="00602290"/>
    <w:rsid w:val="00676619"/>
    <w:rsid w:val="006D1E64"/>
    <w:rsid w:val="006F2865"/>
    <w:rsid w:val="00752A7D"/>
    <w:rsid w:val="00782C03"/>
    <w:rsid w:val="007C39F5"/>
    <w:rsid w:val="007E73B1"/>
    <w:rsid w:val="00812BF2"/>
    <w:rsid w:val="00833FD2"/>
    <w:rsid w:val="008531E9"/>
    <w:rsid w:val="00863D8B"/>
    <w:rsid w:val="008710E0"/>
    <w:rsid w:val="008B46B6"/>
    <w:rsid w:val="009224E7"/>
    <w:rsid w:val="009670CE"/>
    <w:rsid w:val="009E5DB9"/>
    <w:rsid w:val="00A1761C"/>
    <w:rsid w:val="00A41F02"/>
    <w:rsid w:val="00BE58FC"/>
    <w:rsid w:val="00C46D68"/>
    <w:rsid w:val="00D365A4"/>
    <w:rsid w:val="00E473BC"/>
    <w:rsid w:val="00E550C2"/>
    <w:rsid w:val="00E821A0"/>
    <w:rsid w:val="00F16D4F"/>
    <w:rsid w:val="00FD3C63"/>
    <w:rsid w:val="00FE3BF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707C04"/>
  <w15:chartTrackingRefBased/>
  <w15:docId w15:val="{9E09E9B2-4220-4BA1-8240-7CDBA5F3A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5A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39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14EF"/>
    <w:pPr>
      <w:ind w:left="720"/>
      <w:contextualSpacing/>
    </w:pPr>
  </w:style>
  <w:style w:type="paragraph" w:styleId="Header">
    <w:name w:val="header"/>
    <w:basedOn w:val="Normal"/>
    <w:link w:val="HeaderChar"/>
    <w:uiPriority w:val="99"/>
    <w:unhideWhenUsed/>
    <w:rsid w:val="009224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4E7"/>
  </w:style>
  <w:style w:type="paragraph" w:styleId="Footer">
    <w:name w:val="footer"/>
    <w:basedOn w:val="Normal"/>
    <w:link w:val="FooterChar"/>
    <w:uiPriority w:val="99"/>
    <w:unhideWhenUsed/>
    <w:rsid w:val="009224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4E7"/>
  </w:style>
  <w:style w:type="paragraph" w:styleId="Title">
    <w:name w:val="Title"/>
    <w:basedOn w:val="Normal"/>
    <w:next w:val="Normal"/>
    <w:link w:val="TitleChar"/>
    <w:uiPriority w:val="10"/>
    <w:qFormat/>
    <w:rsid w:val="00395A8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5A8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95A8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C39F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63D8B"/>
    <w:pPr>
      <w:outlineLvl w:val="9"/>
    </w:pPr>
    <w:rPr>
      <w:lang w:val="en-US"/>
    </w:rPr>
  </w:style>
  <w:style w:type="paragraph" w:styleId="TOC1">
    <w:name w:val="toc 1"/>
    <w:basedOn w:val="Normal"/>
    <w:next w:val="Normal"/>
    <w:autoRedefine/>
    <w:uiPriority w:val="39"/>
    <w:unhideWhenUsed/>
    <w:rsid w:val="00863D8B"/>
    <w:pPr>
      <w:spacing w:after="100"/>
    </w:pPr>
  </w:style>
  <w:style w:type="paragraph" w:styleId="TOC2">
    <w:name w:val="toc 2"/>
    <w:basedOn w:val="Normal"/>
    <w:next w:val="Normal"/>
    <w:autoRedefine/>
    <w:uiPriority w:val="39"/>
    <w:unhideWhenUsed/>
    <w:rsid w:val="00863D8B"/>
    <w:pPr>
      <w:spacing w:after="100"/>
      <w:ind w:left="220"/>
    </w:pPr>
  </w:style>
  <w:style w:type="character" w:styleId="Hyperlink">
    <w:name w:val="Hyperlink"/>
    <w:basedOn w:val="DefaultParagraphFont"/>
    <w:uiPriority w:val="99"/>
    <w:unhideWhenUsed/>
    <w:rsid w:val="00863D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000231">
      <w:bodyDiv w:val="1"/>
      <w:marLeft w:val="0"/>
      <w:marRight w:val="0"/>
      <w:marTop w:val="0"/>
      <w:marBottom w:val="0"/>
      <w:divBdr>
        <w:top w:val="none" w:sz="0" w:space="0" w:color="auto"/>
        <w:left w:val="none" w:sz="0" w:space="0" w:color="auto"/>
        <w:bottom w:val="none" w:sz="0" w:space="0" w:color="auto"/>
        <w:right w:val="none" w:sz="0" w:space="0" w:color="auto"/>
      </w:divBdr>
    </w:div>
    <w:div w:id="928853697">
      <w:bodyDiv w:val="1"/>
      <w:marLeft w:val="0"/>
      <w:marRight w:val="0"/>
      <w:marTop w:val="0"/>
      <w:marBottom w:val="0"/>
      <w:divBdr>
        <w:top w:val="none" w:sz="0" w:space="0" w:color="auto"/>
        <w:left w:val="none" w:sz="0" w:space="0" w:color="auto"/>
        <w:bottom w:val="none" w:sz="0" w:space="0" w:color="auto"/>
        <w:right w:val="none" w:sz="0" w:space="0" w:color="auto"/>
      </w:divBdr>
    </w:div>
    <w:div w:id="1114591265">
      <w:bodyDiv w:val="1"/>
      <w:marLeft w:val="0"/>
      <w:marRight w:val="0"/>
      <w:marTop w:val="0"/>
      <w:marBottom w:val="0"/>
      <w:divBdr>
        <w:top w:val="none" w:sz="0" w:space="0" w:color="auto"/>
        <w:left w:val="none" w:sz="0" w:space="0" w:color="auto"/>
        <w:bottom w:val="none" w:sz="0" w:space="0" w:color="auto"/>
        <w:right w:val="none" w:sz="0" w:space="0" w:color="auto"/>
      </w:divBdr>
      <w:divsChild>
        <w:div w:id="1656910827">
          <w:marLeft w:val="0"/>
          <w:marRight w:val="0"/>
          <w:marTop w:val="0"/>
          <w:marBottom w:val="0"/>
          <w:divBdr>
            <w:top w:val="none" w:sz="0" w:space="0" w:color="auto"/>
            <w:left w:val="none" w:sz="0" w:space="0" w:color="auto"/>
            <w:bottom w:val="none" w:sz="0" w:space="0" w:color="auto"/>
            <w:right w:val="none" w:sz="0" w:space="0" w:color="auto"/>
          </w:divBdr>
          <w:divsChild>
            <w:div w:id="446388086">
              <w:marLeft w:val="0"/>
              <w:marRight w:val="0"/>
              <w:marTop w:val="0"/>
              <w:marBottom w:val="0"/>
              <w:divBdr>
                <w:top w:val="none" w:sz="0" w:space="0" w:color="auto"/>
                <w:left w:val="none" w:sz="0" w:space="0" w:color="auto"/>
                <w:bottom w:val="none" w:sz="0" w:space="0" w:color="auto"/>
                <w:right w:val="none" w:sz="0" w:space="0" w:color="auto"/>
              </w:divBdr>
            </w:div>
          </w:divsChild>
        </w:div>
        <w:div w:id="110907376">
          <w:marLeft w:val="0"/>
          <w:marRight w:val="0"/>
          <w:marTop w:val="0"/>
          <w:marBottom w:val="0"/>
          <w:divBdr>
            <w:top w:val="none" w:sz="0" w:space="0" w:color="auto"/>
            <w:left w:val="none" w:sz="0" w:space="0" w:color="auto"/>
            <w:bottom w:val="none" w:sz="0" w:space="0" w:color="auto"/>
            <w:right w:val="none" w:sz="0" w:space="0" w:color="auto"/>
          </w:divBdr>
          <w:divsChild>
            <w:div w:id="887301803">
              <w:marLeft w:val="0"/>
              <w:marRight w:val="0"/>
              <w:marTop w:val="0"/>
              <w:marBottom w:val="0"/>
              <w:divBdr>
                <w:top w:val="none" w:sz="0" w:space="0" w:color="auto"/>
                <w:left w:val="none" w:sz="0" w:space="0" w:color="auto"/>
                <w:bottom w:val="none" w:sz="0" w:space="0" w:color="auto"/>
                <w:right w:val="none" w:sz="0" w:space="0" w:color="auto"/>
              </w:divBdr>
            </w:div>
          </w:divsChild>
        </w:div>
        <w:div w:id="2028290817">
          <w:marLeft w:val="0"/>
          <w:marRight w:val="0"/>
          <w:marTop w:val="0"/>
          <w:marBottom w:val="0"/>
          <w:divBdr>
            <w:top w:val="none" w:sz="0" w:space="0" w:color="auto"/>
            <w:left w:val="none" w:sz="0" w:space="0" w:color="auto"/>
            <w:bottom w:val="none" w:sz="0" w:space="0" w:color="auto"/>
            <w:right w:val="none" w:sz="0" w:space="0" w:color="auto"/>
          </w:divBdr>
          <w:divsChild>
            <w:div w:id="1336300553">
              <w:marLeft w:val="0"/>
              <w:marRight w:val="0"/>
              <w:marTop w:val="0"/>
              <w:marBottom w:val="0"/>
              <w:divBdr>
                <w:top w:val="none" w:sz="0" w:space="0" w:color="auto"/>
                <w:left w:val="none" w:sz="0" w:space="0" w:color="auto"/>
                <w:bottom w:val="none" w:sz="0" w:space="0" w:color="auto"/>
                <w:right w:val="none" w:sz="0" w:space="0" w:color="auto"/>
              </w:divBdr>
            </w:div>
          </w:divsChild>
        </w:div>
        <w:div w:id="1323045845">
          <w:marLeft w:val="0"/>
          <w:marRight w:val="0"/>
          <w:marTop w:val="0"/>
          <w:marBottom w:val="0"/>
          <w:divBdr>
            <w:top w:val="none" w:sz="0" w:space="0" w:color="auto"/>
            <w:left w:val="none" w:sz="0" w:space="0" w:color="auto"/>
            <w:bottom w:val="none" w:sz="0" w:space="0" w:color="auto"/>
            <w:right w:val="none" w:sz="0" w:space="0" w:color="auto"/>
          </w:divBdr>
          <w:divsChild>
            <w:div w:id="211962477">
              <w:marLeft w:val="0"/>
              <w:marRight w:val="0"/>
              <w:marTop w:val="0"/>
              <w:marBottom w:val="0"/>
              <w:divBdr>
                <w:top w:val="none" w:sz="0" w:space="0" w:color="auto"/>
                <w:left w:val="none" w:sz="0" w:space="0" w:color="auto"/>
                <w:bottom w:val="none" w:sz="0" w:space="0" w:color="auto"/>
                <w:right w:val="none" w:sz="0" w:space="0" w:color="auto"/>
              </w:divBdr>
            </w:div>
          </w:divsChild>
        </w:div>
        <w:div w:id="1139691046">
          <w:marLeft w:val="0"/>
          <w:marRight w:val="0"/>
          <w:marTop w:val="0"/>
          <w:marBottom w:val="0"/>
          <w:divBdr>
            <w:top w:val="none" w:sz="0" w:space="0" w:color="auto"/>
            <w:left w:val="none" w:sz="0" w:space="0" w:color="auto"/>
            <w:bottom w:val="none" w:sz="0" w:space="0" w:color="auto"/>
            <w:right w:val="none" w:sz="0" w:space="0" w:color="auto"/>
          </w:divBdr>
          <w:divsChild>
            <w:div w:id="1771513233">
              <w:marLeft w:val="0"/>
              <w:marRight w:val="0"/>
              <w:marTop w:val="0"/>
              <w:marBottom w:val="0"/>
              <w:divBdr>
                <w:top w:val="none" w:sz="0" w:space="0" w:color="auto"/>
                <w:left w:val="none" w:sz="0" w:space="0" w:color="auto"/>
                <w:bottom w:val="none" w:sz="0" w:space="0" w:color="auto"/>
                <w:right w:val="none" w:sz="0" w:space="0" w:color="auto"/>
              </w:divBdr>
            </w:div>
          </w:divsChild>
        </w:div>
        <w:div w:id="2090804822">
          <w:marLeft w:val="0"/>
          <w:marRight w:val="0"/>
          <w:marTop w:val="0"/>
          <w:marBottom w:val="0"/>
          <w:divBdr>
            <w:top w:val="none" w:sz="0" w:space="0" w:color="auto"/>
            <w:left w:val="none" w:sz="0" w:space="0" w:color="auto"/>
            <w:bottom w:val="none" w:sz="0" w:space="0" w:color="auto"/>
            <w:right w:val="none" w:sz="0" w:space="0" w:color="auto"/>
          </w:divBdr>
          <w:divsChild>
            <w:div w:id="386732266">
              <w:marLeft w:val="0"/>
              <w:marRight w:val="0"/>
              <w:marTop w:val="0"/>
              <w:marBottom w:val="0"/>
              <w:divBdr>
                <w:top w:val="none" w:sz="0" w:space="0" w:color="auto"/>
                <w:left w:val="none" w:sz="0" w:space="0" w:color="auto"/>
                <w:bottom w:val="none" w:sz="0" w:space="0" w:color="auto"/>
                <w:right w:val="none" w:sz="0" w:space="0" w:color="auto"/>
              </w:divBdr>
            </w:div>
          </w:divsChild>
        </w:div>
        <w:div w:id="390076002">
          <w:marLeft w:val="0"/>
          <w:marRight w:val="0"/>
          <w:marTop w:val="0"/>
          <w:marBottom w:val="0"/>
          <w:divBdr>
            <w:top w:val="none" w:sz="0" w:space="0" w:color="auto"/>
            <w:left w:val="none" w:sz="0" w:space="0" w:color="auto"/>
            <w:bottom w:val="none" w:sz="0" w:space="0" w:color="auto"/>
            <w:right w:val="none" w:sz="0" w:space="0" w:color="auto"/>
          </w:divBdr>
          <w:divsChild>
            <w:div w:id="1351640569">
              <w:marLeft w:val="0"/>
              <w:marRight w:val="0"/>
              <w:marTop w:val="0"/>
              <w:marBottom w:val="0"/>
              <w:divBdr>
                <w:top w:val="none" w:sz="0" w:space="0" w:color="auto"/>
                <w:left w:val="none" w:sz="0" w:space="0" w:color="auto"/>
                <w:bottom w:val="none" w:sz="0" w:space="0" w:color="auto"/>
                <w:right w:val="none" w:sz="0" w:space="0" w:color="auto"/>
              </w:divBdr>
            </w:div>
          </w:divsChild>
        </w:div>
        <w:div w:id="330986546">
          <w:marLeft w:val="0"/>
          <w:marRight w:val="0"/>
          <w:marTop w:val="0"/>
          <w:marBottom w:val="0"/>
          <w:divBdr>
            <w:top w:val="none" w:sz="0" w:space="0" w:color="auto"/>
            <w:left w:val="none" w:sz="0" w:space="0" w:color="auto"/>
            <w:bottom w:val="none" w:sz="0" w:space="0" w:color="auto"/>
            <w:right w:val="none" w:sz="0" w:space="0" w:color="auto"/>
          </w:divBdr>
          <w:divsChild>
            <w:div w:id="989751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957329">
      <w:bodyDiv w:val="1"/>
      <w:marLeft w:val="0"/>
      <w:marRight w:val="0"/>
      <w:marTop w:val="0"/>
      <w:marBottom w:val="0"/>
      <w:divBdr>
        <w:top w:val="none" w:sz="0" w:space="0" w:color="auto"/>
        <w:left w:val="none" w:sz="0" w:space="0" w:color="auto"/>
        <w:bottom w:val="none" w:sz="0" w:space="0" w:color="auto"/>
        <w:right w:val="none" w:sz="0" w:space="0" w:color="auto"/>
      </w:divBdr>
    </w:div>
    <w:div w:id="1391273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FD6C58-2DAE-4BBA-B1AC-B42A0EDBDC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2354</Words>
  <Characters>13420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Dineva</dc:creator>
  <cp:keywords/>
  <dc:description/>
  <cp:lastModifiedBy>Manuela Dineva</cp:lastModifiedBy>
  <cp:revision>2</cp:revision>
  <dcterms:created xsi:type="dcterms:W3CDTF">2023-01-03T15:22:00Z</dcterms:created>
  <dcterms:modified xsi:type="dcterms:W3CDTF">2023-01-03T15:22:00Z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4a2490f00b4e8ac29d44b6cf92a950d1ac3daa5784489f72c9ef588632adf88c</vt:lpwstr>
  </property>
</Properties>
</file>