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4DC4" w:rsidRDefault="00124DC4">
      <w:pPr>
        <w:contextualSpacing/>
        <w:rPr>
          <w:rFonts w:ascii="Times New Roman" w:hAnsi="Times New Roman" w:cs="Times New Roman"/>
          <w:sz w:val="24"/>
          <w:szCs w:val="24"/>
        </w:rPr>
      </w:pPr>
      <w:r>
        <w:rPr>
          <w:rFonts w:ascii="Times New Roman" w:hAnsi="Times New Roman" w:cs="Times New Roman"/>
          <w:sz w:val="24"/>
          <w:szCs w:val="24"/>
        </w:rPr>
        <w:t>Skills for Medievalists</w:t>
      </w:r>
    </w:p>
    <w:p w:rsidR="00124DC4" w:rsidRDefault="00124DC4">
      <w:pPr>
        <w:contextualSpacing/>
        <w:rPr>
          <w:rFonts w:ascii="Times New Roman" w:hAnsi="Times New Roman" w:cs="Times New Roman"/>
          <w:sz w:val="24"/>
          <w:szCs w:val="24"/>
        </w:rPr>
      </w:pPr>
      <w:r>
        <w:rPr>
          <w:rFonts w:ascii="Times New Roman" w:hAnsi="Times New Roman" w:cs="Times New Roman"/>
          <w:sz w:val="24"/>
          <w:szCs w:val="24"/>
        </w:rPr>
        <w:t>Deconstruction Assessment</w:t>
      </w:r>
    </w:p>
    <w:p w:rsidR="00124DC4" w:rsidRDefault="00124DC4">
      <w:pPr>
        <w:contextualSpacing/>
        <w:rPr>
          <w:rFonts w:ascii="Times New Roman" w:hAnsi="Times New Roman" w:cs="Times New Roman"/>
          <w:sz w:val="24"/>
          <w:szCs w:val="24"/>
        </w:rPr>
      </w:pPr>
      <w:r>
        <w:rPr>
          <w:rFonts w:ascii="Times New Roman" w:hAnsi="Times New Roman" w:cs="Times New Roman"/>
          <w:sz w:val="24"/>
          <w:szCs w:val="24"/>
        </w:rPr>
        <w:t>October 15, 2020</w:t>
      </w:r>
    </w:p>
    <w:p w:rsidR="00B5066F" w:rsidRDefault="00124DC4">
      <w:pPr>
        <w:contextualSpacing/>
        <w:rPr>
          <w:rFonts w:ascii="Times New Roman" w:hAnsi="Times New Roman" w:cs="Times New Roman"/>
          <w:sz w:val="24"/>
          <w:szCs w:val="24"/>
        </w:rPr>
      </w:pPr>
      <w:r>
        <w:rPr>
          <w:rFonts w:ascii="Times New Roman" w:hAnsi="Times New Roman" w:cs="Times New Roman"/>
          <w:sz w:val="24"/>
          <w:szCs w:val="24"/>
        </w:rPr>
        <w:t>Carter Henley</w:t>
      </w:r>
    </w:p>
    <w:p w:rsidR="00124DC4" w:rsidRDefault="00124DC4">
      <w:pPr>
        <w:contextualSpacing/>
        <w:rPr>
          <w:rFonts w:ascii="Times New Roman" w:hAnsi="Times New Roman" w:cs="Times New Roman"/>
          <w:sz w:val="24"/>
          <w:szCs w:val="24"/>
        </w:rPr>
      </w:pPr>
    </w:p>
    <w:p w:rsidR="00124DC4" w:rsidRDefault="00124DC4">
      <w:pPr>
        <w:contextualSpacing/>
        <w:rPr>
          <w:rFonts w:ascii="Times New Roman" w:hAnsi="Times New Roman" w:cs="Times New Roman"/>
          <w:sz w:val="24"/>
          <w:szCs w:val="24"/>
        </w:rPr>
      </w:pPr>
      <w:r>
        <w:rPr>
          <w:rFonts w:ascii="Times New Roman" w:hAnsi="Times New Roman" w:cs="Times New Roman"/>
          <w:sz w:val="24"/>
          <w:szCs w:val="24"/>
        </w:rPr>
        <w:t>Subject: Wulfhere, King of Mercia</w:t>
      </w:r>
    </w:p>
    <w:p w:rsidR="00B5066F" w:rsidRDefault="00B5066F">
      <w:pPr>
        <w:contextualSpacing/>
        <w:rPr>
          <w:rFonts w:ascii="Times New Roman" w:hAnsi="Times New Roman" w:cs="Times New Roman"/>
          <w:sz w:val="24"/>
          <w:szCs w:val="24"/>
        </w:rPr>
      </w:pPr>
    </w:p>
    <w:p w:rsidR="00124DC4" w:rsidRDefault="00124DC4">
      <w:pPr>
        <w:contextualSpacing/>
        <w:rPr>
          <w:rFonts w:ascii="Times New Roman" w:hAnsi="Times New Roman" w:cs="Times New Roman"/>
          <w:sz w:val="24"/>
          <w:szCs w:val="24"/>
        </w:rPr>
      </w:pPr>
    </w:p>
    <w:p w:rsidR="00706833" w:rsidRDefault="00706833">
      <w:pPr>
        <w:contextualSpacing/>
        <w:rPr>
          <w:rFonts w:ascii="Times New Roman" w:hAnsi="Times New Roman" w:cs="Times New Roman"/>
          <w:sz w:val="24"/>
          <w:szCs w:val="24"/>
        </w:rPr>
      </w:pPr>
      <w:r>
        <w:rPr>
          <w:rFonts w:ascii="Times New Roman" w:hAnsi="Times New Roman" w:cs="Times New Roman"/>
          <w:sz w:val="24"/>
          <w:szCs w:val="24"/>
        </w:rPr>
        <w:t>Kew, London</w:t>
      </w:r>
    </w:p>
    <w:p w:rsidR="00706833" w:rsidRPr="00706833" w:rsidRDefault="00706833" w:rsidP="00706833">
      <w:pPr>
        <w:contextualSpacing/>
        <w:rPr>
          <w:rFonts w:ascii="Times New Roman" w:hAnsi="Times New Roman" w:cs="Times New Roman"/>
          <w:sz w:val="24"/>
          <w:szCs w:val="24"/>
        </w:rPr>
      </w:pPr>
      <w:r>
        <w:rPr>
          <w:rFonts w:ascii="Times New Roman" w:hAnsi="Times New Roman" w:cs="Times New Roman"/>
          <w:sz w:val="24"/>
          <w:szCs w:val="24"/>
        </w:rPr>
        <w:t xml:space="preserve">   </w:t>
      </w:r>
      <w:r w:rsidRPr="00706833">
        <w:rPr>
          <w:rFonts w:ascii="Times New Roman" w:hAnsi="Times New Roman" w:cs="Times New Roman"/>
          <w:sz w:val="24"/>
          <w:szCs w:val="24"/>
        </w:rPr>
        <w:t>The National Archives</w:t>
      </w:r>
    </w:p>
    <w:p w:rsidR="00706833" w:rsidRDefault="00706833">
      <w:pPr>
        <w:contextualSpacing/>
        <w:rPr>
          <w:rFonts w:ascii="Times New Roman" w:hAnsi="Times New Roman" w:cs="Times New Roman"/>
          <w:sz w:val="24"/>
          <w:szCs w:val="24"/>
        </w:rPr>
      </w:pPr>
      <w:r>
        <w:rPr>
          <w:rFonts w:ascii="Times New Roman" w:hAnsi="Times New Roman" w:cs="Times New Roman"/>
          <w:sz w:val="24"/>
          <w:szCs w:val="24"/>
        </w:rPr>
        <w:t xml:space="preserve">   </w:t>
      </w:r>
      <w:r w:rsidRPr="00706833">
        <w:rPr>
          <w:rFonts w:ascii="Times New Roman" w:hAnsi="Times New Roman" w:cs="Times New Roman"/>
          <w:sz w:val="24"/>
          <w:szCs w:val="24"/>
        </w:rPr>
        <w:t>246v Great Doomsday Book</w:t>
      </w:r>
    </w:p>
    <w:p w:rsidR="00706833" w:rsidRDefault="00706833" w:rsidP="00706833">
      <w:pPr>
        <w:spacing w:after="480" w:line="24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Pr="00706833">
        <w:rPr>
          <w:rFonts w:ascii="Times New Roman" w:eastAsia="Times New Roman" w:hAnsi="Times New Roman" w:cs="Times New Roman"/>
          <w:color w:val="000000"/>
          <w:sz w:val="24"/>
          <w:szCs w:val="24"/>
        </w:rPr>
        <w:t>E 31/2/2/1865</w:t>
      </w:r>
      <w:r>
        <w:rPr>
          <w:rFonts w:ascii="Times New Roman" w:eastAsia="Times New Roman" w:hAnsi="Times New Roman" w:cs="Times New Roman"/>
          <w:color w:val="000000"/>
          <w:sz w:val="24"/>
          <w:szCs w:val="24"/>
        </w:rPr>
        <w:t xml:space="preserve"> (Records of the Exchequer)</w:t>
      </w:r>
    </w:p>
    <w:p w:rsidR="00706833" w:rsidRDefault="00706833" w:rsidP="00706833">
      <w:pPr>
        <w:spacing w:after="480" w:line="240" w:lineRule="auto"/>
        <w:contextualSpacing/>
        <w:rPr>
          <w:rFonts w:ascii="Times New Roman" w:eastAsia="Times New Roman" w:hAnsi="Times New Roman" w:cs="Times New Roman"/>
          <w:color w:val="000000"/>
          <w:sz w:val="24"/>
          <w:szCs w:val="24"/>
        </w:rPr>
      </w:pPr>
    </w:p>
    <w:p w:rsidR="00706833" w:rsidRDefault="00706833" w:rsidP="00706833">
      <w:pPr>
        <w:spacing w:after="480" w:line="24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London</w:t>
      </w:r>
    </w:p>
    <w:p w:rsidR="00706833" w:rsidRDefault="00706833" w:rsidP="00706833">
      <w:pPr>
        <w:spacing w:after="480" w:line="24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A3132A">
        <w:rPr>
          <w:rFonts w:ascii="Times New Roman" w:eastAsia="Times New Roman" w:hAnsi="Times New Roman" w:cs="Times New Roman"/>
          <w:color w:val="000000"/>
          <w:sz w:val="24"/>
          <w:szCs w:val="24"/>
        </w:rPr>
        <w:t>The British Library</w:t>
      </w:r>
    </w:p>
    <w:p w:rsidR="00A3132A" w:rsidRDefault="00A3132A" w:rsidP="00706833">
      <w:pPr>
        <w:spacing w:after="480" w:line="24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Benedictine cathedral priory of St Mary the Virgin</w:t>
      </w:r>
    </w:p>
    <w:p w:rsidR="00A3132A" w:rsidRDefault="00A3132A" w:rsidP="00706833">
      <w:pPr>
        <w:spacing w:after="480" w:line="240" w:lineRule="auto"/>
        <w:contextualSpacing/>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Ch 19788</w:t>
      </w:r>
    </w:p>
    <w:p w:rsidR="00706833" w:rsidRDefault="00706833" w:rsidP="00706833">
      <w:pPr>
        <w:spacing w:after="480" w:line="240" w:lineRule="auto"/>
        <w:contextualSpacing/>
        <w:rPr>
          <w:rFonts w:ascii="Times New Roman" w:eastAsia="Times New Roman" w:hAnsi="Times New Roman" w:cs="Times New Roman"/>
          <w:color w:val="000000"/>
          <w:sz w:val="24"/>
          <w:szCs w:val="24"/>
        </w:rPr>
      </w:pPr>
    </w:p>
    <w:p w:rsidR="00A3132A" w:rsidRDefault="00A3132A"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London</w:t>
      </w:r>
    </w:p>
    <w:p w:rsidR="00A3132A" w:rsidRDefault="00A3132A"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British Library</w:t>
      </w:r>
    </w:p>
    <w:p w:rsidR="00A3132A" w:rsidRDefault="00A3132A"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Benedictine abbey of St. Peter, St Paul and St Andrew</w:t>
      </w:r>
    </w:p>
    <w:p w:rsidR="00A3132A" w:rsidRDefault="00A3132A"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Z 17</w:t>
      </w:r>
    </w:p>
    <w:p w:rsidR="00A3132A" w:rsidRDefault="00A3132A" w:rsidP="00A3132A">
      <w:pPr>
        <w:spacing w:after="0" w:line="240" w:lineRule="auto"/>
        <w:rPr>
          <w:rFonts w:ascii="Times New Roman" w:eastAsia="Times New Roman" w:hAnsi="Times New Roman" w:cs="Times New Roman"/>
          <w:sz w:val="24"/>
          <w:szCs w:val="24"/>
        </w:rPr>
      </w:pPr>
    </w:p>
    <w:p w:rsidR="00A3132A" w:rsidRPr="00124DC4" w:rsidRDefault="00A3132A" w:rsidP="00A3132A">
      <w:pPr>
        <w:spacing w:after="0" w:line="240" w:lineRule="auto"/>
        <w:rPr>
          <w:rFonts w:ascii="Times New Roman" w:eastAsia="Times New Roman" w:hAnsi="Times New Roman" w:cs="Times New Roman"/>
          <w:b/>
          <w:sz w:val="24"/>
          <w:szCs w:val="24"/>
        </w:rPr>
      </w:pPr>
      <w:r w:rsidRPr="00A3132A">
        <w:rPr>
          <w:rFonts w:ascii="Times New Roman" w:eastAsia="Times New Roman" w:hAnsi="Times New Roman" w:cs="Times New Roman"/>
          <w:b/>
          <w:sz w:val="24"/>
          <w:szCs w:val="24"/>
        </w:rPr>
        <w:br/>
      </w:r>
      <w:r w:rsidRPr="00124DC4">
        <w:rPr>
          <w:rFonts w:ascii="Times New Roman" w:eastAsia="Times New Roman" w:hAnsi="Times New Roman" w:cs="Times New Roman"/>
          <w:b/>
          <w:sz w:val="24"/>
          <w:szCs w:val="24"/>
        </w:rPr>
        <w:t>Doomsday Archive – E 31/2/2/1865</w:t>
      </w:r>
    </w:p>
    <w:p w:rsidR="00A3132A" w:rsidRDefault="00A3132A" w:rsidP="00A3132A">
      <w:pPr>
        <w:spacing w:after="0" w:line="240" w:lineRule="auto"/>
        <w:rPr>
          <w:rFonts w:ascii="Times New Roman" w:eastAsia="Times New Roman" w:hAnsi="Times New Roman" w:cs="Times New Roman"/>
          <w:sz w:val="24"/>
          <w:szCs w:val="24"/>
        </w:rPr>
      </w:pPr>
    </w:p>
    <w:p w:rsidR="00A3132A" w:rsidRDefault="00124DC4"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Public record of land holdings </w:t>
      </w:r>
      <w:r w:rsidR="00BC2FD1">
        <w:rPr>
          <w:rFonts w:ascii="Times New Roman" w:eastAsia="Times New Roman" w:hAnsi="Times New Roman" w:cs="Times New Roman"/>
          <w:sz w:val="24"/>
          <w:szCs w:val="24"/>
        </w:rPr>
        <w:t xml:space="preserve">and place names </w:t>
      </w:r>
      <w:r>
        <w:rPr>
          <w:rFonts w:ascii="Times New Roman" w:eastAsia="Times New Roman" w:hAnsi="Times New Roman" w:cs="Times New Roman"/>
          <w:sz w:val="24"/>
          <w:szCs w:val="24"/>
        </w:rPr>
        <w:t>in Staffordshire- 1086</w:t>
      </w:r>
    </w:p>
    <w:p w:rsidR="00124DC4" w:rsidRDefault="00124DC4" w:rsidP="00A3132A">
      <w:pPr>
        <w:spacing w:after="0" w:line="240" w:lineRule="auto"/>
        <w:rPr>
          <w:rFonts w:ascii="Times New Roman" w:eastAsia="Times New Roman" w:hAnsi="Times New Roman" w:cs="Times New Roman"/>
          <w:sz w:val="24"/>
          <w:szCs w:val="24"/>
        </w:rPr>
      </w:pPr>
    </w:p>
    <w:p w:rsidR="00124DC4" w:rsidRDefault="00124DC4"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One image</w:t>
      </w:r>
      <w:r w:rsidR="00BE0C2F">
        <w:rPr>
          <w:rFonts w:ascii="Times New Roman" w:eastAsia="Times New Roman" w:hAnsi="Times New Roman" w:cs="Times New Roman"/>
          <w:sz w:val="24"/>
          <w:szCs w:val="24"/>
        </w:rPr>
        <w:t xml:space="preserve"> showing a list of landholdings in Staffordshire- written</w:t>
      </w:r>
      <w:r>
        <w:rPr>
          <w:rFonts w:ascii="Times New Roman" w:eastAsia="Times New Roman" w:hAnsi="Times New Roman" w:cs="Times New Roman"/>
          <w:sz w:val="24"/>
          <w:szCs w:val="24"/>
        </w:rPr>
        <w:t xml:space="preserve"> in Old English with </w:t>
      </w:r>
      <w:r w:rsidR="00CC3CA1">
        <w:rPr>
          <w:rFonts w:ascii="Times New Roman" w:eastAsia="Times New Roman" w:hAnsi="Times New Roman" w:cs="Times New Roman"/>
          <w:sz w:val="24"/>
          <w:szCs w:val="24"/>
        </w:rPr>
        <w:t xml:space="preserve">English </w:t>
      </w:r>
      <w:r>
        <w:rPr>
          <w:rFonts w:ascii="Times New Roman" w:eastAsia="Times New Roman" w:hAnsi="Times New Roman" w:cs="Times New Roman"/>
          <w:sz w:val="24"/>
          <w:szCs w:val="24"/>
        </w:rPr>
        <w:t>translation</w:t>
      </w:r>
      <w:r w:rsidR="00BE0C2F">
        <w:rPr>
          <w:rFonts w:ascii="Times New Roman" w:eastAsia="Times New Roman" w:hAnsi="Times New Roman" w:cs="Times New Roman"/>
          <w:sz w:val="24"/>
          <w:szCs w:val="24"/>
        </w:rPr>
        <w:t>.</w:t>
      </w:r>
    </w:p>
    <w:p w:rsidR="005A4C8B" w:rsidRDefault="005A4C8B" w:rsidP="00A3132A">
      <w:pPr>
        <w:spacing w:after="0" w:line="240" w:lineRule="auto"/>
        <w:rPr>
          <w:rFonts w:ascii="Times New Roman" w:eastAsia="Times New Roman" w:hAnsi="Times New Roman" w:cs="Times New Roman"/>
          <w:sz w:val="24"/>
          <w:szCs w:val="24"/>
        </w:rPr>
      </w:pPr>
    </w:p>
    <w:p w:rsidR="005A4C8B" w:rsidRDefault="005A4C8B"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document is useful because it is a public record that lists the landholdings in the area. King Wulfere was powerful enough to bestow large swaths of land to his supporters and the church. This record shows evidence of such power. </w:t>
      </w:r>
    </w:p>
    <w:p w:rsidR="00A3132A" w:rsidRDefault="00A3132A" w:rsidP="00A3132A">
      <w:pPr>
        <w:spacing w:after="0" w:line="240" w:lineRule="auto"/>
        <w:rPr>
          <w:rFonts w:ascii="Times New Roman" w:eastAsia="Times New Roman" w:hAnsi="Times New Roman" w:cs="Times New Roman"/>
          <w:sz w:val="24"/>
          <w:szCs w:val="24"/>
        </w:rPr>
      </w:pPr>
    </w:p>
    <w:p w:rsidR="00124DC4" w:rsidRDefault="00124DC4" w:rsidP="00A3132A">
      <w:pPr>
        <w:spacing w:after="0" w:line="240" w:lineRule="auto"/>
        <w:rPr>
          <w:rFonts w:ascii="Times New Roman" w:eastAsia="Times New Roman" w:hAnsi="Times New Roman" w:cs="Times New Roman"/>
          <w:sz w:val="24"/>
          <w:szCs w:val="24"/>
        </w:rPr>
      </w:pPr>
    </w:p>
    <w:p w:rsidR="00A3132A" w:rsidRDefault="00A3132A" w:rsidP="00A3132A">
      <w:pPr>
        <w:spacing w:after="0" w:line="240" w:lineRule="auto"/>
        <w:rPr>
          <w:rFonts w:ascii="Times New Roman" w:eastAsia="Times New Roman" w:hAnsi="Times New Roman" w:cs="Times New Roman"/>
          <w:b/>
          <w:sz w:val="24"/>
          <w:szCs w:val="24"/>
        </w:rPr>
      </w:pPr>
      <w:r w:rsidRPr="00124DC4">
        <w:rPr>
          <w:rFonts w:ascii="Times New Roman" w:eastAsia="Times New Roman" w:hAnsi="Times New Roman" w:cs="Times New Roman"/>
          <w:b/>
          <w:sz w:val="24"/>
          <w:szCs w:val="24"/>
        </w:rPr>
        <w:t>Wulfhere Manuscript – Ch 19788</w:t>
      </w:r>
    </w:p>
    <w:p w:rsidR="00B5066F" w:rsidRDefault="00B5066F" w:rsidP="00A3132A">
      <w:pPr>
        <w:spacing w:after="0" w:line="240" w:lineRule="auto"/>
        <w:rPr>
          <w:rFonts w:ascii="Times New Roman" w:eastAsia="Times New Roman" w:hAnsi="Times New Roman" w:cs="Times New Roman"/>
          <w:b/>
          <w:sz w:val="24"/>
          <w:szCs w:val="24"/>
        </w:rPr>
      </w:pPr>
    </w:p>
    <w:p w:rsidR="00B5066F" w:rsidRPr="00B5066F" w:rsidRDefault="00B5066F"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manuscript highlights the king’s power to gift land</w:t>
      </w:r>
      <w:r w:rsidR="005A4C8B">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his supporters. </w:t>
      </w:r>
    </w:p>
    <w:p w:rsidR="00A3132A" w:rsidRPr="00A3132A" w:rsidRDefault="00A3132A" w:rsidP="00A3132A">
      <w:pPr>
        <w:spacing w:after="0" w:line="240" w:lineRule="auto"/>
        <w:rPr>
          <w:rFonts w:ascii="Times New Roman" w:eastAsia="Times New Roman" w:hAnsi="Times New Roman" w:cs="Times New Roman"/>
          <w:sz w:val="24"/>
          <w:szCs w:val="24"/>
        </w:rPr>
      </w:pPr>
    </w:p>
    <w:p w:rsidR="00A3132A" w:rsidRDefault="00A3132A"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Grant of King Wulfhere of the Mericians to his kinsman Beorhferth</w:t>
      </w:r>
    </w:p>
    <w:p w:rsidR="00A3132A" w:rsidRDefault="00A3132A" w:rsidP="00A3132A">
      <w:pPr>
        <w:spacing w:after="0" w:line="240" w:lineRule="auto"/>
        <w:rPr>
          <w:rFonts w:ascii="Times New Roman" w:eastAsia="Times New Roman" w:hAnsi="Times New Roman" w:cs="Times New Roman"/>
          <w:sz w:val="24"/>
          <w:szCs w:val="24"/>
        </w:rPr>
      </w:pPr>
    </w:p>
    <w:p w:rsidR="00A3132A" w:rsidRPr="00A3132A" w:rsidRDefault="00A3132A" w:rsidP="00A3132A">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Bibliography- </w:t>
      </w:r>
      <w:r w:rsidRPr="00A3132A">
        <w:rPr>
          <w:rFonts w:ascii="Times New Roman" w:eastAsia="Times New Roman" w:hAnsi="Times New Roman" w:cs="Times New Roman"/>
          <w:sz w:val="24"/>
          <w:szCs w:val="24"/>
        </w:rPr>
        <w:t>P.H. Sawyer, Anglo-Saxon Charters: An Annotated List and Bibliography, Royal Historical Society Guides and Handbooks, 8 (London: Royal Historical Society, 1968), no. 67.</w:t>
      </w:r>
    </w:p>
    <w:p w:rsidR="00A3132A" w:rsidRDefault="00A3132A" w:rsidP="00A3132A">
      <w:pPr>
        <w:spacing w:after="480" w:line="240" w:lineRule="auto"/>
        <w:contextualSpacing/>
        <w:rPr>
          <w:rFonts w:ascii="Times New Roman" w:eastAsia="Times New Roman" w:hAnsi="Times New Roman" w:cs="Times New Roman"/>
          <w:sz w:val="24"/>
          <w:szCs w:val="24"/>
        </w:rPr>
      </w:pPr>
      <w:r w:rsidRPr="00A3132A">
        <w:rPr>
          <w:rFonts w:ascii="Times New Roman" w:eastAsia="Times New Roman" w:hAnsi="Times New Roman" w:cs="Times New Roman"/>
          <w:sz w:val="24"/>
          <w:szCs w:val="24"/>
        </w:rPr>
        <w:t>Simon Keynes and others, The Electronic Sawyer http://esawyer.org.uk/manuscript/178.html [accessed 1 November 2016; bibliography].</w:t>
      </w:r>
    </w:p>
    <w:p w:rsidR="00A3132A" w:rsidRDefault="00A3132A" w:rsidP="00A3132A">
      <w:pPr>
        <w:spacing w:after="480" w:line="240" w:lineRule="auto"/>
        <w:contextualSpacing/>
        <w:rPr>
          <w:rFonts w:ascii="Times New Roman" w:eastAsia="Times New Roman" w:hAnsi="Times New Roman" w:cs="Times New Roman"/>
          <w:sz w:val="24"/>
          <w:szCs w:val="24"/>
        </w:rPr>
      </w:pPr>
    </w:p>
    <w:p w:rsidR="00124DC4" w:rsidRPr="00C004DC" w:rsidRDefault="00A3132A" w:rsidP="00C004DC">
      <w:pPr>
        <w:spacing w:after="0" w:line="240" w:lineRule="auto"/>
        <w:rPr>
          <w:rFonts w:ascii="Times New Roman" w:eastAsia="Times New Roman" w:hAnsi="Times New Roman" w:cs="Times New Roman"/>
          <w:sz w:val="24"/>
          <w:szCs w:val="24"/>
        </w:rPr>
      </w:pPr>
      <w:r w:rsidRPr="00A3132A">
        <w:rPr>
          <w:rFonts w:ascii="Times New Roman" w:eastAsia="Times New Roman" w:hAnsi="Times New Roman" w:cs="Times New Roman"/>
          <w:sz w:val="24"/>
          <w:szCs w:val="24"/>
        </w:rPr>
        <w:t>DigiPal: Digital Resource and Database of Manuscripts, Palaeography and Diplomatic (London, 2011–14) http://digipal.eu/digipal/manuscripts/385/ [accessed 1 November 2016].</w:t>
      </w:r>
    </w:p>
    <w:p w:rsidR="00122EE3" w:rsidRPr="00706833" w:rsidRDefault="00122EE3" w:rsidP="00706833">
      <w:pPr>
        <w:spacing w:after="480" w:line="240" w:lineRule="auto"/>
        <w:contextualSpacing/>
        <w:rPr>
          <w:rFonts w:ascii="Times New Roman" w:eastAsia="Times New Roman" w:hAnsi="Times New Roman" w:cs="Times New Roman"/>
          <w:color w:val="000000"/>
          <w:sz w:val="24"/>
          <w:szCs w:val="24"/>
        </w:rPr>
      </w:pPr>
    </w:p>
    <w:p w:rsidR="00A3132A" w:rsidRDefault="00A3132A" w:rsidP="00A3132A">
      <w:pPr>
        <w:shd w:val="clear" w:color="auto" w:fill="FFFFFF"/>
        <w:rPr>
          <w:rFonts w:ascii="Times New Roman" w:hAnsi="Times New Roman" w:cs="Times New Roman"/>
          <w:b/>
          <w:sz w:val="24"/>
          <w:szCs w:val="24"/>
        </w:rPr>
      </w:pPr>
      <w:r w:rsidRPr="00124DC4">
        <w:rPr>
          <w:rFonts w:ascii="Times New Roman" w:hAnsi="Times New Roman" w:cs="Times New Roman"/>
          <w:b/>
          <w:sz w:val="24"/>
          <w:szCs w:val="24"/>
        </w:rPr>
        <w:t>Wulfhere Binding – Z 17</w:t>
      </w:r>
    </w:p>
    <w:p w:rsidR="00122EE3" w:rsidRPr="00122EE3" w:rsidRDefault="00122EE3" w:rsidP="00A3132A">
      <w:pPr>
        <w:shd w:val="clear" w:color="auto" w:fill="FFFFFF"/>
        <w:rPr>
          <w:rFonts w:ascii="Times New Roman" w:eastAsia="Times New Roman" w:hAnsi="Times New Roman" w:cs="Times New Roman"/>
          <w:color w:val="000000"/>
          <w:sz w:val="24"/>
          <w:szCs w:val="24"/>
        </w:rPr>
      </w:pPr>
      <w:r w:rsidRPr="00122EE3">
        <w:rPr>
          <w:rFonts w:ascii="Times New Roman" w:eastAsia="Times New Roman" w:hAnsi="Times New Roman" w:cs="Times New Roman"/>
          <w:color w:val="000000"/>
          <w:sz w:val="24"/>
          <w:szCs w:val="24"/>
        </w:rPr>
        <w:t>This binding shows the king’s commitment to ecclesiastical endeavors</w:t>
      </w:r>
      <w:r w:rsidR="005A4C8B">
        <w:rPr>
          <w:rFonts w:ascii="Times New Roman" w:eastAsia="Times New Roman" w:hAnsi="Times New Roman" w:cs="Times New Roman"/>
          <w:color w:val="000000"/>
          <w:sz w:val="24"/>
          <w:szCs w:val="24"/>
        </w:rPr>
        <w:t xml:space="preserve"> by gifting land and property to the church</w:t>
      </w:r>
      <w:r w:rsidRPr="00122EE3">
        <w:rPr>
          <w:rFonts w:ascii="Times New Roman" w:eastAsia="Times New Roman" w:hAnsi="Times New Roman" w:cs="Times New Roman"/>
          <w:color w:val="000000"/>
          <w:sz w:val="24"/>
          <w:szCs w:val="24"/>
        </w:rPr>
        <w:t>.</w:t>
      </w:r>
      <w:r w:rsidR="00BE0C2F">
        <w:rPr>
          <w:rFonts w:ascii="Times New Roman" w:eastAsia="Times New Roman" w:hAnsi="Times New Roman" w:cs="Times New Roman"/>
          <w:color w:val="000000"/>
          <w:sz w:val="24"/>
          <w:szCs w:val="24"/>
        </w:rPr>
        <w:t xml:space="preserve"> </w:t>
      </w:r>
      <w:r w:rsidR="00BE0C2F">
        <w:rPr>
          <w:rFonts w:ascii="Times New Roman" w:eastAsia="Times New Roman" w:hAnsi="Times New Roman" w:cs="Times New Roman"/>
          <w:color w:val="000000"/>
          <w:sz w:val="24"/>
          <w:szCs w:val="24"/>
        </w:rPr>
        <w:t>Two images – text written in Latin</w:t>
      </w:r>
    </w:p>
    <w:p w:rsidR="00A3132A" w:rsidRDefault="00BE0C2F" w:rsidP="00A3132A">
      <w:pPr>
        <w:shd w:val="clear" w:color="auto" w:fill="FFFFFF"/>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Confirmation and G</w:t>
      </w:r>
      <w:r w:rsidR="00A3132A" w:rsidRPr="00A3132A">
        <w:rPr>
          <w:rFonts w:ascii="Times New Roman" w:eastAsia="Times New Roman" w:hAnsi="Times New Roman" w:cs="Times New Roman"/>
          <w:color w:val="000000"/>
          <w:sz w:val="24"/>
          <w:szCs w:val="24"/>
        </w:rPr>
        <w:t>rant of King Wulfhere of the Mercians (d. 675) to St Peter’s Minster, Medeshamstede; Grant of King Edgar of England (d. 975) to Peterborough Abbey</w:t>
      </w:r>
    </w:p>
    <w:p w:rsidR="00A3132A" w:rsidRPr="00124DC4" w:rsidRDefault="00A3132A" w:rsidP="00124DC4">
      <w:pPr>
        <w:shd w:val="clear" w:color="auto" w:fill="FFFFFF"/>
        <w:rPr>
          <w:rFonts w:ascii="Times New Roman" w:eastAsia="Times New Roman" w:hAnsi="Times New Roman" w:cs="Times New Roman"/>
          <w:color w:val="000000"/>
          <w:sz w:val="24"/>
          <w:szCs w:val="24"/>
        </w:rPr>
      </w:pPr>
      <w:r w:rsidRPr="00A3132A">
        <w:rPr>
          <w:rFonts w:ascii="Times New Roman" w:eastAsia="Times New Roman" w:hAnsi="Times New Roman" w:cs="Times New Roman"/>
          <w:sz w:val="24"/>
          <w:szCs w:val="24"/>
        </w:rPr>
        <w:br/>
      </w:r>
      <w:r>
        <w:rPr>
          <w:rFonts w:ascii="Times New Roman" w:eastAsia="Times New Roman" w:hAnsi="Times New Roman" w:cs="Times New Roman"/>
          <w:sz w:val="24"/>
          <w:szCs w:val="24"/>
        </w:rPr>
        <w:t>Bibliography</w:t>
      </w:r>
    </w:p>
    <w:p w:rsidR="00A3132A" w:rsidRPr="00A3132A" w:rsidRDefault="00A3132A" w:rsidP="00A3132A">
      <w:pPr>
        <w:spacing w:after="0" w:line="240" w:lineRule="auto"/>
        <w:rPr>
          <w:rFonts w:ascii="Times New Roman" w:eastAsia="Times New Roman" w:hAnsi="Times New Roman" w:cs="Times New Roman"/>
          <w:sz w:val="24"/>
          <w:szCs w:val="24"/>
        </w:rPr>
      </w:pPr>
      <w:r w:rsidRPr="00A3132A">
        <w:rPr>
          <w:rFonts w:ascii="Times New Roman" w:eastAsia="Times New Roman" w:hAnsi="Times New Roman" w:cs="Times New Roman"/>
          <w:sz w:val="24"/>
          <w:szCs w:val="24"/>
        </w:rPr>
        <w:t>Sawyer, P.H., Anglo-Saxon Charters: An Annotated List and Bibliography, Royal Historical Society Guides and Handbooks, 8 (London: Royal Historical Society, 1968), nos. 68, 787.</w:t>
      </w:r>
      <w:r>
        <w:rPr>
          <w:rFonts w:ascii="Times New Roman" w:eastAsia="Times New Roman" w:hAnsi="Times New Roman" w:cs="Times New Roman"/>
          <w:sz w:val="24"/>
          <w:szCs w:val="24"/>
        </w:rPr>
        <w:t xml:space="preserve"> </w:t>
      </w:r>
      <w:r w:rsidRPr="00A3132A">
        <w:rPr>
          <w:rFonts w:ascii="Times New Roman" w:eastAsia="Times New Roman" w:hAnsi="Times New Roman" w:cs="Times New Roman"/>
          <w:sz w:val="24"/>
          <w:szCs w:val="24"/>
        </w:rPr>
        <w:t>Keynes, Simon, and others, The Electronic Sawyer http://esawyer.org.uk/manuscript/440.html [accessed 5 November 2016; bibliography].</w:t>
      </w:r>
    </w:p>
    <w:p w:rsidR="00BE0C2F" w:rsidRDefault="00BE0C2F">
      <w:pPr>
        <w:rPr>
          <w:rFonts w:ascii="Times New Roman" w:hAnsi="Times New Roman" w:cs="Times New Roman"/>
          <w:sz w:val="24"/>
          <w:szCs w:val="24"/>
        </w:rPr>
      </w:pPr>
      <w:bookmarkStart w:id="0" w:name="_GoBack"/>
      <w:bookmarkEnd w:id="0"/>
    </w:p>
    <w:p w:rsidR="00BC2FD1" w:rsidRPr="00F0469B" w:rsidRDefault="00F0469B">
      <w:pPr>
        <w:rPr>
          <w:rFonts w:ascii="Times New Roman" w:hAnsi="Times New Roman" w:cs="Times New Roman"/>
          <w:b/>
          <w:sz w:val="24"/>
          <w:szCs w:val="24"/>
        </w:rPr>
      </w:pPr>
      <w:r w:rsidRPr="00F0469B">
        <w:rPr>
          <w:rFonts w:ascii="Times New Roman" w:hAnsi="Times New Roman" w:cs="Times New Roman"/>
          <w:b/>
          <w:sz w:val="24"/>
          <w:szCs w:val="24"/>
        </w:rPr>
        <w:t>Additional Sources</w:t>
      </w:r>
    </w:p>
    <w:p w:rsidR="00F0469B" w:rsidRDefault="00F0469B" w:rsidP="00F0469B">
      <w:pPr>
        <w:rPr>
          <w:rFonts w:ascii="Times New Roman" w:hAnsi="Times New Roman" w:cs="Times New Roman"/>
          <w:sz w:val="24"/>
          <w:szCs w:val="24"/>
        </w:rPr>
      </w:pPr>
      <w:r>
        <w:rPr>
          <w:rFonts w:ascii="Times New Roman" w:hAnsi="Times New Roman" w:cs="Times New Roman"/>
          <w:i/>
          <w:sz w:val="24"/>
          <w:szCs w:val="24"/>
        </w:rPr>
        <w:t xml:space="preserve">Merica: An Anglo-Saxon Kingdom in Europe (Continuum Collection) </w:t>
      </w:r>
      <w:r>
        <w:rPr>
          <w:rFonts w:ascii="Times New Roman" w:hAnsi="Times New Roman" w:cs="Times New Roman"/>
          <w:sz w:val="24"/>
          <w:szCs w:val="24"/>
        </w:rPr>
        <w:t xml:space="preserve">Michelle P. Brown and     </w:t>
      </w:r>
    </w:p>
    <w:p w:rsidR="00F0469B" w:rsidRDefault="00F0469B" w:rsidP="00F0469B">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Carol A. Farr 2001 Continuum.</w:t>
      </w:r>
    </w:p>
    <w:p w:rsidR="00F0469B" w:rsidRDefault="00F0469B" w:rsidP="00F0469B">
      <w:pPr>
        <w:rPr>
          <w:rFonts w:ascii="Times New Roman" w:hAnsi="Times New Roman" w:cs="Times New Roman"/>
          <w:sz w:val="24"/>
          <w:szCs w:val="24"/>
        </w:rPr>
      </w:pPr>
    </w:p>
    <w:p w:rsidR="00F0469B" w:rsidRDefault="00F0469B">
      <w:pPr>
        <w:rPr>
          <w:rFonts w:ascii="Times New Roman" w:hAnsi="Times New Roman" w:cs="Times New Roman"/>
          <w:sz w:val="24"/>
          <w:szCs w:val="24"/>
        </w:rPr>
      </w:pPr>
      <w:r>
        <w:rPr>
          <w:rFonts w:ascii="Times New Roman" w:hAnsi="Times New Roman" w:cs="Times New Roman"/>
          <w:i/>
          <w:sz w:val="24"/>
          <w:szCs w:val="24"/>
        </w:rPr>
        <w:t xml:space="preserve">Anglo-Saxon England (Oxford History of England) </w:t>
      </w:r>
      <w:r>
        <w:rPr>
          <w:rFonts w:ascii="Times New Roman" w:hAnsi="Times New Roman" w:cs="Times New Roman"/>
          <w:sz w:val="24"/>
          <w:szCs w:val="24"/>
        </w:rPr>
        <w:t>Frank Stenton 1943 Oxford University Press.</w:t>
      </w:r>
    </w:p>
    <w:p w:rsidR="00F0469B" w:rsidRDefault="00F0469B">
      <w:pPr>
        <w:rPr>
          <w:rFonts w:ascii="Times New Roman" w:hAnsi="Times New Roman" w:cs="Times New Roman"/>
          <w:sz w:val="24"/>
          <w:szCs w:val="24"/>
        </w:rPr>
      </w:pPr>
    </w:p>
    <w:p w:rsidR="00F0469B" w:rsidRDefault="00F0469B">
      <w:pPr>
        <w:rPr>
          <w:rFonts w:ascii="Times New Roman" w:hAnsi="Times New Roman" w:cs="Times New Roman"/>
          <w:sz w:val="24"/>
          <w:szCs w:val="24"/>
        </w:rPr>
      </w:pPr>
      <w:r>
        <w:rPr>
          <w:rFonts w:ascii="Times New Roman" w:hAnsi="Times New Roman" w:cs="Times New Roman"/>
          <w:sz w:val="24"/>
          <w:szCs w:val="24"/>
        </w:rPr>
        <w:t xml:space="preserve">Maddicott, J. R. “London and Droitwich, c. 650-750: trade, industry, and the rise of Mercia.” </w:t>
      </w:r>
    </w:p>
    <w:p w:rsidR="00F0469B" w:rsidRPr="00F0469B" w:rsidRDefault="00F0469B" w:rsidP="00F0469B">
      <w:pPr>
        <w:ind w:left="720"/>
        <w:rPr>
          <w:rFonts w:ascii="Times New Roman" w:hAnsi="Times New Roman" w:cs="Times New Roman"/>
          <w:sz w:val="24"/>
          <w:szCs w:val="24"/>
        </w:rPr>
      </w:pPr>
      <w:r>
        <w:rPr>
          <w:rFonts w:ascii="Times New Roman" w:hAnsi="Times New Roman" w:cs="Times New Roman"/>
          <w:i/>
          <w:sz w:val="24"/>
          <w:szCs w:val="24"/>
        </w:rPr>
        <w:t>Anglo-Saxon England,</w:t>
      </w:r>
      <w:r>
        <w:rPr>
          <w:rFonts w:ascii="Times New Roman" w:hAnsi="Times New Roman" w:cs="Times New Roman"/>
          <w:sz w:val="24"/>
          <w:szCs w:val="24"/>
        </w:rPr>
        <w:t xml:space="preserve"> vol. 34, 2005, pp 7-58. JSTOR, </w:t>
      </w:r>
      <w:hyperlink r:id="rId5" w:history="1">
        <w:r w:rsidRPr="00F0469B">
          <w:rPr>
            <w:rStyle w:val="Hyperlink"/>
            <w:rFonts w:ascii="Times New Roman" w:hAnsi="Times New Roman" w:cs="Times New Roman"/>
            <w:color w:val="auto"/>
            <w:sz w:val="24"/>
            <w:szCs w:val="24"/>
            <w:u w:val="none"/>
          </w:rPr>
          <w:t>www.JSTOR.org/stable</w:t>
        </w:r>
      </w:hyperlink>
      <w:r>
        <w:rPr>
          <w:rFonts w:ascii="Times New Roman" w:hAnsi="Times New Roman" w:cs="Times New Roman"/>
          <w:sz w:val="24"/>
          <w:szCs w:val="24"/>
        </w:rPr>
        <w:t>, Accessed 14 Oct 2020.</w:t>
      </w:r>
    </w:p>
    <w:p w:rsidR="00F0469B" w:rsidRPr="00F0469B" w:rsidRDefault="00F0469B">
      <w:pPr>
        <w:rPr>
          <w:rFonts w:ascii="Times New Roman" w:hAnsi="Times New Roman" w:cs="Times New Roman"/>
          <w:sz w:val="24"/>
          <w:szCs w:val="24"/>
        </w:rPr>
      </w:pPr>
    </w:p>
    <w:sectPr w:rsidR="00F0469B" w:rsidRPr="00F0469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6172D9B"/>
    <w:multiLevelType w:val="multilevel"/>
    <w:tmpl w:val="C1044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1D464F"/>
    <w:multiLevelType w:val="multilevel"/>
    <w:tmpl w:val="31027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6833"/>
    <w:rsid w:val="00122EE3"/>
    <w:rsid w:val="00124DC4"/>
    <w:rsid w:val="00534560"/>
    <w:rsid w:val="005A4C8B"/>
    <w:rsid w:val="00706833"/>
    <w:rsid w:val="00A3132A"/>
    <w:rsid w:val="00B5066F"/>
    <w:rsid w:val="00BC2FD1"/>
    <w:rsid w:val="00BE0C2F"/>
    <w:rsid w:val="00C004DC"/>
    <w:rsid w:val="00CC3CA1"/>
    <w:rsid w:val="00F04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A84C9"/>
  <w15:chartTrackingRefBased/>
  <w15:docId w15:val="{A67CF315-3D2A-47EB-B791-4A4B3C253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6833"/>
    <w:pPr>
      <w:ind w:left="720"/>
      <w:contextualSpacing/>
    </w:pPr>
  </w:style>
  <w:style w:type="character" w:styleId="Hyperlink">
    <w:name w:val="Hyperlink"/>
    <w:basedOn w:val="DefaultParagraphFont"/>
    <w:uiPriority w:val="99"/>
    <w:unhideWhenUsed/>
    <w:rsid w:val="00F046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96224">
      <w:bodyDiv w:val="1"/>
      <w:marLeft w:val="0"/>
      <w:marRight w:val="0"/>
      <w:marTop w:val="0"/>
      <w:marBottom w:val="0"/>
      <w:divBdr>
        <w:top w:val="none" w:sz="0" w:space="0" w:color="auto"/>
        <w:left w:val="none" w:sz="0" w:space="0" w:color="auto"/>
        <w:bottom w:val="none" w:sz="0" w:space="0" w:color="auto"/>
        <w:right w:val="none" w:sz="0" w:space="0" w:color="auto"/>
      </w:divBdr>
      <w:divsChild>
        <w:div w:id="932084801">
          <w:marLeft w:val="0"/>
          <w:marRight w:val="0"/>
          <w:marTop w:val="0"/>
          <w:marBottom w:val="0"/>
          <w:divBdr>
            <w:top w:val="none" w:sz="0" w:space="0" w:color="auto"/>
            <w:left w:val="none" w:sz="0" w:space="0" w:color="auto"/>
            <w:bottom w:val="none" w:sz="0" w:space="0" w:color="auto"/>
            <w:right w:val="none" w:sz="0" w:space="0" w:color="auto"/>
          </w:divBdr>
        </w:div>
      </w:divsChild>
    </w:div>
    <w:div w:id="173496740">
      <w:bodyDiv w:val="1"/>
      <w:marLeft w:val="0"/>
      <w:marRight w:val="0"/>
      <w:marTop w:val="0"/>
      <w:marBottom w:val="0"/>
      <w:divBdr>
        <w:top w:val="none" w:sz="0" w:space="0" w:color="auto"/>
        <w:left w:val="none" w:sz="0" w:space="0" w:color="auto"/>
        <w:bottom w:val="none" w:sz="0" w:space="0" w:color="auto"/>
        <w:right w:val="none" w:sz="0" w:space="0" w:color="auto"/>
      </w:divBdr>
      <w:divsChild>
        <w:div w:id="1963460876">
          <w:marLeft w:val="0"/>
          <w:marRight w:val="0"/>
          <w:marTop w:val="0"/>
          <w:marBottom w:val="0"/>
          <w:divBdr>
            <w:top w:val="none" w:sz="0" w:space="0" w:color="auto"/>
            <w:left w:val="none" w:sz="0" w:space="0" w:color="auto"/>
            <w:bottom w:val="none" w:sz="0" w:space="0" w:color="auto"/>
            <w:right w:val="none" w:sz="0" w:space="0" w:color="auto"/>
          </w:divBdr>
          <w:divsChild>
            <w:div w:id="41779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388042">
      <w:bodyDiv w:val="1"/>
      <w:marLeft w:val="0"/>
      <w:marRight w:val="0"/>
      <w:marTop w:val="0"/>
      <w:marBottom w:val="0"/>
      <w:divBdr>
        <w:top w:val="none" w:sz="0" w:space="0" w:color="auto"/>
        <w:left w:val="none" w:sz="0" w:space="0" w:color="auto"/>
        <w:bottom w:val="none" w:sz="0" w:space="0" w:color="auto"/>
        <w:right w:val="none" w:sz="0" w:space="0" w:color="auto"/>
      </w:divBdr>
      <w:divsChild>
        <w:div w:id="901645967">
          <w:marLeft w:val="0"/>
          <w:marRight w:val="0"/>
          <w:marTop w:val="0"/>
          <w:marBottom w:val="0"/>
          <w:divBdr>
            <w:top w:val="none" w:sz="0" w:space="0" w:color="auto"/>
            <w:left w:val="none" w:sz="0" w:space="0" w:color="auto"/>
            <w:bottom w:val="none" w:sz="0" w:space="0" w:color="auto"/>
            <w:right w:val="none" w:sz="0" w:space="0" w:color="auto"/>
          </w:divBdr>
          <w:divsChild>
            <w:div w:id="183240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8830116">
      <w:bodyDiv w:val="1"/>
      <w:marLeft w:val="0"/>
      <w:marRight w:val="0"/>
      <w:marTop w:val="0"/>
      <w:marBottom w:val="0"/>
      <w:divBdr>
        <w:top w:val="none" w:sz="0" w:space="0" w:color="auto"/>
        <w:left w:val="none" w:sz="0" w:space="0" w:color="auto"/>
        <w:bottom w:val="none" w:sz="0" w:space="0" w:color="auto"/>
        <w:right w:val="none" w:sz="0" w:space="0" w:color="auto"/>
      </w:divBdr>
    </w:div>
    <w:div w:id="1872836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JSTOR.org/stab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2</Pages>
  <Words>399</Words>
  <Characters>2276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R. Henley</cp:lastModifiedBy>
  <cp:revision>6</cp:revision>
  <dcterms:created xsi:type="dcterms:W3CDTF">2020-10-15T15:40:00Z</dcterms:created>
  <dcterms:modified xsi:type="dcterms:W3CDTF">2020-10-15T17:23:00Z</dcterms:modified>
</cp:coreProperties>
</file>