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C25BE" w14:textId="1F440678" w:rsidR="00EF6CB9" w:rsidRPr="00EF6CB9" w:rsidRDefault="00EF6CB9" w:rsidP="00EF6CB9">
      <w:pPr>
        <w:pStyle w:val="NormalWeb"/>
        <w:spacing w:line="360" w:lineRule="auto"/>
        <w:rPr>
          <w:rFonts w:ascii="Arial" w:hAnsi="Arial" w:cs="Arial"/>
        </w:rPr>
      </w:pPr>
      <w:r w:rsidRPr="00EF6CB9">
        <w:rPr>
          <w:rFonts w:ascii="Arial" w:hAnsi="Arial" w:cs="Arial"/>
        </w:rPr>
        <w:t>Holistic development, also known as the child</w:t>
      </w:r>
      <w:r w:rsidRPr="00EF6CB9">
        <w:rPr>
          <w:rFonts w:ascii="Arial" w:hAnsi="Arial" w:cs="Arial"/>
        </w:rPr>
        <w:noBreakHyphen/>
        <w:t>centred approach, can be found being discussed in literature today and throughout the past. It is embedded in current practice and influenced by key theorists such as Maslow (1943), Froebel (1837</w:t>
      </w:r>
      <w:r w:rsidRPr="00EF6CB9">
        <w:rPr>
          <w:rFonts w:ascii="Arial" w:hAnsi="Arial" w:cs="Arial"/>
        </w:rPr>
        <w:t>),</w:t>
      </w:r>
      <w:r w:rsidRPr="00EF6CB9">
        <w:rPr>
          <w:rFonts w:ascii="Arial" w:hAnsi="Arial" w:cs="Arial"/>
        </w:rPr>
        <w:t xml:space="preserve"> and Montessori (1907). Currently, the non</w:t>
      </w:r>
      <w:r w:rsidRPr="00EF6CB9">
        <w:rPr>
          <w:rFonts w:ascii="Arial" w:hAnsi="Arial" w:cs="Arial"/>
        </w:rPr>
        <w:noBreakHyphen/>
        <w:t xml:space="preserve">maintained sector and Flying Start are following the framework set out by the Welsh Government (2022). The framework is </w:t>
      </w:r>
      <w:r w:rsidRPr="00EF6CB9">
        <w:rPr>
          <w:rStyle w:val="Emphasis"/>
          <w:rFonts w:ascii="Arial" w:eastAsiaTheme="majorEastAsia" w:hAnsi="Arial" w:cs="Arial"/>
        </w:rPr>
        <w:t>A Curriculum for Funded Non</w:t>
      </w:r>
      <w:r w:rsidRPr="00EF6CB9">
        <w:rPr>
          <w:rStyle w:val="Emphasis"/>
          <w:rFonts w:ascii="Arial" w:eastAsiaTheme="majorEastAsia" w:hAnsi="Arial" w:cs="Arial"/>
        </w:rPr>
        <w:noBreakHyphen/>
        <w:t>Maintained Settings</w:t>
      </w:r>
      <w:r w:rsidRPr="00EF6CB9">
        <w:rPr>
          <w:rFonts w:ascii="Arial" w:hAnsi="Arial" w:cs="Arial"/>
        </w:rPr>
        <w:t xml:space="preserve"> and </w:t>
      </w:r>
      <w:r w:rsidRPr="00EF6CB9">
        <w:rPr>
          <w:rStyle w:val="Emphasis"/>
          <w:rFonts w:ascii="Arial" w:eastAsiaTheme="majorEastAsia" w:hAnsi="Arial" w:cs="Arial"/>
        </w:rPr>
        <w:t>A Quality Framework for Early Childhood Play, Learning and Care in Wales</w:t>
      </w:r>
      <w:r w:rsidRPr="00EF6CB9">
        <w:rPr>
          <w:rFonts w:ascii="Arial" w:hAnsi="Arial" w:cs="Arial"/>
        </w:rPr>
        <w:t>.</w:t>
      </w:r>
    </w:p>
    <w:p w14:paraId="6690CAC1" w14:textId="77777777" w:rsidR="00EF6CB9" w:rsidRPr="00EF6CB9" w:rsidRDefault="00EF6CB9" w:rsidP="00EF6CB9">
      <w:pPr>
        <w:pStyle w:val="NormalWeb"/>
        <w:spacing w:line="360" w:lineRule="auto"/>
        <w:rPr>
          <w:rFonts w:ascii="Arial" w:hAnsi="Arial" w:cs="Arial"/>
        </w:rPr>
      </w:pPr>
      <w:r w:rsidRPr="00EF6CB9">
        <w:rPr>
          <w:rFonts w:ascii="Arial" w:hAnsi="Arial" w:cs="Arial"/>
        </w:rPr>
        <w:t>The Curriculum for Wales (2022) has also been created for practitioners who work as childminders, teachers in schools, teaching assistants and headteachers. This framework plays a key role in creating a holistic approach to learning; however, for this to work, practitioners will need to embed the whole curriculum into their practice. This will mean ensuring key areas link and that the child is always at the centre of all practice. Planning should reflect observation, seize the season and plan key events to offer authentic interactions. The curriculum recognises that every child is unique. Between 0–5 years, development is rapid, and the document highlights the role of the enabling adult, the experiences, a place to become creative, and an enriched environment that offers high</w:t>
      </w:r>
      <w:r w:rsidRPr="00EF6CB9">
        <w:rPr>
          <w:rFonts w:ascii="Arial" w:hAnsi="Arial" w:cs="Arial"/>
        </w:rPr>
        <w:noBreakHyphen/>
        <w:t>end resources to enhance child development. Creating real</w:t>
      </w:r>
      <w:r w:rsidRPr="00EF6CB9">
        <w:rPr>
          <w:rFonts w:ascii="Arial" w:hAnsi="Arial" w:cs="Arial"/>
        </w:rPr>
        <w:noBreakHyphen/>
        <w:t xml:space="preserve">life play experiences and observing meaningfully, which are then analysed, will create responsive planning or key information for a child’s assessments. This is all fundamental to helping to shape a holistic child development approach. The developmental pathways provide opportunities for authentic and purposeful learning environments, helping children develop skills across all five of the different pathways, which are communication, exploration, physical, wellbeing and belonging. These have also been created for children who are 0–3 years old, in </w:t>
      </w:r>
      <w:r w:rsidRPr="00EF6CB9">
        <w:rPr>
          <w:rStyle w:val="Emphasis"/>
          <w:rFonts w:ascii="Arial" w:eastAsiaTheme="majorEastAsia" w:hAnsi="Arial" w:cs="Arial"/>
        </w:rPr>
        <w:t>The Early Childhood Play, Learning and Care: Developmental Pathways 0 to 3</w:t>
      </w:r>
      <w:r w:rsidRPr="00EF6CB9">
        <w:rPr>
          <w:rFonts w:ascii="Arial" w:hAnsi="Arial" w:cs="Arial"/>
        </w:rPr>
        <w:t xml:space="preserve"> (Welsh Government, 2022).</w:t>
      </w:r>
    </w:p>
    <w:p w14:paraId="5BBF3B0F" w14:textId="427BA7E9" w:rsidR="00EF6CB9" w:rsidRPr="00EF6CB9" w:rsidRDefault="00EF6CB9" w:rsidP="00EF6CB9">
      <w:pPr>
        <w:pStyle w:val="NormalWeb"/>
        <w:spacing w:line="360" w:lineRule="auto"/>
        <w:rPr>
          <w:rFonts w:ascii="Arial" w:hAnsi="Arial" w:cs="Arial"/>
        </w:rPr>
      </w:pPr>
      <w:r w:rsidRPr="00EF6CB9">
        <w:rPr>
          <w:rFonts w:ascii="Arial" w:hAnsi="Arial" w:cs="Arial"/>
        </w:rPr>
        <w:t xml:space="preserve">These ideas that have been developed for the Welsh curriculum (2022) were shaped by theorists’ work who continue to inform practice today. In the 19th century, Fredrick Froebel (1837) created the first preschool, which he called a Kindergarten. Froebel believed children grow naturally through play and action, and they learn through engaging experiences and exploring what he called “gifts.” These gifts are now resources that are used today. For example, the unit blocks that are played with by </w:t>
      </w:r>
      <w:r w:rsidRPr="00EF6CB9">
        <w:rPr>
          <w:rFonts w:ascii="Arial" w:hAnsi="Arial" w:cs="Arial"/>
        </w:rPr>
        <w:lastRenderedPageBreak/>
        <w:t>children today were gifts 3–6. When Froebel first had these ideas, they were called radical, but after his death, his ideas started to become recognised widely. He influenced kindergartens in Western Europe, in America and then worldwide. Froebel’s principles are now embedded in current practice (Johnston, 2018). One of his principles is ‘play as central development</w:t>
      </w:r>
      <w:r w:rsidRPr="00EF6CB9">
        <w:rPr>
          <w:rFonts w:ascii="Arial" w:hAnsi="Arial" w:cs="Arial"/>
        </w:rPr>
        <w:t>.’</w:t>
      </w:r>
      <w:r w:rsidRPr="00EF6CB9">
        <w:rPr>
          <w:rFonts w:ascii="Arial" w:hAnsi="Arial" w:cs="Arial"/>
        </w:rPr>
        <w:t xml:space="preserve"> This is reflected in the Curriculum for Wales (2022), which explains that children begin to explore a range of emotions and learn exciting new things whilst playing and creating playful experiences. Play covers so much of a child’s development; they learn to persevere and collaborate, which affects a child’s confidence and independence. While Froebel emphasised play as central to development, other theorists introduced contrasting perspectives, such as Montessori’s focus on independence.</w:t>
      </w:r>
    </w:p>
    <w:p w14:paraId="52498C55" w14:textId="486AF929" w:rsidR="00EF6CB9" w:rsidRPr="00EF6CB9" w:rsidRDefault="00EF6CB9" w:rsidP="00EF6CB9">
      <w:pPr>
        <w:pStyle w:val="NormalWeb"/>
        <w:spacing w:line="360" w:lineRule="auto"/>
        <w:rPr>
          <w:rFonts w:ascii="Arial" w:hAnsi="Arial" w:cs="Arial"/>
        </w:rPr>
      </w:pPr>
      <w:r w:rsidRPr="00EF6CB9">
        <w:rPr>
          <w:rFonts w:ascii="Arial" w:hAnsi="Arial" w:cs="Arial"/>
        </w:rPr>
        <w:t>In the 20th century, Maria Montessori (1907) developed the Montessori method. She believed children were individually unique and should be sheltered from adverse influences, including excessive adult intervention. Montessori saw children as explorers and manipulators, with adults observing and supporting rather than directing. She advocated for child</w:t>
      </w:r>
      <w:r w:rsidRPr="00EF6CB9">
        <w:rPr>
          <w:rFonts w:ascii="Arial" w:hAnsi="Arial" w:cs="Arial"/>
        </w:rPr>
        <w:noBreakHyphen/>
        <w:t xml:space="preserve">sized furniture and environments that foster independence and holistic growth (Johnston, 2018). Montessori’s holistic approach is poignant throughout the curriculum. She emphasises independence and observation. The curriculum states that practitioners should have knowledge and understanding of child development. They should carefully observe a child’s interests and fascinations, whether they have schematic play, and support the child to develop independence and resilience </w:t>
      </w:r>
      <w:r w:rsidR="006F4134">
        <w:rPr>
          <w:rFonts w:ascii="Arial" w:hAnsi="Arial" w:cs="Arial"/>
        </w:rPr>
        <w:t xml:space="preserve">(Johnston 2018). </w:t>
      </w:r>
      <w:r w:rsidRPr="00EF6CB9">
        <w:rPr>
          <w:rFonts w:ascii="Arial" w:hAnsi="Arial" w:cs="Arial"/>
        </w:rPr>
        <w:t>Both theorists are based on a child, whereas psychological theories such as Maslow’s hierarchy of needs offer another framework for understanding holistic development.</w:t>
      </w:r>
    </w:p>
    <w:p w14:paraId="6A998992" w14:textId="0EB2117F" w:rsidR="00EF6CB9" w:rsidRPr="00EF6CB9" w:rsidRDefault="00EF6CB9" w:rsidP="00EF6CB9">
      <w:pPr>
        <w:pStyle w:val="NormalWeb"/>
        <w:spacing w:line="360" w:lineRule="auto"/>
        <w:rPr>
          <w:rFonts w:ascii="Arial" w:hAnsi="Arial" w:cs="Arial"/>
        </w:rPr>
      </w:pPr>
      <w:r w:rsidRPr="00EF6CB9">
        <w:rPr>
          <w:rFonts w:ascii="Arial" w:hAnsi="Arial" w:cs="Arial"/>
        </w:rPr>
        <w:t>Maslow (1943) was also part of the 20th century. He created a hierarchy of needs consisting of five stages: physiological, safety, belonging, esteem, and self</w:t>
      </w:r>
      <w:r w:rsidRPr="00EF6CB9">
        <w:rPr>
          <w:rFonts w:ascii="Arial" w:hAnsi="Arial" w:cs="Arial"/>
        </w:rPr>
        <w:noBreakHyphen/>
        <w:t xml:space="preserve">actualisation. Although he wrote about these stages in a specific order, Maslow acknowledged that you may not always start with physiological; it would depend on how individuals prioritise these needs. His model is reflected in the Curriculum for Wales (2022) and early years developmental </w:t>
      </w:r>
      <w:r w:rsidRPr="00EF6CB9">
        <w:rPr>
          <w:rFonts w:ascii="Arial" w:hAnsi="Arial" w:cs="Arial"/>
        </w:rPr>
        <w:t>pathways.</w:t>
      </w:r>
      <w:r>
        <w:rPr>
          <w:rFonts w:ascii="Arial" w:hAnsi="Arial" w:cs="Arial"/>
        </w:rPr>
        <w:t xml:space="preserve"> Highlighted is that </w:t>
      </w:r>
      <w:r w:rsidRPr="00EF6CB9">
        <w:rPr>
          <w:rFonts w:ascii="Arial" w:hAnsi="Arial" w:cs="Arial"/>
        </w:rPr>
        <w:t>children need to feel safe, secure and valued, and their well</w:t>
      </w:r>
      <w:r>
        <w:rPr>
          <w:rFonts w:ascii="Arial" w:hAnsi="Arial" w:cs="Arial"/>
        </w:rPr>
        <w:t xml:space="preserve">being </w:t>
      </w:r>
      <w:r w:rsidRPr="00EF6CB9">
        <w:rPr>
          <w:rFonts w:ascii="Arial" w:hAnsi="Arial" w:cs="Arial"/>
        </w:rPr>
        <w:t>should be</w:t>
      </w:r>
      <w:r w:rsidRPr="00EF6CB9">
        <w:rPr>
          <w:rFonts w:ascii="Arial" w:hAnsi="Arial" w:cs="Arial"/>
        </w:rPr>
        <w:t xml:space="preserve"> at the centre of everything we do. This will give the child the ability to learn and develop (Welsh </w:t>
      </w:r>
      <w:r w:rsidRPr="00EF6CB9">
        <w:rPr>
          <w:rFonts w:ascii="Arial" w:hAnsi="Arial" w:cs="Arial"/>
        </w:rPr>
        <w:lastRenderedPageBreak/>
        <w:t xml:space="preserve">Government, 2022). This reflects Maslow’s bottom needs: physiological, belonging and safety. </w:t>
      </w:r>
      <w:r w:rsidRPr="00EF6CB9">
        <w:rPr>
          <w:rFonts w:ascii="Arial" w:hAnsi="Arial" w:cs="Arial"/>
        </w:rPr>
        <w:t>High</w:t>
      </w:r>
      <w:r w:rsidRPr="00EF6CB9">
        <w:rPr>
          <w:rFonts w:ascii="Arial" w:hAnsi="Arial" w:cs="Arial"/>
        </w:rPr>
        <w:noBreakHyphen/>
        <w:t>quality</w:t>
      </w:r>
      <w:r w:rsidRPr="00EF6CB9">
        <w:rPr>
          <w:rFonts w:ascii="Arial" w:hAnsi="Arial" w:cs="Arial"/>
        </w:rPr>
        <w:t xml:space="preserve"> interactions between the enabling adult and the child, with the adult supporting engaging experiences and providing effective environments, are fundamental to a child making progress (Welsh Government, 2022). This reflects Maslow’s hierarchy of needs, esteem and self</w:t>
      </w:r>
      <w:r w:rsidRPr="00EF6CB9">
        <w:rPr>
          <w:rFonts w:ascii="Arial" w:hAnsi="Arial" w:cs="Arial"/>
        </w:rPr>
        <w:noBreakHyphen/>
        <w:t>actualisation.</w:t>
      </w:r>
    </w:p>
    <w:p w14:paraId="1F3F8713" w14:textId="42358686" w:rsidR="00EF6CB9" w:rsidRPr="00EF6CB9" w:rsidRDefault="00EF6CB9" w:rsidP="00EF6CB9">
      <w:pPr>
        <w:pStyle w:val="NormalWeb"/>
        <w:spacing w:line="360" w:lineRule="auto"/>
        <w:rPr>
          <w:rFonts w:ascii="Arial" w:hAnsi="Arial" w:cs="Arial"/>
        </w:rPr>
      </w:pPr>
      <w:r w:rsidRPr="00EF6CB9">
        <w:rPr>
          <w:rFonts w:ascii="Arial" w:hAnsi="Arial" w:cs="Arial"/>
        </w:rPr>
        <w:t xml:space="preserve">Lindon (2012) highlights in her book that children naturally have a holistic way of learning. They do not focus on just one area of development. When </w:t>
      </w:r>
      <w:r>
        <w:rPr>
          <w:rFonts w:ascii="Arial" w:hAnsi="Arial" w:cs="Arial"/>
        </w:rPr>
        <w:t>a child is</w:t>
      </w:r>
      <w:r w:rsidRPr="00EF6CB9">
        <w:rPr>
          <w:rFonts w:ascii="Arial" w:hAnsi="Arial" w:cs="Arial"/>
        </w:rPr>
        <w:t xml:space="preserve"> being observed, you can see and hear the children using a few different areas of development. For example, when creating a den, they will be using their communication to communicate with each other and use their physical movement to find and move materials, and problem</w:t>
      </w:r>
      <w:r w:rsidRPr="00EF6CB9">
        <w:rPr>
          <w:rFonts w:ascii="Arial" w:hAnsi="Arial" w:cs="Arial"/>
        </w:rPr>
        <w:noBreakHyphen/>
        <w:t xml:space="preserve">solve. This helps create connections which are meaningful. Although Lindon demonstrates holistic development, this may not work for all children. Some children may display social anxiety, and children with additional learning needs may want to play more solitarily. The way we now observe the child has evolved from when Lindon </w:t>
      </w:r>
      <w:r w:rsidRPr="00EF6CB9">
        <w:rPr>
          <w:rFonts w:ascii="Arial" w:hAnsi="Arial" w:cs="Arial"/>
        </w:rPr>
        <w:t>drafted</w:t>
      </w:r>
      <w:r w:rsidRPr="00EF6CB9">
        <w:rPr>
          <w:rFonts w:ascii="Arial" w:hAnsi="Arial" w:cs="Arial"/>
        </w:rPr>
        <w:t xml:space="preserve"> her book.</w:t>
      </w:r>
    </w:p>
    <w:p w14:paraId="632D9FFE" w14:textId="642AD1F6" w:rsidR="00EF6CB9" w:rsidRPr="00EF6CB9" w:rsidRDefault="00EF6CB9" w:rsidP="00EF6CB9">
      <w:pPr>
        <w:pStyle w:val="NormalWeb"/>
        <w:spacing w:line="360" w:lineRule="auto"/>
        <w:rPr>
          <w:rFonts w:ascii="Arial" w:hAnsi="Arial" w:cs="Arial"/>
        </w:rPr>
      </w:pPr>
      <w:r w:rsidRPr="00EF6CB9">
        <w:rPr>
          <w:rFonts w:ascii="Arial" w:hAnsi="Arial" w:cs="Arial"/>
        </w:rPr>
        <w:t xml:space="preserve">Although holistic development </w:t>
      </w:r>
      <w:r>
        <w:rPr>
          <w:rFonts w:ascii="Arial" w:hAnsi="Arial" w:cs="Arial"/>
        </w:rPr>
        <w:t xml:space="preserve">is not a new concept and has been </w:t>
      </w:r>
      <w:r w:rsidRPr="00EF6CB9">
        <w:rPr>
          <w:rFonts w:ascii="Arial" w:hAnsi="Arial" w:cs="Arial"/>
        </w:rPr>
        <w:t>a</w:t>
      </w:r>
      <w:r>
        <w:rPr>
          <w:rFonts w:ascii="Arial" w:hAnsi="Arial" w:cs="Arial"/>
        </w:rPr>
        <w:t xml:space="preserve">round for </w:t>
      </w:r>
      <w:r w:rsidRPr="00EF6CB9">
        <w:rPr>
          <w:rFonts w:ascii="Arial" w:hAnsi="Arial" w:cs="Arial"/>
        </w:rPr>
        <w:t xml:space="preserve"> centuries and influenced by theorists such as Maslow (1943), Froebel (1837) and Montessori (1907), whose ideas are reflected in today’s practice, this has evolved. Wales has introduced the </w:t>
      </w:r>
      <w:r w:rsidRPr="00EF6CB9">
        <w:rPr>
          <w:rStyle w:val="Emphasis"/>
          <w:rFonts w:ascii="Arial" w:eastAsiaTheme="majorEastAsia" w:hAnsi="Arial" w:cs="Arial"/>
        </w:rPr>
        <w:t>Rights of Children and Young Persons (Wales) Measure</w:t>
      </w:r>
      <w:r w:rsidRPr="00EF6CB9">
        <w:rPr>
          <w:rFonts w:ascii="Arial" w:hAnsi="Arial" w:cs="Arial"/>
        </w:rPr>
        <w:t xml:space="preserve"> (2011), which ensures children’s rights are embedded into practice today. The Curriculum for Wales (2022) ensures that practitioners are meeting every child’s individual need by ensuring observation is part of everyday practice, to find out the child’s likes and dislikes, their fascinations and if they are displaying schematic play.</w:t>
      </w:r>
    </w:p>
    <w:p w14:paraId="53837FA2" w14:textId="77777777" w:rsidR="00EF6CB9" w:rsidRDefault="00EF6CB9" w:rsidP="00EF6CB9">
      <w:pPr>
        <w:rPr>
          <w:rFonts w:ascii="Arial" w:hAnsi="Arial" w:cs="Arial"/>
        </w:rPr>
      </w:pPr>
    </w:p>
    <w:p w14:paraId="658A8AC2" w14:textId="77777777" w:rsidR="00EF6CB9" w:rsidRDefault="00EF6CB9" w:rsidP="00EF6CB9">
      <w:pPr>
        <w:rPr>
          <w:rFonts w:ascii="Arial" w:hAnsi="Arial" w:cs="Arial"/>
        </w:rPr>
      </w:pPr>
    </w:p>
    <w:p w14:paraId="2F454E93" w14:textId="77777777" w:rsidR="00EF6CB9" w:rsidRDefault="00EF6CB9" w:rsidP="00EF6CB9">
      <w:pPr>
        <w:rPr>
          <w:rFonts w:ascii="Arial" w:hAnsi="Arial" w:cs="Arial"/>
        </w:rPr>
      </w:pPr>
    </w:p>
    <w:p w14:paraId="1C846A14" w14:textId="77777777" w:rsidR="00EF6CB9" w:rsidRDefault="00EF6CB9" w:rsidP="00EF6CB9">
      <w:pPr>
        <w:rPr>
          <w:rFonts w:ascii="Arial" w:hAnsi="Arial" w:cs="Arial"/>
        </w:rPr>
      </w:pPr>
    </w:p>
    <w:p w14:paraId="045F0236" w14:textId="77777777" w:rsidR="00EF6CB9" w:rsidRDefault="00EF6CB9" w:rsidP="00EF6CB9">
      <w:pPr>
        <w:rPr>
          <w:rFonts w:ascii="Arial" w:hAnsi="Arial" w:cs="Arial"/>
        </w:rPr>
      </w:pPr>
    </w:p>
    <w:p w14:paraId="19067911" w14:textId="77777777" w:rsidR="00EF6CB9" w:rsidRDefault="00EF6CB9" w:rsidP="00EF6CB9">
      <w:pPr>
        <w:rPr>
          <w:rFonts w:ascii="Arial" w:hAnsi="Arial" w:cs="Arial"/>
        </w:rPr>
      </w:pPr>
    </w:p>
    <w:p w14:paraId="67C438B7" w14:textId="77777777" w:rsidR="00EF6CB9" w:rsidRDefault="00EF6CB9" w:rsidP="00EF6CB9">
      <w:pPr>
        <w:rPr>
          <w:rFonts w:ascii="Arial" w:hAnsi="Arial" w:cs="Arial"/>
        </w:rPr>
      </w:pPr>
    </w:p>
    <w:p w14:paraId="1983A90C" w14:textId="285F36C0" w:rsidR="00EF6CB9" w:rsidRPr="00EF6CB9" w:rsidRDefault="00EF6CB9" w:rsidP="00EF6CB9">
      <w:pPr>
        <w:rPr>
          <w:rFonts w:ascii="Arial" w:hAnsi="Arial" w:cs="Arial"/>
        </w:rPr>
      </w:pPr>
      <w:r w:rsidRPr="00EF6CB9">
        <w:rPr>
          <w:rFonts w:ascii="Arial" w:hAnsi="Arial" w:cs="Arial"/>
        </w:rPr>
        <w:lastRenderedPageBreak/>
        <w:t>Johnston, J. (2018) Early childhood studies. London: Routledge.</w:t>
      </w:r>
    </w:p>
    <w:p w14:paraId="6AF8F47E" w14:textId="06F2594B" w:rsidR="00EF6CB9" w:rsidRPr="00EF6CB9" w:rsidRDefault="00EF6CB9" w:rsidP="00EF6CB9">
      <w:pPr>
        <w:rPr>
          <w:rFonts w:ascii="Arial" w:hAnsi="Arial" w:cs="Arial"/>
        </w:rPr>
      </w:pPr>
      <w:r w:rsidRPr="00EF6CB9">
        <w:rPr>
          <w:rFonts w:ascii="Arial" w:hAnsi="Arial" w:cs="Arial"/>
        </w:rPr>
        <w:t>Lindon, J. (2012) Reflective practice in the early years. London: Hodder Education.</w:t>
      </w:r>
    </w:p>
    <w:p w14:paraId="192A3EDB" w14:textId="36CC442A" w:rsidR="00E26C80" w:rsidRDefault="00EF6CB9" w:rsidP="00EF6CB9">
      <w:pPr>
        <w:rPr>
          <w:rFonts w:ascii="Arial" w:hAnsi="Arial" w:cs="Arial"/>
        </w:rPr>
      </w:pPr>
      <w:r w:rsidRPr="00EF6CB9">
        <w:rPr>
          <w:rFonts w:ascii="Arial" w:hAnsi="Arial" w:cs="Arial"/>
        </w:rPr>
        <w:t xml:space="preserve">Maslow, A.H. (1943) ‘A theory of human motivation’, Psychological Review, 50(4), </w:t>
      </w:r>
      <w:proofErr w:type="spellStart"/>
      <w:r w:rsidRPr="00EF6CB9">
        <w:rPr>
          <w:rFonts w:ascii="Arial" w:hAnsi="Arial" w:cs="Arial"/>
        </w:rPr>
        <w:t>pp.370</w:t>
      </w:r>
      <w:proofErr w:type="spellEnd"/>
      <w:r w:rsidRPr="00EF6CB9">
        <w:rPr>
          <w:rFonts w:ascii="Arial" w:hAnsi="Arial" w:cs="Arial"/>
        </w:rPr>
        <w:t>–396.</w:t>
      </w:r>
    </w:p>
    <w:p w14:paraId="283278BD" w14:textId="77777777" w:rsidR="006F4134" w:rsidRDefault="006F4134" w:rsidP="006F413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Welsh Government (2011). </w:t>
      </w:r>
      <w:r>
        <w:rPr>
          <w:rFonts w:ascii="Calibri" w:hAnsi="Calibri" w:cs="Calibri"/>
          <w:i/>
          <w:iCs/>
          <w:color w:val="000000"/>
          <w:sz w:val="27"/>
          <w:szCs w:val="27"/>
        </w:rPr>
        <w:t>Rights of Children and Young Persons (Wales) Measure 2011</w:t>
      </w:r>
      <w:r>
        <w:rPr>
          <w:rFonts w:ascii="Calibri" w:hAnsi="Calibri" w:cs="Calibri"/>
          <w:color w:val="000000"/>
          <w:sz w:val="27"/>
          <w:szCs w:val="27"/>
        </w:rPr>
        <w:t xml:space="preserve">. [online] </w:t>
      </w:r>
      <w:proofErr w:type="spellStart"/>
      <w:r>
        <w:rPr>
          <w:rFonts w:ascii="Calibri" w:hAnsi="Calibri" w:cs="Calibri"/>
          <w:color w:val="000000"/>
          <w:sz w:val="27"/>
          <w:szCs w:val="27"/>
        </w:rPr>
        <w:t>Legislation.gov.uk</w:t>
      </w:r>
      <w:proofErr w:type="spellEnd"/>
      <w:r>
        <w:rPr>
          <w:rFonts w:ascii="Calibri" w:hAnsi="Calibri" w:cs="Calibri"/>
          <w:color w:val="000000"/>
          <w:sz w:val="27"/>
          <w:szCs w:val="27"/>
        </w:rPr>
        <w:t>. Available at: https://</w:t>
      </w:r>
      <w:proofErr w:type="spellStart"/>
      <w:r>
        <w:rPr>
          <w:rFonts w:ascii="Calibri" w:hAnsi="Calibri" w:cs="Calibri"/>
          <w:color w:val="000000"/>
          <w:sz w:val="27"/>
          <w:szCs w:val="27"/>
        </w:rPr>
        <w:t>www.legislation.gov.uk</w:t>
      </w:r>
      <w:proofErr w:type="spellEnd"/>
      <w:r>
        <w:rPr>
          <w:rFonts w:ascii="Calibri" w:hAnsi="Calibri" w:cs="Calibri"/>
          <w:color w:val="000000"/>
          <w:sz w:val="27"/>
          <w:szCs w:val="27"/>
        </w:rPr>
        <w:t>/</w:t>
      </w:r>
      <w:proofErr w:type="spellStart"/>
      <w:r>
        <w:rPr>
          <w:rFonts w:ascii="Calibri" w:hAnsi="Calibri" w:cs="Calibri"/>
          <w:color w:val="000000"/>
          <w:sz w:val="27"/>
          <w:szCs w:val="27"/>
        </w:rPr>
        <w:t>mwa</w:t>
      </w:r>
      <w:proofErr w:type="spellEnd"/>
      <w:r>
        <w:rPr>
          <w:rFonts w:ascii="Calibri" w:hAnsi="Calibri" w:cs="Calibri"/>
          <w:color w:val="000000"/>
          <w:sz w:val="27"/>
          <w:szCs w:val="27"/>
        </w:rPr>
        <w:t>/2011/2/contents.</w:t>
      </w:r>
    </w:p>
    <w:p w14:paraId="693B1279" w14:textId="4032D797" w:rsidR="006F4134" w:rsidRPr="006F4134" w:rsidRDefault="006F4134" w:rsidP="006F4134">
      <w:pPr>
        <w:pStyle w:val="NormalWeb"/>
        <w:rPr>
          <w:rFonts w:ascii="Calibri" w:hAnsi="Calibri" w:cs="Calibri"/>
          <w:color w:val="000000"/>
          <w:sz w:val="27"/>
          <w:szCs w:val="27"/>
        </w:rPr>
      </w:pPr>
      <w:r>
        <w:rPr>
          <w:rFonts w:ascii="Calibri" w:hAnsi="Calibri" w:cs="Calibri"/>
          <w:color w:val="000000"/>
          <w:sz w:val="27"/>
          <w:szCs w:val="27"/>
        </w:rPr>
        <w:t>‌</w:t>
      </w:r>
      <w:r w:rsidRPr="00764EEA">
        <w:rPr>
          <w:rFonts w:ascii="Arial" w:hAnsi="Arial" w:cs="Arial"/>
        </w:rPr>
        <w:t xml:space="preserve">Welsh Government (2022) </w:t>
      </w:r>
      <w:r w:rsidRPr="00764EEA">
        <w:rPr>
          <w:rStyle w:val="Emphasis"/>
          <w:rFonts w:ascii="Arial" w:eastAsiaTheme="majorEastAsia" w:hAnsi="Arial" w:cs="Arial"/>
        </w:rPr>
        <w:t>A curriculum for funded non</w:t>
      </w:r>
      <w:r w:rsidRPr="00764EEA">
        <w:rPr>
          <w:rStyle w:val="Emphasis"/>
          <w:rFonts w:ascii="Arial" w:eastAsiaTheme="majorEastAsia" w:hAnsi="Arial" w:cs="Arial"/>
        </w:rPr>
        <w:noBreakHyphen/>
        <w:t>maintained nursery settings</w:t>
      </w:r>
      <w:r w:rsidRPr="00764EEA">
        <w:rPr>
          <w:rFonts w:ascii="Arial" w:hAnsi="Arial" w:cs="Arial"/>
        </w:rPr>
        <w:t xml:space="preserve">.  Available at: </w:t>
      </w:r>
      <w:hyperlink r:id="rId7" w:history="1">
        <w:r w:rsidRPr="004D6F49">
          <w:rPr>
            <w:rStyle w:val="Hyperlink"/>
            <w:rFonts w:ascii="Arial" w:hAnsi="Arial" w:cs="Arial"/>
          </w:rPr>
          <w:t>https://hwb.gov.wales/curriculum-for-funded-non-maintained-nursery-settings</w:t>
        </w:r>
      </w:hyperlink>
    </w:p>
    <w:p w14:paraId="3F1EC9FD" w14:textId="4B82FC1B" w:rsidR="006F4134" w:rsidRPr="00EF6CB9" w:rsidRDefault="006F4134" w:rsidP="00EF6CB9">
      <w:pPr>
        <w:rPr>
          <w:rFonts w:ascii="Arial" w:hAnsi="Arial" w:cs="Arial"/>
        </w:rPr>
      </w:pPr>
      <w:r w:rsidRPr="006F4134">
        <w:rPr>
          <w:rFonts w:ascii="Arial" w:hAnsi="Arial" w:cs="Arial"/>
        </w:rPr>
        <w:t xml:space="preserve">Welsh Government (2022) </w:t>
      </w:r>
      <w:r w:rsidRPr="006F4134">
        <w:rPr>
          <w:rFonts w:ascii="Arial" w:hAnsi="Arial" w:cs="Arial"/>
          <w:i/>
          <w:iCs/>
        </w:rPr>
        <w:t>Early childhood play, learning and care: developmental pathways 0 to 3.</w:t>
      </w:r>
      <w:r w:rsidRPr="006F4134">
        <w:rPr>
          <w:rFonts w:ascii="Arial" w:hAnsi="Arial" w:cs="Arial"/>
        </w:rPr>
        <w:t xml:space="preserve"> </w:t>
      </w:r>
      <w:r>
        <w:rPr>
          <w:rFonts w:ascii="Arial" w:hAnsi="Arial" w:cs="Arial"/>
        </w:rPr>
        <w:t xml:space="preserve">Available at </w:t>
      </w:r>
    </w:p>
    <w:sectPr w:rsidR="006F4134" w:rsidRPr="00EF6C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CB9"/>
    <w:rsid w:val="004535F2"/>
    <w:rsid w:val="006D6CB3"/>
    <w:rsid w:val="006F4134"/>
    <w:rsid w:val="00E26C80"/>
    <w:rsid w:val="00EF6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133A0"/>
  <w15:chartTrackingRefBased/>
  <w15:docId w15:val="{70136892-CB04-4866-B8E8-491E62772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6C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6C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6C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6C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6C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6C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6C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6C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6C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C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6C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6C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6C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6C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6C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6C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6C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6CB9"/>
    <w:rPr>
      <w:rFonts w:eastAsiaTheme="majorEastAsia" w:cstheme="majorBidi"/>
      <w:color w:val="272727" w:themeColor="text1" w:themeTint="D8"/>
    </w:rPr>
  </w:style>
  <w:style w:type="paragraph" w:styleId="Title">
    <w:name w:val="Title"/>
    <w:basedOn w:val="Normal"/>
    <w:next w:val="Normal"/>
    <w:link w:val="TitleChar"/>
    <w:uiPriority w:val="10"/>
    <w:qFormat/>
    <w:rsid w:val="00EF6C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6C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6C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6C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6CB9"/>
    <w:pPr>
      <w:spacing w:before="160"/>
      <w:jc w:val="center"/>
    </w:pPr>
    <w:rPr>
      <w:i/>
      <w:iCs/>
      <w:color w:val="404040" w:themeColor="text1" w:themeTint="BF"/>
    </w:rPr>
  </w:style>
  <w:style w:type="character" w:customStyle="1" w:styleId="QuoteChar">
    <w:name w:val="Quote Char"/>
    <w:basedOn w:val="DefaultParagraphFont"/>
    <w:link w:val="Quote"/>
    <w:uiPriority w:val="29"/>
    <w:rsid w:val="00EF6CB9"/>
    <w:rPr>
      <w:i/>
      <w:iCs/>
      <w:color w:val="404040" w:themeColor="text1" w:themeTint="BF"/>
    </w:rPr>
  </w:style>
  <w:style w:type="paragraph" w:styleId="ListParagraph">
    <w:name w:val="List Paragraph"/>
    <w:basedOn w:val="Normal"/>
    <w:uiPriority w:val="34"/>
    <w:qFormat/>
    <w:rsid w:val="00EF6CB9"/>
    <w:pPr>
      <w:ind w:left="720"/>
      <w:contextualSpacing/>
    </w:pPr>
  </w:style>
  <w:style w:type="character" w:styleId="IntenseEmphasis">
    <w:name w:val="Intense Emphasis"/>
    <w:basedOn w:val="DefaultParagraphFont"/>
    <w:uiPriority w:val="21"/>
    <w:qFormat/>
    <w:rsid w:val="00EF6CB9"/>
    <w:rPr>
      <w:i/>
      <w:iCs/>
      <w:color w:val="0F4761" w:themeColor="accent1" w:themeShade="BF"/>
    </w:rPr>
  </w:style>
  <w:style w:type="paragraph" w:styleId="IntenseQuote">
    <w:name w:val="Intense Quote"/>
    <w:basedOn w:val="Normal"/>
    <w:next w:val="Normal"/>
    <w:link w:val="IntenseQuoteChar"/>
    <w:uiPriority w:val="30"/>
    <w:qFormat/>
    <w:rsid w:val="00EF6C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6CB9"/>
    <w:rPr>
      <w:i/>
      <w:iCs/>
      <w:color w:val="0F4761" w:themeColor="accent1" w:themeShade="BF"/>
    </w:rPr>
  </w:style>
  <w:style w:type="character" w:styleId="IntenseReference">
    <w:name w:val="Intense Reference"/>
    <w:basedOn w:val="DefaultParagraphFont"/>
    <w:uiPriority w:val="32"/>
    <w:qFormat/>
    <w:rsid w:val="00EF6CB9"/>
    <w:rPr>
      <w:b/>
      <w:bCs/>
      <w:smallCaps/>
      <w:color w:val="0F4761" w:themeColor="accent1" w:themeShade="BF"/>
      <w:spacing w:val="5"/>
    </w:rPr>
  </w:style>
  <w:style w:type="paragraph" w:styleId="NormalWeb">
    <w:name w:val="Normal (Web)"/>
    <w:basedOn w:val="Normal"/>
    <w:uiPriority w:val="99"/>
    <w:semiHidden/>
    <w:unhideWhenUsed/>
    <w:rsid w:val="00EF6CB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F6CB9"/>
    <w:rPr>
      <w:b/>
      <w:bCs/>
    </w:rPr>
  </w:style>
  <w:style w:type="character" w:styleId="Emphasis">
    <w:name w:val="Emphasis"/>
    <w:basedOn w:val="DefaultParagraphFont"/>
    <w:uiPriority w:val="20"/>
    <w:qFormat/>
    <w:rsid w:val="00EF6CB9"/>
    <w:rPr>
      <w:i/>
      <w:iCs/>
    </w:rPr>
  </w:style>
  <w:style w:type="character" w:styleId="Hyperlink">
    <w:name w:val="Hyperlink"/>
    <w:basedOn w:val="DefaultParagraphFont"/>
    <w:uiPriority w:val="99"/>
    <w:unhideWhenUsed/>
    <w:rsid w:val="006F413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hwb.gov.wales/curriculum-for-funded-non-maintained-nursery-setting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50dfcb8b9561db509620aa893a3c9370">
  <xsd:schema xmlns:xsd="http://www.w3.org/2001/XMLSchema" xmlns:xs="http://www.w3.org/2001/XMLSchema" xmlns:p="http://schemas.microsoft.com/office/2006/metadata/properties" xmlns:ns3="b4f9f7ee-5770-4a14-8925-17f3d16e50b7" targetNamespace="http://schemas.microsoft.com/office/2006/metadata/properties" ma:root="true" ma:fieldsID="136c2fd18b35720bfd9b5011a68fe22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930EFAD8-9C95-453F-A0FE-ADC3213F20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D55EFB-1B41-4C71-82E3-05DD0BB5BC90}">
  <ds:schemaRefs>
    <ds:schemaRef ds:uri="http://schemas.microsoft.com/sharepoint/v3/contenttype/forms"/>
  </ds:schemaRefs>
</ds:datastoreItem>
</file>

<file path=customXml/itemProps3.xml><?xml version="1.0" encoding="utf-8"?>
<ds:datastoreItem xmlns:ds="http://schemas.openxmlformats.org/officeDocument/2006/customXml" ds:itemID="{CDC4BAC9-EF56-4AFD-A297-45C4913FF160}">
  <ds:schemaRefs>
    <ds:schemaRef ds:uri="http://schemas.openxmlformats.org/package/2006/metadata/core-properties"/>
    <ds:schemaRef ds:uri="http://purl.org/dc/elements/1.1/"/>
    <ds:schemaRef ds:uri="http://purl.org/dc/terms/"/>
    <ds:schemaRef ds:uri="http://schemas.microsoft.com/office/infopath/2007/PartnerControls"/>
    <ds:schemaRef ds:uri="b4f9f7ee-5770-4a14-8925-17f3d16e50b7"/>
    <ds:schemaRef ds:uri="http://schemas.microsoft.com/office/2006/documentManagement/types"/>
    <ds:schemaRef ds:uri="http://purl.org/dc/dcmityp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1169</Words>
  <Characters>6514</Characters>
  <Application>Microsoft Office Word</Application>
  <DocSecurity>0</DocSecurity>
  <Lines>155</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Lewis (2517872)</dc:creator>
  <cp:keywords/>
  <dc:description/>
  <cp:lastModifiedBy>Rhiannon Lewis (2517872)</cp:lastModifiedBy>
  <cp:revision>1</cp:revision>
  <dcterms:created xsi:type="dcterms:W3CDTF">2025-11-27T23:36:00Z</dcterms:created>
  <dcterms:modified xsi:type="dcterms:W3CDTF">2025-11-27T23:57:00Z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