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8CB437" w14:textId="2D6354FE" w:rsidR="006419C3" w:rsidRDefault="0002682A" w:rsidP="0002682A">
      <w:pPr>
        <w:spacing w:after="0" w:line="360" w:lineRule="auto"/>
      </w:pPr>
      <w:r w:rsidRPr="0002682A">
        <w:rPr>
          <w:rFonts w:ascii="Arial" w:eastAsia="Times New Roman" w:hAnsi="Arial" w:cs="Arial"/>
          <w:b/>
          <w:sz w:val="36"/>
          <w:szCs w:val="36"/>
          <w:u w:val="single"/>
          <w:lang w:eastAsia="en-GB"/>
        </w:rPr>
        <w:t>Understanding how the learner, the school and the local community work together to deliver one of the four purposes of the new curriculum</w:t>
      </w:r>
      <w:r>
        <w:rPr>
          <w:rFonts w:ascii="Arial" w:eastAsia="Times New Roman" w:hAnsi="Arial" w:cs="Arial"/>
          <w:b/>
          <w:sz w:val="36"/>
          <w:szCs w:val="36"/>
          <w:u w:val="single"/>
          <w:lang w:eastAsia="en-GB"/>
        </w:rPr>
        <w:t>.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132EDDFB" w:rsidR="00E611D9" w:rsidRDefault="009B47AE" w:rsidP="009B47AE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hyperlink r:id="rId10" w:history="1">
        <w:r w:rsidR="0002682A" w:rsidRPr="008C38EB">
          <w:rPr>
            <w:rStyle w:val="Hyperlink"/>
          </w:rPr>
          <w:t>https://uowtsd-my.sharepoint.com/:v:/g/personal/1907801_student_uwtsd_ac_uk/EY-h2-eXvCZEtTnXVor6XLUBqzzqNxnzSUJ_XENB9Yffcw?e=EZMsRn</w:t>
        </w:r>
      </w:hyperlink>
    </w:p>
    <w:p w14:paraId="0DF4CE26" w14:textId="77777777" w:rsidR="0002682A" w:rsidRDefault="0002682A" w:rsidP="009B47AE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5C5E1C70" w14:textId="77777777" w:rsidR="0002682A" w:rsidRDefault="0002682A" w:rsidP="00E611D9">
      <w:pPr>
        <w:pStyle w:val="AssignBody"/>
        <w:rPr>
          <w:b/>
        </w:rPr>
      </w:pPr>
      <w:bookmarkStart w:id="0" w:name="_GoBack"/>
      <w:bookmarkEnd w:id="0"/>
    </w:p>
    <w:p w14:paraId="6FFEBAD9" w14:textId="325A5817" w:rsidR="0002682A" w:rsidRPr="0002682A" w:rsidRDefault="0002682A" w:rsidP="0002682A">
      <w:pPr>
        <w:rPr>
          <w:rFonts w:eastAsia="Times New Roman"/>
          <w:b/>
          <w:sz w:val="24"/>
          <w:szCs w:val="24"/>
        </w:rPr>
      </w:pPr>
      <w:proofErr w:type="spellStart"/>
      <w:r w:rsidRPr="0002682A">
        <w:rPr>
          <w:rFonts w:eastAsia="Times New Roman"/>
          <w:b/>
          <w:sz w:val="24"/>
          <w:szCs w:val="24"/>
        </w:rPr>
        <w:t>Akos</w:t>
      </w:r>
      <w:proofErr w:type="spellEnd"/>
      <w:r w:rsidRPr="0002682A">
        <w:rPr>
          <w:rFonts w:eastAsia="Times New Roman"/>
          <w:b/>
          <w:sz w:val="24"/>
          <w:szCs w:val="24"/>
        </w:rPr>
        <w:t xml:space="preserve">, 2006; Frey, </w:t>
      </w:r>
      <w:proofErr w:type="spellStart"/>
      <w:r w:rsidRPr="0002682A">
        <w:rPr>
          <w:rFonts w:eastAsia="Times New Roman"/>
          <w:b/>
          <w:sz w:val="24"/>
          <w:szCs w:val="24"/>
        </w:rPr>
        <w:t>Ruchkin</w:t>
      </w:r>
      <w:proofErr w:type="spellEnd"/>
      <w:r w:rsidRPr="0002682A">
        <w:rPr>
          <w:rFonts w:eastAsia="Times New Roman"/>
          <w:b/>
          <w:sz w:val="24"/>
          <w:szCs w:val="24"/>
        </w:rPr>
        <w:t xml:space="preserve">, Martin &amp; Schwab-Stone, 2009; </w:t>
      </w:r>
      <w:proofErr w:type="spellStart"/>
      <w:r w:rsidRPr="0002682A">
        <w:rPr>
          <w:rFonts w:eastAsia="Times New Roman"/>
          <w:b/>
          <w:sz w:val="24"/>
          <w:szCs w:val="24"/>
        </w:rPr>
        <w:t>Marsten</w:t>
      </w:r>
      <w:proofErr w:type="spellEnd"/>
      <w:r w:rsidRPr="0002682A">
        <w:rPr>
          <w:rFonts w:eastAsia="Times New Roman"/>
          <w:b/>
          <w:sz w:val="24"/>
          <w:szCs w:val="24"/>
        </w:rPr>
        <w:t xml:space="preserve">, 2008). ---- Frey, A., </w:t>
      </w:r>
      <w:proofErr w:type="spellStart"/>
      <w:r w:rsidRPr="0002682A">
        <w:rPr>
          <w:rFonts w:eastAsia="Times New Roman"/>
          <w:b/>
          <w:sz w:val="24"/>
          <w:szCs w:val="24"/>
        </w:rPr>
        <w:t>Ruchkin</w:t>
      </w:r>
      <w:proofErr w:type="spellEnd"/>
      <w:r w:rsidRPr="0002682A">
        <w:rPr>
          <w:rFonts w:eastAsia="Times New Roman"/>
          <w:b/>
          <w:sz w:val="24"/>
          <w:szCs w:val="24"/>
        </w:rPr>
        <w:t xml:space="preserve">, V., Martin, A. and Schwab-Stone, M. (2009) Adolescents in Transitions: School and Family Characteristics in the Development of Violent </w:t>
      </w:r>
      <w:proofErr w:type="spellStart"/>
      <w:r w:rsidRPr="0002682A">
        <w:rPr>
          <w:rFonts w:eastAsia="Times New Roman"/>
          <w:b/>
          <w:sz w:val="24"/>
          <w:szCs w:val="24"/>
        </w:rPr>
        <w:t>Behaviors</w:t>
      </w:r>
      <w:proofErr w:type="spellEnd"/>
      <w:r w:rsidRPr="0002682A">
        <w:rPr>
          <w:rFonts w:eastAsia="Times New Roman"/>
          <w:b/>
          <w:sz w:val="24"/>
          <w:szCs w:val="24"/>
        </w:rPr>
        <w:t xml:space="preserve"> Entering High School. Child Psychiatry and Human Development, 40, 1-13. </w:t>
      </w:r>
    </w:p>
    <w:p w14:paraId="2B71D1C0" w14:textId="16750C41" w:rsidR="0002682A" w:rsidRPr="0002682A" w:rsidRDefault="0002682A" w:rsidP="0002682A">
      <w:pPr>
        <w:widowControl w:val="0"/>
        <w:autoSpaceDE w:val="0"/>
        <w:autoSpaceDN w:val="0"/>
        <w:adjustRightInd w:val="0"/>
        <w:spacing w:after="240" w:line="240" w:lineRule="auto"/>
        <w:rPr>
          <w:rFonts w:cs="Times"/>
          <w:b/>
          <w:sz w:val="24"/>
          <w:szCs w:val="24"/>
        </w:rPr>
      </w:pPr>
      <w:proofErr w:type="spellStart"/>
      <w:r w:rsidRPr="0002682A">
        <w:rPr>
          <w:rFonts w:cs="Arial"/>
          <w:b/>
          <w:sz w:val="24"/>
          <w:szCs w:val="24"/>
        </w:rPr>
        <w:t>Estyn</w:t>
      </w:r>
      <w:proofErr w:type="spellEnd"/>
      <w:r w:rsidRPr="0002682A">
        <w:rPr>
          <w:rFonts w:cs="Arial"/>
          <w:b/>
          <w:sz w:val="24"/>
          <w:szCs w:val="24"/>
        </w:rPr>
        <w:t xml:space="preserve"> Outcome Monitoring Visit 2018: P1).</w:t>
      </w:r>
      <w:r w:rsidRPr="0002682A">
        <w:rPr>
          <w:rFonts w:ascii="MS Mincho" w:eastAsia="MS Mincho" w:hAnsi="MS Mincho" w:cs="MS Mincho"/>
          <w:b/>
          <w:sz w:val="24"/>
          <w:szCs w:val="24"/>
        </w:rPr>
        <w:t> </w:t>
      </w:r>
      <w:proofErr w:type="spellStart"/>
      <w:r w:rsidRPr="0002682A">
        <w:rPr>
          <w:rFonts w:cs="Arial"/>
          <w:b/>
          <w:sz w:val="24"/>
          <w:szCs w:val="24"/>
        </w:rPr>
        <w:t>Estyn</w:t>
      </w:r>
      <w:proofErr w:type="spellEnd"/>
      <w:r w:rsidRPr="0002682A">
        <w:rPr>
          <w:rFonts w:cs="Arial"/>
          <w:b/>
          <w:sz w:val="24"/>
          <w:szCs w:val="24"/>
        </w:rPr>
        <w:t xml:space="preserve"> Report (2014: P7).</w:t>
      </w:r>
      <w:r w:rsidRPr="0002682A">
        <w:rPr>
          <w:rFonts w:ascii="MS Mincho" w:eastAsia="MS Mincho" w:hAnsi="MS Mincho" w:cs="MS Mincho"/>
          <w:b/>
          <w:sz w:val="24"/>
          <w:szCs w:val="24"/>
        </w:rPr>
        <w:t> </w:t>
      </w:r>
      <w:r w:rsidRPr="0002682A">
        <w:rPr>
          <w:rFonts w:cs="Arial"/>
          <w:b/>
          <w:sz w:val="24"/>
          <w:szCs w:val="24"/>
        </w:rPr>
        <w:t>Available:</w:t>
      </w:r>
      <w:r w:rsidRPr="0002682A">
        <w:rPr>
          <w:rFonts w:ascii="MS Mincho" w:eastAsia="MS Mincho" w:hAnsi="MS Mincho" w:cs="MS Mincho"/>
          <w:b/>
          <w:sz w:val="24"/>
          <w:szCs w:val="24"/>
        </w:rPr>
        <w:t> </w:t>
      </w:r>
      <w:r w:rsidRPr="0002682A">
        <w:rPr>
          <w:rFonts w:cs="Arial"/>
          <w:b/>
          <w:color w:val="0000FF"/>
          <w:sz w:val="24"/>
          <w:szCs w:val="24"/>
        </w:rPr>
        <w:t>http://ww.estyn.gov .wales/sites/www.estyn.gov .wales/files/</w:t>
      </w:r>
      <w:proofErr w:type="spellStart"/>
      <w:r w:rsidRPr="0002682A">
        <w:rPr>
          <w:rFonts w:cs="Arial"/>
          <w:b/>
          <w:color w:val="0000FF"/>
          <w:sz w:val="24"/>
          <w:szCs w:val="24"/>
        </w:rPr>
        <w:t>documnets</w:t>
      </w:r>
      <w:proofErr w:type="spellEnd"/>
      <w:r w:rsidRPr="0002682A">
        <w:rPr>
          <w:rFonts w:cs="Arial"/>
          <w:b/>
          <w:color w:val="0000FF"/>
          <w:sz w:val="24"/>
          <w:szCs w:val="24"/>
        </w:rPr>
        <w:t xml:space="preserve"> </w:t>
      </w:r>
      <w:r w:rsidRPr="0002682A">
        <w:rPr>
          <w:rFonts w:cs="Arial"/>
          <w:b/>
          <w:sz w:val="24"/>
          <w:szCs w:val="24"/>
        </w:rPr>
        <w:t>Accessed: 1st</w:t>
      </w:r>
      <w:r w:rsidRPr="0002682A">
        <w:rPr>
          <w:rFonts w:cs="Arial"/>
          <w:b/>
          <w:position w:val="10"/>
          <w:sz w:val="24"/>
          <w:szCs w:val="24"/>
        </w:rPr>
        <w:t xml:space="preserve"> </w:t>
      </w:r>
      <w:r w:rsidRPr="0002682A">
        <w:rPr>
          <w:rFonts w:cs="Arial"/>
          <w:b/>
          <w:sz w:val="24"/>
          <w:szCs w:val="24"/>
        </w:rPr>
        <w:t>April 2020</w:t>
      </w:r>
    </w:p>
    <w:p w14:paraId="6468F305" w14:textId="3440BB33" w:rsidR="0002682A" w:rsidRPr="0002682A" w:rsidRDefault="0002682A" w:rsidP="0002682A">
      <w:pPr>
        <w:rPr>
          <w:rFonts w:eastAsia="Times New Roman"/>
          <w:b/>
          <w:sz w:val="24"/>
          <w:szCs w:val="24"/>
        </w:rPr>
      </w:pPr>
      <w:proofErr w:type="spellStart"/>
      <w:r w:rsidRPr="0002682A">
        <w:rPr>
          <w:rFonts w:eastAsia="Times New Roman"/>
          <w:b/>
          <w:sz w:val="24"/>
          <w:szCs w:val="24"/>
        </w:rPr>
        <w:t>Evangelou</w:t>
      </w:r>
      <w:proofErr w:type="spellEnd"/>
      <w:r w:rsidRPr="0002682A">
        <w:rPr>
          <w:rFonts w:eastAsia="Times New Roman"/>
          <w:b/>
          <w:sz w:val="24"/>
          <w:szCs w:val="24"/>
        </w:rPr>
        <w:t xml:space="preserve">, M., Taggart, B., Sylva, K., </w:t>
      </w:r>
      <w:proofErr w:type="spellStart"/>
      <w:r w:rsidRPr="0002682A">
        <w:rPr>
          <w:rFonts w:eastAsia="Times New Roman"/>
          <w:b/>
          <w:sz w:val="24"/>
          <w:szCs w:val="24"/>
        </w:rPr>
        <w:t>Melhuish</w:t>
      </w:r>
      <w:proofErr w:type="spellEnd"/>
      <w:r w:rsidRPr="0002682A">
        <w:rPr>
          <w:rFonts w:eastAsia="Times New Roman"/>
          <w:b/>
          <w:sz w:val="24"/>
          <w:szCs w:val="24"/>
        </w:rPr>
        <w:t xml:space="preserve">, E., Sammons, P. &amp; </w:t>
      </w:r>
      <w:proofErr w:type="spellStart"/>
      <w:r w:rsidRPr="0002682A">
        <w:rPr>
          <w:rFonts w:eastAsia="Times New Roman"/>
          <w:b/>
          <w:sz w:val="24"/>
          <w:szCs w:val="24"/>
        </w:rPr>
        <w:t>Siraj</w:t>
      </w:r>
      <w:proofErr w:type="spellEnd"/>
      <w:r w:rsidRPr="0002682A">
        <w:rPr>
          <w:rFonts w:eastAsia="Times New Roman"/>
          <w:b/>
          <w:sz w:val="24"/>
          <w:szCs w:val="24"/>
        </w:rPr>
        <w:t xml:space="preserve">-Blatchford, I. (2008). What makes a successful transition from primary to secondary </w:t>
      </w:r>
      <w:proofErr w:type="gramStart"/>
      <w:r w:rsidRPr="0002682A">
        <w:rPr>
          <w:rFonts w:eastAsia="Times New Roman"/>
          <w:b/>
          <w:sz w:val="24"/>
          <w:szCs w:val="24"/>
        </w:rPr>
        <w:t>school?.</w:t>
      </w:r>
      <w:proofErr w:type="gramEnd"/>
      <w:r w:rsidRPr="0002682A">
        <w:rPr>
          <w:rFonts w:eastAsia="Times New Roman"/>
          <w:b/>
          <w:sz w:val="24"/>
          <w:szCs w:val="24"/>
        </w:rPr>
        <w:t xml:space="preserve"> Nottingham, United Kingdom: Department for Children Schools and Families.</w:t>
      </w:r>
    </w:p>
    <w:p w14:paraId="2940060C" w14:textId="77777777" w:rsidR="0002682A" w:rsidRDefault="0002682A" w:rsidP="00E611D9">
      <w:pPr>
        <w:pStyle w:val="AssignBody"/>
        <w:rPr>
          <w:b/>
        </w:rPr>
      </w:pPr>
    </w:p>
    <w:p w14:paraId="59743BD0" w14:textId="222061CC" w:rsidR="0002682A" w:rsidRPr="0002682A" w:rsidRDefault="0002682A" w:rsidP="0002682A">
      <w:pPr>
        <w:pStyle w:val="AssignBody"/>
        <w:rPr>
          <w:rFonts w:asciiTheme="minorHAnsi" w:hAnsiTheme="minorHAnsi"/>
          <w:b/>
          <w:sz w:val="24"/>
          <w:szCs w:val="24"/>
        </w:rPr>
      </w:pPr>
      <w:r w:rsidRPr="0002682A">
        <w:rPr>
          <w:rFonts w:asciiTheme="minorHAnsi" w:hAnsiTheme="minorHAnsi"/>
          <w:b/>
          <w:sz w:val="24"/>
          <w:szCs w:val="24"/>
        </w:rPr>
        <w:t xml:space="preserve">Layer, K. (2017) </w:t>
      </w:r>
      <w:r w:rsidRPr="0002682A">
        <w:rPr>
          <w:rFonts w:asciiTheme="minorHAnsi" w:eastAsia="Times New Roman" w:hAnsiTheme="minorHAnsi"/>
          <w:b/>
          <w:bCs/>
          <w:color w:val="333333"/>
          <w:spacing w:val="-7"/>
          <w:kern w:val="36"/>
          <w:sz w:val="24"/>
          <w:szCs w:val="24"/>
        </w:rPr>
        <w:t>Which schools engage parents more effectively, primary or secondary?</w:t>
      </w:r>
      <w:r w:rsidRPr="0002682A">
        <w:rPr>
          <w:rFonts w:asciiTheme="minorHAnsi" w:eastAsia="Times New Roman" w:hAnsiTheme="minorHAnsi"/>
          <w:b/>
          <w:color w:val="333333"/>
          <w:spacing w:val="5"/>
          <w:sz w:val="24"/>
          <w:szCs w:val="24"/>
          <w:shd w:val="clear" w:color="auto" w:fill="FFFFFF"/>
        </w:rPr>
        <w:t xml:space="preserve">  </w:t>
      </w:r>
      <w:r w:rsidRPr="0002682A">
        <w:rPr>
          <w:rFonts w:asciiTheme="minorHAnsi" w:hAnsiTheme="minorHAnsi"/>
          <w:b/>
          <w:sz w:val="24"/>
          <w:szCs w:val="24"/>
        </w:rPr>
        <w:t>viewed 29</w:t>
      </w:r>
      <w:r w:rsidRPr="0002682A">
        <w:rPr>
          <w:rFonts w:asciiTheme="minorHAnsi" w:hAnsiTheme="minorHAnsi"/>
          <w:b/>
          <w:sz w:val="24"/>
          <w:szCs w:val="24"/>
          <w:vertAlign w:val="superscript"/>
        </w:rPr>
        <w:t>th</w:t>
      </w:r>
      <w:r w:rsidRPr="0002682A">
        <w:rPr>
          <w:rFonts w:asciiTheme="minorHAnsi" w:hAnsiTheme="minorHAnsi"/>
          <w:b/>
          <w:sz w:val="24"/>
          <w:szCs w:val="24"/>
        </w:rPr>
        <w:t xml:space="preserve"> March 2020 &lt;</w:t>
      </w:r>
      <w:hyperlink r:id="rId11" w:history="1">
        <w:r w:rsidRPr="0002682A">
          <w:rPr>
            <w:rStyle w:val="Hyperlink"/>
            <w:rFonts w:asciiTheme="minorHAnsi" w:eastAsia="Times New Roman" w:hAnsiTheme="minorHAnsi"/>
            <w:b/>
            <w:sz w:val="24"/>
            <w:szCs w:val="24"/>
          </w:rPr>
          <w:t>https://www.groupcall.com/blog/primary-vs-secondary</w:t>
        </w:r>
      </w:hyperlink>
      <w:r w:rsidRPr="0002682A">
        <w:rPr>
          <w:rFonts w:asciiTheme="minorHAnsi" w:eastAsia="Times New Roman" w:hAnsiTheme="minorHAnsi"/>
          <w:b/>
          <w:sz w:val="24"/>
          <w:szCs w:val="24"/>
        </w:rPr>
        <w:t>&gt;</w:t>
      </w:r>
      <w:r w:rsidRPr="0002682A">
        <w:rPr>
          <w:rFonts w:asciiTheme="minorHAnsi" w:eastAsia="Times New Roman" w:hAnsiTheme="minorHAnsi"/>
          <w:b/>
          <w:bCs/>
          <w:color w:val="333333"/>
          <w:spacing w:val="-7"/>
          <w:kern w:val="36"/>
          <w:sz w:val="24"/>
          <w:szCs w:val="24"/>
        </w:rPr>
        <w:t xml:space="preserve"> </w:t>
      </w:r>
    </w:p>
    <w:p w14:paraId="5B277C45" w14:textId="77777777" w:rsidR="0002682A" w:rsidRPr="0002682A" w:rsidRDefault="0002682A" w:rsidP="0002682A">
      <w:pPr>
        <w:rPr>
          <w:b/>
          <w:sz w:val="24"/>
          <w:szCs w:val="24"/>
        </w:rPr>
      </w:pPr>
    </w:p>
    <w:p w14:paraId="14D73783" w14:textId="77777777" w:rsidR="0002682A" w:rsidRPr="0002682A" w:rsidRDefault="0002682A" w:rsidP="0002682A">
      <w:pPr>
        <w:rPr>
          <w:b/>
          <w:sz w:val="24"/>
          <w:szCs w:val="24"/>
        </w:rPr>
      </w:pPr>
    </w:p>
    <w:p w14:paraId="1014DEE8" w14:textId="77777777" w:rsidR="0002682A" w:rsidRPr="0002682A" w:rsidRDefault="0002682A" w:rsidP="0002682A">
      <w:pPr>
        <w:rPr>
          <w:b/>
          <w:sz w:val="24"/>
          <w:szCs w:val="24"/>
        </w:rPr>
      </w:pPr>
    </w:p>
    <w:p w14:paraId="0BB81D89" w14:textId="77777777" w:rsidR="0002682A" w:rsidRPr="0002682A" w:rsidRDefault="0002682A" w:rsidP="0002682A">
      <w:pPr>
        <w:rPr>
          <w:b/>
          <w:sz w:val="24"/>
          <w:szCs w:val="24"/>
        </w:rPr>
      </w:pPr>
    </w:p>
    <w:p w14:paraId="5DC0C5BF" w14:textId="77777777" w:rsidR="009B47AE" w:rsidRPr="0002682A" w:rsidRDefault="009B47AE" w:rsidP="00E611D9">
      <w:pPr>
        <w:pStyle w:val="AssignBody"/>
        <w:rPr>
          <w:rFonts w:asciiTheme="minorHAnsi" w:hAnsiTheme="minorHAnsi"/>
          <w:b/>
          <w:sz w:val="24"/>
          <w:szCs w:val="24"/>
        </w:rPr>
      </w:pPr>
    </w:p>
    <w:p w14:paraId="7D066FC7" w14:textId="77777777" w:rsidR="0002682A" w:rsidRPr="00E611D9" w:rsidRDefault="0002682A" w:rsidP="00E611D9">
      <w:pPr>
        <w:pStyle w:val="AssignBody"/>
      </w:pPr>
    </w:p>
    <w:sectPr w:rsidR="0002682A" w:rsidRPr="00E611D9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5A1A5F" w14:textId="77777777" w:rsidR="00CD2CB0" w:rsidRDefault="00CD2CB0" w:rsidP="00E611D9">
      <w:pPr>
        <w:spacing w:after="0" w:line="240" w:lineRule="auto"/>
      </w:pPr>
      <w:r>
        <w:separator/>
      </w:r>
    </w:p>
  </w:endnote>
  <w:endnote w:type="continuationSeparator" w:id="0">
    <w:p w14:paraId="7AAFDBAB" w14:textId="77777777" w:rsidR="00CD2CB0" w:rsidRDefault="00CD2CB0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ato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682A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DA56C2" w14:textId="77777777" w:rsidR="00CD2CB0" w:rsidRDefault="00CD2CB0" w:rsidP="00E611D9">
      <w:pPr>
        <w:spacing w:after="0" w:line="240" w:lineRule="auto"/>
      </w:pPr>
      <w:r>
        <w:separator/>
      </w:r>
    </w:p>
  </w:footnote>
  <w:footnote w:type="continuationSeparator" w:id="0">
    <w:p w14:paraId="7BCBF3AD" w14:textId="77777777" w:rsidR="00CD2CB0" w:rsidRDefault="00CD2CB0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9F53CCB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</w:p>
      </w:tc>
      <w:tc>
        <w:tcPr>
          <w:tcW w:w="4508" w:type="dxa"/>
        </w:tcPr>
        <w:p w14:paraId="51D506A0" w14:textId="70993744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</w:p>
      </w:tc>
    </w:tr>
  </w:tbl>
  <w:p w14:paraId="31028CA5" w14:textId="5B8154F6" w:rsidR="00E611D9" w:rsidRDefault="0002682A">
    <w:pPr>
      <w:pStyle w:val="Header"/>
    </w:pPr>
    <w:r>
      <w:t>1907801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CD359A"/>
    <w:multiLevelType w:val="hybridMultilevel"/>
    <w:tmpl w:val="45F4F4B0"/>
    <w:lvl w:ilvl="0" w:tplc="C00ACEC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Lato" w:hAnsi="Lato" w:hint="default"/>
      </w:rPr>
    </w:lvl>
    <w:lvl w:ilvl="1" w:tplc="45120E7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Lato" w:hAnsi="Lato" w:hint="default"/>
      </w:rPr>
    </w:lvl>
    <w:lvl w:ilvl="2" w:tplc="6486FBA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Lato" w:hAnsi="Lato" w:hint="default"/>
      </w:rPr>
    </w:lvl>
    <w:lvl w:ilvl="3" w:tplc="29B466A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Lato" w:hAnsi="Lato" w:hint="default"/>
      </w:rPr>
    </w:lvl>
    <w:lvl w:ilvl="4" w:tplc="194CC56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Lato" w:hAnsi="Lato" w:hint="default"/>
      </w:rPr>
    </w:lvl>
    <w:lvl w:ilvl="5" w:tplc="FD683A0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Lato" w:hAnsi="Lato" w:hint="default"/>
      </w:rPr>
    </w:lvl>
    <w:lvl w:ilvl="6" w:tplc="DF08DDD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Lato" w:hAnsi="Lato" w:hint="default"/>
      </w:rPr>
    </w:lvl>
    <w:lvl w:ilvl="7" w:tplc="6E38F18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Lato" w:hAnsi="Lato" w:hint="default"/>
      </w:rPr>
    </w:lvl>
    <w:lvl w:ilvl="8" w:tplc="4DF644F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Lato" w:hAnsi="Lato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240"/>
    <w:rsid w:val="0002682A"/>
    <w:rsid w:val="00044331"/>
    <w:rsid w:val="00087FFD"/>
    <w:rsid w:val="002229F0"/>
    <w:rsid w:val="003B567F"/>
    <w:rsid w:val="003E55AE"/>
    <w:rsid w:val="00433F17"/>
    <w:rsid w:val="005956FB"/>
    <w:rsid w:val="006419C3"/>
    <w:rsid w:val="00691A46"/>
    <w:rsid w:val="006B5861"/>
    <w:rsid w:val="00817F7A"/>
    <w:rsid w:val="009B47AE"/>
    <w:rsid w:val="00AD4EBD"/>
    <w:rsid w:val="00B67895"/>
    <w:rsid w:val="00BC651E"/>
    <w:rsid w:val="00CD1240"/>
    <w:rsid w:val="00CD2CB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2682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2682A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2682A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02682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563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groupcall.com/blog/primary-vs-secondary" TargetMode="External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9" Type="http://schemas.openxmlformats.org/officeDocument/2006/relationships/endnotes" Target="endnotes.xml"/><Relationship Id="rId10" Type="http://schemas.openxmlformats.org/officeDocument/2006/relationships/hyperlink" Target="https://uowtsd-my.sharepoint.com/:v:/g/personal/1907801_student_uwtsd_ac_uk/EY-h2-eXvCZEtTnXVor6XLUBqzzqNxnzSUJ_XENB9Yffcw?e=EZMsR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1238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Michael richards</cp:lastModifiedBy>
  <cp:revision>2</cp:revision>
  <dcterms:created xsi:type="dcterms:W3CDTF">2020-04-15T22:17:00Z</dcterms:created>
  <dcterms:modified xsi:type="dcterms:W3CDTF">2020-04-15T22:17:00Z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