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B61272" w14:textId="18D35A75" w:rsidR="7D9734A8" w:rsidRDefault="7D9734A8" w:rsidP="7D9734A8">
      <w:pPr>
        <w:rPr>
          <w:rFonts w:ascii="Aptos" w:eastAsia="Aptos" w:hAnsi="Aptos" w:cs="Aptos"/>
        </w:rPr>
      </w:pPr>
    </w:p>
    <w:p w14:paraId="3C958258" w14:textId="372B0496" w:rsidR="378B49A5" w:rsidRDefault="378B49A5" w:rsidP="7D9734A8">
      <w:pPr>
        <w:rPr>
          <w:rFonts w:ascii="Aptos" w:eastAsia="Aptos" w:hAnsi="Aptos" w:cs="Aptos"/>
        </w:rPr>
      </w:pPr>
      <w:r w:rsidRPr="7D9734A8">
        <w:rPr>
          <w:rFonts w:ascii="Aptos" w:eastAsia="Aptos" w:hAnsi="Aptos" w:cs="Aptos"/>
          <w:lang w:val="en-GB"/>
        </w:rPr>
        <w:t xml:space="preserve">                                     </w:t>
      </w:r>
      <w:r>
        <w:rPr>
          <w:noProof/>
        </w:rPr>
        <w:drawing>
          <wp:inline distT="0" distB="0" distL="0" distR="0" wp14:anchorId="1A6DBC92" wp14:editId="10BE11DF">
            <wp:extent cx="3514725" cy="1400175"/>
            <wp:effectExtent l="0" t="0" r="0" b="0"/>
            <wp:docPr id="97528666" name="Picture 97528666" descr="A close-up of black text&#10;&#10;Description automatically generated,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3514725" cy="1400175"/>
                    </a:xfrm>
                    <a:prstGeom prst="rect">
                      <a:avLst/>
                    </a:prstGeom>
                  </pic:spPr>
                </pic:pic>
              </a:graphicData>
            </a:graphic>
          </wp:inline>
        </w:drawing>
      </w:r>
    </w:p>
    <w:p w14:paraId="238DA1D3" w14:textId="42CC51D8" w:rsidR="7D9734A8" w:rsidRDefault="7D9734A8" w:rsidP="7D9734A8">
      <w:pPr>
        <w:rPr>
          <w:rFonts w:ascii="Aptos" w:eastAsia="Aptos" w:hAnsi="Aptos" w:cs="Aptos"/>
        </w:rPr>
      </w:pPr>
    </w:p>
    <w:p w14:paraId="1B48BCFD" w14:textId="2615E78E" w:rsidR="7D9734A8" w:rsidRDefault="7D9734A8" w:rsidP="7D9734A8">
      <w:pPr>
        <w:rPr>
          <w:rFonts w:ascii="Aptos" w:eastAsia="Aptos" w:hAnsi="Aptos" w:cs="Aptos"/>
          <w:sz w:val="52"/>
          <w:szCs w:val="52"/>
        </w:rPr>
      </w:pPr>
    </w:p>
    <w:p w14:paraId="2F926E12" w14:textId="66060B8C" w:rsidR="378B49A5" w:rsidRDefault="378B49A5" w:rsidP="7D9734A8">
      <w:pPr>
        <w:rPr>
          <w:rFonts w:ascii="Aptos" w:eastAsia="Aptos" w:hAnsi="Aptos" w:cs="Aptos"/>
          <w:color w:val="FF0000"/>
          <w:sz w:val="48"/>
          <w:szCs w:val="48"/>
        </w:rPr>
      </w:pPr>
      <w:r w:rsidRPr="7D9734A8">
        <w:rPr>
          <w:rFonts w:ascii="Aptos" w:eastAsia="Aptos" w:hAnsi="Aptos" w:cs="Aptos"/>
          <w:b/>
          <w:bCs/>
          <w:sz w:val="52"/>
          <w:szCs w:val="52"/>
          <w:lang w:val="en-GB"/>
        </w:rPr>
        <w:t xml:space="preserve">Module Code:  </w:t>
      </w:r>
      <w:r w:rsidRPr="7D9734A8">
        <w:rPr>
          <w:rFonts w:ascii="Aptos" w:eastAsia="Aptos" w:hAnsi="Aptos" w:cs="Aptos"/>
          <w:b/>
          <w:bCs/>
          <w:color w:val="000000" w:themeColor="text1"/>
          <w:sz w:val="48"/>
          <w:szCs w:val="48"/>
          <w:lang w:val="en-GB"/>
        </w:rPr>
        <w:t>ECAD5015</w:t>
      </w:r>
    </w:p>
    <w:p w14:paraId="6EC5BD1D" w14:textId="42465A4B" w:rsidR="7D9734A8" w:rsidRDefault="7D9734A8" w:rsidP="7D9734A8">
      <w:pPr>
        <w:rPr>
          <w:rFonts w:ascii="Aptos" w:eastAsia="Aptos" w:hAnsi="Aptos" w:cs="Aptos"/>
          <w:sz w:val="52"/>
          <w:szCs w:val="52"/>
        </w:rPr>
      </w:pPr>
    </w:p>
    <w:p w14:paraId="3807D6ED" w14:textId="13C7904D" w:rsidR="378B49A5" w:rsidRDefault="378B49A5" w:rsidP="7D9734A8">
      <w:pPr>
        <w:rPr>
          <w:rFonts w:ascii="Aptos" w:eastAsia="Aptos" w:hAnsi="Aptos" w:cs="Aptos"/>
          <w:color w:val="000000" w:themeColor="text1"/>
          <w:sz w:val="52"/>
          <w:szCs w:val="52"/>
        </w:rPr>
      </w:pPr>
      <w:r w:rsidRPr="7D9734A8">
        <w:rPr>
          <w:rFonts w:ascii="Aptos" w:eastAsia="Aptos" w:hAnsi="Aptos" w:cs="Aptos"/>
          <w:b/>
          <w:bCs/>
          <w:sz w:val="52"/>
          <w:szCs w:val="52"/>
          <w:lang w:val="en-GB"/>
        </w:rPr>
        <w:t xml:space="preserve">Assignment Title: </w:t>
      </w:r>
      <w:r w:rsidRPr="7D9734A8">
        <w:rPr>
          <w:rFonts w:ascii="Aptos" w:eastAsia="Aptos" w:hAnsi="Aptos" w:cs="Aptos"/>
          <w:b/>
          <w:bCs/>
          <w:color w:val="000000" w:themeColor="text1"/>
          <w:sz w:val="52"/>
          <w:szCs w:val="52"/>
          <w:lang w:val="en-GB"/>
        </w:rPr>
        <w:t xml:space="preserve">Deepening Practice </w:t>
      </w:r>
    </w:p>
    <w:p w14:paraId="038ED5B3" w14:textId="21459AD7" w:rsidR="378B49A5" w:rsidRDefault="378B49A5" w:rsidP="7D9734A8">
      <w:pPr>
        <w:rPr>
          <w:rFonts w:ascii="Aptos" w:eastAsia="Aptos" w:hAnsi="Aptos" w:cs="Aptos"/>
          <w:b/>
          <w:bCs/>
          <w:color w:val="000000" w:themeColor="text1"/>
          <w:sz w:val="52"/>
          <w:szCs w:val="52"/>
          <w:lang w:val="en-GB"/>
        </w:rPr>
      </w:pPr>
      <w:r w:rsidRPr="7D9734A8">
        <w:rPr>
          <w:rFonts w:ascii="Aptos" w:eastAsia="Aptos" w:hAnsi="Aptos" w:cs="Aptos"/>
          <w:b/>
          <w:bCs/>
          <w:color w:val="000000" w:themeColor="text1"/>
          <w:sz w:val="52"/>
          <w:szCs w:val="52"/>
          <w:lang w:val="en-GB"/>
        </w:rPr>
        <w:t xml:space="preserve">ALN – Part 1 Journal  </w:t>
      </w:r>
    </w:p>
    <w:p w14:paraId="3BDBA119" w14:textId="65284670" w:rsidR="378B49A5" w:rsidRDefault="378B49A5" w:rsidP="7D9734A8">
      <w:pPr>
        <w:rPr>
          <w:rFonts w:ascii="Aptos" w:eastAsia="Aptos" w:hAnsi="Aptos" w:cs="Aptos"/>
          <w:sz w:val="52"/>
          <w:szCs w:val="52"/>
        </w:rPr>
      </w:pPr>
      <w:r w:rsidRPr="7D9734A8">
        <w:rPr>
          <w:rFonts w:ascii="Aptos" w:eastAsia="Aptos" w:hAnsi="Aptos" w:cs="Aptos"/>
          <w:b/>
          <w:bCs/>
          <w:sz w:val="52"/>
          <w:szCs w:val="52"/>
          <w:lang w:val="en-GB"/>
        </w:rPr>
        <w:t>Student Name: Grace Duford</w:t>
      </w:r>
    </w:p>
    <w:p w14:paraId="509BD19D" w14:textId="0A6D95FF" w:rsidR="378B49A5" w:rsidRDefault="378B49A5" w:rsidP="7D9734A8">
      <w:pPr>
        <w:rPr>
          <w:rFonts w:ascii="Aptos" w:eastAsia="Aptos" w:hAnsi="Aptos" w:cs="Aptos"/>
          <w:sz w:val="52"/>
          <w:szCs w:val="52"/>
        </w:rPr>
      </w:pPr>
      <w:r w:rsidRPr="7D9734A8">
        <w:rPr>
          <w:rFonts w:ascii="Aptos" w:eastAsia="Aptos" w:hAnsi="Aptos" w:cs="Aptos"/>
          <w:b/>
          <w:bCs/>
          <w:sz w:val="52"/>
          <w:szCs w:val="52"/>
          <w:lang w:val="en-GB"/>
        </w:rPr>
        <w:t>Student Number: 2300711</w:t>
      </w:r>
    </w:p>
    <w:p w14:paraId="2D1919F7" w14:textId="5B1C1FE7" w:rsidR="378B49A5" w:rsidRDefault="378B49A5" w:rsidP="7D9734A8">
      <w:pPr>
        <w:rPr>
          <w:rFonts w:ascii="Aptos" w:eastAsia="Aptos" w:hAnsi="Aptos" w:cs="Aptos"/>
          <w:sz w:val="52"/>
          <w:szCs w:val="52"/>
        </w:rPr>
      </w:pPr>
      <w:r w:rsidRPr="7D9734A8">
        <w:rPr>
          <w:rFonts w:ascii="Aptos" w:eastAsia="Aptos" w:hAnsi="Aptos" w:cs="Aptos"/>
          <w:b/>
          <w:bCs/>
          <w:sz w:val="52"/>
          <w:szCs w:val="52"/>
          <w:lang w:val="en-GB"/>
        </w:rPr>
        <w:t>BA Primary Education (QTS)</w:t>
      </w:r>
    </w:p>
    <w:p w14:paraId="08896535" w14:textId="054890A7" w:rsidR="7D9734A8" w:rsidRDefault="7D9734A8" w:rsidP="7D9734A8">
      <w:pPr>
        <w:rPr>
          <w:rFonts w:ascii="Aptos" w:eastAsia="Aptos" w:hAnsi="Aptos" w:cs="Aptos"/>
          <w:sz w:val="52"/>
          <w:szCs w:val="52"/>
        </w:rPr>
      </w:pPr>
    </w:p>
    <w:p w14:paraId="2784AF82" w14:textId="3568D27A" w:rsidR="7D9734A8" w:rsidRDefault="7D9734A8" w:rsidP="7D9734A8">
      <w:pPr>
        <w:rPr>
          <w:rFonts w:ascii="Aptos" w:eastAsia="Aptos" w:hAnsi="Aptos" w:cs="Aptos"/>
          <w:b/>
          <w:bCs/>
          <w:sz w:val="32"/>
          <w:szCs w:val="32"/>
          <w:u w:val="single"/>
          <w:lang w:val="en-GB"/>
        </w:rPr>
      </w:pPr>
    </w:p>
    <w:p w14:paraId="12DCF560" w14:textId="5671E77B" w:rsidR="7D9734A8" w:rsidRDefault="7D9734A8" w:rsidP="7D9734A8">
      <w:pPr>
        <w:rPr>
          <w:rFonts w:ascii="Aptos" w:eastAsia="Aptos" w:hAnsi="Aptos" w:cs="Aptos"/>
          <w:b/>
          <w:bCs/>
          <w:sz w:val="32"/>
          <w:szCs w:val="32"/>
          <w:u w:val="single"/>
          <w:lang w:val="en-GB"/>
        </w:rPr>
      </w:pPr>
    </w:p>
    <w:p w14:paraId="0180A166" w14:textId="1CF43DD5" w:rsidR="7D9734A8" w:rsidRDefault="7D9734A8" w:rsidP="7D9734A8">
      <w:pPr>
        <w:rPr>
          <w:rFonts w:ascii="Aptos" w:eastAsia="Aptos" w:hAnsi="Aptos" w:cs="Aptos"/>
          <w:b/>
          <w:bCs/>
          <w:sz w:val="32"/>
          <w:szCs w:val="32"/>
          <w:u w:val="single"/>
          <w:lang w:val="en-GB"/>
        </w:rPr>
      </w:pPr>
    </w:p>
    <w:p w14:paraId="3D73F0EA" w14:textId="7FDC61E6" w:rsidR="378B49A5" w:rsidRDefault="378B49A5" w:rsidP="7D9734A8">
      <w:pPr>
        <w:rPr>
          <w:rFonts w:ascii="Aptos" w:eastAsia="Aptos" w:hAnsi="Aptos" w:cs="Aptos"/>
          <w:sz w:val="32"/>
          <w:szCs w:val="32"/>
        </w:rPr>
      </w:pPr>
      <w:r w:rsidRPr="7D9734A8">
        <w:rPr>
          <w:rFonts w:ascii="Aptos" w:eastAsia="Aptos" w:hAnsi="Aptos" w:cs="Aptos"/>
          <w:b/>
          <w:bCs/>
          <w:sz w:val="32"/>
          <w:szCs w:val="32"/>
          <w:u w:val="single"/>
          <w:lang w:val="en-GB"/>
        </w:rPr>
        <w:t>AI Acknowledgement</w:t>
      </w:r>
    </w:p>
    <w:p w14:paraId="79D8E634" w14:textId="1246AF8B" w:rsidR="7D9734A8" w:rsidRDefault="7D9734A8" w:rsidP="7D9734A8">
      <w:pPr>
        <w:rPr>
          <w:rFonts w:ascii="Aptos" w:eastAsia="Aptos" w:hAnsi="Aptos" w:cs="Aptos"/>
        </w:rPr>
      </w:pPr>
    </w:p>
    <w:p w14:paraId="4A3E5DEE" w14:textId="611B5B44" w:rsidR="378B49A5" w:rsidRDefault="378B49A5" w:rsidP="7D9734A8">
      <w:pPr>
        <w:rPr>
          <w:rFonts w:ascii="Aptos" w:eastAsia="Aptos" w:hAnsi="Aptos" w:cs="Aptos"/>
        </w:rPr>
      </w:pPr>
      <w:r w:rsidRPr="7D9734A8">
        <w:rPr>
          <w:rFonts w:ascii="Aptos" w:eastAsia="Aptos" w:hAnsi="Aptos" w:cs="Aptos"/>
          <w:lang w:val="en-GB"/>
        </w:rPr>
        <w:t xml:space="preserve">I confirm that I have not used any AI tools in the research and creation of this assignment. </w:t>
      </w:r>
    </w:p>
    <w:p w14:paraId="03A67AFA" w14:textId="1C06F899" w:rsidR="378B49A5" w:rsidRDefault="378B49A5" w:rsidP="7D9734A8">
      <w:pPr>
        <w:rPr>
          <w:rFonts w:ascii="Aptos" w:eastAsia="Aptos" w:hAnsi="Aptos" w:cs="Aptos"/>
        </w:rPr>
      </w:pPr>
      <w:r w:rsidRPr="7D9734A8">
        <w:rPr>
          <w:rFonts w:ascii="Aptos" w:eastAsia="Aptos" w:hAnsi="Aptos" w:cs="Aptos"/>
          <w:lang w:val="en-GB"/>
        </w:rPr>
        <w:t xml:space="preserve">I confirm that I have not presented any AI generated materials as my own work. </w:t>
      </w:r>
    </w:p>
    <w:p w14:paraId="301B4D54" w14:textId="1EE7724D" w:rsidR="378B49A5" w:rsidRDefault="378B49A5" w:rsidP="7D9734A8">
      <w:pPr>
        <w:rPr>
          <w:rFonts w:ascii="Aptos" w:eastAsia="Aptos" w:hAnsi="Aptos" w:cs="Aptos"/>
        </w:rPr>
      </w:pPr>
      <w:r w:rsidRPr="7D9734A8">
        <w:rPr>
          <w:rFonts w:ascii="Aptos" w:eastAsia="Aptos" w:hAnsi="Aptos" w:cs="Aptos"/>
          <w:lang w:val="en-GB"/>
        </w:rPr>
        <w:t>I confirm that I have copies of my drafts, notes, and other resources I used, which I may be asked to provide in evidence.</w:t>
      </w:r>
    </w:p>
    <w:p w14:paraId="0B78DEB8" w14:textId="69A8F682" w:rsidR="7D9734A8" w:rsidRDefault="7D9734A8" w:rsidP="7D9734A8">
      <w:pPr>
        <w:rPr>
          <w:rFonts w:ascii="Aptos" w:eastAsia="Aptos" w:hAnsi="Aptos" w:cs="Aptos"/>
          <w:lang w:val="en-GB"/>
        </w:rPr>
      </w:pPr>
    </w:p>
    <w:p w14:paraId="64EF95BD" w14:textId="57646183" w:rsidR="7D9734A8" w:rsidRDefault="7D9734A8" w:rsidP="5B06EBC3">
      <w:pPr>
        <w:rPr>
          <w:rFonts w:ascii="Aptos" w:eastAsia="Aptos" w:hAnsi="Aptos" w:cs="Aptos"/>
          <w:lang w:val="en-GB"/>
        </w:rPr>
      </w:pPr>
    </w:p>
    <w:p w14:paraId="57907F58" w14:textId="62BC7287" w:rsidR="7D9734A8" w:rsidRDefault="75E150D4" w:rsidP="5B06EBC3">
      <w:pPr>
        <w:rPr>
          <w:rFonts w:ascii="Aptos" w:eastAsia="Aptos" w:hAnsi="Aptos" w:cs="Aptos"/>
        </w:rPr>
      </w:pPr>
      <w:r w:rsidRPr="5B06EBC3">
        <w:rPr>
          <w:rFonts w:ascii="Aptos" w:eastAsia="Aptos" w:hAnsi="Aptos" w:cs="Aptos"/>
        </w:rPr>
        <w:t>Targets from my previous assignment</w:t>
      </w:r>
      <w:r w:rsidR="70F90D3C" w:rsidRPr="5B06EBC3">
        <w:rPr>
          <w:rFonts w:ascii="Aptos" w:eastAsia="Aptos" w:hAnsi="Aptos" w:cs="Aptos"/>
        </w:rPr>
        <w:t>:</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95"/>
        <w:gridCol w:w="4695"/>
      </w:tblGrid>
      <w:tr w:rsidR="5B06EBC3" w14:paraId="0B43A92D" w14:textId="77777777" w:rsidTr="5B06EBC3">
        <w:trPr>
          <w:trHeight w:val="300"/>
        </w:trPr>
        <w:tc>
          <w:tcPr>
            <w:tcW w:w="4695" w:type="dxa"/>
            <w:tcMar>
              <w:left w:w="105" w:type="dxa"/>
              <w:right w:w="105" w:type="dxa"/>
            </w:tcMar>
            <w:vAlign w:val="center"/>
          </w:tcPr>
          <w:p w14:paraId="77B89CEC" w14:textId="4269CC33" w:rsidR="5B06EBC3" w:rsidRDefault="5B06EBC3" w:rsidP="5B06EBC3">
            <w:pPr>
              <w:rPr>
                <w:rFonts w:ascii="Aptos" w:eastAsia="Aptos" w:hAnsi="Aptos" w:cs="Aptos"/>
              </w:rPr>
            </w:pPr>
            <w:r w:rsidRPr="5B06EBC3">
              <w:rPr>
                <w:rFonts w:ascii="Aptos" w:eastAsia="Aptos" w:hAnsi="Aptos" w:cs="Aptos"/>
              </w:rPr>
              <w:t>Targets:</w:t>
            </w:r>
          </w:p>
        </w:tc>
        <w:tc>
          <w:tcPr>
            <w:tcW w:w="4695" w:type="dxa"/>
            <w:tcMar>
              <w:left w:w="105" w:type="dxa"/>
              <w:right w:w="105" w:type="dxa"/>
            </w:tcMar>
            <w:vAlign w:val="center"/>
          </w:tcPr>
          <w:p w14:paraId="3F9E4512" w14:textId="262EEBF5" w:rsidR="5B06EBC3" w:rsidRDefault="5B06EBC3" w:rsidP="5B06EBC3">
            <w:pPr>
              <w:rPr>
                <w:rFonts w:ascii="Aptos" w:eastAsia="Aptos" w:hAnsi="Aptos" w:cs="Aptos"/>
              </w:rPr>
            </w:pPr>
            <w:r w:rsidRPr="5B06EBC3">
              <w:rPr>
                <w:rFonts w:ascii="Aptos" w:eastAsia="Aptos" w:hAnsi="Aptos" w:cs="Aptos"/>
              </w:rPr>
              <w:t>How I have addressed it in this work</w:t>
            </w:r>
          </w:p>
        </w:tc>
      </w:tr>
      <w:tr w:rsidR="5B06EBC3" w14:paraId="63EC67B2" w14:textId="77777777" w:rsidTr="5B06EBC3">
        <w:trPr>
          <w:trHeight w:val="300"/>
        </w:trPr>
        <w:tc>
          <w:tcPr>
            <w:tcW w:w="4695" w:type="dxa"/>
            <w:tcMar>
              <w:left w:w="105" w:type="dxa"/>
              <w:right w:w="105" w:type="dxa"/>
            </w:tcMar>
            <w:vAlign w:val="center"/>
          </w:tcPr>
          <w:p w14:paraId="5345B5CE" w14:textId="304195A1" w:rsidR="5B06EBC3" w:rsidRPr="00D75612" w:rsidRDefault="5B06EBC3" w:rsidP="5B06EBC3">
            <w:pPr>
              <w:rPr>
                <w:rFonts w:eastAsia="Helvetica Neue" w:cs="Helvetica Neue"/>
                <w:color w:val="283041"/>
              </w:rPr>
            </w:pPr>
            <w:r w:rsidRPr="00D75612">
              <w:rPr>
                <w:rFonts w:eastAsia="Helvetica Neue" w:cs="Helvetica Neue"/>
                <w:color w:val="283041"/>
              </w:rPr>
              <w:t>Ensure you include a deeper level of critique and include more sources that oppose or challenge what you say.</w:t>
            </w:r>
          </w:p>
        </w:tc>
        <w:tc>
          <w:tcPr>
            <w:tcW w:w="4695" w:type="dxa"/>
            <w:tcMar>
              <w:left w:w="105" w:type="dxa"/>
              <w:right w:w="105" w:type="dxa"/>
            </w:tcMar>
            <w:vAlign w:val="center"/>
          </w:tcPr>
          <w:p w14:paraId="7FC100FD" w14:textId="3D88AC72" w:rsidR="5B06EBC3" w:rsidRPr="00D75612" w:rsidRDefault="5B06EBC3" w:rsidP="5B06EBC3">
            <w:pPr>
              <w:rPr>
                <w:rFonts w:eastAsia="Aptos" w:cs="Aptos"/>
              </w:rPr>
            </w:pPr>
            <w:r w:rsidRPr="00D75612">
              <w:rPr>
                <w:rFonts w:eastAsia="Aptos" w:cs="Aptos"/>
              </w:rPr>
              <w:t xml:space="preserve">I have included a deep level of critique </w:t>
            </w:r>
            <w:proofErr w:type="gramStart"/>
            <w:r w:rsidRPr="00D75612">
              <w:rPr>
                <w:rFonts w:eastAsia="Aptos" w:cs="Aptos"/>
              </w:rPr>
              <w:t>on</w:t>
            </w:r>
            <w:proofErr w:type="gramEnd"/>
            <w:r w:rsidRPr="00D75612">
              <w:rPr>
                <w:rFonts w:eastAsia="Aptos" w:cs="Aptos"/>
              </w:rPr>
              <w:t xml:space="preserve"> points made throughout.</w:t>
            </w:r>
          </w:p>
        </w:tc>
      </w:tr>
      <w:tr w:rsidR="5B06EBC3" w14:paraId="7FBF944B" w14:textId="77777777" w:rsidTr="5B06EBC3">
        <w:trPr>
          <w:trHeight w:val="300"/>
        </w:trPr>
        <w:tc>
          <w:tcPr>
            <w:tcW w:w="4695" w:type="dxa"/>
            <w:tcMar>
              <w:left w:w="105" w:type="dxa"/>
              <w:right w:w="105" w:type="dxa"/>
            </w:tcMar>
            <w:vAlign w:val="center"/>
          </w:tcPr>
          <w:p w14:paraId="399AAFEC" w14:textId="2DC6FB26" w:rsidR="5B06EBC3" w:rsidRPr="00D75612" w:rsidRDefault="5B06EBC3" w:rsidP="5B06EBC3">
            <w:pPr>
              <w:rPr>
                <w:rFonts w:eastAsia="Helvetica Neue" w:cs="Helvetica Neue"/>
                <w:color w:val="283041"/>
              </w:rPr>
            </w:pPr>
            <w:r w:rsidRPr="00D75612">
              <w:rPr>
                <w:rFonts w:eastAsia="Helvetica Neue" w:cs="Helvetica Neue"/>
                <w:color w:val="283041"/>
              </w:rPr>
              <w:t>Please proofread your work carefully to avoid some sentences not making complete sense.</w:t>
            </w:r>
          </w:p>
        </w:tc>
        <w:tc>
          <w:tcPr>
            <w:tcW w:w="4695" w:type="dxa"/>
            <w:tcMar>
              <w:left w:w="105" w:type="dxa"/>
              <w:right w:w="105" w:type="dxa"/>
            </w:tcMar>
            <w:vAlign w:val="center"/>
          </w:tcPr>
          <w:p w14:paraId="702339B6" w14:textId="1F7E148F" w:rsidR="5B06EBC3" w:rsidRPr="00D75612" w:rsidRDefault="5B06EBC3" w:rsidP="5B06EBC3">
            <w:pPr>
              <w:rPr>
                <w:rFonts w:eastAsia="Aptos" w:cs="Aptos"/>
              </w:rPr>
            </w:pPr>
            <w:r w:rsidRPr="00D75612">
              <w:rPr>
                <w:rFonts w:eastAsia="Aptos" w:cs="Aptos"/>
              </w:rPr>
              <w:t xml:space="preserve">I have proofread my assignment. </w:t>
            </w:r>
          </w:p>
        </w:tc>
      </w:tr>
    </w:tbl>
    <w:p w14:paraId="0DCFB047" w14:textId="60425D22" w:rsidR="7D9734A8" w:rsidRDefault="7D9734A8" w:rsidP="5B06EBC3">
      <w:pPr>
        <w:rPr>
          <w:rFonts w:ascii="Aptos" w:eastAsia="Aptos" w:hAnsi="Aptos" w:cs="Aptos"/>
          <w:lang w:val="en-GB"/>
        </w:rPr>
      </w:pPr>
    </w:p>
    <w:p w14:paraId="0FB39223" w14:textId="0FD730FF" w:rsidR="7D9734A8" w:rsidRDefault="7D9734A8" w:rsidP="5B06EBC3">
      <w:pPr>
        <w:rPr>
          <w:rFonts w:ascii="Aptos" w:eastAsia="Aptos" w:hAnsi="Aptos" w:cs="Aptos"/>
          <w:lang w:val="en-GB"/>
        </w:rPr>
      </w:pPr>
    </w:p>
    <w:p w14:paraId="1F6DA1FA" w14:textId="3071AA60" w:rsidR="5B06EBC3" w:rsidRDefault="5B06EBC3" w:rsidP="5B06EBC3">
      <w:pPr>
        <w:rPr>
          <w:rFonts w:ascii="Aptos" w:eastAsia="Aptos" w:hAnsi="Aptos" w:cs="Aptos"/>
          <w:lang w:val="en-GB"/>
        </w:rPr>
      </w:pPr>
    </w:p>
    <w:p w14:paraId="2CFB5E68" w14:textId="2001A03F" w:rsidR="5B06EBC3" w:rsidRDefault="5B06EBC3" w:rsidP="5B06EBC3">
      <w:pPr>
        <w:rPr>
          <w:rFonts w:ascii="Aptos" w:eastAsia="Aptos" w:hAnsi="Aptos" w:cs="Aptos"/>
          <w:lang w:val="en-GB"/>
        </w:rPr>
      </w:pPr>
    </w:p>
    <w:p w14:paraId="1C9856A2" w14:textId="29B60710" w:rsidR="5B06EBC3" w:rsidRDefault="5B06EBC3" w:rsidP="5B06EBC3">
      <w:pPr>
        <w:rPr>
          <w:rFonts w:ascii="Aptos" w:eastAsia="Aptos" w:hAnsi="Aptos" w:cs="Aptos"/>
          <w:lang w:val="en-GB"/>
        </w:rPr>
      </w:pPr>
    </w:p>
    <w:p w14:paraId="61917789" w14:textId="21B886ED" w:rsidR="5B06EBC3" w:rsidRDefault="5B06EBC3" w:rsidP="5B06EBC3">
      <w:pPr>
        <w:rPr>
          <w:rFonts w:ascii="Aptos" w:eastAsia="Aptos" w:hAnsi="Aptos" w:cs="Aptos"/>
          <w:lang w:val="en-GB"/>
        </w:rPr>
      </w:pPr>
    </w:p>
    <w:p w14:paraId="024F9197" w14:textId="507B6FF2" w:rsidR="5B06EBC3" w:rsidRDefault="5B06EBC3" w:rsidP="5B06EBC3">
      <w:pPr>
        <w:rPr>
          <w:rFonts w:ascii="Aptos" w:eastAsia="Aptos" w:hAnsi="Aptos" w:cs="Aptos"/>
          <w:lang w:val="en-GB"/>
        </w:rPr>
      </w:pPr>
    </w:p>
    <w:p w14:paraId="61ABCDF5" w14:textId="7F8FAA2C" w:rsidR="5B06EBC3" w:rsidRDefault="5B06EBC3" w:rsidP="5B06EBC3">
      <w:pPr>
        <w:rPr>
          <w:rFonts w:ascii="Aptos" w:eastAsia="Aptos" w:hAnsi="Aptos" w:cs="Aptos"/>
          <w:lang w:val="en-GB"/>
        </w:rPr>
      </w:pPr>
    </w:p>
    <w:p w14:paraId="2E77038F" w14:textId="6380CA81" w:rsidR="5B06EBC3" w:rsidRDefault="5B06EBC3" w:rsidP="5B06EBC3">
      <w:pPr>
        <w:rPr>
          <w:rFonts w:ascii="Aptos" w:eastAsia="Aptos" w:hAnsi="Aptos" w:cs="Aptos"/>
          <w:lang w:val="en-GB"/>
        </w:rPr>
      </w:pPr>
    </w:p>
    <w:p w14:paraId="21DD1402" w14:textId="6AF1D0EA" w:rsidR="5B06EBC3" w:rsidRDefault="5B06EBC3" w:rsidP="5B06EBC3">
      <w:pPr>
        <w:rPr>
          <w:rFonts w:ascii="Aptos" w:eastAsia="Aptos" w:hAnsi="Aptos" w:cs="Aptos"/>
          <w:lang w:val="en-GB"/>
        </w:rPr>
      </w:pPr>
    </w:p>
    <w:p w14:paraId="2961390C" w14:textId="77777777" w:rsidR="00D75612" w:rsidRDefault="00D75612" w:rsidP="06AACA45">
      <w:pPr>
        <w:rPr>
          <w:rFonts w:ascii="Aptos" w:eastAsia="Aptos" w:hAnsi="Aptos" w:cs="Aptos"/>
          <w:lang w:val="en-GB"/>
        </w:rPr>
      </w:pPr>
    </w:p>
    <w:p w14:paraId="1B809FE4" w14:textId="6168C268" w:rsidR="293B6F97" w:rsidRDefault="293B6F97" w:rsidP="06AACA45">
      <w:pPr>
        <w:rPr>
          <w:rFonts w:ascii="Aptos" w:eastAsia="Aptos" w:hAnsi="Aptos" w:cs="Aptos"/>
          <w:color w:val="000000" w:themeColor="text1"/>
        </w:rPr>
      </w:pPr>
      <w:r w:rsidRPr="5C984D32">
        <w:rPr>
          <w:rFonts w:ascii="Aptos" w:eastAsia="Aptos" w:hAnsi="Aptos" w:cs="Aptos"/>
        </w:rPr>
        <w:lastRenderedPageBreak/>
        <w:t xml:space="preserve">Inclusive practice in education is </w:t>
      </w:r>
      <w:r w:rsidR="7AFFE6DB" w:rsidRPr="5C984D32">
        <w:rPr>
          <w:rFonts w:ascii="Aptos" w:eastAsia="Aptos" w:hAnsi="Aptos" w:cs="Aptos"/>
        </w:rPr>
        <w:t xml:space="preserve">the belief </w:t>
      </w:r>
      <w:r w:rsidR="7AFFE6DB" w:rsidRPr="5C984D32">
        <w:rPr>
          <w:rFonts w:ascii="Aptos" w:eastAsia="Aptos" w:hAnsi="Aptos" w:cs="Aptos"/>
          <w:color w:val="000000" w:themeColor="text1"/>
        </w:rPr>
        <w:t>that all learners, regardless of their abilities, backgrounds, or challenges, have the right to access a meaningful and effective education</w:t>
      </w:r>
      <w:r w:rsidR="14793971" w:rsidRPr="5C984D32">
        <w:rPr>
          <w:rFonts w:ascii="Aptos" w:eastAsia="Aptos" w:hAnsi="Aptos" w:cs="Aptos"/>
          <w:color w:val="000000" w:themeColor="text1"/>
        </w:rPr>
        <w:t>.</w:t>
      </w:r>
      <w:r w:rsidR="7D51119E" w:rsidRPr="5C984D32">
        <w:rPr>
          <w:rFonts w:ascii="Aptos" w:eastAsia="Aptos" w:hAnsi="Aptos" w:cs="Aptos"/>
          <w:color w:val="000000" w:themeColor="text1"/>
        </w:rPr>
        <w:t xml:space="preserve"> </w:t>
      </w:r>
      <w:r w:rsidR="3A06A882" w:rsidRPr="5C984D32">
        <w:rPr>
          <w:rFonts w:ascii="Aptos" w:eastAsia="Aptos" w:hAnsi="Aptos" w:cs="Aptos"/>
          <w:color w:val="000000" w:themeColor="text1"/>
        </w:rPr>
        <w:t>This</w:t>
      </w:r>
      <w:r w:rsidR="7D51119E" w:rsidRPr="5C984D32">
        <w:rPr>
          <w:rFonts w:ascii="Aptos" w:eastAsia="Aptos" w:hAnsi="Aptos" w:cs="Aptos"/>
          <w:color w:val="000000" w:themeColor="text1"/>
        </w:rPr>
        <w:t xml:space="preserve"> is </w:t>
      </w:r>
      <w:r w:rsidR="4DC92E25" w:rsidRPr="5C984D32">
        <w:rPr>
          <w:rFonts w:ascii="Aptos" w:eastAsia="Aptos" w:hAnsi="Aptos" w:cs="Aptos"/>
          <w:color w:val="000000" w:themeColor="text1"/>
        </w:rPr>
        <w:t>upheld</w:t>
      </w:r>
      <w:r w:rsidR="2BFE3970" w:rsidRPr="5C984D32">
        <w:rPr>
          <w:rFonts w:ascii="Aptos" w:eastAsia="Aptos" w:hAnsi="Aptos" w:cs="Aptos"/>
          <w:color w:val="000000" w:themeColor="text1"/>
        </w:rPr>
        <w:t xml:space="preserve"> by the legislation </w:t>
      </w:r>
      <w:r w:rsidR="2BFE3970" w:rsidRPr="5C984D32">
        <w:rPr>
          <w:color w:val="000000" w:themeColor="text1"/>
        </w:rPr>
        <w:t>that ‘e</w:t>
      </w:r>
      <w:r w:rsidR="2BFE3970" w:rsidRPr="5C984D32">
        <w:rPr>
          <w:color w:val="111111"/>
        </w:rPr>
        <w:t xml:space="preserve">very child has the right to quality education and learning.’ </w:t>
      </w:r>
      <w:r w:rsidR="7D51119E" w:rsidRPr="5C984D32">
        <w:rPr>
          <w:rFonts w:ascii="Aptos" w:eastAsia="Aptos" w:hAnsi="Aptos" w:cs="Aptos"/>
          <w:color w:val="000000" w:themeColor="text1"/>
        </w:rPr>
        <w:t xml:space="preserve">(UNICEF, </w:t>
      </w:r>
      <w:r w:rsidR="56BDD856" w:rsidRPr="5C984D32">
        <w:rPr>
          <w:rFonts w:ascii="Aptos" w:eastAsia="Aptos" w:hAnsi="Aptos" w:cs="Aptos"/>
          <w:color w:val="000000" w:themeColor="text1"/>
        </w:rPr>
        <w:t>2025.)</w:t>
      </w:r>
      <w:r w:rsidR="32CD1E60" w:rsidRPr="5C984D32">
        <w:rPr>
          <w:rFonts w:ascii="Aptos" w:eastAsia="Aptos" w:hAnsi="Aptos" w:cs="Aptos"/>
          <w:color w:val="000000" w:themeColor="text1"/>
        </w:rPr>
        <w:t xml:space="preserve"> </w:t>
      </w:r>
      <w:r w:rsidR="768F62DC" w:rsidRPr="5C984D32">
        <w:rPr>
          <w:rFonts w:ascii="Aptos" w:eastAsia="Aptos" w:hAnsi="Aptos" w:cs="Aptos"/>
          <w:color w:val="000000" w:themeColor="text1"/>
        </w:rPr>
        <w:t xml:space="preserve">This approach </w:t>
      </w:r>
      <w:proofErr w:type="spellStart"/>
      <w:r w:rsidR="72881456" w:rsidRPr="5C984D32">
        <w:rPr>
          <w:rFonts w:ascii="Aptos" w:eastAsia="Aptos" w:hAnsi="Aptos" w:cs="Aptos"/>
          <w:color w:val="000000" w:themeColor="text1"/>
        </w:rPr>
        <w:t>emphasises</w:t>
      </w:r>
      <w:proofErr w:type="spellEnd"/>
      <w:r w:rsidR="72881456" w:rsidRPr="5C984D32">
        <w:rPr>
          <w:rFonts w:ascii="Aptos" w:eastAsia="Aptos" w:hAnsi="Aptos" w:cs="Aptos"/>
          <w:color w:val="000000" w:themeColor="text1"/>
        </w:rPr>
        <w:t xml:space="preserve"> </w:t>
      </w:r>
      <w:r w:rsidR="768F62DC" w:rsidRPr="5C984D32">
        <w:rPr>
          <w:rFonts w:ascii="Aptos" w:eastAsia="Aptos" w:hAnsi="Aptos" w:cs="Aptos"/>
          <w:color w:val="000000" w:themeColor="text1"/>
        </w:rPr>
        <w:t xml:space="preserve">equity, participation and the removal of </w:t>
      </w:r>
      <w:r w:rsidR="1F1D3185" w:rsidRPr="5C984D32">
        <w:rPr>
          <w:rFonts w:ascii="Aptos" w:eastAsia="Aptos" w:hAnsi="Aptos" w:cs="Aptos"/>
          <w:color w:val="000000" w:themeColor="text1"/>
        </w:rPr>
        <w:t>barriers to learning</w:t>
      </w:r>
      <w:r w:rsidR="6BB25FE2" w:rsidRPr="5C984D32">
        <w:rPr>
          <w:rFonts w:ascii="Aptos" w:eastAsia="Aptos" w:hAnsi="Aptos" w:cs="Aptos"/>
          <w:color w:val="000000" w:themeColor="text1"/>
        </w:rPr>
        <w:t xml:space="preserve"> for learners with additional learning needs</w:t>
      </w:r>
      <w:r w:rsidR="5D7DBA84" w:rsidRPr="5C984D32">
        <w:rPr>
          <w:rFonts w:ascii="Aptos" w:eastAsia="Aptos" w:hAnsi="Aptos" w:cs="Aptos"/>
          <w:color w:val="000000" w:themeColor="text1"/>
        </w:rPr>
        <w:t xml:space="preserve"> (</w:t>
      </w:r>
      <w:proofErr w:type="spellStart"/>
      <w:r w:rsidR="5D7DBA84" w:rsidRPr="5C984D32">
        <w:rPr>
          <w:rFonts w:ascii="Aptos" w:eastAsia="Aptos" w:hAnsi="Aptos" w:cs="Aptos"/>
          <w:color w:val="000000" w:themeColor="text1"/>
        </w:rPr>
        <w:t>Schuelk</w:t>
      </w:r>
      <w:proofErr w:type="spellEnd"/>
      <w:r w:rsidR="5D7DBA84" w:rsidRPr="5C984D32">
        <w:rPr>
          <w:rFonts w:ascii="Aptos" w:eastAsia="Aptos" w:hAnsi="Aptos" w:cs="Aptos"/>
          <w:color w:val="000000" w:themeColor="text1"/>
        </w:rPr>
        <w:t>, 2019</w:t>
      </w:r>
      <w:r w:rsidR="6BB25FE2" w:rsidRPr="5C984D32">
        <w:rPr>
          <w:rFonts w:ascii="Aptos" w:eastAsia="Aptos" w:hAnsi="Aptos" w:cs="Aptos"/>
          <w:color w:val="000000" w:themeColor="text1"/>
        </w:rPr>
        <w:t>.</w:t>
      </w:r>
      <w:r w:rsidR="46A90A09" w:rsidRPr="5C984D32">
        <w:rPr>
          <w:rFonts w:ascii="Aptos" w:eastAsia="Aptos" w:hAnsi="Aptos" w:cs="Aptos"/>
          <w:color w:val="000000" w:themeColor="text1"/>
        </w:rPr>
        <w:t>)</w:t>
      </w:r>
      <w:r w:rsidR="756CA687" w:rsidRPr="5C984D32">
        <w:rPr>
          <w:rFonts w:ascii="Aptos" w:eastAsia="Aptos" w:hAnsi="Aptos" w:cs="Aptos"/>
          <w:color w:val="000000" w:themeColor="text1"/>
        </w:rPr>
        <w:t xml:space="preserve"> </w:t>
      </w:r>
      <w:r w:rsidR="79A3DD39" w:rsidRPr="5C984D32">
        <w:rPr>
          <w:rFonts w:ascii="Aptos" w:eastAsia="Aptos" w:hAnsi="Aptos" w:cs="Aptos"/>
          <w:color w:val="000000" w:themeColor="text1"/>
        </w:rPr>
        <w:t xml:space="preserve">The Curriculum for Wales is designed to </w:t>
      </w:r>
      <w:r w:rsidR="1CE03F7C" w:rsidRPr="5C984D32">
        <w:rPr>
          <w:rFonts w:ascii="Aptos" w:eastAsia="Aptos" w:hAnsi="Aptos" w:cs="Aptos"/>
          <w:color w:val="000000" w:themeColor="text1"/>
        </w:rPr>
        <w:t xml:space="preserve">enforce inclusive learning </w:t>
      </w:r>
      <w:r w:rsidR="3DD48C02" w:rsidRPr="5C984D32">
        <w:rPr>
          <w:rFonts w:ascii="Aptos" w:eastAsia="Aptos" w:hAnsi="Aptos" w:cs="Aptos"/>
          <w:color w:val="000000" w:themeColor="text1"/>
        </w:rPr>
        <w:t>by promoting a learner centered approach</w:t>
      </w:r>
      <w:r w:rsidR="7230EF9D" w:rsidRPr="5C984D32">
        <w:rPr>
          <w:rFonts w:ascii="Aptos" w:eastAsia="Aptos" w:hAnsi="Aptos" w:cs="Aptos"/>
          <w:color w:val="000000" w:themeColor="text1"/>
        </w:rPr>
        <w:t xml:space="preserve"> (Welsh Government, 20</w:t>
      </w:r>
      <w:r w:rsidR="3C56FE1C" w:rsidRPr="5C984D32">
        <w:rPr>
          <w:rFonts w:ascii="Aptos" w:eastAsia="Aptos" w:hAnsi="Aptos" w:cs="Aptos"/>
          <w:color w:val="000000" w:themeColor="text1"/>
        </w:rPr>
        <w:t xml:space="preserve">23.) A learner centered approach </w:t>
      </w:r>
      <w:r w:rsidR="0EE45954" w:rsidRPr="5C984D32">
        <w:rPr>
          <w:rFonts w:ascii="Aptos" w:eastAsia="Aptos" w:hAnsi="Aptos" w:cs="Aptos"/>
          <w:color w:val="000000" w:themeColor="text1"/>
        </w:rPr>
        <w:t xml:space="preserve">gives educational practitioners the flexibility to </w:t>
      </w:r>
      <w:r w:rsidR="51B7CDFF" w:rsidRPr="5C984D32">
        <w:rPr>
          <w:rFonts w:ascii="Aptos" w:eastAsia="Aptos" w:hAnsi="Aptos" w:cs="Aptos"/>
          <w:color w:val="000000" w:themeColor="text1"/>
        </w:rPr>
        <w:t xml:space="preserve">differentiate learning experiences </w:t>
      </w:r>
      <w:r w:rsidR="419B5570" w:rsidRPr="5C984D32">
        <w:rPr>
          <w:rFonts w:ascii="Aptos" w:eastAsia="Aptos" w:hAnsi="Aptos" w:cs="Aptos"/>
          <w:color w:val="000000" w:themeColor="text1"/>
        </w:rPr>
        <w:t xml:space="preserve">to meet </w:t>
      </w:r>
      <w:r w:rsidR="419B5570" w:rsidRPr="5C984D32">
        <w:rPr>
          <w:color w:val="000000" w:themeColor="text1"/>
        </w:rPr>
        <w:t>learner’s needs and individual learner profiles</w:t>
      </w:r>
      <w:r w:rsidR="4D48FD22" w:rsidRPr="5C984D32">
        <w:rPr>
          <w:color w:val="000000" w:themeColor="text1"/>
        </w:rPr>
        <w:t xml:space="preserve"> (Pember, 2021.) </w:t>
      </w:r>
      <w:r w:rsidR="00D75612">
        <w:rPr>
          <w:color w:val="000000" w:themeColor="text1"/>
        </w:rPr>
        <w:t>Learners are</w:t>
      </w:r>
      <w:r w:rsidR="4D48FD22" w:rsidRPr="5C984D32">
        <w:rPr>
          <w:color w:val="000000" w:themeColor="text1"/>
        </w:rPr>
        <w:t xml:space="preserve"> support</w:t>
      </w:r>
      <w:r w:rsidR="00D75612">
        <w:rPr>
          <w:color w:val="000000" w:themeColor="text1"/>
        </w:rPr>
        <w:t>ed</w:t>
      </w:r>
      <w:r w:rsidR="556BAB55" w:rsidRPr="5C984D32">
        <w:rPr>
          <w:color w:val="000000" w:themeColor="text1"/>
        </w:rPr>
        <w:t xml:space="preserve"> with ALN </w:t>
      </w:r>
      <w:r w:rsidR="00D75612">
        <w:rPr>
          <w:color w:val="000000" w:themeColor="text1"/>
        </w:rPr>
        <w:t>through</w:t>
      </w:r>
      <w:r w:rsidR="556BAB55" w:rsidRPr="5C984D32">
        <w:rPr>
          <w:color w:val="000000" w:themeColor="text1"/>
        </w:rPr>
        <w:t xml:space="preserve"> Individual Development Plans aligned with the </w:t>
      </w:r>
      <w:r w:rsidR="05C0FF94" w:rsidRPr="5C984D32">
        <w:rPr>
          <w:color w:val="000000" w:themeColor="text1"/>
        </w:rPr>
        <w:t>Additional Learning Needs and</w:t>
      </w:r>
      <w:r w:rsidR="05C0FF94" w:rsidRPr="5C984D32">
        <w:t xml:space="preserve"> </w:t>
      </w:r>
      <w:r w:rsidR="05C0FF94" w:rsidRPr="5C984D32">
        <w:rPr>
          <w:color w:val="000000" w:themeColor="text1"/>
        </w:rPr>
        <w:t>E</w:t>
      </w:r>
      <w:r w:rsidR="05C0FF94" w:rsidRPr="5C984D32">
        <w:rPr>
          <w:rFonts w:ascii="Aptos" w:eastAsia="Aptos" w:hAnsi="Aptos" w:cs="Aptos"/>
          <w:color w:val="000000" w:themeColor="text1"/>
        </w:rPr>
        <w:t>ducation Tribunal Act (Wales) 2018</w:t>
      </w:r>
      <w:r w:rsidR="556BAB55" w:rsidRPr="5C984D32">
        <w:rPr>
          <w:rFonts w:ascii="Aptos" w:eastAsia="Aptos" w:hAnsi="Aptos" w:cs="Aptos"/>
          <w:color w:val="000000" w:themeColor="text1"/>
        </w:rPr>
        <w:t>.</w:t>
      </w:r>
      <w:r w:rsidR="6FC8E020" w:rsidRPr="5C984D32">
        <w:rPr>
          <w:rFonts w:ascii="Aptos" w:eastAsia="Aptos" w:hAnsi="Aptos" w:cs="Aptos"/>
          <w:color w:val="000000" w:themeColor="text1"/>
        </w:rPr>
        <w:t xml:space="preserve"> However, whil</w:t>
      </w:r>
      <w:r w:rsidR="00D75612">
        <w:rPr>
          <w:rFonts w:ascii="Aptos" w:eastAsia="Aptos" w:hAnsi="Aptos" w:cs="Aptos"/>
          <w:color w:val="000000" w:themeColor="text1"/>
        </w:rPr>
        <w:t>st</w:t>
      </w:r>
      <w:r w:rsidR="6FC8E020" w:rsidRPr="5C984D32">
        <w:rPr>
          <w:rFonts w:ascii="Aptos" w:eastAsia="Aptos" w:hAnsi="Aptos" w:cs="Aptos"/>
          <w:color w:val="000000" w:themeColor="text1"/>
        </w:rPr>
        <w:t xml:space="preserve"> the ALN legislation aims to ensure equity, it could be argued that it places unrealistic demands </w:t>
      </w:r>
      <w:r w:rsidR="00D75612">
        <w:rPr>
          <w:rFonts w:ascii="Aptos" w:eastAsia="Aptos" w:hAnsi="Aptos" w:cs="Aptos"/>
          <w:color w:val="000000" w:themeColor="text1"/>
        </w:rPr>
        <w:t>up</w:t>
      </w:r>
      <w:r w:rsidR="6FC8E020" w:rsidRPr="5C984D32">
        <w:rPr>
          <w:rFonts w:ascii="Aptos" w:eastAsia="Aptos" w:hAnsi="Aptos" w:cs="Aptos"/>
          <w:color w:val="000000" w:themeColor="text1"/>
        </w:rPr>
        <w:t>on schools without providing sufficient funding or specialist staff to fully implement inclusive practices</w:t>
      </w:r>
      <w:r w:rsidR="1E6A76FA" w:rsidRPr="5C984D32">
        <w:rPr>
          <w:rFonts w:ascii="Aptos" w:eastAsia="Aptos" w:hAnsi="Aptos" w:cs="Aptos"/>
          <w:color w:val="000000" w:themeColor="text1"/>
        </w:rPr>
        <w:t xml:space="preserve"> (Haines, 2023</w:t>
      </w:r>
      <w:r w:rsidR="6FC8E020" w:rsidRPr="5C984D32">
        <w:rPr>
          <w:rFonts w:ascii="Aptos" w:eastAsia="Aptos" w:hAnsi="Aptos" w:cs="Aptos"/>
          <w:color w:val="000000" w:themeColor="text1"/>
        </w:rPr>
        <w:t>.</w:t>
      </w:r>
      <w:r w:rsidR="5FC3B888" w:rsidRPr="5C984D32">
        <w:rPr>
          <w:rFonts w:ascii="Aptos" w:eastAsia="Aptos" w:hAnsi="Aptos" w:cs="Aptos"/>
          <w:color w:val="000000" w:themeColor="text1"/>
        </w:rPr>
        <w:t>)</w:t>
      </w:r>
      <w:r w:rsidR="1185A3EC" w:rsidRPr="5C984D32">
        <w:rPr>
          <w:rFonts w:ascii="Aptos" w:eastAsia="Aptos" w:hAnsi="Aptos" w:cs="Aptos"/>
          <w:color w:val="000000" w:themeColor="text1"/>
        </w:rPr>
        <w:t xml:space="preserve"> </w:t>
      </w:r>
      <w:r w:rsidR="3F5E9585" w:rsidRPr="5C984D32">
        <w:rPr>
          <w:rFonts w:ascii="Aptos" w:eastAsia="Aptos" w:hAnsi="Aptos" w:cs="Aptos"/>
          <w:color w:val="000000" w:themeColor="text1"/>
        </w:rPr>
        <w:t>A fundamental part of the</w:t>
      </w:r>
      <w:r w:rsidR="1185A3EC" w:rsidRPr="5C984D32">
        <w:rPr>
          <w:rFonts w:ascii="Aptos" w:eastAsia="Aptos" w:hAnsi="Aptos" w:cs="Aptos"/>
          <w:color w:val="000000" w:themeColor="text1"/>
        </w:rPr>
        <w:t xml:space="preserve"> Curriculum for Wales </w:t>
      </w:r>
      <w:r w:rsidR="56A46978" w:rsidRPr="5C984D32">
        <w:rPr>
          <w:rFonts w:ascii="Aptos" w:eastAsia="Aptos" w:hAnsi="Aptos" w:cs="Aptos"/>
          <w:color w:val="000000" w:themeColor="text1"/>
        </w:rPr>
        <w:t xml:space="preserve">is the four purposes. These purposes promote inclusion by focusing on holistic development, not just academic outcomes, and are relevant to all learners, including those with Additional Learning Needs </w:t>
      </w:r>
      <w:r w:rsidR="163AF4A6" w:rsidRPr="5C984D32">
        <w:rPr>
          <w:rFonts w:ascii="Aptos" w:eastAsia="Aptos" w:hAnsi="Aptos" w:cs="Aptos"/>
          <w:color w:val="000000" w:themeColor="text1"/>
        </w:rPr>
        <w:t>(Welsh Government, 2020.)</w:t>
      </w:r>
    </w:p>
    <w:p w14:paraId="31E6FA23" w14:textId="6399B425" w:rsidR="41CFC6FF" w:rsidRPr="00D75612" w:rsidRDefault="41CFC6FF" w:rsidP="06AACA45">
      <w:pPr>
        <w:rPr>
          <w:rFonts w:eastAsia="Aptos" w:cs="Aptos"/>
          <w:color w:val="000000" w:themeColor="text1"/>
        </w:rPr>
      </w:pPr>
      <w:r w:rsidRPr="00D75612">
        <w:rPr>
          <w:rFonts w:eastAsia="Aptos" w:cs="Aptos"/>
          <w:color w:val="000000" w:themeColor="text1"/>
        </w:rPr>
        <w:t xml:space="preserve">In Wales the implementation of the </w:t>
      </w:r>
      <w:r w:rsidR="1C20E3AD" w:rsidRPr="00D75612">
        <w:rPr>
          <w:rFonts w:eastAsia="-webkit-standard" w:cs="-webkit-standard"/>
          <w:color w:val="000000" w:themeColor="text1"/>
        </w:rPr>
        <w:t>Additional Learning Needs and</w:t>
      </w:r>
      <w:r w:rsidR="1C20E3AD" w:rsidRPr="00D75612">
        <w:rPr>
          <w:rFonts w:eastAsia="Aptos" w:cs="Aptos"/>
        </w:rPr>
        <w:t xml:space="preserve"> </w:t>
      </w:r>
      <w:r w:rsidR="1C20E3AD" w:rsidRPr="00D75612">
        <w:rPr>
          <w:rFonts w:eastAsia="Aptos" w:cs="Aptos"/>
          <w:color w:val="000000" w:themeColor="text1"/>
        </w:rPr>
        <w:t xml:space="preserve">Education Tribunal Act (Wales) 2018 </w:t>
      </w:r>
      <w:r w:rsidRPr="00D75612">
        <w:rPr>
          <w:rFonts w:eastAsia="Aptos" w:cs="Aptos"/>
          <w:color w:val="000000" w:themeColor="text1"/>
        </w:rPr>
        <w:t>reflects a significant legislative commitment to the</w:t>
      </w:r>
      <w:r w:rsidR="658403A4" w:rsidRPr="00D75612">
        <w:rPr>
          <w:rFonts w:eastAsia="Aptos" w:cs="Aptos"/>
          <w:color w:val="000000" w:themeColor="text1"/>
        </w:rPr>
        <w:t xml:space="preserve"> principles of the Curriculum for Wales</w:t>
      </w:r>
      <w:r w:rsidRPr="00D75612">
        <w:rPr>
          <w:rFonts w:eastAsia="Aptos" w:cs="Aptos"/>
          <w:color w:val="000000" w:themeColor="text1"/>
        </w:rPr>
        <w:t xml:space="preserve"> </w:t>
      </w:r>
      <w:r w:rsidR="1CA95490" w:rsidRPr="00D75612">
        <w:rPr>
          <w:rFonts w:eastAsia="Aptos" w:cs="Aptos"/>
          <w:color w:val="000000" w:themeColor="text1"/>
        </w:rPr>
        <w:t>(Welsh Government, 2023.)</w:t>
      </w:r>
      <w:r w:rsidR="45E69CBF" w:rsidRPr="00D75612">
        <w:rPr>
          <w:rFonts w:eastAsia="Aptos" w:cs="Aptos"/>
          <w:color w:val="000000" w:themeColor="text1"/>
        </w:rPr>
        <w:t xml:space="preserve"> </w:t>
      </w:r>
      <w:r w:rsidR="5142A57A" w:rsidRPr="00D75612">
        <w:rPr>
          <w:rFonts w:eastAsia="Aptos" w:cs="Aptos"/>
          <w:color w:val="000000" w:themeColor="text1"/>
        </w:rPr>
        <w:t>The core purpose of th</w:t>
      </w:r>
      <w:r w:rsidR="00D75612">
        <w:rPr>
          <w:rFonts w:eastAsia="Aptos" w:cs="Aptos"/>
          <w:color w:val="000000" w:themeColor="text1"/>
        </w:rPr>
        <w:t xml:space="preserve">e </w:t>
      </w:r>
      <w:r w:rsidR="5142A57A" w:rsidRPr="00D75612">
        <w:rPr>
          <w:rFonts w:eastAsia="Aptos" w:cs="Aptos"/>
          <w:color w:val="000000" w:themeColor="text1"/>
        </w:rPr>
        <w:t>Act is to ensure that all learners and young people with ALN receive the support they need to allow them to reach their full potential</w:t>
      </w:r>
      <w:r w:rsidR="4D8D9411" w:rsidRPr="00D75612">
        <w:rPr>
          <w:rFonts w:eastAsia="Aptos" w:cs="Aptos"/>
          <w:color w:val="000000" w:themeColor="text1"/>
        </w:rPr>
        <w:t xml:space="preserve"> (Marsh, 2024.)  As </w:t>
      </w:r>
      <w:r w:rsidR="4B2E4CA5" w:rsidRPr="00D75612">
        <w:rPr>
          <w:rFonts w:eastAsia="Aptos" w:cs="Aptos"/>
          <w:color w:val="000000" w:themeColor="text1"/>
        </w:rPr>
        <w:t>previously</w:t>
      </w:r>
      <w:r w:rsidR="4D8D9411" w:rsidRPr="00D75612">
        <w:rPr>
          <w:rFonts w:eastAsia="Aptos" w:cs="Aptos"/>
          <w:color w:val="000000" w:themeColor="text1"/>
        </w:rPr>
        <w:t xml:space="preserve"> mentioned</w:t>
      </w:r>
      <w:r w:rsidR="3774D8B7" w:rsidRPr="00D75612">
        <w:rPr>
          <w:rFonts w:eastAsia="Aptos" w:cs="Aptos"/>
          <w:color w:val="000000" w:themeColor="text1"/>
        </w:rPr>
        <w:t>, one of the central features of the Act is the introduction of Individual Development Plans (IDPs), which replace the previous Statements of Special Educational Needs. IDPs are designed to be flexible, regularly reviewed, and centered around the learner. Importantly, they are maintained regardless of whether a learner is in school, further education, or undergoing transitions</w:t>
      </w:r>
      <w:r w:rsidR="253FCAA5" w:rsidRPr="00D75612">
        <w:rPr>
          <w:rFonts w:eastAsia="Aptos" w:cs="Aptos"/>
          <w:color w:val="000000" w:themeColor="text1"/>
        </w:rPr>
        <w:t xml:space="preserve"> </w:t>
      </w:r>
      <w:r w:rsidR="282E7DD7" w:rsidRPr="00D75612">
        <w:rPr>
          <w:rFonts w:eastAsia="Aptos" w:cs="Aptos"/>
          <w:color w:val="000000" w:themeColor="text1"/>
        </w:rPr>
        <w:t>(Welsh Government, 2022</w:t>
      </w:r>
      <w:r w:rsidR="3774D8B7" w:rsidRPr="00D75612">
        <w:rPr>
          <w:rFonts w:eastAsia="Aptos" w:cs="Aptos"/>
          <w:color w:val="000000" w:themeColor="text1"/>
        </w:rPr>
        <w:t>.</w:t>
      </w:r>
      <w:r w:rsidR="4ACFE863" w:rsidRPr="00D75612">
        <w:rPr>
          <w:rFonts w:eastAsia="Aptos" w:cs="Aptos"/>
          <w:color w:val="000000" w:themeColor="text1"/>
        </w:rPr>
        <w:t>)</w:t>
      </w:r>
      <w:r w:rsidR="3774D8B7" w:rsidRPr="00D75612">
        <w:rPr>
          <w:rFonts w:eastAsia="Aptos" w:cs="Aptos"/>
          <w:color w:val="000000" w:themeColor="text1"/>
        </w:rPr>
        <w:t xml:space="preserve"> This ensures consistency and continuity in support</w:t>
      </w:r>
      <w:r w:rsidR="474E1BAB" w:rsidRPr="00D75612">
        <w:rPr>
          <w:rFonts w:eastAsia="Aptos" w:cs="Aptos"/>
          <w:color w:val="000000" w:themeColor="text1"/>
        </w:rPr>
        <w:t>.</w:t>
      </w:r>
    </w:p>
    <w:p w14:paraId="067762A0" w14:textId="07C16463" w:rsidR="288A4988" w:rsidRPr="00D75612" w:rsidRDefault="288A4988" w:rsidP="06AACA45">
      <w:pPr>
        <w:rPr>
          <w:rFonts w:eastAsia="Aptos" w:cs="Aptos"/>
          <w:color w:val="000000" w:themeColor="text1"/>
        </w:rPr>
      </w:pPr>
      <w:r w:rsidRPr="00D75612">
        <w:rPr>
          <w:rFonts w:eastAsia="Aptos" w:cs="Aptos"/>
          <w:color w:val="000000" w:themeColor="text1"/>
        </w:rPr>
        <w:t xml:space="preserve">The </w:t>
      </w:r>
      <w:r w:rsidR="320EC2AF" w:rsidRPr="00D75612">
        <w:rPr>
          <w:rFonts w:eastAsia="-webkit-standard" w:cs="-webkit-standard"/>
          <w:color w:val="000000" w:themeColor="text1"/>
        </w:rPr>
        <w:t>Additional Learning Needs and</w:t>
      </w:r>
      <w:r w:rsidR="320EC2AF" w:rsidRPr="00D75612">
        <w:rPr>
          <w:rFonts w:eastAsia="Aptos" w:cs="Aptos"/>
        </w:rPr>
        <w:t xml:space="preserve"> </w:t>
      </w:r>
      <w:r w:rsidR="320EC2AF" w:rsidRPr="00D75612">
        <w:rPr>
          <w:rFonts w:eastAsia="Aptos" w:cs="Aptos"/>
          <w:color w:val="000000" w:themeColor="text1"/>
        </w:rPr>
        <w:t>Education Tribunal Act (Wales) 2018</w:t>
      </w:r>
      <w:r w:rsidR="464AA271" w:rsidRPr="00D75612">
        <w:rPr>
          <w:rFonts w:eastAsia="Aptos" w:cs="Aptos"/>
          <w:color w:val="000000" w:themeColor="text1"/>
        </w:rPr>
        <w:t xml:space="preserve"> </w:t>
      </w:r>
      <w:r w:rsidRPr="00D75612">
        <w:rPr>
          <w:rFonts w:eastAsia="Aptos" w:cs="Aptos"/>
          <w:color w:val="000000" w:themeColor="text1"/>
        </w:rPr>
        <w:t xml:space="preserve">also </w:t>
      </w:r>
      <w:r w:rsidR="02515EC7" w:rsidRPr="00D75612">
        <w:rPr>
          <w:rFonts w:eastAsia="Aptos" w:cs="Aptos"/>
          <w:color w:val="000000" w:themeColor="text1"/>
        </w:rPr>
        <w:t>encourages</w:t>
      </w:r>
      <w:r w:rsidRPr="00D75612">
        <w:rPr>
          <w:rFonts w:eastAsia="Aptos" w:cs="Aptos"/>
          <w:color w:val="000000" w:themeColor="text1"/>
        </w:rPr>
        <w:t xml:space="preserve"> holistic support </w:t>
      </w:r>
      <w:r w:rsidR="7C48D1F5" w:rsidRPr="00D75612">
        <w:rPr>
          <w:rFonts w:eastAsia="Aptos" w:cs="Aptos"/>
          <w:color w:val="000000" w:themeColor="text1"/>
        </w:rPr>
        <w:t xml:space="preserve">through multi-agencies </w:t>
      </w:r>
      <w:r w:rsidRPr="00D75612">
        <w:rPr>
          <w:rFonts w:eastAsia="Aptos" w:cs="Aptos"/>
          <w:color w:val="000000" w:themeColor="text1"/>
        </w:rPr>
        <w:t>for a learner with ALN</w:t>
      </w:r>
      <w:r w:rsidR="09AC3A7F" w:rsidRPr="00D75612">
        <w:rPr>
          <w:rFonts w:eastAsia="Aptos" w:cs="Aptos"/>
          <w:color w:val="000000" w:themeColor="text1"/>
        </w:rPr>
        <w:t xml:space="preserve">. This multi-agency approach reflects the understanding that meeting a learner’s needs often requires a coordinated response that goes beyond the classroom. By integrating health, social care, and education services, the Act aims to </w:t>
      </w:r>
      <w:r w:rsidR="7F8CE11B" w:rsidRPr="00D75612">
        <w:rPr>
          <w:rFonts w:eastAsia="Aptos" w:cs="Aptos"/>
          <w:color w:val="000000" w:themeColor="text1"/>
        </w:rPr>
        <w:t>address</w:t>
      </w:r>
      <w:r w:rsidR="09AC3A7F" w:rsidRPr="00D75612">
        <w:rPr>
          <w:rFonts w:eastAsia="Aptos" w:cs="Aptos"/>
          <w:color w:val="000000" w:themeColor="text1"/>
        </w:rPr>
        <w:t xml:space="preserve"> all aspects of a learner’s development</w:t>
      </w:r>
      <w:r w:rsidR="09F93E9A" w:rsidRPr="00D75612">
        <w:rPr>
          <w:rFonts w:eastAsia="Aptos" w:cs="Aptos"/>
          <w:color w:val="000000" w:themeColor="text1"/>
        </w:rPr>
        <w:t xml:space="preserve"> (Forbes, 2018.)</w:t>
      </w:r>
    </w:p>
    <w:p w14:paraId="0B65FBE3" w14:textId="383B519E" w:rsidR="7FA3A514" w:rsidRDefault="7FA3A514">
      <w:r w:rsidRPr="7D9734A8">
        <w:rPr>
          <w:rFonts w:ascii="Aptos" w:eastAsia="Aptos" w:hAnsi="Aptos" w:cs="Aptos"/>
          <w:color w:val="000000" w:themeColor="text1"/>
        </w:rPr>
        <w:t xml:space="preserve">Inclusive practice in education is rooted in theories that </w:t>
      </w:r>
      <w:proofErr w:type="spellStart"/>
      <w:r w:rsidRPr="7D9734A8">
        <w:rPr>
          <w:rFonts w:ascii="Aptos" w:eastAsia="Aptos" w:hAnsi="Aptos" w:cs="Aptos"/>
          <w:color w:val="000000" w:themeColor="text1"/>
        </w:rPr>
        <w:t>emphasi</w:t>
      </w:r>
      <w:r w:rsidR="00D75612">
        <w:rPr>
          <w:rFonts w:ascii="Aptos" w:eastAsia="Aptos" w:hAnsi="Aptos" w:cs="Aptos"/>
          <w:color w:val="000000" w:themeColor="text1"/>
        </w:rPr>
        <w:t>s</w:t>
      </w:r>
      <w:r w:rsidRPr="7D9734A8">
        <w:rPr>
          <w:rFonts w:ascii="Aptos" w:eastAsia="Aptos" w:hAnsi="Aptos" w:cs="Aptos"/>
          <w:color w:val="000000" w:themeColor="text1"/>
        </w:rPr>
        <w:t>e</w:t>
      </w:r>
      <w:proofErr w:type="spellEnd"/>
      <w:r w:rsidRPr="7D9734A8">
        <w:rPr>
          <w:rFonts w:ascii="Aptos" w:eastAsia="Aptos" w:hAnsi="Aptos" w:cs="Aptos"/>
          <w:color w:val="000000" w:themeColor="text1"/>
        </w:rPr>
        <w:t xml:space="preserve"> social justice. </w:t>
      </w:r>
      <w:r w:rsidR="45E69CBF" w:rsidRPr="7D9734A8">
        <w:rPr>
          <w:rFonts w:ascii="Aptos" w:eastAsia="Aptos" w:hAnsi="Aptos" w:cs="Aptos"/>
          <w:color w:val="000000" w:themeColor="text1"/>
        </w:rPr>
        <w:t xml:space="preserve">Lev Vygotsky’s sociocultural theory offers a strong theoretical foundation for inclusive practice in education. One key feature in Vygotsky’s theory that is relevant to inclusive practice is </w:t>
      </w:r>
      <w:r w:rsidR="45E69CBF" w:rsidRPr="7D9734A8">
        <w:rPr>
          <w:rFonts w:ascii="Aptos" w:eastAsia="Aptos" w:hAnsi="Aptos" w:cs="Aptos"/>
          <w:color w:val="000000" w:themeColor="text1"/>
        </w:rPr>
        <w:lastRenderedPageBreak/>
        <w:t>the Zone of Proximal Development (ZPD) (</w:t>
      </w:r>
      <w:proofErr w:type="spellStart"/>
      <w:r w:rsidR="45E69CBF" w:rsidRPr="7D9734A8">
        <w:rPr>
          <w:rFonts w:ascii="Aptos" w:eastAsia="Aptos" w:hAnsi="Aptos" w:cs="Aptos"/>
          <w:color w:val="000000" w:themeColor="text1"/>
        </w:rPr>
        <w:t>Lasmawan</w:t>
      </w:r>
      <w:proofErr w:type="spellEnd"/>
      <w:r w:rsidR="45E69CBF" w:rsidRPr="7D9734A8">
        <w:rPr>
          <w:rFonts w:ascii="Aptos" w:eastAsia="Aptos" w:hAnsi="Aptos" w:cs="Aptos"/>
          <w:color w:val="000000" w:themeColor="text1"/>
        </w:rPr>
        <w:t xml:space="preserve">, 2020.)  </w:t>
      </w:r>
      <w:r w:rsidR="00D75612">
        <w:rPr>
          <w:rFonts w:ascii="Aptos" w:eastAsia="Aptos" w:hAnsi="Aptos" w:cs="Aptos"/>
          <w:color w:val="000000" w:themeColor="text1"/>
        </w:rPr>
        <w:t>Withi</w:t>
      </w:r>
      <w:r w:rsidR="45E69CBF" w:rsidRPr="7D9734A8">
        <w:rPr>
          <w:rFonts w:ascii="Aptos" w:eastAsia="Aptos" w:hAnsi="Aptos" w:cs="Aptos"/>
          <w:color w:val="000000" w:themeColor="text1"/>
        </w:rPr>
        <w:t>n inclusive settings, teachers use this concept to provide differentiated support, such as scaffolding, so that all learners can succeed, regardless of their starting point (</w:t>
      </w:r>
      <w:proofErr w:type="spellStart"/>
      <w:r w:rsidR="45E69CBF" w:rsidRPr="7D9734A8">
        <w:rPr>
          <w:rFonts w:ascii="Aptos" w:eastAsia="Aptos" w:hAnsi="Aptos" w:cs="Aptos"/>
          <w:color w:val="000000" w:themeColor="text1"/>
        </w:rPr>
        <w:t>Kostogriz</w:t>
      </w:r>
      <w:proofErr w:type="spellEnd"/>
      <w:r w:rsidR="45E69CBF" w:rsidRPr="7D9734A8">
        <w:rPr>
          <w:rFonts w:ascii="Aptos" w:eastAsia="Aptos" w:hAnsi="Aptos" w:cs="Aptos"/>
          <w:color w:val="000000" w:themeColor="text1"/>
        </w:rPr>
        <w:t xml:space="preserve"> and </w:t>
      </w:r>
      <w:proofErr w:type="spellStart"/>
      <w:r w:rsidR="45E69CBF" w:rsidRPr="7D9734A8">
        <w:rPr>
          <w:rFonts w:ascii="Aptos" w:eastAsia="Aptos" w:hAnsi="Aptos" w:cs="Aptos"/>
          <w:color w:val="000000" w:themeColor="text1"/>
        </w:rPr>
        <w:t>Veresov</w:t>
      </w:r>
      <w:proofErr w:type="spellEnd"/>
      <w:r w:rsidR="45E69CBF" w:rsidRPr="7D9734A8">
        <w:rPr>
          <w:rFonts w:ascii="Aptos" w:eastAsia="Aptos" w:hAnsi="Aptos" w:cs="Aptos"/>
          <w:color w:val="000000" w:themeColor="text1"/>
        </w:rPr>
        <w:t>, 2021.) This reinforces the idea that ability is not fixed and that all learners can progress with appropriate support.</w:t>
      </w:r>
      <w:r w:rsidR="130EDF4C" w:rsidRPr="7D9734A8">
        <w:rPr>
          <w:rFonts w:ascii="Aptos" w:eastAsia="Aptos" w:hAnsi="Aptos" w:cs="Aptos"/>
          <w:color w:val="000000" w:themeColor="text1"/>
        </w:rPr>
        <w:t xml:space="preserve"> </w:t>
      </w:r>
    </w:p>
    <w:p w14:paraId="446E127B" w14:textId="7754C625" w:rsidR="4C519493" w:rsidRDefault="4C519493" w:rsidP="2B737D55">
      <w:pPr>
        <w:rPr>
          <w:rFonts w:ascii="Calibri" w:eastAsia="Calibri" w:hAnsi="Calibri" w:cs="Calibri"/>
          <w:color w:val="212529"/>
        </w:rPr>
      </w:pPr>
      <w:r w:rsidRPr="61925F12">
        <w:rPr>
          <w:rFonts w:ascii="Aptos" w:eastAsia="Aptos" w:hAnsi="Aptos" w:cs="Aptos"/>
          <w:color w:val="000000" w:themeColor="text1"/>
        </w:rPr>
        <w:t xml:space="preserve">The Curriculum for Wales </w:t>
      </w:r>
      <w:r w:rsidR="504B8B96" w:rsidRPr="61925F12">
        <w:rPr>
          <w:rFonts w:ascii="Aptos" w:eastAsia="Aptos" w:hAnsi="Aptos" w:cs="Aptos"/>
          <w:color w:val="000000" w:themeColor="text1"/>
        </w:rPr>
        <w:t xml:space="preserve">advocates </w:t>
      </w:r>
      <w:r w:rsidR="420A0BCE" w:rsidRPr="61925F12">
        <w:rPr>
          <w:rFonts w:ascii="Aptos" w:eastAsia="Aptos" w:hAnsi="Aptos" w:cs="Aptos"/>
          <w:color w:val="000000" w:themeColor="text1"/>
        </w:rPr>
        <w:t>that inclusivity is a whole school responsibility that is embedded in the planni</w:t>
      </w:r>
      <w:r w:rsidR="4BD0E05A" w:rsidRPr="61925F12">
        <w:rPr>
          <w:rFonts w:ascii="Aptos" w:eastAsia="Aptos" w:hAnsi="Aptos" w:cs="Aptos"/>
          <w:color w:val="000000" w:themeColor="text1"/>
        </w:rPr>
        <w:t>ng</w:t>
      </w:r>
      <w:r w:rsidR="420A0BCE" w:rsidRPr="61925F12">
        <w:rPr>
          <w:rFonts w:ascii="Aptos" w:eastAsia="Aptos" w:hAnsi="Aptos" w:cs="Aptos"/>
          <w:color w:val="000000" w:themeColor="text1"/>
        </w:rPr>
        <w:t xml:space="preserve">, </w:t>
      </w:r>
      <w:r w:rsidR="433804DB" w:rsidRPr="61925F12">
        <w:rPr>
          <w:rFonts w:ascii="Aptos" w:eastAsia="Aptos" w:hAnsi="Aptos" w:cs="Aptos"/>
          <w:color w:val="000000" w:themeColor="text1"/>
        </w:rPr>
        <w:t>resources</w:t>
      </w:r>
      <w:r w:rsidR="420A0BCE" w:rsidRPr="61925F12">
        <w:rPr>
          <w:rFonts w:ascii="Aptos" w:eastAsia="Aptos" w:hAnsi="Aptos" w:cs="Aptos"/>
          <w:color w:val="000000" w:themeColor="text1"/>
        </w:rPr>
        <w:t>, teaching, and assessment across the entire school</w:t>
      </w:r>
      <w:r w:rsidR="785305A6" w:rsidRPr="61925F12">
        <w:rPr>
          <w:rFonts w:ascii="Aptos" w:eastAsia="Aptos" w:hAnsi="Aptos" w:cs="Aptos"/>
          <w:color w:val="000000" w:themeColor="text1"/>
        </w:rPr>
        <w:t xml:space="preserve"> (Welsh Curriculum, 2021.)</w:t>
      </w:r>
      <w:r w:rsidR="2451F34C" w:rsidRPr="61925F12">
        <w:rPr>
          <w:rFonts w:ascii="Aptos" w:eastAsia="Aptos" w:hAnsi="Aptos" w:cs="Aptos"/>
          <w:color w:val="000000" w:themeColor="text1"/>
        </w:rPr>
        <w:t xml:space="preserve"> </w:t>
      </w:r>
      <w:r w:rsidR="662776DC" w:rsidRPr="61925F12">
        <w:rPr>
          <w:rFonts w:ascii="Aptos" w:eastAsia="Aptos" w:hAnsi="Aptos" w:cs="Aptos"/>
          <w:color w:val="000000" w:themeColor="text1"/>
        </w:rPr>
        <w:t xml:space="preserve">An effective way for schools and educators to enhance inclusivity </w:t>
      </w:r>
      <w:r w:rsidR="00D75612">
        <w:rPr>
          <w:rFonts w:ascii="Aptos" w:eastAsia="Aptos" w:hAnsi="Aptos" w:cs="Aptos"/>
          <w:color w:val="000000" w:themeColor="text1"/>
        </w:rPr>
        <w:t>with</w:t>
      </w:r>
      <w:r w:rsidR="662776DC" w:rsidRPr="61925F12">
        <w:rPr>
          <w:rFonts w:ascii="Aptos" w:eastAsia="Aptos" w:hAnsi="Aptos" w:cs="Aptos"/>
          <w:color w:val="000000" w:themeColor="text1"/>
        </w:rPr>
        <w:t xml:space="preserve">in their classrooms is by incorporating visuals. Visuals </w:t>
      </w:r>
      <w:r w:rsidR="3373F4CB" w:rsidRPr="61925F12">
        <w:rPr>
          <w:rFonts w:ascii="Aptos" w:eastAsia="Aptos" w:hAnsi="Aptos" w:cs="Aptos"/>
          <w:color w:val="000000" w:themeColor="text1"/>
        </w:rPr>
        <w:t>in classrooms refer</w:t>
      </w:r>
      <w:r w:rsidR="21BBF5D3" w:rsidRPr="61925F12">
        <w:rPr>
          <w:rFonts w:ascii="Aptos" w:eastAsia="Aptos" w:hAnsi="Aptos" w:cs="Aptos"/>
          <w:color w:val="000000" w:themeColor="text1"/>
        </w:rPr>
        <w:t xml:space="preserve"> to any visual aids or resources used to support learning, such as posters, charts, diagrams, </w:t>
      </w:r>
      <w:r w:rsidR="21BBF5D3" w:rsidRPr="00D75612">
        <w:rPr>
          <w:rFonts w:eastAsia="Aptos" w:cs="Aptos"/>
          <w:color w:val="000000" w:themeColor="text1"/>
        </w:rPr>
        <w:t>images, videos, and interactive whiteboards. They help reinforce concepts, support diverse learning styles, aid comprehensi</w:t>
      </w:r>
      <w:r w:rsidR="21BBF5D3" w:rsidRPr="00D75612">
        <w:rPr>
          <w:rFonts w:eastAsia="Calibri" w:cs="Calibri"/>
          <w:color w:val="000000" w:themeColor="text1"/>
        </w:rPr>
        <w:t xml:space="preserve">on, and assist in language development, making learning more accessible and engaging for all </w:t>
      </w:r>
      <w:r w:rsidR="25D3C948" w:rsidRPr="00D75612">
        <w:rPr>
          <w:rFonts w:eastAsia="Calibri" w:cs="Calibri"/>
          <w:color w:val="000000" w:themeColor="text1"/>
        </w:rPr>
        <w:t xml:space="preserve">learners </w:t>
      </w:r>
      <w:r w:rsidR="58C84553" w:rsidRPr="00D75612">
        <w:rPr>
          <w:rFonts w:eastAsia="Calibri" w:cs="Calibri"/>
          <w:color w:val="000000" w:themeColor="text1"/>
        </w:rPr>
        <w:t>(</w:t>
      </w:r>
      <w:r w:rsidR="58C84553" w:rsidRPr="00D75612">
        <w:rPr>
          <w:rFonts w:eastAsia="Calibri" w:cs="Calibri"/>
          <w:color w:val="1F1F1F"/>
        </w:rPr>
        <w:t>Vazquez, 2014.)</w:t>
      </w:r>
      <w:r w:rsidR="0F8764AF" w:rsidRPr="00D75612">
        <w:rPr>
          <w:rFonts w:eastAsia="Calibri" w:cs="Calibri"/>
          <w:color w:val="1F1F1F"/>
        </w:rPr>
        <w:t xml:space="preserve"> Whilst on my teaching placement in School X</w:t>
      </w:r>
      <w:r w:rsidR="00D75612">
        <w:rPr>
          <w:rFonts w:eastAsia="Calibri" w:cs="Calibri"/>
          <w:color w:val="1F1F1F"/>
        </w:rPr>
        <w:t>,</w:t>
      </w:r>
      <w:r w:rsidR="0F8764AF" w:rsidRPr="00D75612">
        <w:rPr>
          <w:rFonts w:eastAsia="Calibri" w:cs="Calibri"/>
          <w:color w:val="1F1F1F"/>
        </w:rPr>
        <w:t xml:space="preserve"> which </w:t>
      </w:r>
      <w:r w:rsidR="00D75612">
        <w:rPr>
          <w:rFonts w:eastAsia="Calibri" w:cs="Calibri"/>
          <w:color w:val="1F1F1F"/>
        </w:rPr>
        <w:t>will</w:t>
      </w:r>
      <w:r w:rsidR="0F8764AF" w:rsidRPr="00D75612">
        <w:rPr>
          <w:rFonts w:eastAsia="Calibri" w:cs="Calibri"/>
          <w:color w:val="1F1F1F"/>
        </w:rPr>
        <w:t xml:space="preserve"> remain anonymous to adhere </w:t>
      </w:r>
      <w:r w:rsidR="00D75612">
        <w:rPr>
          <w:rFonts w:eastAsia="Calibri" w:cs="Calibri"/>
          <w:color w:val="1F1F1F"/>
        </w:rPr>
        <w:t>with</w:t>
      </w:r>
      <w:r w:rsidR="0F8764AF" w:rsidRPr="00D75612">
        <w:rPr>
          <w:rFonts w:eastAsia="Calibri" w:cs="Calibri"/>
          <w:color w:val="1F1F1F"/>
        </w:rPr>
        <w:t xml:space="preserve"> the BERA 2024 Ethical guidelines (BERA, 2024.)</w:t>
      </w:r>
      <w:r w:rsidR="58C84553" w:rsidRPr="00D75612">
        <w:rPr>
          <w:rFonts w:eastAsia="Calibri" w:cs="Calibri"/>
          <w:color w:val="1F1F1F"/>
        </w:rPr>
        <w:t xml:space="preserve"> </w:t>
      </w:r>
      <w:r w:rsidR="56DCB19F" w:rsidRPr="00D75612">
        <w:rPr>
          <w:rFonts w:eastAsia="Calibri" w:cs="Calibri"/>
          <w:color w:val="000000" w:themeColor="text1"/>
        </w:rPr>
        <w:t>A strength</w:t>
      </w:r>
      <w:r w:rsidR="2E961AA7" w:rsidRPr="00D75612">
        <w:rPr>
          <w:rFonts w:eastAsia="Calibri" w:cs="Calibri"/>
          <w:color w:val="000000" w:themeColor="text1"/>
        </w:rPr>
        <w:t xml:space="preserve"> </w:t>
      </w:r>
      <w:r w:rsidR="40E5C269" w:rsidRPr="00D75612">
        <w:rPr>
          <w:rFonts w:eastAsia="Calibri" w:cs="Calibri"/>
          <w:color w:val="000000" w:themeColor="text1"/>
        </w:rPr>
        <w:t>I</w:t>
      </w:r>
      <w:r w:rsidR="2E961AA7" w:rsidRPr="00D75612">
        <w:rPr>
          <w:rFonts w:eastAsia="Calibri" w:cs="Calibri"/>
          <w:color w:val="000000" w:themeColor="text1"/>
        </w:rPr>
        <w:t xml:space="preserve"> have </w:t>
      </w:r>
      <w:r w:rsidR="5F8E4241" w:rsidRPr="00D75612">
        <w:rPr>
          <w:rFonts w:eastAsia="Calibri" w:cs="Calibri"/>
          <w:color w:val="000000" w:themeColor="text1"/>
        </w:rPr>
        <w:t>observed</w:t>
      </w:r>
      <w:r w:rsidR="56DCB19F" w:rsidRPr="00D75612">
        <w:rPr>
          <w:rFonts w:eastAsia="Calibri" w:cs="Calibri"/>
          <w:color w:val="000000" w:themeColor="text1"/>
        </w:rPr>
        <w:t xml:space="preserve"> </w:t>
      </w:r>
      <w:r w:rsidR="062C2C01" w:rsidRPr="00D75612">
        <w:rPr>
          <w:rFonts w:eastAsia="Calibri" w:cs="Calibri"/>
          <w:color w:val="000000" w:themeColor="text1"/>
        </w:rPr>
        <w:t>when using</w:t>
      </w:r>
      <w:r w:rsidR="56DCB19F" w:rsidRPr="00D75612">
        <w:rPr>
          <w:rFonts w:eastAsia="Calibri" w:cs="Calibri"/>
          <w:color w:val="000000" w:themeColor="text1"/>
        </w:rPr>
        <w:t xml:space="preserve"> visuals in the classroom is that they make information more accessible to all learners, as they can simplify and enhance the process of understanding for some students</w:t>
      </w:r>
      <w:r w:rsidR="17DBB5D2" w:rsidRPr="00D75612">
        <w:rPr>
          <w:rFonts w:eastAsia="Calibri" w:cs="Calibri"/>
          <w:color w:val="000000" w:themeColor="text1"/>
        </w:rPr>
        <w:t xml:space="preserve">. </w:t>
      </w:r>
      <w:r w:rsidR="219E408F" w:rsidRPr="00D75612">
        <w:rPr>
          <w:rFonts w:eastAsia="Calibri" w:cs="Calibri"/>
          <w:color w:val="000000" w:themeColor="text1"/>
        </w:rPr>
        <w:t xml:space="preserve">However, </w:t>
      </w:r>
      <w:r w:rsidR="6307F9C9" w:rsidRPr="00D75612">
        <w:rPr>
          <w:rFonts w:eastAsia="Calibri" w:cs="Calibri"/>
          <w:color w:val="000000" w:themeColor="text1"/>
        </w:rPr>
        <w:t xml:space="preserve">a possible limitation that could occur is that some learners may become over reliant and dependent </w:t>
      </w:r>
      <w:r w:rsidR="00D75612">
        <w:rPr>
          <w:rFonts w:eastAsia="Calibri" w:cs="Calibri"/>
          <w:color w:val="000000" w:themeColor="text1"/>
        </w:rPr>
        <w:t>up</w:t>
      </w:r>
      <w:r w:rsidR="6307F9C9" w:rsidRPr="00D75612">
        <w:rPr>
          <w:rFonts w:eastAsia="Calibri" w:cs="Calibri"/>
          <w:color w:val="000000" w:themeColor="text1"/>
        </w:rPr>
        <w:t>on them</w:t>
      </w:r>
      <w:r w:rsidR="323889D7" w:rsidRPr="00D75612">
        <w:rPr>
          <w:rFonts w:eastAsia="Calibri" w:cs="Calibri"/>
          <w:color w:val="000000" w:themeColor="text1"/>
        </w:rPr>
        <w:t xml:space="preserve"> (Simpson, 20</w:t>
      </w:r>
      <w:r w:rsidR="0AF39B3D" w:rsidRPr="00D75612">
        <w:rPr>
          <w:rFonts w:eastAsia="Calibri" w:cs="Calibri"/>
          <w:color w:val="000000" w:themeColor="text1"/>
        </w:rPr>
        <w:t>24</w:t>
      </w:r>
      <w:r w:rsidR="6307F9C9" w:rsidRPr="00D75612">
        <w:rPr>
          <w:rFonts w:eastAsia="Calibri" w:cs="Calibri"/>
          <w:color w:val="000000" w:themeColor="text1"/>
        </w:rPr>
        <w:t>.</w:t>
      </w:r>
      <w:r w:rsidR="578B04C9" w:rsidRPr="00D75612">
        <w:rPr>
          <w:rFonts w:eastAsia="Calibri" w:cs="Calibri"/>
          <w:color w:val="000000" w:themeColor="text1"/>
        </w:rPr>
        <w:t>)</w:t>
      </w:r>
      <w:r w:rsidR="6307F9C9" w:rsidRPr="00D75612">
        <w:rPr>
          <w:rFonts w:eastAsia="Calibri" w:cs="Calibri"/>
          <w:color w:val="000000" w:themeColor="text1"/>
        </w:rPr>
        <w:t xml:space="preserve"> This could then lead to the learner becoming unregulated </w:t>
      </w:r>
      <w:r w:rsidR="1EB8CA3C" w:rsidRPr="00D75612">
        <w:rPr>
          <w:rFonts w:eastAsia="Calibri" w:cs="Calibri"/>
          <w:color w:val="000000" w:themeColor="text1"/>
        </w:rPr>
        <w:t>when they are removed or unavailable</w:t>
      </w:r>
      <w:r w:rsidR="5CB97F2C" w:rsidRPr="00D75612">
        <w:rPr>
          <w:rFonts w:eastAsia="Calibri" w:cs="Calibri"/>
          <w:color w:val="000000" w:themeColor="text1"/>
        </w:rPr>
        <w:t>.</w:t>
      </w:r>
      <w:r w:rsidR="05BAF788" w:rsidRPr="61925F12">
        <w:rPr>
          <w:rFonts w:ascii="Calibri" w:eastAsia="Calibri" w:hAnsi="Calibri" w:cs="Calibri"/>
          <w:color w:val="000000" w:themeColor="text1"/>
        </w:rPr>
        <w:t xml:space="preserve"> </w:t>
      </w:r>
    </w:p>
    <w:p w14:paraId="68FA8BAC" w14:textId="2EC7A7EB" w:rsidR="4C519493" w:rsidRDefault="6C107731" w:rsidP="4009DE79">
      <w:r>
        <w:rPr>
          <w:noProof/>
        </w:rPr>
        <w:drawing>
          <wp:inline distT="0" distB="0" distL="0" distR="0" wp14:anchorId="2F99BD37" wp14:editId="5CB48661">
            <wp:extent cx="1600200" cy="2400300"/>
            <wp:effectExtent l="0" t="0" r="0" b="0"/>
            <wp:docPr id="512623513" name="Picture 5126235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1600200" cy="2400300"/>
                    </a:xfrm>
                    <a:prstGeom prst="rect">
                      <a:avLst/>
                    </a:prstGeom>
                  </pic:spPr>
                </pic:pic>
              </a:graphicData>
            </a:graphic>
          </wp:inline>
        </w:drawing>
      </w:r>
      <w:r>
        <w:t xml:space="preserve">    (Teaching exceptional, 2022.)</w:t>
      </w:r>
    </w:p>
    <w:p w14:paraId="2D33458B" w14:textId="2EDA98D7" w:rsidR="05BAF788" w:rsidRDefault="05BAF788" w:rsidP="61925F12">
      <w:pPr>
        <w:rPr>
          <w:rFonts w:ascii="Calibri" w:eastAsia="Calibri" w:hAnsi="Calibri" w:cs="Calibri"/>
          <w:color w:val="212529"/>
        </w:rPr>
      </w:pPr>
      <w:r w:rsidRPr="00D75612">
        <w:rPr>
          <w:rFonts w:eastAsia="Calibri" w:cs="Calibri"/>
          <w:color w:val="000000" w:themeColor="text1"/>
        </w:rPr>
        <w:t xml:space="preserve">A further strength </w:t>
      </w:r>
      <w:proofErr w:type="gramStart"/>
      <w:r w:rsidRPr="00D75612">
        <w:rPr>
          <w:rFonts w:eastAsia="Calibri" w:cs="Calibri"/>
          <w:color w:val="000000" w:themeColor="text1"/>
        </w:rPr>
        <w:t>of</w:t>
      </w:r>
      <w:proofErr w:type="gramEnd"/>
      <w:r w:rsidRPr="00D75612">
        <w:rPr>
          <w:rFonts w:eastAsia="Calibri" w:cs="Calibri"/>
          <w:color w:val="000000" w:themeColor="text1"/>
        </w:rPr>
        <w:t xml:space="preserve"> using visual aids </w:t>
      </w:r>
      <w:r w:rsidR="00D75612">
        <w:rPr>
          <w:rFonts w:eastAsia="Calibri" w:cs="Calibri"/>
          <w:color w:val="000000" w:themeColor="text1"/>
        </w:rPr>
        <w:t>with</w:t>
      </w:r>
      <w:r w:rsidRPr="00D75612">
        <w:rPr>
          <w:rFonts w:eastAsia="Calibri" w:cs="Calibri"/>
          <w:color w:val="000000" w:themeColor="text1"/>
        </w:rPr>
        <w:t>in a classroom</w:t>
      </w:r>
      <w:r w:rsidR="00D75612">
        <w:rPr>
          <w:rFonts w:eastAsia="Calibri" w:cs="Calibri"/>
          <w:color w:val="000000" w:themeColor="text1"/>
        </w:rPr>
        <w:t xml:space="preserve"> to</w:t>
      </w:r>
      <w:r w:rsidRPr="00D75612">
        <w:rPr>
          <w:rFonts w:eastAsia="Calibri" w:cs="Calibri"/>
          <w:color w:val="000000" w:themeColor="text1"/>
        </w:rPr>
        <w:t xml:space="preserve"> </w:t>
      </w:r>
      <w:r w:rsidR="2E3DE760" w:rsidRPr="00D75612">
        <w:rPr>
          <w:rFonts w:eastAsia="Calibri" w:cs="Calibri"/>
          <w:color w:val="000000" w:themeColor="text1"/>
        </w:rPr>
        <w:t>enhanc</w:t>
      </w:r>
      <w:r w:rsidR="00D75612">
        <w:rPr>
          <w:rFonts w:eastAsia="Calibri" w:cs="Calibri"/>
          <w:color w:val="000000" w:themeColor="text1"/>
        </w:rPr>
        <w:t>e</w:t>
      </w:r>
      <w:r w:rsidR="2E3DE760" w:rsidRPr="00D75612">
        <w:rPr>
          <w:rFonts w:eastAsia="Calibri" w:cs="Calibri"/>
          <w:color w:val="000000" w:themeColor="text1"/>
        </w:rPr>
        <w:t xml:space="preserve"> i</w:t>
      </w:r>
      <w:r w:rsidRPr="00D75612">
        <w:rPr>
          <w:rFonts w:eastAsia="Calibri" w:cs="Calibri"/>
          <w:color w:val="000000" w:themeColor="text1"/>
        </w:rPr>
        <w:t>nclusivity is the support they offer for neurodivergent learners</w:t>
      </w:r>
      <w:r w:rsidR="314F9342" w:rsidRPr="00D75612">
        <w:rPr>
          <w:rFonts w:eastAsia="Calibri" w:cs="Calibri"/>
          <w:color w:val="000000" w:themeColor="text1"/>
        </w:rPr>
        <w:t xml:space="preserve"> as they typically cater to the needs of learners with a learning </w:t>
      </w:r>
      <w:r w:rsidR="74EAB569" w:rsidRPr="00D75612">
        <w:rPr>
          <w:rFonts w:eastAsia="Calibri" w:cs="Calibri"/>
          <w:color w:val="000000" w:themeColor="text1"/>
        </w:rPr>
        <w:t>difficulty</w:t>
      </w:r>
      <w:r w:rsidR="314F9342" w:rsidRPr="00D75612">
        <w:rPr>
          <w:rFonts w:eastAsia="Calibri" w:cs="Calibri"/>
          <w:color w:val="000000" w:themeColor="text1"/>
        </w:rPr>
        <w:t xml:space="preserve"> or autism but can be extremely </w:t>
      </w:r>
      <w:r w:rsidR="08D47B8F" w:rsidRPr="00D75612">
        <w:rPr>
          <w:rFonts w:eastAsia="Calibri" w:cs="Calibri"/>
          <w:color w:val="000000" w:themeColor="text1"/>
        </w:rPr>
        <w:t>beneficial</w:t>
      </w:r>
      <w:r w:rsidR="314F9342" w:rsidRPr="00D75612">
        <w:rPr>
          <w:rFonts w:eastAsia="Calibri" w:cs="Calibri"/>
          <w:color w:val="000000" w:themeColor="text1"/>
        </w:rPr>
        <w:t xml:space="preserve"> for all learners </w:t>
      </w:r>
      <w:r w:rsidR="28AF70EB" w:rsidRPr="00D75612">
        <w:rPr>
          <w:rFonts w:eastAsia="Calibri" w:cs="Calibri"/>
          <w:color w:val="000000" w:themeColor="text1"/>
        </w:rPr>
        <w:t>(</w:t>
      </w:r>
      <w:r w:rsidR="514FBA38" w:rsidRPr="007E7C84">
        <w:rPr>
          <w:rFonts w:eastAsia="Calibri" w:cs="Calibri"/>
          <w:color w:val="000000" w:themeColor="text1"/>
        </w:rPr>
        <w:t xml:space="preserve">Martins, 2020 and </w:t>
      </w:r>
      <w:r w:rsidR="28AF70EB" w:rsidRPr="007E7C84">
        <w:rPr>
          <w:rFonts w:eastAsia="Calibri" w:cs="Calibri"/>
          <w:color w:val="212529"/>
        </w:rPr>
        <w:t>Vishnupriya, 2022.)</w:t>
      </w:r>
      <w:r w:rsidR="7295BA1D" w:rsidRPr="007E7C84">
        <w:rPr>
          <w:rFonts w:eastAsia="Calibri" w:cs="Calibri"/>
          <w:color w:val="212529"/>
        </w:rPr>
        <w:t xml:space="preserve"> </w:t>
      </w:r>
      <w:r w:rsidR="756BFEE9" w:rsidRPr="007E7C84">
        <w:rPr>
          <w:rFonts w:eastAsia="Calibri" w:cs="Calibri"/>
          <w:color w:val="212529"/>
        </w:rPr>
        <w:t xml:space="preserve">I observed this strength in School X where visuals were used to support a learner </w:t>
      </w:r>
      <w:r w:rsidR="3E1951D3" w:rsidRPr="007E7C84">
        <w:rPr>
          <w:rFonts w:eastAsia="Calibri" w:cs="Calibri"/>
          <w:color w:val="212529"/>
        </w:rPr>
        <w:t>who</w:t>
      </w:r>
      <w:r w:rsidR="5459E82E" w:rsidRPr="007E7C84">
        <w:rPr>
          <w:rFonts w:eastAsia="Calibri" w:cs="Calibri"/>
          <w:color w:val="212529"/>
        </w:rPr>
        <w:t xml:space="preserve"> did not speak English</w:t>
      </w:r>
      <w:r w:rsidR="007E7C84">
        <w:rPr>
          <w:rFonts w:eastAsia="Calibri" w:cs="Calibri"/>
          <w:color w:val="212529"/>
        </w:rPr>
        <w:t>. V</w:t>
      </w:r>
      <w:r w:rsidR="5459E82E" w:rsidRPr="007E7C84">
        <w:rPr>
          <w:rFonts w:eastAsia="Calibri" w:cs="Calibri"/>
          <w:color w:val="212529"/>
        </w:rPr>
        <w:t xml:space="preserve">isuals were </w:t>
      </w:r>
      <w:r w:rsidR="007E7C84">
        <w:rPr>
          <w:rFonts w:eastAsia="Calibri" w:cs="Calibri"/>
          <w:color w:val="212529"/>
        </w:rPr>
        <w:t xml:space="preserve">effectively </w:t>
      </w:r>
      <w:r w:rsidR="007E7C84">
        <w:rPr>
          <w:rFonts w:eastAsia="Calibri" w:cs="Calibri"/>
          <w:color w:val="212529"/>
        </w:rPr>
        <w:lastRenderedPageBreak/>
        <w:t>provided</w:t>
      </w:r>
      <w:r w:rsidR="5459E82E" w:rsidRPr="007E7C84">
        <w:rPr>
          <w:rFonts w:eastAsia="Calibri" w:cs="Calibri"/>
          <w:color w:val="212529"/>
        </w:rPr>
        <w:t xml:space="preserve"> to label different </w:t>
      </w:r>
      <w:r w:rsidR="007E7C84">
        <w:rPr>
          <w:rFonts w:eastAsia="Calibri" w:cs="Calibri"/>
          <w:color w:val="212529"/>
        </w:rPr>
        <w:t>trays</w:t>
      </w:r>
      <w:r w:rsidR="5459E82E" w:rsidRPr="007E7C84">
        <w:rPr>
          <w:rFonts w:eastAsia="Calibri" w:cs="Calibri"/>
          <w:color w:val="212529"/>
        </w:rPr>
        <w:t xml:space="preserve"> and stations within the class.</w:t>
      </w:r>
      <w:r w:rsidR="756BFEE9" w:rsidRPr="007E7C84">
        <w:rPr>
          <w:rFonts w:eastAsia="Calibri" w:cs="Calibri"/>
          <w:color w:val="212529"/>
        </w:rPr>
        <w:t xml:space="preserve"> </w:t>
      </w:r>
      <w:r w:rsidR="7295BA1D" w:rsidRPr="007E7C84">
        <w:rPr>
          <w:rFonts w:eastAsia="Calibri" w:cs="Calibri"/>
          <w:color w:val="212529"/>
        </w:rPr>
        <w:t xml:space="preserve">However, a barrier to this </w:t>
      </w:r>
      <w:r w:rsidR="007E7C84">
        <w:rPr>
          <w:rFonts w:eastAsia="Calibri" w:cs="Calibri"/>
          <w:color w:val="212529"/>
        </w:rPr>
        <w:t>provision</w:t>
      </w:r>
      <w:r w:rsidR="4C5B7FA3" w:rsidRPr="007E7C84">
        <w:rPr>
          <w:rFonts w:eastAsia="Calibri" w:cs="Calibri"/>
          <w:color w:val="212529"/>
        </w:rPr>
        <w:t xml:space="preserve"> could be that generic visuals may not meet the </w:t>
      </w:r>
      <w:r w:rsidR="39E0D590" w:rsidRPr="007E7C84">
        <w:rPr>
          <w:rFonts w:eastAsia="Calibri" w:cs="Calibri"/>
          <w:color w:val="212529"/>
        </w:rPr>
        <w:t>individual</w:t>
      </w:r>
      <w:r w:rsidR="4C5B7FA3" w:rsidRPr="007E7C84">
        <w:rPr>
          <w:rFonts w:eastAsia="Calibri" w:cs="Calibri"/>
          <w:color w:val="212529"/>
        </w:rPr>
        <w:t xml:space="preserve"> needs of every learner in that classroom</w:t>
      </w:r>
      <w:r w:rsidR="633E1E7A" w:rsidRPr="007E7C84">
        <w:rPr>
          <w:rFonts w:eastAsia="Calibri" w:cs="Calibri"/>
          <w:color w:val="212529"/>
        </w:rPr>
        <w:t xml:space="preserve"> as some learners may require </w:t>
      </w:r>
      <w:r w:rsidR="22349CEE" w:rsidRPr="007E7C84">
        <w:rPr>
          <w:rFonts w:eastAsia="Calibri" w:cs="Calibri"/>
          <w:color w:val="212529"/>
        </w:rPr>
        <w:t xml:space="preserve">specific </w:t>
      </w:r>
      <w:r w:rsidR="633E1E7A" w:rsidRPr="007E7C84">
        <w:rPr>
          <w:rFonts w:eastAsia="Calibri" w:cs="Calibri"/>
          <w:color w:val="212529"/>
        </w:rPr>
        <w:t xml:space="preserve">visuals </w:t>
      </w:r>
      <w:r w:rsidR="5D2EAF11" w:rsidRPr="007E7C84">
        <w:rPr>
          <w:rFonts w:eastAsia="Calibri" w:cs="Calibri"/>
          <w:color w:val="212529"/>
        </w:rPr>
        <w:t xml:space="preserve">(Career Navigator, 2024.) </w:t>
      </w:r>
      <w:r w:rsidR="0E0F64A8" w:rsidRPr="007E7C84">
        <w:rPr>
          <w:rFonts w:eastAsia="Calibri" w:cs="Calibri"/>
          <w:color w:val="212529"/>
        </w:rPr>
        <w:t xml:space="preserve">During my time at School </w:t>
      </w:r>
      <w:proofErr w:type="gramStart"/>
      <w:r w:rsidR="0E0F64A8" w:rsidRPr="007E7C84">
        <w:rPr>
          <w:rFonts w:eastAsia="Calibri" w:cs="Calibri"/>
          <w:color w:val="212529"/>
        </w:rPr>
        <w:t>X</w:t>
      </w:r>
      <w:proofErr w:type="gramEnd"/>
      <w:r w:rsidR="0E0F64A8" w:rsidRPr="007E7C84">
        <w:rPr>
          <w:rFonts w:eastAsia="Calibri" w:cs="Calibri"/>
          <w:color w:val="212529"/>
        </w:rPr>
        <w:t xml:space="preserve"> I </w:t>
      </w:r>
      <w:r w:rsidR="6B479A1C" w:rsidRPr="007E7C84">
        <w:rPr>
          <w:rFonts w:eastAsia="Calibri" w:cs="Calibri"/>
          <w:color w:val="212529"/>
        </w:rPr>
        <w:t xml:space="preserve">observed </w:t>
      </w:r>
      <w:r w:rsidR="2FBB6C36" w:rsidRPr="007E7C84">
        <w:rPr>
          <w:rFonts w:eastAsia="Calibri" w:cs="Calibri"/>
          <w:color w:val="212529"/>
        </w:rPr>
        <w:t xml:space="preserve">the </w:t>
      </w:r>
      <w:r w:rsidR="6A79F583" w:rsidRPr="007E7C84">
        <w:rPr>
          <w:rFonts w:eastAsia="Calibri" w:cs="Calibri"/>
          <w:color w:val="212529"/>
        </w:rPr>
        <w:t>class</w:t>
      </w:r>
      <w:r w:rsidR="2FBB6C36" w:rsidRPr="007E7C84">
        <w:rPr>
          <w:rFonts w:eastAsia="Calibri" w:cs="Calibri"/>
          <w:color w:val="212529"/>
        </w:rPr>
        <w:t xml:space="preserve"> teacher creating some </w:t>
      </w:r>
      <w:proofErr w:type="spellStart"/>
      <w:r w:rsidR="2FBB6C36" w:rsidRPr="007E7C84">
        <w:rPr>
          <w:rFonts w:eastAsia="Calibri" w:cs="Calibri"/>
          <w:color w:val="212529"/>
        </w:rPr>
        <w:t>individualsed</w:t>
      </w:r>
      <w:proofErr w:type="spellEnd"/>
      <w:r w:rsidR="2FBB6C36" w:rsidRPr="007E7C84">
        <w:rPr>
          <w:rFonts w:eastAsia="Calibri" w:cs="Calibri"/>
          <w:color w:val="212529"/>
        </w:rPr>
        <w:t xml:space="preserve"> visuals for some learners </w:t>
      </w:r>
      <w:r w:rsidR="12BD428F" w:rsidRPr="007E7C84">
        <w:rPr>
          <w:rFonts w:eastAsia="Calibri" w:cs="Calibri"/>
          <w:color w:val="212529"/>
        </w:rPr>
        <w:t>with additional learning needs</w:t>
      </w:r>
      <w:r w:rsidR="673998BF" w:rsidRPr="007E7C84">
        <w:rPr>
          <w:rFonts w:eastAsia="Calibri" w:cs="Calibri"/>
          <w:color w:val="212529"/>
        </w:rPr>
        <w:t>. It was noted that the learners r</w:t>
      </w:r>
      <w:r w:rsidR="6B479A1C" w:rsidRPr="007E7C84">
        <w:rPr>
          <w:rFonts w:eastAsia="Calibri" w:cs="Calibri"/>
          <w:color w:val="212529"/>
        </w:rPr>
        <w:t>espond</w:t>
      </w:r>
      <w:r w:rsidR="04A04ACA" w:rsidRPr="007E7C84">
        <w:rPr>
          <w:rFonts w:eastAsia="Calibri" w:cs="Calibri"/>
          <w:color w:val="212529"/>
        </w:rPr>
        <w:t>ed</w:t>
      </w:r>
      <w:r w:rsidR="6B479A1C" w:rsidRPr="007E7C84">
        <w:rPr>
          <w:rFonts w:eastAsia="Calibri" w:cs="Calibri"/>
          <w:color w:val="212529"/>
        </w:rPr>
        <w:t xml:space="preserve"> </w:t>
      </w:r>
      <w:r w:rsidR="50C11672" w:rsidRPr="007E7C84">
        <w:rPr>
          <w:rFonts w:eastAsia="Calibri" w:cs="Calibri"/>
          <w:color w:val="212529"/>
        </w:rPr>
        <w:t xml:space="preserve">very </w:t>
      </w:r>
      <w:r w:rsidR="6B479A1C" w:rsidRPr="007E7C84">
        <w:rPr>
          <w:rFonts w:eastAsia="Calibri" w:cs="Calibri"/>
          <w:color w:val="212529"/>
        </w:rPr>
        <w:t>well to</w:t>
      </w:r>
      <w:r w:rsidR="4AEBAE9B" w:rsidRPr="007E7C84">
        <w:rPr>
          <w:rFonts w:eastAsia="Calibri" w:cs="Calibri"/>
          <w:color w:val="212529"/>
        </w:rPr>
        <w:t xml:space="preserve"> the</w:t>
      </w:r>
      <w:r w:rsidR="6B479A1C" w:rsidRPr="007E7C84">
        <w:rPr>
          <w:rFonts w:eastAsia="Calibri" w:cs="Calibri"/>
          <w:color w:val="212529"/>
        </w:rPr>
        <w:t xml:space="preserve"> visuals</w:t>
      </w:r>
      <w:r w:rsidR="0D5A4A55" w:rsidRPr="007E7C84">
        <w:rPr>
          <w:rFonts w:eastAsia="Calibri" w:cs="Calibri"/>
          <w:color w:val="212529"/>
        </w:rPr>
        <w:t xml:space="preserve"> that</w:t>
      </w:r>
      <w:r w:rsidR="6B479A1C" w:rsidRPr="007E7C84">
        <w:rPr>
          <w:rFonts w:eastAsia="Calibri" w:cs="Calibri"/>
          <w:color w:val="212529"/>
        </w:rPr>
        <w:t xml:space="preserve"> </w:t>
      </w:r>
      <w:r w:rsidR="31057D60" w:rsidRPr="007E7C84">
        <w:rPr>
          <w:rFonts w:eastAsia="Calibri" w:cs="Calibri"/>
          <w:color w:val="212529"/>
        </w:rPr>
        <w:t>were</w:t>
      </w:r>
      <w:r w:rsidR="7F577B4E" w:rsidRPr="007E7C84">
        <w:rPr>
          <w:rFonts w:eastAsia="Calibri" w:cs="Calibri"/>
          <w:color w:val="212529"/>
        </w:rPr>
        <w:t xml:space="preserve"> </w:t>
      </w:r>
      <w:proofErr w:type="spellStart"/>
      <w:r w:rsidR="6B479A1C" w:rsidRPr="007E7C84">
        <w:rPr>
          <w:rFonts w:eastAsia="Calibri" w:cs="Calibri"/>
          <w:color w:val="212529"/>
        </w:rPr>
        <w:t>individualised</w:t>
      </w:r>
      <w:proofErr w:type="spellEnd"/>
      <w:r w:rsidR="6B479A1C" w:rsidRPr="007E7C84">
        <w:rPr>
          <w:rFonts w:eastAsia="Calibri" w:cs="Calibri"/>
          <w:color w:val="212529"/>
        </w:rPr>
        <w:t xml:space="preserve"> </w:t>
      </w:r>
      <w:r w:rsidR="007E7C84">
        <w:rPr>
          <w:rFonts w:eastAsia="Calibri" w:cs="Calibri"/>
          <w:color w:val="212529"/>
        </w:rPr>
        <w:t>for their specific needs</w:t>
      </w:r>
      <w:r w:rsidR="6B479A1C" w:rsidRPr="007E7C84">
        <w:rPr>
          <w:rFonts w:eastAsia="Calibri" w:cs="Calibri"/>
          <w:color w:val="212529"/>
        </w:rPr>
        <w:t xml:space="preserve"> </w:t>
      </w:r>
      <w:proofErr w:type="gramStart"/>
      <w:r w:rsidR="6B479A1C" w:rsidRPr="007E7C84">
        <w:rPr>
          <w:rFonts w:eastAsia="Calibri" w:cs="Calibri"/>
          <w:color w:val="212529"/>
        </w:rPr>
        <w:t>through the use of</w:t>
      </w:r>
      <w:proofErr w:type="gramEnd"/>
      <w:r w:rsidR="6B479A1C" w:rsidRPr="007E7C84">
        <w:rPr>
          <w:rFonts w:eastAsia="Calibri" w:cs="Calibri"/>
          <w:color w:val="212529"/>
        </w:rPr>
        <w:t xml:space="preserve"> widge</w:t>
      </w:r>
      <w:r w:rsidR="007E7C84">
        <w:rPr>
          <w:rFonts w:eastAsia="Calibri" w:cs="Calibri"/>
          <w:color w:val="212529"/>
        </w:rPr>
        <w:t>t symbols</w:t>
      </w:r>
      <w:r w:rsidR="6B479A1C" w:rsidRPr="007E7C84">
        <w:rPr>
          <w:rFonts w:eastAsia="Calibri" w:cs="Calibri"/>
          <w:color w:val="212529"/>
        </w:rPr>
        <w:t>.</w:t>
      </w:r>
    </w:p>
    <w:p w14:paraId="59AD8A26" w14:textId="7F9AE1C1" w:rsidR="26CA6FAA" w:rsidRDefault="26CA6FAA" w:rsidP="1AB4C61A">
      <w:pPr>
        <w:rPr>
          <w:rFonts w:ascii="Calibri" w:eastAsia="Calibri" w:hAnsi="Calibri" w:cs="Calibri"/>
          <w:color w:val="212529"/>
        </w:rPr>
      </w:pPr>
      <w:r>
        <w:rPr>
          <w:noProof/>
        </w:rPr>
        <w:drawing>
          <wp:inline distT="0" distB="0" distL="0" distR="0" wp14:anchorId="0893B024" wp14:editId="49F87BDC">
            <wp:extent cx="2536031" cy="2638453"/>
            <wp:effectExtent l="0" t="0" r="0" b="0"/>
            <wp:docPr id="2026433860" name="Picture 20264338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rcRect t="4507" b="17464"/>
                    <a:stretch>
                      <a:fillRect/>
                    </a:stretch>
                  </pic:blipFill>
                  <pic:spPr>
                    <a:xfrm>
                      <a:off x="0" y="0"/>
                      <a:ext cx="2536031" cy="2638453"/>
                    </a:xfrm>
                    <a:prstGeom prst="rect">
                      <a:avLst/>
                    </a:prstGeom>
                  </pic:spPr>
                </pic:pic>
              </a:graphicData>
            </a:graphic>
          </wp:inline>
        </w:drawing>
      </w:r>
      <w:r w:rsidRPr="1AB4C61A">
        <w:rPr>
          <w:rFonts w:ascii="Calibri" w:eastAsia="Calibri" w:hAnsi="Calibri" w:cs="Calibri"/>
          <w:color w:val="212529"/>
        </w:rPr>
        <w:t xml:space="preserve">     </w:t>
      </w:r>
      <w:r w:rsidR="501B18C0" w:rsidRPr="1AB4C61A">
        <w:rPr>
          <w:rFonts w:ascii="Calibri" w:eastAsia="Calibri" w:hAnsi="Calibri" w:cs="Calibri"/>
          <w:color w:val="212529"/>
        </w:rPr>
        <w:t>(Duford, 2025.)</w:t>
      </w:r>
    </w:p>
    <w:p w14:paraId="368CA623" w14:textId="39EB6598" w:rsidR="45737C24" w:rsidRPr="007E7C84" w:rsidRDefault="007E7C84" w:rsidP="61925F12">
      <w:pPr>
        <w:rPr>
          <w:rFonts w:eastAsia="Calibri" w:cs="Calibri"/>
          <w:color w:val="212529"/>
        </w:rPr>
      </w:pPr>
      <w:r>
        <w:rPr>
          <w:rFonts w:eastAsia="Calibri" w:cs="Calibri"/>
          <w:color w:val="212529"/>
        </w:rPr>
        <w:t>O</w:t>
      </w:r>
      <w:r w:rsidR="45737C24" w:rsidRPr="007E7C84">
        <w:rPr>
          <w:rFonts w:eastAsia="Calibri" w:cs="Calibri"/>
          <w:color w:val="212529"/>
        </w:rPr>
        <w:t>n reflection, I would use this strategy in my future practice to promote inclusivity as this strategy offers support to a wide range of learners with</w:t>
      </w:r>
      <w:r w:rsidR="7A775301" w:rsidRPr="007E7C84">
        <w:rPr>
          <w:rFonts w:eastAsia="Calibri" w:cs="Calibri"/>
          <w:color w:val="212529"/>
        </w:rPr>
        <w:t xml:space="preserve"> a wide range of needs. I believe the strengths </w:t>
      </w:r>
      <w:r w:rsidR="691E37D0" w:rsidRPr="007E7C84">
        <w:rPr>
          <w:rFonts w:eastAsia="Calibri" w:cs="Calibri"/>
          <w:color w:val="212529"/>
        </w:rPr>
        <w:t>outweigh</w:t>
      </w:r>
      <w:r w:rsidR="7A775301" w:rsidRPr="007E7C84">
        <w:rPr>
          <w:rFonts w:eastAsia="Calibri" w:cs="Calibri"/>
          <w:color w:val="212529"/>
        </w:rPr>
        <w:t xml:space="preserve"> the limitations with this strategy as </w:t>
      </w:r>
      <w:r w:rsidR="18ADF12C" w:rsidRPr="007E7C84">
        <w:rPr>
          <w:rFonts w:eastAsia="Calibri" w:cs="Calibri"/>
          <w:color w:val="212529"/>
        </w:rPr>
        <w:t>visuals mak</w:t>
      </w:r>
      <w:r>
        <w:rPr>
          <w:rFonts w:eastAsia="Calibri" w:cs="Calibri"/>
          <w:color w:val="212529"/>
        </w:rPr>
        <w:t>e</w:t>
      </w:r>
      <w:r w:rsidR="18ADF12C" w:rsidRPr="007E7C84">
        <w:rPr>
          <w:rFonts w:eastAsia="Calibri" w:cs="Calibri"/>
          <w:color w:val="212529"/>
        </w:rPr>
        <w:t xml:space="preserve"> learning and the learning environment more accessible to all learners</w:t>
      </w:r>
      <w:r>
        <w:rPr>
          <w:rFonts w:eastAsia="Calibri" w:cs="Calibri"/>
          <w:color w:val="212529"/>
        </w:rPr>
        <w:t>.</w:t>
      </w:r>
      <w:r w:rsidR="74E44F60" w:rsidRPr="007E7C84">
        <w:rPr>
          <w:rFonts w:eastAsia="Calibri" w:cs="Calibri"/>
          <w:color w:val="212529"/>
        </w:rPr>
        <w:t xml:space="preserve"> </w:t>
      </w:r>
      <w:r>
        <w:rPr>
          <w:rFonts w:eastAsia="Calibri" w:cs="Calibri"/>
          <w:color w:val="212529"/>
        </w:rPr>
        <w:t>This is</w:t>
      </w:r>
      <w:r w:rsidR="74E44F60" w:rsidRPr="007E7C84">
        <w:rPr>
          <w:rFonts w:eastAsia="Calibri" w:cs="Calibri"/>
          <w:color w:val="212529"/>
        </w:rPr>
        <w:t xml:space="preserve"> shown in the </w:t>
      </w:r>
      <w:r>
        <w:rPr>
          <w:rFonts w:eastAsia="Calibri" w:cs="Calibri"/>
          <w:color w:val="212529"/>
        </w:rPr>
        <w:t>image</w:t>
      </w:r>
      <w:r w:rsidR="74E44F60" w:rsidRPr="007E7C84">
        <w:rPr>
          <w:rFonts w:eastAsia="Calibri" w:cs="Calibri"/>
          <w:color w:val="212529"/>
        </w:rPr>
        <w:t xml:space="preserve"> above where the draws are labelled </w:t>
      </w:r>
      <w:r>
        <w:rPr>
          <w:rFonts w:eastAsia="Calibri" w:cs="Calibri"/>
          <w:color w:val="212529"/>
        </w:rPr>
        <w:t>and including</w:t>
      </w:r>
      <w:r w:rsidR="74E44F60" w:rsidRPr="007E7C84">
        <w:rPr>
          <w:rFonts w:eastAsia="Calibri" w:cs="Calibri"/>
          <w:color w:val="212529"/>
        </w:rPr>
        <w:t xml:space="preserve"> visuals as well as </w:t>
      </w:r>
      <w:r>
        <w:rPr>
          <w:rFonts w:eastAsia="Calibri" w:cs="Calibri"/>
          <w:color w:val="212529"/>
        </w:rPr>
        <w:t>text</w:t>
      </w:r>
      <w:r w:rsidR="74E44F60" w:rsidRPr="007E7C84">
        <w:rPr>
          <w:rFonts w:eastAsia="Calibri" w:cs="Calibri"/>
          <w:color w:val="212529"/>
        </w:rPr>
        <w:t xml:space="preserve"> </w:t>
      </w:r>
      <w:r>
        <w:rPr>
          <w:rFonts w:eastAsia="Calibri" w:cs="Calibri"/>
          <w:color w:val="212529"/>
        </w:rPr>
        <w:t>improving</w:t>
      </w:r>
      <w:r w:rsidR="74E44F60" w:rsidRPr="007E7C84">
        <w:rPr>
          <w:rFonts w:eastAsia="Calibri" w:cs="Calibri"/>
          <w:color w:val="212529"/>
        </w:rPr>
        <w:t xml:space="preserve"> their </w:t>
      </w:r>
      <w:r w:rsidRPr="007E7C84">
        <w:rPr>
          <w:rFonts w:eastAsia="Calibri" w:cs="Calibri"/>
          <w:color w:val="212529"/>
        </w:rPr>
        <w:t>accessibi</w:t>
      </w:r>
      <w:r>
        <w:rPr>
          <w:rFonts w:eastAsia="Calibri" w:cs="Calibri"/>
          <w:color w:val="212529"/>
        </w:rPr>
        <w:t>lity</w:t>
      </w:r>
      <w:r w:rsidR="74E44F60" w:rsidRPr="007E7C84">
        <w:rPr>
          <w:rFonts w:eastAsia="Calibri" w:cs="Calibri"/>
          <w:color w:val="212529"/>
        </w:rPr>
        <w:t xml:space="preserve"> to all learners. </w:t>
      </w:r>
      <w:r w:rsidR="18ADF12C" w:rsidRPr="007E7C84">
        <w:rPr>
          <w:rFonts w:eastAsia="Calibri" w:cs="Calibri"/>
          <w:color w:val="212529"/>
        </w:rPr>
        <w:t xml:space="preserve"> </w:t>
      </w:r>
    </w:p>
    <w:p w14:paraId="11DA81AE" w14:textId="6EE9812D" w:rsidR="351B41DA" w:rsidRPr="007E7C84" w:rsidRDefault="351B41DA" w:rsidP="61925F12">
      <w:pPr>
        <w:rPr>
          <w:rFonts w:eastAsia="Calibri" w:cs="Calibri"/>
          <w:color w:val="000000" w:themeColor="text1"/>
        </w:rPr>
      </w:pPr>
      <w:r w:rsidRPr="007E7C84">
        <w:rPr>
          <w:rFonts w:eastAsia="Calibri" w:cs="Calibri"/>
          <w:color w:val="212529"/>
        </w:rPr>
        <w:t xml:space="preserve">A further way </w:t>
      </w:r>
      <w:r w:rsidR="007E7C84">
        <w:rPr>
          <w:rFonts w:eastAsia="Calibri" w:cs="Calibri"/>
          <w:color w:val="212529"/>
        </w:rPr>
        <w:t xml:space="preserve">in which </w:t>
      </w:r>
      <w:r w:rsidRPr="007E7C84">
        <w:rPr>
          <w:rFonts w:eastAsia="Calibri" w:cs="Calibri"/>
          <w:color w:val="212529"/>
        </w:rPr>
        <w:t>a teacher or educational practi</w:t>
      </w:r>
      <w:r w:rsidR="42F24382" w:rsidRPr="007E7C84">
        <w:rPr>
          <w:rFonts w:eastAsia="Calibri" w:cs="Calibri"/>
          <w:color w:val="212529"/>
        </w:rPr>
        <w:t>ti</w:t>
      </w:r>
      <w:r w:rsidRPr="007E7C84">
        <w:rPr>
          <w:rFonts w:eastAsia="Calibri" w:cs="Calibri"/>
          <w:color w:val="212529"/>
        </w:rPr>
        <w:t xml:space="preserve">oner could promote inclusivity </w:t>
      </w:r>
      <w:r w:rsidR="7E677BF9" w:rsidRPr="007E7C84">
        <w:rPr>
          <w:rFonts w:eastAsia="Calibri" w:cs="Calibri"/>
          <w:color w:val="212529"/>
        </w:rPr>
        <w:t xml:space="preserve">in their classroom could be by incorporating a </w:t>
      </w:r>
      <w:r w:rsidR="51308F95" w:rsidRPr="007E7C84">
        <w:rPr>
          <w:rFonts w:eastAsia="Calibri" w:cs="Calibri"/>
          <w:color w:val="212529"/>
        </w:rPr>
        <w:t>‘</w:t>
      </w:r>
      <w:r w:rsidR="7E677BF9" w:rsidRPr="007E7C84">
        <w:rPr>
          <w:rFonts w:eastAsia="Calibri" w:cs="Calibri"/>
          <w:color w:val="212529"/>
        </w:rPr>
        <w:t>regulation station.</w:t>
      </w:r>
      <w:r w:rsidR="493E5296" w:rsidRPr="007E7C84">
        <w:rPr>
          <w:rFonts w:eastAsia="Calibri" w:cs="Calibri"/>
          <w:color w:val="212529"/>
        </w:rPr>
        <w:t>’</w:t>
      </w:r>
      <w:r w:rsidR="7E677BF9" w:rsidRPr="007E7C84">
        <w:rPr>
          <w:rFonts w:eastAsia="Calibri" w:cs="Calibri"/>
          <w:color w:val="212529"/>
        </w:rPr>
        <w:t xml:space="preserve"> </w:t>
      </w:r>
      <w:r w:rsidR="6B98E383" w:rsidRPr="007E7C84">
        <w:rPr>
          <w:rFonts w:eastAsia="Calibri" w:cs="Calibri"/>
          <w:color w:val="212529"/>
        </w:rPr>
        <w:t xml:space="preserve">A regulation station </w:t>
      </w:r>
      <w:r w:rsidR="21000911" w:rsidRPr="007E7C84">
        <w:rPr>
          <w:rFonts w:eastAsia="Calibri" w:cs="Calibri"/>
          <w:color w:val="212529"/>
        </w:rPr>
        <w:t xml:space="preserve">is a designated area or setup within a classroom where learners can go to self-regulate their </w:t>
      </w:r>
      <w:r w:rsidR="5A835E7C" w:rsidRPr="007E7C84">
        <w:rPr>
          <w:rFonts w:eastAsia="Calibri" w:cs="Calibri"/>
          <w:color w:val="212529"/>
        </w:rPr>
        <w:t>behaviors</w:t>
      </w:r>
      <w:r w:rsidR="21000911" w:rsidRPr="007E7C84">
        <w:rPr>
          <w:rFonts w:eastAsia="Calibri" w:cs="Calibri"/>
          <w:color w:val="212529"/>
        </w:rPr>
        <w:t xml:space="preserve"> and emotions</w:t>
      </w:r>
      <w:r w:rsidR="7D779674" w:rsidRPr="007E7C84">
        <w:rPr>
          <w:rFonts w:eastAsia="Calibri" w:cs="Calibri"/>
          <w:color w:val="212529"/>
        </w:rPr>
        <w:t xml:space="preserve"> (</w:t>
      </w:r>
      <w:hyperlink r:id="rId7">
        <w:r w:rsidR="7D779674" w:rsidRPr="007E7C84">
          <w:rPr>
            <w:rStyle w:val="Hyperlink"/>
            <w:rFonts w:eastAsia="Calibri" w:cs="Calibri"/>
            <w:color w:val="000000" w:themeColor="text1"/>
            <w:u w:val="none"/>
          </w:rPr>
          <w:t>Eisenberger</w:t>
        </w:r>
      </w:hyperlink>
      <w:r w:rsidR="7D779674" w:rsidRPr="007E7C84">
        <w:rPr>
          <w:rFonts w:eastAsia="Calibri" w:cs="Calibri"/>
          <w:color w:val="000000" w:themeColor="text1"/>
        </w:rPr>
        <w:t>, 2020.)</w:t>
      </w:r>
      <w:r w:rsidR="56C88EFC" w:rsidRPr="007E7C84">
        <w:rPr>
          <w:rFonts w:eastAsia="Calibri" w:cs="Calibri"/>
          <w:color w:val="000000" w:themeColor="text1"/>
        </w:rPr>
        <w:t xml:space="preserve"> Regulation stations typically include </w:t>
      </w:r>
      <w:r w:rsidR="007E7C84">
        <w:rPr>
          <w:rFonts w:eastAsia="Calibri" w:cs="Calibri"/>
          <w:color w:val="000000" w:themeColor="text1"/>
        </w:rPr>
        <w:t xml:space="preserve">a range of </w:t>
      </w:r>
      <w:r w:rsidR="56C88EFC" w:rsidRPr="007E7C84">
        <w:rPr>
          <w:rFonts w:eastAsia="Calibri" w:cs="Calibri"/>
          <w:color w:val="000000" w:themeColor="text1"/>
        </w:rPr>
        <w:t>sensory tool</w:t>
      </w:r>
      <w:r w:rsidR="0FCFE203" w:rsidRPr="007E7C84">
        <w:rPr>
          <w:rFonts w:eastAsia="Calibri" w:cs="Calibri"/>
          <w:color w:val="000000" w:themeColor="text1"/>
        </w:rPr>
        <w:t>s</w:t>
      </w:r>
      <w:r w:rsidR="56C88EFC" w:rsidRPr="007E7C84">
        <w:rPr>
          <w:rFonts w:eastAsia="Calibri" w:cs="Calibri"/>
          <w:color w:val="000000" w:themeColor="text1"/>
        </w:rPr>
        <w:t xml:space="preserve">, </w:t>
      </w:r>
      <w:r w:rsidR="63DC7E82" w:rsidRPr="007E7C84">
        <w:rPr>
          <w:rFonts w:eastAsia="Calibri" w:cs="Calibri"/>
          <w:color w:val="000000" w:themeColor="text1"/>
        </w:rPr>
        <w:t>emotional check in charts, timers and reflection activities</w:t>
      </w:r>
      <w:r w:rsidR="25E92325" w:rsidRPr="007E7C84">
        <w:rPr>
          <w:rFonts w:eastAsia="Calibri" w:cs="Calibri"/>
          <w:color w:val="000000" w:themeColor="text1"/>
        </w:rPr>
        <w:t xml:space="preserve">. </w:t>
      </w:r>
      <w:r w:rsidR="664D21BC" w:rsidRPr="007E7C84">
        <w:rPr>
          <w:rFonts w:eastAsia="Calibri" w:cs="Calibri"/>
          <w:color w:val="000000" w:themeColor="text1"/>
        </w:rPr>
        <w:t xml:space="preserve"> </w:t>
      </w:r>
      <w:proofErr w:type="gramStart"/>
      <w:r w:rsidR="664D21BC" w:rsidRPr="007E7C84">
        <w:rPr>
          <w:rFonts w:eastAsia="Calibri" w:cs="Calibri"/>
          <w:color w:val="000000" w:themeColor="text1"/>
        </w:rPr>
        <w:t>A strength</w:t>
      </w:r>
      <w:proofErr w:type="gramEnd"/>
      <w:r w:rsidR="664D21BC" w:rsidRPr="007E7C84">
        <w:rPr>
          <w:rFonts w:eastAsia="Calibri" w:cs="Calibri"/>
          <w:color w:val="000000" w:themeColor="text1"/>
        </w:rPr>
        <w:t xml:space="preserve"> of </w:t>
      </w:r>
      <w:r w:rsidR="4834873F" w:rsidRPr="007E7C84">
        <w:rPr>
          <w:rFonts w:eastAsia="Calibri" w:cs="Calibri"/>
          <w:color w:val="000000" w:themeColor="text1"/>
        </w:rPr>
        <w:t>incorporating</w:t>
      </w:r>
      <w:r w:rsidR="664D21BC" w:rsidRPr="007E7C84">
        <w:rPr>
          <w:rFonts w:eastAsia="Calibri" w:cs="Calibri"/>
          <w:color w:val="000000" w:themeColor="text1"/>
        </w:rPr>
        <w:t xml:space="preserve"> a regulation station</w:t>
      </w:r>
      <w:r w:rsidR="38FA51DB" w:rsidRPr="007E7C84">
        <w:rPr>
          <w:rFonts w:eastAsia="Calibri" w:cs="Calibri"/>
          <w:color w:val="000000" w:themeColor="text1"/>
        </w:rPr>
        <w:t xml:space="preserve"> in</w:t>
      </w:r>
      <w:r w:rsidR="3A7F4A75" w:rsidRPr="007E7C84">
        <w:rPr>
          <w:rFonts w:eastAsia="Calibri" w:cs="Calibri"/>
          <w:color w:val="000000" w:themeColor="text1"/>
        </w:rPr>
        <w:t xml:space="preserve"> a</w:t>
      </w:r>
      <w:r w:rsidR="38FA51DB" w:rsidRPr="007E7C84">
        <w:rPr>
          <w:rFonts w:eastAsia="Calibri" w:cs="Calibri"/>
          <w:color w:val="000000" w:themeColor="text1"/>
        </w:rPr>
        <w:t xml:space="preserve"> classroom </w:t>
      </w:r>
      <w:r w:rsidR="32AB58AF" w:rsidRPr="007E7C84">
        <w:rPr>
          <w:rFonts w:eastAsia="Calibri" w:cs="Calibri"/>
          <w:color w:val="000000" w:themeColor="text1"/>
        </w:rPr>
        <w:t xml:space="preserve">is </w:t>
      </w:r>
      <w:r w:rsidR="007E7C84">
        <w:rPr>
          <w:rFonts w:eastAsia="Calibri" w:cs="Calibri"/>
          <w:color w:val="000000" w:themeColor="text1"/>
        </w:rPr>
        <w:t xml:space="preserve">that </w:t>
      </w:r>
      <w:r w:rsidR="32AB58AF" w:rsidRPr="007E7C84">
        <w:rPr>
          <w:rFonts w:eastAsia="Calibri" w:cs="Calibri"/>
          <w:color w:val="000000" w:themeColor="text1"/>
        </w:rPr>
        <w:t xml:space="preserve">it encourages all learners to build on their </w:t>
      </w:r>
      <w:r w:rsidR="4B27B9A2" w:rsidRPr="007E7C84">
        <w:rPr>
          <w:rFonts w:eastAsia="Calibri" w:cs="Calibri"/>
          <w:color w:val="000000" w:themeColor="text1"/>
        </w:rPr>
        <w:t>emotional</w:t>
      </w:r>
      <w:r w:rsidR="32AB58AF" w:rsidRPr="007E7C84">
        <w:rPr>
          <w:rFonts w:eastAsia="Calibri" w:cs="Calibri"/>
          <w:color w:val="000000" w:themeColor="text1"/>
        </w:rPr>
        <w:t xml:space="preserve"> awareness and self-regulation skills</w:t>
      </w:r>
      <w:r w:rsidR="2EC4B765" w:rsidRPr="007E7C84">
        <w:rPr>
          <w:rFonts w:eastAsia="Calibri" w:cs="Calibri"/>
          <w:color w:val="000000" w:themeColor="text1"/>
        </w:rPr>
        <w:t xml:space="preserve">. </w:t>
      </w:r>
      <w:r w:rsidR="173D8173" w:rsidRPr="007E7C84">
        <w:rPr>
          <w:rFonts w:eastAsia="Calibri" w:cs="Calibri"/>
          <w:color w:val="000000" w:themeColor="text1"/>
        </w:rPr>
        <w:t>Regulation</w:t>
      </w:r>
      <w:r w:rsidR="2EC4B765" w:rsidRPr="007E7C84">
        <w:rPr>
          <w:rFonts w:eastAsia="Calibri" w:cs="Calibri"/>
          <w:color w:val="000000" w:themeColor="text1"/>
        </w:rPr>
        <w:t xml:space="preserve"> statio</w:t>
      </w:r>
      <w:r w:rsidR="76D97F41" w:rsidRPr="007E7C84">
        <w:rPr>
          <w:rFonts w:eastAsia="Calibri" w:cs="Calibri"/>
          <w:color w:val="000000" w:themeColor="text1"/>
        </w:rPr>
        <w:t>ns hav</w:t>
      </w:r>
      <w:r w:rsidR="3ACC90FC" w:rsidRPr="007E7C84">
        <w:rPr>
          <w:rFonts w:eastAsia="Calibri" w:cs="Calibri"/>
          <w:color w:val="000000" w:themeColor="text1"/>
        </w:rPr>
        <w:t xml:space="preserve">e </w:t>
      </w:r>
      <w:r w:rsidR="76D97F41" w:rsidRPr="007E7C84">
        <w:rPr>
          <w:rFonts w:eastAsia="Calibri" w:cs="Calibri"/>
          <w:color w:val="000000" w:themeColor="text1"/>
        </w:rPr>
        <w:t xml:space="preserve">a range of different items within </w:t>
      </w:r>
      <w:r w:rsidR="10C49F0F" w:rsidRPr="007E7C84">
        <w:rPr>
          <w:rFonts w:eastAsia="Calibri" w:cs="Calibri"/>
          <w:color w:val="000000" w:themeColor="text1"/>
        </w:rPr>
        <w:t>them, so it can</w:t>
      </w:r>
      <w:r w:rsidR="76D97F41" w:rsidRPr="007E7C84">
        <w:rPr>
          <w:rFonts w:eastAsia="Calibri" w:cs="Calibri"/>
          <w:color w:val="000000" w:themeColor="text1"/>
        </w:rPr>
        <w:t xml:space="preserve"> </w:t>
      </w:r>
      <w:r w:rsidR="6E9AEA2C" w:rsidRPr="007E7C84">
        <w:rPr>
          <w:rFonts w:eastAsia="Calibri" w:cs="Calibri"/>
          <w:color w:val="000000" w:themeColor="text1"/>
        </w:rPr>
        <w:t>provide</w:t>
      </w:r>
      <w:r w:rsidR="76D97F41" w:rsidRPr="007E7C84">
        <w:rPr>
          <w:rFonts w:eastAsia="Calibri" w:cs="Calibri"/>
          <w:color w:val="000000" w:themeColor="text1"/>
        </w:rPr>
        <w:t xml:space="preserve"> all learners with the tools and strategies </w:t>
      </w:r>
      <w:r w:rsidR="64757EC7" w:rsidRPr="007E7C84">
        <w:rPr>
          <w:rFonts w:eastAsia="Calibri" w:cs="Calibri"/>
          <w:color w:val="000000" w:themeColor="text1"/>
        </w:rPr>
        <w:t xml:space="preserve">they may personally need </w:t>
      </w:r>
      <w:r w:rsidR="76D97F41" w:rsidRPr="007E7C84">
        <w:rPr>
          <w:rFonts w:eastAsia="Calibri" w:cs="Calibri"/>
          <w:color w:val="000000" w:themeColor="text1"/>
        </w:rPr>
        <w:t xml:space="preserve">to manage their emotions and focus on self-regulation </w:t>
      </w:r>
      <w:r w:rsidR="40B0A822" w:rsidRPr="007E7C84">
        <w:rPr>
          <w:rFonts w:eastAsia="Calibri" w:cs="Calibri"/>
          <w:color w:val="000000" w:themeColor="text1"/>
        </w:rPr>
        <w:t xml:space="preserve">(Maich, 2018.) </w:t>
      </w:r>
      <w:r w:rsidR="2EC4B765" w:rsidRPr="007E7C84">
        <w:rPr>
          <w:rFonts w:eastAsia="Calibri" w:cs="Calibri"/>
          <w:color w:val="000000" w:themeColor="text1"/>
        </w:rPr>
        <w:t xml:space="preserve">These skills are essential for learners to develop when striving towards becoming healthy confident individuals. </w:t>
      </w:r>
      <w:r w:rsidR="42B4244E" w:rsidRPr="007E7C84">
        <w:rPr>
          <w:rFonts w:eastAsia="Calibri" w:cs="Calibri"/>
          <w:color w:val="000000" w:themeColor="text1"/>
        </w:rPr>
        <w:t xml:space="preserve">However, a limitation that </w:t>
      </w:r>
      <w:r w:rsidR="149DB3AC" w:rsidRPr="007E7C84">
        <w:rPr>
          <w:rFonts w:eastAsia="Calibri" w:cs="Calibri"/>
          <w:color w:val="000000" w:themeColor="text1"/>
        </w:rPr>
        <w:t>occurred</w:t>
      </w:r>
      <w:r w:rsidR="023FDDD3" w:rsidRPr="007E7C84">
        <w:rPr>
          <w:rFonts w:eastAsia="Calibri" w:cs="Calibri"/>
          <w:color w:val="000000" w:themeColor="text1"/>
        </w:rPr>
        <w:t xml:space="preserve"> during my placement in </w:t>
      </w:r>
      <w:r w:rsidR="023FDDD3" w:rsidRPr="007E7C84">
        <w:rPr>
          <w:rFonts w:eastAsia="Calibri" w:cs="Calibri"/>
          <w:color w:val="000000" w:themeColor="text1"/>
        </w:rPr>
        <w:lastRenderedPageBreak/>
        <w:t>School X</w:t>
      </w:r>
      <w:r w:rsidR="42B4244E" w:rsidRPr="007E7C84">
        <w:rPr>
          <w:rFonts w:eastAsia="Calibri" w:cs="Calibri"/>
          <w:color w:val="000000" w:themeColor="text1"/>
        </w:rPr>
        <w:t xml:space="preserve"> </w:t>
      </w:r>
      <w:r w:rsidR="08DCB01C" w:rsidRPr="007E7C84">
        <w:rPr>
          <w:rFonts w:eastAsia="Calibri" w:cs="Calibri"/>
          <w:color w:val="000000" w:themeColor="text1"/>
        </w:rPr>
        <w:t>is the risk of misuse</w:t>
      </w:r>
      <w:r w:rsidR="1B150B48" w:rsidRPr="007E7C84">
        <w:rPr>
          <w:rFonts w:eastAsia="Calibri" w:cs="Calibri"/>
          <w:color w:val="000000" w:themeColor="text1"/>
        </w:rPr>
        <w:t xml:space="preserve">. </w:t>
      </w:r>
      <w:r w:rsidR="176F2A3D" w:rsidRPr="007E7C84">
        <w:rPr>
          <w:rFonts w:eastAsia="Calibri" w:cs="Calibri"/>
          <w:color w:val="000000" w:themeColor="text1"/>
        </w:rPr>
        <w:t>Without</w:t>
      </w:r>
      <w:r w:rsidR="1B150B48" w:rsidRPr="007E7C84">
        <w:rPr>
          <w:rFonts w:eastAsia="Calibri" w:cs="Calibri"/>
          <w:color w:val="000000" w:themeColor="text1"/>
        </w:rPr>
        <w:t xml:space="preserve"> clear </w:t>
      </w:r>
      <w:r w:rsidR="78448E6E" w:rsidRPr="007E7C84">
        <w:rPr>
          <w:rFonts w:eastAsia="Calibri" w:cs="Calibri"/>
          <w:color w:val="000000" w:themeColor="text1"/>
        </w:rPr>
        <w:t>guidelines</w:t>
      </w:r>
      <w:r w:rsidR="1B150B48" w:rsidRPr="007E7C84">
        <w:rPr>
          <w:rFonts w:eastAsia="Calibri" w:cs="Calibri"/>
          <w:color w:val="000000" w:themeColor="text1"/>
        </w:rPr>
        <w:t xml:space="preserve"> and consistent monitoring from the teaching staff, a regulation station may result in learners </w:t>
      </w:r>
      <w:r w:rsidR="035B84DD" w:rsidRPr="007E7C84">
        <w:rPr>
          <w:rFonts w:eastAsia="Calibri" w:cs="Calibri"/>
          <w:color w:val="000000" w:themeColor="text1"/>
        </w:rPr>
        <w:t>using it as a play area rather than a safe space to regulate their emotions</w:t>
      </w:r>
      <w:r w:rsidR="46AE5DA9" w:rsidRPr="007E7C84">
        <w:rPr>
          <w:rFonts w:eastAsia="Calibri" w:cs="Calibri"/>
          <w:color w:val="000000" w:themeColor="text1"/>
        </w:rPr>
        <w:t xml:space="preserve"> (The </w:t>
      </w:r>
      <w:r w:rsidR="007E7C84">
        <w:rPr>
          <w:rFonts w:eastAsia="Calibri" w:cs="Calibri"/>
          <w:color w:val="000000" w:themeColor="text1"/>
        </w:rPr>
        <w:t>Z</w:t>
      </w:r>
      <w:r w:rsidR="46AE5DA9" w:rsidRPr="007E7C84">
        <w:rPr>
          <w:rFonts w:eastAsia="Calibri" w:cs="Calibri"/>
          <w:color w:val="000000" w:themeColor="text1"/>
        </w:rPr>
        <w:t xml:space="preserve">ones of </w:t>
      </w:r>
      <w:r w:rsidR="007E7C84">
        <w:rPr>
          <w:rFonts w:eastAsia="Calibri" w:cs="Calibri"/>
          <w:color w:val="000000" w:themeColor="text1"/>
        </w:rPr>
        <w:t>R</w:t>
      </w:r>
      <w:r w:rsidR="46AE5DA9" w:rsidRPr="007E7C84">
        <w:rPr>
          <w:rFonts w:eastAsia="Calibri" w:cs="Calibri"/>
          <w:color w:val="000000" w:themeColor="text1"/>
        </w:rPr>
        <w:t>egulation, 2025.)</w:t>
      </w:r>
      <w:r w:rsidR="4BCA084A" w:rsidRPr="007E7C84">
        <w:rPr>
          <w:rFonts w:eastAsia="Calibri" w:cs="Calibri"/>
          <w:color w:val="000000" w:themeColor="text1"/>
        </w:rPr>
        <w:t xml:space="preserve"> </w:t>
      </w:r>
      <w:r w:rsidR="799F8EA7" w:rsidRPr="007E7C84">
        <w:rPr>
          <w:rFonts w:eastAsia="Calibri" w:cs="Calibri"/>
          <w:color w:val="000000" w:themeColor="text1"/>
        </w:rPr>
        <w:t xml:space="preserve">I </w:t>
      </w:r>
      <w:r w:rsidR="6EC11A70" w:rsidRPr="007E7C84">
        <w:rPr>
          <w:rFonts w:eastAsia="Calibri" w:cs="Calibri"/>
          <w:color w:val="000000" w:themeColor="text1"/>
        </w:rPr>
        <w:t>observed</w:t>
      </w:r>
      <w:r w:rsidR="799F8EA7" w:rsidRPr="007E7C84">
        <w:rPr>
          <w:rFonts w:eastAsia="Calibri" w:cs="Calibri"/>
          <w:color w:val="000000" w:themeColor="text1"/>
        </w:rPr>
        <w:t xml:space="preserve"> a classroom teacher using the technique of good modelling </w:t>
      </w:r>
      <w:r w:rsidR="39F2E7A4" w:rsidRPr="007E7C84">
        <w:rPr>
          <w:rFonts w:eastAsia="Calibri" w:cs="Calibri"/>
          <w:color w:val="000000" w:themeColor="text1"/>
        </w:rPr>
        <w:t xml:space="preserve">to demonstrate to the learners the </w:t>
      </w:r>
      <w:r w:rsidR="007E7C84">
        <w:rPr>
          <w:rFonts w:eastAsia="Calibri" w:cs="Calibri"/>
          <w:color w:val="000000" w:themeColor="text1"/>
        </w:rPr>
        <w:t>appropriate</w:t>
      </w:r>
      <w:r w:rsidR="39F2E7A4" w:rsidRPr="007E7C84">
        <w:rPr>
          <w:rFonts w:eastAsia="Calibri" w:cs="Calibri"/>
          <w:color w:val="000000" w:themeColor="text1"/>
        </w:rPr>
        <w:t xml:space="preserve"> way to use this area </w:t>
      </w:r>
      <w:r w:rsidR="007E7C84" w:rsidRPr="007E7C84">
        <w:rPr>
          <w:rFonts w:eastAsia="Calibri" w:cs="Calibri"/>
          <w:color w:val="000000" w:themeColor="text1"/>
        </w:rPr>
        <w:t>to</w:t>
      </w:r>
      <w:r w:rsidR="4BCA084A" w:rsidRPr="007E7C84">
        <w:rPr>
          <w:rFonts w:eastAsia="Calibri" w:cs="Calibri"/>
          <w:color w:val="000000" w:themeColor="text1"/>
        </w:rPr>
        <w:t xml:space="preserve"> overcome th</w:t>
      </w:r>
      <w:r w:rsidR="3B1ACE8C" w:rsidRPr="007E7C84">
        <w:rPr>
          <w:rFonts w:eastAsia="Calibri" w:cs="Calibri"/>
          <w:color w:val="000000" w:themeColor="text1"/>
        </w:rPr>
        <w:t>e</w:t>
      </w:r>
      <w:r w:rsidR="4BCA084A" w:rsidRPr="007E7C84">
        <w:rPr>
          <w:rFonts w:eastAsia="Calibri" w:cs="Calibri"/>
          <w:color w:val="000000" w:themeColor="text1"/>
        </w:rPr>
        <w:t xml:space="preserve"> limitation</w:t>
      </w:r>
      <w:r w:rsidR="2E9A1966" w:rsidRPr="007E7C84">
        <w:rPr>
          <w:rFonts w:eastAsia="Calibri" w:cs="Calibri"/>
          <w:color w:val="000000" w:themeColor="text1"/>
        </w:rPr>
        <w:t xml:space="preserve"> of risk of misuse. </w:t>
      </w:r>
    </w:p>
    <w:p w14:paraId="5AF3D81C" w14:textId="5A1B376E" w:rsidR="61925F12" w:rsidRDefault="61925F12" w:rsidP="61925F12">
      <w:pPr>
        <w:rPr>
          <w:rFonts w:ascii="Calibri" w:eastAsia="Calibri" w:hAnsi="Calibri" w:cs="Calibri"/>
          <w:color w:val="000000" w:themeColor="text1"/>
        </w:rPr>
      </w:pPr>
    </w:p>
    <w:p w14:paraId="4EB735B8" w14:textId="61C2339F" w:rsidR="06AACA45" w:rsidRDefault="6BC81589" w:rsidP="2B737D55">
      <w:r>
        <w:rPr>
          <w:noProof/>
        </w:rPr>
        <w:drawing>
          <wp:inline distT="0" distB="0" distL="0" distR="0" wp14:anchorId="439C5CB8" wp14:editId="7248BB9F">
            <wp:extent cx="2730500" cy="2047875"/>
            <wp:effectExtent l="0" t="0" r="0" b="9525"/>
            <wp:docPr id="1349560382" name="Picture 13495603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34053" cy="2050540"/>
                    </a:xfrm>
                    <a:prstGeom prst="rect">
                      <a:avLst/>
                    </a:prstGeom>
                  </pic:spPr>
                </pic:pic>
              </a:graphicData>
            </a:graphic>
          </wp:inline>
        </w:drawing>
      </w:r>
      <w:r w:rsidR="149854EE">
        <w:t xml:space="preserve"> </w:t>
      </w:r>
      <w:r w:rsidR="47A95B42">
        <w:t>(Grange Primary, 2025.)</w:t>
      </w:r>
    </w:p>
    <w:p w14:paraId="5F141B39" w14:textId="741E8B41" w:rsidR="06AACA45" w:rsidRPr="007E7C84" w:rsidRDefault="4BCA084A" w:rsidP="2B737D55">
      <w:pPr>
        <w:rPr>
          <w:rFonts w:eastAsia="Calibri" w:cs="Calibri"/>
          <w:color w:val="000000" w:themeColor="text1"/>
        </w:rPr>
      </w:pPr>
      <w:r w:rsidRPr="007E7C84">
        <w:rPr>
          <w:rFonts w:eastAsia="Calibri" w:cs="Calibri"/>
          <w:color w:val="000000" w:themeColor="text1"/>
        </w:rPr>
        <w:t xml:space="preserve"> </w:t>
      </w:r>
      <w:r w:rsidR="1A8D9B61" w:rsidRPr="007E7C84">
        <w:rPr>
          <w:rFonts w:eastAsia="Calibri" w:cs="Calibri"/>
          <w:color w:val="000000" w:themeColor="text1"/>
        </w:rPr>
        <w:t>I observed that</w:t>
      </w:r>
      <w:r w:rsidR="6F5F66CD" w:rsidRPr="007E7C84">
        <w:rPr>
          <w:rFonts w:eastAsia="Calibri" w:cs="Calibri"/>
          <w:color w:val="000000" w:themeColor="text1"/>
        </w:rPr>
        <w:t xml:space="preserve"> regulation station</w:t>
      </w:r>
      <w:r w:rsidR="1F886B42" w:rsidRPr="007E7C84">
        <w:rPr>
          <w:rFonts w:eastAsia="Calibri" w:cs="Calibri"/>
          <w:color w:val="000000" w:themeColor="text1"/>
        </w:rPr>
        <w:t>s</w:t>
      </w:r>
      <w:r w:rsidR="6F5F66CD" w:rsidRPr="007E7C84">
        <w:rPr>
          <w:rFonts w:eastAsia="Calibri" w:cs="Calibri"/>
          <w:color w:val="000000" w:themeColor="text1"/>
        </w:rPr>
        <w:t xml:space="preserve"> </w:t>
      </w:r>
      <w:r w:rsidR="007E7C84">
        <w:rPr>
          <w:rFonts w:eastAsia="Calibri" w:cs="Calibri"/>
          <w:color w:val="000000" w:themeColor="text1"/>
        </w:rPr>
        <w:t xml:space="preserve">can </w:t>
      </w:r>
      <w:r w:rsidR="49C7A2B7" w:rsidRPr="007E7C84">
        <w:rPr>
          <w:rFonts w:eastAsia="Calibri" w:cs="Calibri"/>
          <w:color w:val="000000" w:themeColor="text1"/>
        </w:rPr>
        <w:t>benefit</w:t>
      </w:r>
      <w:r w:rsidR="6F5F66CD" w:rsidRPr="007E7C84">
        <w:rPr>
          <w:rFonts w:eastAsia="Calibri" w:cs="Calibri"/>
          <w:color w:val="000000" w:themeColor="text1"/>
        </w:rPr>
        <w:t xml:space="preserve"> all learners within the </w:t>
      </w:r>
      <w:r w:rsidR="007E7C84">
        <w:rPr>
          <w:rFonts w:eastAsia="Calibri" w:cs="Calibri"/>
          <w:color w:val="000000" w:themeColor="text1"/>
        </w:rPr>
        <w:t xml:space="preserve">learning environment </w:t>
      </w:r>
      <w:r w:rsidR="6F5F66CD" w:rsidRPr="007E7C84">
        <w:rPr>
          <w:rFonts w:eastAsia="Calibri" w:cs="Calibri"/>
          <w:color w:val="000000" w:themeColor="text1"/>
        </w:rPr>
        <w:t xml:space="preserve">but significantly </w:t>
      </w:r>
      <w:r w:rsidR="00A17708">
        <w:rPr>
          <w:rFonts w:eastAsia="Calibri" w:cs="Calibri"/>
          <w:color w:val="000000" w:themeColor="text1"/>
        </w:rPr>
        <w:t>support</w:t>
      </w:r>
      <w:r w:rsidR="6F5F66CD" w:rsidRPr="007E7C84">
        <w:rPr>
          <w:rFonts w:eastAsia="Calibri" w:cs="Calibri"/>
          <w:color w:val="000000" w:themeColor="text1"/>
        </w:rPr>
        <w:t xml:space="preserve"> learners </w:t>
      </w:r>
      <w:r w:rsidR="231970A1" w:rsidRPr="007E7C84">
        <w:rPr>
          <w:rFonts w:eastAsia="Calibri" w:cs="Calibri"/>
          <w:color w:val="000000" w:themeColor="text1"/>
        </w:rPr>
        <w:t>who may often face challenges in managing emotions, maintaining focus, and regulating behavior</w:t>
      </w:r>
      <w:r w:rsidR="0BCC4581" w:rsidRPr="007E7C84">
        <w:rPr>
          <w:rFonts w:eastAsia="Calibri" w:cs="Calibri"/>
          <w:color w:val="000000" w:themeColor="text1"/>
        </w:rPr>
        <w:t>.</w:t>
      </w:r>
      <w:r w:rsidR="231970A1" w:rsidRPr="007E7C84">
        <w:rPr>
          <w:rFonts w:eastAsia="Calibri" w:cs="Calibri"/>
          <w:color w:val="000000" w:themeColor="text1"/>
        </w:rPr>
        <w:t xml:space="preserve"> </w:t>
      </w:r>
      <w:r w:rsidR="3A247963" w:rsidRPr="007E7C84">
        <w:rPr>
          <w:rFonts w:eastAsia="Calibri" w:cs="Calibri"/>
          <w:color w:val="000000" w:themeColor="text1"/>
        </w:rPr>
        <w:t>The</w:t>
      </w:r>
      <w:r w:rsidR="14A93784" w:rsidRPr="007E7C84">
        <w:rPr>
          <w:rFonts w:eastAsia="Calibri" w:cs="Calibri"/>
          <w:color w:val="000000" w:themeColor="text1"/>
        </w:rPr>
        <w:t xml:space="preserve"> regulation station </w:t>
      </w:r>
      <w:r w:rsidR="686B018A" w:rsidRPr="007E7C84">
        <w:rPr>
          <w:rFonts w:eastAsia="Calibri" w:cs="Calibri"/>
          <w:color w:val="000000" w:themeColor="text1"/>
        </w:rPr>
        <w:t>provided</w:t>
      </w:r>
      <w:r w:rsidR="14A93784" w:rsidRPr="007E7C84">
        <w:rPr>
          <w:rFonts w:eastAsia="Calibri" w:cs="Calibri"/>
          <w:color w:val="000000" w:themeColor="text1"/>
        </w:rPr>
        <w:t xml:space="preserve"> a space for them to regulate using the strategies offered and then return to learning </w:t>
      </w:r>
      <w:r w:rsidR="28551895" w:rsidRPr="007E7C84">
        <w:rPr>
          <w:rFonts w:eastAsia="Calibri" w:cs="Calibri"/>
          <w:color w:val="000000" w:themeColor="text1"/>
        </w:rPr>
        <w:t>with improved focus</w:t>
      </w:r>
      <w:r w:rsidR="3E0476F6" w:rsidRPr="007E7C84">
        <w:rPr>
          <w:rFonts w:eastAsia="Calibri" w:cs="Calibri"/>
          <w:color w:val="000000" w:themeColor="text1"/>
        </w:rPr>
        <w:t xml:space="preserve"> (Sebok, 2024.)</w:t>
      </w:r>
    </w:p>
    <w:p w14:paraId="78629048" w14:textId="00697BB4" w:rsidR="5C635A98" w:rsidRPr="007E7C84" w:rsidRDefault="5C635A98" w:rsidP="61925F12">
      <w:pPr>
        <w:rPr>
          <w:rFonts w:eastAsia="Calibri" w:cs="Calibri"/>
          <w:color w:val="000000" w:themeColor="text1"/>
        </w:rPr>
      </w:pPr>
      <w:r w:rsidRPr="007E7C84">
        <w:rPr>
          <w:rFonts w:eastAsia="Calibri" w:cs="Calibri"/>
          <w:color w:val="000000" w:themeColor="text1"/>
        </w:rPr>
        <w:t xml:space="preserve">This is one of the key strategies I observed </w:t>
      </w:r>
      <w:r w:rsidR="00A17708">
        <w:rPr>
          <w:rFonts w:eastAsia="Calibri" w:cs="Calibri"/>
          <w:color w:val="000000" w:themeColor="text1"/>
        </w:rPr>
        <w:t xml:space="preserve">during my teaching practice as </w:t>
      </w:r>
      <w:r w:rsidRPr="007E7C84">
        <w:rPr>
          <w:rFonts w:eastAsia="Calibri" w:cs="Calibri"/>
          <w:color w:val="000000" w:themeColor="text1"/>
        </w:rPr>
        <w:t xml:space="preserve">School X </w:t>
      </w:r>
      <w:r w:rsidR="00A17708" w:rsidRPr="007E7C84">
        <w:rPr>
          <w:rFonts w:eastAsia="Calibri" w:cs="Calibri"/>
          <w:color w:val="000000" w:themeColor="text1"/>
        </w:rPr>
        <w:t>us</w:t>
      </w:r>
      <w:r w:rsidR="00A17708">
        <w:rPr>
          <w:rFonts w:eastAsia="Calibri" w:cs="Calibri"/>
          <w:color w:val="000000" w:themeColor="text1"/>
        </w:rPr>
        <w:t>es regulation stations</w:t>
      </w:r>
      <w:r w:rsidRPr="007E7C84">
        <w:rPr>
          <w:rFonts w:eastAsia="Calibri" w:cs="Calibri"/>
          <w:color w:val="000000" w:themeColor="text1"/>
        </w:rPr>
        <w:t xml:space="preserve"> to promote inclusivity throughout the school. I will ensure </w:t>
      </w:r>
      <w:r w:rsidR="00A17708">
        <w:rPr>
          <w:rFonts w:eastAsia="Calibri" w:cs="Calibri"/>
          <w:color w:val="000000" w:themeColor="text1"/>
        </w:rPr>
        <w:t>I</w:t>
      </w:r>
      <w:r w:rsidRPr="007E7C84">
        <w:rPr>
          <w:rFonts w:eastAsia="Calibri" w:cs="Calibri"/>
          <w:color w:val="000000" w:themeColor="text1"/>
        </w:rPr>
        <w:t xml:space="preserve"> </w:t>
      </w:r>
      <w:r w:rsidR="00A17708" w:rsidRPr="007E7C84">
        <w:rPr>
          <w:rFonts w:eastAsia="Calibri" w:cs="Calibri"/>
          <w:color w:val="000000" w:themeColor="text1"/>
        </w:rPr>
        <w:t>i</w:t>
      </w:r>
      <w:r w:rsidR="00A17708">
        <w:rPr>
          <w:rFonts w:eastAsia="Calibri" w:cs="Calibri"/>
          <w:color w:val="000000" w:themeColor="text1"/>
        </w:rPr>
        <w:t xml:space="preserve">ncorporate </w:t>
      </w:r>
      <w:r w:rsidR="00A17708" w:rsidRPr="007E7C84">
        <w:rPr>
          <w:rFonts w:eastAsia="Calibri" w:cs="Calibri"/>
          <w:color w:val="000000" w:themeColor="text1"/>
        </w:rPr>
        <w:t>a</w:t>
      </w:r>
      <w:r w:rsidRPr="007E7C84">
        <w:rPr>
          <w:rFonts w:eastAsia="Calibri" w:cs="Calibri"/>
          <w:color w:val="000000" w:themeColor="text1"/>
        </w:rPr>
        <w:t xml:space="preserve"> regulation station into the learning environment in my future </w:t>
      </w:r>
      <w:r w:rsidR="7D6C4AE2" w:rsidRPr="007E7C84">
        <w:rPr>
          <w:rFonts w:eastAsia="Calibri" w:cs="Calibri"/>
          <w:color w:val="000000" w:themeColor="text1"/>
        </w:rPr>
        <w:t>practice</w:t>
      </w:r>
      <w:r w:rsidRPr="007E7C84">
        <w:rPr>
          <w:rFonts w:eastAsia="Calibri" w:cs="Calibri"/>
          <w:color w:val="000000" w:themeColor="text1"/>
        </w:rPr>
        <w:t xml:space="preserve">, as </w:t>
      </w:r>
      <w:r w:rsidR="00A17708">
        <w:rPr>
          <w:rFonts w:eastAsia="Calibri" w:cs="Calibri"/>
          <w:color w:val="000000" w:themeColor="text1"/>
        </w:rPr>
        <w:t xml:space="preserve">through </w:t>
      </w:r>
      <w:r w:rsidRPr="007E7C84">
        <w:rPr>
          <w:rFonts w:eastAsia="Calibri" w:cs="Calibri"/>
          <w:color w:val="000000" w:themeColor="text1"/>
        </w:rPr>
        <w:t>my observations and research</w:t>
      </w:r>
      <w:r w:rsidR="00A17708">
        <w:rPr>
          <w:rFonts w:eastAsia="Calibri" w:cs="Calibri"/>
          <w:color w:val="000000" w:themeColor="text1"/>
        </w:rPr>
        <w:t>,</w:t>
      </w:r>
      <w:r w:rsidRPr="007E7C84">
        <w:rPr>
          <w:rFonts w:eastAsia="Calibri" w:cs="Calibri"/>
          <w:color w:val="000000" w:themeColor="text1"/>
        </w:rPr>
        <w:t xml:space="preserve"> </w:t>
      </w:r>
      <w:r w:rsidR="00A17708">
        <w:rPr>
          <w:rFonts w:eastAsia="Calibri" w:cs="Calibri"/>
          <w:color w:val="000000" w:themeColor="text1"/>
        </w:rPr>
        <w:t>it has</w:t>
      </w:r>
      <w:r w:rsidRPr="007E7C84">
        <w:rPr>
          <w:rFonts w:eastAsia="Calibri" w:cs="Calibri"/>
          <w:color w:val="000000" w:themeColor="text1"/>
        </w:rPr>
        <w:t xml:space="preserve"> highlighted </w:t>
      </w:r>
      <w:r w:rsidR="00A17708">
        <w:rPr>
          <w:rFonts w:eastAsia="Calibri" w:cs="Calibri"/>
          <w:color w:val="000000" w:themeColor="text1"/>
        </w:rPr>
        <w:t>the</w:t>
      </w:r>
      <w:r w:rsidRPr="007E7C84">
        <w:rPr>
          <w:rFonts w:eastAsia="Calibri" w:cs="Calibri"/>
          <w:color w:val="000000" w:themeColor="text1"/>
        </w:rPr>
        <w:t xml:space="preserve"> significant benefits for learners who may need a dedicated space to manage their emotions</w:t>
      </w:r>
      <w:r w:rsidR="00A17708">
        <w:rPr>
          <w:rFonts w:eastAsia="Calibri" w:cs="Calibri"/>
          <w:color w:val="000000" w:themeColor="text1"/>
        </w:rPr>
        <w:t xml:space="preserve"> and feelings</w:t>
      </w:r>
      <w:r w:rsidRPr="007E7C84">
        <w:rPr>
          <w:rFonts w:eastAsia="Calibri" w:cs="Calibri"/>
          <w:color w:val="000000" w:themeColor="text1"/>
        </w:rPr>
        <w:t>. I will also use the technique of good modelling fo</w:t>
      </w:r>
      <w:r w:rsidR="7B1F3195" w:rsidRPr="007E7C84">
        <w:rPr>
          <w:rFonts w:eastAsia="Calibri" w:cs="Calibri"/>
          <w:color w:val="000000" w:themeColor="text1"/>
        </w:rPr>
        <w:t xml:space="preserve">r learners to </w:t>
      </w:r>
      <w:r w:rsidR="00A17708">
        <w:rPr>
          <w:rFonts w:eastAsia="Calibri" w:cs="Calibri"/>
          <w:color w:val="000000" w:themeColor="text1"/>
        </w:rPr>
        <w:t>ensure they know</w:t>
      </w:r>
      <w:r w:rsidR="7B1F3195" w:rsidRPr="007E7C84">
        <w:rPr>
          <w:rFonts w:eastAsia="Calibri" w:cs="Calibri"/>
          <w:color w:val="000000" w:themeColor="text1"/>
        </w:rPr>
        <w:t xml:space="preserve"> how the regulation station</w:t>
      </w:r>
      <w:r w:rsidR="00A17708">
        <w:rPr>
          <w:rFonts w:eastAsia="Calibri" w:cs="Calibri"/>
          <w:color w:val="000000" w:themeColor="text1"/>
        </w:rPr>
        <w:t xml:space="preserve"> should</w:t>
      </w:r>
      <w:r w:rsidR="7B1F3195" w:rsidRPr="007E7C84">
        <w:rPr>
          <w:rFonts w:eastAsia="Calibri" w:cs="Calibri"/>
          <w:color w:val="000000" w:themeColor="text1"/>
        </w:rPr>
        <w:t xml:space="preserve"> be used</w:t>
      </w:r>
      <w:r w:rsidR="00A17708">
        <w:rPr>
          <w:rFonts w:eastAsia="Calibri" w:cs="Calibri"/>
          <w:color w:val="000000" w:themeColor="text1"/>
        </w:rPr>
        <w:t xml:space="preserve"> </w:t>
      </w:r>
      <w:r w:rsidR="7B1F3195" w:rsidRPr="007E7C84">
        <w:rPr>
          <w:rFonts w:eastAsia="Calibri" w:cs="Calibri"/>
          <w:color w:val="000000" w:themeColor="text1"/>
        </w:rPr>
        <w:t>effectively</w:t>
      </w:r>
      <w:r w:rsidRPr="007E7C84">
        <w:rPr>
          <w:rFonts w:eastAsia="Calibri" w:cs="Calibri"/>
          <w:color w:val="000000" w:themeColor="text1"/>
        </w:rPr>
        <w:t xml:space="preserve"> to prevent any misuse of the area.</w:t>
      </w:r>
    </w:p>
    <w:p w14:paraId="55FB3C9D" w14:textId="65D5AE4A" w:rsidR="06AACA45" w:rsidRPr="007E7C84" w:rsidRDefault="7C8D4C95" w:rsidP="46ABCA01">
      <w:pPr>
        <w:rPr>
          <w:rFonts w:eastAsia="Calibri" w:cs="Calibri"/>
          <w:color w:val="000000" w:themeColor="text1"/>
        </w:rPr>
      </w:pPr>
      <w:r w:rsidRPr="007E7C84">
        <w:rPr>
          <w:rFonts w:eastAsia="Calibri" w:cs="Calibri"/>
          <w:color w:val="000000" w:themeColor="text1"/>
        </w:rPr>
        <w:t xml:space="preserve">To conclude, this </w:t>
      </w:r>
      <w:r w:rsidR="1E66826F" w:rsidRPr="007E7C84">
        <w:rPr>
          <w:rFonts w:eastAsia="Calibri" w:cs="Calibri"/>
          <w:color w:val="000000" w:themeColor="text1"/>
        </w:rPr>
        <w:t>assignment</w:t>
      </w:r>
      <w:r w:rsidRPr="007E7C84">
        <w:rPr>
          <w:rFonts w:eastAsia="Calibri" w:cs="Calibri"/>
          <w:color w:val="000000" w:themeColor="text1"/>
        </w:rPr>
        <w:t xml:space="preserve"> has </w:t>
      </w:r>
      <w:r w:rsidR="00A17708">
        <w:rPr>
          <w:rFonts w:eastAsia="Calibri" w:cs="Calibri"/>
          <w:color w:val="000000" w:themeColor="text1"/>
        </w:rPr>
        <w:t>provided</w:t>
      </w:r>
      <w:r w:rsidRPr="007E7C84">
        <w:rPr>
          <w:rFonts w:eastAsia="Calibri" w:cs="Calibri"/>
          <w:color w:val="000000" w:themeColor="text1"/>
        </w:rPr>
        <w:t xml:space="preserve"> </w:t>
      </w:r>
      <w:r w:rsidR="00A17708" w:rsidRPr="007E7C84">
        <w:rPr>
          <w:rFonts w:eastAsia="Calibri" w:cs="Calibri"/>
          <w:color w:val="000000" w:themeColor="text1"/>
        </w:rPr>
        <w:t>me with</w:t>
      </w:r>
      <w:r w:rsidRPr="007E7C84">
        <w:rPr>
          <w:rFonts w:eastAsia="Calibri" w:cs="Calibri"/>
          <w:color w:val="000000" w:themeColor="text1"/>
        </w:rPr>
        <w:t xml:space="preserve"> the opportunity to </w:t>
      </w:r>
      <w:r w:rsidR="5D02DDD2" w:rsidRPr="007E7C84">
        <w:rPr>
          <w:rFonts w:eastAsia="Calibri" w:cs="Calibri"/>
          <w:color w:val="000000" w:themeColor="text1"/>
        </w:rPr>
        <w:t>observe</w:t>
      </w:r>
      <w:r w:rsidRPr="007E7C84">
        <w:rPr>
          <w:rFonts w:eastAsia="Calibri" w:cs="Calibri"/>
          <w:color w:val="000000" w:themeColor="text1"/>
        </w:rPr>
        <w:t xml:space="preserve">, </w:t>
      </w:r>
      <w:r w:rsidR="3FC2706F" w:rsidRPr="007E7C84">
        <w:rPr>
          <w:rFonts w:eastAsia="Calibri" w:cs="Calibri"/>
          <w:color w:val="000000" w:themeColor="text1"/>
        </w:rPr>
        <w:t>critically</w:t>
      </w:r>
      <w:r w:rsidRPr="007E7C84">
        <w:rPr>
          <w:rFonts w:eastAsia="Calibri" w:cs="Calibri"/>
          <w:color w:val="000000" w:themeColor="text1"/>
        </w:rPr>
        <w:t xml:space="preserve"> </w:t>
      </w:r>
      <w:r w:rsidR="056AFE4F" w:rsidRPr="007E7C84">
        <w:rPr>
          <w:rFonts w:eastAsia="Calibri" w:cs="Calibri"/>
          <w:color w:val="000000" w:themeColor="text1"/>
        </w:rPr>
        <w:t>evaluate</w:t>
      </w:r>
      <w:r w:rsidRPr="007E7C84">
        <w:rPr>
          <w:rFonts w:eastAsia="Calibri" w:cs="Calibri"/>
          <w:color w:val="000000" w:themeColor="text1"/>
        </w:rPr>
        <w:t xml:space="preserve"> </w:t>
      </w:r>
      <w:r w:rsidR="6B924A5D" w:rsidRPr="007E7C84">
        <w:rPr>
          <w:rFonts w:eastAsia="Calibri" w:cs="Calibri"/>
          <w:color w:val="000000" w:themeColor="text1"/>
        </w:rPr>
        <w:t xml:space="preserve">and reflect upon different strategies to promote inclusivity </w:t>
      </w:r>
      <w:r w:rsidR="00A17708">
        <w:rPr>
          <w:rFonts w:eastAsia="Calibri" w:cs="Calibri"/>
          <w:color w:val="000000" w:themeColor="text1"/>
        </w:rPr>
        <w:t>with</w:t>
      </w:r>
      <w:r w:rsidR="6B924A5D" w:rsidRPr="007E7C84">
        <w:rPr>
          <w:rFonts w:eastAsia="Calibri" w:cs="Calibri"/>
          <w:color w:val="000000" w:themeColor="text1"/>
        </w:rPr>
        <w:t xml:space="preserve">in a learning environment. </w:t>
      </w:r>
      <w:r w:rsidR="338F9130" w:rsidRPr="007E7C84">
        <w:rPr>
          <w:rFonts w:eastAsia="Calibri" w:cs="Calibri"/>
          <w:color w:val="000000" w:themeColor="text1"/>
        </w:rPr>
        <w:t>In my future practice, I will i</w:t>
      </w:r>
      <w:r w:rsidR="53CC4216" w:rsidRPr="007E7C84">
        <w:rPr>
          <w:rFonts w:eastAsia="Calibri" w:cs="Calibri"/>
          <w:color w:val="000000" w:themeColor="text1"/>
        </w:rPr>
        <w:t xml:space="preserve">mplement </w:t>
      </w:r>
      <w:r w:rsidR="00A17708">
        <w:rPr>
          <w:rFonts w:eastAsia="Calibri" w:cs="Calibri"/>
          <w:color w:val="000000" w:themeColor="text1"/>
        </w:rPr>
        <w:t>a range of</w:t>
      </w:r>
      <w:r w:rsidR="53CC4216" w:rsidRPr="007E7C84">
        <w:rPr>
          <w:rFonts w:eastAsia="Calibri" w:cs="Calibri"/>
          <w:color w:val="000000" w:themeColor="text1"/>
        </w:rPr>
        <w:t xml:space="preserve"> strategies and techniques to </w:t>
      </w:r>
      <w:r w:rsidR="00A17708">
        <w:rPr>
          <w:rFonts w:eastAsia="Calibri" w:cs="Calibri"/>
          <w:color w:val="000000" w:themeColor="text1"/>
        </w:rPr>
        <w:t>ensure</w:t>
      </w:r>
      <w:r w:rsidR="53CC4216" w:rsidRPr="007E7C84">
        <w:rPr>
          <w:rFonts w:eastAsia="Calibri" w:cs="Calibri"/>
          <w:color w:val="000000" w:themeColor="text1"/>
        </w:rPr>
        <w:t xml:space="preserve"> the learning environment</w:t>
      </w:r>
      <w:r w:rsidR="00A17708">
        <w:rPr>
          <w:rFonts w:eastAsia="Calibri" w:cs="Calibri"/>
          <w:color w:val="000000" w:themeColor="text1"/>
        </w:rPr>
        <w:t xml:space="preserve"> is</w:t>
      </w:r>
      <w:r w:rsidR="53CC4216" w:rsidRPr="007E7C84">
        <w:rPr>
          <w:rFonts w:eastAsia="Calibri" w:cs="Calibri"/>
          <w:color w:val="000000" w:themeColor="text1"/>
        </w:rPr>
        <w:t xml:space="preserve"> inclusive and accessible to all learners.</w:t>
      </w:r>
      <w:r w:rsidR="264031DA" w:rsidRPr="007E7C84">
        <w:rPr>
          <w:rFonts w:eastAsia="Calibri" w:cs="Calibri"/>
          <w:color w:val="000000" w:themeColor="text1"/>
        </w:rPr>
        <w:t xml:space="preserve"> </w:t>
      </w:r>
      <w:r w:rsidR="00A17708">
        <w:rPr>
          <w:rFonts w:eastAsia="Calibri" w:cs="Calibri"/>
          <w:color w:val="000000" w:themeColor="text1"/>
        </w:rPr>
        <w:t>Through careful</w:t>
      </w:r>
      <w:r w:rsidR="264031DA" w:rsidRPr="007E7C84">
        <w:rPr>
          <w:rFonts w:eastAsia="Calibri" w:cs="Calibri"/>
          <w:color w:val="000000" w:themeColor="text1"/>
        </w:rPr>
        <w:t xml:space="preserve"> reflect</w:t>
      </w:r>
      <w:r w:rsidR="00A17708">
        <w:rPr>
          <w:rFonts w:eastAsia="Calibri" w:cs="Calibri"/>
          <w:color w:val="000000" w:themeColor="text1"/>
        </w:rPr>
        <w:t>ion</w:t>
      </w:r>
      <w:r w:rsidR="4A9BD6CB" w:rsidRPr="007E7C84">
        <w:rPr>
          <w:rFonts w:eastAsia="Calibri" w:cs="Calibri"/>
          <w:color w:val="000000" w:themeColor="text1"/>
        </w:rPr>
        <w:t xml:space="preserve">, this </w:t>
      </w:r>
      <w:r w:rsidR="4CB28E0E" w:rsidRPr="007E7C84">
        <w:rPr>
          <w:rFonts w:eastAsia="Calibri" w:cs="Calibri"/>
          <w:color w:val="000000" w:themeColor="text1"/>
        </w:rPr>
        <w:t>assignment</w:t>
      </w:r>
      <w:r w:rsidR="4A9BD6CB" w:rsidRPr="007E7C84">
        <w:rPr>
          <w:rFonts w:eastAsia="Calibri" w:cs="Calibri"/>
          <w:color w:val="000000" w:themeColor="text1"/>
        </w:rPr>
        <w:t xml:space="preserve"> has also </w:t>
      </w:r>
      <w:r w:rsidR="040E4871" w:rsidRPr="007E7C84">
        <w:rPr>
          <w:rFonts w:eastAsia="Calibri" w:cs="Calibri"/>
          <w:color w:val="000000" w:themeColor="text1"/>
        </w:rPr>
        <w:t xml:space="preserve">highlighted to me </w:t>
      </w:r>
      <w:r w:rsidR="6FBF54A9" w:rsidRPr="007E7C84">
        <w:rPr>
          <w:rFonts w:eastAsia="Calibri" w:cs="Calibri"/>
          <w:color w:val="000000" w:themeColor="text1"/>
        </w:rPr>
        <w:t>that although some learners may not have a diagnosis</w:t>
      </w:r>
      <w:r w:rsidR="00A17708">
        <w:rPr>
          <w:rFonts w:eastAsia="Calibri" w:cs="Calibri"/>
          <w:color w:val="000000" w:themeColor="text1"/>
        </w:rPr>
        <w:t xml:space="preserve"> of ALN</w:t>
      </w:r>
      <w:r w:rsidR="6FBF54A9" w:rsidRPr="007E7C84">
        <w:rPr>
          <w:rFonts w:eastAsia="Calibri" w:cs="Calibri"/>
          <w:color w:val="000000" w:themeColor="text1"/>
        </w:rPr>
        <w:t xml:space="preserve">, they may still need support and </w:t>
      </w:r>
      <w:r w:rsidR="527E4B1F" w:rsidRPr="007E7C84">
        <w:rPr>
          <w:rFonts w:eastAsia="Calibri" w:cs="Calibri"/>
          <w:color w:val="000000" w:themeColor="text1"/>
        </w:rPr>
        <w:t>strategies</w:t>
      </w:r>
      <w:r w:rsidR="6FBF54A9" w:rsidRPr="007E7C84">
        <w:rPr>
          <w:rFonts w:eastAsia="Calibri" w:cs="Calibri"/>
          <w:color w:val="000000" w:themeColor="text1"/>
        </w:rPr>
        <w:t xml:space="preserve"> </w:t>
      </w:r>
      <w:r w:rsidR="1A2C0552" w:rsidRPr="007E7C84">
        <w:rPr>
          <w:rFonts w:eastAsia="Calibri" w:cs="Calibri"/>
          <w:color w:val="000000" w:themeColor="text1"/>
        </w:rPr>
        <w:t>implemented</w:t>
      </w:r>
      <w:r w:rsidR="6FBF54A9" w:rsidRPr="007E7C84">
        <w:rPr>
          <w:rFonts w:eastAsia="Calibri" w:cs="Calibri"/>
          <w:color w:val="000000" w:themeColor="text1"/>
        </w:rPr>
        <w:t xml:space="preserve"> in their classroom</w:t>
      </w:r>
      <w:r w:rsidR="00A17708">
        <w:rPr>
          <w:rFonts w:eastAsia="Calibri" w:cs="Calibri"/>
          <w:color w:val="000000" w:themeColor="text1"/>
        </w:rPr>
        <w:t xml:space="preserve"> environment</w:t>
      </w:r>
      <w:r w:rsidR="6FBF54A9" w:rsidRPr="007E7C84">
        <w:rPr>
          <w:rFonts w:eastAsia="Calibri" w:cs="Calibri"/>
          <w:color w:val="000000" w:themeColor="text1"/>
        </w:rPr>
        <w:t xml:space="preserve"> </w:t>
      </w:r>
      <w:proofErr w:type="gramStart"/>
      <w:r w:rsidR="6FBF54A9" w:rsidRPr="007E7C84">
        <w:rPr>
          <w:rFonts w:eastAsia="Calibri" w:cs="Calibri"/>
          <w:color w:val="000000" w:themeColor="text1"/>
        </w:rPr>
        <w:t>in order for</w:t>
      </w:r>
      <w:proofErr w:type="gramEnd"/>
      <w:r w:rsidR="6FBF54A9" w:rsidRPr="007E7C84">
        <w:rPr>
          <w:rFonts w:eastAsia="Calibri" w:cs="Calibri"/>
          <w:color w:val="000000" w:themeColor="text1"/>
        </w:rPr>
        <w:t xml:space="preserve"> them to reach their best lea</w:t>
      </w:r>
      <w:r w:rsidR="1100313C" w:rsidRPr="007E7C84">
        <w:rPr>
          <w:rFonts w:eastAsia="Calibri" w:cs="Calibri"/>
          <w:color w:val="000000" w:themeColor="text1"/>
        </w:rPr>
        <w:t>rning outcomes.</w:t>
      </w:r>
      <w:r w:rsidR="237ED332" w:rsidRPr="007E7C84">
        <w:rPr>
          <w:rFonts w:eastAsia="Calibri" w:cs="Calibri"/>
          <w:color w:val="000000" w:themeColor="text1"/>
        </w:rPr>
        <w:t xml:space="preserve"> </w:t>
      </w:r>
      <w:r w:rsidR="592E03BB" w:rsidRPr="007E7C84">
        <w:rPr>
          <w:rFonts w:eastAsia="Calibri" w:cs="Calibri"/>
          <w:color w:val="000000" w:themeColor="text1"/>
        </w:rPr>
        <w:t xml:space="preserve">To </w:t>
      </w:r>
      <w:r w:rsidR="00A17708">
        <w:rPr>
          <w:rFonts w:eastAsia="Calibri" w:cs="Calibri"/>
          <w:color w:val="000000" w:themeColor="text1"/>
        </w:rPr>
        <w:lastRenderedPageBreak/>
        <w:t xml:space="preserve">further </w:t>
      </w:r>
      <w:r w:rsidR="592E03BB" w:rsidRPr="007E7C84">
        <w:rPr>
          <w:rFonts w:eastAsia="Calibri" w:cs="Calibri"/>
          <w:color w:val="000000" w:themeColor="text1"/>
        </w:rPr>
        <w:t>enhance my inclusive teaching, I aim to explore</w:t>
      </w:r>
      <w:r w:rsidR="237ED332" w:rsidRPr="007E7C84">
        <w:rPr>
          <w:rFonts w:eastAsia="Calibri" w:cs="Calibri"/>
          <w:color w:val="000000" w:themeColor="text1"/>
        </w:rPr>
        <w:t xml:space="preserve"> the use of accessible technology </w:t>
      </w:r>
      <w:r w:rsidR="4EB97415" w:rsidRPr="007E7C84">
        <w:rPr>
          <w:rFonts w:eastAsia="Calibri" w:cs="Calibri"/>
          <w:color w:val="000000" w:themeColor="text1"/>
        </w:rPr>
        <w:t>such as s</w:t>
      </w:r>
      <w:r w:rsidR="4EB97415" w:rsidRPr="007E7C84">
        <w:rPr>
          <w:rFonts w:eastAsia="Aptos" w:cs="Aptos"/>
        </w:rPr>
        <w:t>creen readers, speech to text tools, dyslexic pens and translation apps to promote</w:t>
      </w:r>
      <w:r w:rsidR="237ED332" w:rsidRPr="007E7C84">
        <w:rPr>
          <w:rFonts w:eastAsia="Calibri" w:cs="Calibri"/>
          <w:color w:val="000000" w:themeColor="text1"/>
        </w:rPr>
        <w:t xml:space="preserve"> </w:t>
      </w:r>
      <w:r w:rsidR="1C48FEE7" w:rsidRPr="007E7C84">
        <w:rPr>
          <w:rFonts w:eastAsia="Calibri" w:cs="Calibri"/>
          <w:color w:val="000000" w:themeColor="text1"/>
        </w:rPr>
        <w:t>inclusivity in a learning environment</w:t>
      </w:r>
      <w:r w:rsidR="45591912" w:rsidRPr="007E7C84">
        <w:rPr>
          <w:rFonts w:eastAsia="Calibri" w:cs="Calibri"/>
          <w:color w:val="000000" w:themeColor="text1"/>
        </w:rPr>
        <w:t xml:space="preserve"> (Winchester, 2023.)</w:t>
      </w:r>
    </w:p>
    <w:p w14:paraId="606384D8" w14:textId="70238DC1" w:rsidR="06AACA45" w:rsidRDefault="06AACA45" w:rsidP="2B737D55"/>
    <w:p w14:paraId="188477AA" w14:textId="672E551A" w:rsidR="25432940" w:rsidRDefault="25432940" w:rsidP="25432940">
      <w:pPr>
        <w:rPr>
          <w:rFonts w:ascii="Calibri" w:eastAsia="Calibri" w:hAnsi="Calibri" w:cs="Calibri"/>
          <w:sz w:val="28"/>
          <w:szCs w:val="28"/>
          <w:u w:val="single"/>
          <w:vertAlign w:val="superscript"/>
        </w:rPr>
      </w:pPr>
    </w:p>
    <w:p w14:paraId="6801EAFA" w14:textId="5AEE3FEA" w:rsidR="25432940" w:rsidRDefault="25432940" w:rsidP="25432940">
      <w:pPr>
        <w:rPr>
          <w:rFonts w:ascii="Calibri" w:eastAsia="Calibri" w:hAnsi="Calibri" w:cs="Calibri"/>
          <w:sz w:val="28"/>
          <w:szCs w:val="28"/>
          <w:u w:val="single"/>
          <w:vertAlign w:val="superscript"/>
        </w:rPr>
      </w:pPr>
    </w:p>
    <w:p w14:paraId="0F4A5A45" w14:textId="37D846EF" w:rsidR="25432940" w:rsidRDefault="25432940" w:rsidP="25432940">
      <w:pPr>
        <w:rPr>
          <w:rFonts w:ascii="Calibri" w:eastAsia="Calibri" w:hAnsi="Calibri" w:cs="Calibri"/>
          <w:sz w:val="28"/>
          <w:szCs w:val="28"/>
          <w:u w:val="single"/>
          <w:vertAlign w:val="superscript"/>
        </w:rPr>
      </w:pPr>
    </w:p>
    <w:p w14:paraId="541DD1D0" w14:textId="6BC7586C" w:rsidR="5B06EBC3" w:rsidRDefault="5B06EBC3" w:rsidP="5B06EBC3">
      <w:pPr>
        <w:rPr>
          <w:rFonts w:ascii="Calibri" w:eastAsia="Calibri" w:hAnsi="Calibri" w:cs="Calibri"/>
          <w:sz w:val="28"/>
          <w:szCs w:val="28"/>
          <w:u w:val="single"/>
          <w:vertAlign w:val="superscript"/>
        </w:rPr>
      </w:pPr>
    </w:p>
    <w:p w14:paraId="798FEAA9" w14:textId="1704866E" w:rsidR="25432940" w:rsidRDefault="25432940" w:rsidP="25432940">
      <w:pPr>
        <w:rPr>
          <w:rFonts w:ascii="Calibri" w:eastAsia="Calibri" w:hAnsi="Calibri" w:cs="Calibri"/>
          <w:sz w:val="28"/>
          <w:szCs w:val="28"/>
          <w:u w:val="single"/>
          <w:vertAlign w:val="superscript"/>
        </w:rPr>
      </w:pPr>
    </w:p>
    <w:p w14:paraId="45564331" w14:textId="31AAE98E" w:rsidR="38D94405" w:rsidRDefault="38D94405" w:rsidP="25432940">
      <w:pPr>
        <w:spacing w:after="0"/>
        <w:rPr>
          <w:rFonts w:eastAsia="Aptos" w:cs="Aptos"/>
          <w:color w:val="000000" w:themeColor="text1"/>
        </w:rPr>
      </w:pPr>
      <w:r w:rsidRPr="007E7C84">
        <w:rPr>
          <w:rFonts w:eastAsia="Calibri" w:cs="Calibri"/>
          <w:color w:val="000000" w:themeColor="text1"/>
          <w:sz w:val="22"/>
          <w:szCs w:val="22"/>
        </w:rPr>
        <w:t xml:space="preserve"> </w:t>
      </w:r>
      <w:r w:rsidRPr="007E7C84">
        <w:rPr>
          <w:rFonts w:eastAsia="Aptos" w:cs="Aptos"/>
          <w:color w:val="000000" w:themeColor="text1"/>
        </w:rPr>
        <w:t xml:space="preserve"> </w:t>
      </w:r>
    </w:p>
    <w:p w14:paraId="45E46570" w14:textId="77777777" w:rsidR="00A17708" w:rsidRDefault="00A17708" w:rsidP="25432940">
      <w:pPr>
        <w:spacing w:after="0"/>
        <w:rPr>
          <w:rFonts w:eastAsia="Aptos" w:cs="Aptos"/>
          <w:color w:val="000000" w:themeColor="text1"/>
        </w:rPr>
      </w:pPr>
    </w:p>
    <w:p w14:paraId="36480308" w14:textId="77777777" w:rsidR="00A17708" w:rsidRDefault="00A17708" w:rsidP="25432940">
      <w:pPr>
        <w:spacing w:after="0"/>
        <w:rPr>
          <w:rFonts w:eastAsia="Aptos" w:cs="Aptos"/>
          <w:color w:val="000000" w:themeColor="text1"/>
        </w:rPr>
      </w:pPr>
    </w:p>
    <w:p w14:paraId="0B8DBF66" w14:textId="77777777" w:rsidR="00A17708" w:rsidRDefault="00A17708" w:rsidP="25432940">
      <w:pPr>
        <w:spacing w:after="0"/>
        <w:rPr>
          <w:rFonts w:eastAsia="Aptos" w:cs="Aptos"/>
          <w:color w:val="000000" w:themeColor="text1"/>
        </w:rPr>
      </w:pPr>
    </w:p>
    <w:p w14:paraId="53CE23EA" w14:textId="77777777" w:rsidR="00A17708" w:rsidRDefault="00A17708" w:rsidP="25432940">
      <w:pPr>
        <w:spacing w:after="0"/>
        <w:rPr>
          <w:rFonts w:eastAsia="Aptos" w:cs="Aptos"/>
          <w:color w:val="000000" w:themeColor="text1"/>
        </w:rPr>
      </w:pPr>
    </w:p>
    <w:p w14:paraId="34C7D390" w14:textId="77777777" w:rsidR="00A17708" w:rsidRDefault="00A17708" w:rsidP="25432940">
      <w:pPr>
        <w:spacing w:after="0"/>
        <w:rPr>
          <w:rFonts w:eastAsia="Aptos" w:cs="Aptos"/>
          <w:color w:val="000000" w:themeColor="text1"/>
        </w:rPr>
      </w:pPr>
    </w:p>
    <w:p w14:paraId="74724EEB" w14:textId="77777777" w:rsidR="00A17708" w:rsidRDefault="00A17708" w:rsidP="25432940">
      <w:pPr>
        <w:spacing w:after="0"/>
        <w:rPr>
          <w:rFonts w:eastAsia="Aptos" w:cs="Aptos"/>
          <w:color w:val="000000" w:themeColor="text1"/>
        </w:rPr>
      </w:pPr>
    </w:p>
    <w:p w14:paraId="26EC94BD" w14:textId="77777777" w:rsidR="00A17708" w:rsidRDefault="00A17708" w:rsidP="25432940">
      <w:pPr>
        <w:spacing w:after="0"/>
        <w:rPr>
          <w:rFonts w:eastAsia="Aptos" w:cs="Aptos"/>
          <w:color w:val="000000" w:themeColor="text1"/>
        </w:rPr>
      </w:pPr>
    </w:p>
    <w:p w14:paraId="36B5FD4F" w14:textId="77777777" w:rsidR="00A17708" w:rsidRDefault="00A17708" w:rsidP="25432940">
      <w:pPr>
        <w:spacing w:after="0"/>
        <w:rPr>
          <w:rFonts w:eastAsia="Aptos" w:cs="Aptos"/>
          <w:color w:val="000000" w:themeColor="text1"/>
        </w:rPr>
      </w:pPr>
    </w:p>
    <w:p w14:paraId="2DE69756" w14:textId="77777777" w:rsidR="00A17708" w:rsidRDefault="00A17708" w:rsidP="25432940">
      <w:pPr>
        <w:spacing w:after="0"/>
        <w:rPr>
          <w:rFonts w:eastAsia="Aptos" w:cs="Aptos"/>
          <w:color w:val="000000" w:themeColor="text1"/>
        </w:rPr>
      </w:pPr>
    </w:p>
    <w:p w14:paraId="341C4507" w14:textId="77777777" w:rsidR="00A17708" w:rsidRDefault="00A17708" w:rsidP="25432940">
      <w:pPr>
        <w:spacing w:after="0"/>
        <w:rPr>
          <w:rFonts w:eastAsia="Aptos" w:cs="Aptos"/>
          <w:color w:val="000000" w:themeColor="text1"/>
        </w:rPr>
      </w:pPr>
    </w:p>
    <w:p w14:paraId="43A310F3" w14:textId="77777777" w:rsidR="00A17708" w:rsidRDefault="00A17708" w:rsidP="25432940">
      <w:pPr>
        <w:spacing w:after="0"/>
        <w:rPr>
          <w:rFonts w:eastAsia="Aptos" w:cs="Aptos"/>
          <w:color w:val="000000" w:themeColor="text1"/>
        </w:rPr>
      </w:pPr>
    </w:p>
    <w:p w14:paraId="38DB4099" w14:textId="77777777" w:rsidR="00A17708" w:rsidRDefault="00A17708" w:rsidP="25432940">
      <w:pPr>
        <w:spacing w:after="0"/>
        <w:rPr>
          <w:rFonts w:eastAsia="Aptos" w:cs="Aptos"/>
          <w:color w:val="000000" w:themeColor="text1"/>
        </w:rPr>
      </w:pPr>
    </w:p>
    <w:p w14:paraId="08EBED55" w14:textId="77777777" w:rsidR="00A17708" w:rsidRDefault="00A17708" w:rsidP="25432940">
      <w:pPr>
        <w:spacing w:after="0"/>
        <w:rPr>
          <w:rFonts w:eastAsia="Aptos" w:cs="Aptos"/>
          <w:color w:val="000000" w:themeColor="text1"/>
        </w:rPr>
      </w:pPr>
    </w:p>
    <w:p w14:paraId="3D284E7B" w14:textId="77777777" w:rsidR="00A17708" w:rsidRDefault="00A17708" w:rsidP="25432940">
      <w:pPr>
        <w:spacing w:after="0"/>
        <w:rPr>
          <w:rFonts w:eastAsia="Aptos" w:cs="Aptos"/>
          <w:color w:val="000000" w:themeColor="text1"/>
        </w:rPr>
      </w:pPr>
    </w:p>
    <w:p w14:paraId="105B4405" w14:textId="77777777" w:rsidR="00A17708" w:rsidRDefault="00A17708" w:rsidP="25432940">
      <w:pPr>
        <w:spacing w:after="0"/>
        <w:rPr>
          <w:rFonts w:eastAsia="Aptos" w:cs="Aptos"/>
          <w:color w:val="000000" w:themeColor="text1"/>
        </w:rPr>
      </w:pPr>
    </w:p>
    <w:p w14:paraId="66A0AF1C" w14:textId="77777777" w:rsidR="00A17708" w:rsidRDefault="00A17708" w:rsidP="25432940">
      <w:pPr>
        <w:spacing w:after="0"/>
        <w:rPr>
          <w:rFonts w:eastAsia="Aptos" w:cs="Aptos"/>
          <w:color w:val="000000" w:themeColor="text1"/>
        </w:rPr>
      </w:pPr>
    </w:p>
    <w:p w14:paraId="40DE4B2E" w14:textId="77777777" w:rsidR="00A17708" w:rsidRDefault="00A17708" w:rsidP="25432940">
      <w:pPr>
        <w:spacing w:after="0"/>
        <w:rPr>
          <w:rFonts w:eastAsia="Aptos" w:cs="Aptos"/>
          <w:color w:val="000000" w:themeColor="text1"/>
        </w:rPr>
      </w:pPr>
    </w:p>
    <w:p w14:paraId="61D6EB78" w14:textId="77777777" w:rsidR="00A17708" w:rsidRDefault="00A17708" w:rsidP="25432940">
      <w:pPr>
        <w:spacing w:after="0"/>
        <w:rPr>
          <w:rFonts w:eastAsia="Aptos" w:cs="Aptos"/>
          <w:color w:val="000000" w:themeColor="text1"/>
        </w:rPr>
      </w:pPr>
    </w:p>
    <w:p w14:paraId="5D29211B" w14:textId="77777777" w:rsidR="00A17708" w:rsidRDefault="00A17708" w:rsidP="25432940">
      <w:pPr>
        <w:spacing w:after="0"/>
        <w:rPr>
          <w:rFonts w:eastAsia="Aptos" w:cs="Aptos"/>
          <w:color w:val="000000" w:themeColor="text1"/>
        </w:rPr>
      </w:pPr>
    </w:p>
    <w:p w14:paraId="13C96DA9" w14:textId="77777777" w:rsidR="00A17708" w:rsidRDefault="00A17708" w:rsidP="25432940">
      <w:pPr>
        <w:spacing w:after="0"/>
        <w:rPr>
          <w:rFonts w:eastAsia="Aptos" w:cs="Aptos"/>
          <w:color w:val="000000" w:themeColor="text1"/>
        </w:rPr>
      </w:pPr>
    </w:p>
    <w:p w14:paraId="30B84635" w14:textId="77777777" w:rsidR="00A17708" w:rsidRDefault="00A17708" w:rsidP="25432940">
      <w:pPr>
        <w:spacing w:after="0"/>
        <w:rPr>
          <w:rFonts w:eastAsia="Aptos" w:cs="Aptos"/>
          <w:color w:val="000000" w:themeColor="text1"/>
        </w:rPr>
      </w:pPr>
    </w:p>
    <w:p w14:paraId="0D1D4AE7" w14:textId="77777777" w:rsidR="00A17708" w:rsidRDefault="00A17708" w:rsidP="25432940">
      <w:pPr>
        <w:spacing w:after="0"/>
        <w:rPr>
          <w:rFonts w:eastAsia="Aptos" w:cs="Aptos"/>
          <w:color w:val="000000" w:themeColor="text1"/>
        </w:rPr>
      </w:pPr>
    </w:p>
    <w:p w14:paraId="261B3706" w14:textId="77777777" w:rsidR="00A17708" w:rsidRDefault="00A17708" w:rsidP="25432940">
      <w:pPr>
        <w:spacing w:after="0"/>
        <w:rPr>
          <w:rFonts w:eastAsia="Aptos" w:cs="Aptos"/>
          <w:color w:val="000000" w:themeColor="text1"/>
        </w:rPr>
      </w:pPr>
    </w:p>
    <w:p w14:paraId="04632D8E" w14:textId="77777777" w:rsidR="00A17708" w:rsidRPr="007E7C84" w:rsidRDefault="00A17708" w:rsidP="25432940">
      <w:pPr>
        <w:spacing w:after="0"/>
      </w:pPr>
    </w:p>
    <w:p w14:paraId="60AE0F15" w14:textId="77777777" w:rsidR="00A17708" w:rsidRPr="00A17708" w:rsidRDefault="00A17708" w:rsidP="25432940">
      <w:pPr>
        <w:spacing w:after="0"/>
        <w:rPr>
          <w:rFonts w:eastAsia="Calibri" w:cs="Calibri"/>
          <w:color w:val="000000" w:themeColor="text1"/>
          <w:u w:val="single"/>
        </w:rPr>
      </w:pPr>
      <w:r w:rsidRPr="00A17708">
        <w:rPr>
          <w:rFonts w:eastAsia="Calibri" w:cs="Calibri"/>
          <w:color w:val="000000" w:themeColor="text1"/>
          <w:u w:val="single"/>
        </w:rPr>
        <w:lastRenderedPageBreak/>
        <w:t xml:space="preserve">Reference list: </w:t>
      </w:r>
    </w:p>
    <w:p w14:paraId="6D091A4B" w14:textId="77777777" w:rsidR="00A17708" w:rsidRDefault="00A17708" w:rsidP="25432940">
      <w:pPr>
        <w:spacing w:after="0"/>
        <w:rPr>
          <w:rFonts w:eastAsia="Calibri" w:cs="Calibri"/>
          <w:color w:val="000000" w:themeColor="text1"/>
        </w:rPr>
      </w:pPr>
    </w:p>
    <w:p w14:paraId="224BA9D6" w14:textId="10858341" w:rsidR="38D94405" w:rsidRPr="007E7C84" w:rsidRDefault="38D94405" w:rsidP="25432940">
      <w:pPr>
        <w:spacing w:after="0"/>
        <w:rPr>
          <w:rFonts w:eastAsia="Calibri" w:cs="Calibri"/>
          <w:color w:val="000000" w:themeColor="text1"/>
        </w:rPr>
      </w:pPr>
      <w:r w:rsidRPr="007E7C84">
        <w:rPr>
          <w:rFonts w:eastAsia="Calibri" w:cs="Calibri"/>
          <w:color w:val="000000" w:themeColor="text1"/>
        </w:rPr>
        <w:t xml:space="preserve">AGU, T. (2023). </w:t>
      </w:r>
      <w:r w:rsidRPr="007E7C84">
        <w:rPr>
          <w:rFonts w:eastAsia="Calibri" w:cs="Calibri"/>
          <w:i/>
          <w:iCs/>
          <w:color w:val="000000" w:themeColor="text1"/>
        </w:rPr>
        <w:t xml:space="preserve">Creating a </w:t>
      </w:r>
      <w:proofErr w:type="spellStart"/>
      <w:r w:rsidRPr="007E7C84">
        <w:rPr>
          <w:rFonts w:eastAsia="Calibri" w:cs="Calibri"/>
          <w:i/>
          <w:iCs/>
          <w:color w:val="000000" w:themeColor="text1"/>
        </w:rPr>
        <w:t>Self Regulation</w:t>
      </w:r>
      <w:proofErr w:type="spellEnd"/>
      <w:r w:rsidRPr="007E7C84">
        <w:rPr>
          <w:rFonts w:eastAsia="Calibri" w:cs="Calibri"/>
          <w:i/>
          <w:iCs/>
          <w:color w:val="000000" w:themeColor="text1"/>
        </w:rPr>
        <w:t xml:space="preserve"> Station in Your Classroom</w:t>
      </w:r>
      <w:r w:rsidRPr="007E7C84">
        <w:rPr>
          <w:rFonts w:eastAsia="Calibri" w:cs="Calibri"/>
          <w:color w:val="000000" w:themeColor="text1"/>
        </w:rPr>
        <w:t xml:space="preserve">. [online] Autism Grown Up. Available at: </w:t>
      </w:r>
      <w:hyperlink r:id="rId9">
        <w:r w:rsidRPr="007E7C84">
          <w:rPr>
            <w:rStyle w:val="Hyperlink"/>
            <w:rFonts w:eastAsia="Calibri" w:cs="Calibri"/>
            <w:color w:val="000000" w:themeColor="text1"/>
            <w:u w:val="none"/>
          </w:rPr>
          <w:t>https://www.autismgrownup.com/blogs/1/creating-a-self-regulation-station-in-your-classroom?srsltid=AfmBOoqh6QkmQ-4Vvg_PZxT4oS6zkoxYfC-KydNA34onSr0R9FVGdBrx</w:t>
        </w:r>
      </w:hyperlink>
      <w:r w:rsidRPr="007E7C84">
        <w:rPr>
          <w:rFonts w:eastAsia="Calibri" w:cs="Calibri"/>
          <w:color w:val="000000" w:themeColor="text1"/>
        </w:rPr>
        <w:t xml:space="preserve"> [Accessed 5 May 2025]. </w:t>
      </w:r>
    </w:p>
    <w:p w14:paraId="2B5CC5B3" w14:textId="506D3147" w:rsidR="25432940" w:rsidRPr="007E7C84" w:rsidRDefault="25432940" w:rsidP="25432940">
      <w:pPr>
        <w:spacing w:after="0"/>
        <w:rPr>
          <w:rFonts w:eastAsia="Calibri" w:cs="Calibri"/>
          <w:color w:val="000000" w:themeColor="text1"/>
        </w:rPr>
      </w:pPr>
    </w:p>
    <w:p w14:paraId="57C065E7" w14:textId="5695CC3E" w:rsidR="38D94405" w:rsidRPr="007E7C84" w:rsidRDefault="38D94405" w:rsidP="25432940">
      <w:pPr>
        <w:spacing w:after="0"/>
        <w:rPr>
          <w:rFonts w:eastAsia="Calibri" w:cs="Calibri"/>
          <w:color w:val="000000" w:themeColor="text1"/>
        </w:rPr>
      </w:pPr>
      <w:r w:rsidRPr="007E7C84">
        <w:rPr>
          <w:rFonts w:eastAsia="Calibri" w:cs="Calibri"/>
          <w:color w:val="000000" w:themeColor="text1"/>
        </w:rPr>
        <w:t xml:space="preserve">British Educational Research Association (2024). </w:t>
      </w:r>
      <w:r w:rsidRPr="007E7C84">
        <w:rPr>
          <w:rFonts w:eastAsia="Calibri" w:cs="Calibri"/>
          <w:i/>
          <w:iCs/>
          <w:color w:val="000000" w:themeColor="text1"/>
        </w:rPr>
        <w:t>Ethical Guidelines for Educational Research</w:t>
      </w:r>
      <w:r w:rsidRPr="007E7C84">
        <w:rPr>
          <w:rFonts w:eastAsia="Calibri" w:cs="Calibri"/>
          <w:color w:val="000000" w:themeColor="text1"/>
        </w:rPr>
        <w:t xml:space="preserve">. Southwell: Bera. </w:t>
      </w:r>
    </w:p>
    <w:p w14:paraId="7DCE5F07" w14:textId="0FA8A8E9" w:rsidR="25432940" w:rsidRPr="007E7C84" w:rsidRDefault="25432940" w:rsidP="25432940">
      <w:pPr>
        <w:spacing w:after="0"/>
        <w:rPr>
          <w:rFonts w:eastAsia="Calibri" w:cs="Calibri"/>
          <w:color w:val="000000" w:themeColor="text1"/>
        </w:rPr>
      </w:pPr>
    </w:p>
    <w:p w14:paraId="142BA81B" w14:textId="40AA96E6" w:rsidR="38D94405" w:rsidRPr="007E7C84" w:rsidRDefault="38D94405" w:rsidP="25432940">
      <w:pPr>
        <w:spacing w:after="0"/>
        <w:rPr>
          <w:rFonts w:eastAsia="Calibri" w:cs="Calibri"/>
          <w:color w:val="000000" w:themeColor="text1"/>
        </w:rPr>
      </w:pPr>
      <w:r w:rsidRPr="007E7C84">
        <w:rPr>
          <w:rFonts w:eastAsia="Calibri" w:cs="Calibri"/>
          <w:color w:val="000000" w:themeColor="text1"/>
        </w:rPr>
        <w:t xml:space="preserve">Duford, G. (2025) Visuals to label draws [Photograph] </w:t>
      </w:r>
    </w:p>
    <w:p w14:paraId="635DF553" w14:textId="0B483A44" w:rsidR="25432940" w:rsidRPr="007E7C84" w:rsidRDefault="25432940" w:rsidP="25432940">
      <w:pPr>
        <w:spacing w:after="0"/>
        <w:rPr>
          <w:rFonts w:eastAsia="Calibri" w:cs="Calibri"/>
          <w:color w:val="000000" w:themeColor="text1"/>
        </w:rPr>
      </w:pPr>
    </w:p>
    <w:p w14:paraId="1DDDEA56" w14:textId="585FC6BE" w:rsidR="38D94405" w:rsidRPr="007E7C84" w:rsidRDefault="38D94405" w:rsidP="25432940">
      <w:pPr>
        <w:spacing w:after="0"/>
        <w:rPr>
          <w:rFonts w:eastAsia="Calibri" w:cs="Calibri"/>
          <w:color w:val="000000" w:themeColor="text1"/>
        </w:rPr>
      </w:pPr>
      <w:r w:rsidRPr="007E7C84">
        <w:rPr>
          <w:rFonts w:eastAsia="Calibri" w:cs="Calibri"/>
          <w:color w:val="000000" w:themeColor="text1"/>
        </w:rPr>
        <w:t xml:space="preserve">Foster-Cohen, S. (2017). Evidence for the Effectiveness of Visual Supports in Helping Children with Disabilities Access the Mainstream Primary School Curriculum. </w:t>
      </w:r>
      <w:r w:rsidRPr="007E7C84">
        <w:rPr>
          <w:rFonts w:eastAsia="Calibri" w:cs="Calibri"/>
          <w:i/>
          <w:iCs/>
          <w:color w:val="000000" w:themeColor="text1"/>
        </w:rPr>
        <w:t>Journal of Research in Special Educational Needs</w:t>
      </w:r>
      <w:r w:rsidRPr="007E7C84">
        <w:rPr>
          <w:rFonts w:eastAsia="Calibri" w:cs="Calibri"/>
          <w:color w:val="000000" w:themeColor="text1"/>
        </w:rPr>
        <w:t xml:space="preserve">, [online] 17(2), pp.79–86. Available at: </w:t>
      </w:r>
      <w:hyperlink r:id="rId10">
        <w:r w:rsidRPr="007E7C84">
          <w:rPr>
            <w:rStyle w:val="Hyperlink"/>
            <w:rFonts w:eastAsia="Calibri" w:cs="Calibri"/>
            <w:color w:val="000000" w:themeColor="text1"/>
            <w:u w:val="none"/>
          </w:rPr>
          <w:t>https://eric.ed.gov/?id=EJ1136590</w:t>
        </w:r>
      </w:hyperlink>
      <w:r w:rsidRPr="007E7C84">
        <w:rPr>
          <w:rFonts w:eastAsia="Calibri" w:cs="Calibri"/>
          <w:color w:val="000000" w:themeColor="text1"/>
        </w:rPr>
        <w:t xml:space="preserve">&amp; [Accessed 10 May 2025]. </w:t>
      </w:r>
    </w:p>
    <w:p w14:paraId="3B5B92FC" w14:textId="5D052FBC" w:rsidR="25432940" w:rsidRPr="007E7C84" w:rsidRDefault="25432940" w:rsidP="25432940">
      <w:pPr>
        <w:spacing w:after="0"/>
        <w:rPr>
          <w:rFonts w:eastAsia="Calibri" w:cs="Calibri"/>
          <w:color w:val="000000" w:themeColor="text1"/>
        </w:rPr>
      </w:pPr>
    </w:p>
    <w:p w14:paraId="3FFAE346" w14:textId="40AE2A30" w:rsidR="38D94405" w:rsidRPr="007E7C84" w:rsidRDefault="38D94405" w:rsidP="25432940">
      <w:pPr>
        <w:spacing w:after="0"/>
        <w:rPr>
          <w:rFonts w:eastAsia="Calibri" w:cs="Calibri"/>
          <w:color w:val="000000" w:themeColor="text1"/>
        </w:rPr>
      </w:pPr>
      <w:r w:rsidRPr="007E7C84">
        <w:rPr>
          <w:rFonts w:eastAsia="Calibri" w:cs="Calibri"/>
          <w:color w:val="000000" w:themeColor="text1"/>
        </w:rPr>
        <w:t xml:space="preserve">Garwood, J.D. (2018). Inclusion of Students </w:t>
      </w:r>
      <w:r w:rsidR="38271533" w:rsidRPr="007E7C84">
        <w:rPr>
          <w:rFonts w:eastAsia="Calibri" w:cs="Calibri"/>
          <w:color w:val="000000" w:themeColor="text1"/>
        </w:rPr>
        <w:t>with</w:t>
      </w:r>
      <w:r w:rsidRPr="007E7C84">
        <w:rPr>
          <w:rFonts w:eastAsia="Calibri" w:cs="Calibri"/>
          <w:color w:val="000000" w:themeColor="text1"/>
        </w:rPr>
        <w:t xml:space="preserve"> Learning, Emotional, and Behavioral Disabilities Through Strength-Based Approaches. </w:t>
      </w:r>
      <w:r w:rsidRPr="007E7C84">
        <w:rPr>
          <w:rFonts w:eastAsia="Calibri" w:cs="Calibri"/>
          <w:i/>
          <w:iCs/>
          <w:color w:val="000000" w:themeColor="text1"/>
        </w:rPr>
        <w:t>Intervention in School and Clinic</w:t>
      </w:r>
      <w:r w:rsidRPr="007E7C84">
        <w:rPr>
          <w:rFonts w:eastAsia="Calibri" w:cs="Calibri"/>
          <w:color w:val="000000" w:themeColor="text1"/>
        </w:rPr>
        <w:t xml:space="preserve">, 55(1), p.105345121876791. </w:t>
      </w:r>
      <w:proofErr w:type="spellStart"/>
      <w:proofErr w:type="gramStart"/>
      <w:r w:rsidRPr="007E7C84">
        <w:rPr>
          <w:rFonts w:eastAsia="Calibri" w:cs="Calibri"/>
          <w:color w:val="000000" w:themeColor="text1"/>
        </w:rPr>
        <w:t>doi:https</w:t>
      </w:r>
      <w:proofErr w:type="spellEnd"/>
      <w:r w:rsidRPr="007E7C84">
        <w:rPr>
          <w:rFonts w:eastAsia="Calibri" w:cs="Calibri"/>
          <w:color w:val="000000" w:themeColor="text1"/>
        </w:rPr>
        <w:t>://doi.org/10.1177/1053451218767918</w:t>
      </w:r>
      <w:proofErr w:type="gramEnd"/>
      <w:r w:rsidRPr="007E7C84">
        <w:rPr>
          <w:rFonts w:eastAsia="Calibri" w:cs="Calibri"/>
          <w:color w:val="000000" w:themeColor="text1"/>
        </w:rPr>
        <w:t xml:space="preserve">. </w:t>
      </w:r>
    </w:p>
    <w:p w14:paraId="4DBD03E6" w14:textId="6A133FAF" w:rsidR="25432940" w:rsidRPr="007E7C84" w:rsidRDefault="25432940" w:rsidP="25432940">
      <w:pPr>
        <w:spacing w:after="0"/>
        <w:rPr>
          <w:rFonts w:eastAsia="Calibri" w:cs="Calibri"/>
          <w:color w:val="000000" w:themeColor="text1"/>
        </w:rPr>
      </w:pPr>
    </w:p>
    <w:p w14:paraId="3664DB53" w14:textId="35EAE199" w:rsidR="38D94405" w:rsidRPr="007E7C84" w:rsidRDefault="38D94405" w:rsidP="25432940">
      <w:pPr>
        <w:spacing w:after="0"/>
        <w:rPr>
          <w:rFonts w:eastAsia="Calibri" w:cs="Calibri"/>
          <w:color w:val="000000" w:themeColor="text1"/>
        </w:rPr>
      </w:pPr>
      <w:r w:rsidRPr="007E7C84">
        <w:rPr>
          <w:rFonts w:eastAsia="Calibri" w:cs="Calibri"/>
          <w:color w:val="000000" w:themeColor="text1"/>
        </w:rPr>
        <w:t xml:space="preserve">Grange Primary, 2025. A photograph displaying a regulation station. Available at: </w:t>
      </w:r>
      <w:hyperlink r:id="rId11">
        <w:r w:rsidRPr="007E7C84">
          <w:rPr>
            <w:rStyle w:val="Hyperlink"/>
            <w:rFonts w:eastAsia="Calibri" w:cs="Calibri"/>
            <w:color w:val="000000" w:themeColor="text1"/>
            <w:u w:val="none"/>
          </w:rPr>
          <w:t>https://www.grangeprimaryacademy.org.uk/learning-at-grange-primary/conscious-discipline</w:t>
        </w:r>
      </w:hyperlink>
      <w:r w:rsidRPr="007E7C84">
        <w:rPr>
          <w:rFonts w:eastAsia="Calibri" w:cs="Calibri"/>
          <w:color w:val="000000" w:themeColor="text1"/>
        </w:rPr>
        <w:t xml:space="preserve">  [Accessed: May 5</w:t>
      </w:r>
      <w:r w:rsidRPr="007E7C84">
        <w:rPr>
          <w:rFonts w:eastAsia="Calibri" w:cs="Calibri"/>
          <w:color w:val="000000" w:themeColor="text1"/>
          <w:vertAlign w:val="superscript"/>
        </w:rPr>
        <w:t>th</w:t>
      </w:r>
      <w:r w:rsidRPr="007E7C84">
        <w:rPr>
          <w:rFonts w:eastAsia="Calibri" w:cs="Calibri"/>
          <w:color w:val="000000" w:themeColor="text1"/>
        </w:rPr>
        <w:t xml:space="preserve"> 2025] </w:t>
      </w:r>
    </w:p>
    <w:p w14:paraId="610EA47D" w14:textId="0C849A36" w:rsidR="25432940" w:rsidRPr="007E7C84" w:rsidRDefault="25432940" w:rsidP="25432940">
      <w:pPr>
        <w:spacing w:after="0"/>
        <w:rPr>
          <w:rFonts w:eastAsia="Calibri" w:cs="Calibri"/>
          <w:color w:val="000000" w:themeColor="text1"/>
        </w:rPr>
      </w:pPr>
    </w:p>
    <w:p w14:paraId="0E66741C" w14:textId="0DB557A3" w:rsidR="38D94405" w:rsidRPr="007E7C84" w:rsidRDefault="38D94405" w:rsidP="5C984D32">
      <w:pPr>
        <w:rPr>
          <w:color w:val="000000" w:themeColor="text1"/>
        </w:rPr>
      </w:pPr>
      <w:r w:rsidRPr="007E7C84">
        <w:t xml:space="preserve">Groom, B. (2005). Supporting the inclusion of pupils with social, emotional and </w:t>
      </w:r>
      <w:proofErr w:type="spellStart"/>
      <w:r w:rsidRPr="007E7C84">
        <w:t>behavioural</w:t>
      </w:r>
      <w:proofErr w:type="spellEnd"/>
      <w:r w:rsidRPr="007E7C84">
        <w:t xml:space="preserve"> difficulties in the primary school: the role of teaching assistants. Journal of Research in Special Educational Needs, [online] 5(1), pp.20–30. </w:t>
      </w:r>
      <w:proofErr w:type="spellStart"/>
      <w:proofErr w:type="gramStart"/>
      <w:r w:rsidRPr="007E7C84">
        <w:t>doi:https</w:t>
      </w:r>
      <w:proofErr w:type="spellEnd"/>
      <w:r w:rsidRPr="007E7C84">
        <w:t>://doi.org/10.1111/j.1471-3802.2005.00035.x</w:t>
      </w:r>
      <w:proofErr w:type="gramEnd"/>
      <w:r w:rsidRPr="007E7C84">
        <w:t xml:space="preserve">. </w:t>
      </w:r>
    </w:p>
    <w:p w14:paraId="55D9311A" w14:textId="25EC9236" w:rsidR="788589BB" w:rsidRPr="007E7C84" w:rsidRDefault="788589BB" w:rsidP="5C984D32">
      <w:pPr>
        <w:rPr>
          <w:color w:val="000000" w:themeColor="text1"/>
        </w:rPr>
      </w:pPr>
      <w:r w:rsidRPr="007E7C84">
        <w:t xml:space="preserve">Haines, C. (2023). Stretched school budgets leading to inadequate ALN support, Senedd hears. [online] Caerphilly Observer. Available at: </w:t>
      </w:r>
      <w:hyperlink r:id="rId12" w:anchor="google_vignette">
        <w:r w:rsidRPr="007E7C84">
          <w:rPr>
            <w:rStyle w:val="Hyperlink"/>
          </w:rPr>
          <w:t>https://caerphilly.observer/news/1031354/stretched-school-budgets-leading-to-inadequate-aln-support-senedd-hears/</w:t>
        </w:r>
      </w:hyperlink>
      <w:r w:rsidRPr="007E7C84">
        <w:t xml:space="preserve"> [Accessed 11 May 2025].</w:t>
      </w:r>
    </w:p>
    <w:p w14:paraId="27BF24FB" w14:textId="7B28789F" w:rsidR="5C984D32" w:rsidRPr="007E7C84" w:rsidRDefault="5C984D32" w:rsidP="5C984D32">
      <w:pPr>
        <w:spacing w:after="0"/>
        <w:rPr>
          <w:rFonts w:eastAsia="Calibri" w:cs="Calibri"/>
          <w:color w:val="000000" w:themeColor="text1"/>
        </w:rPr>
      </w:pPr>
    </w:p>
    <w:p w14:paraId="412B3943" w14:textId="212B4CDE" w:rsidR="25432940" w:rsidRPr="007E7C84" w:rsidRDefault="25432940" w:rsidP="25432940">
      <w:pPr>
        <w:spacing w:after="0"/>
        <w:rPr>
          <w:rFonts w:eastAsia="Calibri" w:cs="Calibri"/>
          <w:color w:val="000000" w:themeColor="text1"/>
        </w:rPr>
      </w:pPr>
    </w:p>
    <w:p w14:paraId="7E4A1E37" w14:textId="70F038BF" w:rsidR="38D94405" w:rsidRPr="007E7C84" w:rsidRDefault="38D94405" w:rsidP="25432940">
      <w:pPr>
        <w:spacing w:after="0"/>
        <w:rPr>
          <w:rFonts w:eastAsia="Calibri" w:cs="Calibri"/>
          <w:color w:val="000000" w:themeColor="text1"/>
        </w:rPr>
      </w:pPr>
      <w:r w:rsidRPr="007E7C84">
        <w:rPr>
          <w:rFonts w:eastAsia="Calibri" w:cs="Calibri"/>
          <w:color w:val="000000" w:themeColor="text1"/>
        </w:rPr>
        <w:lastRenderedPageBreak/>
        <w:t xml:space="preserve">Marsh, A. (2024). A Review of Welsh Government Statistics for Benchmarking the Additional Learning Needs and Education Tribunal Act 2018. </w:t>
      </w:r>
      <w:r w:rsidRPr="007E7C84">
        <w:rPr>
          <w:rFonts w:eastAsia="Calibri" w:cs="Calibri"/>
          <w:i/>
          <w:iCs/>
          <w:color w:val="000000" w:themeColor="text1"/>
        </w:rPr>
        <w:t>Wales Journal of Education</w:t>
      </w:r>
      <w:r w:rsidRPr="007E7C84">
        <w:rPr>
          <w:rFonts w:eastAsia="Calibri" w:cs="Calibri"/>
          <w:color w:val="000000" w:themeColor="text1"/>
        </w:rPr>
        <w:t xml:space="preserve">, [online] 26(1). </w:t>
      </w:r>
      <w:proofErr w:type="spellStart"/>
      <w:proofErr w:type="gramStart"/>
      <w:r w:rsidRPr="007E7C84">
        <w:rPr>
          <w:rFonts w:eastAsia="Calibri" w:cs="Calibri"/>
          <w:color w:val="000000" w:themeColor="text1"/>
        </w:rPr>
        <w:t>doi:https</w:t>
      </w:r>
      <w:proofErr w:type="spellEnd"/>
      <w:r w:rsidRPr="007E7C84">
        <w:rPr>
          <w:rFonts w:eastAsia="Calibri" w:cs="Calibri"/>
          <w:color w:val="000000" w:themeColor="text1"/>
        </w:rPr>
        <w:t>://doi.org/10.16922/wje.26.1.4</w:t>
      </w:r>
      <w:proofErr w:type="gramEnd"/>
      <w:r w:rsidRPr="007E7C84">
        <w:rPr>
          <w:rFonts w:eastAsia="Calibri" w:cs="Calibri"/>
          <w:color w:val="000000" w:themeColor="text1"/>
        </w:rPr>
        <w:t xml:space="preserve">. </w:t>
      </w:r>
    </w:p>
    <w:p w14:paraId="419DA1DC" w14:textId="2D730E7F" w:rsidR="25432940" w:rsidRPr="007E7C84" w:rsidRDefault="25432940" w:rsidP="25432940">
      <w:pPr>
        <w:spacing w:after="0"/>
        <w:rPr>
          <w:rFonts w:eastAsia="Calibri" w:cs="Calibri"/>
          <w:color w:val="000000" w:themeColor="text1"/>
        </w:rPr>
      </w:pPr>
    </w:p>
    <w:p w14:paraId="03826173" w14:textId="4ADFF572" w:rsidR="38D94405" w:rsidRPr="007E7C84" w:rsidRDefault="38D94405" w:rsidP="25432940">
      <w:pPr>
        <w:spacing w:after="0"/>
        <w:rPr>
          <w:rFonts w:eastAsia="Calibri" w:cs="Calibri"/>
          <w:color w:val="000000" w:themeColor="text1"/>
        </w:rPr>
      </w:pPr>
      <w:r w:rsidRPr="007E7C84">
        <w:rPr>
          <w:rFonts w:eastAsia="Calibri" w:cs="Calibri"/>
          <w:color w:val="000000" w:themeColor="text1"/>
        </w:rPr>
        <w:t xml:space="preserve">Pember, S. (2021). Supporting the Welsh Lifelong Learning System. </w:t>
      </w:r>
      <w:r w:rsidRPr="007E7C84">
        <w:rPr>
          <w:rFonts w:eastAsia="Calibri" w:cs="Calibri"/>
          <w:i/>
          <w:iCs/>
          <w:color w:val="000000" w:themeColor="text1"/>
        </w:rPr>
        <w:t xml:space="preserve">ORCA Online </w:t>
      </w:r>
      <w:proofErr w:type="gramStart"/>
      <w:r w:rsidRPr="007E7C84">
        <w:rPr>
          <w:rFonts w:eastAsia="Calibri" w:cs="Calibri"/>
          <w:i/>
          <w:iCs/>
          <w:color w:val="000000" w:themeColor="text1"/>
        </w:rPr>
        <w:t>Research @</w:t>
      </w:r>
      <w:proofErr w:type="gramEnd"/>
      <w:r w:rsidRPr="007E7C84">
        <w:rPr>
          <w:rFonts w:eastAsia="Calibri" w:cs="Calibri"/>
          <w:i/>
          <w:iCs/>
          <w:color w:val="000000" w:themeColor="text1"/>
        </w:rPr>
        <w:t>Cardiff (Cardiff University)</w:t>
      </w:r>
      <w:r w:rsidRPr="007E7C84">
        <w:rPr>
          <w:rFonts w:eastAsia="Calibri" w:cs="Calibri"/>
          <w:color w:val="000000" w:themeColor="text1"/>
        </w:rPr>
        <w:t xml:space="preserve">. </w:t>
      </w:r>
      <w:proofErr w:type="spellStart"/>
      <w:proofErr w:type="gramStart"/>
      <w:r w:rsidRPr="007E7C84">
        <w:rPr>
          <w:rFonts w:eastAsia="Calibri" w:cs="Calibri"/>
          <w:color w:val="000000" w:themeColor="text1"/>
        </w:rPr>
        <w:t>doi:https</w:t>
      </w:r>
      <w:proofErr w:type="spellEnd"/>
      <w:r w:rsidRPr="007E7C84">
        <w:rPr>
          <w:rFonts w:eastAsia="Calibri" w:cs="Calibri"/>
          <w:color w:val="000000" w:themeColor="text1"/>
        </w:rPr>
        <w:t>://doi.org/10.54454/20211216</w:t>
      </w:r>
      <w:proofErr w:type="gramEnd"/>
      <w:r w:rsidRPr="007E7C84">
        <w:rPr>
          <w:rFonts w:eastAsia="Calibri" w:cs="Calibri"/>
          <w:color w:val="000000" w:themeColor="text1"/>
        </w:rPr>
        <w:t xml:space="preserve">. </w:t>
      </w:r>
    </w:p>
    <w:p w14:paraId="16EA29B6" w14:textId="0E42D84B" w:rsidR="38D94405" w:rsidRPr="007E7C84" w:rsidRDefault="38D94405" w:rsidP="25432940">
      <w:pPr>
        <w:spacing w:after="0"/>
        <w:rPr>
          <w:rFonts w:eastAsia="Calibri" w:cs="Calibri"/>
          <w:color w:val="000000" w:themeColor="text1"/>
        </w:rPr>
      </w:pPr>
      <w:proofErr w:type="spellStart"/>
      <w:r w:rsidRPr="007E7C84">
        <w:rPr>
          <w:rFonts w:eastAsia="Calibri" w:cs="Calibri"/>
          <w:color w:val="000000" w:themeColor="text1"/>
        </w:rPr>
        <w:t>Schuelka</w:t>
      </w:r>
      <w:proofErr w:type="spellEnd"/>
      <w:r w:rsidRPr="007E7C84">
        <w:rPr>
          <w:rFonts w:eastAsia="Calibri" w:cs="Calibri"/>
          <w:color w:val="000000" w:themeColor="text1"/>
        </w:rPr>
        <w:t xml:space="preserve">, M.J. (2019). </w:t>
      </w:r>
      <w:r w:rsidRPr="007E7C84">
        <w:rPr>
          <w:rFonts w:eastAsia="Calibri" w:cs="Calibri"/>
          <w:i/>
          <w:iCs/>
          <w:color w:val="000000" w:themeColor="text1"/>
        </w:rPr>
        <w:t>The Sage handbook of inclusion and diversity in education</w:t>
      </w:r>
      <w:r w:rsidRPr="007E7C84">
        <w:rPr>
          <w:rFonts w:eastAsia="Calibri" w:cs="Calibri"/>
          <w:color w:val="000000" w:themeColor="text1"/>
        </w:rPr>
        <w:t xml:space="preserve">. London: Sage Publications Ltd. </w:t>
      </w:r>
    </w:p>
    <w:p w14:paraId="69BF93FF" w14:textId="52D81AA7" w:rsidR="25432940" w:rsidRPr="007E7C84" w:rsidRDefault="25432940" w:rsidP="25432940">
      <w:pPr>
        <w:spacing w:after="0"/>
        <w:rPr>
          <w:rFonts w:eastAsia="Calibri" w:cs="Calibri"/>
          <w:color w:val="000000" w:themeColor="text1"/>
        </w:rPr>
      </w:pPr>
    </w:p>
    <w:p w14:paraId="61ECF08E" w14:textId="53A9CE9C" w:rsidR="38D94405" w:rsidRPr="007E7C84" w:rsidRDefault="38D94405" w:rsidP="25432940">
      <w:pPr>
        <w:spacing w:after="0"/>
        <w:rPr>
          <w:rFonts w:eastAsia="Calibri" w:cs="Calibri"/>
          <w:color w:val="000000" w:themeColor="text1"/>
        </w:rPr>
      </w:pPr>
      <w:r w:rsidRPr="007E7C84">
        <w:rPr>
          <w:rFonts w:eastAsia="Calibri" w:cs="Calibri"/>
          <w:color w:val="000000" w:themeColor="text1"/>
        </w:rPr>
        <w:t xml:space="preserve">Simpson, R. (2024). </w:t>
      </w:r>
      <w:r w:rsidRPr="007E7C84">
        <w:rPr>
          <w:rFonts w:eastAsia="Calibri" w:cs="Calibri"/>
          <w:i/>
          <w:iCs/>
          <w:color w:val="000000" w:themeColor="text1"/>
        </w:rPr>
        <w:t>ED Tech RCE</w:t>
      </w:r>
      <w:r w:rsidRPr="007E7C84">
        <w:rPr>
          <w:rFonts w:eastAsia="Calibri" w:cs="Calibri"/>
          <w:color w:val="000000" w:themeColor="text1"/>
        </w:rPr>
        <w:t xml:space="preserve">. [online] ED Tech RCE. Available at: </w:t>
      </w:r>
      <w:hyperlink r:id="rId13">
        <w:r w:rsidRPr="007E7C84">
          <w:rPr>
            <w:rStyle w:val="Hyperlink"/>
            <w:rFonts w:eastAsia="Calibri" w:cs="Calibri"/>
            <w:color w:val="000000" w:themeColor="text1"/>
            <w:u w:val="none"/>
          </w:rPr>
          <w:t>https://edtechrce.org/why-visual-aids-are-important-in-the-classroom/</w:t>
        </w:r>
      </w:hyperlink>
      <w:r w:rsidRPr="007E7C84">
        <w:rPr>
          <w:rFonts w:eastAsia="Calibri" w:cs="Calibri"/>
          <w:color w:val="000000" w:themeColor="text1"/>
        </w:rPr>
        <w:t xml:space="preserve"> [Accessed 10 May 2025]. </w:t>
      </w:r>
    </w:p>
    <w:p w14:paraId="1073BB29" w14:textId="6AE4F043" w:rsidR="25432940" w:rsidRPr="007E7C84" w:rsidRDefault="25432940" w:rsidP="25432940">
      <w:pPr>
        <w:spacing w:after="0"/>
        <w:rPr>
          <w:rFonts w:eastAsia="Calibri" w:cs="Calibri"/>
          <w:color w:val="000000" w:themeColor="text1"/>
        </w:rPr>
      </w:pPr>
    </w:p>
    <w:p w14:paraId="35D85FBB" w14:textId="2565ADFF" w:rsidR="17DC657B" w:rsidRPr="007E7C84" w:rsidRDefault="17DC657B" w:rsidP="25432940">
      <w:pPr>
        <w:spacing w:after="0"/>
      </w:pPr>
      <w:r w:rsidRPr="007E7C84">
        <w:rPr>
          <w:rFonts w:eastAsia="Calibri" w:cs="Calibri"/>
          <w:color w:val="000000" w:themeColor="text1"/>
        </w:rPr>
        <w:t xml:space="preserve">Teaching Exceptional, 2022. </w:t>
      </w:r>
      <w:r w:rsidRPr="007E7C84">
        <w:rPr>
          <w:rFonts w:eastAsia="Calibri" w:cs="Calibri"/>
          <w:i/>
          <w:iCs/>
          <w:color w:val="000000" w:themeColor="text1"/>
        </w:rPr>
        <w:t>A photograph displaying a visual used to communicate instructions</w:t>
      </w:r>
      <w:r w:rsidRPr="007E7C84">
        <w:rPr>
          <w:rFonts w:eastAsia="Calibri" w:cs="Calibri"/>
          <w:color w:val="000000" w:themeColor="text1"/>
        </w:rPr>
        <w:t xml:space="preserve">. [online] Available at: </w:t>
      </w:r>
      <w:hyperlink r:id="rId14">
        <w:r w:rsidRPr="007E7C84">
          <w:rPr>
            <w:rStyle w:val="Hyperlink"/>
            <w:rFonts w:eastAsia="Calibri" w:cs="Calibri"/>
          </w:rPr>
          <w:t>https://teachingexceptionalkinders.com/2019/05/how-to-use-visual-supports-to-improve-classroom-management.html</w:t>
        </w:r>
      </w:hyperlink>
      <w:r w:rsidRPr="007E7C84">
        <w:rPr>
          <w:rFonts w:eastAsia="Calibri" w:cs="Calibri"/>
          <w:color w:val="000000" w:themeColor="text1"/>
        </w:rPr>
        <w:t>[Accessed 5 May 2025].</w:t>
      </w:r>
    </w:p>
    <w:p w14:paraId="40F44D69" w14:textId="1A4ACD50" w:rsidR="25432940" w:rsidRPr="007E7C84" w:rsidRDefault="25432940" w:rsidP="25432940">
      <w:pPr>
        <w:spacing w:after="0"/>
        <w:rPr>
          <w:rFonts w:eastAsia="Calibri" w:cs="Calibri"/>
          <w:color w:val="000000" w:themeColor="text1"/>
        </w:rPr>
      </w:pPr>
    </w:p>
    <w:p w14:paraId="45029181" w14:textId="73FD9D11" w:rsidR="38D94405" w:rsidRPr="007E7C84" w:rsidRDefault="38D94405" w:rsidP="25432940">
      <w:pPr>
        <w:spacing w:after="0"/>
        <w:rPr>
          <w:rFonts w:eastAsia="Calibri" w:cs="Calibri"/>
          <w:color w:val="000000" w:themeColor="text1"/>
        </w:rPr>
      </w:pPr>
      <w:r w:rsidRPr="007E7C84">
        <w:rPr>
          <w:rFonts w:eastAsia="Calibri" w:cs="Calibri"/>
          <w:color w:val="000000" w:themeColor="text1"/>
        </w:rPr>
        <w:t xml:space="preserve">UNICEF (2025). </w:t>
      </w:r>
      <w:r w:rsidRPr="007E7C84">
        <w:rPr>
          <w:rFonts w:eastAsia="Calibri" w:cs="Calibri"/>
          <w:i/>
          <w:iCs/>
          <w:color w:val="000000" w:themeColor="text1"/>
        </w:rPr>
        <w:t>Inclusive Education</w:t>
      </w:r>
      <w:r w:rsidRPr="007E7C84">
        <w:rPr>
          <w:rFonts w:eastAsia="Calibri" w:cs="Calibri"/>
          <w:color w:val="000000" w:themeColor="text1"/>
        </w:rPr>
        <w:t xml:space="preserve">. [online] UNICEF. Available at: </w:t>
      </w:r>
      <w:hyperlink r:id="rId15">
        <w:r w:rsidRPr="007E7C84">
          <w:rPr>
            <w:rStyle w:val="Hyperlink"/>
            <w:rFonts w:eastAsia="Calibri" w:cs="Calibri"/>
            <w:color w:val="000000" w:themeColor="text1"/>
            <w:u w:val="none"/>
          </w:rPr>
          <w:t>https://www.unicef.org/education/inclusive-education</w:t>
        </w:r>
      </w:hyperlink>
      <w:r w:rsidRPr="007E7C84">
        <w:rPr>
          <w:rFonts w:eastAsia="Calibri" w:cs="Calibri"/>
          <w:color w:val="000000" w:themeColor="text1"/>
        </w:rPr>
        <w:t xml:space="preserve"> [Accessed 10 May 2025]. </w:t>
      </w:r>
    </w:p>
    <w:p w14:paraId="3E38312E" w14:textId="0347CEF0" w:rsidR="25432940" w:rsidRPr="007E7C84" w:rsidRDefault="25432940" w:rsidP="25432940">
      <w:pPr>
        <w:spacing w:after="0"/>
        <w:rPr>
          <w:rFonts w:eastAsia="Calibri" w:cs="Calibri"/>
          <w:color w:val="000000" w:themeColor="text1"/>
        </w:rPr>
      </w:pPr>
    </w:p>
    <w:p w14:paraId="0C795A30" w14:textId="13CA279A" w:rsidR="38D94405" w:rsidRPr="007E7C84" w:rsidRDefault="38D94405" w:rsidP="25432940">
      <w:pPr>
        <w:spacing w:after="0"/>
        <w:rPr>
          <w:rFonts w:eastAsia="Calibri" w:cs="Calibri"/>
          <w:color w:val="000000" w:themeColor="text1"/>
        </w:rPr>
      </w:pPr>
      <w:r w:rsidRPr="007E7C84">
        <w:rPr>
          <w:rFonts w:eastAsia="Calibri" w:cs="Calibri"/>
          <w:color w:val="000000" w:themeColor="text1"/>
        </w:rPr>
        <w:t xml:space="preserve">Vazquez, J.J. (2014). A picture is worth a thousand words (at least): The effective use of visuals in the economics classroom. </w:t>
      </w:r>
      <w:r w:rsidRPr="007E7C84">
        <w:rPr>
          <w:rFonts w:eastAsia="Calibri" w:cs="Calibri"/>
          <w:i/>
          <w:iCs/>
          <w:color w:val="000000" w:themeColor="text1"/>
        </w:rPr>
        <w:t>International Review of Economics Education</w:t>
      </w:r>
      <w:r w:rsidRPr="007E7C84">
        <w:rPr>
          <w:rFonts w:eastAsia="Calibri" w:cs="Calibri"/>
          <w:color w:val="000000" w:themeColor="text1"/>
        </w:rPr>
        <w:t xml:space="preserve">, 17, pp.109–119. </w:t>
      </w:r>
      <w:proofErr w:type="spellStart"/>
      <w:proofErr w:type="gramStart"/>
      <w:r w:rsidRPr="007E7C84">
        <w:rPr>
          <w:rFonts w:eastAsia="Calibri" w:cs="Calibri"/>
          <w:color w:val="000000" w:themeColor="text1"/>
        </w:rPr>
        <w:t>doi:https</w:t>
      </w:r>
      <w:proofErr w:type="spellEnd"/>
      <w:r w:rsidRPr="007E7C84">
        <w:rPr>
          <w:rFonts w:eastAsia="Calibri" w:cs="Calibri"/>
          <w:color w:val="000000" w:themeColor="text1"/>
        </w:rPr>
        <w:t>://doi.org/10.1016/j.iree.2014.08.006</w:t>
      </w:r>
      <w:proofErr w:type="gramEnd"/>
      <w:r w:rsidRPr="007E7C84">
        <w:rPr>
          <w:rFonts w:eastAsia="Calibri" w:cs="Calibri"/>
          <w:color w:val="000000" w:themeColor="text1"/>
        </w:rPr>
        <w:t xml:space="preserve">. </w:t>
      </w:r>
    </w:p>
    <w:p w14:paraId="11318F5C" w14:textId="51D13B8F" w:rsidR="25432940" w:rsidRPr="007E7C84" w:rsidRDefault="25432940" w:rsidP="25432940">
      <w:pPr>
        <w:spacing w:after="0"/>
        <w:rPr>
          <w:rFonts w:eastAsia="Calibri" w:cs="Calibri"/>
          <w:color w:val="000000" w:themeColor="text1"/>
        </w:rPr>
      </w:pPr>
    </w:p>
    <w:p w14:paraId="7995B068" w14:textId="3D0FFCBC" w:rsidR="38D94405" w:rsidRPr="007E7C84" w:rsidRDefault="38D94405" w:rsidP="25432940">
      <w:pPr>
        <w:spacing w:after="0"/>
        <w:rPr>
          <w:rFonts w:eastAsia="Calibri" w:cs="Calibri"/>
          <w:color w:val="000000" w:themeColor="text1"/>
        </w:rPr>
      </w:pPr>
      <w:r w:rsidRPr="007E7C84">
        <w:rPr>
          <w:rFonts w:eastAsia="Calibri" w:cs="Calibri"/>
          <w:color w:val="000000" w:themeColor="text1"/>
        </w:rPr>
        <w:t xml:space="preserve">Vishnupriya, S. (2022). impact of </w:t>
      </w:r>
      <w:proofErr w:type="gramStart"/>
      <w:r w:rsidRPr="007E7C84">
        <w:rPr>
          <w:rFonts w:eastAsia="Calibri" w:cs="Calibri"/>
          <w:color w:val="000000" w:themeColor="text1"/>
        </w:rPr>
        <w:t>audio visual</w:t>
      </w:r>
      <w:proofErr w:type="gramEnd"/>
      <w:r w:rsidRPr="007E7C84">
        <w:rPr>
          <w:rFonts w:eastAsia="Calibri" w:cs="Calibri"/>
          <w:color w:val="000000" w:themeColor="text1"/>
        </w:rPr>
        <w:t xml:space="preserve"> aids in teaching. </w:t>
      </w:r>
      <w:r w:rsidRPr="007E7C84">
        <w:rPr>
          <w:rFonts w:eastAsia="Calibri" w:cs="Calibri"/>
          <w:i/>
          <w:iCs/>
          <w:color w:val="000000" w:themeColor="text1"/>
        </w:rPr>
        <w:t>International journal of health sciences</w:t>
      </w:r>
      <w:r w:rsidRPr="007E7C84">
        <w:rPr>
          <w:rFonts w:eastAsia="Calibri" w:cs="Calibri"/>
          <w:color w:val="000000" w:themeColor="text1"/>
        </w:rPr>
        <w:t xml:space="preserve">, 6(S3), pp.7847–7859. </w:t>
      </w:r>
      <w:proofErr w:type="spellStart"/>
      <w:proofErr w:type="gramStart"/>
      <w:r w:rsidRPr="007E7C84">
        <w:rPr>
          <w:rFonts w:eastAsia="Calibri" w:cs="Calibri"/>
          <w:color w:val="000000" w:themeColor="text1"/>
        </w:rPr>
        <w:t>doi:https</w:t>
      </w:r>
      <w:proofErr w:type="spellEnd"/>
      <w:r w:rsidRPr="007E7C84">
        <w:rPr>
          <w:rFonts w:eastAsia="Calibri" w:cs="Calibri"/>
          <w:color w:val="000000" w:themeColor="text1"/>
        </w:rPr>
        <w:t>://doi.org/10.53730/ijhs.v6ns3.7877</w:t>
      </w:r>
      <w:proofErr w:type="gramEnd"/>
      <w:r w:rsidRPr="007E7C84">
        <w:rPr>
          <w:rFonts w:eastAsia="Calibri" w:cs="Calibri"/>
          <w:color w:val="000000" w:themeColor="text1"/>
        </w:rPr>
        <w:t xml:space="preserve">. </w:t>
      </w:r>
    </w:p>
    <w:p w14:paraId="218E992A" w14:textId="681122E1" w:rsidR="38D94405" w:rsidRPr="007E7C84" w:rsidRDefault="38D94405" w:rsidP="25432940">
      <w:pPr>
        <w:spacing w:after="0"/>
        <w:rPr>
          <w:rFonts w:eastAsia="Calibri" w:cs="Calibri"/>
          <w:color w:val="000000" w:themeColor="text1"/>
        </w:rPr>
      </w:pPr>
      <w:r w:rsidRPr="007E7C84">
        <w:rPr>
          <w:rFonts w:eastAsia="Calibri" w:cs="Calibri"/>
          <w:color w:val="000000" w:themeColor="text1"/>
        </w:rPr>
        <w:t xml:space="preserve">Waldman, E. (2021). </w:t>
      </w:r>
      <w:r w:rsidRPr="007E7C84">
        <w:rPr>
          <w:rFonts w:eastAsia="Calibri" w:cs="Calibri"/>
          <w:i/>
          <w:iCs/>
          <w:color w:val="000000" w:themeColor="text1"/>
        </w:rPr>
        <w:t>4 benefits of inclusive classrooms | Happier Way Foundation</w:t>
      </w:r>
      <w:r w:rsidRPr="007E7C84">
        <w:rPr>
          <w:rFonts w:eastAsia="Calibri" w:cs="Calibri"/>
          <w:color w:val="000000" w:themeColor="text1"/>
        </w:rPr>
        <w:t xml:space="preserve">. [online] </w:t>
      </w:r>
      <w:hyperlink r:id="rId16">
        <w:r w:rsidRPr="007E7C84">
          <w:rPr>
            <w:rStyle w:val="Hyperlink"/>
            <w:rFonts w:eastAsia="Calibri" w:cs="Calibri"/>
            <w:color w:val="000000" w:themeColor="text1"/>
            <w:u w:val="none"/>
          </w:rPr>
          <w:t>https://happierway.org/</w:t>
        </w:r>
      </w:hyperlink>
      <w:r w:rsidRPr="007E7C84">
        <w:rPr>
          <w:rFonts w:eastAsia="Calibri" w:cs="Calibri"/>
          <w:color w:val="000000" w:themeColor="text1"/>
        </w:rPr>
        <w:t xml:space="preserve">. Available at: </w:t>
      </w:r>
      <w:hyperlink r:id="rId17">
        <w:r w:rsidRPr="007E7C84">
          <w:rPr>
            <w:rStyle w:val="Hyperlink"/>
            <w:rFonts w:eastAsia="Calibri" w:cs="Calibri"/>
            <w:color w:val="000000" w:themeColor="text1"/>
            <w:u w:val="none"/>
          </w:rPr>
          <w:t>https://happierway.org/pillars/inclusion/articles-inclusion/4-benefits-of-inclusive-classrooms/</w:t>
        </w:r>
      </w:hyperlink>
      <w:r w:rsidRPr="007E7C84">
        <w:rPr>
          <w:rFonts w:eastAsia="Calibri" w:cs="Calibri"/>
          <w:color w:val="000000" w:themeColor="text1"/>
        </w:rPr>
        <w:t xml:space="preserve"> [Accessed 8 May 2025]. </w:t>
      </w:r>
    </w:p>
    <w:p w14:paraId="79DB8EAE" w14:textId="7A3F7A23" w:rsidR="25432940" w:rsidRPr="007E7C84" w:rsidRDefault="25432940" w:rsidP="25432940">
      <w:pPr>
        <w:spacing w:after="0"/>
        <w:rPr>
          <w:rFonts w:eastAsia="Calibri" w:cs="Calibri"/>
          <w:color w:val="000000" w:themeColor="text1"/>
        </w:rPr>
      </w:pPr>
    </w:p>
    <w:p w14:paraId="4A24B98A" w14:textId="51884845" w:rsidR="38D94405" w:rsidRPr="007E7C84" w:rsidRDefault="38D94405" w:rsidP="25432940">
      <w:pPr>
        <w:spacing w:after="0"/>
        <w:rPr>
          <w:rFonts w:eastAsia="Calibri" w:cs="Calibri"/>
          <w:color w:val="000000" w:themeColor="text1"/>
        </w:rPr>
      </w:pPr>
      <w:r w:rsidRPr="007E7C84">
        <w:rPr>
          <w:rFonts w:eastAsia="Calibri" w:cs="Calibri"/>
          <w:color w:val="000000" w:themeColor="text1"/>
        </w:rPr>
        <w:t xml:space="preserve">Welsh Government (2020b). </w:t>
      </w:r>
      <w:r w:rsidRPr="007E7C84">
        <w:rPr>
          <w:rFonts w:eastAsia="Calibri" w:cs="Calibri"/>
          <w:i/>
          <w:iCs/>
          <w:color w:val="000000" w:themeColor="text1"/>
        </w:rPr>
        <w:t xml:space="preserve">The additional learning needs </w:t>
      </w:r>
      <w:proofErr w:type="gramStart"/>
      <w:r w:rsidRPr="007E7C84">
        <w:rPr>
          <w:rFonts w:eastAsia="Calibri" w:cs="Calibri"/>
          <w:i/>
          <w:iCs/>
          <w:color w:val="000000" w:themeColor="text1"/>
        </w:rPr>
        <w:t>transformation</w:t>
      </w:r>
      <w:proofErr w:type="gramEnd"/>
      <w:r w:rsidRPr="007E7C84">
        <w:rPr>
          <w:rFonts w:eastAsia="Calibri" w:cs="Calibri"/>
          <w:i/>
          <w:iCs/>
          <w:color w:val="000000" w:themeColor="text1"/>
        </w:rPr>
        <w:t xml:space="preserve"> </w:t>
      </w:r>
      <w:proofErr w:type="spellStart"/>
      <w:r w:rsidRPr="007E7C84">
        <w:rPr>
          <w:rFonts w:eastAsia="Calibri" w:cs="Calibri"/>
          <w:i/>
          <w:iCs/>
          <w:color w:val="000000" w:themeColor="text1"/>
        </w:rPr>
        <w:t>programme</w:t>
      </w:r>
      <w:proofErr w:type="spellEnd"/>
      <w:r w:rsidRPr="007E7C84">
        <w:rPr>
          <w:rFonts w:eastAsia="Calibri" w:cs="Calibri"/>
          <w:i/>
          <w:iCs/>
          <w:color w:val="000000" w:themeColor="text1"/>
        </w:rPr>
        <w:t>: frequently asked questions [HTML]</w:t>
      </w:r>
      <w:r w:rsidRPr="007E7C84">
        <w:rPr>
          <w:rFonts w:eastAsia="Calibri" w:cs="Calibri"/>
          <w:color w:val="000000" w:themeColor="text1"/>
        </w:rPr>
        <w:t xml:space="preserve">. [online] GOV.WALES. Available at: </w:t>
      </w:r>
      <w:hyperlink r:id="rId18">
        <w:r w:rsidRPr="007E7C84">
          <w:rPr>
            <w:rStyle w:val="Hyperlink"/>
            <w:rFonts w:eastAsia="Calibri" w:cs="Calibri"/>
            <w:color w:val="000000" w:themeColor="text1"/>
            <w:u w:val="none"/>
          </w:rPr>
          <w:t>https://www.gov.wales/additional-learning-needs-transformation-programme-frequently-asked-questions-html</w:t>
        </w:r>
      </w:hyperlink>
      <w:r w:rsidRPr="007E7C84">
        <w:rPr>
          <w:rFonts w:eastAsia="Calibri" w:cs="Calibri"/>
          <w:color w:val="000000" w:themeColor="text1"/>
        </w:rPr>
        <w:t xml:space="preserve"> [Accessed 10 May 2025]. </w:t>
      </w:r>
    </w:p>
    <w:p w14:paraId="002C2608" w14:textId="7610CE0F" w:rsidR="25432940" w:rsidRPr="007E7C84" w:rsidRDefault="25432940" w:rsidP="25432940">
      <w:pPr>
        <w:spacing w:after="0"/>
        <w:rPr>
          <w:rFonts w:eastAsia="Calibri" w:cs="Calibri"/>
          <w:color w:val="000000" w:themeColor="text1"/>
        </w:rPr>
      </w:pPr>
    </w:p>
    <w:p w14:paraId="6DAA35F5" w14:textId="0D136717" w:rsidR="38D94405" w:rsidRPr="007E7C84" w:rsidRDefault="38D94405" w:rsidP="25432940">
      <w:pPr>
        <w:spacing w:after="0"/>
        <w:rPr>
          <w:rFonts w:eastAsia="Calibri" w:cs="Calibri"/>
          <w:color w:val="000000" w:themeColor="text1"/>
        </w:rPr>
      </w:pPr>
      <w:r w:rsidRPr="007E7C84">
        <w:rPr>
          <w:rFonts w:eastAsia="Calibri" w:cs="Calibri"/>
          <w:color w:val="000000" w:themeColor="text1"/>
        </w:rPr>
        <w:t xml:space="preserve">Welsh Government (2022). </w:t>
      </w:r>
      <w:r w:rsidRPr="007E7C84">
        <w:rPr>
          <w:rFonts w:eastAsia="Calibri" w:cs="Calibri"/>
          <w:i/>
          <w:iCs/>
          <w:color w:val="000000" w:themeColor="text1"/>
        </w:rPr>
        <w:t>Developing a vision for curriculum design - Hwb</w:t>
      </w:r>
      <w:r w:rsidRPr="007E7C84">
        <w:rPr>
          <w:rFonts w:eastAsia="Calibri" w:cs="Calibri"/>
          <w:color w:val="000000" w:themeColor="text1"/>
        </w:rPr>
        <w:t xml:space="preserve">. [online] </w:t>
      </w:r>
      <w:proofErr w:type="spellStart"/>
      <w:proofErr w:type="gramStart"/>
      <w:r w:rsidRPr="007E7C84">
        <w:rPr>
          <w:rFonts w:eastAsia="Calibri" w:cs="Calibri"/>
          <w:color w:val="000000" w:themeColor="text1"/>
        </w:rPr>
        <w:t>hwb.gov.wales</w:t>
      </w:r>
      <w:proofErr w:type="spellEnd"/>
      <w:proofErr w:type="gramEnd"/>
      <w:r w:rsidRPr="007E7C84">
        <w:rPr>
          <w:rFonts w:eastAsia="Calibri" w:cs="Calibri"/>
          <w:color w:val="000000" w:themeColor="text1"/>
        </w:rPr>
        <w:t xml:space="preserve">. Available at: </w:t>
      </w:r>
      <w:hyperlink r:id="rId19">
        <w:r w:rsidRPr="007E7C84">
          <w:rPr>
            <w:rStyle w:val="Hyperlink"/>
            <w:rFonts w:eastAsia="Calibri" w:cs="Calibri"/>
            <w:color w:val="000000" w:themeColor="text1"/>
            <w:u w:val="none"/>
          </w:rPr>
          <w:t>https://hwb.gov.wales/curriculum-for-wales/designing-your-curriculum/developing-a-vision-for-curriculum-design</w:t>
        </w:r>
      </w:hyperlink>
      <w:r w:rsidRPr="007E7C84">
        <w:rPr>
          <w:rFonts w:eastAsia="Calibri" w:cs="Calibri"/>
          <w:color w:val="000000" w:themeColor="text1"/>
        </w:rPr>
        <w:t xml:space="preserve"> [Accessed 10 May 2025]. </w:t>
      </w:r>
    </w:p>
    <w:p w14:paraId="66FC3ABC" w14:textId="36B2ED88" w:rsidR="25432940" w:rsidRPr="007E7C84" w:rsidRDefault="25432940" w:rsidP="25432940">
      <w:pPr>
        <w:spacing w:after="0"/>
        <w:rPr>
          <w:rFonts w:eastAsia="Calibri" w:cs="Calibri"/>
          <w:color w:val="000000" w:themeColor="text1"/>
        </w:rPr>
      </w:pPr>
    </w:p>
    <w:p w14:paraId="24FCA90C" w14:textId="5DEFAA70" w:rsidR="38D94405" w:rsidRPr="007E7C84" w:rsidRDefault="38D94405" w:rsidP="25432940">
      <w:pPr>
        <w:spacing w:after="0"/>
        <w:rPr>
          <w:rFonts w:eastAsia="Calibri" w:cs="Calibri"/>
          <w:color w:val="000000" w:themeColor="text1"/>
        </w:rPr>
      </w:pPr>
      <w:r w:rsidRPr="007E7C84">
        <w:rPr>
          <w:rFonts w:eastAsia="Calibri" w:cs="Calibri"/>
          <w:color w:val="000000" w:themeColor="text1"/>
        </w:rPr>
        <w:t xml:space="preserve">Welsh Government (2023). </w:t>
      </w:r>
      <w:r w:rsidRPr="007E7C84">
        <w:rPr>
          <w:rFonts w:eastAsia="Calibri" w:cs="Calibri"/>
          <w:i/>
          <w:iCs/>
          <w:color w:val="000000" w:themeColor="text1"/>
        </w:rPr>
        <w:t>Additional Learning Needs and Education Tribunal (Wales) Act 2018 | Law Wales</w:t>
      </w:r>
      <w:r w:rsidRPr="007E7C84">
        <w:rPr>
          <w:rFonts w:eastAsia="Calibri" w:cs="Calibri"/>
          <w:color w:val="000000" w:themeColor="text1"/>
        </w:rPr>
        <w:t xml:space="preserve">. [online] </w:t>
      </w:r>
      <w:proofErr w:type="spellStart"/>
      <w:proofErr w:type="gramStart"/>
      <w:r w:rsidRPr="007E7C84">
        <w:rPr>
          <w:rFonts w:eastAsia="Calibri" w:cs="Calibri"/>
          <w:color w:val="000000" w:themeColor="text1"/>
        </w:rPr>
        <w:t>law.gov.wales</w:t>
      </w:r>
      <w:proofErr w:type="spellEnd"/>
      <w:proofErr w:type="gramEnd"/>
      <w:r w:rsidRPr="007E7C84">
        <w:rPr>
          <w:rFonts w:eastAsia="Calibri" w:cs="Calibri"/>
          <w:color w:val="000000" w:themeColor="text1"/>
        </w:rPr>
        <w:t xml:space="preserve">. Available at: </w:t>
      </w:r>
      <w:hyperlink r:id="rId20">
        <w:r w:rsidRPr="007E7C84">
          <w:rPr>
            <w:rStyle w:val="Hyperlink"/>
            <w:rFonts w:eastAsia="Calibri" w:cs="Calibri"/>
            <w:color w:val="000000" w:themeColor="text1"/>
            <w:u w:val="none"/>
          </w:rPr>
          <w:t>https://law.gov.wales/additional-learning-needs-and-education-tribunal-wales-act-2018</w:t>
        </w:r>
      </w:hyperlink>
      <w:r w:rsidRPr="007E7C84">
        <w:rPr>
          <w:rFonts w:eastAsia="Calibri" w:cs="Calibri"/>
          <w:color w:val="000000" w:themeColor="text1"/>
        </w:rPr>
        <w:t xml:space="preserve"> [Accessed 9 May 2025].</w:t>
      </w:r>
    </w:p>
    <w:p w14:paraId="683B83B1" w14:textId="4F8D1EAF" w:rsidR="38D94405" w:rsidRPr="007E7C84" w:rsidRDefault="38D94405" w:rsidP="25432940">
      <w:pPr>
        <w:spacing w:after="0"/>
        <w:rPr>
          <w:rFonts w:eastAsia="Calibri" w:cs="Calibri"/>
          <w:color w:val="000000" w:themeColor="text1"/>
        </w:rPr>
      </w:pPr>
      <w:r w:rsidRPr="007E7C84">
        <w:rPr>
          <w:rFonts w:eastAsia="Calibri" w:cs="Calibri"/>
          <w:color w:val="000000" w:themeColor="text1"/>
        </w:rPr>
        <w:t xml:space="preserve"> </w:t>
      </w:r>
    </w:p>
    <w:p w14:paraId="0BFBE888" w14:textId="1DADDC63" w:rsidR="38D94405" w:rsidRPr="007E7C84" w:rsidRDefault="38D94405" w:rsidP="25432940">
      <w:pPr>
        <w:spacing w:after="0"/>
        <w:rPr>
          <w:rFonts w:eastAsia="Calibri" w:cs="Calibri"/>
          <w:color w:val="000000" w:themeColor="text1"/>
        </w:rPr>
      </w:pPr>
      <w:r w:rsidRPr="007E7C84">
        <w:rPr>
          <w:rFonts w:eastAsia="Calibri" w:cs="Calibri"/>
          <w:color w:val="000000" w:themeColor="text1"/>
        </w:rPr>
        <w:t xml:space="preserve">Welsh Government (2023). </w:t>
      </w:r>
      <w:r w:rsidRPr="007E7C84">
        <w:rPr>
          <w:rFonts w:eastAsia="Calibri" w:cs="Calibri"/>
          <w:i/>
          <w:iCs/>
          <w:color w:val="000000" w:themeColor="text1"/>
        </w:rPr>
        <w:t>Enabling learning - Hwb</w:t>
      </w:r>
      <w:r w:rsidRPr="007E7C84">
        <w:rPr>
          <w:rFonts w:eastAsia="Calibri" w:cs="Calibri"/>
          <w:color w:val="000000" w:themeColor="text1"/>
        </w:rPr>
        <w:t xml:space="preserve">. [online] </w:t>
      </w:r>
      <w:proofErr w:type="spellStart"/>
      <w:proofErr w:type="gramStart"/>
      <w:r w:rsidRPr="007E7C84">
        <w:rPr>
          <w:rFonts w:eastAsia="Calibri" w:cs="Calibri"/>
          <w:color w:val="000000" w:themeColor="text1"/>
        </w:rPr>
        <w:t>hwb.gov.wales</w:t>
      </w:r>
      <w:proofErr w:type="spellEnd"/>
      <w:proofErr w:type="gramEnd"/>
      <w:r w:rsidRPr="007E7C84">
        <w:rPr>
          <w:rFonts w:eastAsia="Calibri" w:cs="Calibri"/>
          <w:color w:val="000000" w:themeColor="text1"/>
        </w:rPr>
        <w:t xml:space="preserve">. Available at: </w:t>
      </w:r>
      <w:hyperlink r:id="rId21">
        <w:r w:rsidRPr="007E7C84">
          <w:rPr>
            <w:rStyle w:val="Hyperlink"/>
            <w:rFonts w:eastAsia="Calibri" w:cs="Calibri"/>
            <w:color w:val="000000" w:themeColor="text1"/>
            <w:u w:val="none"/>
          </w:rPr>
          <w:t>https://hwb.gov.wales/curriculum-for-wales/designing-your-curriculum/enabling-learning</w:t>
        </w:r>
      </w:hyperlink>
      <w:r w:rsidRPr="007E7C84">
        <w:rPr>
          <w:rFonts w:eastAsia="Calibri" w:cs="Calibri"/>
          <w:color w:val="000000" w:themeColor="text1"/>
        </w:rPr>
        <w:t xml:space="preserve"> [Accessed 10 May 2025]. </w:t>
      </w:r>
    </w:p>
    <w:p w14:paraId="2694CD48" w14:textId="6F6270EF" w:rsidR="25432940" w:rsidRPr="007E7C84" w:rsidRDefault="25432940" w:rsidP="25432940">
      <w:pPr>
        <w:spacing w:after="0"/>
        <w:rPr>
          <w:rFonts w:eastAsia="Calibri" w:cs="Calibri"/>
          <w:color w:val="000000" w:themeColor="text1"/>
        </w:rPr>
      </w:pPr>
    </w:p>
    <w:p w14:paraId="11EEDBED" w14:textId="56381EAE" w:rsidR="38D94405" w:rsidRPr="007E7C84" w:rsidRDefault="38D94405" w:rsidP="25432940">
      <w:pPr>
        <w:spacing w:after="0"/>
        <w:rPr>
          <w:rFonts w:eastAsia="Calibri" w:cs="Calibri"/>
          <w:color w:val="000000" w:themeColor="text1"/>
        </w:rPr>
      </w:pPr>
      <w:r w:rsidRPr="007E7C84">
        <w:rPr>
          <w:rFonts w:eastAsia="Calibri" w:cs="Calibri"/>
          <w:color w:val="000000" w:themeColor="text1"/>
        </w:rPr>
        <w:t xml:space="preserve">Winchester, N. (2023). </w:t>
      </w:r>
      <w:r w:rsidRPr="007E7C84">
        <w:rPr>
          <w:rFonts w:eastAsia="Calibri" w:cs="Calibri"/>
          <w:i/>
          <w:iCs/>
          <w:color w:val="000000" w:themeColor="text1"/>
        </w:rPr>
        <w:t>Assistive technology in education and employment</w:t>
      </w:r>
      <w:r w:rsidRPr="007E7C84">
        <w:rPr>
          <w:rFonts w:eastAsia="Calibri" w:cs="Calibri"/>
          <w:color w:val="000000" w:themeColor="text1"/>
        </w:rPr>
        <w:t xml:space="preserve">. [online] House of Lords Library. Available at: </w:t>
      </w:r>
      <w:hyperlink r:id="rId22">
        <w:r w:rsidRPr="007E7C84">
          <w:rPr>
            <w:rStyle w:val="Hyperlink"/>
            <w:rFonts w:eastAsia="Calibri" w:cs="Calibri"/>
            <w:color w:val="000000" w:themeColor="text1"/>
            <w:u w:val="none"/>
          </w:rPr>
          <w:t>https://lordslibrary.parliament.uk/assistive-technology-in-education-and-employment/</w:t>
        </w:r>
      </w:hyperlink>
      <w:r w:rsidRPr="007E7C84">
        <w:rPr>
          <w:rFonts w:eastAsia="Calibri" w:cs="Calibri"/>
          <w:color w:val="000000" w:themeColor="text1"/>
        </w:rPr>
        <w:t xml:space="preserve"> [Accessed 10 May 2025].</w:t>
      </w:r>
    </w:p>
    <w:p w14:paraId="683CD69B" w14:textId="33C0DA5D" w:rsidR="25432940" w:rsidRDefault="25432940" w:rsidP="25432940">
      <w:pPr>
        <w:rPr>
          <w:rFonts w:ascii="Aptos" w:eastAsia="Aptos" w:hAnsi="Aptos" w:cs="Aptos"/>
          <w:vertAlign w:val="superscript"/>
        </w:rPr>
      </w:pPr>
    </w:p>
    <w:p w14:paraId="1E8F3D8F" w14:textId="06A245E7" w:rsidR="06AACA45" w:rsidRDefault="06AACA45"/>
    <w:sectPr w:rsidR="06AACA4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 w:name="-webkit-standard">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80FF4C"/>
    <w:rsid w:val="00070239"/>
    <w:rsid w:val="0041FD98"/>
    <w:rsid w:val="006CF636"/>
    <w:rsid w:val="007E7C84"/>
    <w:rsid w:val="00A17708"/>
    <w:rsid w:val="00AD22F3"/>
    <w:rsid w:val="00D75612"/>
    <w:rsid w:val="00F1B723"/>
    <w:rsid w:val="010BE11A"/>
    <w:rsid w:val="015D26E7"/>
    <w:rsid w:val="01B40056"/>
    <w:rsid w:val="023FDDD3"/>
    <w:rsid w:val="02515EC7"/>
    <w:rsid w:val="035B84DD"/>
    <w:rsid w:val="040A05AB"/>
    <w:rsid w:val="040E4871"/>
    <w:rsid w:val="0458F0CE"/>
    <w:rsid w:val="04599393"/>
    <w:rsid w:val="048C063C"/>
    <w:rsid w:val="04A04ACA"/>
    <w:rsid w:val="04C561C3"/>
    <w:rsid w:val="05053020"/>
    <w:rsid w:val="056AFE4F"/>
    <w:rsid w:val="05BAF788"/>
    <w:rsid w:val="05C0FF94"/>
    <w:rsid w:val="062C2C01"/>
    <w:rsid w:val="06570550"/>
    <w:rsid w:val="06AACA45"/>
    <w:rsid w:val="06CF4A20"/>
    <w:rsid w:val="06E80019"/>
    <w:rsid w:val="07167183"/>
    <w:rsid w:val="073675C2"/>
    <w:rsid w:val="0736E77D"/>
    <w:rsid w:val="086A4611"/>
    <w:rsid w:val="08A48D40"/>
    <w:rsid w:val="08AE2049"/>
    <w:rsid w:val="08D47B8F"/>
    <w:rsid w:val="08DCA91C"/>
    <w:rsid w:val="08DCB01C"/>
    <w:rsid w:val="093F9435"/>
    <w:rsid w:val="09452948"/>
    <w:rsid w:val="096FA539"/>
    <w:rsid w:val="09761EC9"/>
    <w:rsid w:val="09A71A35"/>
    <w:rsid w:val="09AC3A7F"/>
    <w:rsid w:val="09F93E9A"/>
    <w:rsid w:val="0A1EC01E"/>
    <w:rsid w:val="0A261942"/>
    <w:rsid w:val="0A3119B3"/>
    <w:rsid w:val="0A89FDFA"/>
    <w:rsid w:val="0ABA6D7E"/>
    <w:rsid w:val="0AC1C8DB"/>
    <w:rsid w:val="0ADE7CFF"/>
    <w:rsid w:val="0AE8F6E3"/>
    <w:rsid w:val="0AF39B3D"/>
    <w:rsid w:val="0B0888D5"/>
    <w:rsid w:val="0B867680"/>
    <w:rsid w:val="0B9CBEC6"/>
    <w:rsid w:val="0BB1D012"/>
    <w:rsid w:val="0BCC4581"/>
    <w:rsid w:val="0BD0C6B7"/>
    <w:rsid w:val="0BF1B20A"/>
    <w:rsid w:val="0C4D4005"/>
    <w:rsid w:val="0C7D0721"/>
    <w:rsid w:val="0CC04C72"/>
    <w:rsid w:val="0D4954E9"/>
    <w:rsid w:val="0D5A4A55"/>
    <w:rsid w:val="0D659E53"/>
    <w:rsid w:val="0DC5A73D"/>
    <w:rsid w:val="0E0E89F9"/>
    <w:rsid w:val="0E0F64A8"/>
    <w:rsid w:val="0E47A400"/>
    <w:rsid w:val="0E8D1A4F"/>
    <w:rsid w:val="0ED1CA65"/>
    <w:rsid w:val="0ED8B872"/>
    <w:rsid w:val="0EE45954"/>
    <w:rsid w:val="0F0E8B03"/>
    <w:rsid w:val="0F50935F"/>
    <w:rsid w:val="0F8764AF"/>
    <w:rsid w:val="0FAA8662"/>
    <w:rsid w:val="0FCFE203"/>
    <w:rsid w:val="103EF89E"/>
    <w:rsid w:val="10C49F0F"/>
    <w:rsid w:val="10E35292"/>
    <w:rsid w:val="1100313C"/>
    <w:rsid w:val="1127348A"/>
    <w:rsid w:val="112CB7DB"/>
    <w:rsid w:val="1170A70E"/>
    <w:rsid w:val="1185A3EC"/>
    <w:rsid w:val="119B3345"/>
    <w:rsid w:val="123D6D2C"/>
    <w:rsid w:val="12BD428F"/>
    <w:rsid w:val="12E0371B"/>
    <w:rsid w:val="13046A92"/>
    <w:rsid w:val="130EDF4C"/>
    <w:rsid w:val="13DEECAC"/>
    <w:rsid w:val="13F6408E"/>
    <w:rsid w:val="1414070B"/>
    <w:rsid w:val="144749E0"/>
    <w:rsid w:val="14793971"/>
    <w:rsid w:val="149854EE"/>
    <w:rsid w:val="149DB3AC"/>
    <w:rsid w:val="14A93784"/>
    <w:rsid w:val="153B6135"/>
    <w:rsid w:val="154FF8E0"/>
    <w:rsid w:val="15514BBA"/>
    <w:rsid w:val="1587B3EB"/>
    <w:rsid w:val="158A68FA"/>
    <w:rsid w:val="163AF4A6"/>
    <w:rsid w:val="16518CB6"/>
    <w:rsid w:val="165FE1E6"/>
    <w:rsid w:val="173D8173"/>
    <w:rsid w:val="174BF737"/>
    <w:rsid w:val="176F2A3D"/>
    <w:rsid w:val="17C353FA"/>
    <w:rsid w:val="17DBB5D2"/>
    <w:rsid w:val="17DC657B"/>
    <w:rsid w:val="17E9E8FB"/>
    <w:rsid w:val="17F9983F"/>
    <w:rsid w:val="1810AB0F"/>
    <w:rsid w:val="18ADF12C"/>
    <w:rsid w:val="190598AA"/>
    <w:rsid w:val="19512648"/>
    <w:rsid w:val="198340BB"/>
    <w:rsid w:val="19D887BB"/>
    <w:rsid w:val="19DE657A"/>
    <w:rsid w:val="1A2C0552"/>
    <w:rsid w:val="1A342196"/>
    <w:rsid w:val="1A8D9B61"/>
    <w:rsid w:val="1A99C666"/>
    <w:rsid w:val="1AB4C61A"/>
    <w:rsid w:val="1AF14369"/>
    <w:rsid w:val="1B04A824"/>
    <w:rsid w:val="1B150B48"/>
    <w:rsid w:val="1B298DBD"/>
    <w:rsid w:val="1B4328E6"/>
    <w:rsid w:val="1B665B2D"/>
    <w:rsid w:val="1BDD9AD0"/>
    <w:rsid w:val="1BE35BE2"/>
    <w:rsid w:val="1C0157C3"/>
    <w:rsid w:val="1C026138"/>
    <w:rsid w:val="1C20E3AD"/>
    <w:rsid w:val="1C44C39A"/>
    <w:rsid w:val="1C48FEE7"/>
    <w:rsid w:val="1CA95490"/>
    <w:rsid w:val="1CD2B85F"/>
    <w:rsid w:val="1CE03F7C"/>
    <w:rsid w:val="1D34D469"/>
    <w:rsid w:val="1D800BEB"/>
    <w:rsid w:val="1D960169"/>
    <w:rsid w:val="1DC388E8"/>
    <w:rsid w:val="1DE91868"/>
    <w:rsid w:val="1E0C9230"/>
    <w:rsid w:val="1E12E951"/>
    <w:rsid w:val="1E1E96B8"/>
    <w:rsid w:val="1E66826F"/>
    <w:rsid w:val="1E6A76FA"/>
    <w:rsid w:val="1EB8CA3C"/>
    <w:rsid w:val="1EE9651D"/>
    <w:rsid w:val="1F1D3185"/>
    <w:rsid w:val="1F69DCE8"/>
    <w:rsid w:val="1F886B42"/>
    <w:rsid w:val="1F93D74D"/>
    <w:rsid w:val="206904EA"/>
    <w:rsid w:val="20C79895"/>
    <w:rsid w:val="20EF75D6"/>
    <w:rsid w:val="21000911"/>
    <w:rsid w:val="21582415"/>
    <w:rsid w:val="219E408F"/>
    <w:rsid w:val="21B989DD"/>
    <w:rsid w:val="21BBF5D3"/>
    <w:rsid w:val="21D60EEF"/>
    <w:rsid w:val="21D92726"/>
    <w:rsid w:val="220C96C4"/>
    <w:rsid w:val="220C9760"/>
    <w:rsid w:val="22349CEE"/>
    <w:rsid w:val="229A0EBA"/>
    <w:rsid w:val="22BA8970"/>
    <w:rsid w:val="231970A1"/>
    <w:rsid w:val="231AF510"/>
    <w:rsid w:val="2355D23D"/>
    <w:rsid w:val="237ED332"/>
    <w:rsid w:val="23E97A47"/>
    <w:rsid w:val="2451F34C"/>
    <w:rsid w:val="245AE9C5"/>
    <w:rsid w:val="24D8B464"/>
    <w:rsid w:val="24F96EDD"/>
    <w:rsid w:val="253B067C"/>
    <w:rsid w:val="253FCAA5"/>
    <w:rsid w:val="25432940"/>
    <w:rsid w:val="257068D6"/>
    <w:rsid w:val="259A07C9"/>
    <w:rsid w:val="25D3C948"/>
    <w:rsid w:val="25DB0F5B"/>
    <w:rsid w:val="25E92325"/>
    <w:rsid w:val="264031DA"/>
    <w:rsid w:val="267C6E94"/>
    <w:rsid w:val="2694BE96"/>
    <w:rsid w:val="26CA6FAA"/>
    <w:rsid w:val="26FB2091"/>
    <w:rsid w:val="274DB2C9"/>
    <w:rsid w:val="27E20201"/>
    <w:rsid w:val="27EDC1D9"/>
    <w:rsid w:val="282747F2"/>
    <w:rsid w:val="282E7DD7"/>
    <w:rsid w:val="28551895"/>
    <w:rsid w:val="288A4988"/>
    <w:rsid w:val="28A85816"/>
    <w:rsid w:val="28AF70EB"/>
    <w:rsid w:val="28BF85B4"/>
    <w:rsid w:val="293B6F97"/>
    <w:rsid w:val="29FBF2F3"/>
    <w:rsid w:val="2A040B0A"/>
    <w:rsid w:val="2A4978AE"/>
    <w:rsid w:val="2A9DDD41"/>
    <w:rsid w:val="2AB34E98"/>
    <w:rsid w:val="2AF5FD60"/>
    <w:rsid w:val="2B63BFEF"/>
    <w:rsid w:val="2B6B6019"/>
    <w:rsid w:val="2B737D55"/>
    <w:rsid w:val="2B83908D"/>
    <w:rsid w:val="2B891DB8"/>
    <w:rsid w:val="2B906B66"/>
    <w:rsid w:val="2BBBEB24"/>
    <w:rsid w:val="2BBD61E1"/>
    <w:rsid w:val="2BFE3970"/>
    <w:rsid w:val="2CB7D34E"/>
    <w:rsid w:val="2DF71E44"/>
    <w:rsid w:val="2E3DE760"/>
    <w:rsid w:val="2E906A44"/>
    <w:rsid w:val="2E961AA7"/>
    <w:rsid w:val="2E9A1966"/>
    <w:rsid w:val="2EA5C2E0"/>
    <w:rsid w:val="2EAE3C0B"/>
    <w:rsid w:val="2EC4B765"/>
    <w:rsid w:val="2FBB6C36"/>
    <w:rsid w:val="3001BE68"/>
    <w:rsid w:val="302DA314"/>
    <w:rsid w:val="3051F940"/>
    <w:rsid w:val="30AF2B48"/>
    <w:rsid w:val="31057D60"/>
    <w:rsid w:val="314F9342"/>
    <w:rsid w:val="31F3A207"/>
    <w:rsid w:val="320EC2AF"/>
    <w:rsid w:val="323889D7"/>
    <w:rsid w:val="32AB58AF"/>
    <w:rsid w:val="32CD1E60"/>
    <w:rsid w:val="32D6655B"/>
    <w:rsid w:val="32ED602E"/>
    <w:rsid w:val="33394748"/>
    <w:rsid w:val="333E0B6A"/>
    <w:rsid w:val="3373F4CB"/>
    <w:rsid w:val="338F9130"/>
    <w:rsid w:val="33E572E2"/>
    <w:rsid w:val="33E817E6"/>
    <w:rsid w:val="346C6D0E"/>
    <w:rsid w:val="34C14DCD"/>
    <w:rsid w:val="351B41DA"/>
    <w:rsid w:val="355CB4A9"/>
    <w:rsid w:val="356B5D68"/>
    <w:rsid w:val="3605EE5C"/>
    <w:rsid w:val="3618DC9F"/>
    <w:rsid w:val="36831253"/>
    <w:rsid w:val="376502D4"/>
    <w:rsid w:val="3774D8B7"/>
    <w:rsid w:val="378B49A5"/>
    <w:rsid w:val="380FF4D6"/>
    <w:rsid w:val="38271533"/>
    <w:rsid w:val="3833BDB7"/>
    <w:rsid w:val="38381428"/>
    <w:rsid w:val="384A6720"/>
    <w:rsid w:val="387FBE37"/>
    <w:rsid w:val="38D94405"/>
    <w:rsid w:val="38FA51DB"/>
    <w:rsid w:val="3924B486"/>
    <w:rsid w:val="3943FC65"/>
    <w:rsid w:val="399C7BFD"/>
    <w:rsid w:val="39E0D590"/>
    <w:rsid w:val="39F2E7A4"/>
    <w:rsid w:val="3A06A882"/>
    <w:rsid w:val="3A247963"/>
    <w:rsid w:val="3A5E880A"/>
    <w:rsid w:val="3A651C87"/>
    <w:rsid w:val="3A7F4A75"/>
    <w:rsid w:val="3AA62D0C"/>
    <w:rsid w:val="3ACC90FC"/>
    <w:rsid w:val="3B1ACE8C"/>
    <w:rsid w:val="3B2470CD"/>
    <w:rsid w:val="3B44FF8C"/>
    <w:rsid w:val="3BA1DF6E"/>
    <w:rsid w:val="3C56FE1C"/>
    <w:rsid w:val="3CE466C6"/>
    <w:rsid w:val="3D567814"/>
    <w:rsid w:val="3DCA4A9D"/>
    <w:rsid w:val="3DD48C02"/>
    <w:rsid w:val="3DD5AAD8"/>
    <w:rsid w:val="3DFAA696"/>
    <w:rsid w:val="3E0476F6"/>
    <w:rsid w:val="3E0991B5"/>
    <w:rsid w:val="3E16689B"/>
    <w:rsid w:val="3E1951D3"/>
    <w:rsid w:val="3E1EFBC6"/>
    <w:rsid w:val="3E446183"/>
    <w:rsid w:val="3E835C56"/>
    <w:rsid w:val="3F51C19F"/>
    <w:rsid w:val="3F591959"/>
    <w:rsid w:val="3F5E9585"/>
    <w:rsid w:val="3F88D403"/>
    <w:rsid w:val="3FAD6761"/>
    <w:rsid w:val="3FC2706F"/>
    <w:rsid w:val="3FD890AB"/>
    <w:rsid w:val="4009DE79"/>
    <w:rsid w:val="40477E5A"/>
    <w:rsid w:val="408C84E2"/>
    <w:rsid w:val="40B0A822"/>
    <w:rsid w:val="40E5C269"/>
    <w:rsid w:val="412019A2"/>
    <w:rsid w:val="4124EE0C"/>
    <w:rsid w:val="41303E6D"/>
    <w:rsid w:val="41678BCD"/>
    <w:rsid w:val="416B9784"/>
    <w:rsid w:val="41806F2A"/>
    <w:rsid w:val="418387AD"/>
    <w:rsid w:val="419B5570"/>
    <w:rsid w:val="41B52ED4"/>
    <w:rsid w:val="41CFC6FF"/>
    <w:rsid w:val="41D2D5B2"/>
    <w:rsid w:val="41F25B9A"/>
    <w:rsid w:val="420A0BCE"/>
    <w:rsid w:val="424DF9D7"/>
    <w:rsid w:val="425182AC"/>
    <w:rsid w:val="42B12CF9"/>
    <w:rsid w:val="42B4029D"/>
    <w:rsid w:val="42B4244E"/>
    <w:rsid w:val="42F24382"/>
    <w:rsid w:val="433804DB"/>
    <w:rsid w:val="437DDE1D"/>
    <w:rsid w:val="4381AEC2"/>
    <w:rsid w:val="43959F9D"/>
    <w:rsid w:val="439F7236"/>
    <w:rsid w:val="43DE294D"/>
    <w:rsid w:val="4412579F"/>
    <w:rsid w:val="4416A9A4"/>
    <w:rsid w:val="44A39380"/>
    <w:rsid w:val="44A3E38B"/>
    <w:rsid w:val="44BB978F"/>
    <w:rsid w:val="44F0AFD8"/>
    <w:rsid w:val="4505A5A3"/>
    <w:rsid w:val="454983E6"/>
    <w:rsid w:val="45591912"/>
    <w:rsid w:val="45672413"/>
    <w:rsid w:val="45737C24"/>
    <w:rsid w:val="4576A849"/>
    <w:rsid w:val="45E69CBF"/>
    <w:rsid w:val="464AA271"/>
    <w:rsid w:val="46510718"/>
    <w:rsid w:val="4656E6DA"/>
    <w:rsid w:val="46630CD3"/>
    <w:rsid w:val="4669470F"/>
    <w:rsid w:val="46A90A09"/>
    <w:rsid w:val="46ABCA01"/>
    <w:rsid w:val="46AE5DA9"/>
    <w:rsid w:val="47275C0D"/>
    <w:rsid w:val="474E1BAB"/>
    <w:rsid w:val="47A95B42"/>
    <w:rsid w:val="47BA178C"/>
    <w:rsid w:val="4834873F"/>
    <w:rsid w:val="488DF040"/>
    <w:rsid w:val="48C6EF5D"/>
    <w:rsid w:val="48C929F2"/>
    <w:rsid w:val="48CC4F41"/>
    <w:rsid w:val="48DD909E"/>
    <w:rsid w:val="4918AFED"/>
    <w:rsid w:val="4938FC5B"/>
    <w:rsid w:val="493E5296"/>
    <w:rsid w:val="4975DDBA"/>
    <w:rsid w:val="49ABFD26"/>
    <w:rsid w:val="49C7A2B7"/>
    <w:rsid w:val="49E0AF1A"/>
    <w:rsid w:val="4A4CCC17"/>
    <w:rsid w:val="4A958C26"/>
    <w:rsid w:val="4A9BD6CB"/>
    <w:rsid w:val="4ACFE863"/>
    <w:rsid w:val="4AEBAE9B"/>
    <w:rsid w:val="4AEC5902"/>
    <w:rsid w:val="4B0377B4"/>
    <w:rsid w:val="4B27B9A2"/>
    <w:rsid w:val="4B2E4CA5"/>
    <w:rsid w:val="4BCA084A"/>
    <w:rsid w:val="4BCF2A19"/>
    <w:rsid w:val="4BD0E05A"/>
    <w:rsid w:val="4C4EFD24"/>
    <w:rsid w:val="4C519493"/>
    <w:rsid w:val="4C567369"/>
    <w:rsid w:val="4C5B7FA3"/>
    <w:rsid w:val="4C9C528B"/>
    <w:rsid w:val="4CB28E0E"/>
    <w:rsid w:val="4D48FD22"/>
    <w:rsid w:val="4D8D9411"/>
    <w:rsid w:val="4D9B49DF"/>
    <w:rsid w:val="4D9E212E"/>
    <w:rsid w:val="4DC6E438"/>
    <w:rsid w:val="4DC92E25"/>
    <w:rsid w:val="4E25756F"/>
    <w:rsid w:val="4EA69AE3"/>
    <w:rsid w:val="4EB97415"/>
    <w:rsid w:val="4EBCF2F0"/>
    <w:rsid w:val="4EFDD709"/>
    <w:rsid w:val="4F6516DB"/>
    <w:rsid w:val="4F7CD73E"/>
    <w:rsid w:val="4F889D24"/>
    <w:rsid w:val="4F8CBFF0"/>
    <w:rsid w:val="501B18C0"/>
    <w:rsid w:val="50365347"/>
    <w:rsid w:val="504B8B96"/>
    <w:rsid w:val="50950806"/>
    <w:rsid w:val="50C11672"/>
    <w:rsid w:val="51308F95"/>
    <w:rsid w:val="513B9186"/>
    <w:rsid w:val="5142A57A"/>
    <w:rsid w:val="514FBA38"/>
    <w:rsid w:val="51746CB8"/>
    <w:rsid w:val="51B7CDFF"/>
    <w:rsid w:val="51E38349"/>
    <w:rsid w:val="52619756"/>
    <w:rsid w:val="527CFDE8"/>
    <w:rsid w:val="527E4B1F"/>
    <w:rsid w:val="53038B44"/>
    <w:rsid w:val="533848BB"/>
    <w:rsid w:val="536C7781"/>
    <w:rsid w:val="53CC4216"/>
    <w:rsid w:val="53EE1A2F"/>
    <w:rsid w:val="542B0D29"/>
    <w:rsid w:val="542E5547"/>
    <w:rsid w:val="5459E82E"/>
    <w:rsid w:val="54B2ABD5"/>
    <w:rsid w:val="54F5EE53"/>
    <w:rsid w:val="552260D2"/>
    <w:rsid w:val="55365948"/>
    <w:rsid w:val="556BAB55"/>
    <w:rsid w:val="557001EF"/>
    <w:rsid w:val="55C57D8E"/>
    <w:rsid w:val="561928B2"/>
    <w:rsid w:val="562E39B7"/>
    <w:rsid w:val="564C1DD8"/>
    <w:rsid w:val="56A46978"/>
    <w:rsid w:val="56BDD856"/>
    <w:rsid w:val="56C88EFC"/>
    <w:rsid w:val="56DCB19F"/>
    <w:rsid w:val="57229199"/>
    <w:rsid w:val="572FF111"/>
    <w:rsid w:val="578B04C9"/>
    <w:rsid w:val="57C1E092"/>
    <w:rsid w:val="57C35F7E"/>
    <w:rsid w:val="583DB692"/>
    <w:rsid w:val="58C203CE"/>
    <w:rsid w:val="58C84553"/>
    <w:rsid w:val="5913A780"/>
    <w:rsid w:val="592E03BB"/>
    <w:rsid w:val="59342049"/>
    <w:rsid w:val="59C9E44D"/>
    <w:rsid w:val="59D1A3A5"/>
    <w:rsid w:val="5A18F8F8"/>
    <w:rsid w:val="5A1DD8B7"/>
    <w:rsid w:val="5A81F9BD"/>
    <w:rsid w:val="5A835E7C"/>
    <w:rsid w:val="5AA21619"/>
    <w:rsid w:val="5AC607EF"/>
    <w:rsid w:val="5B06EBC3"/>
    <w:rsid w:val="5B27CF38"/>
    <w:rsid w:val="5B42FB1F"/>
    <w:rsid w:val="5B45896B"/>
    <w:rsid w:val="5BD4C287"/>
    <w:rsid w:val="5C07DCC8"/>
    <w:rsid w:val="5C120798"/>
    <w:rsid w:val="5C1621C3"/>
    <w:rsid w:val="5C1EE29C"/>
    <w:rsid w:val="5C635A98"/>
    <w:rsid w:val="5C79EE4C"/>
    <w:rsid w:val="5C984D32"/>
    <w:rsid w:val="5CB97F2C"/>
    <w:rsid w:val="5CD92D9C"/>
    <w:rsid w:val="5D02DDD2"/>
    <w:rsid w:val="5D2EAF11"/>
    <w:rsid w:val="5D786395"/>
    <w:rsid w:val="5D7DBA84"/>
    <w:rsid w:val="5D834C3F"/>
    <w:rsid w:val="5D96CF90"/>
    <w:rsid w:val="5DD3E48E"/>
    <w:rsid w:val="5E43A60C"/>
    <w:rsid w:val="5E4E0D00"/>
    <w:rsid w:val="5EC5756E"/>
    <w:rsid w:val="5F8575D8"/>
    <w:rsid w:val="5F8E4241"/>
    <w:rsid w:val="5FBB7486"/>
    <w:rsid w:val="5FBF0467"/>
    <w:rsid w:val="5FC3B888"/>
    <w:rsid w:val="5FCE0A28"/>
    <w:rsid w:val="6040DA56"/>
    <w:rsid w:val="60A625AC"/>
    <w:rsid w:val="60D28802"/>
    <w:rsid w:val="60EDA9E7"/>
    <w:rsid w:val="61925F12"/>
    <w:rsid w:val="619BB170"/>
    <w:rsid w:val="61E74DF1"/>
    <w:rsid w:val="629F0905"/>
    <w:rsid w:val="62B69631"/>
    <w:rsid w:val="62D7B041"/>
    <w:rsid w:val="6307F9C9"/>
    <w:rsid w:val="633E1E7A"/>
    <w:rsid w:val="63DC7E82"/>
    <w:rsid w:val="63E03AE2"/>
    <w:rsid w:val="64490C0B"/>
    <w:rsid w:val="64757EC7"/>
    <w:rsid w:val="64C15651"/>
    <w:rsid w:val="658312D4"/>
    <w:rsid w:val="658403A4"/>
    <w:rsid w:val="65A25958"/>
    <w:rsid w:val="65EB1FCC"/>
    <w:rsid w:val="662776DC"/>
    <w:rsid w:val="664D21BC"/>
    <w:rsid w:val="673998BF"/>
    <w:rsid w:val="677621F1"/>
    <w:rsid w:val="67BB28BF"/>
    <w:rsid w:val="682B7E76"/>
    <w:rsid w:val="683F1283"/>
    <w:rsid w:val="6868EEC1"/>
    <w:rsid w:val="686B018A"/>
    <w:rsid w:val="68D57B97"/>
    <w:rsid w:val="69051332"/>
    <w:rsid w:val="691E37D0"/>
    <w:rsid w:val="69F66BA0"/>
    <w:rsid w:val="6A098C6E"/>
    <w:rsid w:val="6A79F583"/>
    <w:rsid w:val="6A853CE3"/>
    <w:rsid w:val="6AC3AF8A"/>
    <w:rsid w:val="6B2D358C"/>
    <w:rsid w:val="6B479A1C"/>
    <w:rsid w:val="6B60696F"/>
    <w:rsid w:val="6B924A5D"/>
    <w:rsid w:val="6B98E383"/>
    <w:rsid w:val="6BB014E5"/>
    <w:rsid w:val="6BB25FE2"/>
    <w:rsid w:val="6BC81589"/>
    <w:rsid w:val="6BD062CD"/>
    <w:rsid w:val="6BEF5834"/>
    <w:rsid w:val="6C107731"/>
    <w:rsid w:val="6CBB2AF9"/>
    <w:rsid w:val="6D2CAA0E"/>
    <w:rsid w:val="6D56EDB2"/>
    <w:rsid w:val="6D5DFAF1"/>
    <w:rsid w:val="6D5FE487"/>
    <w:rsid w:val="6DD75F88"/>
    <w:rsid w:val="6DE99D63"/>
    <w:rsid w:val="6E0A7824"/>
    <w:rsid w:val="6E0B33A4"/>
    <w:rsid w:val="6E62A828"/>
    <w:rsid w:val="6E9AEA2C"/>
    <w:rsid w:val="6EC11A70"/>
    <w:rsid w:val="6ECA7369"/>
    <w:rsid w:val="6F10BC4D"/>
    <w:rsid w:val="6F24CF84"/>
    <w:rsid w:val="6F255704"/>
    <w:rsid w:val="6F42766E"/>
    <w:rsid w:val="6F5F66CD"/>
    <w:rsid w:val="6F8A302C"/>
    <w:rsid w:val="6FAE639F"/>
    <w:rsid w:val="6FBF54A9"/>
    <w:rsid w:val="6FC8E020"/>
    <w:rsid w:val="6FDBB15F"/>
    <w:rsid w:val="6FF77ABC"/>
    <w:rsid w:val="70631279"/>
    <w:rsid w:val="709F3EEA"/>
    <w:rsid w:val="70BCA5A9"/>
    <w:rsid w:val="70F7D158"/>
    <w:rsid w:val="70F90D3C"/>
    <w:rsid w:val="7103EB83"/>
    <w:rsid w:val="71D175E1"/>
    <w:rsid w:val="7211804A"/>
    <w:rsid w:val="7230EF9D"/>
    <w:rsid w:val="72881456"/>
    <w:rsid w:val="728B8126"/>
    <w:rsid w:val="7295BA1D"/>
    <w:rsid w:val="72C29D1F"/>
    <w:rsid w:val="737C4B79"/>
    <w:rsid w:val="7380FF4C"/>
    <w:rsid w:val="73EAE087"/>
    <w:rsid w:val="7462A72D"/>
    <w:rsid w:val="74790809"/>
    <w:rsid w:val="74E44F60"/>
    <w:rsid w:val="74EAB569"/>
    <w:rsid w:val="75588667"/>
    <w:rsid w:val="755B40F0"/>
    <w:rsid w:val="756BFEE9"/>
    <w:rsid w:val="756CA687"/>
    <w:rsid w:val="758898D4"/>
    <w:rsid w:val="75CD3356"/>
    <w:rsid w:val="75E150D4"/>
    <w:rsid w:val="764315C4"/>
    <w:rsid w:val="768F62DC"/>
    <w:rsid w:val="76D97F41"/>
    <w:rsid w:val="774D2A73"/>
    <w:rsid w:val="77791058"/>
    <w:rsid w:val="780A7C02"/>
    <w:rsid w:val="78448E6E"/>
    <w:rsid w:val="785305A6"/>
    <w:rsid w:val="788589BB"/>
    <w:rsid w:val="789A5186"/>
    <w:rsid w:val="7913555D"/>
    <w:rsid w:val="798B3B35"/>
    <w:rsid w:val="798C9459"/>
    <w:rsid w:val="799F8EA7"/>
    <w:rsid w:val="79A3DD39"/>
    <w:rsid w:val="7A775301"/>
    <w:rsid w:val="7AFFE6DB"/>
    <w:rsid w:val="7B1F3195"/>
    <w:rsid w:val="7B23EDCC"/>
    <w:rsid w:val="7B6833ED"/>
    <w:rsid w:val="7B7F52A3"/>
    <w:rsid w:val="7BB429C6"/>
    <w:rsid w:val="7C19FB8F"/>
    <w:rsid w:val="7C48D1F5"/>
    <w:rsid w:val="7C8D4C95"/>
    <w:rsid w:val="7CCB26F9"/>
    <w:rsid w:val="7CDCFD6A"/>
    <w:rsid w:val="7D445475"/>
    <w:rsid w:val="7D51119E"/>
    <w:rsid w:val="7D6C4AE2"/>
    <w:rsid w:val="7D779674"/>
    <w:rsid w:val="7D9734A8"/>
    <w:rsid w:val="7DB32787"/>
    <w:rsid w:val="7DE5658F"/>
    <w:rsid w:val="7DFD1478"/>
    <w:rsid w:val="7E2F8334"/>
    <w:rsid w:val="7E677BF9"/>
    <w:rsid w:val="7E6BA6B7"/>
    <w:rsid w:val="7E9E0B93"/>
    <w:rsid w:val="7EBF4D07"/>
    <w:rsid w:val="7EF03D40"/>
    <w:rsid w:val="7F256DB3"/>
    <w:rsid w:val="7F2B57E7"/>
    <w:rsid w:val="7F49415D"/>
    <w:rsid w:val="7F577B4E"/>
    <w:rsid w:val="7F7A6427"/>
    <w:rsid w:val="7F8CE11B"/>
    <w:rsid w:val="7FA3A5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F7CD9"/>
  <w15:chartTrackingRefBased/>
  <w15:docId w15:val="{CDDD2A5B-7066-4D92-9049-A3D361CB2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6AACA45"/>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edtechrce.org/why-visual-aids-are-important-in-the-classroom/" TargetMode="External"/><Relationship Id="rId18" Type="http://schemas.openxmlformats.org/officeDocument/2006/relationships/hyperlink" Target="https://www.gov.wales/additional-learning-needs-transformation-programme-frequently-asked-questions-html" TargetMode="External"/><Relationship Id="rId3" Type="http://schemas.openxmlformats.org/officeDocument/2006/relationships/webSettings" Target="webSettings.xml"/><Relationship Id="rId21" Type="http://schemas.openxmlformats.org/officeDocument/2006/relationships/hyperlink" Target="https://hwb.gov.wales/curriculum-for-wales/designing-your-curriculum/enabling-learning" TargetMode="External"/><Relationship Id="rId7" Type="http://schemas.openxmlformats.org/officeDocument/2006/relationships/hyperlink" Target="https://www.apa.org/search?query=&amp;fq=ContributorFilt:%22Eisenberger,%20Naomi%20I.%22&amp;sort=ContentDateSort%20desc" TargetMode="External"/><Relationship Id="rId12" Type="http://schemas.openxmlformats.org/officeDocument/2006/relationships/hyperlink" Target="https://caerphilly.observer/news/1031354/stretched-school-budgets-leading-to-inadequate-aln-support-senedd-hears/?utm_source=chatgpt.com" TargetMode="External"/><Relationship Id="rId17" Type="http://schemas.openxmlformats.org/officeDocument/2006/relationships/hyperlink" Target="https://happierway.org/pillars/inclusion/articles-inclusion/4-benefits-of-inclusive-classrooms/" TargetMode="External"/><Relationship Id="rId2" Type="http://schemas.openxmlformats.org/officeDocument/2006/relationships/settings" Target="settings.xml"/><Relationship Id="rId16" Type="http://schemas.openxmlformats.org/officeDocument/2006/relationships/hyperlink" Target="https://happierway.org/" TargetMode="External"/><Relationship Id="rId20" Type="http://schemas.openxmlformats.org/officeDocument/2006/relationships/hyperlink" Target="https://law.gov.wales/additional-learning-needs-and-education-tribunal-wales-act-2018"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grangeprimaryacademy.org.uk/learning-at-grange-primary/conscious-discipline" TargetMode="External"/><Relationship Id="rId24" Type="http://schemas.openxmlformats.org/officeDocument/2006/relationships/theme" Target="theme/theme1.xml"/><Relationship Id="rId5" Type="http://schemas.openxmlformats.org/officeDocument/2006/relationships/image" Target="media/image2.jpeg"/><Relationship Id="rId15" Type="http://schemas.openxmlformats.org/officeDocument/2006/relationships/hyperlink" Target="https://www.unicef.org/education/inclusive-education" TargetMode="External"/><Relationship Id="rId23" Type="http://schemas.openxmlformats.org/officeDocument/2006/relationships/fontTable" Target="fontTable.xml"/><Relationship Id="rId10" Type="http://schemas.openxmlformats.org/officeDocument/2006/relationships/hyperlink" Target="https://eric.ed.gov/?id=EJ1136590" TargetMode="External"/><Relationship Id="rId19" Type="http://schemas.openxmlformats.org/officeDocument/2006/relationships/hyperlink" Target="https://hwb.gov.wales/curriculum-for-wales/designing-your-curriculum/developing-a-vision-for-curriculum-design" TargetMode="External"/><Relationship Id="rId4" Type="http://schemas.openxmlformats.org/officeDocument/2006/relationships/image" Target="media/image1.png"/><Relationship Id="rId9" Type="http://schemas.openxmlformats.org/officeDocument/2006/relationships/hyperlink" Target="https://www.autismgrownup.com/blogs/1/creating-a-self-regulation-station-in-your-classroom?srsltid=AfmBOoqh6QkmQ-4Vvg_PZxT4oS6zkoxYfC-KydNA34onSr0R9FVGdBrx" TargetMode="External"/><Relationship Id="rId14" Type="http://schemas.openxmlformats.org/officeDocument/2006/relationships/hyperlink" Target="https://teachingexceptionalkinders.com/2019/05/how-to-use-visual-supports-to-improve-classroom-management.html" TargetMode="External"/><Relationship Id="rId22" Type="http://schemas.openxmlformats.org/officeDocument/2006/relationships/hyperlink" Target="https://lordslibrary.parliament.uk/assistive-technology-in-education-and-employ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10</Pages>
  <Words>2517</Words>
  <Characters>14353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Duford (2300711)</dc:creator>
  <cp:keywords/>
  <dc:description/>
  <cp:lastModifiedBy>R Duford (Ysgol Hendrefelin)</cp:lastModifiedBy>
  <cp:revision>2</cp:revision>
  <dcterms:created xsi:type="dcterms:W3CDTF">2025-05-18T20:55:00Z</dcterms:created>
  <dcterms:modified xsi:type="dcterms:W3CDTF">2025-05-18T20:55:00Z</dcterms:modified>
</cp:coreProperties>
</file>