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22"/>
        <w:tblW w:w="11071" w:type="dxa"/>
        <w:tblLook w:val="04A0" w:firstRow="1" w:lastRow="0" w:firstColumn="1" w:lastColumn="0" w:noHBand="0" w:noVBand="1"/>
      </w:tblPr>
      <w:tblGrid>
        <w:gridCol w:w="3690"/>
        <w:gridCol w:w="3690"/>
        <w:gridCol w:w="3691"/>
      </w:tblGrid>
      <w:tr w:rsidR="00AA20AF" w14:paraId="63332237" w14:textId="77777777" w:rsidTr="00F26301">
        <w:trPr>
          <w:trHeight w:val="492"/>
        </w:trPr>
        <w:tc>
          <w:tcPr>
            <w:tcW w:w="3690" w:type="dxa"/>
          </w:tcPr>
          <w:p w14:paraId="5D6F64D9" w14:textId="77777777" w:rsidR="00AA20AF" w:rsidRPr="00F26301" w:rsidRDefault="00AA20AF" w:rsidP="00F26301">
            <w:pPr>
              <w:spacing w:line="360" w:lineRule="auto"/>
              <w:rPr>
                <w:rFonts w:ascii="Arial" w:hAnsi="Arial" w:cs="Arial"/>
                <w:b/>
                <w:bCs/>
                <w:sz w:val="22"/>
                <w:szCs w:val="22"/>
              </w:rPr>
            </w:pPr>
            <w:r w:rsidRPr="00F26301">
              <w:rPr>
                <w:rFonts w:ascii="Arial" w:hAnsi="Arial" w:cs="Arial"/>
                <w:b/>
                <w:bCs/>
                <w:sz w:val="22"/>
                <w:szCs w:val="22"/>
              </w:rPr>
              <w:t xml:space="preserve">Targets </w:t>
            </w:r>
          </w:p>
        </w:tc>
        <w:tc>
          <w:tcPr>
            <w:tcW w:w="3690" w:type="dxa"/>
          </w:tcPr>
          <w:p w14:paraId="157CB11A" w14:textId="77777777" w:rsidR="00AA20AF" w:rsidRPr="00F26301" w:rsidRDefault="00AA20AF" w:rsidP="00F26301">
            <w:pPr>
              <w:spacing w:line="360" w:lineRule="auto"/>
              <w:rPr>
                <w:rFonts w:ascii="Arial" w:hAnsi="Arial" w:cs="Arial"/>
                <w:b/>
                <w:bCs/>
                <w:sz w:val="22"/>
                <w:szCs w:val="22"/>
              </w:rPr>
            </w:pPr>
            <w:r w:rsidRPr="00F26301">
              <w:rPr>
                <w:rFonts w:ascii="Arial" w:hAnsi="Arial" w:cs="Arial"/>
                <w:b/>
                <w:bCs/>
                <w:sz w:val="22"/>
                <w:szCs w:val="22"/>
              </w:rPr>
              <w:t xml:space="preserve">How have you worked on this? </w:t>
            </w:r>
          </w:p>
        </w:tc>
        <w:tc>
          <w:tcPr>
            <w:tcW w:w="3691" w:type="dxa"/>
          </w:tcPr>
          <w:p w14:paraId="6BA2E4DF" w14:textId="0A165F74" w:rsidR="00AA20AF" w:rsidRPr="00F26301" w:rsidRDefault="00AA20AF" w:rsidP="00F26301">
            <w:pPr>
              <w:spacing w:line="360" w:lineRule="auto"/>
              <w:rPr>
                <w:rFonts w:ascii="Arial" w:hAnsi="Arial" w:cs="Arial"/>
                <w:b/>
                <w:bCs/>
                <w:sz w:val="22"/>
                <w:szCs w:val="22"/>
              </w:rPr>
            </w:pPr>
            <w:r w:rsidRPr="00F26301">
              <w:rPr>
                <w:rFonts w:ascii="Arial" w:hAnsi="Arial" w:cs="Arial"/>
                <w:b/>
                <w:bCs/>
                <w:sz w:val="22"/>
                <w:szCs w:val="22"/>
              </w:rPr>
              <w:t>An example can be found on</w:t>
            </w:r>
          </w:p>
        </w:tc>
      </w:tr>
      <w:tr w:rsidR="00AA20AF" w14:paraId="60D477CC" w14:textId="77777777" w:rsidTr="00F26301">
        <w:trPr>
          <w:trHeight w:val="492"/>
        </w:trPr>
        <w:tc>
          <w:tcPr>
            <w:tcW w:w="3690" w:type="dxa"/>
          </w:tcPr>
          <w:p w14:paraId="3BB484B4" w14:textId="603C187D" w:rsidR="00AA20AF" w:rsidRPr="00F26301" w:rsidRDefault="003F3BDB" w:rsidP="00F26301">
            <w:pPr>
              <w:spacing w:line="360" w:lineRule="auto"/>
              <w:rPr>
                <w:rFonts w:ascii="Arial" w:hAnsi="Arial" w:cs="Arial"/>
                <w:sz w:val="22"/>
                <w:szCs w:val="22"/>
              </w:rPr>
            </w:pPr>
            <w:r w:rsidRPr="00F26301">
              <w:rPr>
                <w:rFonts w:ascii="Arial" w:hAnsi="Arial" w:cs="Arial"/>
                <w:sz w:val="22"/>
                <w:szCs w:val="22"/>
              </w:rPr>
              <w:t>Use multiple authors to support key points within your discussion.</w:t>
            </w:r>
          </w:p>
        </w:tc>
        <w:tc>
          <w:tcPr>
            <w:tcW w:w="3690" w:type="dxa"/>
          </w:tcPr>
          <w:p w14:paraId="1753B660" w14:textId="2D503282" w:rsidR="00AA20AF" w:rsidRPr="00F26301" w:rsidRDefault="000438A1" w:rsidP="00F26301">
            <w:pPr>
              <w:spacing w:line="360" w:lineRule="auto"/>
              <w:rPr>
                <w:rFonts w:ascii="Arial" w:hAnsi="Arial" w:cs="Arial"/>
                <w:sz w:val="22"/>
                <w:szCs w:val="22"/>
              </w:rPr>
            </w:pPr>
            <w:r w:rsidRPr="00F26301">
              <w:rPr>
                <w:rFonts w:ascii="Arial" w:hAnsi="Arial" w:cs="Arial"/>
                <w:sz w:val="22"/>
                <w:szCs w:val="22"/>
              </w:rPr>
              <w:t>I have tried to include literature that agrees with each other</w:t>
            </w:r>
            <w:r w:rsidR="000C693C" w:rsidRPr="00F26301">
              <w:rPr>
                <w:rFonts w:ascii="Arial" w:hAnsi="Arial" w:cs="Arial"/>
                <w:sz w:val="22"/>
                <w:szCs w:val="22"/>
              </w:rPr>
              <w:t xml:space="preserve">. For example, xxx (2008) agrees with xxx (2001). </w:t>
            </w:r>
          </w:p>
        </w:tc>
        <w:tc>
          <w:tcPr>
            <w:tcW w:w="3691" w:type="dxa"/>
          </w:tcPr>
          <w:p w14:paraId="01883135" w14:textId="77777777" w:rsidR="00AA20AF" w:rsidRPr="00F26301" w:rsidRDefault="00AA20AF" w:rsidP="00F26301">
            <w:pPr>
              <w:spacing w:line="360" w:lineRule="auto"/>
              <w:rPr>
                <w:rFonts w:ascii="Arial" w:hAnsi="Arial" w:cs="Arial"/>
                <w:sz w:val="22"/>
                <w:szCs w:val="22"/>
              </w:rPr>
            </w:pPr>
          </w:p>
        </w:tc>
      </w:tr>
      <w:tr w:rsidR="00AA20AF" w14:paraId="4560D387" w14:textId="77777777" w:rsidTr="00F26301">
        <w:trPr>
          <w:trHeight w:val="492"/>
        </w:trPr>
        <w:tc>
          <w:tcPr>
            <w:tcW w:w="3690" w:type="dxa"/>
          </w:tcPr>
          <w:p w14:paraId="5204BA21" w14:textId="418333A9" w:rsidR="00AA20AF" w:rsidRPr="00F26301" w:rsidRDefault="003F3BDB" w:rsidP="00F26301">
            <w:pPr>
              <w:spacing w:line="360" w:lineRule="auto"/>
              <w:rPr>
                <w:rFonts w:ascii="Arial" w:hAnsi="Arial" w:cs="Arial"/>
                <w:sz w:val="22"/>
                <w:szCs w:val="22"/>
              </w:rPr>
            </w:pPr>
            <w:r w:rsidRPr="00F26301">
              <w:rPr>
                <w:rFonts w:ascii="Arial" w:hAnsi="Arial" w:cs="Arial"/>
                <w:sz w:val="22"/>
                <w:szCs w:val="22"/>
              </w:rPr>
              <w:t xml:space="preserve">Consider using Estyn case studies as </w:t>
            </w:r>
            <w:r w:rsidR="000438A1" w:rsidRPr="00F26301">
              <w:rPr>
                <w:rFonts w:ascii="Arial" w:hAnsi="Arial" w:cs="Arial"/>
                <w:sz w:val="22"/>
                <w:szCs w:val="22"/>
              </w:rPr>
              <w:t>exemplar practice to justify and support your proposed methods and strategies.</w:t>
            </w:r>
          </w:p>
        </w:tc>
        <w:tc>
          <w:tcPr>
            <w:tcW w:w="3690" w:type="dxa"/>
          </w:tcPr>
          <w:p w14:paraId="1A65744F" w14:textId="420E8B49" w:rsidR="00AA20AF" w:rsidRPr="00F26301" w:rsidRDefault="000C693C" w:rsidP="00F26301">
            <w:pPr>
              <w:spacing w:line="360" w:lineRule="auto"/>
              <w:rPr>
                <w:rFonts w:ascii="Arial" w:hAnsi="Arial" w:cs="Arial"/>
                <w:sz w:val="22"/>
                <w:szCs w:val="22"/>
              </w:rPr>
            </w:pPr>
            <w:r w:rsidRPr="00F26301">
              <w:rPr>
                <w:rFonts w:ascii="Arial" w:hAnsi="Arial" w:cs="Arial"/>
                <w:sz w:val="22"/>
                <w:szCs w:val="22"/>
              </w:rPr>
              <w:t xml:space="preserve">I have searched for literature in which Estyn report on the use of ClassDojo points. I have not found any </w:t>
            </w:r>
            <w:r w:rsidR="000D7F63" w:rsidRPr="00F26301">
              <w:rPr>
                <w:rFonts w:ascii="Arial" w:hAnsi="Arial" w:cs="Arial"/>
                <w:sz w:val="22"/>
                <w:szCs w:val="22"/>
              </w:rPr>
              <w:t xml:space="preserve">case studies that demonstrate this. </w:t>
            </w:r>
          </w:p>
        </w:tc>
        <w:tc>
          <w:tcPr>
            <w:tcW w:w="3691" w:type="dxa"/>
          </w:tcPr>
          <w:p w14:paraId="412BB8E4" w14:textId="068A4EAC" w:rsidR="00AA20AF" w:rsidRPr="00F26301" w:rsidRDefault="000C693C" w:rsidP="00F26301">
            <w:pPr>
              <w:spacing w:line="360" w:lineRule="auto"/>
              <w:rPr>
                <w:rFonts w:ascii="Arial" w:hAnsi="Arial" w:cs="Arial"/>
                <w:sz w:val="22"/>
                <w:szCs w:val="22"/>
              </w:rPr>
            </w:pPr>
            <w:r w:rsidRPr="00F26301">
              <w:rPr>
                <w:rFonts w:ascii="Arial" w:hAnsi="Arial" w:cs="Arial"/>
                <w:sz w:val="22"/>
                <w:szCs w:val="22"/>
              </w:rPr>
              <w:t xml:space="preserve"> </w:t>
            </w:r>
          </w:p>
        </w:tc>
      </w:tr>
      <w:tr w:rsidR="00AA20AF" w14:paraId="076AA04A" w14:textId="77777777" w:rsidTr="00F26301">
        <w:trPr>
          <w:trHeight w:val="527"/>
        </w:trPr>
        <w:tc>
          <w:tcPr>
            <w:tcW w:w="3690" w:type="dxa"/>
          </w:tcPr>
          <w:p w14:paraId="2E9FAD92" w14:textId="4050832C" w:rsidR="00AA20AF" w:rsidRPr="00F26301" w:rsidRDefault="000438A1" w:rsidP="00F26301">
            <w:pPr>
              <w:spacing w:line="360" w:lineRule="auto"/>
              <w:rPr>
                <w:rFonts w:ascii="Arial" w:hAnsi="Arial" w:cs="Arial"/>
                <w:sz w:val="22"/>
                <w:szCs w:val="22"/>
              </w:rPr>
            </w:pPr>
            <w:r w:rsidRPr="00F26301">
              <w:rPr>
                <w:rFonts w:ascii="Arial" w:hAnsi="Arial" w:cs="Arial"/>
                <w:sz w:val="22"/>
                <w:szCs w:val="22"/>
              </w:rPr>
              <w:t>Continue to integrate and critique how theory links with practice.</w:t>
            </w:r>
          </w:p>
        </w:tc>
        <w:tc>
          <w:tcPr>
            <w:tcW w:w="3690" w:type="dxa"/>
          </w:tcPr>
          <w:p w14:paraId="3ED2977A" w14:textId="4463249C" w:rsidR="00AA20AF" w:rsidRPr="00F26301" w:rsidRDefault="000D7F63" w:rsidP="00F26301">
            <w:pPr>
              <w:spacing w:line="360" w:lineRule="auto"/>
              <w:rPr>
                <w:rFonts w:ascii="Arial" w:hAnsi="Arial" w:cs="Arial"/>
                <w:sz w:val="22"/>
                <w:szCs w:val="22"/>
              </w:rPr>
            </w:pPr>
            <w:r w:rsidRPr="00F26301">
              <w:rPr>
                <w:rFonts w:ascii="Arial" w:hAnsi="Arial" w:cs="Arial"/>
                <w:sz w:val="22"/>
                <w:szCs w:val="22"/>
              </w:rPr>
              <w:t xml:space="preserve">I have tried to use literature when </w:t>
            </w:r>
            <w:r w:rsidR="00116A81" w:rsidRPr="00F26301">
              <w:rPr>
                <w:rFonts w:ascii="Arial" w:hAnsi="Arial" w:cs="Arial"/>
                <w:sz w:val="22"/>
                <w:szCs w:val="22"/>
              </w:rPr>
              <w:t xml:space="preserve">discussing the practical methods used in research. Why I have used them and what are the advantages and disadvantages. </w:t>
            </w:r>
          </w:p>
        </w:tc>
        <w:tc>
          <w:tcPr>
            <w:tcW w:w="3691" w:type="dxa"/>
          </w:tcPr>
          <w:p w14:paraId="3009EA34" w14:textId="77777777" w:rsidR="00AA20AF" w:rsidRPr="00F26301" w:rsidRDefault="00AA20AF" w:rsidP="00F26301">
            <w:pPr>
              <w:spacing w:line="360" w:lineRule="auto"/>
              <w:rPr>
                <w:rFonts w:ascii="Arial" w:hAnsi="Arial" w:cs="Arial"/>
                <w:sz w:val="22"/>
                <w:szCs w:val="22"/>
              </w:rPr>
            </w:pPr>
          </w:p>
        </w:tc>
      </w:tr>
    </w:tbl>
    <w:p w14:paraId="4C0A0F30" w14:textId="77777777" w:rsidR="00346A35" w:rsidRDefault="00346A35" w:rsidP="000B37FD"/>
    <w:p w14:paraId="3D6496AE" w14:textId="77777777" w:rsidR="00346A35" w:rsidRDefault="00346A35" w:rsidP="000B37FD"/>
    <w:p w14:paraId="202CC27E" w14:textId="1337B0C9" w:rsidR="00346A35" w:rsidRPr="00E53687" w:rsidRDefault="00E53687" w:rsidP="000B37FD">
      <w:pPr>
        <w:rPr>
          <w:rFonts w:ascii="Arial" w:hAnsi="Arial" w:cs="Arial"/>
          <w:sz w:val="22"/>
          <w:szCs w:val="22"/>
        </w:rPr>
      </w:pPr>
      <w:r w:rsidRPr="00E53687">
        <w:rPr>
          <w:rFonts w:ascii="Arial" w:hAnsi="Arial" w:cs="Arial"/>
          <w:sz w:val="22"/>
          <w:szCs w:val="22"/>
        </w:rPr>
        <w:t xml:space="preserve">Word count: </w:t>
      </w:r>
      <w:r w:rsidR="00DD0F1F">
        <w:rPr>
          <w:rFonts w:ascii="Arial" w:hAnsi="Arial" w:cs="Arial"/>
          <w:sz w:val="22"/>
          <w:szCs w:val="22"/>
        </w:rPr>
        <w:t>4929</w:t>
      </w:r>
    </w:p>
    <w:p w14:paraId="502845ED" w14:textId="77777777" w:rsidR="00E53687" w:rsidRPr="00E53687" w:rsidRDefault="00E53687" w:rsidP="000B37FD">
      <w:pPr>
        <w:rPr>
          <w:rFonts w:ascii="Arial" w:hAnsi="Arial" w:cs="Arial"/>
          <w:sz w:val="22"/>
          <w:szCs w:val="22"/>
        </w:rPr>
      </w:pPr>
    </w:p>
    <w:p w14:paraId="51F41E45" w14:textId="77777777" w:rsidR="00E53687" w:rsidRPr="00E53687" w:rsidRDefault="00E53687" w:rsidP="000B37FD">
      <w:pPr>
        <w:rPr>
          <w:rFonts w:ascii="Arial" w:hAnsi="Arial" w:cs="Arial"/>
          <w:sz w:val="22"/>
          <w:szCs w:val="22"/>
        </w:rPr>
      </w:pPr>
    </w:p>
    <w:p w14:paraId="3E4B95DA" w14:textId="6E15170C" w:rsidR="000B37FD" w:rsidRPr="00E53687" w:rsidRDefault="003335FB" w:rsidP="0003238D">
      <w:pPr>
        <w:spacing w:line="360" w:lineRule="auto"/>
        <w:ind w:firstLine="720"/>
        <w:rPr>
          <w:rFonts w:ascii="Arial" w:hAnsi="Arial" w:cs="Arial"/>
          <w:sz w:val="22"/>
          <w:szCs w:val="22"/>
        </w:rPr>
      </w:pPr>
      <w:r w:rsidRPr="00E53687">
        <w:rPr>
          <w:rFonts w:ascii="Arial" w:hAnsi="Arial" w:cs="Arial"/>
          <w:sz w:val="22"/>
          <w:szCs w:val="22"/>
        </w:rPr>
        <w:t xml:space="preserve">The aim of this essay is to acquire an understanding of the thoughts and feelings that teachers and pupils have </w:t>
      </w:r>
      <w:r w:rsidR="00FD63F7" w:rsidRPr="00E53687">
        <w:rPr>
          <w:rFonts w:ascii="Arial" w:hAnsi="Arial" w:cs="Arial"/>
          <w:sz w:val="22"/>
          <w:szCs w:val="22"/>
        </w:rPr>
        <w:t xml:space="preserve">on the research question </w:t>
      </w:r>
      <w:r w:rsidR="00FD63F7" w:rsidRPr="00E53687">
        <w:rPr>
          <w:rFonts w:ascii="Arial" w:hAnsi="Arial" w:cs="Arial"/>
          <w:sz w:val="22"/>
          <w:szCs w:val="22"/>
        </w:rPr>
        <w:t>‘what is the relationship between ClassDojo points and pupil motivation in a year three class?’</w:t>
      </w:r>
      <w:r w:rsidR="00FD63F7" w:rsidRPr="00E53687">
        <w:rPr>
          <w:rFonts w:ascii="Arial" w:hAnsi="Arial" w:cs="Arial"/>
          <w:sz w:val="22"/>
          <w:szCs w:val="22"/>
        </w:rPr>
        <w:t xml:space="preserve">, </w:t>
      </w:r>
      <w:r w:rsidRPr="00E53687">
        <w:rPr>
          <w:rFonts w:ascii="Arial" w:hAnsi="Arial" w:cs="Arial"/>
          <w:sz w:val="22"/>
          <w:szCs w:val="22"/>
        </w:rPr>
        <w:t>critically evaluating the responses with literature</w:t>
      </w:r>
      <w:r w:rsidRPr="00E53687">
        <w:rPr>
          <w:rFonts w:ascii="Arial" w:hAnsi="Arial" w:cs="Arial"/>
          <w:sz w:val="22"/>
          <w:szCs w:val="22"/>
        </w:rPr>
        <w:t xml:space="preserve">. </w:t>
      </w:r>
      <w:r w:rsidR="002A45E2" w:rsidRPr="00E53687">
        <w:rPr>
          <w:rFonts w:ascii="Arial" w:hAnsi="Arial" w:cs="Arial"/>
          <w:sz w:val="22"/>
          <w:szCs w:val="22"/>
        </w:rPr>
        <w:t xml:space="preserve">Buchanan (2013) states that ClassDojo points is a </w:t>
      </w:r>
      <w:r w:rsidR="00486105" w:rsidRPr="00E53687">
        <w:rPr>
          <w:rFonts w:ascii="Arial" w:hAnsi="Arial" w:cs="Arial"/>
          <w:sz w:val="22"/>
          <w:szCs w:val="22"/>
        </w:rPr>
        <w:t>reward system</w:t>
      </w:r>
      <w:r w:rsidR="002A45E2" w:rsidRPr="00E53687">
        <w:rPr>
          <w:rFonts w:ascii="Arial" w:hAnsi="Arial" w:cs="Arial"/>
          <w:sz w:val="22"/>
          <w:szCs w:val="22"/>
        </w:rPr>
        <w:t xml:space="preserve"> used by</w:t>
      </w:r>
      <w:r w:rsidR="009D46A2" w:rsidRPr="00E53687">
        <w:rPr>
          <w:rFonts w:ascii="Arial" w:hAnsi="Arial" w:cs="Arial"/>
          <w:sz w:val="22"/>
          <w:szCs w:val="22"/>
        </w:rPr>
        <w:t xml:space="preserve"> </w:t>
      </w:r>
      <w:r w:rsidR="002A45E2" w:rsidRPr="00E53687">
        <w:rPr>
          <w:rFonts w:ascii="Arial" w:hAnsi="Arial" w:cs="Arial"/>
          <w:sz w:val="22"/>
          <w:szCs w:val="22"/>
        </w:rPr>
        <w:t xml:space="preserve">teachers to </w:t>
      </w:r>
      <w:r w:rsidR="00835C2F" w:rsidRPr="00E53687">
        <w:rPr>
          <w:rFonts w:ascii="Arial" w:hAnsi="Arial" w:cs="Arial"/>
          <w:sz w:val="22"/>
          <w:szCs w:val="22"/>
        </w:rPr>
        <w:t>manage</w:t>
      </w:r>
      <w:r w:rsidR="002A45E2" w:rsidRPr="00E53687">
        <w:rPr>
          <w:rFonts w:ascii="Arial" w:hAnsi="Arial" w:cs="Arial"/>
          <w:sz w:val="22"/>
          <w:szCs w:val="22"/>
        </w:rPr>
        <w:t xml:space="preserve"> the behaviour</w:t>
      </w:r>
      <w:r w:rsidR="00B154C0">
        <w:rPr>
          <w:rFonts w:ascii="Arial" w:hAnsi="Arial" w:cs="Arial"/>
          <w:sz w:val="22"/>
          <w:szCs w:val="22"/>
        </w:rPr>
        <w:t>s</w:t>
      </w:r>
      <w:r w:rsidR="002A45E2" w:rsidRPr="00E53687">
        <w:rPr>
          <w:rFonts w:ascii="Arial" w:hAnsi="Arial" w:cs="Arial"/>
          <w:sz w:val="22"/>
          <w:szCs w:val="22"/>
        </w:rPr>
        <w:t xml:space="preserve"> of pupils.</w:t>
      </w:r>
      <w:r w:rsidR="000B37FD" w:rsidRPr="00E53687">
        <w:rPr>
          <w:rFonts w:ascii="Arial" w:hAnsi="Arial" w:cs="Arial"/>
          <w:sz w:val="22"/>
          <w:szCs w:val="22"/>
        </w:rPr>
        <w:t xml:space="preserve"> Bear </w:t>
      </w:r>
      <w:r w:rsidR="000B37FD" w:rsidRPr="00E53687">
        <w:rPr>
          <w:rFonts w:ascii="Arial" w:hAnsi="Arial" w:cs="Arial"/>
          <w:i/>
          <w:iCs/>
          <w:sz w:val="22"/>
          <w:szCs w:val="22"/>
        </w:rPr>
        <w:t>et al</w:t>
      </w:r>
      <w:r w:rsidR="000B37FD" w:rsidRPr="00E53687">
        <w:rPr>
          <w:rFonts w:ascii="Arial" w:hAnsi="Arial" w:cs="Arial"/>
          <w:sz w:val="22"/>
          <w:szCs w:val="22"/>
        </w:rPr>
        <w:t xml:space="preserve"> (2015) </w:t>
      </w:r>
      <w:r w:rsidR="00B30B73" w:rsidRPr="00E53687">
        <w:rPr>
          <w:rFonts w:ascii="Arial" w:hAnsi="Arial" w:cs="Arial"/>
          <w:sz w:val="22"/>
          <w:szCs w:val="22"/>
        </w:rPr>
        <w:t>states</w:t>
      </w:r>
      <w:r w:rsidR="000B37FD" w:rsidRPr="00E53687">
        <w:rPr>
          <w:rFonts w:ascii="Arial" w:hAnsi="Arial" w:cs="Arial"/>
          <w:sz w:val="22"/>
          <w:szCs w:val="22"/>
        </w:rPr>
        <w:t xml:space="preserve"> that classroom </w:t>
      </w:r>
      <w:r w:rsidR="00B30B73" w:rsidRPr="00E53687">
        <w:rPr>
          <w:rFonts w:ascii="Arial" w:hAnsi="Arial" w:cs="Arial"/>
          <w:sz w:val="22"/>
          <w:szCs w:val="22"/>
        </w:rPr>
        <w:t>rewards</w:t>
      </w:r>
      <w:r w:rsidR="000B37FD" w:rsidRPr="00E53687">
        <w:rPr>
          <w:rFonts w:ascii="Arial" w:hAnsi="Arial" w:cs="Arial"/>
          <w:sz w:val="22"/>
          <w:szCs w:val="22"/>
        </w:rPr>
        <w:t xml:space="preserve"> are a way in which the teacher can show pupils gratification for the work they have produced or the attitude they show towards learning</w:t>
      </w:r>
      <w:r w:rsidR="00F75BA9" w:rsidRPr="00E53687">
        <w:rPr>
          <w:rFonts w:ascii="Arial" w:hAnsi="Arial" w:cs="Arial"/>
          <w:sz w:val="22"/>
          <w:szCs w:val="22"/>
        </w:rPr>
        <w:t>.</w:t>
      </w:r>
      <w:r w:rsidR="000B37FD" w:rsidRPr="00E53687">
        <w:rPr>
          <w:rFonts w:ascii="Arial" w:hAnsi="Arial" w:cs="Arial"/>
          <w:sz w:val="22"/>
          <w:szCs w:val="22"/>
        </w:rPr>
        <w:t xml:space="preserve"> </w:t>
      </w:r>
      <w:r w:rsidR="009D46A2" w:rsidRPr="00E53687">
        <w:rPr>
          <w:rFonts w:ascii="Arial" w:hAnsi="Arial" w:cs="Arial"/>
          <w:sz w:val="22"/>
          <w:szCs w:val="22"/>
        </w:rPr>
        <w:t xml:space="preserve">Buchanan (2013) </w:t>
      </w:r>
      <w:r w:rsidR="0050180F" w:rsidRPr="00E53687">
        <w:rPr>
          <w:rFonts w:ascii="Arial" w:hAnsi="Arial" w:cs="Arial"/>
          <w:sz w:val="22"/>
          <w:szCs w:val="22"/>
        </w:rPr>
        <w:t xml:space="preserve">continues by expressing </w:t>
      </w:r>
      <w:r w:rsidR="00A65165" w:rsidRPr="00E53687">
        <w:rPr>
          <w:rFonts w:ascii="Arial" w:hAnsi="Arial" w:cs="Arial"/>
          <w:sz w:val="22"/>
          <w:szCs w:val="22"/>
        </w:rPr>
        <w:t>that ClassDojo points are a</w:t>
      </w:r>
      <w:r w:rsidR="00344243" w:rsidRPr="00E53687">
        <w:rPr>
          <w:rFonts w:ascii="Arial" w:hAnsi="Arial" w:cs="Arial"/>
          <w:sz w:val="22"/>
          <w:szCs w:val="22"/>
        </w:rPr>
        <w:t xml:space="preserve"> digital</w:t>
      </w:r>
      <w:r w:rsidR="00A65165" w:rsidRPr="00E53687">
        <w:rPr>
          <w:rFonts w:ascii="Arial" w:hAnsi="Arial" w:cs="Arial"/>
          <w:sz w:val="22"/>
          <w:szCs w:val="22"/>
        </w:rPr>
        <w:t xml:space="preserve"> accumulative points </w:t>
      </w:r>
      <w:r w:rsidR="00344243" w:rsidRPr="00E53687">
        <w:rPr>
          <w:rFonts w:ascii="Arial" w:hAnsi="Arial" w:cs="Arial"/>
          <w:sz w:val="22"/>
          <w:szCs w:val="22"/>
        </w:rPr>
        <w:t xml:space="preserve">system in which the class teacher can add points, known as </w:t>
      </w:r>
      <w:r w:rsidR="00F96012" w:rsidRPr="00E53687">
        <w:rPr>
          <w:rFonts w:ascii="Arial" w:hAnsi="Arial" w:cs="Arial"/>
          <w:sz w:val="22"/>
          <w:szCs w:val="22"/>
        </w:rPr>
        <w:t>d</w:t>
      </w:r>
      <w:r w:rsidR="00344243" w:rsidRPr="00E53687">
        <w:rPr>
          <w:rFonts w:ascii="Arial" w:hAnsi="Arial" w:cs="Arial"/>
          <w:sz w:val="22"/>
          <w:szCs w:val="22"/>
        </w:rPr>
        <w:t>ojos, to</w:t>
      </w:r>
      <w:r w:rsidR="00F96012" w:rsidRPr="00E53687">
        <w:rPr>
          <w:rFonts w:ascii="Arial" w:hAnsi="Arial" w:cs="Arial"/>
          <w:sz w:val="22"/>
          <w:szCs w:val="22"/>
        </w:rPr>
        <w:t xml:space="preserve"> a</w:t>
      </w:r>
      <w:r w:rsidR="00344243" w:rsidRPr="00E53687">
        <w:rPr>
          <w:rFonts w:ascii="Arial" w:hAnsi="Arial" w:cs="Arial"/>
          <w:sz w:val="22"/>
          <w:szCs w:val="22"/>
        </w:rPr>
        <w:t xml:space="preserve"> </w:t>
      </w:r>
      <w:r w:rsidR="0037591A" w:rsidRPr="00E53687">
        <w:rPr>
          <w:rFonts w:ascii="Arial" w:hAnsi="Arial" w:cs="Arial"/>
          <w:sz w:val="22"/>
          <w:szCs w:val="22"/>
        </w:rPr>
        <w:t>pupils’</w:t>
      </w:r>
      <w:r w:rsidR="00344243" w:rsidRPr="00E53687">
        <w:rPr>
          <w:rFonts w:ascii="Arial" w:hAnsi="Arial" w:cs="Arial"/>
          <w:sz w:val="22"/>
          <w:szCs w:val="22"/>
        </w:rPr>
        <w:t xml:space="preserve"> individual online profiles. </w:t>
      </w:r>
      <w:r w:rsidR="0037591A" w:rsidRPr="00E53687">
        <w:rPr>
          <w:rFonts w:ascii="Arial" w:hAnsi="Arial" w:cs="Arial"/>
          <w:sz w:val="22"/>
          <w:szCs w:val="22"/>
        </w:rPr>
        <w:t xml:space="preserve">The </w:t>
      </w:r>
      <w:r w:rsidR="00676023" w:rsidRPr="00E53687">
        <w:rPr>
          <w:rFonts w:ascii="Arial" w:hAnsi="Arial" w:cs="Arial"/>
          <w:sz w:val="22"/>
          <w:szCs w:val="22"/>
        </w:rPr>
        <w:t xml:space="preserve">Dojo </w:t>
      </w:r>
      <w:r w:rsidR="0037591A" w:rsidRPr="00E53687">
        <w:rPr>
          <w:rFonts w:ascii="Arial" w:hAnsi="Arial" w:cs="Arial"/>
          <w:sz w:val="22"/>
          <w:szCs w:val="22"/>
        </w:rPr>
        <w:t xml:space="preserve">points can then be accumulated throughout the school year </w:t>
      </w:r>
      <w:r w:rsidR="00676023" w:rsidRPr="00E53687">
        <w:rPr>
          <w:rFonts w:ascii="Arial" w:hAnsi="Arial" w:cs="Arial"/>
          <w:sz w:val="22"/>
          <w:szCs w:val="22"/>
        </w:rPr>
        <w:t xml:space="preserve">and </w:t>
      </w:r>
      <w:r w:rsidR="0060038A" w:rsidRPr="00E53687">
        <w:rPr>
          <w:rFonts w:ascii="Arial" w:hAnsi="Arial" w:cs="Arial"/>
          <w:sz w:val="22"/>
          <w:szCs w:val="22"/>
        </w:rPr>
        <w:t>exchanged</w:t>
      </w:r>
      <w:r w:rsidR="00676023" w:rsidRPr="00E53687">
        <w:rPr>
          <w:rFonts w:ascii="Arial" w:hAnsi="Arial" w:cs="Arial"/>
          <w:sz w:val="22"/>
          <w:szCs w:val="22"/>
        </w:rPr>
        <w:t xml:space="preserve"> for rewards</w:t>
      </w:r>
      <w:r w:rsidR="008D617A" w:rsidRPr="00E53687">
        <w:rPr>
          <w:rFonts w:ascii="Arial" w:hAnsi="Arial" w:cs="Arial"/>
          <w:sz w:val="22"/>
          <w:szCs w:val="22"/>
        </w:rPr>
        <w:t xml:space="preserve"> such as extra playtime or toys.</w:t>
      </w:r>
    </w:p>
    <w:p w14:paraId="0746B2F2" w14:textId="77777777" w:rsidR="000B37FD" w:rsidRPr="00E53687" w:rsidRDefault="000B37FD" w:rsidP="00E53687">
      <w:pPr>
        <w:spacing w:line="360" w:lineRule="auto"/>
        <w:rPr>
          <w:rFonts w:ascii="Arial" w:hAnsi="Arial" w:cs="Arial"/>
          <w:sz w:val="22"/>
          <w:szCs w:val="22"/>
        </w:rPr>
      </w:pPr>
    </w:p>
    <w:p w14:paraId="3AE66864" w14:textId="31A25D5A" w:rsidR="004752CA" w:rsidRPr="00E53687" w:rsidRDefault="00F95661" w:rsidP="0003238D">
      <w:pPr>
        <w:spacing w:line="360" w:lineRule="auto"/>
        <w:ind w:firstLine="720"/>
        <w:rPr>
          <w:rFonts w:ascii="Arial" w:hAnsi="Arial" w:cs="Arial"/>
          <w:sz w:val="22"/>
          <w:szCs w:val="22"/>
        </w:rPr>
      </w:pPr>
      <w:r w:rsidRPr="00E53687">
        <w:rPr>
          <w:rFonts w:ascii="Arial" w:hAnsi="Arial" w:cs="Arial"/>
          <w:sz w:val="22"/>
          <w:szCs w:val="22"/>
        </w:rPr>
        <w:t xml:space="preserve">The interest </w:t>
      </w:r>
      <w:r w:rsidR="0069086B" w:rsidRPr="00E53687">
        <w:rPr>
          <w:rFonts w:ascii="Arial" w:hAnsi="Arial" w:cs="Arial"/>
          <w:sz w:val="22"/>
          <w:szCs w:val="22"/>
        </w:rPr>
        <w:t xml:space="preserve">for the </w:t>
      </w:r>
      <w:r w:rsidRPr="00E53687">
        <w:rPr>
          <w:rFonts w:ascii="Arial" w:hAnsi="Arial" w:cs="Arial"/>
          <w:sz w:val="22"/>
          <w:szCs w:val="22"/>
        </w:rPr>
        <w:t>topic of the research</w:t>
      </w:r>
      <w:r w:rsidR="0069086B" w:rsidRPr="00E53687">
        <w:rPr>
          <w:rFonts w:ascii="Arial" w:hAnsi="Arial" w:cs="Arial"/>
          <w:sz w:val="22"/>
          <w:szCs w:val="22"/>
        </w:rPr>
        <w:t xml:space="preserve"> manifested as </w:t>
      </w:r>
      <w:r w:rsidRPr="00E53687">
        <w:rPr>
          <w:rFonts w:ascii="Arial" w:hAnsi="Arial" w:cs="Arial"/>
          <w:sz w:val="22"/>
          <w:szCs w:val="22"/>
        </w:rPr>
        <w:t>the number of schools using ClassDojo points as rewards</w:t>
      </w:r>
      <w:r w:rsidR="0069086B" w:rsidRPr="00E53687">
        <w:rPr>
          <w:rFonts w:ascii="Arial" w:hAnsi="Arial" w:cs="Arial"/>
          <w:sz w:val="22"/>
          <w:szCs w:val="22"/>
        </w:rPr>
        <w:t xml:space="preserve"> is increasing</w:t>
      </w:r>
      <w:r w:rsidRPr="00E53687">
        <w:rPr>
          <w:rFonts w:ascii="Arial" w:hAnsi="Arial" w:cs="Arial"/>
          <w:sz w:val="22"/>
          <w:szCs w:val="22"/>
        </w:rPr>
        <w:t xml:space="preserve">, </w:t>
      </w:r>
      <w:r w:rsidR="002573F6" w:rsidRPr="00E53687">
        <w:rPr>
          <w:rFonts w:ascii="Arial" w:hAnsi="Arial" w:cs="Arial"/>
          <w:sz w:val="22"/>
          <w:szCs w:val="22"/>
        </w:rPr>
        <w:t xml:space="preserve">with </w:t>
      </w:r>
      <w:r w:rsidR="00354B51" w:rsidRPr="00E53687">
        <w:rPr>
          <w:rFonts w:ascii="Arial" w:hAnsi="Arial" w:cs="Arial"/>
          <w:sz w:val="22"/>
          <w:szCs w:val="22"/>
        </w:rPr>
        <w:t>Clark (2023) reporting</w:t>
      </w:r>
      <w:r w:rsidR="002573F6" w:rsidRPr="00E53687">
        <w:rPr>
          <w:rFonts w:ascii="Arial" w:hAnsi="Arial" w:cs="Arial"/>
          <w:sz w:val="22"/>
          <w:szCs w:val="22"/>
        </w:rPr>
        <w:t xml:space="preserve"> </w:t>
      </w:r>
      <w:r w:rsidR="0069086B" w:rsidRPr="00E53687">
        <w:rPr>
          <w:rFonts w:ascii="Arial" w:hAnsi="Arial" w:cs="Arial"/>
          <w:sz w:val="22"/>
          <w:szCs w:val="22"/>
        </w:rPr>
        <w:t xml:space="preserve">the </w:t>
      </w:r>
      <w:r w:rsidR="0060038A" w:rsidRPr="00E53687">
        <w:rPr>
          <w:rFonts w:ascii="Arial" w:hAnsi="Arial" w:cs="Arial"/>
          <w:sz w:val="22"/>
          <w:szCs w:val="22"/>
        </w:rPr>
        <w:t xml:space="preserve">number of </w:t>
      </w:r>
      <w:r w:rsidR="00354B51" w:rsidRPr="00E53687">
        <w:rPr>
          <w:rFonts w:ascii="Arial" w:hAnsi="Arial" w:cs="Arial"/>
          <w:sz w:val="22"/>
          <w:szCs w:val="22"/>
        </w:rPr>
        <w:t xml:space="preserve">ClassDojo downloads </w:t>
      </w:r>
      <w:r w:rsidR="0050180F" w:rsidRPr="00E53687">
        <w:rPr>
          <w:rFonts w:ascii="Arial" w:hAnsi="Arial" w:cs="Arial"/>
          <w:sz w:val="22"/>
          <w:szCs w:val="22"/>
        </w:rPr>
        <w:t xml:space="preserve">in the United Kingdom </w:t>
      </w:r>
      <w:r w:rsidR="00137DFC" w:rsidRPr="00E53687">
        <w:rPr>
          <w:rFonts w:ascii="Arial" w:hAnsi="Arial" w:cs="Arial"/>
          <w:sz w:val="22"/>
          <w:szCs w:val="22"/>
        </w:rPr>
        <w:t xml:space="preserve">has been rising year on year </w:t>
      </w:r>
      <w:r w:rsidR="00F96012" w:rsidRPr="00E53687">
        <w:rPr>
          <w:rFonts w:ascii="Arial" w:hAnsi="Arial" w:cs="Arial"/>
          <w:sz w:val="22"/>
          <w:szCs w:val="22"/>
        </w:rPr>
        <w:t xml:space="preserve">between </w:t>
      </w:r>
      <w:r w:rsidR="00137DFC" w:rsidRPr="00E53687">
        <w:rPr>
          <w:rFonts w:ascii="Arial" w:hAnsi="Arial" w:cs="Arial"/>
          <w:sz w:val="22"/>
          <w:szCs w:val="22"/>
        </w:rPr>
        <w:t>2015</w:t>
      </w:r>
      <w:r w:rsidR="00F96012" w:rsidRPr="00E53687">
        <w:rPr>
          <w:rFonts w:ascii="Arial" w:hAnsi="Arial" w:cs="Arial"/>
          <w:sz w:val="22"/>
          <w:szCs w:val="22"/>
        </w:rPr>
        <w:t xml:space="preserve"> to 2022</w:t>
      </w:r>
      <w:r w:rsidR="00137DFC" w:rsidRPr="00E53687">
        <w:rPr>
          <w:rFonts w:ascii="Arial" w:hAnsi="Arial" w:cs="Arial"/>
          <w:sz w:val="22"/>
          <w:szCs w:val="22"/>
        </w:rPr>
        <w:t>.</w:t>
      </w:r>
      <w:r w:rsidR="00965A9F" w:rsidRPr="00E53687">
        <w:rPr>
          <w:rFonts w:ascii="Arial" w:hAnsi="Arial" w:cs="Arial"/>
          <w:sz w:val="22"/>
          <w:szCs w:val="22"/>
        </w:rPr>
        <w:t xml:space="preserve"> This research topic has also been chosen as it links to the ‘managing the learning environment’ strand within the professional standards that present themselves in the professional learning passport</w:t>
      </w:r>
      <w:r w:rsidR="003E21CE" w:rsidRPr="00E53687">
        <w:rPr>
          <w:rFonts w:ascii="Arial" w:hAnsi="Arial" w:cs="Arial"/>
          <w:sz w:val="22"/>
          <w:szCs w:val="22"/>
        </w:rPr>
        <w:t xml:space="preserve"> (PLP)</w:t>
      </w:r>
      <w:r w:rsidR="00965A9F" w:rsidRPr="00E53687">
        <w:rPr>
          <w:rFonts w:ascii="Arial" w:hAnsi="Arial" w:cs="Arial"/>
          <w:sz w:val="22"/>
          <w:szCs w:val="22"/>
        </w:rPr>
        <w:t xml:space="preserve">. This is supported by </w:t>
      </w:r>
      <w:r w:rsidR="00966F92" w:rsidRPr="00E53687">
        <w:rPr>
          <w:rFonts w:ascii="Arial" w:hAnsi="Arial" w:cs="Arial"/>
          <w:sz w:val="22"/>
          <w:szCs w:val="22"/>
        </w:rPr>
        <w:t>Capel and Gervis (2005)</w:t>
      </w:r>
      <w:r w:rsidR="008D617A" w:rsidRPr="00E53687">
        <w:rPr>
          <w:rFonts w:ascii="Arial" w:hAnsi="Arial" w:cs="Arial"/>
          <w:sz w:val="22"/>
          <w:szCs w:val="22"/>
        </w:rPr>
        <w:t xml:space="preserve"> who </w:t>
      </w:r>
      <w:r w:rsidR="008D617A" w:rsidRPr="00E53687">
        <w:rPr>
          <w:rFonts w:ascii="Arial" w:hAnsi="Arial" w:cs="Arial"/>
          <w:sz w:val="22"/>
          <w:szCs w:val="22"/>
        </w:rPr>
        <w:lastRenderedPageBreak/>
        <w:t xml:space="preserve">believe that lack of motivation may lead to </w:t>
      </w:r>
      <w:r w:rsidR="00B154C0">
        <w:rPr>
          <w:rFonts w:ascii="Arial" w:hAnsi="Arial" w:cs="Arial"/>
          <w:sz w:val="22"/>
          <w:szCs w:val="22"/>
        </w:rPr>
        <w:t xml:space="preserve">pupil </w:t>
      </w:r>
      <w:r w:rsidR="008D617A" w:rsidRPr="00E53687">
        <w:rPr>
          <w:rFonts w:ascii="Arial" w:hAnsi="Arial" w:cs="Arial"/>
          <w:sz w:val="22"/>
          <w:szCs w:val="22"/>
        </w:rPr>
        <w:t xml:space="preserve">behavioural issues and </w:t>
      </w:r>
      <w:r w:rsidR="00B154C0">
        <w:rPr>
          <w:rFonts w:ascii="Arial" w:hAnsi="Arial" w:cs="Arial"/>
          <w:sz w:val="22"/>
          <w:szCs w:val="22"/>
        </w:rPr>
        <w:t xml:space="preserve">class </w:t>
      </w:r>
      <w:r w:rsidR="008D617A" w:rsidRPr="00E53687">
        <w:rPr>
          <w:rFonts w:ascii="Arial" w:hAnsi="Arial" w:cs="Arial"/>
          <w:sz w:val="22"/>
          <w:szCs w:val="22"/>
        </w:rPr>
        <w:t>disruption. Furthermore, t</w:t>
      </w:r>
      <w:r w:rsidR="003B63F7" w:rsidRPr="00E53687">
        <w:rPr>
          <w:rFonts w:ascii="Arial" w:hAnsi="Arial" w:cs="Arial"/>
          <w:sz w:val="22"/>
          <w:szCs w:val="22"/>
        </w:rPr>
        <w:t>he school in which the research was conducted is a primary school based in the county of Neath-Port Talbot. The school has 255 pupils on roll as of 2022</w:t>
      </w:r>
      <w:r w:rsidR="00914E9B" w:rsidRPr="00E53687">
        <w:rPr>
          <w:rFonts w:ascii="Arial" w:hAnsi="Arial" w:cs="Arial"/>
          <w:sz w:val="22"/>
          <w:szCs w:val="22"/>
        </w:rPr>
        <w:t xml:space="preserve">, with the school </w:t>
      </w:r>
      <w:r w:rsidR="00B65774" w:rsidRPr="00E53687">
        <w:rPr>
          <w:rFonts w:ascii="Arial" w:hAnsi="Arial" w:cs="Arial"/>
          <w:sz w:val="22"/>
          <w:szCs w:val="22"/>
        </w:rPr>
        <w:t>running from nursery to year 6</w:t>
      </w:r>
      <w:r w:rsidR="007037CD" w:rsidRPr="00E53687">
        <w:rPr>
          <w:rFonts w:ascii="Arial" w:hAnsi="Arial" w:cs="Arial"/>
          <w:sz w:val="22"/>
          <w:szCs w:val="22"/>
        </w:rPr>
        <w:t xml:space="preserve">. The specific class that </w:t>
      </w:r>
      <w:r w:rsidR="003D1DD6" w:rsidRPr="00E53687">
        <w:rPr>
          <w:rFonts w:ascii="Arial" w:hAnsi="Arial" w:cs="Arial"/>
          <w:sz w:val="22"/>
          <w:szCs w:val="22"/>
        </w:rPr>
        <w:t>the research was conducted on</w:t>
      </w:r>
      <w:r w:rsidR="007037CD" w:rsidRPr="00E53687">
        <w:rPr>
          <w:rFonts w:ascii="Arial" w:hAnsi="Arial" w:cs="Arial"/>
          <w:sz w:val="22"/>
          <w:szCs w:val="22"/>
        </w:rPr>
        <w:t xml:space="preserve"> was a year 3 class, of which there were 13 boys and 16 girls, </w:t>
      </w:r>
      <w:r w:rsidR="003E21CE" w:rsidRPr="00E53687">
        <w:rPr>
          <w:rFonts w:ascii="Arial" w:hAnsi="Arial" w:cs="Arial"/>
          <w:sz w:val="22"/>
          <w:szCs w:val="22"/>
        </w:rPr>
        <w:t>amassing to 29 pupils overall</w:t>
      </w:r>
      <w:r w:rsidR="007037CD" w:rsidRPr="00E53687">
        <w:rPr>
          <w:rFonts w:ascii="Arial" w:hAnsi="Arial" w:cs="Arial"/>
          <w:sz w:val="22"/>
          <w:szCs w:val="22"/>
        </w:rPr>
        <w:t xml:space="preserve"> </w:t>
      </w:r>
      <w:r w:rsidR="00B65774" w:rsidRPr="00E53687">
        <w:rPr>
          <w:rFonts w:ascii="Arial" w:hAnsi="Arial" w:cs="Arial"/>
          <w:sz w:val="22"/>
          <w:szCs w:val="22"/>
        </w:rPr>
        <w:t>(</w:t>
      </w:r>
      <w:proofErr w:type="spellStart"/>
      <w:r w:rsidR="00B65774" w:rsidRPr="00E53687">
        <w:rPr>
          <w:rFonts w:ascii="Arial" w:hAnsi="Arial" w:cs="Arial"/>
          <w:sz w:val="22"/>
          <w:szCs w:val="22"/>
        </w:rPr>
        <w:t>mylocalschool</w:t>
      </w:r>
      <w:proofErr w:type="spellEnd"/>
      <w:r w:rsidR="00B65774" w:rsidRPr="00E53687">
        <w:rPr>
          <w:rFonts w:ascii="Arial" w:hAnsi="Arial" w:cs="Arial"/>
          <w:sz w:val="22"/>
          <w:szCs w:val="22"/>
        </w:rPr>
        <w:t>, 2022)</w:t>
      </w:r>
      <w:r w:rsidR="00F76C81" w:rsidRPr="00E53687">
        <w:rPr>
          <w:rFonts w:ascii="Arial" w:hAnsi="Arial" w:cs="Arial"/>
          <w:sz w:val="22"/>
          <w:szCs w:val="22"/>
        </w:rPr>
        <w:t xml:space="preserve">. </w:t>
      </w:r>
    </w:p>
    <w:p w14:paraId="3A27898E" w14:textId="77777777" w:rsidR="000B37FD" w:rsidRPr="00E53687" w:rsidRDefault="000B37FD" w:rsidP="00E53687">
      <w:pPr>
        <w:spacing w:line="360" w:lineRule="auto"/>
        <w:rPr>
          <w:rFonts w:ascii="Arial" w:hAnsi="Arial" w:cs="Arial"/>
          <w:sz w:val="22"/>
          <w:szCs w:val="22"/>
        </w:rPr>
      </w:pPr>
    </w:p>
    <w:p w14:paraId="4D91BE6B" w14:textId="474CFF9C" w:rsidR="002213FC" w:rsidRPr="00E53687" w:rsidRDefault="00B11590" w:rsidP="0003238D">
      <w:pPr>
        <w:spacing w:line="360" w:lineRule="auto"/>
        <w:ind w:firstLine="720"/>
        <w:rPr>
          <w:rFonts w:ascii="Arial" w:hAnsi="Arial" w:cs="Arial"/>
          <w:sz w:val="22"/>
          <w:szCs w:val="22"/>
        </w:rPr>
      </w:pPr>
      <w:r w:rsidRPr="00E53687">
        <w:rPr>
          <w:rFonts w:ascii="Arial" w:hAnsi="Arial" w:cs="Arial"/>
          <w:sz w:val="22"/>
          <w:szCs w:val="22"/>
        </w:rPr>
        <w:t xml:space="preserve">With the research question being </w:t>
      </w:r>
      <w:r w:rsidRPr="00E53687">
        <w:rPr>
          <w:rFonts w:ascii="Arial" w:hAnsi="Arial" w:cs="Arial"/>
          <w:sz w:val="22"/>
          <w:szCs w:val="22"/>
        </w:rPr>
        <w:t>‘what is the relationship between ClassDojo points and pupil motivation in a year three class?’</w:t>
      </w:r>
      <w:r w:rsidRPr="00E53687">
        <w:rPr>
          <w:rFonts w:ascii="Arial" w:hAnsi="Arial" w:cs="Arial"/>
          <w:sz w:val="22"/>
          <w:szCs w:val="22"/>
        </w:rPr>
        <w:t xml:space="preserve">, it is </w:t>
      </w:r>
      <w:r w:rsidR="00944ADD" w:rsidRPr="00E53687">
        <w:rPr>
          <w:rFonts w:ascii="Arial" w:hAnsi="Arial" w:cs="Arial"/>
          <w:sz w:val="22"/>
          <w:szCs w:val="22"/>
        </w:rPr>
        <w:t xml:space="preserve">imperative that the intricacies of motivation are explored first. </w:t>
      </w:r>
      <w:proofErr w:type="spellStart"/>
      <w:r w:rsidR="00445224" w:rsidRPr="00E53687">
        <w:rPr>
          <w:rFonts w:ascii="Arial" w:hAnsi="Arial" w:cs="Arial"/>
          <w:sz w:val="22"/>
          <w:szCs w:val="22"/>
        </w:rPr>
        <w:t>Dornyei</w:t>
      </w:r>
      <w:proofErr w:type="spellEnd"/>
      <w:r w:rsidR="003D026D" w:rsidRPr="00E53687">
        <w:rPr>
          <w:rFonts w:ascii="Arial" w:hAnsi="Arial" w:cs="Arial"/>
          <w:sz w:val="22"/>
          <w:szCs w:val="22"/>
        </w:rPr>
        <w:t xml:space="preserve"> and </w:t>
      </w:r>
      <w:proofErr w:type="spellStart"/>
      <w:r w:rsidR="003D026D" w:rsidRPr="00E53687">
        <w:rPr>
          <w:rFonts w:ascii="Arial" w:hAnsi="Arial" w:cs="Arial"/>
          <w:sz w:val="22"/>
          <w:szCs w:val="22"/>
        </w:rPr>
        <w:t>Ushioda</w:t>
      </w:r>
      <w:proofErr w:type="spellEnd"/>
      <w:r w:rsidR="003D026D" w:rsidRPr="00E53687">
        <w:rPr>
          <w:rFonts w:ascii="Arial" w:hAnsi="Arial" w:cs="Arial"/>
          <w:sz w:val="22"/>
          <w:szCs w:val="22"/>
        </w:rPr>
        <w:t xml:space="preserve"> (2013)</w:t>
      </w:r>
      <w:r w:rsidR="002573F6" w:rsidRPr="00E53687">
        <w:rPr>
          <w:rFonts w:ascii="Arial" w:hAnsi="Arial" w:cs="Arial"/>
          <w:sz w:val="22"/>
          <w:szCs w:val="22"/>
        </w:rPr>
        <w:t xml:space="preserve"> </w:t>
      </w:r>
      <w:r w:rsidR="00BD2A9E" w:rsidRPr="00E53687">
        <w:rPr>
          <w:rFonts w:ascii="Arial" w:hAnsi="Arial" w:cs="Arial"/>
          <w:sz w:val="22"/>
          <w:szCs w:val="22"/>
        </w:rPr>
        <w:t xml:space="preserve">state that motivation </w:t>
      </w:r>
      <w:r w:rsidR="00F06266" w:rsidRPr="00E53687">
        <w:rPr>
          <w:rFonts w:ascii="Arial" w:hAnsi="Arial" w:cs="Arial"/>
          <w:sz w:val="22"/>
          <w:szCs w:val="22"/>
        </w:rPr>
        <w:t xml:space="preserve">can be described as the willing and effort that an individual has </w:t>
      </w:r>
      <w:r w:rsidR="00527522" w:rsidRPr="00E53687">
        <w:rPr>
          <w:rFonts w:ascii="Arial" w:hAnsi="Arial" w:cs="Arial"/>
          <w:sz w:val="22"/>
          <w:szCs w:val="22"/>
        </w:rPr>
        <w:t>in</w:t>
      </w:r>
      <w:r w:rsidR="00F06266" w:rsidRPr="00E53687">
        <w:rPr>
          <w:rFonts w:ascii="Arial" w:hAnsi="Arial" w:cs="Arial"/>
          <w:sz w:val="22"/>
          <w:szCs w:val="22"/>
        </w:rPr>
        <w:t xml:space="preserve"> pursu</w:t>
      </w:r>
      <w:r w:rsidR="00527522" w:rsidRPr="00E53687">
        <w:rPr>
          <w:rFonts w:ascii="Arial" w:hAnsi="Arial" w:cs="Arial"/>
          <w:sz w:val="22"/>
          <w:szCs w:val="22"/>
        </w:rPr>
        <w:t>ing</w:t>
      </w:r>
      <w:r w:rsidR="00F06266" w:rsidRPr="00E53687">
        <w:rPr>
          <w:rFonts w:ascii="Arial" w:hAnsi="Arial" w:cs="Arial"/>
          <w:sz w:val="22"/>
          <w:szCs w:val="22"/>
        </w:rPr>
        <w:t xml:space="preserve"> a particular outcome. </w:t>
      </w:r>
      <w:r w:rsidR="00527522" w:rsidRPr="00E53687">
        <w:rPr>
          <w:rFonts w:ascii="Arial" w:hAnsi="Arial" w:cs="Arial"/>
          <w:sz w:val="22"/>
          <w:szCs w:val="22"/>
        </w:rPr>
        <w:t xml:space="preserve">Ames (1990) </w:t>
      </w:r>
      <w:r w:rsidR="00474BF9" w:rsidRPr="00E53687">
        <w:rPr>
          <w:rFonts w:ascii="Arial" w:hAnsi="Arial" w:cs="Arial"/>
          <w:sz w:val="22"/>
          <w:szCs w:val="22"/>
        </w:rPr>
        <w:t>believes that</w:t>
      </w:r>
      <w:r w:rsidR="00A80665" w:rsidRPr="00E53687">
        <w:rPr>
          <w:rFonts w:ascii="Arial" w:hAnsi="Arial" w:cs="Arial"/>
          <w:sz w:val="22"/>
          <w:szCs w:val="22"/>
        </w:rPr>
        <w:t xml:space="preserve"> </w:t>
      </w:r>
      <w:r w:rsidR="002573F6" w:rsidRPr="00E53687">
        <w:rPr>
          <w:rFonts w:ascii="Arial" w:hAnsi="Arial" w:cs="Arial"/>
          <w:sz w:val="22"/>
          <w:szCs w:val="22"/>
        </w:rPr>
        <w:t xml:space="preserve">although a </w:t>
      </w:r>
      <w:r w:rsidR="00354984" w:rsidRPr="00E53687">
        <w:rPr>
          <w:rFonts w:ascii="Arial" w:hAnsi="Arial" w:cs="Arial"/>
          <w:sz w:val="22"/>
          <w:szCs w:val="22"/>
        </w:rPr>
        <w:t>pupil’s</w:t>
      </w:r>
      <w:r w:rsidR="00A80665" w:rsidRPr="00E53687">
        <w:rPr>
          <w:rFonts w:ascii="Arial" w:hAnsi="Arial" w:cs="Arial"/>
          <w:sz w:val="22"/>
          <w:szCs w:val="22"/>
        </w:rPr>
        <w:t xml:space="preserve"> level of motivation </w:t>
      </w:r>
      <w:r w:rsidR="00354984" w:rsidRPr="00E53687">
        <w:rPr>
          <w:rFonts w:ascii="Arial" w:hAnsi="Arial" w:cs="Arial"/>
          <w:sz w:val="22"/>
          <w:szCs w:val="22"/>
        </w:rPr>
        <w:t xml:space="preserve">has a </w:t>
      </w:r>
      <w:r w:rsidR="00DD6BE8" w:rsidRPr="00E53687">
        <w:rPr>
          <w:rFonts w:ascii="Arial" w:hAnsi="Arial" w:cs="Arial"/>
          <w:sz w:val="22"/>
          <w:szCs w:val="22"/>
        </w:rPr>
        <w:t xml:space="preserve">direct </w:t>
      </w:r>
      <w:r w:rsidR="00A80665" w:rsidRPr="00E53687">
        <w:rPr>
          <w:rFonts w:ascii="Arial" w:hAnsi="Arial" w:cs="Arial"/>
          <w:sz w:val="22"/>
          <w:szCs w:val="22"/>
        </w:rPr>
        <w:t>correla</w:t>
      </w:r>
      <w:r w:rsidR="00354984" w:rsidRPr="00E53687">
        <w:rPr>
          <w:rFonts w:ascii="Arial" w:hAnsi="Arial" w:cs="Arial"/>
          <w:sz w:val="22"/>
          <w:szCs w:val="22"/>
        </w:rPr>
        <w:t>tion</w:t>
      </w:r>
      <w:r w:rsidR="00A80665" w:rsidRPr="00E53687">
        <w:rPr>
          <w:rFonts w:ascii="Arial" w:hAnsi="Arial" w:cs="Arial"/>
          <w:sz w:val="22"/>
          <w:szCs w:val="22"/>
        </w:rPr>
        <w:t xml:space="preserve"> with success and academic </w:t>
      </w:r>
      <w:r w:rsidR="00354984" w:rsidRPr="00E53687">
        <w:rPr>
          <w:rFonts w:ascii="Arial" w:hAnsi="Arial" w:cs="Arial"/>
          <w:sz w:val="22"/>
          <w:szCs w:val="22"/>
        </w:rPr>
        <w:t>outcomes</w:t>
      </w:r>
      <w:r w:rsidR="00A934A1" w:rsidRPr="00E53687">
        <w:rPr>
          <w:rFonts w:ascii="Arial" w:hAnsi="Arial" w:cs="Arial"/>
          <w:sz w:val="22"/>
          <w:szCs w:val="22"/>
        </w:rPr>
        <w:t xml:space="preserve">, </w:t>
      </w:r>
      <w:r w:rsidR="000D3A52" w:rsidRPr="00E53687">
        <w:rPr>
          <w:rFonts w:ascii="Arial" w:hAnsi="Arial" w:cs="Arial"/>
          <w:sz w:val="22"/>
          <w:szCs w:val="22"/>
        </w:rPr>
        <w:t xml:space="preserve">solely </w:t>
      </w:r>
      <w:r w:rsidR="00E577CE" w:rsidRPr="00E53687">
        <w:rPr>
          <w:rFonts w:ascii="Arial" w:hAnsi="Arial" w:cs="Arial"/>
          <w:sz w:val="22"/>
          <w:szCs w:val="22"/>
        </w:rPr>
        <w:t xml:space="preserve">examining test results of a pupil is not </w:t>
      </w:r>
      <w:r w:rsidR="00D76DF8" w:rsidRPr="00E53687">
        <w:rPr>
          <w:rFonts w:ascii="Arial" w:hAnsi="Arial" w:cs="Arial"/>
          <w:sz w:val="22"/>
          <w:szCs w:val="22"/>
        </w:rPr>
        <w:t>a</w:t>
      </w:r>
      <w:r w:rsidR="000D3A52" w:rsidRPr="00E53687">
        <w:rPr>
          <w:rFonts w:ascii="Arial" w:hAnsi="Arial" w:cs="Arial"/>
          <w:sz w:val="22"/>
          <w:szCs w:val="22"/>
        </w:rPr>
        <w:t xml:space="preserve"> </w:t>
      </w:r>
      <w:r w:rsidR="00474BF9" w:rsidRPr="00E53687">
        <w:rPr>
          <w:rFonts w:ascii="Arial" w:hAnsi="Arial" w:cs="Arial"/>
          <w:sz w:val="22"/>
          <w:szCs w:val="22"/>
        </w:rPr>
        <w:t xml:space="preserve">true </w:t>
      </w:r>
      <w:r w:rsidR="00294C4B" w:rsidRPr="00E53687">
        <w:rPr>
          <w:rFonts w:ascii="Arial" w:hAnsi="Arial" w:cs="Arial"/>
          <w:sz w:val="22"/>
          <w:szCs w:val="22"/>
        </w:rPr>
        <w:t>indicator</w:t>
      </w:r>
      <w:r w:rsidR="00D76DF8" w:rsidRPr="00E53687">
        <w:rPr>
          <w:rFonts w:ascii="Arial" w:hAnsi="Arial" w:cs="Arial"/>
          <w:sz w:val="22"/>
          <w:szCs w:val="22"/>
        </w:rPr>
        <w:t xml:space="preserve"> of the degree of motivation that they </w:t>
      </w:r>
      <w:r w:rsidR="00A06085" w:rsidRPr="00E53687">
        <w:rPr>
          <w:rFonts w:ascii="Arial" w:hAnsi="Arial" w:cs="Arial"/>
          <w:sz w:val="22"/>
          <w:szCs w:val="22"/>
        </w:rPr>
        <w:t>possess</w:t>
      </w:r>
      <w:r w:rsidR="00D76DF8" w:rsidRPr="00E53687">
        <w:rPr>
          <w:rFonts w:ascii="Arial" w:hAnsi="Arial" w:cs="Arial"/>
          <w:sz w:val="22"/>
          <w:szCs w:val="22"/>
        </w:rPr>
        <w:t xml:space="preserve">. </w:t>
      </w:r>
      <w:r w:rsidR="008D617A" w:rsidRPr="00E53687">
        <w:rPr>
          <w:rFonts w:ascii="Arial" w:hAnsi="Arial" w:cs="Arial"/>
          <w:sz w:val="22"/>
          <w:szCs w:val="22"/>
        </w:rPr>
        <w:t xml:space="preserve">Conversely, </w:t>
      </w:r>
      <w:r w:rsidR="00A518BF" w:rsidRPr="00E53687">
        <w:rPr>
          <w:rFonts w:ascii="Arial" w:hAnsi="Arial" w:cs="Arial"/>
          <w:sz w:val="22"/>
          <w:szCs w:val="22"/>
        </w:rPr>
        <w:t xml:space="preserve">Reece and Walker (2003) are of the </w:t>
      </w:r>
      <w:r w:rsidR="009A254E" w:rsidRPr="00E53687">
        <w:rPr>
          <w:rFonts w:ascii="Arial" w:hAnsi="Arial" w:cs="Arial"/>
          <w:sz w:val="22"/>
          <w:szCs w:val="22"/>
        </w:rPr>
        <w:t xml:space="preserve">opinion that motivation is the </w:t>
      </w:r>
      <w:r w:rsidR="00631153" w:rsidRPr="00E53687">
        <w:rPr>
          <w:rFonts w:ascii="Arial" w:hAnsi="Arial" w:cs="Arial"/>
          <w:sz w:val="22"/>
          <w:szCs w:val="22"/>
        </w:rPr>
        <w:t>ultimate factor in pupils experiencing successful learning</w:t>
      </w:r>
      <w:r w:rsidR="00474BF9" w:rsidRPr="00E53687">
        <w:rPr>
          <w:rFonts w:ascii="Arial" w:hAnsi="Arial" w:cs="Arial"/>
          <w:sz w:val="22"/>
          <w:szCs w:val="22"/>
        </w:rPr>
        <w:t xml:space="preserve">, believing that lower ability pupils can surpass their peers through </w:t>
      </w:r>
      <w:r w:rsidR="00AF4358" w:rsidRPr="00E53687">
        <w:rPr>
          <w:rFonts w:ascii="Arial" w:hAnsi="Arial" w:cs="Arial"/>
          <w:sz w:val="22"/>
          <w:szCs w:val="22"/>
        </w:rPr>
        <w:t xml:space="preserve">possessing </w:t>
      </w:r>
      <w:r w:rsidR="00474BF9" w:rsidRPr="00E53687">
        <w:rPr>
          <w:rFonts w:ascii="Arial" w:hAnsi="Arial" w:cs="Arial"/>
          <w:sz w:val="22"/>
          <w:szCs w:val="22"/>
        </w:rPr>
        <w:t xml:space="preserve">motivation alone. </w:t>
      </w:r>
      <w:r w:rsidR="00243CB0" w:rsidRPr="00E53687">
        <w:rPr>
          <w:rFonts w:ascii="Arial" w:hAnsi="Arial" w:cs="Arial"/>
          <w:sz w:val="22"/>
          <w:szCs w:val="22"/>
        </w:rPr>
        <w:t>Within the term motivation there are two categories, extrinsic and intrinsic.</w:t>
      </w:r>
      <w:r w:rsidR="007707D7" w:rsidRPr="00E53687">
        <w:rPr>
          <w:rFonts w:ascii="Arial" w:hAnsi="Arial" w:cs="Arial"/>
          <w:sz w:val="22"/>
          <w:szCs w:val="22"/>
        </w:rPr>
        <w:t xml:space="preserve"> </w:t>
      </w:r>
      <w:r w:rsidR="00B9251D" w:rsidRPr="00E53687">
        <w:rPr>
          <w:rFonts w:ascii="Arial" w:hAnsi="Arial" w:cs="Arial"/>
          <w:sz w:val="22"/>
          <w:szCs w:val="22"/>
        </w:rPr>
        <w:t>Deci (197</w:t>
      </w:r>
      <w:r w:rsidR="006B4599" w:rsidRPr="00E53687">
        <w:rPr>
          <w:rFonts w:ascii="Arial" w:hAnsi="Arial" w:cs="Arial"/>
          <w:sz w:val="22"/>
          <w:szCs w:val="22"/>
        </w:rPr>
        <w:t>1</w:t>
      </w:r>
      <w:r w:rsidR="00B9251D" w:rsidRPr="00E53687">
        <w:rPr>
          <w:rFonts w:ascii="Arial" w:hAnsi="Arial" w:cs="Arial"/>
          <w:sz w:val="22"/>
          <w:szCs w:val="22"/>
        </w:rPr>
        <w:t xml:space="preserve">), proclaims that </w:t>
      </w:r>
      <w:r w:rsidR="008B69BB" w:rsidRPr="00E53687">
        <w:rPr>
          <w:rFonts w:ascii="Arial" w:hAnsi="Arial" w:cs="Arial"/>
          <w:sz w:val="22"/>
          <w:szCs w:val="22"/>
        </w:rPr>
        <w:t>intrinsic motivat</w:t>
      </w:r>
      <w:r w:rsidR="00CB504A" w:rsidRPr="00E53687">
        <w:rPr>
          <w:rFonts w:ascii="Arial" w:hAnsi="Arial" w:cs="Arial"/>
          <w:sz w:val="22"/>
          <w:szCs w:val="22"/>
        </w:rPr>
        <w:t>ion</w:t>
      </w:r>
      <w:r w:rsidR="008B69BB" w:rsidRPr="00E53687">
        <w:rPr>
          <w:rFonts w:ascii="Arial" w:hAnsi="Arial" w:cs="Arial"/>
          <w:sz w:val="22"/>
          <w:szCs w:val="22"/>
        </w:rPr>
        <w:t xml:space="preserve"> stems from within an individual, motivated exclusively through </w:t>
      </w:r>
      <w:r w:rsidR="006B4599" w:rsidRPr="00E53687">
        <w:rPr>
          <w:rFonts w:ascii="Arial" w:hAnsi="Arial" w:cs="Arial"/>
          <w:sz w:val="22"/>
          <w:szCs w:val="22"/>
        </w:rPr>
        <w:t xml:space="preserve">the </w:t>
      </w:r>
      <w:r w:rsidR="008B69BB" w:rsidRPr="00E53687">
        <w:rPr>
          <w:rFonts w:ascii="Arial" w:hAnsi="Arial" w:cs="Arial"/>
          <w:sz w:val="22"/>
          <w:szCs w:val="22"/>
        </w:rPr>
        <w:t xml:space="preserve">pleasure of completing </w:t>
      </w:r>
      <w:r w:rsidR="006B4599" w:rsidRPr="00E53687">
        <w:rPr>
          <w:rFonts w:ascii="Arial" w:hAnsi="Arial" w:cs="Arial"/>
          <w:sz w:val="22"/>
          <w:szCs w:val="22"/>
        </w:rPr>
        <w:t>the task</w:t>
      </w:r>
      <w:r w:rsidR="005D050A" w:rsidRPr="00E53687">
        <w:rPr>
          <w:rFonts w:ascii="Arial" w:hAnsi="Arial" w:cs="Arial"/>
          <w:sz w:val="22"/>
          <w:szCs w:val="22"/>
        </w:rPr>
        <w:t xml:space="preserve"> at hand, with no </w:t>
      </w:r>
      <w:r w:rsidR="00F55326" w:rsidRPr="00E53687">
        <w:rPr>
          <w:rFonts w:ascii="Arial" w:hAnsi="Arial" w:cs="Arial"/>
          <w:sz w:val="22"/>
          <w:szCs w:val="22"/>
        </w:rPr>
        <w:t xml:space="preserve">requirement for further rewards. </w:t>
      </w:r>
      <w:r w:rsidR="00C8482F" w:rsidRPr="00E53687">
        <w:rPr>
          <w:rFonts w:ascii="Arial" w:hAnsi="Arial" w:cs="Arial"/>
          <w:sz w:val="22"/>
          <w:szCs w:val="22"/>
        </w:rPr>
        <w:t xml:space="preserve">White (1959) is of the belief that intrinsic motivation can be learned </w:t>
      </w:r>
      <w:r w:rsidR="00901BD7" w:rsidRPr="00E53687">
        <w:rPr>
          <w:rFonts w:ascii="Arial" w:hAnsi="Arial" w:cs="Arial"/>
          <w:sz w:val="22"/>
          <w:szCs w:val="22"/>
        </w:rPr>
        <w:t xml:space="preserve">through life experiences </w:t>
      </w:r>
      <w:r w:rsidR="009E2289" w:rsidRPr="00E53687">
        <w:rPr>
          <w:rFonts w:ascii="Arial" w:hAnsi="Arial" w:cs="Arial"/>
          <w:sz w:val="22"/>
          <w:szCs w:val="22"/>
        </w:rPr>
        <w:t>or</w:t>
      </w:r>
      <w:r w:rsidR="00901BD7" w:rsidRPr="00E53687">
        <w:rPr>
          <w:rFonts w:ascii="Arial" w:hAnsi="Arial" w:cs="Arial"/>
          <w:sz w:val="22"/>
          <w:szCs w:val="22"/>
        </w:rPr>
        <w:t xml:space="preserve"> </w:t>
      </w:r>
      <w:r w:rsidR="00A32E81" w:rsidRPr="00E53687">
        <w:rPr>
          <w:rFonts w:ascii="Arial" w:hAnsi="Arial" w:cs="Arial"/>
          <w:sz w:val="22"/>
          <w:szCs w:val="22"/>
        </w:rPr>
        <w:t xml:space="preserve">come from within as a natural trait from birth. </w:t>
      </w:r>
      <w:r w:rsidR="002213FC" w:rsidRPr="00E53687">
        <w:rPr>
          <w:rFonts w:ascii="Arial" w:hAnsi="Arial" w:cs="Arial"/>
          <w:sz w:val="22"/>
          <w:szCs w:val="22"/>
        </w:rPr>
        <w:t>Stipek (1988) believes that pupils who possess intrinsic motivation are more likely to demonstrate perseverance when faced with new subject matter. Conversely, Ormrod (2008) argues that intrinsically motivated pupils are more likely to master new content slower if the body of work is of no interest to them.</w:t>
      </w:r>
    </w:p>
    <w:p w14:paraId="03396506" w14:textId="77777777" w:rsidR="002213FC" w:rsidRPr="00E53687" w:rsidRDefault="002213FC" w:rsidP="00E53687">
      <w:pPr>
        <w:spacing w:line="360" w:lineRule="auto"/>
        <w:rPr>
          <w:rFonts w:ascii="Arial" w:hAnsi="Arial" w:cs="Arial"/>
          <w:sz w:val="22"/>
          <w:szCs w:val="22"/>
        </w:rPr>
      </w:pPr>
    </w:p>
    <w:p w14:paraId="32FDCBAF" w14:textId="59DD6C13" w:rsidR="008F2981" w:rsidRPr="00E53687" w:rsidRDefault="00DC457B" w:rsidP="0003238D">
      <w:pPr>
        <w:spacing w:line="360" w:lineRule="auto"/>
        <w:ind w:firstLine="720"/>
        <w:rPr>
          <w:rFonts w:ascii="Arial" w:hAnsi="Arial" w:cs="Arial"/>
          <w:sz w:val="22"/>
          <w:szCs w:val="22"/>
        </w:rPr>
      </w:pPr>
      <w:r w:rsidRPr="00E53687">
        <w:rPr>
          <w:rFonts w:ascii="Arial" w:hAnsi="Arial" w:cs="Arial"/>
          <w:sz w:val="22"/>
          <w:szCs w:val="22"/>
        </w:rPr>
        <w:t xml:space="preserve">Furthermore, </w:t>
      </w:r>
      <w:r w:rsidR="00C15DE4" w:rsidRPr="00E53687">
        <w:rPr>
          <w:rFonts w:ascii="Arial" w:hAnsi="Arial" w:cs="Arial"/>
          <w:sz w:val="22"/>
          <w:szCs w:val="22"/>
        </w:rPr>
        <w:t xml:space="preserve">Wood (2018) reveals that extrinsic motivation can simply be defined as the driving force to complete a task or achieve a goal that is inspired through external factors, such as positive reinforcement, </w:t>
      </w:r>
      <w:proofErr w:type="gramStart"/>
      <w:r w:rsidR="00C15DE4" w:rsidRPr="00E53687">
        <w:rPr>
          <w:rFonts w:ascii="Arial" w:hAnsi="Arial" w:cs="Arial"/>
          <w:sz w:val="22"/>
          <w:szCs w:val="22"/>
        </w:rPr>
        <w:t>rewards</w:t>
      </w:r>
      <w:proofErr w:type="gramEnd"/>
      <w:r w:rsidR="00C15DE4" w:rsidRPr="00E53687">
        <w:rPr>
          <w:rFonts w:ascii="Arial" w:hAnsi="Arial" w:cs="Arial"/>
          <w:sz w:val="22"/>
          <w:szCs w:val="22"/>
        </w:rPr>
        <w:t xml:space="preserve"> or punishment.</w:t>
      </w:r>
      <w:r w:rsidR="00681EA3" w:rsidRPr="00E53687">
        <w:rPr>
          <w:rFonts w:ascii="Arial" w:hAnsi="Arial" w:cs="Arial"/>
          <w:sz w:val="22"/>
          <w:szCs w:val="22"/>
        </w:rPr>
        <w:t xml:space="preserve"> </w:t>
      </w:r>
      <w:proofErr w:type="spellStart"/>
      <w:r w:rsidR="00C07F5A" w:rsidRPr="00E53687">
        <w:rPr>
          <w:rFonts w:ascii="Arial" w:hAnsi="Arial" w:cs="Arial"/>
          <w:sz w:val="22"/>
          <w:szCs w:val="22"/>
        </w:rPr>
        <w:t>Sibieta</w:t>
      </w:r>
      <w:proofErr w:type="spellEnd"/>
      <w:r w:rsidR="00C07F5A" w:rsidRPr="00E53687">
        <w:rPr>
          <w:rFonts w:ascii="Arial" w:hAnsi="Arial" w:cs="Arial"/>
          <w:sz w:val="22"/>
          <w:szCs w:val="22"/>
        </w:rPr>
        <w:t xml:space="preserve">, Greaves and </w:t>
      </w:r>
      <w:proofErr w:type="spellStart"/>
      <w:r w:rsidR="00C07F5A" w:rsidRPr="00E53687">
        <w:rPr>
          <w:rFonts w:ascii="Arial" w:hAnsi="Arial" w:cs="Arial"/>
          <w:sz w:val="22"/>
          <w:szCs w:val="22"/>
        </w:rPr>
        <w:t>Siansei</w:t>
      </w:r>
      <w:proofErr w:type="spellEnd"/>
      <w:r w:rsidR="00C07F5A" w:rsidRPr="00E53687">
        <w:rPr>
          <w:rFonts w:ascii="Arial" w:hAnsi="Arial" w:cs="Arial"/>
          <w:sz w:val="22"/>
          <w:szCs w:val="22"/>
        </w:rPr>
        <w:t xml:space="preserve"> (2014)</w:t>
      </w:r>
      <w:r w:rsidR="002213FC" w:rsidRPr="00E53687">
        <w:rPr>
          <w:rFonts w:ascii="Arial" w:hAnsi="Arial" w:cs="Arial"/>
          <w:sz w:val="22"/>
          <w:szCs w:val="22"/>
        </w:rPr>
        <w:t xml:space="preserve"> report</w:t>
      </w:r>
      <w:r w:rsidR="003305AC" w:rsidRPr="00E53687">
        <w:rPr>
          <w:rFonts w:ascii="Arial" w:hAnsi="Arial" w:cs="Arial"/>
          <w:sz w:val="22"/>
          <w:szCs w:val="22"/>
        </w:rPr>
        <w:t xml:space="preserve"> </w:t>
      </w:r>
      <w:r w:rsidR="00372835" w:rsidRPr="00E53687">
        <w:rPr>
          <w:rFonts w:ascii="Arial" w:hAnsi="Arial" w:cs="Arial"/>
          <w:sz w:val="22"/>
          <w:szCs w:val="22"/>
        </w:rPr>
        <w:t>how a school that</w:t>
      </w:r>
      <w:r w:rsidR="00DF5ECA" w:rsidRPr="00E53687">
        <w:rPr>
          <w:rFonts w:ascii="Arial" w:hAnsi="Arial" w:cs="Arial"/>
          <w:sz w:val="22"/>
          <w:szCs w:val="22"/>
        </w:rPr>
        <w:t xml:space="preserve"> </w:t>
      </w:r>
      <w:r w:rsidR="00372835" w:rsidRPr="00E53687">
        <w:rPr>
          <w:rFonts w:ascii="Arial" w:hAnsi="Arial" w:cs="Arial"/>
          <w:sz w:val="22"/>
          <w:szCs w:val="22"/>
        </w:rPr>
        <w:t xml:space="preserve">extrinsically </w:t>
      </w:r>
      <w:r w:rsidR="00DF5ECA" w:rsidRPr="00E53687">
        <w:rPr>
          <w:rFonts w:ascii="Arial" w:hAnsi="Arial" w:cs="Arial"/>
          <w:sz w:val="22"/>
          <w:szCs w:val="22"/>
        </w:rPr>
        <w:t xml:space="preserve">motivated their pupils through financial rewards saw a noticeable increase in effort </w:t>
      </w:r>
      <w:r w:rsidR="00372835" w:rsidRPr="00E53687">
        <w:rPr>
          <w:rFonts w:ascii="Arial" w:hAnsi="Arial" w:cs="Arial"/>
          <w:sz w:val="22"/>
          <w:szCs w:val="22"/>
        </w:rPr>
        <w:t xml:space="preserve">given in </w:t>
      </w:r>
      <w:r w:rsidR="00DF5ECA" w:rsidRPr="00E53687">
        <w:rPr>
          <w:rFonts w:ascii="Arial" w:hAnsi="Arial" w:cs="Arial"/>
          <w:sz w:val="22"/>
          <w:szCs w:val="22"/>
        </w:rPr>
        <w:t xml:space="preserve">mathematics, English and science. </w:t>
      </w:r>
      <w:r w:rsidR="004045FC" w:rsidRPr="00E53687">
        <w:rPr>
          <w:rFonts w:ascii="Arial" w:hAnsi="Arial" w:cs="Arial"/>
          <w:sz w:val="22"/>
          <w:szCs w:val="22"/>
        </w:rPr>
        <w:t xml:space="preserve">They continue by reporting that the study demonstrated that despite the effort of the pupil increasing, the attainment </w:t>
      </w:r>
      <w:r w:rsidR="000C3B5E" w:rsidRPr="00E53687">
        <w:rPr>
          <w:rFonts w:ascii="Arial" w:hAnsi="Arial" w:cs="Arial"/>
          <w:sz w:val="22"/>
          <w:szCs w:val="22"/>
        </w:rPr>
        <w:t xml:space="preserve">of the pupils did not </w:t>
      </w:r>
      <w:r w:rsidR="0015063C">
        <w:rPr>
          <w:rFonts w:ascii="Arial" w:hAnsi="Arial" w:cs="Arial"/>
          <w:sz w:val="22"/>
          <w:szCs w:val="22"/>
        </w:rPr>
        <w:t>follow suit</w:t>
      </w:r>
      <w:r w:rsidR="000C3B5E" w:rsidRPr="00E53687">
        <w:rPr>
          <w:rFonts w:ascii="Arial" w:hAnsi="Arial" w:cs="Arial"/>
          <w:sz w:val="22"/>
          <w:szCs w:val="22"/>
        </w:rPr>
        <w:t xml:space="preserve">. This demonstrates that </w:t>
      </w:r>
      <w:r w:rsidR="00477938" w:rsidRPr="00E53687">
        <w:rPr>
          <w:rFonts w:ascii="Arial" w:hAnsi="Arial" w:cs="Arial"/>
          <w:sz w:val="22"/>
          <w:szCs w:val="22"/>
        </w:rPr>
        <w:t xml:space="preserve">although rewards are an incentive for the pupils to raise </w:t>
      </w:r>
      <w:r w:rsidR="00041453" w:rsidRPr="00E53687">
        <w:rPr>
          <w:rFonts w:ascii="Arial" w:hAnsi="Arial" w:cs="Arial"/>
          <w:sz w:val="22"/>
          <w:szCs w:val="22"/>
        </w:rPr>
        <w:t>their levels of motivation,</w:t>
      </w:r>
      <w:r w:rsidR="007F78A6" w:rsidRPr="00E53687">
        <w:rPr>
          <w:rFonts w:ascii="Arial" w:hAnsi="Arial" w:cs="Arial"/>
          <w:sz w:val="22"/>
          <w:szCs w:val="22"/>
        </w:rPr>
        <w:t xml:space="preserve"> it does not guarantee that the pupils will </w:t>
      </w:r>
      <w:r w:rsidR="00041453" w:rsidRPr="00E53687">
        <w:rPr>
          <w:rFonts w:ascii="Arial" w:hAnsi="Arial" w:cs="Arial"/>
          <w:sz w:val="22"/>
          <w:szCs w:val="22"/>
        </w:rPr>
        <w:t xml:space="preserve">achieve the intended targets or goals. </w:t>
      </w:r>
    </w:p>
    <w:p w14:paraId="1FC01B27" w14:textId="77DF12DC" w:rsidR="008F2981" w:rsidRPr="00E53687" w:rsidRDefault="008F2981" w:rsidP="00E53687">
      <w:pPr>
        <w:spacing w:line="360" w:lineRule="auto"/>
        <w:rPr>
          <w:rFonts w:ascii="Arial" w:hAnsi="Arial" w:cs="Arial"/>
          <w:sz w:val="22"/>
          <w:szCs w:val="22"/>
        </w:rPr>
      </w:pPr>
    </w:p>
    <w:p w14:paraId="46C18938" w14:textId="1E87FE54" w:rsidR="004957F2" w:rsidRPr="00E53687" w:rsidRDefault="00372835" w:rsidP="0003238D">
      <w:pPr>
        <w:spacing w:line="360" w:lineRule="auto"/>
        <w:ind w:firstLine="720"/>
        <w:rPr>
          <w:rFonts w:ascii="Arial" w:hAnsi="Arial" w:cs="Arial"/>
          <w:sz w:val="22"/>
          <w:szCs w:val="22"/>
        </w:rPr>
      </w:pPr>
      <w:r w:rsidRPr="00E53687">
        <w:rPr>
          <w:rFonts w:ascii="Arial" w:hAnsi="Arial" w:cs="Arial"/>
          <w:sz w:val="22"/>
          <w:szCs w:val="22"/>
        </w:rPr>
        <w:lastRenderedPageBreak/>
        <w:t>Having explore</w:t>
      </w:r>
      <w:r w:rsidR="004B2EA4" w:rsidRPr="00E53687">
        <w:rPr>
          <w:rFonts w:ascii="Arial" w:hAnsi="Arial" w:cs="Arial"/>
          <w:sz w:val="22"/>
          <w:szCs w:val="22"/>
        </w:rPr>
        <w:t>d</w:t>
      </w:r>
      <w:r w:rsidRPr="00E53687">
        <w:rPr>
          <w:rFonts w:ascii="Arial" w:hAnsi="Arial" w:cs="Arial"/>
          <w:sz w:val="22"/>
          <w:szCs w:val="22"/>
        </w:rPr>
        <w:t xml:space="preserve"> motivation, it is now vital to analyse literature that delves into the relationship motivation has with ClassDojo points, as per the research question. </w:t>
      </w:r>
      <w:proofErr w:type="spellStart"/>
      <w:r w:rsidR="00855178" w:rsidRPr="00E53687">
        <w:rPr>
          <w:rFonts w:ascii="Arial" w:hAnsi="Arial" w:cs="Arial"/>
          <w:sz w:val="22"/>
          <w:szCs w:val="22"/>
        </w:rPr>
        <w:t>Kaltreider</w:t>
      </w:r>
      <w:proofErr w:type="spellEnd"/>
      <w:r w:rsidR="00855178" w:rsidRPr="00E53687">
        <w:rPr>
          <w:rFonts w:ascii="Arial" w:hAnsi="Arial" w:cs="Arial"/>
          <w:sz w:val="22"/>
          <w:szCs w:val="22"/>
        </w:rPr>
        <w:t xml:space="preserve"> (2021) describes ClassDojo points as an extrinsic motivator for the pupils. He states that the points earned by the pupils for their behaviours</w:t>
      </w:r>
      <w:r w:rsidR="006C69B1" w:rsidRPr="00E53687">
        <w:rPr>
          <w:rFonts w:ascii="Arial" w:hAnsi="Arial" w:cs="Arial"/>
          <w:sz w:val="22"/>
          <w:szCs w:val="22"/>
        </w:rPr>
        <w:t>,</w:t>
      </w:r>
      <w:r w:rsidR="00855178" w:rsidRPr="00E53687">
        <w:rPr>
          <w:rFonts w:ascii="Arial" w:hAnsi="Arial" w:cs="Arial"/>
          <w:sz w:val="22"/>
          <w:szCs w:val="22"/>
        </w:rPr>
        <w:t xml:space="preserve"> lead</w:t>
      </w:r>
      <w:r w:rsidR="006C69B1" w:rsidRPr="00E53687">
        <w:rPr>
          <w:rFonts w:ascii="Arial" w:hAnsi="Arial" w:cs="Arial"/>
          <w:sz w:val="22"/>
          <w:szCs w:val="22"/>
        </w:rPr>
        <w:t>s</w:t>
      </w:r>
      <w:r w:rsidR="00855178" w:rsidRPr="00E53687">
        <w:rPr>
          <w:rFonts w:ascii="Arial" w:hAnsi="Arial" w:cs="Arial"/>
          <w:sz w:val="22"/>
          <w:szCs w:val="22"/>
        </w:rPr>
        <w:t xml:space="preserve"> to them</w:t>
      </w:r>
      <w:r w:rsidR="006C69B1" w:rsidRPr="00E53687">
        <w:rPr>
          <w:rFonts w:ascii="Arial" w:hAnsi="Arial" w:cs="Arial"/>
          <w:sz w:val="22"/>
          <w:szCs w:val="22"/>
        </w:rPr>
        <w:t xml:space="preserve"> into developing an </w:t>
      </w:r>
      <w:r w:rsidR="00B30B73" w:rsidRPr="00E53687">
        <w:rPr>
          <w:rFonts w:ascii="Arial" w:hAnsi="Arial" w:cs="Arial"/>
          <w:sz w:val="22"/>
          <w:szCs w:val="22"/>
        </w:rPr>
        <w:t>ex</w:t>
      </w:r>
      <w:r w:rsidR="006C69B1" w:rsidRPr="00E53687">
        <w:rPr>
          <w:rFonts w:ascii="Arial" w:hAnsi="Arial" w:cs="Arial"/>
          <w:sz w:val="22"/>
          <w:szCs w:val="22"/>
        </w:rPr>
        <w:t>trinsic motivation and drive to receive further ClassDojo points</w:t>
      </w:r>
      <w:r w:rsidR="00855178" w:rsidRPr="00E53687">
        <w:rPr>
          <w:rFonts w:ascii="Arial" w:hAnsi="Arial" w:cs="Arial"/>
          <w:sz w:val="22"/>
          <w:szCs w:val="22"/>
        </w:rPr>
        <w:t xml:space="preserve">. </w:t>
      </w:r>
      <w:r w:rsidR="00110265" w:rsidRPr="00E53687">
        <w:rPr>
          <w:rFonts w:ascii="Arial" w:hAnsi="Arial" w:cs="Arial"/>
          <w:sz w:val="22"/>
          <w:szCs w:val="22"/>
        </w:rPr>
        <w:t xml:space="preserve">Chiarelli, </w:t>
      </w:r>
      <w:proofErr w:type="gramStart"/>
      <w:r w:rsidR="00110265" w:rsidRPr="00E53687">
        <w:rPr>
          <w:rFonts w:ascii="Arial" w:hAnsi="Arial" w:cs="Arial"/>
          <w:sz w:val="22"/>
          <w:szCs w:val="22"/>
        </w:rPr>
        <w:t>Szabo</w:t>
      </w:r>
      <w:proofErr w:type="gramEnd"/>
      <w:r w:rsidR="00110265" w:rsidRPr="00E53687">
        <w:rPr>
          <w:rFonts w:ascii="Arial" w:hAnsi="Arial" w:cs="Arial"/>
          <w:sz w:val="22"/>
          <w:szCs w:val="22"/>
        </w:rPr>
        <w:t xml:space="preserve"> and Williams (2015) continue this as they believe that class dojo points </w:t>
      </w:r>
      <w:r w:rsidR="007327A8" w:rsidRPr="00E53687">
        <w:rPr>
          <w:rFonts w:ascii="Arial" w:hAnsi="Arial" w:cs="Arial"/>
          <w:sz w:val="22"/>
          <w:szCs w:val="22"/>
        </w:rPr>
        <w:t xml:space="preserve">do </w:t>
      </w:r>
      <w:r w:rsidR="00110265" w:rsidRPr="00E53687">
        <w:rPr>
          <w:rFonts w:ascii="Arial" w:hAnsi="Arial" w:cs="Arial"/>
          <w:sz w:val="22"/>
          <w:szCs w:val="22"/>
        </w:rPr>
        <w:t xml:space="preserve">not only </w:t>
      </w:r>
      <w:r w:rsidR="00DB7468" w:rsidRPr="00E53687">
        <w:rPr>
          <w:rFonts w:ascii="Arial" w:hAnsi="Arial" w:cs="Arial"/>
          <w:sz w:val="22"/>
          <w:szCs w:val="22"/>
        </w:rPr>
        <w:t xml:space="preserve">increase the extrinsic motivational levels of the pupils through the visual of witnessing their points increase, but </w:t>
      </w:r>
      <w:r w:rsidR="00C830B6" w:rsidRPr="00E53687">
        <w:rPr>
          <w:rFonts w:ascii="Arial" w:hAnsi="Arial" w:cs="Arial"/>
          <w:sz w:val="22"/>
          <w:szCs w:val="22"/>
        </w:rPr>
        <w:t xml:space="preserve">it also increases their intrinsic motivation through an increase of self-esteem. </w:t>
      </w:r>
      <w:r w:rsidR="009948F3" w:rsidRPr="00E53687">
        <w:rPr>
          <w:rFonts w:ascii="Arial" w:hAnsi="Arial" w:cs="Arial"/>
          <w:sz w:val="22"/>
          <w:szCs w:val="22"/>
        </w:rPr>
        <w:t>Additionally, Santos</w:t>
      </w:r>
      <w:r w:rsidR="00C830B6" w:rsidRPr="00E53687">
        <w:rPr>
          <w:rFonts w:ascii="Arial" w:hAnsi="Arial" w:cs="Arial"/>
          <w:sz w:val="22"/>
          <w:szCs w:val="22"/>
        </w:rPr>
        <w:t xml:space="preserve"> and Ruiz (</w:t>
      </w:r>
      <w:r w:rsidR="0046784C" w:rsidRPr="00E53687">
        <w:rPr>
          <w:rFonts w:ascii="Arial" w:hAnsi="Arial" w:cs="Arial"/>
          <w:sz w:val="22"/>
          <w:szCs w:val="22"/>
        </w:rPr>
        <w:t xml:space="preserve">2021) believe that ClassDojo increases the intrinsic motivation </w:t>
      </w:r>
      <w:r w:rsidR="00B71F85" w:rsidRPr="00E53687">
        <w:rPr>
          <w:rFonts w:ascii="Arial" w:hAnsi="Arial" w:cs="Arial"/>
          <w:sz w:val="22"/>
          <w:szCs w:val="22"/>
        </w:rPr>
        <w:t>of the pupils</w:t>
      </w:r>
      <w:r w:rsidR="0046784C" w:rsidRPr="00E53687">
        <w:rPr>
          <w:rFonts w:ascii="Arial" w:hAnsi="Arial" w:cs="Arial"/>
          <w:sz w:val="22"/>
          <w:szCs w:val="22"/>
        </w:rPr>
        <w:t xml:space="preserve"> through </w:t>
      </w:r>
      <w:r w:rsidR="00B71F85" w:rsidRPr="00E53687">
        <w:rPr>
          <w:rFonts w:ascii="Arial" w:hAnsi="Arial" w:cs="Arial"/>
          <w:sz w:val="22"/>
          <w:szCs w:val="22"/>
        </w:rPr>
        <w:t xml:space="preserve">promoting enjoyment in the class. They report how a study performed by them reveals that teachers saw an increase in motivation as the pupils enjoyed receiving dojo points. </w:t>
      </w:r>
      <w:r w:rsidR="005E0A9F" w:rsidRPr="00E53687">
        <w:rPr>
          <w:rFonts w:ascii="Arial" w:hAnsi="Arial" w:cs="Arial"/>
          <w:sz w:val="22"/>
          <w:szCs w:val="22"/>
        </w:rPr>
        <w:t xml:space="preserve">This is supported by Bisson and </w:t>
      </w:r>
      <w:proofErr w:type="spellStart"/>
      <w:r w:rsidR="005E0A9F" w:rsidRPr="00E53687">
        <w:rPr>
          <w:rFonts w:ascii="Arial" w:hAnsi="Arial" w:cs="Arial"/>
          <w:sz w:val="22"/>
          <w:szCs w:val="22"/>
        </w:rPr>
        <w:t>Luckner</w:t>
      </w:r>
      <w:proofErr w:type="spellEnd"/>
      <w:r w:rsidR="005E0A9F" w:rsidRPr="00E53687">
        <w:rPr>
          <w:rFonts w:ascii="Arial" w:hAnsi="Arial" w:cs="Arial"/>
          <w:sz w:val="22"/>
          <w:szCs w:val="22"/>
        </w:rPr>
        <w:t xml:space="preserve"> (1996) who are of the opinion that when a pupil is experience enjoyment, the motivation they possess increases. </w:t>
      </w:r>
      <w:r w:rsidR="00952C5E" w:rsidRPr="00E53687">
        <w:rPr>
          <w:rFonts w:ascii="Arial" w:hAnsi="Arial" w:cs="Arial"/>
          <w:sz w:val="22"/>
          <w:szCs w:val="22"/>
        </w:rPr>
        <w:t>In addition, a journal written by Cetin and Cetin (2018) revealed that a case study conducted on 206 pupils demonstrated that 61.7% of the pupils felt that their motivation increased through the introduction of ClassDojo points into the classroom.</w:t>
      </w:r>
      <w:r w:rsidR="004957F2" w:rsidRPr="00E53687">
        <w:rPr>
          <w:rFonts w:ascii="Arial" w:hAnsi="Arial" w:cs="Arial"/>
          <w:sz w:val="22"/>
          <w:szCs w:val="22"/>
        </w:rPr>
        <w:t xml:space="preserve"> </w:t>
      </w:r>
      <w:proofErr w:type="spellStart"/>
      <w:r w:rsidR="004957F2" w:rsidRPr="00E53687">
        <w:rPr>
          <w:rFonts w:ascii="Arial" w:hAnsi="Arial" w:cs="Arial"/>
          <w:sz w:val="22"/>
          <w:szCs w:val="22"/>
        </w:rPr>
        <w:t>Benhadj</w:t>
      </w:r>
      <w:proofErr w:type="spellEnd"/>
      <w:r w:rsidR="004957F2" w:rsidRPr="00E53687">
        <w:rPr>
          <w:rFonts w:ascii="Arial" w:hAnsi="Arial" w:cs="Arial"/>
          <w:sz w:val="22"/>
          <w:szCs w:val="22"/>
        </w:rPr>
        <w:t xml:space="preserve">, </w:t>
      </w:r>
      <w:proofErr w:type="spellStart"/>
      <w:r w:rsidR="004957F2" w:rsidRPr="00E53687">
        <w:rPr>
          <w:rFonts w:ascii="Arial" w:hAnsi="Arial" w:cs="Arial"/>
          <w:sz w:val="22"/>
          <w:szCs w:val="22"/>
        </w:rPr>
        <w:t>Messaoudi</w:t>
      </w:r>
      <w:proofErr w:type="spellEnd"/>
      <w:r w:rsidR="004957F2" w:rsidRPr="00E53687">
        <w:rPr>
          <w:rFonts w:ascii="Arial" w:hAnsi="Arial" w:cs="Arial"/>
          <w:sz w:val="22"/>
          <w:szCs w:val="22"/>
        </w:rPr>
        <w:t xml:space="preserve"> and </w:t>
      </w:r>
      <w:proofErr w:type="spellStart"/>
      <w:r w:rsidR="004957F2" w:rsidRPr="00E53687">
        <w:rPr>
          <w:rFonts w:ascii="Arial" w:hAnsi="Arial" w:cs="Arial"/>
          <w:sz w:val="22"/>
          <w:szCs w:val="22"/>
        </w:rPr>
        <w:t>Nfissi</w:t>
      </w:r>
      <w:proofErr w:type="spellEnd"/>
      <w:r w:rsidR="004957F2" w:rsidRPr="00E53687">
        <w:rPr>
          <w:rFonts w:ascii="Arial" w:hAnsi="Arial" w:cs="Arial"/>
          <w:sz w:val="22"/>
          <w:szCs w:val="22"/>
        </w:rPr>
        <w:t xml:space="preserve"> (2019) </w:t>
      </w:r>
      <w:r w:rsidR="004957F2" w:rsidRPr="00E53687">
        <w:rPr>
          <w:rFonts w:ascii="Arial" w:hAnsi="Arial" w:cs="Arial"/>
          <w:sz w:val="22"/>
          <w:szCs w:val="22"/>
        </w:rPr>
        <w:t xml:space="preserve">concur </w:t>
      </w:r>
      <w:r w:rsidR="004957F2" w:rsidRPr="00E53687">
        <w:rPr>
          <w:rFonts w:ascii="Arial" w:hAnsi="Arial" w:cs="Arial"/>
          <w:sz w:val="22"/>
          <w:szCs w:val="22"/>
        </w:rPr>
        <w:t xml:space="preserve">that teachers and pupils enjoy </w:t>
      </w:r>
      <w:r w:rsidR="004957F2" w:rsidRPr="00E53687">
        <w:rPr>
          <w:rFonts w:ascii="Arial" w:hAnsi="Arial" w:cs="Arial"/>
          <w:sz w:val="22"/>
          <w:szCs w:val="22"/>
        </w:rPr>
        <w:t xml:space="preserve">ClassDojo points, as it </w:t>
      </w:r>
      <w:r w:rsidR="0098622D" w:rsidRPr="00E53687">
        <w:rPr>
          <w:rFonts w:ascii="Arial" w:hAnsi="Arial" w:cs="Arial"/>
          <w:sz w:val="22"/>
          <w:szCs w:val="22"/>
        </w:rPr>
        <w:t>promotes healthy competition and a fun environment.</w:t>
      </w:r>
      <w:r w:rsidR="004957F2" w:rsidRPr="00E53687">
        <w:rPr>
          <w:rFonts w:ascii="Arial" w:hAnsi="Arial" w:cs="Arial"/>
          <w:sz w:val="22"/>
          <w:szCs w:val="22"/>
        </w:rPr>
        <w:t xml:space="preserve"> </w:t>
      </w:r>
    </w:p>
    <w:p w14:paraId="5BAA2969" w14:textId="09BA11B9" w:rsidR="005E0A9F" w:rsidRPr="00E53687" w:rsidRDefault="005E0A9F" w:rsidP="00E53687">
      <w:pPr>
        <w:spacing w:line="360" w:lineRule="auto"/>
        <w:rPr>
          <w:rFonts w:ascii="Arial" w:hAnsi="Arial" w:cs="Arial"/>
          <w:sz w:val="22"/>
          <w:szCs w:val="22"/>
        </w:rPr>
      </w:pPr>
    </w:p>
    <w:p w14:paraId="50D428CA" w14:textId="17A3248D" w:rsidR="004957F2" w:rsidRPr="00E53687" w:rsidRDefault="00AF5DE5" w:rsidP="0003238D">
      <w:pPr>
        <w:spacing w:line="360" w:lineRule="auto"/>
        <w:ind w:firstLine="720"/>
        <w:rPr>
          <w:rFonts w:ascii="Arial" w:hAnsi="Arial" w:cs="Arial"/>
          <w:sz w:val="22"/>
          <w:szCs w:val="22"/>
        </w:rPr>
      </w:pPr>
      <w:r w:rsidRPr="00E53687">
        <w:rPr>
          <w:rFonts w:ascii="Arial" w:hAnsi="Arial" w:cs="Arial"/>
          <w:sz w:val="22"/>
          <w:szCs w:val="22"/>
        </w:rPr>
        <w:t xml:space="preserve">Conversely, </w:t>
      </w:r>
      <w:r w:rsidR="00861CA8" w:rsidRPr="00E53687">
        <w:rPr>
          <w:rFonts w:ascii="Arial" w:hAnsi="Arial" w:cs="Arial"/>
          <w:sz w:val="22"/>
          <w:szCs w:val="22"/>
        </w:rPr>
        <w:t xml:space="preserve">Barnes (2016) </w:t>
      </w:r>
      <w:r w:rsidR="00C52FC3" w:rsidRPr="00E53687">
        <w:rPr>
          <w:rFonts w:ascii="Arial" w:hAnsi="Arial" w:cs="Arial"/>
          <w:sz w:val="22"/>
          <w:szCs w:val="22"/>
        </w:rPr>
        <w:t xml:space="preserve">writes that an interview with a parent </w:t>
      </w:r>
      <w:r w:rsidR="00780A12" w:rsidRPr="00E53687">
        <w:rPr>
          <w:rFonts w:ascii="Arial" w:hAnsi="Arial" w:cs="Arial"/>
          <w:sz w:val="22"/>
          <w:szCs w:val="22"/>
        </w:rPr>
        <w:t xml:space="preserve">reveals that they feel ClassDojo points reduce motivation in the pupils, </w:t>
      </w:r>
      <w:r w:rsidR="004B2EA4" w:rsidRPr="00E53687">
        <w:rPr>
          <w:rFonts w:ascii="Arial" w:hAnsi="Arial" w:cs="Arial"/>
          <w:sz w:val="22"/>
          <w:szCs w:val="22"/>
        </w:rPr>
        <w:t>as they are embarrassed to have a lower total than their peers</w:t>
      </w:r>
      <w:r w:rsidR="00780A12" w:rsidRPr="00E53687">
        <w:rPr>
          <w:rFonts w:ascii="Arial" w:hAnsi="Arial" w:cs="Arial"/>
          <w:sz w:val="22"/>
          <w:szCs w:val="22"/>
        </w:rPr>
        <w:t xml:space="preserve">. </w:t>
      </w:r>
      <w:r w:rsidR="00B44B36" w:rsidRPr="00E53687">
        <w:rPr>
          <w:rFonts w:ascii="Arial" w:hAnsi="Arial" w:cs="Arial"/>
          <w:sz w:val="22"/>
          <w:szCs w:val="22"/>
        </w:rPr>
        <w:t>Barnes also believes that ClassDojo points promote motivation in the wrong fashion</w:t>
      </w:r>
      <w:r w:rsidR="004B2EA4" w:rsidRPr="00E53687">
        <w:rPr>
          <w:rFonts w:ascii="Arial" w:hAnsi="Arial" w:cs="Arial"/>
          <w:sz w:val="22"/>
          <w:szCs w:val="22"/>
        </w:rPr>
        <w:t>, as it drives extrinsic motivation which decreases intrinsic motivation</w:t>
      </w:r>
      <w:r w:rsidR="004957F2" w:rsidRPr="00E53687">
        <w:rPr>
          <w:rFonts w:ascii="Arial" w:hAnsi="Arial" w:cs="Arial"/>
          <w:sz w:val="22"/>
          <w:szCs w:val="22"/>
        </w:rPr>
        <w:t xml:space="preserve">. </w:t>
      </w:r>
      <w:r w:rsidR="004957F2" w:rsidRPr="00E53687">
        <w:rPr>
          <w:rFonts w:ascii="Arial" w:hAnsi="Arial" w:cs="Arial"/>
          <w:sz w:val="22"/>
          <w:szCs w:val="22"/>
        </w:rPr>
        <w:t>This is supported by Bain (2004) who agrees with Barnes, that an increase in extrinsic motivation has a negative effect on the intrinsic motivation that an individual possesses</w:t>
      </w:r>
      <w:r w:rsidR="004957F2" w:rsidRPr="00E53687">
        <w:rPr>
          <w:rFonts w:ascii="Arial" w:hAnsi="Arial" w:cs="Arial"/>
          <w:sz w:val="22"/>
          <w:szCs w:val="22"/>
        </w:rPr>
        <w:t xml:space="preserve">. </w:t>
      </w:r>
      <w:r w:rsidR="004B2EA4" w:rsidRPr="00E53687">
        <w:rPr>
          <w:rFonts w:ascii="Arial" w:hAnsi="Arial" w:cs="Arial"/>
          <w:sz w:val="22"/>
          <w:szCs w:val="22"/>
        </w:rPr>
        <w:t xml:space="preserve">This </w:t>
      </w:r>
      <w:r w:rsidR="00DD5AC0" w:rsidRPr="00E53687">
        <w:rPr>
          <w:rFonts w:ascii="Arial" w:hAnsi="Arial" w:cs="Arial"/>
          <w:sz w:val="22"/>
          <w:szCs w:val="22"/>
        </w:rPr>
        <w:t>contra</w:t>
      </w:r>
      <w:r w:rsidR="004B2EA4" w:rsidRPr="00E53687">
        <w:rPr>
          <w:rFonts w:ascii="Arial" w:hAnsi="Arial" w:cs="Arial"/>
          <w:sz w:val="22"/>
          <w:szCs w:val="22"/>
        </w:rPr>
        <w:t>dicts</w:t>
      </w:r>
      <w:r w:rsidR="00DD5AC0" w:rsidRPr="00E53687">
        <w:rPr>
          <w:rFonts w:ascii="Arial" w:hAnsi="Arial" w:cs="Arial"/>
          <w:sz w:val="22"/>
          <w:szCs w:val="22"/>
        </w:rPr>
        <w:t xml:space="preserve"> </w:t>
      </w:r>
      <w:r w:rsidR="00B46A02" w:rsidRPr="00E53687">
        <w:rPr>
          <w:rFonts w:ascii="Arial" w:hAnsi="Arial" w:cs="Arial"/>
          <w:sz w:val="22"/>
          <w:szCs w:val="22"/>
        </w:rPr>
        <w:t xml:space="preserve">Chiarelli, </w:t>
      </w:r>
      <w:proofErr w:type="gramStart"/>
      <w:r w:rsidR="00B46A02" w:rsidRPr="00E53687">
        <w:rPr>
          <w:rFonts w:ascii="Arial" w:hAnsi="Arial" w:cs="Arial"/>
          <w:sz w:val="22"/>
          <w:szCs w:val="22"/>
        </w:rPr>
        <w:t>Szabo</w:t>
      </w:r>
      <w:proofErr w:type="gramEnd"/>
      <w:r w:rsidR="00B46A02" w:rsidRPr="00E53687">
        <w:rPr>
          <w:rFonts w:ascii="Arial" w:hAnsi="Arial" w:cs="Arial"/>
          <w:sz w:val="22"/>
          <w:szCs w:val="22"/>
        </w:rPr>
        <w:t xml:space="preserve"> and Williams (2015</w:t>
      </w:r>
      <w:r w:rsidR="00B46A02" w:rsidRPr="00E53687">
        <w:rPr>
          <w:rFonts w:ascii="Arial" w:hAnsi="Arial" w:cs="Arial"/>
          <w:sz w:val="22"/>
          <w:szCs w:val="22"/>
        </w:rPr>
        <w:t>) who believe that ClassDojo points increase both extrinsic and intrinsic motivation</w:t>
      </w:r>
      <w:r w:rsidR="004957F2" w:rsidRPr="00E53687">
        <w:rPr>
          <w:rFonts w:ascii="Arial" w:hAnsi="Arial" w:cs="Arial"/>
          <w:sz w:val="22"/>
          <w:szCs w:val="22"/>
        </w:rPr>
        <w:t xml:space="preserve">. </w:t>
      </w:r>
      <w:r w:rsidR="00CA579B" w:rsidRPr="00E53687">
        <w:rPr>
          <w:rFonts w:ascii="Arial" w:hAnsi="Arial" w:cs="Arial"/>
          <w:sz w:val="22"/>
          <w:szCs w:val="22"/>
        </w:rPr>
        <w:t xml:space="preserve">Deci and Ryan (1985) argue that </w:t>
      </w:r>
      <w:r w:rsidR="00491A03" w:rsidRPr="00E53687">
        <w:rPr>
          <w:rFonts w:ascii="Arial" w:hAnsi="Arial" w:cs="Arial"/>
          <w:sz w:val="22"/>
          <w:szCs w:val="22"/>
        </w:rPr>
        <w:t>when a</w:t>
      </w:r>
      <w:r w:rsidR="00E55377" w:rsidRPr="00E53687">
        <w:rPr>
          <w:rFonts w:ascii="Arial" w:hAnsi="Arial" w:cs="Arial"/>
          <w:sz w:val="22"/>
          <w:szCs w:val="22"/>
        </w:rPr>
        <w:t xml:space="preserve"> pupi</w:t>
      </w:r>
      <w:r w:rsidR="00491A03" w:rsidRPr="00E53687">
        <w:rPr>
          <w:rFonts w:ascii="Arial" w:hAnsi="Arial" w:cs="Arial"/>
          <w:sz w:val="22"/>
          <w:szCs w:val="22"/>
        </w:rPr>
        <w:t xml:space="preserve">l is more inclined to be driven through extrinsic motivation, they lack the creativity and the willingness to delve deeper into the </w:t>
      </w:r>
      <w:r w:rsidR="00882A0B" w:rsidRPr="00E53687">
        <w:rPr>
          <w:rFonts w:ascii="Arial" w:hAnsi="Arial" w:cs="Arial"/>
          <w:sz w:val="22"/>
          <w:szCs w:val="22"/>
        </w:rPr>
        <w:t>intricacies within a body of work that they would if they were more intrinsically motivated</w:t>
      </w:r>
      <w:r w:rsidR="00DD5AC0" w:rsidRPr="00E53687">
        <w:rPr>
          <w:rFonts w:ascii="Arial" w:hAnsi="Arial" w:cs="Arial"/>
          <w:sz w:val="22"/>
          <w:szCs w:val="22"/>
        </w:rPr>
        <w:t xml:space="preserve">. Barnes (2015) further argues that ClassDojo </w:t>
      </w:r>
      <w:r w:rsidR="00B46A02" w:rsidRPr="00E53687">
        <w:rPr>
          <w:rFonts w:ascii="Arial" w:hAnsi="Arial" w:cs="Arial"/>
          <w:sz w:val="22"/>
          <w:szCs w:val="22"/>
        </w:rPr>
        <w:t xml:space="preserve">points places an emphasis on </w:t>
      </w:r>
      <w:r w:rsidR="00C654EE" w:rsidRPr="00E53687">
        <w:rPr>
          <w:rFonts w:ascii="Arial" w:hAnsi="Arial" w:cs="Arial"/>
          <w:sz w:val="22"/>
          <w:szCs w:val="22"/>
        </w:rPr>
        <w:t>competitiveness within the classroom</w:t>
      </w:r>
      <w:r w:rsidR="004957F2" w:rsidRPr="00E53687">
        <w:rPr>
          <w:rFonts w:ascii="Arial" w:hAnsi="Arial" w:cs="Arial"/>
          <w:sz w:val="22"/>
          <w:szCs w:val="22"/>
        </w:rPr>
        <w:t xml:space="preserve">. Thus, </w:t>
      </w:r>
      <w:r w:rsidR="00C654EE" w:rsidRPr="00E53687">
        <w:rPr>
          <w:rFonts w:ascii="Arial" w:hAnsi="Arial" w:cs="Arial"/>
          <w:sz w:val="22"/>
          <w:szCs w:val="22"/>
        </w:rPr>
        <w:t>creating a fractious environment</w:t>
      </w:r>
      <w:r w:rsidR="004957F2" w:rsidRPr="00E53687">
        <w:rPr>
          <w:rFonts w:ascii="Arial" w:hAnsi="Arial" w:cs="Arial"/>
          <w:sz w:val="22"/>
          <w:szCs w:val="22"/>
        </w:rPr>
        <w:t xml:space="preserve">.  </w:t>
      </w:r>
    </w:p>
    <w:p w14:paraId="500D8C09" w14:textId="77777777" w:rsidR="004957F2" w:rsidRPr="00E53687" w:rsidRDefault="004957F2" w:rsidP="00E53687">
      <w:pPr>
        <w:spacing w:line="360" w:lineRule="auto"/>
        <w:rPr>
          <w:rFonts w:ascii="Arial" w:hAnsi="Arial" w:cs="Arial"/>
          <w:sz w:val="22"/>
          <w:szCs w:val="22"/>
        </w:rPr>
      </w:pPr>
    </w:p>
    <w:p w14:paraId="26CF6CC5" w14:textId="05C64EE4" w:rsidR="006E4D6A" w:rsidRPr="00E53687" w:rsidRDefault="006E4D6A" w:rsidP="0003238D">
      <w:pPr>
        <w:spacing w:line="360" w:lineRule="auto"/>
        <w:ind w:firstLine="720"/>
        <w:rPr>
          <w:rFonts w:ascii="Arial" w:hAnsi="Arial" w:cs="Arial"/>
          <w:sz w:val="22"/>
          <w:szCs w:val="22"/>
        </w:rPr>
      </w:pPr>
      <w:r w:rsidRPr="00E53687">
        <w:rPr>
          <w:rFonts w:ascii="Arial" w:hAnsi="Arial" w:cs="Arial"/>
          <w:sz w:val="22"/>
          <w:szCs w:val="22"/>
        </w:rPr>
        <w:t>With the above in mind, th</w:t>
      </w:r>
      <w:r w:rsidR="001E6D8A" w:rsidRPr="00E53687">
        <w:rPr>
          <w:rFonts w:ascii="Arial" w:hAnsi="Arial" w:cs="Arial"/>
          <w:sz w:val="22"/>
          <w:szCs w:val="22"/>
        </w:rPr>
        <w:t>is</w:t>
      </w:r>
      <w:r w:rsidRPr="00E53687">
        <w:rPr>
          <w:rFonts w:ascii="Arial" w:hAnsi="Arial" w:cs="Arial"/>
          <w:sz w:val="22"/>
          <w:szCs w:val="22"/>
        </w:rPr>
        <w:t xml:space="preserve"> literature led me</w:t>
      </w:r>
      <w:r w:rsidR="001E6D8A" w:rsidRPr="00E53687">
        <w:rPr>
          <w:rFonts w:ascii="Arial" w:hAnsi="Arial" w:cs="Arial"/>
          <w:sz w:val="22"/>
          <w:szCs w:val="22"/>
        </w:rPr>
        <w:t xml:space="preserve"> to form my research question through an intrigue in </w:t>
      </w:r>
      <w:r w:rsidR="00E57F42" w:rsidRPr="00E53687">
        <w:rPr>
          <w:rFonts w:ascii="Arial" w:hAnsi="Arial" w:cs="Arial"/>
          <w:sz w:val="22"/>
          <w:szCs w:val="22"/>
        </w:rPr>
        <w:t xml:space="preserve">the role that </w:t>
      </w:r>
      <w:proofErr w:type="gramStart"/>
      <w:r w:rsidR="00E57F42" w:rsidRPr="00E53687">
        <w:rPr>
          <w:rFonts w:ascii="Arial" w:hAnsi="Arial" w:cs="Arial"/>
          <w:sz w:val="22"/>
          <w:szCs w:val="22"/>
        </w:rPr>
        <w:t>rewards</w:t>
      </w:r>
      <w:proofErr w:type="gramEnd"/>
      <w:r w:rsidR="00E57F42" w:rsidRPr="00E53687">
        <w:rPr>
          <w:rFonts w:ascii="Arial" w:hAnsi="Arial" w:cs="Arial"/>
          <w:sz w:val="22"/>
          <w:szCs w:val="22"/>
        </w:rPr>
        <w:t xml:space="preserve"> and external pressures have on the motivations that drive pupils to completing specific tasks or achieving </w:t>
      </w:r>
      <w:r w:rsidR="007208D3" w:rsidRPr="00E53687">
        <w:rPr>
          <w:rFonts w:ascii="Arial" w:hAnsi="Arial" w:cs="Arial"/>
          <w:sz w:val="22"/>
          <w:szCs w:val="22"/>
        </w:rPr>
        <w:t xml:space="preserve">set </w:t>
      </w:r>
      <w:r w:rsidR="00E57F42" w:rsidRPr="00E53687">
        <w:rPr>
          <w:rFonts w:ascii="Arial" w:hAnsi="Arial" w:cs="Arial"/>
          <w:sz w:val="22"/>
          <w:szCs w:val="22"/>
        </w:rPr>
        <w:t>targets</w:t>
      </w:r>
      <w:r w:rsidR="001E6D8A" w:rsidRPr="00E53687">
        <w:rPr>
          <w:rFonts w:ascii="Arial" w:hAnsi="Arial" w:cs="Arial"/>
          <w:sz w:val="22"/>
          <w:szCs w:val="22"/>
        </w:rPr>
        <w:t xml:space="preserve">. The literature </w:t>
      </w:r>
      <w:r w:rsidR="00E57F42" w:rsidRPr="00E53687">
        <w:rPr>
          <w:rFonts w:ascii="Arial" w:hAnsi="Arial" w:cs="Arial"/>
          <w:sz w:val="22"/>
          <w:szCs w:val="22"/>
        </w:rPr>
        <w:t xml:space="preserve">also led </w:t>
      </w:r>
      <w:r w:rsidR="0037122B" w:rsidRPr="00E53687">
        <w:rPr>
          <w:rFonts w:ascii="Arial" w:hAnsi="Arial" w:cs="Arial"/>
          <w:sz w:val="22"/>
          <w:szCs w:val="22"/>
        </w:rPr>
        <w:t xml:space="preserve">my intrigue in discovering the intricacies and finer details of the different types of motivations that are behind </w:t>
      </w:r>
      <w:r w:rsidR="00B70A7A" w:rsidRPr="00E53687">
        <w:rPr>
          <w:rFonts w:ascii="Arial" w:hAnsi="Arial" w:cs="Arial"/>
          <w:sz w:val="22"/>
          <w:szCs w:val="22"/>
        </w:rPr>
        <w:t xml:space="preserve">a pupils reasonings for completing a task. For example, as described by </w:t>
      </w:r>
      <w:r w:rsidR="00B70A7A" w:rsidRPr="00E53687">
        <w:rPr>
          <w:rFonts w:ascii="Arial" w:hAnsi="Arial" w:cs="Arial"/>
          <w:sz w:val="22"/>
          <w:szCs w:val="22"/>
        </w:rPr>
        <w:t xml:space="preserve">White </w:t>
      </w:r>
      <w:r w:rsidR="00B70A7A" w:rsidRPr="00E53687">
        <w:rPr>
          <w:rFonts w:ascii="Arial" w:hAnsi="Arial" w:cs="Arial"/>
          <w:sz w:val="22"/>
          <w:szCs w:val="22"/>
        </w:rPr>
        <w:lastRenderedPageBreak/>
        <w:t>(1959)</w:t>
      </w:r>
      <w:r w:rsidR="00B70A7A" w:rsidRPr="00E53687">
        <w:rPr>
          <w:rFonts w:ascii="Arial" w:hAnsi="Arial" w:cs="Arial"/>
          <w:sz w:val="22"/>
          <w:szCs w:val="22"/>
        </w:rPr>
        <w:t xml:space="preserve">, are the pupils completing certain tasks because of </w:t>
      </w:r>
      <w:r w:rsidR="00B27343" w:rsidRPr="00E53687">
        <w:rPr>
          <w:rFonts w:ascii="Arial" w:hAnsi="Arial" w:cs="Arial"/>
          <w:sz w:val="22"/>
          <w:szCs w:val="22"/>
        </w:rPr>
        <w:t xml:space="preserve">an intrinsic motivation that </w:t>
      </w:r>
      <w:r w:rsidR="001E6A59" w:rsidRPr="00E53687">
        <w:rPr>
          <w:rFonts w:ascii="Arial" w:hAnsi="Arial" w:cs="Arial"/>
          <w:sz w:val="22"/>
          <w:szCs w:val="22"/>
        </w:rPr>
        <w:t>they are born with</w:t>
      </w:r>
      <w:r w:rsidR="0098622D" w:rsidRPr="00E53687">
        <w:rPr>
          <w:rFonts w:ascii="Arial" w:hAnsi="Arial" w:cs="Arial"/>
          <w:sz w:val="22"/>
          <w:szCs w:val="22"/>
        </w:rPr>
        <w:t>,</w:t>
      </w:r>
      <w:r w:rsidR="00B27343" w:rsidRPr="00E53687">
        <w:rPr>
          <w:rFonts w:ascii="Arial" w:hAnsi="Arial" w:cs="Arial"/>
          <w:sz w:val="22"/>
          <w:szCs w:val="22"/>
        </w:rPr>
        <w:t xml:space="preserve"> because they are </w:t>
      </w:r>
      <w:r w:rsidR="0098622D" w:rsidRPr="00E53687">
        <w:rPr>
          <w:rFonts w:ascii="Arial" w:hAnsi="Arial" w:cs="Arial"/>
          <w:sz w:val="22"/>
          <w:szCs w:val="22"/>
        </w:rPr>
        <w:t>driven by</w:t>
      </w:r>
      <w:r w:rsidR="00B27343" w:rsidRPr="00E53687">
        <w:rPr>
          <w:rFonts w:ascii="Arial" w:hAnsi="Arial" w:cs="Arial"/>
          <w:sz w:val="22"/>
          <w:szCs w:val="22"/>
        </w:rPr>
        <w:t xml:space="preserve"> outside factors such as rewards </w:t>
      </w:r>
      <w:r w:rsidR="0098622D" w:rsidRPr="00E53687">
        <w:rPr>
          <w:rFonts w:ascii="Arial" w:hAnsi="Arial" w:cs="Arial"/>
          <w:sz w:val="22"/>
          <w:szCs w:val="22"/>
        </w:rPr>
        <w:t>and punishment (</w:t>
      </w:r>
      <w:r w:rsidR="00643641" w:rsidRPr="00E53687">
        <w:rPr>
          <w:rFonts w:ascii="Arial" w:hAnsi="Arial" w:cs="Arial"/>
          <w:sz w:val="22"/>
          <w:szCs w:val="22"/>
        </w:rPr>
        <w:t>Reiss</w:t>
      </w:r>
      <w:r w:rsidR="0098622D" w:rsidRPr="00E53687">
        <w:rPr>
          <w:rFonts w:ascii="Arial" w:hAnsi="Arial" w:cs="Arial"/>
          <w:sz w:val="22"/>
          <w:szCs w:val="22"/>
        </w:rPr>
        <w:t xml:space="preserve">, </w:t>
      </w:r>
      <w:r w:rsidR="00643641" w:rsidRPr="00E53687">
        <w:rPr>
          <w:rFonts w:ascii="Arial" w:hAnsi="Arial" w:cs="Arial"/>
          <w:sz w:val="22"/>
          <w:szCs w:val="22"/>
        </w:rPr>
        <w:t xml:space="preserve">2012), or will I be able to fill a gap in the current literature that states that ClassDojo points have no bearing on </w:t>
      </w:r>
      <w:r w:rsidR="001E6A59" w:rsidRPr="00E53687">
        <w:rPr>
          <w:rFonts w:ascii="Arial" w:hAnsi="Arial" w:cs="Arial"/>
          <w:sz w:val="22"/>
          <w:szCs w:val="22"/>
        </w:rPr>
        <w:t>pupils’</w:t>
      </w:r>
      <w:r w:rsidR="00643641" w:rsidRPr="00E53687">
        <w:rPr>
          <w:rFonts w:ascii="Arial" w:hAnsi="Arial" w:cs="Arial"/>
          <w:sz w:val="22"/>
          <w:szCs w:val="22"/>
        </w:rPr>
        <w:t xml:space="preserve"> motivation</w:t>
      </w:r>
      <w:r w:rsidR="0098622D" w:rsidRPr="00E53687">
        <w:rPr>
          <w:rFonts w:ascii="Arial" w:hAnsi="Arial" w:cs="Arial"/>
          <w:sz w:val="22"/>
          <w:szCs w:val="22"/>
        </w:rPr>
        <w:t xml:space="preserve">. </w:t>
      </w:r>
    </w:p>
    <w:p w14:paraId="5FCE1E81" w14:textId="017534DA" w:rsidR="009A59AD" w:rsidRPr="00E53687" w:rsidRDefault="009A59AD" w:rsidP="00E53687">
      <w:pPr>
        <w:spacing w:line="360" w:lineRule="auto"/>
        <w:rPr>
          <w:rFonts w:ascii="Arial" w:hAnsi="Arial" w:cs="Arial"/>
          <w:sz w:val="22"/>
          <w:szCs w:val="22"/>
        </w:rPr>
      </w:pPr>
    </w:p>
    <w:p w14:paraId="6973616D" w14:textId="7C4B794E" w:rsidR="00431815" w:rsidRPr="00E53687" w:rsidRDefault="002F30F6" w:rsidP="0003238D">
      <w:pPr>
        <w:spacing w:line="360" w:lineRule="auto"/>
        <w:ind w:firstLine="720"/>
        <w:rPr>
          <w:rFonts w:ascii="Arial" w:hAnsi="Arial" w:cs="Arial"/>
          <w:sz w:val="22"/>
          <w:szCs w:val="22"/>
        </w:rPr>
      </w:pPr>
      <w:r w:rsidRPr="00E53687">
        <w:rPr>
          <w:rFonts w:ascii="Arial" w:hAnsi="Arial" w:cs="Arial"/>
          <w:sz w:val="22"/>
          <w:szCs w:val="22"/>
        </w:rPr>
        <w:t xml:space="preserve">The </w:t>
      </w:r>
      <w:r w:rsidR="009A59AD" w:rsidRPr="00E53687">
        <w:rPr>
          <w:rFonts w:ascii="Arial" w:hAnsi="Arial" w:cs="Arial"/>
          <w:sz w:val="22"/>
          <w:szCs w:val="22"/>
        </w:rPr>
        <w:t xml:space="preserve">assignment has been written based upon a case study. </w:t>
      </w:r>
      <w:r w:rsidR="00F51E4E" w:rsidRPr="00E53687">
        <w:rPr>
          <w:rFonts w:ascii="Arial" w:hAnsi="Arial" w:cs="Arial"/>
          <w:sz w:val="22"/>
          <w:szCs w:val="22"/>
        </w:rPr>
        <w:t xml:space="preserve">Crowe </w:t>
      </w:r>
      <w:r w:rsidR="00F51E4E" w:rsidRPr="00E53687">
        <w:rPr>
          <w:rFonts w:ascii="Arial" w:hAnsi="Arial" w:cs="Arial"/>
          <w:i/>
          <w:iCs/>
          <w:sz w:val="22"/>
          <w:szCs w:val="22"/>
        </w:rPr>
        <w:t xml:space="preserve">et al </w:t>
      </w:r>
      <w:r w:rsidR="00F51E4E" w:rsidRPr="00E53687">
        <w:rPr>
          <w:rFonts w:ascii="Arial" w:hAnsi="Arial" w:cs="Arial"/>
          <w:sz w:val="22"/>
          <w:szCs w:val="22"/>
        </w:rPr>
        <w:t>(2011)</w:t>
      </w:r>
      <w:r w:rsidR="00710BB2" w:rsidRPr="00E53687">
        <w:rPr>
          <w:rFonts w:ascii="Arial" w:hAnsi="Arial" w:cs="Arial"/>
          <w:sz w:val="22"/>
          <w:szCs w:val="22"/>
        </w:rPr>
        <w:t xml:space="preserve"> describes case studies as </w:t>
      </w:r>
      <w:r w:rsidR="006F75D9" w:rsidRPr="00E53687">
        <w:rPr>
          <w:rFonts w:ascii="Arial" w:hAnsi="Arial" w:cs="Arial"/>
          <w:sz w:val="22"/>
          <w:szCs w:val="22"/>
        </w:rPr>
        <w:t>a</w:t>
      </w:r>
      <w:r w:rsidR="006C3EC1" w:rsidRPr="00E53687">
        <w:rPr>
          <w:rFonts w:ascii="Arial" w:hAnsi="Arial" w:cs="Arial"/>
          <w:sz w:val="22"/>
          <w:szCs w:val="22"/>
        </w:rPr>
        <w:t>n approach that allows for a</w:t>
      </w:r>
      <w:r w:rsidR="00021C16" w:rsidRPr="00E53687">
        <w:rPr>
          <w:rFonts w:ascii="Arial" w:hAnsi="Arial" w:cs="Arial"/>
          <w:sz w:val="22"/>
          <w:szCs w:val="22"/>
        </w:rPr>
        <w:t xml:space="preserve">n authentic, real-life </w:t>
      </w:r>
      <w:r w:rsidR="006C3EC1" w:rsidRPr="00E53687">
        <w:rPr>
          <w:rFonts w:ascii="Arial" w:hAnsi="Arial" w:cs="Arial"/>
          <w:sz w:val="22"/>
          <w:szCs w:val="22"/>
        </w:rPr>
        <w:t>topic to be explored using a variety of research methods</w:t>
      </w:r>
      <w:r w:rsidR="00021C16" w:rsidRPr="00E53687">
        <w:rPr>
          <w:rFonts w:ascii="Arial" w:hAnsi="Arial" w:cs="Arial"/>
          <w:sz w:val="22"/>
          <w:szCs w:val="22"/>
        </w:rPr>
        <w:t>.</w:t>
      </w:r>
      <w:r w:rsidR="00285D60" w:rsidRPr="00E53687">
        <w:rPr>
          <w:rFonts w:ascii="Arial" w:hAnsi="Arial" w:cs="Arial"/>
          <w:sz w:val="22"/>
          <w:szCs w:val="22"/>
        </w:rPr>
        <w:t xml:space="preserve"> </w:t>
      </w:r>
      <w:r w:rsidR="005073E8" w:rsidRPr="00E53687">
        <w:rPr>
          <w:rFonts w:ascii="Arial" w:hAnsi="Arial" w:cs="Arial"/>
          <w:sz w:val="22"/>
          <w:szCs w:val="22"/>
        </w:rPr>
        <w:t xml:space="preserve">They define case studies as a more natural approach to research, as it explores topics </w:t>
      </w:r>
      <w:r w:rsidR="0021400C" w:rsidRPr="00E53687">
        <w:rPr>
          <w:rFonts w:ascii="Arial" w:hAnsi="Arial" w:cs="Arial"/>
          <w:sz w:val="22"/>
          <w:szCs w:val="22"/>
        </w:rPr>
        <w:t xml:space="preserve">in their natural surroundings </w:t>
      </w:r>
      <w:r w:rsidR="00992549" w:rsidRPr="00E53687">
        <w:rPr>
          <w:rFonts w:ascii="Arial" w:hAnsi="Arial" w:cs="Arial"/>
          <w:sz w:val="22"/>
          <w:szCs w:val="22"/>
        </w:rPr>
        <w:t xml:space="preserve">with no manipulation or input form the investigator. Within this case study, the topic will delve into the relationship between ClassDojo points and </w:t>
      </w:r>
      <w:r w:rsidR="00C31A40" w:rsidRPr="00E53687">
        <w:rPr>
          <w:rFonts w:ascii="Arial" w:hAnsi="Arial" w:cs="Arial"/>
          <w:sz w:val="22"/>
          <w:szCs w:val="22"/>
        </w:rPr>
        <w:t xml:space="preserve">pupil </w:t>
      </w:r>
      <w:r w:rsidR="00992549" w:rsidRPr="00E53687">
        <w:rPr>
          <w:rFonts w:ascii="Arial" w:hAnsi="Arial" w:cs="Arial"/>
          <w:sz w:val="22"/>
          <w:szCs w:val="22"/>
        </w:rPr>
        <w:t xml:space="preserve">motivation, using the </w:t>
      </w:r>
      <w:r w:rsidR="00C31A40" w:rsidRPr="00E53687">
        <w:rPr>
          <w:rFonts w:ascii="Arial" w:hAnsi="Arial" w:cs="Arial"/>
          <w:sz w:val="22"/>
          <w:szCs w:val="22"/>
        </w:rPr>
        <w:t xml:space="preserve">research methods of questionnaires, </w:t>
      </w:r>
      <w:proofErr w:type="gramStart"/>
      <w:r w:rsidR="00C31A40" w:rsidRPr="00E53687">
        <w:rPr>
          <w:rFonts w:ascii="Arial" w:hAnsi="Arial" w:cs="Arial"/>
          <w:sz w:val="22"/>
          <w:szCs w:val="22"/>
        </w:rPr>
        <w:t>interviews</w:t>
      </w:r>
      <w:proofErr w:type="gramEnd"/>
      <w:r w:rsidR="00C31A40" w:rsidRPr="00E53687">
        <w:rPr>
          <w:rFonts w:ascii="Arial" w:hAnsi="Arial" w:cs="Arial"/>
          <w:sz w:val="22"/>
          <w:szCs w:val="22"/>
        </w:rPr>
        <w:t xml:space="preserve"> and observations in order to collect the intended data. </w:t>
      </w:r>
      <w:r w:rsidR="004F2F8B" w:rsidRPr="00E53687">
        <w:rPr>
          <w:rFonts w:ascii="Arial" w:hAnsi="Arial" w:cs="Arial"/>
          <w:sz w:val="22"/>
          <w:szCs w:val="22"/>
        </w:rPr>
        <w:t>Cherry (202</w:t>
      </w:r>
      <w:r w:rsidR="00DA031C" w:rsidRPr="00E53687">
        <w:rPr>
          <w:rFonts w:ascii="Arial" w:hAnsi="Arial" w:cs="Arial"/>
          <w:sz w:val="22"/>
          <w:szCs w:val="22"/>
        </w:rPr>
        <w:t>2</w:t>
      </w:r>
      <w:r w:rsidR="004F2F8B" w:rsidRPr="00E53687">
        <w:rPr>
          <w:rFonts w:ascii="Arial" w:hAnsi="Arial" w:cs="Arial"/>
          <w:sz w:val="22"/>
          <w:szCs w:val="22"/>
        </w:rPr>
        <w:t xml:space="preserve">) explains that the purpose of a case study is to grasp as much information on a singular person or a group </w:t>
      </w:r>
      <w:r w:rsidR="00BA3590" w:rsidRPr="00E53687">
        <w:rPr>
          <w:rFonts w:ascii="Arial" w:hAnsi="Arial" w:cs="Arial"/>
          <w:sz w:val="22"/>
          <w:szCs w:val="22"/>
        </w:rPr>
        <w:t>for</w:t>
      </w:r>
      <w:r w:rsidR="004F2F8B" w:rsidRPr="00E53687">
        <w:rPr>
          <w:rFonts w:ascii="Arial" w:hAnsi="Arial" w:cs="Arial"/>
          <w:sz w:val="22"/>
          <w:szCs w:val="22"/>
        </w:rPr>
        <w:t xml:space="preserve"> that information to </w:t>
      </w:r>
      <w:r w:rsidR="00C10AA8">
        <w:rPr>
          <w:rFonts w:ascii="Arial" w:hAnsi="Arial" w:cs="Arial"/>
          <w:sz w:val="22"/>
          <w:szCs w:val="22"/>
        </w:rPr>
        <w:t xml:space="preserve">then </w:t>
      </w:r>
      <w:r w:rsidR="004F2F8B" w:rsidRPr="00E53687">
        <w:rPr>
          <w:rFonts w:ascii="Arial" w:hAnsi="Arial" w:cs="Arial"/>
          <w:sz w:val="22"/>
          <w:szCs w:val="22"/>
        </w:rPr>
        <w:t xml:space="preserve">be </w:t>
      </w:r>
      <w:r w:rsidR="00DA031C" w:rsidRPr="00E53687">
        <w:rPr>
          <w:rFonts w:ascii="Arial" w:hAnsi="Arial" w:cs="Arial"/>
          <w:sz w:val="22"/>
          <w:szCs w:val="22"/>
        </w:rPr>
        <w:t xml:space="preserve">condensed and presented for others to read. </w:t>
      </w:r>
      <w:proofErr w:type="spellStart"/>
      <w:r w:rsidR="00FC448A" w:rsidRPr="00E53687">
        <w:rPr>
          <w:rFonts w:ascii="Arial" w:hAnsi="Arial" w:cs="Arial"/>
          <w:sz w:val="22"/>
          <w:szCs w:val="22"/>
        </w:rPr>
        <w:t>Heale</w:t>
      </w:r>
      <w:proofErr w:type="spellEnd"/>
      <w:r w:rsidR="00FC448A" w:rsidRPr="00E53687">
        <w:rPr>
          <w:rFonts w:ascii="Arial" w:hAnsi="Arial" w:cs="Arial"/>
          <w:sz w:val="22"/>
          <w:szCs w:val="22"/>
        </w:rPr>
        <w:t xml:space="preserve"> and Twycross (2017) continue to state that case studies take a more complex topic and tapper </w:t>
      </w:r>
      <w:r w:rsidR="00C4414B" w:rsidRPr="00E53687">
        <w:rPr>
          <w:rFonts w:ascii="Arial" w:hAnsi="Arial" w:cs="Arial"/>
          <w:sz w:val="22"/>
          <w:szCs w:val="22"/>
        </w:rPr>
        <w:t xml:space="preserve">it into research questions that </w:t>
      </w:r>
      <w:r w:rsidR="007208D3" w:rsidRPr="00E53687">
        <w:rPr>
          <w:rFonts w:ascii="Arial" w:hAnsi="Arial" w:cs="Arial"/>
          <w:sz w:val="22"/>
          <w:szCs w:val="22"/>
        </w:rPr>
        <w:t>is a</w:t>
      </w:r>
      <w:r w:rsidR="00C4414B" w:rsidRPr="00E53687">
        <w:rPr>
          <w:rFonts w:ascii="Arial" w:hAnsi="Arial" w:cs="Arial"/>
          <w:sz w:val="22"/>
          <w:szCs w:val="22"/>
        </w:rPr>
        <w:t xml:space="preserve"> more manageable size. They express that case studies </w:t>
      </w:r>
      <w:r w:rsidR="00BA3590" w:rsidRPr="00E53687">
        <w:rPr>
          <w:rFonts w:ascii="Arial" w:hAnsi="Arial" w:cs="Arial"/>
          <w:sz w:val="22"/>
          <w:szCs w:val="22"/>
        </w:rPr>
        <w:t>can</w:t>
      </w:r>
      <w:r w:rsidR="002614D4" w:rsidRPr="00E53687">
        <w:rPr>
          <w:rFonts w:ascii="Arial" w:hAnsi="Arial" w:cs="Arial"/>
          <w:sz w:val="22"/>
          <w:szCs w:val="22"/>
        </w:rPr>
        <w:t xml:space="preserve"> gain more insight into a specific topic </w:t>
      </w:r>
      <w:r w:rsidR="00BA3590" w:rsidRPr="00E53687">
        <w:rPr>
          <w:rFonts w:ascii="Arial" w:hAnsi="Arial" w:cs="Arial"/>
          <w:sz w:val="22"/>
          <w:szCs w:val="22"/>
        </w:rPr>
        <w:t>using</w:t>
      </w:r>
      <w:r w:rsidR="002614D4" w:rsidRPr="00E53687">
        <w:rPr>
          <w:rFonts w:ascii="Arial" w:hAnsi="Arial" w:cs="Arial"/>
          <w:sz w:val="22"/>
          <w:szCs w:val="22"/>
        </w:rPr>
        <w:t xml:space="preserve"> qualitative and quantitively data. </w:t>
      </w:r>
      <w:proofErr w:type="spellStart"/>
      <w:r w:rsidR="002614D4" w:rsidRPr="00E53687">
        <w:rPr>
          <w:rFonts w:ascii="Arial" w:hAnsi="Arial" w:cs="Arial"/>
          <w:sz w:val="22"/>
          <w:szCs w:val="22"/>
        </w:rPr>
        <w:t>Streefkerk</w:t>
      </w:r>
      <w:proofErr w:type="spellEnd"/>
      <w:r w:rsidR="002614D4" w:rsidRPr="00E53687">
        <w:rPr>
          <w:rFonts w:ascii="Arial" w:hAnsi="Arial" w:cs="Arial"/>
          <w:sz w:val="22"/>
          <w:szCs w:val="22"/>
        </w:rPr>
        <w:t xml:space="preserve"> (2023) describes qualitative data </w:t>
      </w:r>
      <w:r w:rsidR="00F668D9" w:rsidRPr="00E53687">
        <w:rPr>
          <w:rFonts w:ascii="Arial" w:hAnsi="Arial" w:cs="Arial"/>
          <w:sz w:val="22"/>
          <w:szCs w:val="22"/>
        </w:rPr>
        <w:t xml:space="preserve">as </w:t>
      </w:r>
      <w:r w:rsidR="00CE7BA8" w:rsidRPr="00E53687">
        <w:rPr>
          <w:rFonts w:ascii="Arial" w:hAnsi="Arial" w:cs="Arial"/>
          <w:sz w:val="22"/>
          <w:szCs w:val="22"/>
        </w:rPr>
        <w:t xml:space="preserve">the data that is </w:t>
      </w:r>
      <w:r w:rsidR="00C306F6" w:rsidRPr="00E53687">
        <w:rPr>
          <w:rFonts w:ascii="Arial" w:hAnsi="Arial" w:cs="Arial"/>
          <w:sz w:val="22"/>
          <w:szCs w:val="22"/>
        </w:rPr>
        <w:t>conveyed through words</w:t>
      </w:r>
      <w:r w:rsidR="00BC0699" w:rsidRPr="00E53687">
        <w:rPr>
          <w:rFonts w:ascii="Arial" w:hAnsi="Arial" w:cs="Arial"/>
          <w:sz w:val="22"/>
          <w:szCs w:val="22"/>
        </w:rPr>
        <w:t xml:space="preserve">, whilst expressing that quantitative data is </w:t>
      </w:r>
      <w:r w:rsidR="00724289" w:rsidRPr="00E53687">
        <w:rPr>
          <w:rFonts w:ascii="Arial" w:hAnsi="Arial" w:cs="Arial"/>
          <w:sz w:val="22"/>
          <w:szCs w:val="22"/>
        </w:rPr>
        <w:t xml:space="preserve">data that is conveyed through the means of numbers and statistics. </w:t>
      </w:r>
    </w:p>
    <w:p w14:paraId="4236A029" w14:textId="5926C99E" w:rsidR="00B94E38" w:rsidRPr="00E53687" w:rsidRDefault="00B94E38" w:rsidP="00E53687">
      <w:pPr>
        <w:spacing w:line="360" w:lineRule="auto"/>
        <w:rPr>
          <w:rFonts w:ascii="Arial" w:hAnsi="Arial" w:cs="Arial"/>
          <w:sz w:val="22"/>
          <w:szCs w:val="22"/>
        </w:rPr>
      </w:pPr>
    </w:p>
    <w:p w14:paraId="31DD024E" w14:textId="67AC194C" w:rsidR="00431815" w:rsidRPr="00E53687" w:rsidRDefault="00B94E38" w:rsidP="0003238D">
      <w:pPr>
        <w:spacing w:line="360" w:lineRule="auto"/>
        <w:ind w:firstLine="720"/>
        <w:rPr>
          <w:rFonts w:ascii="Arial" w:hAnsi="Arial" w:cs="Arial"/>
          <w:sz w:val="22"/>
          <w:szCs w:val="22"/>
        </w:rPr>
      </w:pPr>
      <w:proofErr w:type="spellStart"/>
      <w:r w:rsidRPr="00E53687">
        <w:rPr>
          <w:rFonts w:ascii="Arial" w:hAnsi="Arial" w:cs="Arial"/>
          <w:sz w:val="22"/>
          <w:szCs w:val="22"/>
        </w:rPr>
        <w:t>Gaille</w:t>
      </w:r>
      <w:proofErr w:type="spellEnd"/>
      <w:r w:rsidRPr="00E53687">
        <w:rPr>
          <w:rFonts w:ascii="Arial" w:hAnsi="Arial" w:cs="Arial"/>
          <w:sz w:val="22"/>
          <w:szCs w:val="22"/>
        </w:rPr>
        <w:t xml:space="preserve"> </w:t>
      </w:r>
      <w:r w:rsidR="000E593A" w:rsidRPr="00E53687">
        <w:rPr>
          <w:rFonts w:ascii="Arial" w:hAnsi="Arial" w:cs="Arial"/>
          <w:sz w:val="22"/>
          <w:szCs w:val="22"/>
        </w:rPr>
        <w:t xml:space="preserve">(2018) states that one potential strength of using a case study is the </w:t>
      </w:r>
      <w:r w:rsidR="003F20B8" w:rsidRPr="00E53687">
        <w:rPr>
          <w:rFonts w:ascii="Arial" w:hAnsi="Arial" w:cs="Arial"/>
          <w:sz w:val="22"/>
          <w:szCs w:val="22"/>
        </w:rPr>
        <w:t>possibility</w:t>
      </w:r>
      <w:r w:rsidR="000E593A" w:rsidRPr="00E53687">
        <w:rPr>
          <w:rFonts w:ascii="Arial" w:hAnsi="Arial" w:cs="Arial"/>
          <w:sz w:val="22"/>
          <w:szCs w:val="22"/>
        </w:rPr>
        <w:t xml:space="preserve"> of using different research methods to collect a variety of data. </w:t>
      </w:r>
      <w:r w:rsidR="003F20B8" w:rsidRPr="00E53687">
        <w:rPr>
          <w:rFonts w:ascii="Arial" w:hAnsi="Arial" w:cs="Arial"/>
          <w:sz w:val="22"/>
          <w:szCs w:val="22"/>
        </w:rPr>
        <w:t xml:space="preserve">He continues by stating </w:t>
      </w:r>
      <w:r w:rsidR="009E5C7F" w:rsidRPr="00E53687">
        <w:rPr>
          <w:rFonts w:ascii="Arial" w:hAnsi="Arial" w:cs="Arial"/>
          <w:sz w:val="22"/>
          <w:szCs w:val="22"/>
        </w:rPr>
        <w:t xml:space="preserve">that </w:t>
      </w:r>
      <w:r w:rsidR="000E593A" w:rsidRPr="00E53687">
        <w:rPr>
          <w:rFonts w:ascii="Arial" w:hAnsi="Arial" w:cs="Arial"/>
          <w:sz w:val="22"/>
          <w:szCs w:val="22"/>
        </w:rPr>
        <w:t>the strength of case studies is that qualitative and quantitative data can both be collected</w:t>
      </w:r>
      <w:r w:rsidR="009E5C7F" w:rsidRPr="00E53687">
        <w:rPr>
          <w:rFonts w:ascii="Arial" w:hAnsi="Arial" w:cs="Arial"/>
          <w:sz w:val="22"/>
          <w:szCs w:val="22"/>
        </w:rPr>
        <w:t>, leading</w:t>
      </w:r>
      <w:r w:rsidR="000E593A" w:rsidRPr="00E53687">
        <w:rPr>
          <w:rFonts w:ascii="Arial" w:hAnsi="Arial" w:cs="Arial"/>
          <w:sz w:val="22"/>
          <w:szCs w:val="22"/>
        </w:rPr>
        <w:t xml:space="preserve"> the researcher t</w:t>
      </w:r>
      <w:r w:rsidR="00035E01" w:rsidRPr="00E53687">
        <w:rPr>
          <w:rFonts w:ascii="Arial" w:hAnsi="Arial" w:cs="Arial"/>
          <w:sz w:val="22"/>
          <w:szCs w:val="22"/>
        </w:rPr>
        <w:t xml:space="preserve">o delve deeper and </w:t>
      </w:r>
      <w:r w:rsidR="001124F6" w:rsidRPr="00E53687">
        <w:rPr>
          <w:rFonts w:ascii="Arial" w:hAnsi="Arial" w:cs="Arial"/>
          <w:sz w:val="22"/>
          <w:szCs w:val="22"/>
        </w:rPr>
        <w:t xml:space="preserve">produce more conclusive findings. </w:t>
      </w:r>
      <w:r w:rsidR="003F20B8" w:rsidRPr="00E53687">
        <w:rPr>
          <w:rFonts w:ascii="Arial" w:hAnsi="Arial" w:cs="Arial"/>
          <w:sz w:val="22"/>
          <w:szCs w:val="22"/>
        </w:rPr>
        <w:t xml:space="preserve">This is supported by </w:t>
      </w:r>
      <w:proofErr w:type="spellStart"/>
      <w:r w:rsidR="003F20B8" w:rsidRPr="00E53687">
        <w:rPr>
          <w:rFonts w:ascii="Arial" w:hAnsi="Arial" w:cs="Arial"/>
          <w:sz w:val="22"/>
          <w:szCs w:val="22"/>
        </w:rPr>
        <w:t>Flyvbjerg</w:t>
      </w:r>
      <w:proofErr w:type="spellEnd"/>
      <w:r w:rsidR="003F20B8" w:rsidRPr="00E53687">
        <w:rPr>
          <w:rFonts w:ascii="Arial" w:hAnsi="Arial" w:cs="Arial"/>
          <w:sz w:val="22"/>
          <w:szCs w:val="22"/>
        </w:rPr>
        <w:t xml:space="preserve"> (2011) who believes that this allows the case study to not only display the results they have found, but to explains the reasoning behind the results. </w:t>
      </w:r>
      <w:r w:rsidR="007D196C" w:rsidRPr="00E53687">
        <w:rPr>
          <w:rFonts w:ascii="Arial" w:hAnsi="Arial" w:cs="Arial"/>
          <w:sz w:val="22"/>
          <w:szCs w:val="22"/>
        </w:rPr>
        <w:t>Conversely,</w:t>
      </w:r>
      <w:r w:rsidR="00447E44" w:rsidRPr="00E53687">
        <w:rPr>
          <w:rFonts w:ascii="Arial" w:hAnsi="Arial" w:cs="Arial"/>
          <w:sz w:val="22"/>
          <w:szCs w:val="22"/>
        </w:rPr>
        <w:t xml:space="preserve"> </w:t>
      </w:r>
      <w:proofErr w:type="spellStart"/>
      <w:r w:rsidR="00D2453E" w:rsidRPr="00E53687">
        <w:rPr>
          <w:rFonts w:ascii="Arial" w:hAnsi="Arial" w:cs="Arial"/>
          <w:sz w:val="22"/>
          <w:szCs w:val="22"/>
        </w:rPr>
        <w:t>Flyvbjerg</w:t>
      </w:r>
      <w:proofErr w:type="spellEnd"/>
      <w:r w:rsidR="00D2453E" w:rsidRPr="00E53687">
        <w:rPr>
          <w:rFonts w:ascii="Arial" w:hAnsi="Arial" w:cs="Arial"/>
          <w:sz w:val="22"/>
          <w:szCs w:val="22"/>
        </w:rPr>
        <w:t xml:space="preserve"> (2006) previously argued that one limitation of case studies is </w:t>
      </w:r>
      <w:r w:rsidR="00387D76" w:rsidRPr="00E53687">
        <w:rPr>
          <w:rFonts w:ascii="Arial" w:hAnsi="Arial" w:cs="Arial"/>
          <w:sz w:val="22"/>
          <w:szCs w:val="22"/>
        </w:rPr>
        <w:t xml:space="preserve">that a </w:t>
      </w:r>
      <w:r w:rsidR="004B54EC" w:rsidRPr="00E53687">
        <w:rPr>
          <w:rFonts w:ascii="Arial" w:hAnsi="Arial" w:cs="Arial"/>
          <w:sz w:val="22"/>
          <w:szCs w:val="22"/>
        </w:rPr>
        <w:t>true hypothesis</w:t>
      </w:r>
      <w:r w:rsidR="00387D76" w:rsidRPr="00E53687">
        <w:rPr>
          <w:rFonts w:ascii="Arial" w:hAnsi="Arial" w:cs="Arial"/>
          <w:sz w:val="22"/>
          <w:szCs w:val="22"/>
        </w:rPr>
        <w:t xml:space="preserve"> can not be deduced from a single study</w:t>
      </w:r>
      <w:r w:rsidR="004B54EC" w:rsidRPr="00E53687">
        <w:rPr>
          <w:rFonts w:ascii="Arial" w:hAnsi="Arial" w:cs="Arial"/>
          <w:sz w:val="22"/>
          <w:szCs w:val="22"/>
        </w:rPr>
        <w:t xml:space="preserve">, declaring that </w:t>
      </w:r>
      <w:r w:rsidR="00BD5EEA" w:rsidRPr="00E53687">
        <w:rPr>
          <w:rFonts w:ascii="Arial" w:hAnsi="Arial" w:cs="Arial"/>
          <w:sz w:val="22"/>
          <w:szCs w:val="22"/>
        </w:rPr>
        <w:t>this provides</w:t>
      </w:r>
      <w:r w:rsidR="004B54EC" w:rsidRPr="00E53687">
        <w:rPr>
          <w:rFonts w:ascii="Arial" w:hAnsi="Arial" w:cs="Arial"/>
          <w:sz w:val="22"/>
          <w:szCs w:val="22"/>
        </w:rPr>
        <w:t xml:space="preserve"> </w:t>
      </w:r>
      <w:r w:rsidR="00BD5EEA" w:rsidRPr="00E53687">
        <w:rPr>
          <w:rFonts w:ascii="Arial" w:hAnsi="Arial" w:cs="Arial"/>
          <w:sz w:val="22"/>
          <w:szCs w:val="22"/>
        </w:rPr>
        <w:t>an</w:t>
      </w:r>
      <w:r w:rsidR="004B54EC" w:rsidRPr="00E53687">
        <w:rPr>
          <w:rFonts w:ascii="Arial" w:hAnsi="Arial" w:cs="Arial"/>
          <w:sz w:val="22"/>
          <w:szCs w:val="22"/>
        </w:rPr>
        <w:t xml:space="preserve"> inadequate </w:t>
      </w:r>
      <w:r w:rsidR="009D0532" w:rsidRPr="00E53687">
        <w:rPr>
          <w:rFonts w:ascii="Arial" w:hAnsi="Arial" w:cs="Arial"/>
          <w:sz w:val="22"/>
          <w:szCs w:val="22"/>
        </w:rPr>
        <w:t>number</w:t>
      </w:r>
      <w:r w:rsidR="00BD5EEA" w:rsidRPr="00E53687">
        <w:rPr>
          <w:rFonts w:ascii="Arial" w:hAnsi="Arial" w:cs="Arial"/>
          <w:sz w:val="22"/>
          <w:szCs w:val="22"/>
        </w:rPr>
        <w:t xml:space="preserve"> of findings</w:t>
      </w:r>
      <w:r w:rsidR="004B54EC" w:rsidRPr="00E53687">
        <w:rPr>
          <w:rFonts w:ascii="Arial" w:hAnsi="Arial" w:cs="Arial"/>
          <w:sz w:val="22"/>
          <w:szCs w:val="22"/>
        </w:rPr>
        <w:t xml:space="preserve"> to </w:t>
      </w:r>
      <w:r w:rsidR="00BD5EEA" w:rsidRPr="00E53687">
        <w:rPr>
          <w:rFonts w:ascii="Arial" w:hAnsi="Arial" w:cs="Arial"/>
          <w:sz w:val="22"/>
          <w:szCs w:val="22"/>
        </w:rPr>
        <w:t xml:space="preserve">fashion </w:t>
      </w:r>
      <w:r w:rsidR="004B54EC" w:rsidRPr="00E53687">
        <w:rPr>
          <w:rFonts w:ascii="Arial" w:hAnsi="Arial" w:cs="Arial"/>
          <w:sz w:val="22"/>
          <w:szCs w:val="22"/>
        </w:rPr>
        <w:t>a generalisation.</w:t>
      </w:r>
      <w:r w:rsidR="00BD5EEA" w:rsidRPr="00E53687">
        <w:rPr>
          <w:rFonts w:ascii="Arial" w:hAnsi="Arial" w:cs="Arial"/>
          <w:sz w:val="22"/>
          <w:szCs w:val="22"/>
        </w:rPr>
        <w:t xml:space="preserve"> </w:t>
      </w:r>
      <w:r w:rsidR="009D0532" w:rsidRPr="00E53687">
        <w:rPr>
          <w:rFonts w:ascii="Arial" w:hAnsi="Arial" w:cs="Arial"/>
          <w:sz w:val="22"/>
          <w:szCs w:val="22"/>
        </w:rPr>
        <w:t xml:space="preserve">This would suggest that the findings and results of this case study could not generalise the feeling that teachers and pupils have on the relationship between ClassDojo points, as it is a standalone study. On the </w:t>
      </w:r>
      <w:r w:rsidR="00D54C06" w:rsidRPr="00E53687">
        <w:rPr>
          <w:rFonts w:ascii="Arial" w:hAnsi="Arial" w:cs="Arial"/>
          <w:sz w:val="22"/>
          <w:szCs w:val="22"/>
        </w:rPr>
        <w:t xml:space="preserve">contrary, </w:t>
      </w:r>
      <w:proofErr w:type="spellStart"/>
      <w:r w:rsidR="00D54C06" w:rsidRPr="00E53687">
        <w:rPr>
          <w:rFonts w:ascii="Arial" w:hAnsi="Arial" w:cs="Arial"/>
          <w:sz w:val="22"/>
          <w:szCs w:val="22"/>
        </w:rPr>
        <w:t>Siggelkow</w:t>
      </w:r>
      <w:proofErr w:type="spellEnd"/>
      <w:r w:rsidR="009256BF" w:rsidRPr="00E53687">
        <w:rPr>
          <w:rFonts w:ascii="Arial" w:hAnsi="Arial" w:cs="Arial"/>
          <w:sz w:val="22"/>
          <w:szCs w:val="22"/>
        </w:rPr>
        <w:t xml:space="preserve"> (2007) believes that </w:t>
      </w:r>
      <w:r w:rsidR="00D54C06" w:rsidRPr="00E53687">
        <w:rPr>
          <w:rFonts w:ascii="Arial" w:hAnsi="Arial" w:cs="Arial"/>
          <w:sz w:val="22"/>
          <w:szCs w:val="22"/>
        </w:rPr>
        <w:t xml:space="preserve">this is not always the case, as he is of the opinion that if a case study has </w:t>
      </w:r>
      <w:r w:rsidR="0093469B" w:rsidRPr="00E53687">
        <w:rPr>
          <w:rFonts w:ascii="Arial" w:hAnsi="Arial" w:cs="Arial"/>
          <w:sz w:val="22"/>
          <w:szCs w:val="22"/>
        </w:rPr>
        <w:t xml:space="preserve">enough impactful findings, then that one case study is all that is needed </w:t>
      </w:r>
      <w:r w:rsidR="00BA3590" w:rsidRPr="00E53687">
        <w:rPr>
          <w:rFonts w:ascii="Arial" w:hAnsi="Arial" w:cs="Arial"/>
          <w:sz w:val="22"/>
          <w:szCs w:val="22"/>
        </w:rPr>
        <w:t>to</w:t>
      </w:r>
      <w:r w:rsidR="0093469B" w:rsidRPr="00E53687">
        <w:rPr>
          <w:rFonts w:ascii="Arial" w:hAnsi="Arial" w:cs="Arial"/>
          <w:sz w:val="22"/>
          <w:szCs w:val="22"/>
        </w:rPr>
        <w:t xml:space="preserve"> make an impression. </w:t>
      </w:r>
      <w:r w:rsidR="005856A7" w:rsidRPr="00E53687">
        <w:rPr>
          <w:rFonts w:ascii="Arial" w:hAnsi="Arial" w:cs="Arial"/>
          <w:sz w:val="22"/>
          <w:szCs w:val="22"/>
        </w:rPr>
        <w:t xml:space="preserve">Boyd and Lohman (2021) also state that another potential pitfall of case studies is researcher bias. They believe that </w:t>
      </w:r>
      <w:r w:rsidR="007819CD" w:rsidRPr="00E53687">
        <w:rPr>
          <w:rFonts w:ascii="Arial" w:hAnsi="Arial" w:cs="Arial"/>
          <w:sz w:val="22"/>
          <w:szCs w:val="22"/>
        </w:rPr>
        <w:t xml:space="preserve">the researcher may demonstrate conscious bias in the selection of the sample that is being </w:t>
      </w:r>
      <w:r w:rsidR="008C6141" w:rsidRPr="00E53687">
        <w:rPr>
          <w:rFonts w:ascii="Arial" w:hAnsi="Arial" w:cs="Arial"/>
          <w:sz w:val="22"/>
          <w:szCs w:val="22"/>
        </w:rPr>
        <w:t>studied</w:t>
      </w:r>
      <w:r w:rsidR="007819CD" w:rsidRPr="00E53687">
        <w:rPr>
          <w:rFonts w:ascii="Arial" w:hAnsi="Arial" w:cs="Arial"/>
          <w:sz w:val="22"/>
          <w:szCs w:val="22"/>
        </w:rPr>
        <w:t xml:space="preserve">, </w:t>
      </w:r>
      <w:r w:rsidR="008C6141" w:rsidRPr="00E53687">
        <w:rPr>
          <w:rFonts w:ascii="Arial" w:hAnsi="Arial" w:cs="Arial"/>
          <w:sz w:val="22"/>
          <w:szCs w:val="22"/>
        </w:rPr>
        <w:t xml:space="preserve">manufacturing fabricated </w:t>
      </w:r>
      <w:r w:rsidR="008C6141" w:rsidRPr="00E53687">
        <w:rPr>
          <w:rFonts w:ascii="Arial" w:hAnsi="Arial" w:cs="Arial"/>
          <w:sz w:val="22"/>
          <w:szCs w:val="22"/>
        </w:rPr>
        <w:lastRenderedPageBreak/>
        <w:t xml:space="preserve">and </w:t>
      </w:r>
      <w:r w:rsidR="00126A52" w:rsidRPr="00E53687">
        <w:rPr>
          <w:rFonts w:ascii="Arial" w:hAnsi="Arial" w:cs="Arial"/>
          <w:sz w:val="22"/>
          <w:szCs w:val="22"/>
        </w:rPr>
        <w:t xml:space="preserve">untrue findings. </w:t>
      </w:r>
      <w:r w:rsidR="00BA3590" w:rsidRPr="00E53687">
        <w:rPr>
          <w:rFonts w:ascii="Arial" w:hAnsi="Arial" w:cs="Arial"/>
          <w:sz w:val="22"/>
          <w:szCs w:val="22"/>
        </w:rPr>
        <w:t>The</w:t>
      </w:r>
      <w:r w:rsidR="00126A52" w:rsidRPr="00E53687">
        <w:rPr>
          <w:rFonts w:ascii="Arial" w:hAnsi="Arial" w:cs="Arial"/>
          <w:sz w:val="22"/>
          <w:szCs w:val="22"/>
        </w:rPr>
        <w:t xml:space="preserve"> participants </w:t>
      </w:r>
      <w:r w:rsidR="00EA4565" w:rsidRPr="00E53687">
        <w:rPr>
          <w:rFonts w:ascii="Arial" w:hAnsi="Arial" w:cs="Arial"/>
          <w:sz w:val="22"/>
          <w:szCs w:val="22"/>
        </w:rPr>
        <w:t xml:space="preserve">in this case study were randomly chosen </w:t>
      </w:r>
      <w:r w:rsidR="00126A52" w:rsidRPr="00E53687">
        <w:rPr>
          <w:rFonts w:ascii="Arial" w:hAnsi="Arial" w:cs="Arial"/>
          <w:sz w:val="22"/>
          <w:szCs w:val="22"/>
        </w:rPr>
        <w:t xml:space="preserve">from a pool of pupils </w:t>
      </w:r>
      <w:r w:rsidR="000C02B7" w:rsidRPr="00E53687">
        <w:rPr>
          <w:rFonts w:ascii="Arial" w:hAnsi="Arial" w:cs="Arial"/>
          <w:sz w:val="22"/>
          <w:szCs w:val="22"/>
        </w:rPr>
        <w:t>that</w:t>
      </w:r>
      <w:r w:rsidR="00126A52" w:rsidRPr="00E53687">
        <w:rPr>
          <w:rFonts w:ascii="Arial" w:hAnsi="Arial" w:cs="Arial"/>
          <w:sz w:val="22"/>
          <w:szCs w:val="22"/>
        </w:rPr>
        <w:t xml:space="preserve"> </w:t>
      </w:r>
      <w:r w:rsidR="00EA4565" w:rsidRPr="00E53687">
        <w:rPr>
          <w:rFonts w:ascii="Arial" w:hAnsi="Arial" w:cs="Arial"/>
          <w:sz w:val="22"/>
          <w:szCs w:val="22"/>
        </w:rPr>
        <w:t xml:space="preserve">returned their parental consent letter. This allowed for there to be no bias and a </w:t>
      </w:r>
      <w:r w:rsidR="000C02B7" w:rsidRPr="00E53687">
        <w:rPr>
          <w:rFonts w:ascii="Arial" w:hAnsi="Arial" w:cs="Arial"/>
          <w:sz w:val="22"/>
          <w:szCs w:val="22"/>
        </w:rPr>
        <w:t xml:space="preserve">possibility for fair representation across the class. </w:t>
      </w:r>
    </w:p>
    <w:p w14:paraId="65385281" w14:textId="0FD6A1B4" w:rsidR="00431815" w:rsidRPr="00E53687" w:rsidRDefault="00431815" w:rsidP="00E53687">
      <w:pPr>
        <w:spacing w:line="360" w:lineRule="auto"/>
        <w:rPr>
          <w:rFonts w:ascii="Arial" w:hAnsi="Arial" w:cs="Arial"/>
          <w:sz w:val="22"/>
          <w:szCs w:val="22"/>
        </w:rPr>
      </w:pPr>
    </w:p>
    <w:p w14:paraId="496E9EDA" w14:textId="44CAD3E9" w:rsidR="00DA4037" w:rsidRPr="00E53687" w:rsidRDefault="000C02B7" w:rsidP="0003238D">
      <w:pPr>
        <w:spacing w:line="360" w:lineRule="auto"/>
        <w:ind w:firstLine="720"/>
        <w:rPr>
          <w:rFonts w:ascii="Arial" w:hAnsi="Arial" w:cs="Arial"/>
          <w:sz w:val="22"/>
          <w:szCs w:val="22"/>
        </w:rPr>
      </w:pPr>
      <w:r w:rsidRPr="00E53687">
        <w:rPr>
          <w:rFonts w:ascii="Arial" w:hAnsi="Arial" w:cs="Arial"/>
          <w:sz w:val="22"/>
          <w:szCs w:val="22"/>
        </w:rPr>
        <w:t xml:space="preserve">As </w:t>
      </w:r>
      <w:r w:rsidR="00153B8C" w:rsidRPr="00E53687">
        <w:rPr>
          <w:rFonts w:ascii="Arial" w:hAnsi="Arial" w:cs="Arial"/>
          <w:sz w:val="22"/>
          <w:szCs w:val="22"/>
        </w:rPr>
        <w:t>discussed</w:t>
      </w:r>
      <w:r w:rsidRPr="00E53687">
        <w:rPr>
          <w:rFonts w:ascii="Arial" w:hAnsi="Arial" w:cs="Arial"/>
          <w:sz w:val="22"/>
          <w:szCs w:val="22"/>
        </w:rPr>
        <w:t xml:space="preserve"> above, within this case study there were various research methods used </w:t>
      </w:r>
      <w:proofErr w:type="gramStart"/>
      <w:r w:rsidRPr="00E53687">
        <w:rPr>
          <w:rFonts w:ascii="Arial" w:hAnsi="Arial" w:cs="Arial"/>
          <w:sz w:val="22"/>
          <w:szCs w:val="22"/>
        </w:rPr>
        <w:t>in order to</w:t>
      </w:r>
      <w:proofErr w:type="gramEnd"/>
      <w:r w:rsidRPr="00E53687">
        <w:rPr>
          <w:rFonts w:ascii="Arial" w:hAnsi="Arial" w:cs="Arial"/>
          <w:sz w:val="22"/>
          <w:szCs w:val="22"/>
        </w:rPr>
        <w:t xml:space="preserve"> </w:t>
      </w:r>
      <w:r w:rsidR="00FE57EC" w:rsidRPr="00E53687">
        <w:rPr>
          <w:rFonts w:ascii="Arial" w:hAnsi="Arial" w:cs="Arial"/>
          <w:sz w:val="22"/>
          <w:szCs w:val="22"/>
        </w:rPr>
        <w:t xml:space="preserve">collect many different </w:t>
      </w:r>
      <w:r w:rsidR="00052B99" w:rsidRPr="00E53687">
        <w:rPr>
          <w:rFonts w:ascii="Arial" w:hAnsi="Arial" w:cs="Arial"/>
          <w:sz w:val="22"/>
          <w:szCs w:val="22"/>
        </w:rPr>
        <w:t>forms of data, enabling greater credibility in the findings.</w:t>
      </w:r>
      <w:r w:rsidR="00100185" w:rsidRPr="00E53687">
        <w:rPr>
          <w:rFonts w:ascii="Arial" w:hAnsi="Arial" w:cs="Arial"/>
          <w:sz w:val="22"/>
          <w:szCs w:val="22"/>
        </w:rPr>
        <w:t xml:space="preserve"> Cohen, Manion and Morrison (2002) </w:t>
      </w:r>
      <w:r w:rsidR="00423288" w:rsidRPr="00E53687">
        <w:rPr>
          <w:rFonts w:ascii="Arial" w:hAnsi="Arial" w:cs="Arial"/>
          <w:sz w:val="22"/>
          <w:szCs w:val="22"/>
        </w:rPr>
        <w:t xml:space="preserve">state that this is known as triangulation. They </w:t>
      </w:r>
      <w:r w:rsidR="003A7E94" w:rsidRPr="00E53687">
        <w:rPr>
          <w:rFonts w:ascii="Arial" w:hAnsi="Arial" w:cs="Arial"/>
          <w:sz w:val="22"/>
          <w:szCs w:val="22"/>
        </w:rPr>
        <w:t>sta</w:t>
      </w:r>
      <w:r w:rsidR="00972609" w:rsidRPr="00E53687">
        <w:rPr>
          <w:rFonts w:ascii="Arial" w:hAnsi="Arial" w:cs="Arial"/>
          <w:sz w:val="22"/>
          <w:szCs w:val="22"/>
        </w:rPr>
        <w:t xml:space="preserve">te </w:t>
      </w:r>
      <w:r w:rsidR="00423288" w:rsidRPr="00E53687">
        <w:rPr>
          <w:rFonts w:ascii="Arial" w:hAnsi="Arial" w:cs="Arial"/>
          <w:sz w:val="22"/>
          <w:szCs w:val="22"/>
        </w:rPr>
        <w:t>triangulation</w:t>
      </w:r>
      <w:r w:rsidR="00E11439" w:rsidRPr="00E53687">
        <w:rPr>
          <w:rFonts w:ascii="Arial" w:hAnsi="Arial" w:cs="Arial"/>
          <w:sz w:val="22"/>
          <w:szCs w:val="22"/>
        </w:rPr>
        <w:t xml:space="preserve"> allows for more validity and credibility in the research findings, as </w:t>
      </w:r>
      <w:r w:rsidR="00423288" w:rsidRPr="00E53687">
        <w:rPr>
          <w:rFonts w:ascii="Arial" w:hAnsi="Arial" w:cs="Arial"/>
          <w:sz w:val="22"/>
          <w:szCs w:val="22"/>
        </w:rPr>
        <w:t>it o</w:t>
      </w:r>
      <w:r w:rsidR="00E11439" w:rsidRPr="00E53687">
        <w:rPr>
          <w:rFonts w:ascii="Arial" w:hAnsi="Arial" w:cs="Arial"/>
          <w:sz w:val="22"/>
          <w:szCs w:val="22"/>
        </w:rPr>
        <w:t xml:space="preserve">ffers </w:t>
      </w:r>
      <w:r w:rsidR="00B37D31" w:rsidRPr="00E53687">
        <w:rPr>
          <w:rFonts w:ascii="Arial" w:hAnsi="Arial" w:cs="Arial"/>
          <w:sz w:val="22"/>
          <w:szCs w:val="22"/>
        </w:rPr>
        <w:t xml:space="preserve">multiple avenues from which the results </w:t>
      </w:r>
      <w:r w:rsidR="001C77C8" w:rsidRPr="00E53687">
        <w:rPr>
          <w:rFonts w:ascii="Arial" w:hAnsi="Arial" w:cs="Arial"/>
          <w:sz w:val="22"/>
          <w:szCs w:val="22"/>
        </w:rPr>
        <w:t xml:space="preserve">derive. </w:t>
      </w:r>
      <w:r w:rsidR="00966FF8" w:rsidRPr="00E53687">
        <w:rPr>
          <w:rFonts w:ascii="Arial" w:hAnsi="Arial" w:cs="Arial"/>
          <w:sz w:val="22"/>
          <w:szCs w:val="22"/>
        </w:rPr>
        <w:t xml:space="preserve">The methods used in this case study allowed for the collection of qualitative and quantitative data. </w:t>
      </w:r>
      <w:r w:rsidR="009D5ED9" w:rsidRPr="00E53687">
        <w:rPr>
          <w:rFonts w:ascii="Arial" w:hAnsi="Arial" w:cs="Arial"/>
          <w:sz w:val="22"/>
          <w:szCs w:val="22"/>
        </w:rPr>
        <w:t>Cleland (2017) argues that an advantage of using qualitative data in research is that it allows the researcher and readers to understand the humanistic feelings attached to the research, giving a</w:t>
      </w:r>
      <w:r w:rsidR="008057FB" w:rsidRPr="00E53687">
        <w:rPr>
          <w:rFonts w:ascii="Arial" w:hAnsi="Arial" w:cs="Arial"/>
          <w:sz w:val="22"/>
          <w:szCs w:val="22"/>
        </w:rPr>
        <w:t>n add</w:t>
      </w:r>
      <w:r w:rsidR="00AB169F" w:rsidRPr="00E53687">
        <w:rPr>
          <w:rFonts w:ascii="Arial" w:hAnsi="Arial" w:cs="Arial"/>
          <w:sz w:val="22"/>
          <w:szCs w:val="22"/>
        </w:rPr>
        <w:t>itional</w:t>
      </w:r>
      <w:r w:rsidR="008057FB" w:rsidRPr="00E53687">
        <w:rPr>
          <w:rFonts w:ascii="Arial" w:hAnsi="Arial" w:cs="Arial"/>
          <w:sz w:val="22"/>
          <w:szCs w:val="22"/>
        </w:rPr>
        <w:t xml:space="preserve"> real-life</w:t>
      </w:r>
      <w:r w:rsidR="009D5ED9" w:rsidRPr="00E53687">
        <w:rPr>
          <w:rFonts w:ascii="Arial" w:hAnsi="Arial" w:cs="Arial"/>
          <w:sz w:val="22"/>
          <w:szCs w:val="22"/>
        </w:rPr>
        <w:t xml:space="preserve"> context to the findings. </w:t>
      </w:r>
      <w:r w:rsidR="00DA6D41" w:rsidRPr="00E53687">
        <w:rPr>
          <w:rFonts w:ascii="Arial" w:hAnsi="Arial" w:cs="Arial"/>
          <w:sz w:val="22"/>
          <w:szCs w:val="22"/>
        </w:rPr>
        <w:t xml:space="preserve">Conversely, </w:t>
      </w:r>
      <w:r w:rsidR="00BA06CD" w:rsidRPr="00E53687">
        <w:rPr>
          <w:rFonts w:ascii="Arial" w:hAnsi="Arial" w:cs="Arial"/>
          <w:sz w:val="22"/>
          <w:szCs w:val="22"/>
        </w:rPr>
        <w:t xml:space="preserve">Radu (2019) argues that this is one of the main pitfalls with qualitative research. He believes that due to the data being collected based upon viewpoint, it is difficult to gain any </w:t>
      </w:r>
      <w:r w:rsidR="00AB169F" w:rsidRPr="00E53687">
        <w:rPr>
          <w:rFonts w:ascii="Arial" w:hAnsi="Arial" w:cs="Arial"/>
          <w:sz w:val="22"/>
          <w:szCs w:val="22"/>
        </w:rPr>
        <w:t>true</w:t>
      </w:r>
      <w:r w:rsidR="00BA06CD" w:rsidRPr="00E53687">
        <w:rPr>
          <w:rFonts w:ascii="Arial" w:hAnsi="Arial" w:cs="Arial"/>
          <w:sz w:val="22"/>
          <w:szCs w:val="22"/>
        </w:rPr>
        <w:t xml:space="preserve"> findings</w:t>
      </w:r>
      <w:r w:rsidR="00AB169F" w:rsidRPr="00E53687">
        <w:rPr>
          <w:rFonts w:ascii="Arial" w:hAnsi="Arial" w:cs="Arial"/>
          <w:sz w:val="22"/>
          <w:szCs w:val="22"/>
        </w:rPr>
        <w:t xml:space="preserve"> that are not built on statistics</w:t>
      </w:r>
      <w:r w:rsidR="00D7080B" w:rsidRPr="00E53687">
        <w:rPr>
          <w:rFonts w:ascii="Arial" w:hAnsi="Arial" w:cs="Arial"/>
          <w:sz w:val="22"/>
          <w:szCs w:val="22"/>
        </w:rPr>
        <w:t xml:space="preserve">. </w:t>
      </w:r>
      <w:r w:rsidR="00FB4D82" w:rsidRPr="00E53687">
        <w:rPr>
          <w:rFonts w:ascii="Arial" w:hAnsi="Arial" w:cs="Arial"/>
          <w:sz w:val="22"/>
          <w:szCs w:val="22"/>
        </w:rPr>
        <w:t>Amos (2016) argues that quant</w:t>
      </w:r>
      <w:r w:rsidR="00D1182F" w:rsidRPr="00E53687">
        <w:rPr>
          <w:rFonts w:ascii="Arial" w:hAnsi="Arial" w:cs="Arial"/>
          <w:sz w:val="22"/>
          <w:szCs w:val="22"/>
        </w:rPr>
        <w:t>itative</w:t>
      </w:r>
      <w:r w:rsidR="00FB4D82" w:rsidRPr="00E53687">
        <w:rPr>
          <w:rFonts w:ascii="Arial" w:hAnsi="Arial" w:cs="Arial"/>
          <w:sz w:val="22"/>
          <w:szCs w:val="22"/>
        </w:rPr>
        <w:t xml:space="preserve"> data </w:t>
      </w:r>
      <w:proofErr w:type="gramStart"/>
      <w:r w:rsidR="00FB4D82" w:rsidRPr="00E53687">
        <w:rPr>
          <w:rFonts w:ascii="Arial" w:hAnsi="Arial" w:cs="Arial"/>
          <w:sz w:val="22"/>
          <w:szCs w:val="22"/>
        </w:rPr>
        <w:t xml:space="preserve">has </w:t>
      </w:r>
      <w:r w:rsidR="009B7F8A" w:rsidRPr="00E53687">
        <w:rPr>
          <w:rFonts w:ascii="Arial" w:hAnsi="Arial" w:cs="Arial"/>
          <w:sz w:val="22"/>
          <w:szCs w:val="22"/>
        </w:rPr>
        <w:t>the ability</w:t>
      </w:r>
      <w:r w:rsidR="00D1182F" w:rsidRPr="00E53687">
        <w:rPr>
          <w:rFonts w:ascii="Arial" w:hAnsi="Arial" w:cs="Arial"/>
          <w:sz w:val="22"/>
          <w:szCs w:val="22"/>
        </w:rPr>
        <w:t xml:space="preserve"> to</w:t>
      </w:r>
      <w:proofErr w:type="gramEnd"/>
      <w:r w:rsidR="00D1182F" w:rsidRPr="00E53687">
        <w:rPr>
          <w:rFonts w:ascii="Arial" w:hAnsi="Arial" w:cs="Arial"/>
          <w:sz w:val="22"/>
          <w:szCs w:val="22"/>
        </w:rPr>
        <w:t xml:space="preserve"> demonstrate patterns </w:t>
      </w:r>
      <w:r w:rsidR="0097392E">
        <w:rPr>
          <w:rFonts w:ascii="Arial" w:hAnsi="Arial" w:cs="Arial"/>
          <w:sz w:val="22"/>
          <w:szCs w:val="22"/>
        </w:rPr>
        <w:t>and</w:t>
      </w:r>
      <w:r w:rsidR="009B7F8A" w:rsidRPr="00E53687">
        <w:rPr>
          <w:rFonts w:ascii="Arial" w:hAnsi="Arial" w:cs="Arial"/>
          <w:sz w:val="22"/>
          <w:szCs w:val="22"/>
        </w:rPr>
        <w:t xml:space="preserve"> abnormalities in the findings, of which </w:t>
      </w:r>
      <w:r w:rsidR="004A3446" w:rsidRPr="00E53687">
        <w:rPr>
          <w:rFonts w:ascii="Arial" w:hAnsi="Arial" w:cs="Arial"/>
          <w:sz w:val="22"/>
          <w:szCs w:val="22"/>
        </w:rPr>
        <w:t xml:space="preserve">qualitative data can not do. Contrarily, </w:t>
      </w:r>
      <w:proofErr w:type="spellStart"/>
      <w:r w:rsidR="004A3446" w:rsidRPr="00E53687">
        <w:rPr>
          <w:rFonts w:ascii="Arial" w:hAnsi="Arial" w:cs="Arial"/>
          <w:sz w:val="22"/>
          <w:szCs w:val="22"/>
        </w:rPr>
        <w:t>Mander</w:t>
      </w:r>
      <w:proofErr w:type="spellEnd"/>
      <w:r w:rsidR="004A3446" w:rsidRPr="00E53687">
        <w:rPr>
          <w:rFonts w:ascii="Arial" w:hAnsi="Arial" w:cs="Arial"/>
          <w:sz w:val="22"/>
          <w:szCs w:val="22"/>
        </w:rPr>
        <w:t xml:space="preserve"> (2022) believes that quantitively data </w:t>
      </w:r>
      <w:r w:rsidR="0068145C" w:rsidRPr="00E53687">
        <w:rPr>
          <w:rFonts w:ascii="Arial" w:hAnsi="Arial" w:cs="Arial"/>
          <w:sz w:val="22"/>
          <w:szCs w:val="22"/>
        </w:rPr>
        <w:t xml:space="preserve">prevents the reader from gaining a deeper insight into the research study as it deals in numerical statistics, allowing no further context beyond this. </w:t>
      </w:r>
    </w:p>
    <w:p w14:paraId="5CFA982A" w14:textId="6170CEC8" w:rsidR="00EE0735" w:rsidRPr="00E53687" w:rsidRDefault="00EE0735" w:rsidP="00E53687">
      <w:pPr>
        <w:spacing w:line="360" w:lineRule="auto"/>
        <w:rPr>
          <w:rFonts w:ascii="Arial" w:hAnsi="Arial" w:cs="Arial"/>
          <w:sz w:val="22"/>
          <w:szCs w:val="22"/>
        </w:rPr>
      </w:pPr>
    </w:p>
    <w:p w14:paraId="31642297" w14:textId="2DE0FF09" w:rsidR="00112DF7" w:rsidRPr="00E53687" w:rsidRDefault="00EE0735" w:rsidP="00F94C81">
      <w:pPr>
        <w:spacing w:line="360" w:lineRule="auto"/>
        <w:ind w:firstLine="720"/>
        <w:rPr>
          <w:rFonts w:ascii="Arial" w:hAnsi="Arial" w:cs="Arial"/>
          <w:sz w:val="22"/>
          <w:szCs w:val="22"/>
        </w:rPr>
      </w:pPr>
      <w:r w:rsidRPr="00E53687">
        <w:rPr>
          <w:rFonts w:ascii="Arial" w:hAnsi="Arial" w:cs="Arial"/>
          <w:sz w:val="22"/>
          <w:szCs w:val="22"/>
        </w:rPr>
        <w:t>During the research</w:t>
      </w:r>
      <w:r w:rsidR="0069086B" w:rsidRPr="00E53687">
        <w:rPr>
          <w:rFonts w:ascii="Arial" w:hAnsi="Arial" w:cs="Arial"/>
          <w:sz w:val="22"/>
          <w:szCs w:val="22"/>
        </w:rPr>
        <w:t xml:space="preserve"> </w:t>
      </w:r>
      <w:r w:rsidR="00853ABB" w:rsidRPr="00E53687">
        <w:rPr>
          <w:rFonts w:ascii="Arial" w:hAnsi="Arial" w:cs="Arial"/>
          <w:sz w:val="22"/>
          <w:szCs w:val="22"/>
        </w:rPr>
        <w:t xml:space="preserve">a questionnaire was sent out to all teachers across key stage 2 and foundation phase (Appendix 3). </w:t>
      </w:r>
      <w:r w:rsidR="00E11197" w:rsidRPr="00E53687">
        <w:rPr>
          <w:rFonts w:ascii="Arial" w:hAnsi="Arial" w:cs="Arial"/>
          <w:sz w:val="22"/>
          <w:szCs w:val="22"/>
        </w:rPr>
        <w:t xml:space="preserve">Bhandari (2022) describes questionnaires as a grouping of questions that are used </w:t>
      </w:r>
      <w:r w:rsidR="000F3E97" w:rsidRPr="00E53687">
        <w:rPr>
          <w:rFonts w:ascii="Arial" w:hAnsi="Arial" w:cs="Arial"/>
          <w:sz w:val="22"/>
          <w:szCs w:val="22"/>
        </w:rPr>
        <w:t>to</w:t>
      </w:r>
      <w:r w:rsidR="00E11197" w:rsidRPr="00E53687">
        <w:rPr>
          <w:rFonts w:ascii="Arial" w:hAnsi="Arial" w:cs="Arial"/>
          <w:sz w:val="22"/>
          <w:szCs w:val="22"/>
        </w:rPr>
        <w:t xml:space="preserve"> determine the thoughts and feeling an individual possesses on a particular topic. He continues to state that questionnaires can be used </w:t>
      </w:r>
      <w:r w:rsidR="000F3E97" w:rsidRPr="00E53687">
        <w:rPr>
          <w:rFonts w:ascii="Arial" w:hAnsi="Arial" w:cs="Arial"/>
          <w:sz w:val="22"/>
          <w:szCs w:val="22"/>
        </w:rPr>
        <w:t>to</w:t>
      </w:r>
      <w:r w:rsidR="00E11197" w:rsidRPr="00E53687">
        <w:rPr>
          <w:rFonts w:ascii="Arial" w:hAnsi="Arial" w:cs="Arial"/>
          <w:sz w:val="22"/>
          <w:szCs w:val="22"/>
        </w:rPr>
        <w:t xml:space="preserve"> accumulate qualitative and quantitative data</w:t>
      </w:r>
      <w:r w:rsidR="000F3E97" w:rsidRPr="00E53687">
        <w:rPr>
          <w:rFonts w:ascii="Arial" w:hAnsi="Arial" w:cs="Arial"/>
          <w:sz w:val="22"/>
          <w:szCs w:val="22"/>
        </w:rPr>
        <w:t xml:space="preserve">, with McLeod (2018) stating that </w:t>
      </w:r>
      <w:r w:rsidR="00715E7A" w:rsidRPr="00E53687">
        <w:rPr>
          <w:rFonts w:ascii="Arial" w:hAnsi="Arial" w:cs="Arial"/>
          <w:sz w:val="22"/>
          <w:szCs w:val="22"/>
        </w:rPr>
        <w:t xml:space="preserve">this can be done </w:t>
      </w:r>
      <w:r w:rsidR="00BC0E9B" w:rsidRPr="00E53687">
        <w:rPr>
          <w:rFonts w:ascii="Arial" w:hAnsi="Arial" w:cs="Arial"/>
          <w:sz w:val="22"/>
          <w:szCs w:val="22"/>
        </w:rPr>
        <w:t>using</w:t>
      </w:r>
      <w:r w:rsidR="00715E7A" w:rsidRPr="00E53687">
        <w:rPr>
          <w:rFonts w:ascii="Arial" w:hAnsi="Arial" w:cs="Arial"/>
          <w:sz w:val="22"/>
          <w:szCs w:val="22"/>
        </w:rPr>
        <w:t xml:space="preserve"> open and closed questions</w:t>
      </w:r>
      <w:r w:rsidR="00AD10A8" w:rsidRPr="00E53687">
        <w:rPr>
          <w:rFonts w:ascii="Arial" w:hAnsi="Arial" w:cs="Arial"/>
          <w:sz w:val="22"/>
          <w:szCs w:val="22"/>
        </w:rPr>
        <w:t xml:space="preserve">. </w:t>
      </w:r>
      <w:r w:rsidR="00B87072" w:rsidRPr="00E53687">
        <w:rPr>
          <w:rFonts w:ascii="Arial" w:hAnsi="Arial" w:cs="Arial"/>
          <w:sz w:val="22"/>
          <w:szCs w:val="22"/>
        </w:rPr>
        <w:t xml:space="preserve">Cam (2006) </w:t>
      </w:r>
      <w:r w:rsidR="00AB169F" w:rsidRPr="00E53687">
        <w:rPr>
          <w:rFonts w:ascii="Arial" w:hAnsi="Arial" w:cs="Arial"/>
          <w:sz w:val="22"/>
          <w:szCs w:val="22"/>
        </w:rPr>
        <w:t>writes</w:t>
      </w:r>
      <w:r w:rsidR="00B87072" w:rsidRPr="00E53687">
        <w:rPr>
          <w:rFonts w:ascii="Arial" w:hAnsi="Arial" w:cs="Arial"/>
          <w:sz w:val="22"/>
          <w:szCs w:val="22"/>
        </w:rPr>
        <w:t xml:space="preserve"> that an open question allows the respondent to answer </w:t>
      </w:r>
      <w:r w:rsidR="009206ED" w:rsidRPr="00E53687">
        <w:rPr>
          <w:rFonts w:ascii="Arial" w:hAnsi="Arial" w:cs="Arial"/>
          <w:sz w:val="22"/>
          <w:szCs w:val="22"/>
        </w:rPr>
        <w:t xml:space="preserve">using their own vocabulary, whilst closed questions require the respondent to </w:t>
      </w:r>
      <w:proofErr w:type="gramStart"/>
      <w:r w:rsidR="005F363F" w:rsidRPr="00E53687">
        <w:rPr>
          <w:rFonts w:ascii="Arial" w:hAnsi="Arial" w:cs="Arial"/>
          <w:sz w:val="22"/>
          <w:szCs w:val="22"/>
        </w:rPr>
        <w:t>answer</w:t>
      </w:r>
      <w:proofErr w:type="gramEnd"/>
      <w:r w:rsidR="005F363F" w:rsidRPr="00E53687">
        <w:rPr>
          <w:rFonts w:ascii="Arial" w:hAnsi="Arial" w:cs="Arial"/>
          <w:sz w:val="22"/>
          <w:szCs w:val="22"/>
        </w:rPr>
        <w:t xml:space="preserve"> </w:t>
      </w:r>
      <w:r w:rsidR="009206ED" w:rsidRPr="00E53687">
        <w:rPr>
          <w:rFonts w:ascii="Arial" w:hAnsi="Arial" w:cs="Arial"/>
          <w:sz w:val="22"/>
          <w:szCs w:val="22"/>
        </w:rPr>
        <w:t xml:space="preserve">‘yes’ or ‘no’. </w:t>
      </w:r>
      <w:r w:rsidR="005F363F" w:rsidRPr="00E53687">
        <w:rPr>
          <w:rFonts w:ascii="Arial" w:hAnsi="Arial" w:cs="Arial"/>
          <w:sz w:val="22"/>
          <w:szCs w:val="22"/>
        </w:rPr>
        <w:t xml:space="preserve">Jones </w:t>
      </w:r>
      <w:r w:rsidR="005F363F" w:rsidRPr="00E53687">
        <w:rPr>
          <w:rFonts w:ascii="Arial" w:hAnsi="Arial" w:cs="Arial"/>
          <w:i/>
          <w:iCs/>
          <w:sz w:val="22"/>
          <w:szCs w:val="22"/>
        </w:rPr>
        <w:t xml:space="preserve">et al </w:t>
      </w:r>
      <w:r w:rsidR="005F363F" w:rsidRPr="00E53687">
        <w:rPr>
          <w:rFonts w:ascii="Arial" w:hAnsi="Arial" w:cs="Arial"/>
          <w:sz w:val="22"/>
          <w:szCs w:val="22"/>
        </w:rPr>
        <w:t>(2008) believe that two benefits of using questionnaires to collect data is th</w:t>
      </w:r>
      <w:r w:rsidR="00725719" w:rsidRPr="00E53687">
        <w:rPr>
          <w:rFonts w:ascii="Arial" w:hAnsi="Arial" w:cs="Arial"/>
          <w:sz w:val="22"/>
          <w:szCs w:val="22"/>
        </w:rPr>
        <w:t xml:space="preserve">at it is a </w:t>
      </w:r>
      <w:r w:rsidR="006C2769" w:rsidRPr="00E53687">
        <w:rPr>
          <w:rFonts w:ascii="Arial" w:hAnsi="Arial" w:cs="Arial"/>
          <w:sz w:val="22"/>
          <w:szCs w:val="22"/>
        </w:rPr>
        <w:t>cost-effective</w:t>
      </w:r>
      <w:r w:rsidR="00725719" w:rsidRPr="00E53687">
        <w:rPr>
          <w:rFonts w:ascii="Arial" w:hAnsi="Arial" w:cs="Arial"/>
          <w:sz w:val="22"/>
          <w:szCs w:val="22"/>
        </w:rPr>
        <w:t xml:space="preserve"> way of gathering data and that there is almost no training required for the individual issuing them. </w:t>
      </w:r>
      <w:r w:rsidR="0069086B" w:rsidRPr="00E53687">
        <w:rPr>
          <w:rFonts w:ascii="Arial" w:hAnsi="Arial" w:cs="Arial"/>
          <w:sz w:val="22"/>
          <w:szCs w:val="22"/>
        </w:rPr>
        <w:t>Bhandari (2022)</w:t>
      </w:r>
      <w:r w:rsidR="00EC209A" w:rsidRPr="00E53687">
        <w:rPr>
          <w:rFonts w:ascii="Arial" w:hAnsi="Arial" w:cs="Arial"/>
          <w:sz w:val="22"/>
          <w:szCs w:val="22"/>
        </w:rPr>
        <w:t xml:space="preserve"> </w:t>
      </w:r>
      <w:r w:rsidR="006C2769" w:rsidRPr="00E53687">
        <w:rPr>
          <w:rFonts w:ascii="Arial" w:hAnsi="Arial" w:cs="Arial"/>
          <w:sz w:val="22"/>
          <w:szCs w:val="22"/>
        </w:rPr>
        <w:t xml:space="preserve">adds that questionnaires allow the respondents to remain anonymous if discussing contentious subjects. </w:t>
      </w:r>
      <w:r w:rsidR="001B3D81" w:rsidRPr="00E53687">
        <w:rPr>
          <w:rFonts w:ascii="Arial" w:hAnsi="Arial" w:cs="Arial"/>
          <w:sz w:val="22"/>
          <w:szCs w:val="22"/>
        </w:rPr>
        <w:t xml:space="preserve">Jones </w:t>
      </w:r>
      <w:r w:rsidR="001B3D81" w:rsidRPr="00E53687">
        <w:rPr>
          <w:rFonts w:ascii="Arial" w:hAnsi="Arial" w:cs="Arial"/>
          <w:i/>
          <w:iCs/>
          <w:sz w:val="22"/>
          <w:szCs w:val="22"/>
        </w:rPr>
        <w:t>et al</w:t>
      </w:r>
      <w:r w:rsidR="001B3D81" w:rsidRPr="00E53687">
        <w:rPr>
          <w:rFonts w:ascii="Arial" w:hAnsi="Arial" w:cs="Arial"/>
          <w:sz w:val="22"/>
          <w:szCs w:val="22"/>
        </w:rPr>
        <w:t xml:space="preserve"> (2008) </w:t>
      </w:r>
      <w:r w:rsidR="00C47D8E" w:rsidRPr="00E53687">
        <w:rPr>
          <w:rFonts w:ascii="Arial" w:hAnsi="Arial" w:cs="Arial"/>
          <w:sz w:val="22"/>
          <w:szCs w:val="22"/>
        </w:rPr>
        <w:t xml:space="preserve">believe that another benefit is </w:t>
      </w:r>
      <w:r w:rsidR="00112DF7" w:rsidRPr="00E53687">
        <w:rPr>
          <w:rFonts w:ascii="Arial" w:hAnsi="Arial" w:cs="Arial"/>
          <w:sz w:val="22"/>
          <w:szCs w:val="22"/>
        </w:rPr>
        <w:t xml:space="preserve">time efficiency, as questionnaires can be completed without the need of the researcher being present. </w:t>
      </w:r>
    </w:p>
    <w:p w14:paraId="4DD9C298" w14:textId="77777777" w:rsidR="00112DF7" w:rsidRPr="00E53687" w:rsidRDefault="00112DF7" w:rsidP="00E53687">
      <w:pPr>
        <w:spacing w:line="360" w:lineRule="auto"/>
        <w:rPr>
          <w:rFonts w:ascii="Arial" w:hAnsi="Arial" w:cs="Arial"/>
          <w:sz w:val="22"/>
          <w:szCs w:val="22"/>
        </w:rPr>
      </w:pPr>
    </w:p>
    <w:p w14:paraId="3FB9AB0B" w14:textId="618EE458" w:rsidR="00EE0735" w:rsidRPr="00E53687" w:rsidRDefault="00C47D8E" w:rsidP="00F94C81">
      <w:pPr>
        <w:spacing w:line="360" w:lineRule="auto"/>
        <w:ind w:firstLine="720"/>
        <w:rPr>
          <w:rFonts w:ascii="Arial" w:hAnsi="Arial" w:cs="Arial"/>
          <w:sz w:val="22"/>
          <w:szCs w:val="22"/>
        </w:rPr>
      </w:pPr>
      <w:r w:rsidRPr="00E53687">
        <w:rPr>
          <w:rFonts w:ascii="Arial" w:hAnsi="Arial" w:cs="Arial"/>
          <w:sz w:val="22"/>
          <w:szCs w:val="22"/>
        </w:rPr>
        <w:t xml:space="preserve">Conversely, </w:t>
      </w:r>
      <w:r w:rsidR="00F81A20" w:rsidRPr="00E53687">
        <w:rPr>
          <w:rFonts w:ascii="Arial" w:hAnsi="Arial" w:cs="Arial"/>
          <w:sz w:val="22"/>
          <w:szCs w:val="22"/>
        </w:rPr>
        <w:t xml:space="preserve">Patten (2016) believes that a pitfall of questionnaires is the response rate. He states that the response rates of questionnaires are often low, especially when the respondents are unfamiliar with the researcher. </w:t>
      </w:r>
      <w:r w:rsidR="001E416D" w:rsidRPr="00E53687">
        <w:rPr>
          <w:rFonts w:ascii="Arial" w:hAnsi="Arial" w:cs="Arial"/>
          <w:sz w:val="22"/>
          <w:szCs w:val="22"/>
        </w:rPr>
        <w:t xml:space="preserve">Riley (2010) argues with Jones’s </w:t>
      </w:r>
      <w:r w:rsidR="002553B3" w:rsidRPr="00E53687">
        <w:rPr>
          <w:rFonts w:ascii="Arial" w:hAnsi="Arial" w:cs="Arial"/>
          <w:i/>
          <w:iCs/>
          <w:sz w:val="22"/>
          <w:szCs w:val="22"/>
        </w:rPr>
        <w:t>et al</w:t>
      </w:r>
      <w:r w:rsidR="002553B3" w:rsidRPr="00E53687">
        <w:rPr>
          <w:rFonts w:ascii="Arial" w:hAnsi="Arial" w:cs="Arial"/>
          <w:sz w:val="22"/>
          <w:szCs w:val="22"/>
        </w:rPr>
        <w:t xml:space="preserve"> </w:t>
      </w:r>
      <w:r w:rsidR="002553B3" w:rsidRPr="00E53687">
        <w:rPr>
          <w:rFonts w:ascii="Arial" w:hAnsi="Arial" w:cs="Arial"/>
          <w:sz w:val="22"/>
          <w:szCs w:val="22"/>
        </w:rPr>
        <w:lastRenderedPageBreak/>
        <w:t>(2008)</w:t>
      </w:r>
      <w:r w:rsidR="00112DF7" w:rsidRPr="00E53687">
        <w:rPr>
          <w:rFonts w:ascii="Arial" w:hAnsi="Arial" w:cs="Arial"/>
          <w:sz w:val="22"/>
          <w:szCs w:val="22"/>
        </w:rPr>
        <w:t xml:space="preserve">, that the lack of presence by the researcher may lead to </w:t>
      </w:r>
      <w:r w:rsidR="001E416D" w:rsidRPr="00E53687">
        <w:rPr>
          <w:rFonts w:ascii="Arial" w:hAnsi="Arial" w:cs="Arial"/>
          <w:sz w:val="22"/>
          <w:szCs w:val="22"/>
        </w:rPr>
        <w:t>respondents interpret</w:t>
      </w:r>
      <w:r w:rsidR="00112DF7" w:rsidRPr="00E53687">
        <w:rPr>
          <w:rFonts w:ascii="Arial" w:hAnsi="Arial" w:cs="Arial"/>
          <w:sz w:val="22"/>
          <w:szCs w:val="22"/>
        </w:rPr>
        <w:t>ing</w:t>
      </w:r>
      <w:r w:rsidR="001E416D" w:rsidRPr="00E53687">
        <w:rPr>
          <w:rFonts w:ascii="Arial" w:hAnsi="Arial" w:cs="Arial"/>
          <w:sz w:val="22"/>
          <w:szCs w:val="22"/>
        </w:rPr>
        <w:t xml:space="preserve"> the question in the way the researcher </w:t>
      </w:r>
      <w:r w:rsidR="002553B3" w:rsidRPr="00E53687">
        <w:rPr>
          <w:rFonts w:ascii="Arial" w:hAnsi="Arial" w:cs="Arial"/>
          <w:sz w:val="22"/>
          <w:szCs w:val="22"/>
        </w:rPr>
        <w:t xml:space="preserve">did not intend. </w:t>
      </w:r>
      <w:r w:rsidR="00AD10A8" w:rsidRPr="00E53687">
        <w:rPr>
          <w:rFonts w:ascii="Arial" w:hAnsi="Arial" w:cs="Arial"/>
          <w:sz w:val="22"/>
          <w:szCs w:val="22"/>
        </w:rPr>
        <w:t>The questionnaire related to this case study (Appendix 3)</w:t>
      </w:r>
      <w:r w:rsidR="00B87072" w:rsidRPr="00E53687">
        <w:rPr>
          <w:rFonts w:ascii="Arial" w:hAnsi="Arial" w:cs="Arial"/>
          <w:sz w:val="22"/>
          <w:szCs w:val="22"/>
        </w:rPr>
        <w:t xml:space="preserve"> has a mixture of closed and open questions</w:t>
      </w:r>
      <w:r w:rsidR="002553B3" w:rsidRPr="00E53687">
        <w:rPr>
          <w:rFonts w:ascii="Arial" w:hAnsi="Arial" w:cs="Arial"/>
          <w:sz w:val="22"/>
          <w:szCs w:val="22"/>
        </w:rPr>
        <w:t xml:space="preserve"> as </w:t>
      </w:r>
      <w:proofErr w:type="spellStart"/>
      <w:r w:rsidR="002A5430" w:rsidRPr="00E53687">
        <w:rPr>
          <w:rFonts w:ascii="Arial" w:hAnsi="Arial" w:cs="Arial"/>
          <w:sz w:val="22"/>
          <w:szCs w:val="22"/>
        </w:rPr>
        <w:t>Chattermill</w:t>
      </w:r>
      <w:proofErr w:type="spellEnd"/>
      <w:r w:rsidR="002A5430" w:rsidRPr="00E53687">
        <w:rPr>
          <w:rFonts w:ascii="Arial" w:hAnsi="Arial" w:cs="Arial"/>
          <w:sz w:val="22"/>
          <w:szCs w:val="22"/>
        </w:rPr>
        <w:t xml:space="preserve"> (2018) believes that combining the two allows for the data to be measured statistically </w:t>
      </w:r>
      <w:r w:rsidR="00EC209A" w:rsidRPr="00E53687">
        <w:rPr>
          <w:rFonts w:ascii="Arial" w:hAnsi="Arial" w:cs="Arial"/>
          <w:sz w:val="22"/>
          <w:szCs w:val="22"/>
        </w:rPr>
        <w:t>whilst</w:t>
      </w:r>
      <w:r w:rsidR="00D179BD" w:rsidRPr="00E53687">
        <w:rPr>
          <w:rFonts w:ascii="Arial" w:hAnsi="Arial" w:cs="Arial"/>
          <w:sz w:val="22"/>
          <w:szCs w:val="22"/>
        </w:rPr>
        <w:t xml:space="preserve"> also allowing </w:t>
      </w:r>
      <w:r w:rsidR="002A5430" w:rsidRPr="00E53687">
        <w:rPr>
          <w:rFonts w:ascii="Arial" w:hAnsi="Arial" w:cs="Arial"/>
          <w:sz w:val="22"/>
          <w:szCs w:val="22"/>
        </w:rPr>
        <w:t xml:space="preserve">an insight into the reasoning for selecting the responses. The questionnaire </w:t>
      </w:r>
      <w:r w:rsidR="004D40A6" w:rsidRPr="00E53687">
        <w:rPr>
          <w:rFonts w:ascii="Arial" w:hAnsi="Arial" w:cs="Arial"/>
          <w:sz w:val="22"/>
          <w:szCs w:val="22"/>
        </w:rPr>
        <w:t xml:space="preserve">is structured to have more open than closed questions as the perspectives of the respondents were needed </w:t>
      </w:r>
      <w:r w:rsidR="00D179BD" w:rsidRPr="00E53687">
        <w:rPr>
          <w:rFonts w:ascii="Arial" w:hAnsi="Arial" w:cs="Arial"/>
          <w:sz w:val="22"/>
          <w:szCs w:val="22"/>
        </w:rPr>
        <w:t>to</w:t>
      </w:r>
      <w:r w:rsidR="004D40A6" w:rsidRPr="00E53687">
        <w:rPr>
          <w:rFonts w:ascii="Arial" w:hAnsi="Arial" w:cs="Arial"/>
          <w:sz w:val="22"/>
          <w:szCs w:val="22"/>
        </w:rPr>
        <w:t xml:space="preserve"> compare with the other qualitative data that was gathered, whilst also </w:t>
      </w:r>
      <w:r w:rsidR="00EC209A" w:rsidRPr="00E53687">
        <w:rPr>
          <w:rFonts w:ascii="Arial" w:hAnsi="Arial" w:cs="Arial"/>
          <w:sz w:val="22"/>
          <w:szCs w:val="22"/>
        </w:rPr>
        <w:t>comparing</w:t>
      </w:r>
      <w:r w:rsidR="004D40A6" w:rsidRPr="00E53687">
        <w:rPr>
          <w:rFonts w:ascii="Arial" w:hAnsi="Arial" w:cs="Arial"/>
          <w:sz w:val="22"/>
          <w:szCs w:val="22"/>
        </w:rPr>
        <w:t xml:space="preserve"> with current literature. </w:t>
      </w:r>
    </w:p>
    <w:p w14:paraId="2EE45900" w14:textId="09372BD8" w:rsidR="004D40A6" w:rsidRPr="00E53687" w:rsidRDefault="004D40A6" w:rsidP="00E53687">
      <w:pPr>
        <w:spacing w:line="360" w:lineRule="auto"/>
        <w:rPr>
          <w:rFonts w:ascii="Arial" w:hAnsi="Arial" w:cs="Arial"/>
          <w:sz w:val="22"/>
          <w:szCs w:val="22"/>
        </w:rPr>
      </w:pPr>
    </w:p>
    <w:p w14:paraId="2499C4F4" w14:textId="41BB0157" w:rsidR="004D40A6" w:rsidRPr="00E53687" w:rsidRDefault="004D40A6" w:rsidP="00F94C81">
      <w:pPr>
        <w:spacing w:line="360" w:lineRule="auto"/>
        <w:ind w:firstLine="720"/>
        <w:rPr>
          <w:rFonts w:ascii="Arial" w:hAnsi="Arial" w:cs="Arial"/>
          <w:sz w:val="22"/>
          <w:szCs w:val="22"/>
        </w:rPr>
      </w:pPr>
      <w:r w:rsidRPr="00E53687">
        <w:rPr>
          <w:rFonts w:ascii="Arial" w:hAnsi="Arial" w:cs="Arial"/>
          <w:sz w:val="22"/>
          <w:szCs w:val="22"/>
        </w:rPr>
        <w:t xml:space="preserve">The second research method </w:t>
      </w:r>
      <w:r w:rsidR="005B0A8D" w:rsidRPr="00E53687">
        <w:rPr>
          <w:rFonts w:ascii="Arial" w:hAnsi="Arial" w:cs="Arial"/>
          <w:sz w:val="22"/>
          <w:szCs w:val="22"/>
        </w:rPr>
        <w:t xml:space="preserve">used in the case study </w:t>
      </w:r>
      <w:r w:rsidRPr="00E53687">
        <w:rPr>
          <w:rFonts w:ascii="Arial" w:hAnsi="Arial" w:cs="Arial"/>
          <w:sz w:val="22"/>
          <w:szCs w:val="22"/>
        </w:rPr>
        <w:t xml:space="preserve">was interviews. </w:t>
      </w:r>
      <w:r w:rsidR="00A22051">
        <w:rPr>
          <w:rFonts w:ascii="Arial" w:hAnsi="Arial" w:cs="Arial"/>
          <w:sz w:val="22"/>
          <w:szCs w:val="22"/>
        </w:rPr>
        <w:t>T</w:t>
      </w:r>
      <w:r w:rsidRPr="00E53687">
        <w:rPr>
          <w:rFonts w:ascii="Arial" w:hAnsi="Arial" w:cs="Arial"/>
          <w:sz w:val="22"/>
          <w:szCs w:val="22"/>
        </w:rPr>
        <w:t>he interviews conducted were used through a semi structured method</w:t>
      </w:r>
      <w:r w:rsidR="004641E5" w:rsidRPr="00E53687">
        <w:rPr>
          <w:rFonts w:ascii="Arial" w:hAnsi="Arial" w:cs="Arial"/>
          <w:sz w:val="22"/>
          <w:szCs w:val="22"/>
        </w:rPr>
        <w:t xml:space="preserve"> and delivered </w:t>
      </w:r>
      <w:r w:rsidR="00810D3F" w:rsidRPr="00E53687">
        <w:rPr>
          <w:rFonts w:ascii="Arial" w:hAnsi="Arial" w:cs="Arial"/>
          <w:sz w:val="22"/>
          <w:szCs w:val="22"/>
        </w:rPr>
        <w:t xml:space="preserve">to </w:t>
      </w:r>
      <w:r w:rsidR="004641E5" w:rsidRPr="00E53687">
        <w:rPr>
          <w:rFonts w:ascii="Arial" w:hAnsi="Arial" w:cs="Arial"/>
          <w:sz w:val="22"/>
          <w:szCs w:val="22"/>
        </w:rPr>
        <w:t>one teacher and</w:t>
      </w:r>
      <w:r w:rsidR="00810D3F" w:rsidRPr="00E53687">
        <w:rPr>
          <w:rFonts w:ascii="Arial" w:hAnsi="Arial" w:cs="Arial"/>
          <w:sz w:val="22"/>
          <w:szCs w:val="22"/>
        </w:rPr>
        <w:t xml:space="preserve"> six pupils</w:t>
      </w:r>
      <w:r w:rsidR="0041735A" w:rsidRPr="00E53687">
        <w:rPr>
          <w:rFonts w:ascii="Arial" w:hAnsi="Arial" w:cs="Arial"/>
          <w:sz w:val="22"/>
          <w:szCs w:val="22"/>
        </w:rPr>
        <w:t xml:space="preserve"> (Appendix 4 and 5)</w:t>
      </w:r>
      <w:r w:rsidRPr="00E53687">
        <w:rPr>
          <w:rFonts w:ascii="Arial" w:hAnsi="Arial" w:cs="Arial"/>
          <w:sz w:val="22"/>
          <w:szCs w:val="22"/>
        </w:rPr>
        <w:t xml:space="preserve">. </w:t>
      </w:r>
      <w:proofErr w:type="spellStart"/>
      <w:r w:rsidR="005B0A8D" w:rsidRPr="00E53687">
        <w:rPr>
          <w:rFonts w:ascii="Arial" w:hAnsi="Arial" w:cs="Arial"/>
          <w:sz w:val="22"/>
          <w:szCs w:val="22"/>
        </w:rPr>
        <w:t>Adhabi</w:t>
      </w:r>
      <w:proofErr w:type="spellEnd"/>
      <w:r w:rsidR="005B0A8D" w:rsidRPr="00E53687">
        <w:rPr>
          <w:rFonts w:ascii="Arial" w:hAnsi="Arial" w:cs="Arial"/>
          <w:sz w:val="22"/>
          <w:szCs w:val="22"/>
        </w:rPr>
        <w:t xml:space="preserve"> and </w:t>
      </w:r>
      <w:proofErr w:type="spellStart"/>
      <w:r w:rsidR="005B0A8D" w:rsidRPr="00E53687">
        <w:rPr>
          <w:rFonts w:ascii="Arial" w:hAnsi="Arial" w:cs="Arial"/>
          <w:sz w:val="22"/>
          <w:szCs w:val="22"/>
        </w:rPr>
        <w:t>Anozie</w:t>
      </w:r>
      <w:proofErr w:type="spellEnd"/>
      <w:r w:rsidR="005B0A8D" w:rsidRPr="00E53687">
        <w:rPr>
          <w:rFonts w:ascii="Arial" w:hAnsi="Arial" w:cs="Arial"/>
          <w:sz w:val="22"/>
          <w:szCs w:val="22"/>
        </w:rPr>
        <w:t xml:space="preserve"> (2017) describe semi structured interviews as interviews in which the there is an essence of a structure to the questions, but the interviewer can deviate from the structure slightly</w:t>
      </w:r>
      <w:r w:rsidR="00BE5029" w:rsidRPr="00E53687">
        <w:rPr>
          <w:rFonts w:ascii="Arial" w:hAnsi="Arial" w:cs="Arial"/>
          <w:sz w:val="22"/>
          <w:szCs w:val="22"/>
        </w:rPr>
        <w:t xml:space="preserve"> </w:t>
      </w:r>
      <w:r w:rsidR="005B0A8D" w:rsidRPr="00E53687">
        <w:rPr>
          <w:rFonts w:ascii="Arial" w:hAnsi="Arial" w:cs="Arial"/>
          <w:sz w:val="22"/>
          <w:szCs w:val="22"/>
        </w:rPr>
        <w:t xml:space="preserve">dependant on the answers given by the interviewee. </w:t>
      </w:r>
      <w:proofErr w:type="spellStart"/>
      <w:r w:rsidR="002050CA" w:rsidRPr="00E53687">
        <w:rPr>
          <w:rFonts w:ascii="Arial" w:hAnsi="Arial" w:cs="Arial"/>
          <w:sz w:val="22"/>
          <w:szCs w:val="22"/>
        </w:rPr>
        <w:t>Fylan</w:t>
      </w:r>
      <w:proofErr w:type="spellEnd"/>
      <w:r w:rsidR="002050CA" w:rsidRPr="00E53687">
        <w:rPr>
          <w:rFonts w:ascii="Arial" w:hAnsi="Arial" w:cs="Arial"/>
          <w:sz w:val="22"/>
          <w:szCs w:val="22"/>
        </w:rPr>
        <w:t xml:space="preserve"> (2005) continues by writing that semi structured </w:t>
      </w:r>
      <w:r w:rsidR="00EC4FC7" w:rsidRPr="00E53687">
        <w:rPr>
          <w:rFonts w:ascii="Arial" w:hAnsi="Arial" w:cs="Arial"/>
          <w:sz w:val="22"/>
          <w:szCs w:val="22"/>
        </w:rPr>
        <w:t xml:space="preserve">interviews are a set of questions that have an end goal of data that needs to be uncovered, but with questions subjecting to change between interviewees. </w:t>
      </w:r>
      <w:r w:rsidR="009439CA" w:rsidRPr="00E53687">
        <w:rPr>
          <w:rFonts w:ascii="Arial" w:hAnsi="Arial" w:cs="Arial"/>
          <w:sz w:val="22"/>
          <w:szCs w:val="22"/>
        </w:rPr>
        <w:t xml:space="preserve">Richie and Lewis (2003) believe that a particular benefit of conducting </w:t>
      </w:r>
      <w:r w:rsidR="00276AA2" w:rsidRPr="00E53687">
        <w:rPr>
          <w:rFonts w:ascii="Arial" w:hAnsi="Arial" w:cs="Arial"/>
          <w:sz w:val="22"/>
          <w:szCs w:val="22"/>
        </w:rPr>
        <w:t xml:space="preserve">semi structured </w:t>
      </w:r>
      <w:r w:rsidR="009439CA" w:rsidRPr="00E53687">
        <w:rPr>
          <w:rFonts w:ascii="Arial" w:hAnsi="Arial" w:cs="Arial"/>
          <w:sz w:val="22"/>
          <w:szCs w:val="22"/>
        </w:rPr>
        <w:t>interviews in research is the possibility fo</w:t>
      </w:r>
      <w:r w:rsidR="00276AA2" w:rsidRPr="00E53687">
        <w:rPr>
          <w:rFonts w:ascii="Arial" w:hAnsi="Arial" w:cs="Arial"/>
          <w:sz w:val="22"/>
          <w:szCs w:val="22"/>
        </w:rPr>
        <w:t xml:space="preserve">r </w:t>
      </w:r>
      <w:r w:rsidR="009439CA" w:rsidRPr="00E53687">
        <w:rPr>
          <w:rFonts w:ascii="Arial" w:hAnsi="Arial" w:cs="Arial"/>
          <w:sz w:val="22"/>
          <w:szCs w:val="22"/>
        </w:rPr>
        <w:t>t</w:t>
      </w:r>
      <w:r w:rsidR="00276AA2" w:rsidRPr="00E53687">
        <w:rPr>
          <w:rFonts w:ascii="Arial" w:hAnsi="Arial" w:cs="Arial"/>
          <w:sz w:val="22"/>
          <w:szCs w:val="22"/>
        </w:rPr>
        <w:t>he</w:t>
      </w:r>
      <w:r w:rsidR="009439CA" w:rsidRPr="00E53687">
        <w:rPr>
          <w:rFonts w:ascii="Arial" w:hAnsi="Arial" w:cs="Arial"/>
          <w:sz w:val="22"/>
          <w:szCs w:val="22"/>
        </w:rPr>
        <w:t xml:space="preserve"> </w:t>
      </w:r>
      <w:r w:rsidR="00077B73" w:rsidRPr="00E53687">
        <w:rPr>
          <w:rFonts w:ascii="Arial" w:hAnsi="Arial" w:cs="Arial"/>
          <w:sz w:val="22"/>
          <w:szCs w:val="22"/>
        </w:rPr>
        <w:t>interviewer</w:t>
      </w:r>
      <w:r w:rsidR="009439CA" w:rsidRPr="00E53687">
        <w:rPr>
          <w:rFonts w:ascii="Arial" w:hAnsi="Arial" w:cs="Arial"/>
          <w:sz w:val="22"/>
          <w:szCs w:val="22"/>
        </w:rPr>
        <w:t xml:space="preserve"> to see the non-verbal </w:t>
      </w:r>
      <w:r w:rsidR="00276AA2" w:rsidRPr="00E53687">
        <w:rPr>
          <w:rFonts w:ascii="Arial" w:hAnsi="Arial" w:cs="Arial"/>
          <w:sz w:val="22"/>
          <w:szCs w:val="22"/>
        </w:rPr>
        <w:t>cues that the interviewee gives</w:t>
      </w:r>
      <w:r w:rsidR="00077B73" w:rsidRPr="00E53687">
        <w:rPr>
          <w:rFonts w:ascii="Arial" w:hAnsi="Arial" w:cs="Arial"/>
          <w:sz w:val="22"/>
          <w:szCs w:val="22"/>
        </w:rPr>
        <w:t xml:space="preserve">, allowing the interviewer to </w:t>
      </w:r>
      <w:r w:rsidR="000A6E5A" w:rsidRPr="00E53687">
        <w:rPr>
          <w:rFonts w:ascii="Arial" w:hAnsi="Arial" w:cs="Arial"/>
          <w:sz w:val="22"/>
          <w:szCs w:val="22"/>
        </w:rPr>
        <w:t xml:space="preserve">change the questions if needed </w:t>
      </w:r>
      <w:r w:rsidR="0097064A" w:rsidRPr="00E53687">
        <w:rPr>
          <w:rFonts w:ascii="Arial" w:hAnsi="Arial" w:cs="Arial"/>
          <w:sz w:val="22"/>
          <w:szCs w:val="22"/>
        </w:rPr>
        <w:t>to</w:t>
      </w:r>
      <w:r w:rsidR="00810D3F" w:rsidRPr="00E53687">
        <w:rPr>
          <w:rFonts w:ascii="Arial" w:hAnsi="Arial" w:cs="Arial"/>
          <w:sz w:val="22"/>
          <w:szCs w:val="22"/>
        </w:rPr>
        <w:t xml:space="preserve"> gain a further insight</w:t>
      </w:r>
      <w:r w:rsidR="003528E8" w:rsidRPr="00E53687">
        <w:rPr>
          <w:rFonts w:ascii="Arial" w:hAnsi="Arial" w:cs="Arial"/>
          <w:sz w:val="22"/>
          <w:szCs w:val="22"/>
        </w:rPr>
        <w:t xml:space="preserve"> into the interviewee’s perspective. Harvey-Jordan and Long (2001) continue by stating that another benefit of semi structured interviews is that it allows the interviewer to add additional questions if they feel that they have not </w:t>
      </w:r>
      <w:r w:rsidR="005F5E9B" w:rsidRPr="00E53687">
        <w:rPr>
          <w:rFonts w:ascii="Arial" w:hAnsi="Arial" w:cs="Arial"/>
          <w:sz w:val="22"/>
          <w:szCs w:val="22"/>
        </w:rPr>
        <w:t xml:space="preserve">acquired enough information from the </w:t>
      </w:r>
      <w:r w:rsidR="00983068" w:rsidRPr="00E53687">
        <w:rPr>
          <w:rFonts w:ascii="Arial" w:hAnsi="Arial" w:cs="Arial"/>
          <w:sz w:val="22"/>
          <w:szCs w:val="22"/>
        </w:rPr>
        <w:t>interviewee or</w:t>
      </w:r>
      <w:r w:rsidR="005F5E9B" w:rsidRPr="00E53687">
        <w:rPr>
          <w:rFonts w:ascii="Arial" w:hAnsi="Arial" w:cs="Arial"/>
          <w:sz w:val="22"/>
          <w:szCs w:val="22"/>
        </w:rPr>
        <w:t xml:space="preserve"> delve deeper into an answer that the interviewee has given. </w:t>
      </w:r>
      <w:r w:rsidR="00B919D7" w:rsidRPr="00E53687">
        <w:rPr>
          <w:rFonts w:ascii="Arial" w:hAnsi="Arial" w:cs="Arial"/>
          <w:sz w:val="22"/>
          <w:szCs w:val="22"/>
        </w:rPr>
        <w:t xml:space="preserve">This is the reasoning in selecting semi structured interviews as a research method in this instance. </w:t>
      </w:r>
      <w:r w:rsidR="0002778E" w:rsidRPr="00E53687">
        <w:rPr>
          <w:rFonts w:ascii="Arial" w:hAnsi="Arial" w:cs="Arial"/>
          <w:sz w:val="22"/>
          <w:szCs w:val="22"/>
        </w:rPr>
        <w:t>With the age of the pupils being a factor, a</w:t>
      </w:r>
      <w:r w:rsidR="00B919D7" w:rsidRPr="00E53687">
        <w:rPr>
          <w:rFonts w:ascii="Arial" w:hAnsi="Arial" w:cs="Arial"/>
          <w:sz w:val="22"/>
          <w:szCs w:val="22"/>
        </w:rPr>
        <w:t xml:space="preserve"> semi structured interview allows </w:t>
      </w:r>
      <w:r w:rsidR="0002778E" w:rsidRPr="00E53687">
        <w:rPr>
          <w:rFonts w:ascii="Arial" w:hAnsi="Arial" w:cs="Arial"/>
          <w:sz w:val="22"/>
          <w:szCs w:val="22"/>
        </w:rPr>
        <w:t>the possibility</w:t>
      </w:r>
      <w:r w:rsidR="00B919D7" w:rsidRPr="00E53687">
        <w:rPr>
          <w:rFonts w:ascii="Arial" w:hAnsi="Arial" w:cs="Arial"/>
          <w:sz w:val="22"/>
          <w:szCs w:val="22"/>
        </w:rPr>
        <w:t xml:space="preserve"> of asking further questions if it is deemed that the participants have not </w:t>
      </w:r>
      <w:r w:rsidR="0002778E" w:rsidRPr="00E53687">
        <w:rPr>
          <w:rFonts w:ascii="Arial" w:hAnsi="Arial" w:cs="Arial"/>
          <w:sz w:val="22"/>
          <w:szCs w:val="22"/>
        </w:rPr>
        <w:t xml:space="preserve">imparted enough information or do not fully understand the previous question asked. </w:t>
      </w:r>
      <w:r w:rsidR="00983068" w:rsidRPr="00E53687">
        <w:rPr>
          <w:rFonts w:ascii="Arial" w:hAnsi="Arial" w:cs="Arial"/>
          <w:sz w:val="22"/>
          <w:szCs w:val="22"/>
        </w:rPr>
        <w:t xml:space="preserve">Conversely, </w:t>
      </w:r>
      <w:proofErr w:type="spellStart"/>
      <w:r w:rsidR="003453D4" w:rsidRPr="00E53687">
        <w:rPr>
          <w:rFonts w:ascii="Arial" w:hAnsi="Arial" w:cs="Arial"/>
          <w:sz w:val="22"/>
          <w:szCs w:val="22"/>
        </w:rPr>
        <w:t>MacNealy</w:t>
      </w:r>
      <w:proofErr w:type="spellEnd"/>
      <w:r w:rsidR="003453D4" w:rsidRPr="00E53687">
        <w:rPr>
          <w:rFonts w:ascii="Arial" w:hAnsi="Arial" w:cs="Arial"/>
          <w:sz w:val="22"/>
          <w:szCs w:val="22"/>
        </w:rPr>
        <w:t xml:space="preserve"> (1997) states that a disadvantage of interviews is the time </w:t>
      </w:r>
      <w:r w:rsidR="00D87ED0" w:rsidRPr="00E53687">
        <w:rPr>
          <w:rFonts w:ascii="Arial" w:hAnsi="Arial" w:cs="Arial"/>
          <w:sz w:val="22"/>
          <w:szCs w:val="22"/>
        </w:rPr>
        <w:t>t</w:t>
      </w:r>
      <w:r w:rsidR="003453D4" w:rsidRPr="00E53687">
        <w:rPr>
          <w:rFonts w:ascii="Arial" w:hAnsi="Arial" w:cs="Arial"/>
          <w:sz w:val="22"/>
          <w:szCs w:val="22"/>
        </w:rPr>
        <w:t xml:space="preserve">hey take to complete. She states that the time taken </w:t>
      </w:r>
      <w:r w:rsidR="0041735A" w:rsidRPr="00E53687">
        <w:rPr>
          <w:rFonts w:ascii="Arial" w:hAnsi="Arial" w:cs="Arial"/>
          <w:sz w:val="22"/>
          <w:szCs w:val="22"/>
        </w:rPr>
        <w:t>to</w:t>
      </w:r>
      <w:r w:rsidR="003453D4" w:rsidRPr="00E53687">
        <w:rPr>
          <w:rFonts w:ascii="Arial" w:hAnsi="Arial" w:cs="Arial"/>
          <w:sz w:val="22"/>
          <w:szCs w:val="22"/>
        </w:rPr>
        <w:t xml:space="preserve"> </w:t>
      </w:r>
      <w:r w:rsidR="0041735A" w:rsidRPr="00E53687">
        <w:rPr>
          <w:rFonts w:ascii="Arial" w:hAnsi="Arial" w:cs="Arial"/>
          <w:sz w:val="22"/>
          <w:szCs w:val="22"/>
        </w:rPr>
        <w:t>complete an interview is significantly more</w:t>
      </w:r>
      <w:r w:rsidR="00D87ED0" w:rsidRPr="00E53687">
        <w:rPr>
          <w:rFonts w:ascii="Arial" w:hAnsi="Arial" w:cs="Arial"/>
          <w:sz w:val="22"/>
          <w:szCs w:val="22"/>
        </w:rPr>
        <w:t xml:space="preserve"> than it would to obtain the same data in a questionnaire. </w:t>
      </w:r>
      <w:r w:rsidR="002B17D2" w:rsidRPr="00E53687">
        <w:rPr>
          <w:rFonts w:ascii="Arial" w:hAnsi="Arial" w:cs="Arial"/>
          <w:sz w:val="22"/>
          <w:szCs w:val="22"/>
        </w:rPr>
        <w:t>The interviews conducted for this case study (Appendix 4 and 5) saw a mixture of open and closed questions</w:t>
      </w:r>
      <w:r w:rsidR="003D1DD6" w:rsidRPr="00E53687">
        <w:rPr>
          <w:rFonts w:ascii="Arial" w:hAnsi="Arial" w:cs="Arial"/>
          <w:sz w:val="22"/>
          <w:szCs w:val="22"/>
        </w:rPr>
        <w:t>,</w:t>
      </w:r>
      <w:r w:rsidR="002B17D2" w:rsidRPr="00E53687">
        <w:rPr>
          <w:rFonts w:ascii="Arial" w:hAnsi="Arial" w:cs="Arial"/>
          <w:sz w:val="22"/>
          <w:szCs w:val="22"/>
        </w:rPr>
        <w:t xml:space="preserve"> </w:t>
      </w:r>
      <w:r w:rsidR="003D1DD6" w:rsidRPr="00E53687">
        <w:rPr>
          <w:rFonts w:ascii="Arial" w:hAnsi="Arial" w:cs="Arial"/>
          <w:sz w:val="22"/>
          <w:szCs w:val="22"/>
        </w:rPr>
        <w:t xml:space="preserve">allowing for the data to be qualitatively and quantitively analysed. </w:t>
      </w:r>
    </w:p>
    <w:p w14:paraId="5B5D00FE" w14:textId="19FBFB93" w:rsidR="009B4E21" w:rsidRPr="00E53687" w:rsidRDefault="009B4E21" w:rsidP="00E53687">
      <w:pPr>
        <w:spacing w:line="360" w:lineRule="auto"/>
        <w:rPr>
          <w:rFonts w:ascii="Arial" w:hAnsi="Arial" w:cs="Arial"/>
          <w:sz w:val="22"/>
          <w:szCs w:val="22"/>
        </w:rPr>
      </w:pPr>
    </w:p>
    <w:p w14:paraId="72EEEE12" w14:textId="05FA009D" w:rsidR="009B4E21" w:rsidRPr="00E53687" w:rsidRDefault="009B6608" w:rsidP="00F94C81">
      <w:pPr>
        <w:spacing w:line="360" w:lineRule="auto"/>
        <w:ind w:firstLine="720"/>
        <w:rPr>
          <w:rFonts w:ascii="Arial" w:hAnsi="Arial" w:cs="Arial"/>
          <w:sz w:val="22"/>
          <w:szCs w:val="22"/>
        </w:rPr>
      </w:pPr>
      <w:r w:rsidRPr="00E53687">
        <w:rPr>
          <w:rFonts w:ascii="Arial" w:hAnsi="Arial" w:cs="Arial"/>
          <w:sz w:val="22"/>
          <w:szCs w:val="22"/>
        </w:rPr>
        <w:t>T</w:t>
      </w:r>
      <w:r w:rsidR="009B4E21" w:rsidRPr="00E53687">
        <w:rPr>
          <w:rFonts w:ascii="Arial" w:hAnsi="Arial" w:cs="Arial"/>
          <w:sz w:val="22"/>
          <w:szCs w:val="22"/>
        </w:rPr>
        <w:t xml:space="preserve">he </w:t>
      </w:r>
      <w:r w:rsidRPr="00E53687">
        <w:rPr>
          <w:rFonts w:ascii="Arial" w:hAnsi="Arial" w:cs="Arial"/>
          <w:sz w:val="22"/>
          <w:szCs w:val="22"/>
        </w:rPr>
        <w:t xml:space="preserve">final </w:t>
      </w:r>
      <w:r w:rsidR="009B4E21" w:rsidRPr="00E53687">
        <w:rPr>
          <w:rFonts w:ascii="Arial" w:hAnsi="Arial" w:cs="Arial"/>
          <w:sz w:val="22"/>
          <w:szCs w:val="22"/>
        </w:rPr>
        <w:t>research method</w:t>
      </w:r>
      <w:r w:rsidRPr="00E53687">
        <w:rPr>
          <w:rFonts w:ascii="Arial" w:hAnsi="Arial" w:cs="Arial"/>
          <w:sz w:val="22"/>
          <w:szCs w:val="22"/>
        </w:rPr>
        <w:t xml:space="preserve"> used</w:t>
      </w:r>
      <w:r w:rsidR="009B4E21" w:rsidRPr="00E53687">
        <w:rPr>
          <w:rFonts w:ascii="Arial" w:hAnsi="Arial" w:cs="Arial"/>
          <w:sz w:val="22"/>
          <w:szCs w:val="22"/>
        </w:rPr>
        <w:t xml:space="preserve"> was observation.</w:t>
      </w:r>
      <w:r w:rsidR="00582929" w:rsidRPr="00E53687">
        <w:rPr>
          <w:rFonts w:ascii="Arial" w:hAnsi="Arial" w:cs="Arial"/>
          <w:sz w:val="22"/>
          <w:szCs w:val="22"/>
        </w:rPr>
        <w:t xml:space="preserve"> The </w:t>
      </w:r>
      <w:r w:rsidRPr="00E53687">
        <w:rPr>
          <w:rFonts w:ascii="Arial" w:hAnsi="Arial" w:cs="Arial"/>
          <w:sz w:val="22"/>
          <w:szCs w:val="22"/>
        </w:rPr>
        <w:t>observation was of non-participant structure</w:t>
      </w:r>
      <w:r w:rsidR="00582929" w:rsidRPr="00E53687">
        <w:rPr>
          <w:rFonts w:ascii="Arial" w:hAnsi="Arial" w:cs="Arial"/>
          <w:sz w:val="22"/>
          <w:szCs w:val="22"/>
        </w:rPr>
        <w:t>. Atwal and Caldwell (2005) describe non-participa</w:t>
      </w:r>
      <w:r w:rsidR="00715F12" w:rsidRPr="00E53687">
        <w:rPr>
          <w:rFonts w:ascii="Arial" w:hAnsi="Arial" w:cs="Arial"/>
          <w:sz w:val="22"/>
          <w:szCs w:val="22"/>
        </w:rPr>
        <w:t>nt</w:t>
      </w:r>
      <w:r w:rsidR="00582929" w:rsidRPr="00E53687">
        <w:rPr>
          <w:rFonts w:ascii="Arial" w:hAnsi="Arial" w:cs="Arial"/>
          <w:sz w:val="22"/>
          <w:szCs w:val="22"/>
        </w:rPr>
        <w:t xml:space="preserve"> observation as the act of observing </w:t>
      </w:r>
      <w:r w:rsidR="001C2D22" w:rsidRPr="00E53687">
        <w:rPr>
          <w:rFonts w:ascii="Arial" w:hAnsi="Arial" w:cs="Arial"/>
          <w:sz w:val="22"/>
          <w:szCs w:val="22"/>
        </w:rPr>
        <w:t>participants in their natural state, with</w:t>
      </w:r>
      <w:r w:rsidRPr="00E53687">
        <w:rPr>
          <w:rFonts w:ascii="Arial" w:hAnsi="Arial" w:cs="Arial"/>
          <w:sz w:val="22"/>
          <w:szCs w:val="22"/>
        </w:rPr>
        <w:t>out</w:t>
      </w:r>
      <w:r w:rsidR="001C2D22" w:rsidRPr="00E53687">
        <w:rPr>
          <w:rFonts w:ascii="Arial" w:hAnsi="Arial" w:cs="Arial"/>
          <w:sz w:val="22"/>
          <w:szCs w:val="22"/>
        </w:rPr>
        <w:t xml:space="preserve"> </w:t>
      </w:r>
      <w:r w:rsidR="00A10618" w:rsidRPr="00E53687">
        <w:rPr>
          <w:rFonts w:ascii="Arial" w:hAnsi="Arial" w:cs="Arial"/>
          <w:sz w:val="22"/>
          <w:szCs w:val="22"/>
        </w:rPr>
        <w:t xml:space="preserve">any </w:t>
      </w:r>
      <w:r w:rsidR="001C2D22" w:rsidRPr="00E53687">
        <w:rPr>
          <w:rFonts w:ascii="Arial" w:hAnsi="Arial" w:cs="Arial"/>
          <w:sz w:val="22"/>
          <w:szCs w:val="22"/>
        </w:rPr>
        <w:t xml:space="preserve">interference from the observer. In this instance the pupils were being observed </w:t>
      </w:r>
      <w:r w:rsidRPr="00E53687">
        <w:rPr>
          <w:rFonts w:ascii="Arial" w:hAnsi="Arial" w:cs="Arial"/>
          <w:sz w:val="22"/>
          <w:szCs w:val="22"/>
        </w:rPr>
        <w:t xml:space="preserve">in class </w:t>
      </w:r>
      <w:r w:rsidR="00A22051">
        <w:rPr>
          <w:rFonts w:ascii="Arial" w:hAnsi="Arial" w:cs="Arial"/>
          <w:sz w:val="22"/>
          <w:szCs w:val="22"/>
        </w:rPr>
        <w:t xml:space="preserve">as they continued their </w:t>
      </w:r>
      <w:r w:rsidR="00A22051">
        <w:rPr>
          <w:rFonts w:ascii="Arial" w:hAnsi="Arial" w:cs="Arial"/>
          <w:sz w:val="22"/>
          <w:szCs w:val="22"/>
        </w:rPr>
        <w:lastRenderedPageBreak/>
        <w:t>normal daily routine</w:t>
      </w:r>
      <w:r w:rsidRPr="00E53687">
        <w:rPr>
          <w:rFonts w:ascii="Arial" w:hAnsi="Arial" w:cs="Arial"/>
          <w:sz w:val="22"/>
          <w:szCs w:val="22"/>
        </w:rPr>
        <w:t xml:space="preserve">. </w:t>
      </w:r>
      <w:r w:rsidR="00715F12" w:rsidRPr="00E53687">
        <w:rPr>
          <w:rFonts w:ascii="Arial" w:hAnsi="Arial" w:cs="Arial"/>
          <w:sz w:val="22"/>
          <w:szCs w:val="22"/>
        </w:rPr>
        <w:t>Thompson (2016) states that one benefit of non-participant observation is that it allows the research</w:t>
      </w:r>
      <w:r w:rsidR="00A10618" w:rsidRPr="00E53687">
        <w:rPr>
          <w:rFonts w:ascii="Arial" w:hAnsi="Arial" w:cs="Arial"/>
          <w:sz w:val="22"/>
          <w:szCs w:val="22"/>
        </w:rPr>
        <w:t xml:space="preserve">er to see the behaviours of the observed sample naturally, with no bias or interference from </w:t>
      </w:r>
      <w:r w:rsidR="005C647F" w:rsidRPr="00E53687">
        <w:rPr>
          <w:rFonts w:ascii="Arial" w:hAnsi="Arial" w:cs="Arial"/>
          <w:sz w:val="22"/>
          <w:szCs w:val="22"/>
        </w:rPr>
        <w:t xml:space="preserve">outside personnel. </w:t>
      </w:r>
      <w:r w:rsidR="005E4006" w:rsidRPr="00E53687">
        <w:rPr>
          <w:rFonts w:ascii="Arial" w:hAnsi="Arial" w:cs="Arial"/>
          <w:sz w:val="22"/>
          <w:szCs w:val="22"/>
        </w:rPr>
        <w:t xml:space="preserve">The reasoning behind selecting </w:t>
      </w:r>
      <w:r w:rsidR="00D0725B" w:rsidRPr="00E53687">
        <w:rPr>
          <w:rFonts w:ascii="Arial" w:hAnsi="Arial" w:cs="Arial"/>
          <w:sz w:val="22"/>
          <w:szCs w:val="22"/>
        </w:rPr>
        <w:t>observation as a research method is owing to the literature by Drake (2006)</w:t>
      </w:r>
      <w:r w:rsidR="00301861" w:rsidRPr="00E53687">
        <w:rPr>
          <w:rFonts w:ascii="Arial" w:hAnsi="Arial" w:cs="Arial"/>
          <w:sz w:val="22"/>
          <w:szCs w:val="22"/>
        </w:rPr>
        <w:t>.</w:t>
      </w:r>
      <w:r w:rsidR="00D0725B" w:rsidRPr="00E53687">
        <w:rPr>
          <w:rFonts w:ascii="Arial" w:hAnsi="Arial" w:cs="Arial"/>
          <w:sz w:val="22"/>
          <w:szCs w:val="22"/>
        </w:rPr>
        <w:t xml:space="preserve"> She believes that when observing </w:t>
      </w:r>
      <w:r w:rsidR="00301861" w:rsidRPr="00E53687">
        <w:rPr>
          <w:rFonts w:ascii="Arial" w:hAnsi="Arial" w:cs="Arial"/>
          <w:sz w:val="22"/>
          <w:szCs w:val="22"/>
        </w:rPr>
        <w:t xml:space="preserve">children, </w:t>
      </w:r>
      <w:r w:rsidR="00D0725B" w:rsidRPr="00E53687">
        <w:rPr>
          <w:rFonts w:ascii="Arial" w:hAnsi="Arial" w:cs="Arial"/>
          <w:sz w:val="22"/>
          <w:szCs w:val="22"/>
        </w:rPr>
        <w:t xml:space="preserve">we see who they are as individual </w:t>
      </w:r>
      <w:r w:rsidR="00301861" w:rsidRPr="00E53687">
        <w:rPr>
          <w:rFonts w:ascii="Arial" w:hAnsi="Arial" w:cs="Arial"/>
          <w:sz w:val="22"/>
          <w:szCs w:val="22"/>
        </w:rPr>
        <w:t xml:space="preserve">and this is the key to understanding them as standalone learners, not just as group members. </w:t>
      </w:r>
      <w:r w:rsidR="004162F7" w:rsidRPr="00E53687">
        <w:rPr>
          <w:rFonts w:ascii="Arial" w:hAnsi="Arial" w:cs="Arial"/>
          <w:sz w:val="22"/>
          <w:szCs w:val="22"/>
        </w:rPr>
        <w:t xml:space="preserve">McLeod (2015) states that a possible disadvantage of non-participant observation is the </w:t>
      </w:r>
      <w:r w:rsidR="00EE7360" w:rsidRPr="00E53687">
        <w:rPr>
          <w:rFonts w:ascii="Arial" w:hAnsi="Arial" w:cs="Arial"/>
          <w:sz w:val="22"/>
          <w:szCs w:val="22"/>
        </w:rPr>
        <w:t xml:space="preserve">size of the sample that is being observed. McLeod states that </w:t>
      </w:r>
      <w:r w:rsidR="00FF6526" w:rsidRPr="00E53687">
        <w:rPr>
          <w:rFonts w:ascii="Arial" w:hAnsi="Arial" w:cs="Arial"/>
          <w:sz w:val="22"/>
          <w:szCs w:val="22"/>
        </w:rPr>
        <w:t xml:space="preserve">for an observation to be more successful the sample size being observed must not be too large, leading to </w:t>
      </w:r>
      <w:r w:rsidR="00503119" w:rsidRPr="00E53687">
        <w:rPr>
          <w:rFonts w:ascii="Arial" w:hAnsi="Arial" w:cs="Arial"/>
          <w:sz w:val="22"/>
          <w:szCs w:val="22"/>
        </w:rPr>
        <w:t xml:space="preserve">a </w:t>
      </w:r>
      <w:r w:rsidR="008334EF" w:rsidRPr="00E53687">
        <w:rPr>
          <w:rFonts w:ascii="Arial" w:hAnsi="Arial" w:cs="Arial"/>
          <w:sz w:val="22"/>
          <w:szCs w:val="22"/>
        </w:rPr>
        <w:t xml:space="preserve">lack of findings that can be generalised for wider research. </w:t>
      </w:r>
    </w:p>
    <w:p w14:paraId="7B96E91E" w14:textId="677A2CDE" w:rsidR="008334EF" w:rsidRPr="00E53687" w:rsidRDefault="008334EF" w:rsidP="00E53687">
      <w:pPr>
        <w:spacing w:line="360" w:lineRule="auto"/>
        <w:rPr>
          <w:rFonts w:ascii="Arial" w:hAnsi="Arial" w:cs="Arial"/>
          <w:sz w:val="22"/>
          <w:szCs w:val="22"/>
        </w:rPr>
      </w:pPr>
    </w:p>
    <w:p w14:paraId="55181BFC" w14:textId="505366FA" w:rsidR="008334EF" w:rsidRPr="00E53687" w:rsidRDefault="008334EF" w:rsidP="00F94C81">
      <w:pPr>
        <w:spacing w:line="360" w:lineRule="auto"/>
        <w:ind w:firstLine="720"/>
        <w:rPr>
          <w:rFonts w:ascii="Arial" w:hAnsi="Arial" w:cs="Arial"/>
          <w:sz w:val="22"/>
          <w:szCs w:val="22"/>
        </w:rPr>
      </w:pPr>
      <w:r w:rsidRPr="00E53687">
        <w:rPr>
          <w:rFonts w:ascii="Arial" w:hAnsi="Arial" w:cs="Arial"/>
          <w:sz w:val="22"/>
          <w:szCs w:val="22"/>
        </w:rPr>
        <w:t xml:space="preserve">In </w:t>
      </w:r>
      <w:r w:rsidR="000B3671" w:rsidRPr="00E53687">
        <w:rPr>
          <w:rFonts w:ascii="Arial" w:hAnsi="Arial" w:cs="Arial"/>
          <w:sz w:val="22"/>
          <w:szCs w:val="22"/>
        </w:rPr>
        <w:t>reporting the data, they will be presented in a variety of manners. Within the research</w:t>
      </w:r>
      <w:r w:rsidR="001F0F08" w:rsidRPr="00E53687">
        <w:rPr>
          <w:rFonts w:ascii="Arial" w:hAnsi="Arial" w:cs="Arial"/>
          <w:sz w:val="22"/>
          <w:szCs w:val="22"/>
        </w:rPr>
        <w:t xml:space="preserve">, </w:t>
      </w:r>
      <w:r w:rsidR="00773DB2" w:rsidRPr="00E53687">
        <w:rPr>
          <w:rFonts w:ascii="Arial" w:hAnsi="Arial" w:cs="Arial"/>
          <w:sz w:val="22"/>
          <w:szCs w:val="22"/>
        </w:rPr>
        <w:t>there was a mixture of qualitative and quantitative data collected through the means of</w:t>
      </w:r>
      <w:r w:rsidR="007D0BDC" w:rsidRPr="00E53687">
        <w:rPr>
          <w:rFonts w:ascii="Arial" w:hAnsi="Arial" w:cs="Arial"/>
          <w:sz w:val="22"/>
          <w:szCs w:val="22"/>
        </w:rPr>
        <w:t xml:space="preserve"> numerous research methods</w:t>
      </w:r>
      <w:r w:rsidR="00773DB2" w:rsidRPr="00E53687">
        <w:rPr>
          <w:rFonts w:ascii="Arial" w:hAnsi="Arial" w:cs="Arial"/>
          <w:sz w:val="22"/>
          <w:szCs w:val="22"/>
        </w:rPr>
        <w:t xml:space="preserve">. </w:t>
      </w:r>
      <w:r w:rsidR="00694013" w:rsidRPr="00E53687">
        <w:rPr>
          <w:rFonts w:ascii="Arial" w:hAnsi="Arial" w:cs="Arial"/>
          <w:sz w:val="22"/>
          <w:szCs w:val="22"/>
        </w:rPr>
        <w:t xml:space="preserve">The data collected through interviewing the pupils and teacher has been reported using a transcript. This was done as </w:t>
      </w:r>
      <w:r w:rsidR="00517525" w:rsidRPr="00E53687">
        <w:rPr>
          <w:rFonts w:ascii="Arial" w:hAnsi="Arial" w:cs="Arial"/>
          <w:sz w:val="22"/>
          <w:szCs w:val="22"/>
        </w:rPr>
        <w:t>Cruz (2018) believes that when presenting qualitative data, transcripts allow the researcher t</w:t>
      </w:r>
      <w:r w:rsidR="00ED232E" w:rsidRPr="00E53687">
        <w:rPr>
          <w:rFonts w:ascii="Arial" w:hAnsi="Arial" w:cs="Arial"/>
          <w:sz w:val="22"/>
          <w:szCs w:val="22"/>
        </w:rPr>
        <w:t xml:space="preserve">o obtain </w:t>
      </w:r>
      <w:r w:rsidR="002E5701" w:rsidRPr="00E53687">
        <w:rPr>
          <w:rFonts w:ascii="Arial" w:hAnsi="Arial" w:cs="Arial"/>
          <w:sz w:val="22"/>
          <w:szCs w:val="22"/>
        </w:rPr>
        <w:t xml:space="preserve">the exact thoughts and feeling of the interviewee that they can review exactly as said by them after the interview process. Cruz also believes that transcripts </w:t>
      </w:r>
      <w:r w:rsidR="00423E42" w:rsidRPr="00E53687">
        <w:rPr>
          <w:rFonts w:ascii="Arial" w:hAnsi="Arial" w:cs="Arial"/>
          <w:sz w:val="22"/>
          <w:szCs w:val="22"/>
        </w:rPr>
        <w:t xml:space="preserve">allow the research to identify patterns and trends in all the responses given. </w:t>
      </w:r>
      <w:r w:rsidR="00C91FC9" w:rsidRPr="00E53687">
        <w:rPr>
          <w:rFonts w:ascii="Arial" w:hAnsi="Arial" w:cs="Arial"/>
          <w:sz w:val="22"/>
          <w:szCs w:val="22"/>
        </w:rPr>
        <w:t xml:space="preserve">Within the questionnaire, the data </w:t>
      </w:r>
      <w:r w:rsidR="007908A8" w:rsidRPr="00E53687">
        <w:rPr>
          <w:rFonts w:ascii="Arial" w:hAnsi="Arial" w:cs="Arial"/>
          <w:sz w:val="22"/>
          <w:szCs w:val="22"/>
        </w:rPr>
        <w:t xml:space="preserve">will be </w:t>
      </w:r>
      <w:r w:rsidR="00C91FC9" w:rsidRPr="00E53687">
        <w:rPr>
          <w:rFonts w:ascii="Arial" w:hAnsi="Arial" w:cs="Arial"/>
          <w:sz w:val="22"/>
          <w:szCs w:val="22"/>
        </w:rPr>
        <w:t xml:space="preserve">reported </w:t>
      </w:r>
      <w:r w:rsidR="007908A8" w:rsidRPr="00E53687">
        <w:rPr>
          <w:rFonts w:ascii="Arial" w:hAnsi="Arial" w:cs="Arial"/>
          <w:sz w:val="22"/>
          <w:szCs w:val="22"/>
        </w:rPr>
        <w:t>using</w:t>
      </w:r>
      <w:r w:rsidR="00C91FC9" w:rsidRPr="00E53687">
        <w:rPr>
          <w:rFonts w:ascii="Arial" w:hAnsi="Arial" w:cs="Arial"/>
          <w:sz w:val="22"/>
          <w:szCs w:val="22"/>
        </w:rPr>
        <w:t xml:space="preserve"> pie charts. This is done as </w:t>
      </w:r>
      <w:proofErr w:type="gramStart"/>
      <w:r w:rsidR="00AB0A75" w:rsidRPr="00E53687">
        <w:rPr>
          <w:rFonts w:ascii="Arial" w:hAnsi="Arial" w:cs="Arial"/>
          <w:sz w:val="22"/>
          <w:szCs w:val="22"/>
        </w:rPr>
        <w:t>Mosenthal</w:t>
      </w:r>
      <w:proofErr w:type="gramEnd"/>
      <w:r w:rsidR="00AB0A75" w:rsidRPr="00E53687">
        <w:rPr>
          <w:rFonts w:ascii="Arial" w:hAnsi="Arial" w:cs="Arial"/>
          <w:sz w:val="22"/>
          <w:szCs w:val="22"/>
        </w:rPr>
        <w:t xml:space="preserve"> and Kirsch (1990) believe that the advantages that graphs and charts have over other methods is that </w:t>
      </w:r>
      <w:r w:rsidR="00EC1402" w:rsidRPr="00E53687">
        <w:rPr>
          <w:rFonts w:ascii="Arial" w:hAnsi="Arial" w:cs="Arial"/>
          <w:sz w:val="22"/>
          <w:szCs w:val="22"/>
        </w:rPr>
        <w:t xml:space="preserve">it allows the reader to identify trends and results easily and swiftly. </w:t>
      </w:r>
    </w:p>
    <w:p w14:paraId="57396A00" w14:textId="50A463C8" w:rsidR="00B83EE1" w:rsidRPr="00E53687" w:rsidRDefault="00B83EE1" w:rsidP="00E53687">
      <w:pPr>
        <w:spacing w:line="360" w:lineRule="auto"/>
        <w:rPr>
          <w:rFonts w:ascii="Arial" w:hAnsi="Arial" w:cs="Arial"/>
          <w:sz w:val="22"/>
          <w:szCs w:val="22"/>
        </w:rPr>
      </w:pPr>
    </w:p>
    <w:p w14:paraId="0DE73424" w14:textId="18F0B620" w:rsidR="00CB504A" w:rsidRPr="00E53687" w:rsidRDefault="00B83EE1" w:rsidP="00F94C81">
      <w:pPr>
        <w:spacing w:line="360" w:lineRule="auto"/>
        <w:ind w:firstLine="720"/>
        <w:rPr>
          <w:rFonts w:ascii="Arial" w:hAnsi="Arial" w:cs="Arial"/>
          <w:sz w:val="22"/>
          <w:szCs w:val="22"/>
        </w:rPr>
      </w:pPr>
      <w:r w:rsidRPr="00E53687">
        <w:rPr>
          <w:rFonts w:ascii="Arial" w:hAnsi="Arial" w:cs="Arial"/>
          <w:sz w:val="22"/>
          <w:szCs w:val="22"/>
        </w:rPr>
        <w:t xml:space="preserve">Furthermore, </w:t>
      </w:r>
      <w:r w:rsidR="00B75AEE" w:rsidRPr="00E53687">
        <w:rPr>
          <w:rFonts w:ascii="Arial" w:hAnsi="Arial" w:cs="Arial"/>
          <w:sz w:val="22"/>
          <w:szCs w:val="22"/>
        </w:rPr>
        <w:t>in analysing the qualitative dat</w:t>
      </w:r>
      <w:r w:rsidR="00A96CE7" w:rsidRPr="00E53687">
        <w:rPr>
          <w:rFonts w:ascii="Arial" w:hAnsi="Arial" w:cs="Arial"/>
          <w:sz w:val="22"/>
          <w:szCs w:val="22"/>
        </w:rPr>
        <w:t xml:space="preserve">a, thematic analysis will be </w:t>
      </w:r>
      <w:r w:rsidR="00A22051" w:rsidRPr="00E53687">
        <w:rPr>
          <w:rFonts w:ascii="Arial" w:hAnsi="Arial" w:cs="Arial"/>
          <w:sz w:val="22"/>
          <w:szCs w:val="22"/>
        </w:rPr>
        <w:t>utilised</w:t>
      </w:r>
      <w:r w:rsidR="00A96CE7" w:rsidRPr="00E53687">
        <w:rPr>
          <w:rFonts w:ascii="Arial" w:hAnsi="Arial" w:cs="Arial"/>
          <w:sz w:val="22"/>
          <w:szCs w:val="22"/>
        </w:rPr>
        <w:t>.</w:t>
      </w:r>
      <w:r w:rsidR="00B75AEE" w:rsidRPr="00E53687">
        <w:rPr>
          <w:rFonts w:ascii="Arial" w:hAnsi="Arial" w:cs="Arial"/>
          <w:sz w:val="22"/>
          <w:szCs w:val="22"/>
        </w:rPr>
        <w:t xml:space="preserve"> </w:t>
      </w:r>
      <w:r w:rsidR="00E84F9D" w:rsidRPr="00E53687">
        <w:rPr>
          <w:rFonts w:ascii="Arial" w:hAnsi="Arial" w:cs="Arial"/>
          <w:sz w:val="22"/>
          <w:szCs w:val="22"/>
        </w:rPr>
        <w:t>Bra</w:t>
      </w:r>
      <w:r w:rsidR="00B73773" w:rsidRPr="00E53687">
        <w:rPr>
          <w:rFonts w:ascii="Arial" w:hAnsi="Arial" w:cs="Arial"/>
          <w:sz w:val="22"/>
          <w:szCs w:val="22"/>
        </w:rPr>
        <w:t xml:space="preserve">un and Clarke (2006) state that thematic analysis is a </w:t>
      </w:r>
      <w:r w:rsidR="00422DF5" w:rsidRPr="00E53687">
        <w:rPr>
          <w:rFonts w:ascii="Arial" w:hAnsi="Arial" w:cs="Arial"/>
          <w:sz w:val="22"/>
          <w:szCs w:val="22"/>
        </w:rPr>
        <w:t>method that is used in analysing qualitative data</w:t>
      </w:r>
      <w:r w:rsidR="00BF4724" w:rsidRPr="00E53687">
        <w:rPr>
          <w:rFonts w:ascii="Arial" w:hAnsi="Arial" w:cs="Arial"/>
          <w:sz w:val="22"/>
          <w:szCs w:val="22"/>
        </w:rPr>
        <w:t xml:space="preserve">, where researchers explore the data so that they can recognise and report on certain patterns that they have found. </w:t>
      </w:r>
      <w:r w:rsidR="007908A8" w:rsidRPr="00E53687">
        <w:rPr>
          <w:rFonts w:ascii="Arial" w:hAnsi="Arial" w:cs="Arial"/>
          <w:sz w:val="22"/>
          <w:szCs w:val="22"/>
        </w:rPr>
        <w:t xml:space="preserve">This method allowed for the data found in this case study to be </w:t>
      </w:r>
      <w:proofErr w:type="gramStart"/>
      <w:r w:rsidR="007908A8" w:rsidRPr="00E53687">
        <w:rPr>
          <w:rFonts w:ascii="Arial" w:hAnsi="Arial" w:cs="Arial"/>
          <w:sz w:val="22"/>
          <w:szCs w:val="22"/>
        </w:rPr>
        <w:t>compared and contrasted</w:t>
      </w:r>
      <w:proofErr w:type="gramEnd"/>
      <w:r w:rsidR="007908A8" w:rsidRPr="00E53687">
        <w:rPr>
          <w:rFonts w:ascii="Arial" w:hAnsi="Arial" w:cs="Arial"/>
          <w:sz w:val="22"/>
          <w:szCs w:val="22"/>
        </w:rPr>
        <w:t xml:space="preserve"> for themes to be discovered when looking at the perspectives that the teachers and pupils have on the role of ClassDojo points and pupil motivation. This method was used when examining the qualitative data that was revealed in the observation, </w:t>
      </w:r>
      <w:proofErr w:type="gramStart"/>
      <w:r w:rsidR="007908A8" w:rsidRPr="00E53687">
        <w:rPr>
          <w:rFonts w:ascii="Arial" w:hAnsi="Arial" w:cs="Arial"/>
          <w:sz w:val="22"/>
          <w:szCs w:val="22"/>
        </w:rPr>
        <w:t>questionnaire</w:t>
      </w:r>
      <w:proofErr w:type="gramEnd"/>
      <w:r w:rsidR="007908A8" w:rsidRPr="00E53687">
        <w:rPr>
          <w:rFonts w:ascii="Arial" w:hAnsi="Arial" w:cs="Arial"/>
          <w:sz w:val="22"/>
          <w:szCs w:val="22"/>
        </w:rPr>
        <w:t xml:space="preserve"> and interviews. </w:t>
      </w:r>
      <w:r w:rsidR="007D754A" w:rsidRPr="00E53687">
        <w:rPr>
          <w:rFonts w:ascii="Arial" w:hAnsi="Arial" w:cs="Arial"/>
          <w:sz w:val="22"/>
          <w:szCs w:val="22"/>
        </w:rPr>
        <w:t>Clarke and Braun (2012) state th</w:t>
      </w:r>
      <w:r w:rsidR="00235EFB" w:rsidRPr="00E53687">
        <w:rPr>
          <w:rFonts w:ascii="Arial" w:hAnsi="Arial" w:cs="Arial"/>
          <w:sz w:val="22"/>
          <w:szCs w:val="22"/>
        </w:rPr>
        <w:t xml:space="preserve">at this </w:t>
      </w:r>
      <w:r w:rsidR="007D754A" w:rsidRPr="00E53687">
        <w:rPr>
          <w:rFonts w:ascii="Arial" w:hAnsi="Arial" w:cs="Arial"/>
          <w:sz w:val="22"/>
          <w:szCs w:val="22"/>
        </w:rPr>
        <w:t xml:space="preserve">is beneficial for understanding the perspectives of a group of people and seeing a pattern, however </w:t>
      </w:r>
      <w:r w:rsidR="00BA3B0C" w:rsidRPr="00E53687">
        <w:rPr>
          <w:rFonts w:ascii="Arial" w:hAnsi="Arial" w:cs="Arial"/>
          <w:sz w:val="22"/>
          <w:szCs w:val="22"/>
        </w:rPr>
        <w:t xml:space="preserve">Cooper (2021) believes that thematic analysis may lead to the researcher failing to report on findings that do not fit the pattern or trend. Thus, potentially missing vital findings for the study. </w:t>
      </w:r>
    </w:p>
    <w:p w14:paraId="71E54304" w14:textId="0348F71A" w:rsidR="00BA3B0C" w:rsidRPr="00E53687" w:rsidRDefault="00BA3B0C" w:rsidP="00E53687">
      <w:pPr>
        <w:spacing w:line="360" w:lineRule="auto"/>
        <w:rPr>
          <w:rFonts w:ascii="Arial" w:hAnsi="Arial" w:cs="Arial"/>
          <w:sz w:val="22"/>
          <w:szCs w:val="22"/>
        </w:rPr>
      </w:pPr>
    </w:p>
    <w:p w14:paraId="213C63A8" w14:textId="17F51156" w:rsidR="00BA3B0C" w:rsidRPr="00E53687" w:rsidRDefault="00BA3B0C" w:rsidP="00F94C81">
      <w:pPr>
        <w:spacing w:line="360" w:lineRule="auto"/>
        <w:ind w:firstLine="720"/>
        <w:rPr>
          <w:rFonts w:ascii="Arial" w:hAnsi="Arial" w:cs="Arial"/>
          <w:sz w:val="22"/>
          <w:szCs w:val="22"/>
        </w:rPr>
      </w:pPr>
      <w:r w:rsidRPr="00E53687">
        <w:rPr>
          <w:rFonts w:ascii="Arial" w:hAnsi="Arial" w:cs="Arial"/>
          <w:sz w:val="22"/>
          <w:szCs w:val="22"/>
        </w:rPr>
        <w:lastRenderedPageBreak/>
        <w:t xml:space="preserve">Within the research, it was also vital that </w:t>
      </w:r>
      <w:r w:rsidR="000F2D57" w:rsidRPr="00E53687">
        <w:rPr>
          <w:rFonts w:ascii="Arial" w:hAnsi="Arial" w:cs="Arial"/>
          <w:sz w:val="22"/>
          <w:szCs w:val="22"/>
        </w:rPr>
        <w:t xml:space="preserve">trustworthiness </w:t>
      </w:r>
      <w:r w:rsidR="009968B2" w:rsidRPr="00E53687">
        <w:rPr>
          <w:rFonts w:ascii="Arial" w:hAnsi="Arial" w:cs="Arial"/>
          <w:sz w:val="22"/>
          <w:szCs w:val="22"/>
        </w:rPr>
        <w:t xml:space="preserve">attained. </w:t>
      </w:r>
      <w:r w:rsidR="00C6605F" w:rsidRPr="00E53687">
        <w:rPr>
          <w:rFonts w:ascii="Arial" w:hAnsi="Arial" w:cs="Arial"/>
          <w:sz w:val="22"/>
          <w:szCs w:val="22"/>
        </w:rPr>
        <w:t>L</w:t>
      </w:r>
      <w:r w:rsidR="00281ADB" w:rsidRPr="00E53687">
        <w:rPr>
          <w:rFonts w:ascii="Arial" w:hAnsi="Arial" w:cs="Arial"/>
          <w:sz w:val="22"/>
          <w:szCs w:val="22"/>
        </w:rPr>
        <w:t>incoln</w:t>
      </w:r>
      <w:r w:rsidR="00C6605F" w:rsidRPr="00E53687">
        <w:rPr>
          <w:rFonts w:ascii="Arial" w:hAnsi="Arial" w:cs="Arial"/>
          <w:sz w:val="22"/>
          <w:szCs w:val="22"/>
        </w:rPr>
        <w:t xml:space="preserve"> and Guba (1994) state that within the </w:t>
      </w:r>
      <w:r w:rsidR="00AA3C23" w:rsidRPr="00E53687">
        <w:rPr>
          <w:rFonts w:ascii="Arial" w:hAnsi="Arial" w:cs="Arial"/>
          <w:sz w:val="22"/>
          <w:szCs w:val="22"/>
        </w:rPr>
        <w:t xml:space="preserve">umbrella term of term of trustworthiness there are four categories, they include credibility, dependability, </w:t>
      </w:r>
      <w:proofErr w:type="gramStart"/>
      <w:r w:rsidR="00B628B5" w:rsidRPr="00E53687">
        <w:rPr>
          <w:rFonts w:ascii="Arial" w:hAnsi="Arial" w:cs="Arial"/>
          <w:sz w:val="22"/>
          <w:szCs w:val="22"/>
        </w:rPr>
        <w:t>confirmability</w:t>
      </w:r>
      <w:proofErr w:type="gramEnd"/>
      <w:r w:rsidR="00B628B5" w:rsidRPr="00E53687">
        <w:rPr>
          <w:rFonts w:ascii="Arial" w:hAnsi="Arial" w:cs="Arial"/>
          <w:sz w:val="22"/>
          <w:szCs w:val="22"/>
        </w:rPr>
        <w:t xml:space="preserve"> and transferability. Credibility was attempted through </w:t>
      </w:r>
      <w:r w:rsidR="00AA73E4" w:rsidRPr="00E53687">
        <w:rPr>
          <w:rFonts w:ascii="Arial" w:hAnsi="Arial" w:cs="Arial"/>
          <w:sz w:val="22"/>
          <w:szCs w:val="22"/>
        </w:rPr>
        <w:t xml:space="preserve">interviewing the age group in which the research question was </w:t>
      </w:r>
      <w:r w:rsidR="00AF4B79" w:rsidRPr="00E53687">
        <w:rPr>
          <w:rFonts w:ascii="Arial" w:hAnsi="Arial" w:cs="Arial"/>
          <w:sz w:val="22"/>
          <w:szCs w:val="22"/>
        </w:rPr>
        <w:t>posed upon</w:t>
      </w:r>
      <w:r w:rsidR="009A024A" w:rsidRPr="00E53687">
        <w:rPr>
          <w:rFonts w:ascii="Arial" w:hAnsi="Arial" w:cs="Arial"/>
          <w:sz w:val="22"/>
          <w:szCs w:val="22"/>
        </w:rPr>
        <w:t xml:space="preserve"> and reporting the data as verbatim. The data collected was also done using the triangulation method to ensure credibility. Patton (1999) states that </w:t>
      </w:r>
      <w:r w:rsidR="00E04E53" w:rsidRPr="00E53687">
        <w:rPr>
          <w:rFonts w:ascii="Arial" w:hAnsi="Arial" w:cs="Arial"/>
          <w:sz w:val="22"/>
          <w:szCs w:val="22"/>
        </w:rPr>
        <w:t xml:space="preserve">credibility comes from attaining a variety of data that is closely analysed, from a </w:t>
      </w:r>
      <w:r w:rsidR="00EC6DC5" w:rsidRPr="00E53687">
        <w:rPr>
          <w:rFonts w:ascii="Arial" w:hAnsi="Arial" w:cs="Arial"/>
          <w:sz w:val="22"/>
          <w:szCs w:val="22"/>
        </w:rPr>
        <w:t>well-trained</w:t>
      </w:r>
      <w:r w:rsidR="00E04E53" w:rsidRPr="00E53687">
        <w:rPr>
          <w:rFonts w:ascii="Arial" w:hAnsi="Arial" w:cs="Arial"/>
          <w:sz w:val="22"/>
          <w:szCs w:val="22"/>
        </w:rPr>
        <w:t xml:space="preserve"> researcher. </w:t>
      </w:r>
      <w:r w:rsidR="00424526" w:rsidRPr="00E53687">
        <w:rPr>
          <w:rFonts w:ascii="Arial" w:hAnsi="Arial" w:cs="Arial"/>
          <w:sz w:val="22"/>
          <w:szCs w:val="22"/>
        </w:rPr>
        <w:t xml:space="preserve">Conformability was achieved through portraying the interviewees responses verbatim which allows the process to be repeated, as Polit and Beck (2014) describe confirmability as </w:t>
      </w:r>
      <w:r w:rsidR="00281ADB" w:rsidRPr="00E53687">
        <w:rPr>
          <w:rFonts w:ascii="Arial" w:hAnsi="Arial" w:cs="Arial"/>
          <w:sz w:val="22"/>
          <w:szCs w:val="22"/>
        </w:rPr>
        <w:t xml:space="preserve">the ability to repeat the process and have the similar results. They continue to describe dependability as </w:t>
      </w:r>
      <w:r w:rsidR="003E0564" w:rsidRPr="00E53687">
        <w:rPr>
          <w:rFonts w:ascii="Arial" w:hAnsi="Arial" w:cs="Arial"/>
          <w:sz w:val="22"/>
          <w:szCs w:val="22"/>
        </w:rPr>
        <w:t xml:space="preserve">the ability for the process to be repeated by another researcher to discover similar findings. This was done through this assignment and documenting my research methods and displaying the findings in the appendix. Lastly, transferability </w:t>
      </w:r>
      <w:r w:rsidR="0032608A" w:rsidRPr="00E53687">
        <w:rPr>
          <w:rFonts w:ascii="Arial" w:hAnsi="Arial" w:cs="Arial"/>
          <w:sz w:val="22"/>
          <w:szCs w:val="22"/>
        </w:rPr>
        <w:t xml:space="preserve">was difficult to achieve as the sample size does not allow generalisation. Transferability </w:t>
      </w:r>
      <w:r w:rsidR="00D0612B" w:rsidRPr="00E53687">
        <w:rPr>
          <w:rFonts w:ascii="Arial" w:hAnsi="Arial" w:cs="Arial"/>
          <w:sz w:val="22"/>
          <w:szCs w:val="22"/>
        </w:rPr>
        <w:t xml:space="preserve">is the ability for </w:t>
      </w:r>
      <w:r w:rsidR="001B3629" w:rsidRPr="00E53687">
        <w:rPr>
          <w:rFonts w:ascii="Arial" w:hAnsi="Arial" w:cs="Arial"/>
          <w:sz w:val="22"/>
          <w:szCs w:val="22"/>
        </w:rPr>
        <w:t>the findings to be generalised or transferred to other circumstances</w:t>
      </w:r>
      <w:r w:rsidR="00B310A4" w:rsidRPr="00E53687">
        <w:rPr>
          <w:rFonts w:ascii="Arial" w:hAnsi="Arial" w:cs="Arial"/>
          <w:sz w:val="22"/>
          <w:szCs w:val="22"/>
        </w:rPr>
        <w:t xml:space="preserve"> (polit and Beck, 2014). </w:t>
      </w:r>
    </w:p>
    <w:p w14:paraId="62F7AFC3" w14:textId="2630EC71" w:rsidR="00B310A4" w:rsidRPr="00E53687" w:rsidRDefault="00B310A4" w:rsidP="00E53687">
      <w:pPr>
        <w:spacing w:line="360" w:lineRule="auto"/>
        <w:rPr>
          <w:rFonts w:ascii="Arial" w:hAnsi="Arial" w:cs="Arial"/>
          <w:sz w:val="22"/>
          <w:szCs w:val="22"/>
        </w:rPr>
      </w:pPr>
    </w:p>
    <w:p w14:paraId="605752A5" w14:textId="42C48F2B" w:rsidR="006407CE" w:rsidRPr="00E53687" w:rsidRDefault="00433A93" w:rsidP="00F94C81">
      <w:pPr>
        <w:spacing w:line="360" w:lineRule="auto"/>
        <w:ind w:firstLine="720"/>
        <w:rPr>
          <w:rFonts w:ascii="Arial" w:hAnsi="Arial" w:cs="Arial"/>
          <w:sz w:val="22"/>
          <w:szCs w:val="22"/>
        </w:rPr>
      </w:pPr>
      <w:r w:rsidRPr="00E53687">
        <w:rPr>
          <w:rFonts w:ascii="Arial" w:hAnsi="Arial" w:cs="Arial"/>
          <w:sz w:val="22"/>
          <w:szCs w:val="22"/>
        </w:rPr>
        <w:t xml:space="preserve">Throughout the case study, it was imperative that ethical considerations were </w:t>
      </w:r>
      <w:r w:rsidR="00F951F5" w:rsidRPr="00E53687">
        <w:rPr>
          <w:rFonts w:ascii="Arial" w:hAnsi="Arial" w:cs="Arial"/>
          <w:sz w:val="22"/>
          <w:szCs w:val="22"/>
        </w:rPr>
        <w:t xml:space="preserve">considered. Before undertaking the research, the completion of an ethics form was needed (Appendix 1). </w:t>
      </w:r>
      <w:r w:rsidR="00235EFB" w:rsidRPr="00E53687">
        <w:rPr>
          <w:rFonts w:ascii="Arial" w:hAnsi="Arial" w:cs="Arial"/>
          <w:sz w:val="22"/>
          <w:szCs w:val="22"/>
        </w:rPr>
        <w:t>The ethics form</w:t>
      </w:r>
      <w:r w:rsidR="00F951F5" w:rsidRPr="00E53687">
        <w:rPr>
          <w:rFonts w:ascii="Arial" w:hAnsi="Arial" w:cs="Arial"/>
          <w:sz w:val="22"/>
          <w:szCs w:val="22"/>
        </w:rPr>
        <w:t xml:space="preserve"> outlined the research </w:t>
      </w:r>
      <w:r w:rsidR="003E601F" w:rsidRPr="00E53687">
        <w:rPr>
          <w:rFonts w:ascii="Arial" w:hAnsi="Arial" w:cs="Arial"/>
          <w:sz w:val="22"/>
          <w:szCs w:val="22"/>
        </w:rPr>
        <w:t xml:space="preserve">question that the study centres around, </w:t>
      </w:r>
      <w:r w:rsidR="00F33D5C" w:rsidRPr="00E53687">
        <w:rPr>
          <w:rFonts w:ascii="Arial" w:hAnsi="Arial" w:cs="Arial"/>
          <w:sz w:val="22"/>
          <w:szCs w:val="22"/>
        </w:rPr>
        <w:t>the research methods</w:t>
      </w:r>
      <w:r w:rsidR="00235EFB" w:rsidRPr="00E53687">
        <w:rPr>
          <w:rFonts w:ascii="Arial" w:hAnsi="Arial" w:cs="Arial"/>
          <w:sz w:val="22"/>
          <w:szCs w:val="22"/>
        </w:rPr>
        <w:t xml:space="preserve">, the cause for collecting the data and where it is stored. </w:t>
      </w:r>
      <w:r w:rsidR="000941AA" w:rsidRPr="00E53687">
        <w:rPr>
          <w:rFonts w:ascii="Arial" w:hAnsi="Arial" w:cs="Arial"/>
          <w:sz w:val="22"/>
          <w:szCs w:val="22"/>
        </w:rPr>
        <w:t>W</w:t>
      </w:r>
      <w:r w:rsidR="00463D55" w:rsidRPr="00E53687">
        <w:rPr>
          <w:rFonts w:ascii="Arial" w:hAnsi="Arial" w:cs="Arial"/>
          <w:sz w:val="22"/>
          <w:szCs w:val="22"/>
        </w:rPr>
        <w:t>hen</w:t>
      </w:r>
      <w:r w:rsidR="000941AA" w:rsidRPr="00E53687">
        <w:rPr>
          <w:rFonts w:ascii="Arial" w:hAnsi="Arial" w:cs="Arial"/>
          <w:sz w:val="22"/>
          <w:szCs w:val="22"/>
        </w:rPr>
        <w:t xml:space="preserve"> </w:t>
      </w:r>
      <w:r w:rsidR="00463D55" w:rsidRPr="00E53687">
        <w:rPr>
          <w:rFonts w:ascii="Arial" w:hAnsi="Arial" w:cs="Arial"/>
          <w:sz w:val="22"/>
          <w:szCs w:val="22"/>
        </w:rPr>
        <w:t xml:space="preserve">conducting the research, it was imperative the British educational research </w:t>
      </w:r>
      <w:r w:rsidR="00463D55" w:rsidRPr="00E53687">
        <w:rPr>
          <w:rFonts w:ascii="Arial" w:hAnsi="Arial" w:cs="Arial"/>
          <w:sz w:val="22"/>
          <w:szCs w:val="22"/>
        </w:rPr>
        <w:t>association</w:t>
      </w:r>
      <w:r w:rsidR="00463D55" w:rsidRPr="00E53687">
        <w:rPr>
          <w:rFonts w:ascii="Arial" w:hAnsi="Arial" w:cs="Arial"/>
          <w:sz w:val="22"/>
          <w:szCs w:val="22"/>
        </w:rPr>
        <w:t xml:space="preserve"> (BERA)</w:t>
      </w:r>
      <w:r w:rsidR="000941AA" w:rsidRPr="00E53687">
        <w:rPr>
          <w:rFonts w:ascii="Arial" w:hAnsi="Arial" w:cs="Arial"/>
          <w:sz w:val="22"/>
          <w:szCs w:val="22"/>
        </w:rPr>
        <w:t xml:space="preserve"> (2018) guidelines were </w:t>
      </w:r>
      <w:r w:rsidR="00C15820" w:rsidRPr="00E53687">
        <w:rPr>
          <w:rFonts w:ascii="Arial" w:hAnsi="Arial" w:cs="Arial"/>
          <w:sz w:val="22"/>
          <w:szCs w:val="22"/>
        </w:rPr>
        <w:t xml:space="preserve">abided by. BERA state that the guidelines have been written </w:t>
      </w:r>
      <w:r w:rsidR="001D2B68" w:rsidRPr="00E53687">
        <w:rPr>
          <w:rFonts w:ascii="Arial" w:hAnsi="Arial" w:cs="Arial"/>
          <w:sz w:val="22"/>
          <w:szCs w:val="22"/>
        </w:rPr>
        <w:t xml:space="preserve">to </w:t>
      </w:r>
      <w:proofErr w:type="gramStart"/>
      <w:r w:rsidR="001D2B68" w:rsidRPr="00E53687">
        <w:rPr>
          <w:rFonts w:ascii="Arial" w:hAnsi="Arial" w:cs="Arial"/>
          <w:sz w:val="22"/>
          <w:szCs w:val="22"/>
        </w:rPr>
        <w:t xml:space="preserve">aid educational researchers in remaining ethical at all </w:t>
      </w:r>
      <w:r w:rsidR="00A96CE7" w:rsidRPr="00E53687">
        <w:rPr>
          <w:rFonts w:ascii="Arial" w:hAnsi="Arial" w:cs="Arial"/>
          <w:sz w:val="22"/>
          <w:szCs w:val="22"/>
        </w:rPr>
        <w:t>times</w:t>
      </w:r>
      <w:proofErr w:type="gramEnd"/>
      <w:r w:rsidR="00C15820" w:rsidRPr="00E53687">
        <w:rPr>
          <w:rFonts w:ascii="Arial" w:hAnsi="Arial" w:cs="Arial"/>
          <w:sz w:val="22"/>
          <w:szCs w:val="22"/>
        </w:rPr>
        <w:t xml:space="preserve">. </w:t>
      </w:r>
      <w:r w:rsidR="003F2503" w:rsidRPr="00E53687">
        <w:rPr>
          <w:rFonts w:ascii="Arial" w:hAnsi="Arial" w:cs="Arial"/>
          <w:sz w:val="22"/>
          <w:szCs w:val="22"/>
        </w:rPr>
        <w:t xml:space="preserve">Within their guidelines, BERA state how vital it is that participants grant their consent to engage in the research. </w:t>
      </w:r>
      <w:r w:rsidR="00435DB4" w:rsidRPr="00E53687">
        <w:rPr>
          <w:rFonts w:ascii="Arial" w:hAnsi="Arial" w:cs="Arial"/>
          <w:sz w:val="22"/>
          <w:szCs w:val="22"/>
        </w:rPr>
        <w:t xml:space="preserve">Oxford University (2021) state that consent </w:t>
      </w:r>
      <w:r w:rsidR="00465F69" w:rsidRPr="00E53687">
        <w:rPr>
          <w:rFonts w:ascii="Arial" w:hAnsi="Arial" w:cs="Arial"/>
          <w:sz w:val="22"/>
          <w:szCs w:val="22"/>
        </w:rPr>
        <w:t xml:space="preserve">is needed before the participants </w:t>
      </w:r>
      <w:r w:rsidR="00A96CE7" w:rsidRPr="00E53687">
        <w:rPr>
          <w:rFonts w:ascii="Arial" w:hAnsi="Arial" w:cs="Arial"/>
          <w:sz w:val="22"/>
          <w:szCs w:val="22"/>
        </w:rPr>
        <w:t>undertake</w:t>
      </w:r>
      <w:r w:rsidR="00465F69" w:rsidRPr="00E53687">
        <w:rPr>
          <w:rFonts w:ascii="Arial" w:hAnsi="Arial" w:cs="Arial"/>
          <w:sz w:val="22"/>
          <w:szCs w:val="22"/>
        </w:rPr>
        <w:t xml:space="preserve"> the study</w:t>
      </w:r>
      <w:r w:rsidR="001A4CAF" w:rsidRPr="00E53687">
        <w:rPr>
          <w:rFonts w:ascii="Arial" w:hAnsi="Arial" w:cs="Arial"/>
          <w:sz w:val="22"/>
          <w:szCs w:val="22"/>
        </w:rPr>
        <w:t xml:space="preserve"> and </w:t>
      </w:r>
      <w:proofErr w:type="gramStart"/>
      <w:r w:rsidR="001A4CAF" w:rsidRPr="00E53687">
        <w:rPr>
          <w:rFonts w:ascii="Arial" w:hAnsi="Arial" w:cs="Arial"/>
          <w:sz w:val="22"/>
          <w:szCs w:val="22"/>
        </w:rPr>
        <w:t>have an understanding of</w:t>
      </w:r>
      <w:proofErr w:type="gramEnd"/>
      <w:r w:rsidR="001A4CAF" w:rsidRPr="00E53687">
        <w:rPr>
          <w:rFonts w:ascii="Arial" w:hAnsi="Arial" w:cs="Arial"/>
          <w:sz w:val="22"/>
          <w:szCs w:val="22"/>
        </w:rPr>
        <w:t xml:space="preserve"> the purpose of the study. </w:t>
      </w:r>
      <w:r w:rsidR="003F2503" w:rsidRPr="00E53687">
        <w:rPr>
          <w:rFonts w:ascii="Arial" w:hAnsi="Arial" w:cs="Arial"/>
          <w:sz w:val="22"/>
          <w:szCs w:val="22"/>
        </w:rPr>
        <w:t xml:space="preserve">With the pupil participants being under the </w:t>
      </w:r>
      <w:r w:rsidR="008D26D8" w:rsidRPr="00E53687">
        <w:rPr>
          <w:rFonts w:ascii="Arial" w:hAnsi="Arial" w:cs="Arial"/>
          <w:sz w:val="22"/>
          <w:szCs w:val="22"/>
        </w:rPr>
        <w:t xml:space="preserve">age required to </w:t>
      </w:r>
      <w:r w:rsidR="008F7B3E" w:rsidRPr="00E53687">
        <w:rPr>
          <w:rFonts w:ascii="Arial" w:hAnsi="Arial" w:cs="Arial"/>
          <w:sz w:val="22"/>
          <w:szCs w:val="22"/>
        </w:rPr>
        <w:t>legally give</w:t>
      </w:r>
      <w:r w:rsidR="008D26D8" w:rsidRPr="00E53687">
        <w:rPr>
          <w:rFonts w:ascii="Arial" w:hAnsi="Arial" w:cs="Arial"/>
          <w:sz w:val="22"/>
          <w:szCs w:val="22"/>
        </w:rPr>
        <w:t xml:space="preserve"> consent, a letter of consent (Appendix 2) was sent home. Once the parents or guardians of the pupils had given consent, it was then imperative to gain assent of the pupils. </w:t>
      </w:r>
      <w:r w:rsidR="008F7B3E" w:rsidRPr="00E53687">
        <w:rPr>
          <w:rFonts w:ascii="Arial" w:hAnsi="Arial" w:cs="Arial"/>
          <w:sz w:val="22"/>
          <w:szCs w:val="22"/>
        </w:rPr>
        <w:t xml:space="preserve">Assent is the process of gaining the agreement of an individual under the legal age to consent </w:t>
      </w:r>
      <w:r w:rsidR="00B05A27" w:rsidRPr="00E53687">
        <w:rPr>
          <w:rFonts w:ascii="Arial" w:hAnsi="Arial" w:cs="Arial"/>
          <w:sz w:val="22"/>
          <w:szCs w:val="22"/>
        </w:rPr>
        <w:t>(Wendler, 2006). This was done through asking the pupils if they were satisfied in participating in the interview and observation, explaining that they had the right to withdraw at any point during the process, for any reasoning with no consequence</w:t>
      </w:r>
      <w:r w:rsidR="005B5BCB">
        <w:rPr>
          <w:rFonts w:ascii="Arial" w:hAnsi="Arial" w:cs="Arial"/>
          <w:sz w:val="22"/>
          <w:szCs w:val="22"/>
        </w:rPr>
        <w:t xml:space="preserve"> (Appendix 6)</w:t>
      </w:r>
      <w:r w:rsidR="00B05A27" w:rsidRPr="00E53687">
        <w:rPr>
          <w:rFonts w:ascii="Arial" w:hAnsi="Arial" w:cs="Arial"/>
          <w:sz w:val="22"/>
          <w:szCs w:val="22"/>
        </w:rPr>
        <w:t xml:space="preserve">. </w:t>
      </w:r>
      <w:r w:rsidR="00546A67" w:rsidRPr="00E53687">
        <w:rPr>
          <w:rFonts w:ascii="Arial" w:hAnsi="Arial" w:cs="Arial"/>
          <w:sz w:val="22"/>
          <w:szCs w:val="22"/>
        </w:rPr>
        <w:t xml:space="preserve">This information is present in the ethics form (Appendix 1). </w:t>
      </w:r>
      <w:r w:rsidR="00415C80" w:rsidRPr="00E53687">
        <w:rPr>
          <w:rFonts w:ascii="Arial" w:hAnsi="Arial" w:cs="Arial"/>
          <w:sz w:val="22"/>
          <w:szCs w:val="22"/>
        </w:rPr>
        <w:t xml:space="preserve">Furthermore, </w:t>
      </w:r>
      <w:r w:rsidR="001F2D56" w:rsidRPr="00E53687">
        <w:rPr>
          <w:rFonts w:ascii="Arial" w:hAnsi="Arial" w:cs="Arial"/>
          <w:sz w:val="22"/>
          <w:szCs w:val="22"/>
        </w:rPr>
        <w:t>Crow and Wile</w:t>
      </w:r>
      <w:r w:rsidR="00F247D2" w:rsidRPr="00E53687">
        <w:rPr>
          <w:rFonts w:ascii="Arial" w:hAnsi="Arial" w:cs="Arial"/>
          <w:sz w:val="22"/>
          <w:szCs w:val="22"/>
        </w:rPr>
        <w:t>s</w:t>
      </w:r>
      <w:r w:rsidR="001F2D56" w:rsidRPr="00E53687">
        <w:rPr>
          <w:rFonts w:ascii="Arial" w:hAnsi="Arial" w:cs="Arial"/>
          <w:sz w:val="22"/>
          <w:szCs w:val="22"/>
        </w:rPr>
        <w:t xml:space="preserve"> (2008) believe that it is also imperative that participant anonymity and confidentiality is kept when undertaking social case studies. </w:t>
      </w:r>
      <w:r w:rsidR="00F247D2" w:rsidRPr="00E53687">
        <w:rPr>
          <w:rFonts w:ascii="Arial" w:hAnsi="Arial" w:cs="Arial"/>
          <w:sz w:val="22"/>
          <w:szCs w:val="22"/>
        </w:rPr>
        <w:t xml:space="preserve">Heath </w:t>
      </w:r>
      <w:r w:rsidR="00F247D2" w:rsidRPr="00E53687">
        <w:rPr>
          <w:rFonts w:ascii="Arial" w:hAnsi="Arial" w:cs="Arial"/>
          <w:i/>
          <w:iCs/>
          <w:sz w:val="22"/>
          <w:szCs w:val="22"/>
        </w:rPr>
        <w:t>et al</w:t>
      </w:r>
      <w:r w:rsidR="00F247D2" w:rsidRPr="00E53687">
        <w:rPr>
          <w:rFonts w:ascii="Arial" w:hAnsi="Arial" w:cs="Arial"/>
          <w:sz w:val="22"/>
          <w:szCs w:val="22"/>
        </w:rPr>
        <w:t xml:space="preserve"> (2008) state that the reasoning in possessing confidentiality and anonymity is to ensure that any information provided by the participants is unable to be tracked back to them. </w:t>
      </w:r>
      <w:r w:rsidR="00BC7903" w:rsidRPr="00E53687">
        <w:rPr>
          <w:rFonts w:ascii="Arial" w:hAnsi="Arial" w:cs="Arial"/>
          <w:sz w:val="22"/>
          <w:szCs w:val="22"/>
        </w:rPr>
        <w:t xml:space="preserve">Thus, protecting their </w:t>
      </w:r>
      <w:r w:rsidR="00BC7903" w:rsidRPr="00E53687">
        <w:rPr>
          <w:rFonts w:ascii="Arial" w:hAnsi="Arial" w:cs="Arial"/>
          <w:sz w:val="22"/>
          <w:szCs w:val="22"/>
        </w:rPr>
        <w:lastRenderedPageBreak/>
        <w:t xml:space="preserve">identity and allowing the participants to divulge information without threat of repercussions. </w:t>
      </w:r>
      <w:r w:rsidR="00B00126" w:rsidRPr="00E53687">
        <w:rPr>
          <w:rFonts w:ascii="Arial" w:hAnsi="Arial" w:cs="Arial"/>
          <w:sz w:val="22"/>
          <w:szCs w:val="22"/>
        </w:rPr>
        <w:t xml:space="preserve">This was done through providing the pupil pseudonyms in the interview, such as pupil A, Pupil B, Pupil C and so forth, with the teacher not being named. It was also achieved through not naming the school and allowing the teachers to complete the questionnaire anonymously. </w:t>
      </w:r>
    </w:p>
    <w:p w14:paraId="511D00A4" w14:textId="6BD830C7" w:rsidR="00B00126" w:rsidRPr="00E53687" w:rsidRDefault="00B00126" w:rsidP="00E53687">
      <w:pPr>
        <w:spacing w:line="360" w:lineRule="auto"/>
        <w:rPr>
          <w:rFonts w:ascii="Arial" w:hAnsi="Arial" w:cs="Arial"/>
          <w:sz w:val="22"/>
          <w:szCs w:val="22"/>
        </w:rPr>
      </w:pPr>
    </w:p>
    <w:p w14:paraId="1EBC92A4" w14:textId="5695049B" w:rsidR="00B00126" w:rsidRPr="00E53687" w:rsidRDefault="00E74F43" w:rsidP="00F94C81">
      <w:pPr>
        <w:spacing w:line="360" w:lineRule="auto"/>
        <w:ind w:firstLine="720"/>
        <w:rPr>
          <w:rFonts w:ascii="Arial" w:hAnsi="Arial" w:cs="Arial"/>
          <w:sz w:val="22"/>
          <w:szCs w:val="22"/>
        </w:rPr>
      </w:pPr>
      <w:r w:rsidRPr="00E53687">
        <w:rPr>
          <w:rFonts w:ascii="Arial" w:hAnsi="Arial" w:cs="Arial"/>
          <w:sz w:val="22"/>
          <w:szCs w:val="22"/>
        </w:rPr>
        <w:t xml:space="preserve">Upon completion of the research, it was vital that the data collected was analysed and reported. </w:t>
      </w:r>
      <w:r w:rsidR="00117E39" w:rsidRPr="00E53687">
        <w:rPr>
          <w:rFonts w:ascii="Arial" w:hAnsi="Arial" w:cs="Arial"/>
          <w:sz w:val="22"/>
          <w:szCs w:val="22"/>
        </w:rPr>
        <w:t xml:space="preserve">As the research question </w:t>
      </w:r>
      <w:proofErr w:type="gramStart"/>
      <w:r w:rsidR="00117E39" w:rsidRPr="00E53687">
        <w:rPr>
          <w:rFonts w:ascii="Arial" w:hAnsi="Arial" w:cs="Arial"/>
          <w:sz w:val="22"/>
          <w:szCs w:val="22"/>
        </w:rPr>
        <w:t>asked</w:t>
      </w:r>
      <w:proofErr w:type="gramEnd"/>
      <w:r w:rsidR="00117E39" w:rsidRPr="00E53687">
        <w:rPr>
          <w:rFonts w:ascii="Arial" w:hAnsi="Arial" w:cs="Arial"/>
          <w:sz w:val="22"/>
          <w:szCs w:val="22"/>
        </w:rPr>
        <w:t xml:space="preserve"> ‘</w:t>
      </w:r>
      <w:r w:rsidR="00117E39" w:rsidRPr="00E53687">
        <w:rPr>
          <w:rFonts w:ascii="Arial" w:hAnsi="Arial" w:cs="Arial"/>
          <w:sz w:val="22"/>
          <w:szCs w:val="22"/>
        </w:rPr>
        <w:t>what is the relationship between ClassDojo points and pupil motivation in a year three class</w:t>
      </w:r>
      <w:r w:rsidR="00117E39" w:rsidRPr="00E53687">
        <w:rPr>
          <w:rFonts w:ascii="Arial" w:hAnsi="Arial" w:cs="Arial"/>
          <w:sz w:val="22"/>
          <w:szCs w:val="22"/>
        </w:rPr>
        <w:t xml:space="preserve">?’, </w:t>
      </w:r>
      <w:r w:rsidR="00E24D2E" w:rsidRPr="00E53687">
        <w:rPr>
          <w:rFonts w:ascii="Arial" w:hAnsi="Arial" w:cs="Arial"/>
          <w:sz w:val="22"/>
          <w:szCs w:val="22"/>
        </w:rPr>
        <w:t xml:space="preserve">it was </w:t>
      </w:r>
      <w:r w:rsidR="00C85E7C" w:rsidRPr="00E53687">
        <w:rPr>
          <w:rFonts w:ascii="Arial" w:hAnsi="Arial" w:cs="Arial"/>
          <w:sz w:val="22"/>
          <w:szCs w:val="22"/>
        </w:rPr>
        <w:t xml:space="preserve">firstly </w:t>
      </w:r>
      <w:r w:rsidR="00E24D2E" w:rsidRPr="00E53687">
        <w:rPr>
          <w:rFonts w:ascii="Arial" w:hAnsi="Arial" w:cs="Arial"/>
          <w:sz w:val="22"/>
          <w:szCs w:val="22"/>
        </w:rPr>
        <w:t xml:space="preserve">imperative </w:t>
      </w:r>
      <w:r w:rsidR="009521B4" w:rsidRPr="00E53687">
        <w:rPr>
          <w:rFonts w:ascii="Arial" w:hAnsi="Arial" w:cs="Arial"/>
          <w:sz w:val="22"/>
          <w:szCs w:val="22"/>
        </w:rPr>
        <w:t xml:space="preserve">to </w:t>
      </w:r>
      <w:r w:rsidR="00C85E7C" w:rsidRPr="00E53687">
        <w:rPr>
          <w:rFonts w:ascii="Arial" w:hAnsi="Arial" w:cs="Arial"/>
          <w:sz w:val="22"/>
          <w:szCs w:val="22"/>
        </w:rPr>
        <w:t>discover if</w:t>
      </w:r>
      <w:r w:rsidR="009521B4" w:rsidRPr="00E53687">
        <w:rPr>
          <w:rFonts w:ascii="Arial" w:hAnsi="Arial" w:cs="Arial"/>
          <w:sz w:val="22"/>
          <w:szCs w:val="22"/>
        </w:rPr>
        <w:t xml:space="preserve"> all participants </w:t>
      </w:r>
      <w:r w:rsidR="00C85E7C" w:rsidRPr="00E53687">
        <w:rPr>
          <w:rFonts w:ascii="Arial" w:hAnsi="Arial" w:cs="Arial"/>
          <w:sz w:val="22"/>
          <w:szCs w:val="22"/>
        </w:rPr>
        <w:t>were</w:t>
      </w:r>
      <w:r w:rsidR="009521B4" w:rsidRPr="00E53687">
        <w:rPr>
          <w:rFonts w:ascii="Arial" w:hAnsi="Arial" w:cs="Arial"/>
          <w:sz w:val="22"/>
          <w:szCs w:val="22"/>
        </w:rPr>
        <w:t xml:space="preserve"> familiar with ClassDojo points. This was demonstrated as all six pupils</w:t>
      </w:r>
      <w:r w:rsidR="00C85E7C" w:rsidRPr="00E53687">
        <w:rPr>
          <w:rFonts w:ascii="Arial" w:hAnsi="Arial" w:cs="Arial"/>
          <w:sz w:val="22"/>
          <w:szCs w:val="22"/>
        </w:rPr>
        <w:t xml:space="preserve">, the class teacher and all seven of the teachers </w:t>
      </w:r>
      <w:r w:rsidR="0075451C" w:rsidRPr="00E53687">
        <w:rPr>
          <w:rFonts w:ascii="Arial" w:hAnsi="Arial" w:cs="Arial"/>
          <w:sz w:val="22"/>
          <w:szCs w:val="22"/>
        </w:rPr>
        <w:t>indicated through interview</w:t>
      </w:r>
      <w:r w:rsidR="004E11B5" w:rsidRPr="00E53687">
        <w:rPr>
          <w:rFonts w:ascii="Arial" w:hAnsi="Arial" w:cs="Arial"/>
          <w:sz w:val="22"/>
          <w:szCs w:val="22"/>
        </w:rPr>
        <w:t xml:space="preserve">s </w:t>
      </w:r>
      <w:r w:rsidR="0075451C" w:rsidRPr="00E53687">
        <w:rPr>
          <w:rFonts w:ascii="Arial" w:hAnsi="Arial" w:cs="Arial"/>
          <w:sz w:val="22"/>
          <w:szCs w:val="22"/>
        </w:rPr>
        <w:t xml:space="preserve">and </w:t>
      </w:r>
      <w:r w:rsidR="004E11B5" w:rsidRPr="00E53687">
        <w:rPr>
          <w:rFonts w:ascii="Arial" w:hAnsi="Arial" w:cs="Arial"/>
          <w:sz w:val="22"/>
          <w:szCs w:val="22"/>
        </w:rPr>
        <w:t xml:space="preserve">the </w:t>
      </w:r>
      <w:r w:rsidR="0075451C" w:rsidRPr="00E53687">
        <w:rPr>
          <w:rFonts w:ascii="Arial" w:hAnsi="Arial" w:cs="Arial"/>
          <w:sz w:val="22"/>
          <w:szCs w:val="22"/>
        </w:rPr>
        <w:t xml:space="preserve">questionnaire (Appendix 3,4,5) that they had </w:t>
      </w:r>
      <w:r w:rsidR="00404B0F" w:rsidRPr="00E53687">
        <w:rPr>
          <w:rFonts w:ascii="Arial" w:hAnsi="Arial" w:cs="Arial"/>
          <w:sz w:val="22"/>
          <w:szCs w:val="22"/>
        </w:rPr>
        <w:t xml:space="preserve">come encountered ClassDojo points at some </w:t>
      </w:r>
      <w:proofErr w:type="gramStart"/>
      <w:r w:rsidR="00404B0F" w:rsidRPr="00E53687">
        <w:rPr>
          <w:rFonts w:ascii="Arial" w:hAnsi="Arial" w:cs="Arial"/>
          <w:sz w:val="22"/>
          <w:szCs w:val="22"/>
        </w:rPr>
        <w:t>period in time</w:t>
      </w:r>
      <w:proofErr w:type="gramEnd"/>
      <w:r w:rsidR="00404B0F" w:rsidRPr="00E53687">
        <w:rPr>
          <w:rFonts w:ascii="Arial" w:hAnsi="Arial" w:cs="Arial"/>
          <w:sz w:val="22"/>
          <w:szCs w:val="22"/>
        </w:rPr>
        <w:t xml:space="preserve">. </w:t>
      </w:r>
      <w:r w:rsidR="000B52D9" w:rsidRPr="00E53687">
        <w:rPr>
          <w:rFonts w:ascii="Arial" w:hAnsi="Arial" w:cs="Arial"/>
          <w:sz w:val="22"/>
          <w:szCs w:val="22"/>
        </w:rPr>
        <w:t xml:space="preserve">Furthermore, </w:t>
      </w:r>
      <w:r w:rsidR="00D65786" w:rsidRPr="00E53687">
        <w:rPr>
          <w:rFonts w:ascii="Arial" w:hAnsi="Arial" w:cs="Arial"/>
          <w:sz w:val="22"/>
          <w:szCs w:val="22"/>
        </w:rPr>
        <w:t>with the nature of the research question, it</w:t>
      </w:r>
      <w:r w:rsidR="000B52D9" w:rsidRPr="00E53687">
        <w:rPr>
          <w:rFonts w:ascii="Arial" w:hAnsi="Arial" w:cs="Arial"/>
          <w:sz w:val="22"/>
          <w:szCs w:val="22"/>
        </w:rPr>
        <w:t xml:space="preserve"> was vital to establish if the participants </w:t>
      </w:r>
      <w:r w:rsidR="00D65786" w:rsidRPr="00E53687">
        <w:rPr>
          <w:rFonts w:ascii="Arial" w:hAnsi="Arial" w:cs="Arial"/>
          <w:sz w:val="22"/>
          <w:szCs w:val="22"/>
        </w:rPr>
        <w:t xml:space="preserve">believed that ClassDojo points had an impact on pupil motivation in any facet. </w:t>
      </w:r>
      <w:r w:rsidR="00AF1802" w:rsidRPr="00E53687">
        <w:rPr>
          <w:rFonts w:ascii="Arial" w:hAnsi="Arial" w:cs="Arial"/>
          <w:sz w:val="22"/>
          <w:szCs w:val="22"/>
        </w:rPr>
        <w:t xml:space="preserve">Again, </w:t>
      </w:r>
      <w:r w:rsidR="00505568" w:rsidRPr="00E53687">
        <w:rPr>
          <w:rFonts w:ascii="Arial" w:hAnsi="Arial" w:cs="Arial"/>
          <w:sz w:val="22"/>
          <w:szCs w:val="22"/>
        </w:rPr>
        <w:t>the findings demonstrated that all participants in the research believed that ClassDojo points had some an effect on the levels of motivation that the pupils experienced</w:t>
      </w:r>
      <w:r w:rsidR="004E11B5" w:rsidRPr="00E53687">
        <w:rPr>
          <w:rFonts w:ascii="Arial" w:hAnsi="Arial" w:cs="Arial"/>
          <w:sz w:val="22"/>
          <w:szCs w:val="22"/>
        </w:rPr>
        <w:t>.</w:t>
      </w:r>
      <w:r w:rsidR="00505568" w:rsidRPr="00E53687">
        <w:rPr>
          <w:rFonts w:ascii="Arial" w:hAnsi="Arial" w:cs="Arial"/>
          <w:sz w:val="22"/>
          <w:szCs w:val="22"/>
        </w:rPr>
        <w:t xml:space="preserve"> These findings agree with the views of </w:t>
      </w:r>
      <w:proofErr w:type="spellStart"/>
      <w:r w:rsidR="00505568" w:rsidRPr="00E53687">
        <w:rPr>
          <w:rFonts w:ascii="Arial" w:hAnsi="Arial" w:cs="Arial"/>
          <w:sz w:val="22"/>
          <w:szCs w:val="22"/>
        </w:rPr>
        <w:t>Kaltreider</w:t>
      </w:r>
      <w:proofErr w:type="spellEnd"/>
      <w:r w:rsidR="00505568" w:rsidRPr="00E53687">
        <w:rPr>
          <w:rFonts w:ascii="Arial" w:hAnsi="Arial" w:cs="Arial"/>
          <w:sz w:val="22"/>
          <w:szCs w:val="22"/>
        </w:rPr>
        <w:t xml:space="preserve"> (2021)</w:t>
      </w:r>
      <w:r w:rsidR="00505568" w:rsidRPr="00E53687">
        <w:rPr>
          <w:rFonts w:ascii="Arial" w:hAnsi="Arial" w:cs="Arial"/>
          <w:sz w:val="22"/>
          <w:szCs w:val="22"/>
        </w:rPr>
        <w:t xml:space="preserve">, who </w:t>
      </w:r>
      <w:r w:rsidR="004E11B5" w:rsidRPr="00E53687">
        <w:rPr>
          <w:rFonts w:ascii="Arial" w:hAnsi="Arial" w:cs="Arial"/>
          <w:sz w:val="22"/>
          <w:szCs w:val="22"/>
        </w:rPr>
        <w:t>states</w:t>
      </w:r>
      <w:r w:rsidR="00505568" w:rsidRPr="00E53687">
        <w:rPr>
          <w:rFonts w:ascii="Arial" w:hAnsi="Arial" w:cs="Arial"/>
          <w:sz w:val="22"/>
          <w:szCs w:val="22"/>
        </w:rPr>
        <w:t xml:space="preserve"> that </w:t>
      </w:r>
      <w:r w:rsidR="00692E50" w:rsidRPr="00E53687">
        <w:rPr>
          <w:rFonts w:ascii="Arial" w:hAnsi="Arial" w:cs="Arial"/>
          <w:sz w:val="22"/>
          <w:szCs w:val="22"/>
        </w:rPr>
        <w:t>ClassDojo</w:t>
      </w:r>
      <w:r w:rsidR="00505568" w:rsidRPr="00E53687">
        <w:rPr>
          <w:rFonts w:ascii="Arial" w:hAnsi="Arial" w:cs="Arial"/>
          <w:sz w:val="22"/>
          <w:szCs w:val="22"/>
        </w:rPr>
        <w:t xml:space="preserve"> points </w:t>
      </w:r>
      <w:r w:rsidR="00137691" w:rsidRPr="00E53687">
        <w:rPr>
          <w:rFonts w:ascii="Arial" w:hAnsi="Arial" w:cs="Arial"/>
          <w:sz w:val="22"/>
          <w:szCs w:val="22"/>
        </w:rPr>
        <w:t>influence</w:t>
      </w:r>
      <w:r w:rsidR="00FC4703" w:rsidRPr="00E53687">
        <w:rPr>
          <w:rFonts w:ascii="Arial" w:hAnsi="Arial" w:cs="Arial"/>
          <w:sz w:val="22"/>
          <w:szCs w:val="22"/>
        </w:rPr>
        <w:t xml:space="preserve"> the motivational</w:t>
      </w:r>
      <w:r w:rsidR="00505568" w:rsidRPr="00E53687">
        <w:rPr>
          <w:rFonts w:ascii="Arial" w:hAnsi="Arial" w:cs="Arial"/>
          <w:sz w:val="22"/>
          <w:szCs w:val="22"/>
        </w:rPr>
        <w:t xml:space="preserve"> </w:t>
      </w:r>
      <w:r w:rsidR="00FC4703" w:rsidRPr="00E53687">
        <w:rPr>
          <w:rFonts w:ascii="Arial" w:hAnsi="Arial" w:cs="Arial"/>
          <w:sz w:val="22"/>
          <w:szCs w:val="22"/>
        </w:rPr>
        <w:t xml:space="preserve">of pupils as it promotes </w:t>
      </w:r>
      <w:r w:rsidR="005B4133" w:rsidRPr="00E53687">
        <w:rPr>
          <w:rFonts w:ascii="Arial" w:hAnsi="Arial" w:cs="Arial"/>
          <w:sz w:val="22"/>
          <w:szCs w:val="22"/>
        </w:rPr>
        <w:t xml:space="preserve">an intrinsic drive in the pupils that in turn impacts on their intrinsic motivation. </w:t>
      </w:r>
    </w:p>
    <w:p w14:paraId="332707C7" w14:textId="7B622C0A" w:rsidR="00FE1F0F" w:rsidRPr="00E53687" w:rsidRDefault="00FE1F0F" w:rsidP="00E53687">
      <w:pPr>
        <w:spacing w:line="360" w:lineRule="auto"/>
        <w:rPr>
          <w:rFonts w:ascii="Arial" w:hAnsi="Arial" w:cs="Arial"/>
          <w:sz w:val="22"/>
          <w:szCs w:val="22"/>
        </w:rPr>
      </w:pPr>
    </w:p>
    <w:p w14:paraId="7AB0338E" w14:textId="5714A7EF" w:rsidR="005A07A8" w:rsidRPr="00E53687" w:rsidRDefault="007A47D3" w:rsidP="00F94C81">
      <w:pPr>
        <w:spacing w:line="360" w:lineRule="auto"/>
        <w:ind w:firstLine="720"/>
        <w:rPr>
          <w:rFonts w:ascii="Arial" w:hAnsi="Arial" w:cs="Arial"/>
          <w:sz w:val="22"/>
          <w:szCs w:val="22"/>
        </w:rPr>
      </w:pPr>
      <w:r w:rsidRPr="00E53687">
        <w:rPr>
          <w:rFonts w:ascii="Arial" w:hAnsi="Arial" w:cs="Arial"/>
          <w:sz w:val="22"/>
          <w:szCs w:val="22"/>
        </w:rPr>
        <w:t>As the research question</w:t>
      </w:r>
      <w:r w:rsidR="00AC0C63" w:rsidRPr="00E53687">
        <w:rPr>
          <w:rFonts w:ascii="Arial" w:hAnsi="Arial" w:cs="Arial"/>
          <w:sz w:val="22"/>
          <w:szCs w:val="22"/>
        </w:rPr>
        <w:t xml:space="preserve"> is concerned with the relationship between motivation and ClassDojo points, it was imperative to not only discover if the participants believed there was a relationship, but the </w:t>
      </w:r>
      <w:r w:rsidR="0055741E" w:rsidRPr="00E53687">
        <w:rPr>
          <w:rFonts w:ascii="Arial" w:hAnsi="Arial" w:cs="Arial"/>
          <w:sz w:val="22"/>
          <w:szCs w:val="22"/>
        </w:rPr>
        <w:t xml:space="preserve">discover the type of relationship they </w:t>
      </w:r>
      <w:r w:rsidR="005B5BCB">
        <w:rPr>
          <w:rFonts w:ascii="Arial" w:hAnsi="Arial" w:cs="Arial"/>
          <w:sz w:val="22"/>
          <w:szCs w:val="22"/>
        </w:rPr>
        <w:t xml:space="preserve">believed it to </w:t>
      </w:r>
      <w:r w:rsidR="0055741E" w:rsidRPr="00E53687">
        <w:rPr>
          <w:rFonts w:ascii="Arial" w:hAnsi="Arial" w:cs="Arial"/>
          <w:sz w:val="22"/>
          <w:szCs w:val="22"/>
        </w:rPr>
        <w:t>ha</w:t>
      </w:r>
      <w:r w:rsidR="00AF5383" w:rsidRPr="00E53687">
        <w:rPr>
          <w:rFonts w:ascii="Arial" w:hAnsi="Arial" w:cs="Arial"/>
          <w:sz w:val="22"/>
          <w:szCs w:val="22"/>
        </w:rPr>
        <w:t>ve</w:t>
      </w:r>
      <w:r w:rsidR="0055741E" w:rsidRPr="00E53687">
        <w:rPr>
          <w:rFonts w:ascii="Arial" w:hAnsi="Arial" w:cs="Arial"/>
          <w:sz w:val="22"/>
          <w:szCs w:val="22"/>
        </w:rPr>
        <w:t xml:space="preserve">. Of the </w:t>
      </w:r>
      <w:r w:rsidR="00536241" w:rsidRPr="00E53687">
        <w:rPr>
          <w:rFonts w:ascii="Arial" w:hAnsi="Arial" w:cs="Arial"/>
          <w:sz w:val="22"/>
          <w:szCs w:val="22"/>
        </w:rPr>
        <w:t>seven teachers who completed the questionnaire, all seven believ</w:t>
      </w:r>
      <w:r w:rsidR="00AF5383" w:rsidRPr="00E53687">
        <w:rPr>
          <w:rFonts w:ascii="Arial" w:hAnsi="Arial" w:cs="Arial"/>
          <w:sz w:val="22"/>
          <w:szCs w:val="22"/>
        </w:rPr>
        <w:t>e</w:t>
      </w:r>
      <w:r w:rsidR="00536241" w:rsidRPr="00E53687">
        <w:rPr>
          <w:rFonts w:ascii="Arial" w:hAnsi="Arial" w:cs="Arial"/>
          <w:sz w:val="22"/>
          <w:szCs w:val="22"/>
        </w:rPr>
        <w:t xml:space="preserve"> that ClassDojo points ha</w:t>
      </w:r>
      <w:r w:rsidR="00AF5383" w:rsidRPr="00E53687">
        <w:rPr>
          <w:rFonts w:ascii="Arial" w:hAnsi="Arial" w:cs="Arial"/>
          <w:sz w:val="22"/>
          <w:szCs w:val="22"/>
        </w:rPr>
        <w:t>ve</w:t>
      </w:r>
      <w:r w:rsidR="00536241" w:rsidRPr="00E53687">
        <w:rPr>
          <w:rFonts w:ascii="Arial" w:hAnsi="Arial" w:cs="Arial"/>
          <w:sz w:val="22"/>
          <w:szCs w:val="22"/>
        </w:rPr>
        <w:t xml:space="preserve"> a positive impact on the motivation levels of the pupils.</w:t>
      </w:r>
      <w:r w:rsidR="00AF5383" w:rsidRPr="00E53687">
        <w:rPr>
          <w:rFonts w:ascii="Arial" w:hAnsi="Arial" w:cs="Arial"/>
          <w:sz w:val="22"/>
          <w:szCs w:val="22"/>
        </w:rPr>
        <w:t xml:space="preserve"> This notion was supported by the class teacher interviewed who also believes that ClassDojo points have a positive impact on the motivation of the pupils. upon interviewing the six year 3 pupils, it </w:t>
      </w:r>
      <w:r w:rsidR="006E120B" w:rsidRPr="00E53687">
        <w:rPr>
          <w:rFonts w:ascii="Arial" w:hAnsi="Arial" w:cs="Arial"/>
          <w:sz w:val="22"/>
          <w:szCs w:val="22"/>
        </w:rPr>
        <w:t>revealed that five of the pupils also believed that ClassDojo points had a</w:t>
      </w:r>
      <w:r w:rsidR="005B5BCB">
        <w:rPr>
          <w:rFonts w:ascii="Arial" w:hAnsi="Arial" w:cs="Arial"/>
          <w:sz w:val="22"/>
          <w:szCs w:val="22"/>
        </w:rPr>
        <w:t xml:space="preserve"> </w:t>
      </w:r>
      <w:r w:rsidR="006E120B" w:rsidRPr="00E53687">
        <w:rPr>
          <w:rFonts w:ascii="Arial" w:hAnsi="Arial" w:cs="Arial"/>
          <w:sz w:val="22"/>
          <w:szCs w:val="22"/>
        </w:rPr>
        <w:t>positive impact on their motivation, whilst one pupil revealed that they believe that ClassDojo points had a negative impact</w:t>
      </w:r>
      <w:r w:rsidR="005B5BCB">
        <w:rPr>
          <w:rFonts w:ascii="Arial" w:hAnsi="Arial" w:cs="Arial"/>
          <w:sz w:val="22"/>
          <w:szCs w:val="22"/>
        </w:rPr>
        <w:t xml:space="preserve"> </w:t>
      </w:r>
      <w:r w:rsidR="00637063" w:rsidRPr="00E53687">
        <w:rPr>
          <w:rFonts w:ascii="Arial" w:hAnsi="Arial" w:cs="Arial"/>
          <w:sz w:val="22"/>
          <w:szCs w:val="22"/>
        </w:rPr>
        <w:t>(Appendix 5)</w:t>
      </w:r>
      <w:r w:rsidR="006E120B" w:rsidRPr="00E53687">
        <w:rPr>
          <w:rFonts w:ascii="Arial" w:hAnsi="Arial" w:cs="Arial"/>
          <w:sz w:val="22"/>
          <w:szCs w:val="22"/>
        </w:rPr>
        <w:t xml:space="preserve">. </w:t>
      </w:r>
      <w:r w:rsidR="00637063" w:rsidRPr="00E53687">
        <w:rPr>
          <w:rFonts w:ascii="Arial" w:hAnsi="Arial" w:cs="Arial"/>
          <w:sz w:val="22"/>
          <w:szCs w:val="22"/>
        </w:rPr>
        <w:t xml:space="preserve">These findings support </w:t>
      </w:r>
      <w:r w:rsidR="005A07A8" w:rsidRPr="00E53687">
        <w:rPr>
          <w:rFonts w:ascii="Arial" w:hAnsi="Arial" w:cs="Arial"/>
          <w:sz w:val="22"/>
          <w:szCs w:val="22"/>
        </w:rPr>
        <w:t xml:space="preserve">the case study of </w:t>
      </w:r>
      <w:r w:rsidR="005A07A8" w:rsidRPr="00E53687">
        <w:rPr>
          <w:rFonts w:ascii="Arial" w:hAnsi="Arial" w:cs="Arial"/>
          <w:sz w:val="22"/>
          <w:szCs w:val="22"/>
        </w:rPr>
        <w:t>Cetin and Cetin (2018)</w:t>
      </w:r>
      <w:r w:rsidR="005A07A8" w:rsidRPr="00E53687">
        <w:rPr>
          <w:rFonts w:ascii="Arial" w:hAnsi="Arial" w:cs="Arial"/>
          <w:sz w:val="22"/>
          <w:szCs w:val="22"/>
        </w:rPr>
        <w:t xml:space="preserve">, who state that of the 206 pupils that they analysed, </w:t>
      </w:r>
      <w:r w:rsidR="005A07A8" w:rsidRPr="00E53687">
        <w:rPr>
          <w:rFonts w:ascii="Arial" w:hAnsi="Arial" w:cs="Arial"/>
          <w:sz w:val="22"/>
          <w:szCs w:val="22"/>
        </w:rPr>
        <w:t xml:space="preserve">61.7% of the pupils felt that </w:t>
      </w:r>
      <w:r w:rsidR="005A07A8" w:rsidRPr="00E53687">
        <w:rPr>
          <w:rFonts w:ascii="Arial" w:hAnsi="Arial" w:cs="Arial"/>
          <w:sz w:val="22"/>
          <w:szCs w:val="22"/>
        </w:rPr>
        <w:t>ClassDojo points had a positive impact on their motivation.</w:t>
      </w:r>
      <w:r w:rsidR="00FC7169" w:rsidRPr="00E53687">
        <w:rPr>
          <w:rFonts w:ascii="Arial" w:hAnsi="Arial" w:cs="Arial"/>
          <w:sz w:val="22"/>
          <w:szCs w:val="22"/>
        </w:rPr>
        <w:t xml:space="preserve"> Conversely,</w:t>
      </w:r>
      <w:r w:rsidR="007E5962" w:rsidRPr="00E53687">
        <w:rPr>
          <w:rFonts w:ascii="Arial" w:hAnsi="Arial" w:cs="Arial"/>
          <w:sz w:val="22"/>
          <w:szCs w:val="22"/>
        </w:rPr>
        <w:t xml:space="preserve"> one of the pupils stated that ClassDojo points promote competitiveness amongst the pupils which in </w:t>
      </w:r>
      <w:r w:rsidR="007626EB" w:rsidRPr="00E53687">
        <w:rPr>
          <w:rFonts w:ascii="Arial" w:hAnsi="Arial" w:cs="Arial"/>
          <w:sz w:val="22"/>
          <w:szCs w:val="22"/>
        </w:rPr>
        <w:t xml:space="preserve">decreases their motivation. This supports </w:t>
      </w:r>
      <w:r w:rsidR="007774D6" w:rsidRPr="00E53687">
        <w:rPr>
          <w:rFonts w:ascii="Arial" w:hAnsi="Arial" w:cs="Arial"/>
          <w:sz w:val="22"/>
          <w:szCs w:val="22"/>
        </w:rPr>
        <w:t xml:space="preserve">the views of </w:t>
      </w:r>
      <w:r w:rsidR="007774D6" w:rsidRPr="00E53687">
        <w:rPr>
          <w:rFonts w:ascii="Arial" w:hAnsi="Arial" w:cs="Arial"/>
          <w:sz w:val="22"/>
          <w:szCs w:val="22"/>
        </w:rPr>
        <w:t>Barnes (2016)</w:t>
      </w:r>
      <w:r w:rsidR="007774D6" w:rsidRPr="00E53687">
        <w:rPr>
          <w:rFonts w:ascii="Arial" w:hAnsi="Arial" w:cs="Arial"/>
          <w:sz w:val="22"/>
          <w:szCs w:val="22"/>
        </w:rPr>
        <w:t xml:space="preserve">, who believes that ClassDojo points decrease the levels of motivations in the pupils as it promotes competition among the pupils in a negative fashion. </w:t>
      </w:r>
      <w:r w:rsidR="00C62655" w:rsidRPr="00E53687">
        <w:rPr>
          <w:rFonts w:ascii="Arial" w:hAnsi="Arial" w:cs="Arial"/>
          <w:sz w:val="22"/>
          <w:szCs w:val="22"/>
        </w:rPr>
        <w:t xml:space="preserve">These findings demonstrate </w:t>
      </w:r>
      <w:r w:rsidR="00041458" w:rsidRPr="00E53687">
        <w:rPr>
          <w:rFonts w:ascii="Arial" w:hAnsi="Arial" w:cs="Arial"/>
          <w:sz w:val="22"/>
          <w:szCs w:val="22"/>
        </w:rPr>
        <w:t xml:space="preserve">that </w:t>
      </w:r>
      <w:r w:rsidR="007626EB" w:rsidRPr="00E53687">
        <w:rPr>
          <w:rFonts w:ascii="Arial" w:hAnsi="Arial" w:cs="Arial"/>
          <w:sz w:val="22"/>
          <w:szCs w:val="22"/>
        </w:rPr>
        <w:t>overall</w:t>
      </w:r>
      <w:r w:rsidR="0010766E" w:rsidRPr="00E53687">
        <w:rPr>
          <w:rFonts w:ascii="Arial" w:hAnsi="Arial" w:cs="Arial"/>
          <w:sz w:val="22"/>
          <w:szCs w:val="22"/>
        </w:rPr>
        <w:t xml:space="preserve">, </w:t>
      </w:r>
      <w:proofErr w:type="gramStart"/>
      <w:r w:rsidR="0010766E" w:rsidRPr="00E53687">
        <w:rPr>
          <w:rFonts w:ascii="Arial" w:hAnsi="Arial" w:cs="Arial"/>
          <w:sz w:val="22"/>
          <w:szCs w:val="22"/>
        </w:rPr>
        <w:t>the</w:t>
      </w:r>
      <w:r w:rsidR="00041458" w:rsidRPr="00E53687">
        <w:rPr>
          <w:rFonts w:ascii="Arial" w:hAnsi="Arial" w:cs="Arial"/>
          <w:sz w:val="22"/>
          <w:szCs w:val="22"/>
        </w:rPr>
        <w:t xml:space="preserve"> </w:t>
      </w:r>
      <w:r w:rsidR="00436DCE" w:rsidRPr="00E53687">
        <w:rPr>
          <w:rFonts w:ascii="Arial" w:hAnsi="Arial" w:cs="Arial"/>
          <w:sz w:val="22"/>
          <w:szCs w:val="22"/>
        </w:rPr>
        <w:t>majority of</w:t>
      </w:r>
      <w:proofErr w:type="gramEnd"/>
      <w:r w:rsidR="00436DCE" w:rsidRPr="00E53687">
        <w:rPr>
          <w:rFonts w:ascii="Arial" w:hAnsi="Arial" w:cs="Arial"/>
          <w:sz w:val="22"/>
          <w:szCs w:val="22"/>
        </w:rPr>
        <w:t xml:space="preserve"> the </w:t>
      </w:r>
      <w:r w:rsidR="00041458" w:rsidRPr="00E53687">
        <w:rPr>
          <w:rFonts w:ascii="Arial" w:hAnsi="Arial" w:cs="Arial"/>
          <w:sz w:val="22"/>
          <w:szCs w:val="22"/>
        </w:rPr>
        <w:t xml:space="preserve">pupils and the teachers </w:t>
      </w:r>
      <w:r w:rsidR="00041458" w:rsidRPr="00E53687">
        <w:rPr>
          <w:rFonts w:ascii="Arial" w:hAnsi="Arial" w:cs="Arial"/>
          <w:sz w:val="22"/>
          <w:szCs w:val="22"/>
        </w:rPr>
        <w:lastRenderedPageBreak/>
        <w:t xml:space="preserve">believe that ClassDojo points are a valued asset in increasing the motivation of the pupils in year 3. </w:t>
      </w:r>
      <w:r w:rsidR="00116A81" w:rsidRPr="00E53687">
        <w:rPr>
          <w:rFonts w:ascii="Arial" w:hAnsi="Arial" w:cs="Arial"/>
          <w:sz w:val="22"/>
          <w:szCs w:val="22"/>
        </w:rPr>
        <w:t xml:space="preserve">This would justify the continuation of implementing ClassDojo. </w:t>
      </w:r>
    </w:p>
    <w:p w14:paraId="0D599419" w14:textId="4093435F" w:rsidR="00041458" w:rsidRPr="00E53687" w:rsidRDefault="00041458" w:rsidP="00E53687">
      <w:pPr>
        <w:spacing w:line="360" w:lineRule="auto"/>
        <w:rPr>
          <w:rFonts w:ascii="Arial" w:hAnsi="Arial" w:cs="Arial"/>
          <w:sz w:val="22"/>
          <w:szCs w:val="22"/>
        </w:rPr>
      </w:pPr>
    </w:p>
    <w:p w14:paraId="0C25981A" w14:textId="0B3B84DE" w:rsidR="0020099C" w:rsidRPr="00E53687" w:rsidRDefault="00041458" w:rsidP="00F94C81">
      <w:pPr>
        <w:spacing w:line="360" w:lineRule="auto"/>
        <w:ind w:firstLine="720"/>
        <w:rPr>
          <w:rFonts w:ascii="Arial" w:hAnsi="Arial" w:cs="Arial"/>
          <w:sz w:val="22"/>
          <w:szCs w:val="22"/>
        </w:rPr>
      </w:pPr>
      <w:r w:rsidRPr="00E53687">
        <w:rPr>
          <w:rFonts w:ascii="Arial" w:hAnsi="Arial" w:cs="Arial"/>
          <w:sz w:val="22"/>
          <w:szCs w:val="22"/>
        </w:rPr>
        <w:t xml:space="preserve">Now that the </w:t>
      </w:r>
      <w:r w:rsidR="001A62E8" w:rsidRPr="00E53687">
        <w:rPr>
          <w:rFonts w:ascii="Arial" w:hAnsi="Arial" w:cs="Arial"/>
          <w:sz w:val="22"/>
          <w:szCs w:val="22"/>
        </w:rPr>
        <w:t xml:space="preserve">thoughts that </w:t>
      </w:r>
      <w:r w:rsidR="002C38C0" w:rsidRPr="00E53687">
        <w:rPr>
          <w:rFonts w:ascii="Arial" w:hAnsi="Arial" w:cs="Arial"/>
          <w:sz w:val="22"/>
          <w:szCs w:val="22"/>
        </w:rPr>
        <w:t xml:space="preserve">pupils and teachers have on the effect that ClassDojo </w:t>
      </w:r>
      <w:r w:rsidR="003F6557" w:rsidRPr="00E53687">
        <w:rPr>
          <w:rFonts w:ascii="Arial" w:hAnsi="Arial" w:cs="Arial"/>
          <w:sz w:val="22"/>
          <w:szCs w:val="22"/>
        </w:rPr>
        <w:t xml:space="preserve">points </w:t>
      </w:r>
      <w:r w:rsidR="002C38C0" w:rsidRPr="00E53687">
        <w:rPr>
          <w:rFonts w:ascii="Arial" w:hAnsi="Arial" w:cs="Arial"/>
          <w:sz w:val="22"/>
          <w:szCs w:val="22"/>
        </w:rPr>
        <w:t>ha</w:t>
      </w:r>
      <w:r w:rsidR="003F6557" w:rsidRPr="00E53687">
        <w:rPr>
          <w:rFonts w:ascii="Arial" w:hAnsi="Arial" w:cs="Arial"/>
          <w:sz w:val="22"/>
          <w:szCs w:val="22"/>
        </w:rPr>
        <w:t>ve</w:t>
      </w:r>
      <w:r w:rsidR="002C38C0" w:rsidRPr="00E53687">
        <w:rPr>
          <w:rFonts w:ascii="Arial" w:hAnsi="Arial" w:cs="Arial"/>
          <w:sz w:val="22"/>
          <w:szCs w:val="22"/>
        </w:rPr>
        <w:t xml:space="preserve"> on </w:t>
      </w:r>
      <w:r w:rsidR="003F6557" w:rsidRPr="00E53687">
        <w:rPr>
          <w:rFonts w:ascii="Arial" w:hAnsi="Arial" w:cs="Arial"/>
          <w:sz w:val="22"/>
          <w:szCs w:val="22"/>
        </w:rPr>
        <w:t xml:space="preserve">pupil </w:t>
      </w:r>
      <w:r w:rsidR="002C38C0" w:rsidRPr="00E53687">
        <w:rPr>
          <w:rFonts w:ascii="Arial" w:hAnsi="Arial" w:cs="Arial"/>
          <w:sz w:val="22"/>
          <w:szCs w:val="22"/>
        </w:rPr>
        <w:t>motivatio</w:t>
      </w:r>
      <w:r w:rsidR="001A62E8" w:rsidRPr="00E53687">
        <w:rPr>
          <w:rFonts w:ascii="Arial" w:hAnsi="Arial" w:cs="Arial"/>
          <w:sz w:val="22"/>
          <w:szCs w:val="22"/>
        </w:rPr>
        <w:t>n has been established</w:t>
      </w:r>
      <w:r w:rsidR="003F6557" w:rsidRPr="00E53687">
        <w:rPr>
          <w:rFonts w:ascii="Arial" w:hAnsi="Arial" w:cs="Arial"/>
          <w:sz w:val="22"/>
          <w:szCs w:val="22"/>
        </w:rPr>
        <w:t xml:space="preserve">, it is now important to </w:t>
      </w:r>
      <w:r w:rsidR="00404B0F" w:rsidRPr="00E53687">
        <w:rPr>
          <w:rFonts w:ascii="Arial" w:hAnsi="Arial" w:cs="Arial"/>
          <w:sz w:val="22"/>
          <w:szCs w:val="22"/>
        </w:rPr>
        <w:t xml:space="preserve">analyse the reasonings behind these perceptions. </w:t>
      </w:r>
      <w:r w:rsidR="00593AE3" w:rsidRPr="00E53687">
        <w:rPr>
          <w:rFonts w:ascii="Arial" w:hAnsi="Arial" w:cs="Arial"/>
          <w:sz w:val="22"/>
          <w:szCs w:val="22"/>
        </w:rPr>
        <w:t>Five</w:t>
      </w:r>
      <w:r w:rsidR="001A62E8" w:rsidRPr="00E53687">
        <w:rPr>
          <w:rFonts w:ascii="Arial" w:hAnsi="Arial" w:cs="Arial"/>
          <w:sz w:val="22"/>
          <w:szCs w:val="22"/>
        </w:rPr>
        <w:t xml:space="preserve"> of the </w:t>
      </w:r>
      <w:r w:rsidR="006A66CE" w:rsidRPr="00E53687">
        <w:rPr>
          <w:rFonts w:ascii="Arial" w:hAnsi="Arial" w:cs="Arial"/>
          <w:sz w:val="22"/>
          <w:szCs w:val="22"/>
        </w:rPr>
        <w:t xml:space="preserve">six </w:t>
      </w:r>
      <w:r w:rsidR="001F49D3" w:rsidRPr="00E53687">
        <w:rPr>
          <w:rFonts w:ascii="Arial" w:hAnsi="Arial" w:cs="Arial"/>
          <w:sz w:val="22"/>
          <w:szCs w:val="22"/>
        </w:rPr>
        <w:t>pupils</w:t>
      </w:r>
      <w:r w:rsidR="006A66CE" w:rsidRPr="00E53687">
        <w:rPr>
          <w:rFonts w:ascii="Arial" w:hAnsi="Arial" w:cs="Arial"/>
          <w:sz w:val="22"/>
          <w:szCs w:val="22"/>
        </w:rPr>
        <w:t xml:space="preserve"> interviewed</w:t>
      </w:r>
      <w:r w:rsidR="00593AE3" w:rsidRPr="00E53687">
        <w:rPr>
          <w:rFonts w:ascii="Arial" w:hAnsi="Arial" w:cs="Arial"/>
          <w:sz w:val="22"/>
          <w:szCs w:val="22"/>
        </w:rPr>
        <w:t xml:space="preserve"> </w:t>
      </w:r>
      <w:r w:rsidR="001F49D3" w:rsidRPr="00E53687">
        <w:rPr>
          <w:rFonts w:ascii="Arial" w:hAnsi="Arial" w:cs="Arial"/>
          <w:sz w:val="22"/>
          <w:szCs w:val="22"/>
        </w:rPr>
        <w:t xml:space="preserve">believe that their motivation increases through the implementation of ClassDojo </w:t>
      </w:r>
      <w:r w:rsidR="001A62E8" w:rsidRPr="00E53687">
        <w:rPr>
          <w:rFonts w:ascii="Arial" w:hAnsi="Arial" w:cs="Arial"/>
          <w:sz w:val="22"/>
          <w:szCs w:val="22"/>
        </w:rPr>
        <w:t xml:space="preserve">points </w:t>
      </w:r>
      <w:r w:rsidR="001F49D3" w:rsidRPr="00E53687">
        <w:rPr>
          <w:rFonts w:ascii="Arial" w:hAnsi="Arial" w:cs="Arial"/>
          <w:sz w:val="22"/>
          <w:szCs w:val="22"/>
        </w:rPr>
        <w:t xml:space="preserve">so as they </w:t>
      </w:r>
      <w:r w:rsidR="00593AE3" w:rsidRPr="00E53687">
        <w:rPr>
          <w:rFonts w:ascii="Arial" w:hAnsi="Arial" w:cs="Arial"/>
          <w:sz w:val="22"/>
          <w:szCs w:val="22"/>
        </w:rPr>
        <w:t>are aware that</w:t>
      </w:r>
      <w:r w:rsidR="001F49D3" w:rsidRPr="00E53687">
        <w:rPr>
          <w:rFonts w:ascii="Arial" w:hAnsi="Arial" w:cs="Arial"/>
          <w:sz w:val="22"/>
          <w:szCs w:val="22"/>
        </w:rPr>
        <w:t xml:space="preserve"> they get rewarded for accumulating points. </w:t>
      </w:r>
      <w:r w:rsidR="00192546" w:rsidRPr="00E53687">
        <w:rPr>
          <w:rFonts w:ascii="Arial" w:hAnsi="Arial" w:cs="Arial"/>
          <w:sz w:val="22"/>
          <w:szCs w:val="22"/>
        </w:rPr>
        <w:t xml:space="preserve">This is supported by </w:t>
      </w:r>
      <w:proofErr w:type="spellStart"/>
      <w:r w:rsidR="00192546" w:rsidRPr="00E53687">
        <w:rPr>
          <w:rFonts w:ascii="Arial" w:hAnsi="Arial" w:cs="Arial"/>
          <w:sz w:val="22"/>
          <w:szCs w:val="22"/>
        </w:rPr>
        <w:t>Sibieta</w:t>
      </w:r>
      <w:proofErr w:type="spellEnd"/>
      <w:r w:rsidR="00192546" w:rsidRPr="00E53687">
        <w:rPr>
          <w:rFonts w:ascii="Arial" w:hAnsi="Arial" w:cs="Arial"/>
          <w:sz w:val="22"/>
          <w:szCs w:val="22"/>
        </w:rPr>
        <w:t xml:space="preserve">, Greaves and </w:t>
      </w:r>
      <w:proofErr w:type="spellStart"/>
      <w:r w:rsidR="00192546" w:rsidRPr="00E53687">
        <w:rPr>
          <w:rFonts w:ascii="Arial" w:hAnsi="Arial" w:cs="Arial"/>
          <w:sz w:val="22"/>
          <w:szCs w:val="22"/>
        </w:rPr>
        <w:t>Siansei</w:t>
      </w:r>
      <w:proofErr w:type="spellEnd"/>
      <w:r w:rsidR="00192546" w:rsidRPr="00E53687">
        <w:rPr>
          <w:rFonts w:ascii="Arial" w:hAnsi="Arial" w:cs="Arial"/>
          <w:sz w:val="22"/>
          <w:szCs w:val="22"/>
        </w:rPr>
        <w:t xml:space="preserve"> (2014),</w:t>
      </w:r>
      <w:r w:rsidR="00192546" w:rsidRPr="00E53687">
        <w:rPr>
          <w:rFonts w:ascii="Arial" w:hAnsi="Arial" w:cs="Arial"/>
          <w:sz w:val="22"/>
          <w:szCs w:val="22"/>
        </w:rPr>
        <w:t xml:space="preserve"> who report that a study in which a school incentivised their pupils through </w:t>
      </w:r>
      <w:r w:rsidR="001A62E8" w:rsidRPr="00E53687">
        <w:rPr>
          <w:rFonts w:ascii="Arial" w:hAnsi="Arial" w:cs="Arial"/>
          <w:sz w:val="22"/>
          <w:szCs w:val="22"/>
        </w:rPr>
        <w:t xml:space="preserve">monetary rewards, saw a perceived increase in the </w:t>
      </w:r>
      <w:r w:rsidR="00593AE3" w:rsidRPr="00E53687">
        <w:rPr>
          <w:rFonts w:ascii="Arial" w:hAnsi="Arial" w:cs="Arial"/>
          <w:sz w:val="22"/>
          <w:szCs w:val="22"/>
        </w:rPr>
        <w:t>pupil’s</w:t>
      </w:r>
      <w:r w:rsidR="001A62E8" w:rsidRPr="00E53687">
        <w:rPr>
          <w:rFonts w:ascii="Arial" w:hAnsi="Arial" w:cs="Arial"/>
          <w:sz w:val="22"/>
          <w:szCs w:val="22"/>
        </w:rPr>
        <w:t xml:space="preserve"> motivation</w:t>
      </w:r>
      <w:r w:rsidR="00593AE3" w:rsidRPr="00E53687">
        <w:rPr>
          <w:rFonts w:ascii="Arial" w:hAnsi="Arial" w:cs="Arial"/>
          <w:sz w:val="22"/>
          <w:szCs w:val="22"/>
        </w:rPr>
        <w:t xml:space="preserve"> throughout English, </w:t>
      </w:r>
      <w:proofErr w:type="gramStart"/>
      <w:r w:rsidR="00593AE3" w:rsidRPr="00E53687">
        <w:rPr>
          <w:rFonts w:ascii="Arial" w:hAnsi="Arial" w:cs="Arial"/>
          <w:sz w:val="22"/>
          <w:szCs w:val="22"/>
        </w:rPr>
        <w:t>mathematics</w:t>
      </w:r>
      <w:proofErr w:type="gramEnd"/>
      <w:r w:rsidR="00593AE3" w:rsidRPr="00E53687">
        <w:rPr>
          <w:rFonts w:ascii="Arial" w:hAnsi="Arial" w:cs="Arial"/>
          <w:sz w:val="22"/>
          <w:szCs w:val="22"/>
        </w:rPr>
        <w:t xml:space="preserve"> and science. This notion is supported </w:t>
      </w:r>
      <w:r w:rsidR="00BD548B">
        <w:rPr>
          <w:rFonts w:ascii="Arial" w:hAnsi="Arial" w:cs="Arial"/>
          <w:sz w:val="22"/>
          <w:szCs w:val="22"/>
        </w:rPr>
        <w:t xml:space="preserve">further </w:t>
      </w:r>
      <w:r w:rsidR="00593AE3" w:rsidRPr="00E53687">
        <w:rPr>
          <w:rFonts w:ascii="Arial" w:hAnsi="Arial" w:cs="Arial"/>
          <w:sz w:val="22"/>
          <w:szCs w:val="22"/>
        </w:rPr>
        <w:t xml:space="preserve">by the class teacher, as the interview conducted demonstrated that they perceive that the rewards the pupils receive is the leading cause for </w:t>
      </w:r>
      <w:r w:rsidR="00796BC1" w:rsidRPr="00E53687">
        <w:rPr>
          <w:rFonts w:ascii="Arial" w:hAnsi="Arial" w:cs="Arial"/>
          <w:sz w:val="22"/>
          <w:szCs w:val="22"/>
        </w:rPr>
        <w:t>the increase</w:t>
      </w:r>
      <w:r w:rsidR="00593AE3" w:rsidRPr="00E53687">
        <w:rPr>
          <w:rFonts w:ascii="Arial" w:hAnsi="Arial" w:cs="Arial"/>
          <w:sz w:val="22"/>
          <w:szCs w:val="22"/>
        </w:rPr>
        <w:t xml:space="preserve"> in pupil motivation.</w:t>
      </w:r>
      <w:r w:rsidR="00796BC1" w:rsidRPr="00E53687">
        <w:rPr>
          <w:rFonts w:ascii="Arial" w:hAnsi="Arial" w:cs="Arial"/>
          <w:sz w:val="22"/>
          <w:szCs w:val="22"/>
        </w:rPr>
        <w:t xml:space="preserve"> </w:t>
      </w:r>
      <w:r w:rsidR="00DD261A" w:rsidRPr="00E53687">
        <w:rPr>
          <w:rFonts w:ascii="Arial" w:hAnsi="Arial" w:cs="Arial"/>
          <w:sz w:val="22"/>
          <w:szCs w:val="22"/>
        </w:rPr>
        <w:t xml:space="preserve">They continue to state that they believe that these rewards then allow the pupils to feel a pride which drives them on further. </w:t>
      </w:r>
      <w:r w:rsidR="00796BC1" w:rsidRPr="00E53687">
        <w:rPr>
          <w:rFonts w:ascii="Arial" w:hAnsi="Arial" w:cs="Arial"/>
          <w:sz w:val="22"/>
          <w:szCs w:val="22"/>
        </w:rPr>
        <w:t xml:space="preserve">These findings </w:t>
      </w:r>
      <w:r w:rsidR="00284E48" w:rsidRPr="00E53687">
        <w:rPr>
          <w:rFonts w:ascii="Arial" w:hAnsi="Arial" w:cs="Arial"/>
          <w:sz w:val="22"/>
          <w:szCs w:val="22"/>
        </w:rPr>
        <w:t xml:space="preserve">agreed with </w:t>
      </w:r>
      <w:r w:rsidR="00E27B10" w:rsidRPr="00E53687">
        <w:rPr>
          <w:rFonts w:ascii="Arial" w:hAnsi="Arial" w:cs="Arial"/>
          <w:sz w:val="22"/>
          <w:szCs w:val="22"/>
        </w:rPr>
        <w:t xml:space="preserve">Chiarelli, </w:t>
      </w:r>
      <w:proofErr w:type="gramStart"/>
      <w:r w:rsidR="00E27B10" w:rsidRPr="00E53687">
        <w:rPr>
          <w:rFonts w:ascii="Arial" w:hAnsi="Arial" w:cs="Arial"/>
          <w:sz w:val="22"/>
          <w:szCs w:val="22"/>
        </w:rPr>
        <w:t>Szabo</w:t>
      </w:r>
      <w:proofErr w:type="gramEnd"/>
      <w:r w:rsidR="00E27B10" w:rsidRPr="00E53687">
        <w:rPr>
          <w:rFonts w:ascii="Arial" w:hAnsi="Arial" w:cs="Arial"/>
          <w:sz w:val="22"/>
          <w:szCs w:val="22"/>
        </w:rPr>
        <w:t xml:space="preserve"> and Williams (2015) who believe that ClassDojo points increase both extrinsic and intrinsic motivation</w:t>
      </w:r>
      <w:r w:rsidR="00E27B10" w:rsidRPr="00E53687">
        <w:rPr>
          <w:rFonts w:ascii="Arial" w:hAnsi="Arial" w:cs="Arial"/>
          <w:sz w:val="22"/>
          <w:szCs w:val="22"/>
        </w:rPr>
        <w:t xml:space="preserve">. </w:t>
      </w:r>
      <w:r w:rsidR="002F7822" w:rsidRPr="00E53687">
        <w:rPr>
          <w:rFonts w:ascii="Arial" w:hAnsi="Arial" w:cs="Arial"/>
          <w:sz w:val="22"/>
          <w:szCs w:val="22"/>
        </w:rPr>
        <w:t xml:space="preserve">When comparing these findings to the data provided through the questionnaire, it demonstrates that there is some discrepancy. The questionnaire demonstrates that of the seven teacher respondents, only </w:t>
      </w:r>
      <w:r w:rsidR="00C42BFD" w:rsidRPr="00E53687">
        <w:rPr>
          <w:rFonts w:ascii="Arial" w:hAnsi="Arial" w:cs="Arial"/>
          <w:sz w:val="22"/>
          <w:szCs w:val="22"/>
        </w:rPr>
        <w:t xml:space="preserve">three of the teachers believe that the pupils motivation increases because of the possibility of receiving rewards. The findings demonstrated that one respondent believed that </w:t>
      </w:r>
      <w:r w:rsidR="00284E48" w:rsidRPr="00E53687">
        <w:rPr>
          <w:rFonts w:ascii="Arial" w:hAnsi="Arial" w:cs="Arial"/>
          <w:sz w:val="22"/>
          <w:szCs w:val="22"/>
        </w:rPr>
        <w:t xml:space="preserve">although ClassDojo had a positive impact on the pupil’s motivation, they questioned if the motivation they </w:t>
      </w:r>
      <w:r w:rsidR="00E27B10" w:rsidRPr="00E53687">
        <w:rPr>
          <w:rFonts w:ascii="Arial" w:hAnsi="Arial" w:cs="Arial"/>
          <w:sz w:val="22"/>
          <w:szCs w:val="22"/>
        </w:rPr>
        <w:t xml:space="preserve">have has a negative impact on the intrinsic motivation. This thought is supported by Bain (2004) who </w:t>
      </w:r>
      <w:r w:rsidR="00E27B10" w:rsidRPr="00E53687">
        <w:rPr>
          <w:rFonts w:ascii="Arial" w:hAnsi="Arial" w:cs="Arial"/>
          <w:sz w:val="22"/>
          <w:szCs w:val="22"/>
        </w:rPr>
        <w:t>believes that an increase in extrinsic motivation has a negative effect on the intrinsic motivation</w:t>
      </w:r>
      <w:r w:rsidR="00E27B10" w:rsidRPr="00E53687">
        <w:rPr>
          <w:rFonts w:ascii="Arial" w:hAnsi="Arial" w:cs="Arial"/>
          <w:sz w:val="22"/>
          <w:szCs w:val="22"/>
        </w:rPr>
        <w:t xml:space="preserve">. </w:t>
      </w:r>
      <w:r w:rsidR="00C426EC" w:rsidRPr="00E53687">
        <w:rPr>
          <w:rFonts w:ascii="Arial" w:hAnsi="Arial" w:cs="Arial"/>
          <w:sz w:val="22"/>
          <w:szCs w:val="22"/>
        </w:rPr>
        <w:t xml:space="preserve">The findings also demonstrate that </w:t>
      </w:r>
      <w:r w:rsidR="006B5D57" w:rsidRPr="00E53687">
        <w:rPr>
          <w:rFonts w:ascii="Arial" w:hAnsi="Arial" w:cs="Arial"/>
          <w:sz w:val="22"/>
          <w:szCs w:val="22"/>
        </w:rPr>
        <w:t>three</w:t>
      </w:r>
      <w:r w:rsidR="00C426EC" w:rsidRPr="00E53687">
        <w:rPr>
          <w:rFonts w:ascii="Arial" w:hAnsi="Arial" w:cs="Arial"/>
          <w:sz w:val="22"/>
          <w:szCs w:val="22"/>
        </w:rPr>
        <w:t xml:space="preserve"> of the questionnaire respondents believed that competitiveness was the leading factor in increasing pupil motivation. This notion also argues </w:t>
      </w:r>
      <w:r w:rsidR="006B5D57" w:rsidRPr="00E53687">
        <w:rPr>
          <w:rFonts w:ascii="Arial" w:hAnsi="Arial" w:cs="Arial"/>
          <w:sz w:val="22"/>
          <w:szCs w:val="22"/>
        </w:rPr>
        <w:t xml:space="preserve">with the thoughts of </w:t>
      </w:r>
      <w:r w:rsidR="006B5D57" w:rsidRPr="00E53687">
        <w:rPr>
          <w:rFonts w:ascii="Arial" w:hAnsi="Arial" w:cs="Arial"/>
          <w:sz w:val="22"/>
          <w:szCs w:val="22"/>
        </w:rPr>
        <w:t>Barnes (2016), who believes that ClassDojo points decrease the levels of motivations in the pupils as it promotes competition among the pupils in a negative fashion</w:t>
      </w:r>
      <w:r w:rsidR="006B5D57" w:rsidRPr="00E53687">
        <w:rPr>
          <w:rFonts w:ascii="Arial" w:hAnsi="Arial" w:cs="Arial"/>
          <w:sz w:val="22"/>
          <w:szCs w:val="22"/>
        </w:rPr>
        <w:t xml:space="preserve">. </w:t>
      </w:r>
      <w:r w:rsidR="007E5962" w:rsidRPr="00E53687">
        <w:rPr>
          <w:rFonts w:ascii="Arial" w:hAnsi="Arial" w:cs="Arial"/>
          <w:sz w:val="22"/>
          <w:szCs w:val="22"/>
        </w:rPr>
        <w:t xml:space="preserve">These findings reveal that there is a disparity in the perspectives between the teacher and pupils on why ClassDojo points increase pupil motivation. </w:t>
      </w:r>
      <w:r w:rsidR="007626EB" w:rsidRPr="00E53687">
        <w:rPr>
          <w:rFonts w:ascii="Arial" w:hAnsi="Arial" w:cs="Arial"/>
          <w:sz w:val="22"/>
          <w:szCs w:val="22"/>
        </w:rPr>
        <w:t xml:space="preserve">This could cause confusion as both teachers and pupils have differing opinions </w:t>
      </w:r>
      <w:r w:rsidR="004E7F80" w:rsidRPr="00E53687">
        <w:rPr>
          <w:rFonts w:ascii="Arial" w:hAnsi="Arial" w:cs="Arial"/>
          <w:sz w:val="22"/>
          <w:szCs w:val="22"/>
        </w:rPr>
        <w:t xml:space="preserve">intended purpose of the implementation of ClassDojo points in the classroom. </w:t>
      </w:r>
    </w:p>
    <w:p w14:paraId="573B2E83" w14:textId="14744729" w:rsidR="004E7F80" w:rsidRPr="00E53687" w:rsidRDefault="004E7F80" w:rsidP="00E53687">
      <w:pPr>
        <w:spacing w:line="360" w:lineRule="auto"/>
        <w:rPr>
          <w:rFonts w:ascii="Arial" w:hAnsi="Arial" w:cs="Arial"/>
          <w:sz w:val="22"/>
          <w:szCs w:val="22"/>
        </w:rPr>
      </w:pPr>
    </w:p>
    <w:p w14:paraId="29B1FBB3" w14:textId="7DC556F7" w:rsidR="00563ADE" w:rsidRPr="00E53687" w:rsidRDefault="008036D4" w:rsidP="00F94C81">
      <w:pPr>
        <w:spacing w:line="360" w:lineRule="auto"/>
        <w:ind w:firstLine="720"/>
        <w:rPr>
          <w:rFonts w:ascii="Arial" w:hAnsi="Arial" w:cs="Arial"/>
          <w:sz w:val="22"/>
          <w:szCs w:val="22"/>
        </w:rPr>
      </w:pPr>
      <w:r w:rsidRPr="00E53687">
        <w:rPr>
          <w:rFonts w:ascii="Arial" w:hAnsi="Arial" w:cs="Arial"/>
          <w:sz w:val="22"/>
          <w:szCs w:val="22"/>
        </w:rPr>
        <w:t>In conclusion</w:t>
      </w:r>
      <w:r w:rsidR="004E7F80" w:rsidRPr="00E53687">
        <w:rPr>
          <w:rFonts w:ascii="Arial" w:hAnsi="Arial" w:cs="Arial"/>
          <w:sz w:val="22"/>
          <w:szCs w:val="22"/>
        </w:rPr>
        <w:t xml:space="preserve">, this assignment </w:t>
      </w:r>
      <w:r w:rsidRPr="00E53687">
        <w:rPr>
          <w:rFonts w:ascii="Arial" w:hAnsi="Arial" w:cs="Arial"/>
          <w:sz w:val="22"/>
          <w:szCs w:val="22"/>
        </w:rPr>
        <w:t xml:space="preserve">demonstrated that the teachers and pupils believed that </w:t>
      </w:r>
      <w:r w:rsidR="001D6A40" w:rsidRPr="00E53687">
        <w:rPr>
          <w:rFonts w:ascii="Arial" w:hAnsi="Arial" w:cs="Arial"/>
          <w:sz w:val="22"/>
          <w:szCs w:val="22"/>
        </w:rPr>
        <w:t xml:space="preserve">the relationship between ClassDojo points and pupil motivation in year 3 </w:t>
      </w:r>
      <w:r w:rsidR="00F12252" w:rsidRPr="00E53687">
        <w:rPr>
          <w:rFonts w:ascii="Arial" w:hAnsi="Arial" w:cs="Arial"/>
          <w:sz w:val="22"/>
          <w:szCs w:val="22"/>
        </w:rPr>
        <w:t xml:space="preserve">classroom, </w:t>
      </w:r>
      <w:r w:rsidR="001D6A40" w:rsidRPr="00E53687">
        <w:rPr>
          <w:rFonts w:ascii="Arial" w:hAnsi="Arial" w:cs="Arial"/>
          <w:sz w:val="22"/>
          <w:szCs w:val="22"/>
        </w:rPr>
        <w:t>was positive</w:t>
      </w:r>
      <w:r w:rsidR="00F12252" w:rsidRPr="00E53687">
        <w:rPr>
          <w:rFonts w:ascii="Arial" w:hAnsi="Arial" w:cs="Arial"/>
          <w:sz w:val="22"/>
          <w:szCs w:val="22"/>
        </w:rPr>
        <w:t xml:space="preserve"> and beneficial overall.</w:t>
      </w:r>
      <w:r w:rsidR="001D6A40" w:rsidRPr="00E53687">
        <w:rPr>
          <w:rFonts w:ascii="Arial" w:hAnsi="Arial" w:cs="Arial"/>
          <w:sz w:val="22"/>
          <w:szCs w:val="22"/>
        </w:rPr>
        <w:t xml:space="preserve"> The finding demonstrated that all but one participant believed that ClassDojo points increased the motivation levels of the year 3 pupils, but also </w:t>
      </w:r>
      <w:r w:rsidR="00F12252" w:rsidRPr="00E53687">
        <w:rPr>
          <w:rFonts w:ascii="Arial" w:hAnsi="Arial" w:cs="Arial"/>
          <w:sz w:val="22"/>
          <w:szCs w:val="22"/>
        </w:rPr>
        <w:t xml:space="preserve">revealed that there was a difference of opinion on the reasoning </w:t>
      </w:r>
      <w:r w:rsidR="00693D11" w:rsidRPr="00E53687">
        <w:rPr>
          <w:rFonts w:ascii="Arial" w:hAnsi="Arial" w:cs="Arial"/>
          <w:sz w:val="22"/>
          <w:szCs w:val="22"/>
        </w:rPr>
        <w:t xml:space="preserve">behind </w:t>
      </w:r>
      <w:r w:rsidR="000A58F2" w:rsidRPr="00E53687">
        <w:rPr>
          <w:rFonts w:ascii="Arial" w:hAnsi="Arial" w:cs="Arial"/>
          <w:sz w:val="22"/>
          <w:szCs w:val="22"/>
        </w:rPr>
        <w:t xml:space="preserve">the increase of motivation. </w:t>
      </w:r>
      <w:r w:rsidR="00563ADE" w:rsidRPr="00E53687">
        <w:rPr>
          <w:rFonts w:ascii="Arial" w:hAnsi="Arial" w:cs="Arial"/>
          <w:sz w:val="22"/>
          <w:szCs w:val="22"/>
        </w:rPr>
        <w:lastRenderedPageBreak/>
        <w:t xml:space="preserve">This was shown through </w:t>
      </w:r>
      <w:proofErr w:type="gramStart"/>
      <w:r w:rsidR="00563ADE" w:rsidRPr="00E53687">
        <w:rPr>
          <w:rFonts w:ascii="Arial" w:hAnsi="Arial" w:cs="Arial"/>
          <w:sz w:val="22"/>
          <w:szCs w:val="22"/>
        </w:rPr>
        <w:t>the majority of</w:t>
      </w:r>
      <w:proofErr w:type="gramEnd"/>
      <w:r w:rsidR="00563ADE" w:rsidRPr="00E53687">
        <w:rPr>
          <w:rFonts w:ascii="Arial" w:hAnsi="Arial" w:cs="Arial"/>
          <w:sz w:val="22"/>
          <w:szCs w:val="22"/>
        </w:rPr>
        <w:t xml:space="preserve"> the participants announcing that the rewards the pupils received was the main driving force in the increase of motivation within the pupils</w:t>
      </w:r>
      <w:r w:rsidR="00C43B55" w:rsidRPr="00E53687">
        <w:rPr>
          <w:rFonts w:ascii="Arial" w:hAnsi="Arial" w:cs="Arial"/>
          <w:sz w:val="22"/>
          <w:szCs w:val="22"/>
        </w:rPr>
        <w:t xml:space="preserve">, with five of the fourteen participants placing other factors such as </w:t>
      </w:r>
      <w:r w:rsidR="00C426EC" w:rsidRPr="00E53687">
        <w:rPr>
          <w:rFonts w:ascii="Arial" w:hAnsi="Arial" w:cs="Arial"/>
          <w:sz w:val="22"/>
          <w:szCs w:val="22"/>
        </w:rPr>
        <w:t xml:space="preserve">competitiveness and </w:t>
      </w:r>
      <w:r w:rsidR="006B5D57" w:rsidRPr="00E53687">
        <w:rPr>
          <w:rFonts w:ascii="Arial" w:hAnsi="Arial" w:cs="Arial"/>
          <w:sz w:val="22"/>
          <w:szCs w:val="22"/>
        </w:rPr>
        <w:t xml:space="preserve">child friendly avatars. With these findings, it would be difficult to generalise as the number of participants is relatively low when in comparison to the study </w:t>
      </w:r>
      <w:r w:rsidR="00EA0320" w:rsidRPr="00E53687">
        <w:rPr>
          <w:rFonts w:ascii="Arial" w:hAnsi="Arial" w:cs="Arial"/>
          <w:sz w:val="22"/>
          <w:szCs w:val="22"/>
        </w:rPr>
        <w:t xml:space="preserve">such as the one carried out by </w:t>
      </w:r>
      <w:r w:rsidR="006B5D57" w:rsidRPr="00E53687">
        <w:rPr>
          <w:rFonts w:ascii="Arial" w:hAnsi="Arial" w:cs="Arial"/>
          <w:sz w:val="22"/>
          <w:szCs w:val="22"/>
        </w:rPr>
        <w:t>Cetin and Cetin (2018)</w:t>
      </w:r>
      <w:r w:rsidR="00EA0320" w:rsidRPr="00E53687">
        <w:rPr>
          <w:rFonts w:ascii="Arial" w:hAnsi="Arial" w:cs="Arial"/>
          <w:sz w:val="22"/>
          <w:szCs w:val="22"/>
        </w:rPr>
        <w:t xml:space="preserve">, with the numbers of participants being fourteen and two hundred and six respectively. This thought process is also supported by </w:t>
      </w:r>
      <w:proofErr w:type="spellStart"/>
      <w:r w:rsidR="00EA0320" w:rsidRPr="00E53687">
        <w:rPr>
          <w:rFonts w:ascii="Arial" w:hAnsi="Arial" w:cs="Arial"/>
          <w:sz w:val="22"/>
          <w:szCs w:val="22"/>
        </w:rPr>
        <w:t>Flyvbjerg</w:t>
      </w:r>
      <w:proofErr w:type="spellEnd"/>
      <w:r w:rsidR="00EA0320" w:rsidRPr="00E53687">
        <w:rPr>
          <w:rFonts w:ascii="Arial" w:hAnsi="Arial" w:cs="Arial"/>
          <w:sz w:val="22"/>
          <w:szCs w:val="22"/>
        </w:rPr>
        <w:t xml:space="preserve"> (2006</w:t>
      </w:r>
      <w:r w:rsidR="00EA0320" w:rsidRPr="00E53687">
        <w:rPr>
          <w:rFonts w:ascii="Arial" w:hAnsi="Arial" w:cs="Arial"/>
          <w:sz w:val="22"/>
          <w:szCs w:val="22"/>
        </w:rPr>
        <w:t xml:space="preserve">) who believes that a limitation of case studies is the difficulty </w:t>
      </w:r>
      <w:r w:rsidR="00B667C0" w:rsidRPr="00E53687">
        <w:rPr>
          <w:rFonts w:ascii="Arial" w:hAnsi="Arial" w:cs="Arial"/>
          <w:sz w:val="22"/>
          <w:szCs w:val="22"/>
        </w:rPr>
        <w:t xml:space="preserve">of </w:t>
      </w:r>
      <w:r w:rsidR="001A133C" w:rsidRPr="00E53687">
        <w:rPr>
          <w:rFonts w:ascii="Arial" w:hAnsi="Arial" w:cs="Arial"/>
          <w:sz w:val="22"/>
          <w:szCs w:val="22"/>
        </w:rPr>
        <w:t>generalising</w:t>
      </w:r>
      <w:r w:rsidR="00B667C0" w:rsidRPr="00E53687">
        <w:rPr>
          <w:rFonts w:ascii="Arial" w:hAnsi="Arial" w:cs="Arial"/>
          <w:sz w:val="22"/>
          <w:szCs w:val="22"/>
        </w:rPr>
        <w:t xml:space="preserve"> </w:t>
      </w:r>
      <w:r w:rsidR="001A133C" w:rsidRPr="00E53687">
        <w:rPr>
          <w:rFonts w:ascii="Arial" w:hAnsi="Arial" w:cs="Arial"/>
          <w:sz w:val="22"/>
          <w:szCs w:val="22"/>
        </w:rPr>
        <w:t xml:space="preserve">a stand-alone study. This would support the notion that although the study conducted demonstrated clear findings, it would be </w:t>
      </w:r>
      <w:r w:rsidR="00BD548B">
        <w:rPr>
          <w:rFonts w:ascii="Arial" w:hAnsi="Arial" w:cs="Arial"/>
          <w:sz w:val="22"/>
          <w:szCs w:val="22"/>
        </w:rPr>
        <w:t>difficult to use this as a generalisation for further research</w:t>
      </w:r>
      <w:r w:rsidR="001A133C" w:rsidRPr="00E53687">
        <w:rPr>
          <w:rFonts w:ascii="Arial" w:hAnsi="Arial" w:cs="Arial"/>
          <w:sz w:val="22"/>
          <w:szCs w:val="22"/>
        </w:rPr>
        <w:t xml:space="preserve">. Furthermore, the research methods </w:t>
      </w:r>
      <w:r w:rsidR="001D36F7" w:rsidRPr="00E53687">
        <w:rPr>
          <w:rFonts w:ascii="Arial" w:hAnsi="Arial" w:cs="Arial"/>
          <w:sz w:val="22"/>
          <w:szCs w:val="22"/>
        </w:rPr>
        <w:t xml:space="preserve">selected demonstrated that they were valid in collecting the data that was needed on completing the study. As discussed, </w:t>
      </w:r>
      <w:r w:rsidR="000C051F" w:rsidRPr="00E53687">
        <w:rPr>
          <w:rFonts w:ascii="Arial" w:hAnsi="Arial" w:cs="Arial"/>
          <w:sz w:val="22"/>
          <w:szCs w:val="22"/>
        </w:rPr>
        <w:t>a triangulation method was used</w:t>
      </w:r>
      <w:r w:rsidR="00F76906" w:rsidRPr="00E53687">
        <w:rPr>
          <w:rFonts w:ascii="Arial" w:hAnsi="Arial" w:cs="Arial"/>
          <w:sz w:val="22"/>
          <w:szCs w:val="22"/>
        </w:rPr>
        <w:t xml:space="preserve">. This meant that a </w:t>
      </w:r>
      <w:r w:rsidR="000C051F" w:rsidRPr="00E53687">
        <w:rPr>
          <w:rFonts w:ascii="Arial" w:hAnsi="Arial" w:cs="Arial"/>
          <w:sz w:val="22"/>
          <w:szCs w:val="22"/>
        </w:rPr>
        <w:t>variety of separate research method were used in conjunction to ensure that an array of data was collected</w:t>
      </w:r>
      <w:r w:rsidR="00F76906" w:rsidRPr="00E53687">
        <w:rPr>
          <w:rFonts w:ascii="Arial" w:hAnsi="Arial" w:cs="Arial"/>
          <w:sz w:val="22"/>
          <w:szCs w:val="22"/>
        </w:rPr>
        <w:t xml:space="preserve">, allowing a comprehensive conclusion to be formulated. </w:t>
      </w:r>
    </w:p>
    <w:p w14:paraId="5765883E" w14:textId="6D289042" w:rsidR="00F76906" w:rsidRPr="00E53687" w:rsidRDefault="00F76906" w:rsidP="00E53687">
      <w:pPr>
        <w:spacing w:line="360" w:lineRule="auto"/>
        <w:rPr>
          <w:rFonts w:ascii="Arial" w:hAnsi="Arial" w:cs="Arial"/>
          <w:sz w:val="22"/>
          <w:szCs w:val="22"/>
        </w:rPr>
      </w:pPr>
    </w:p>
    <w:p w14:paraId="095ADB95" w14:textId="12512E13" w:rsidR="005847BB" w:rsidRPr="00E53687" w:rsidRDefault="00F76906" w:rsidP="00F94C81">
      <w:pPr>
        <w:spacing w:line="360" w:lineRule="auto"/>
        <w:ind w:firstLine="720"/>
        <w:rPr>
          <w:rFonts w:ascii="Arial" w:hAnsi="Arial" w:cs="Arial"/>
          <w:sz w:val="22"/>
          <w:szCs w:val="22"/>
        </w:rPr>
      </w:pPr>
      <w:r w:rsidRPr="00E53687">
        <w:rPr>
          <w:rFonts w:ascii="Arial" w:hAnsi="Arial" w:cs="Arial"/>
          <w:sz w:val="22"/>
          <w:szCs w:val="22"/>
        </w:rPr>
        <w:t xml:space="preserve">Going forward, I would like to undertake research </w:t>
      </w:r>
      <w:r w:rsidR="00FC516E" w:rsidRPr="00E53687">
        <w:rPr>
          <w:rFonts w:ascii="Arial" w:hAnsi="Arial" w:cs="Arial"/>
          <w:sz w:val="22"/>
          <w:szCs w:val="22"/>
        </w:rPr>
        <w:t xml:space="preserve">that continues to examine ClassDojo points, but in line with </w:t>
      </w:r>
      <w:r w:rsidR="00462D39" w:rsidRPr="00E53687">
        <w:rPr>
          <w:rFonts w:ascii="Arial" w:hAnsi="Arial" w:cs="Arial"/>
          <w:sz w:val="22"/>
          <w:szCs w:val="22"/>
        </w:rPr>
        <w:t>pupil behaviour. I would like to use the findings</w:t>
      </w:r>
      <w:r w:rsidR="00986EB6" w:rsidRPr="00E53687">
        <w:rPr>
          <w:rFonts w:ascii="Arial" w:hAnsi="Arial" w:cs="Arial"/>
          <w:sz w:val="22"/>
          <w:szCs w:val="22"/>
        </w:rPr>
        <w:t xml:space="preserve"> of this case study and discover if the relationship between ClassDojo points and motivation has a subsequent effect on pupil behaviour</w:t>
      </w:r>
      <w:r w:rsidR="00322741" w:rsidRPr="00E53687">
        <w:rPr>
          <w:rFonts w:ascii="Arial" w:hAnsi="Arial" w:cs="Arial"/>
          <w:sz w:val="22"/>
          <w:szCs w:val="22"/>
        </w:rPr>
        <w:t>, or on the contrary,</w:t>
      </w:r>
      <w:r w:rsidR="000460C3" w:rsidRPr="00E53687">
        <w:rPr>
          <w:rFonts w:ascii="Arial" w:hAnsi="Arial" w:cs="Arial"/>
          <w:sz w:val="22"/>
          <w:szCs w:val="22"/>
        </w:rPr>
        <w:t xml:space="preserve"> if</w:t>
      </w:r>
      <w:r w:rsidR="00322741" w:rsidRPr="00E53687">
        <w:rPr>
          <w:rFonts w:ascii="Arial" w:hAnsi="Arial" w:cs="Arial"/>
          <w:sz w:val="22"/>
          <w:szCs w:val="22"/>
        </w:rPr>
        <w:t xml:space="preserve"> pupils would act in a certain way as there is an extrinsic motivator to ensure this</w:t>
      </w:r>
      <w:r w:rsidR="00986EB6" w:rsidRPr="00E53687">
        <w:rPr>
          <w:rFonts w:ascii="Arial" w:hAnsi="Arial" w:cs="Arial"/>
          <w:sz w:val="22"/>
          <w:szCs w:val="22"/>
        </w:rPr>
        <w:t xml:space="preserve">. This research would not just intrigue me but also link to my professional standards. This research would link to the ‘managing the learning environment’ strand of the PLP. It would allow me to see if </w:t>
      </w:r>
      <w:r w:rsidR="00322741" w:rsidRPr="00E53687">
        <w:rPr>
          <w:rFonts w:ascii="Arial" w:hAnsi="Arial" w:cs="Arial"/>
          <w:sz w:val="22"/>
          <w:szCs w:val="22"/>
        </w:rPr>
        <w:t xml:space="preserve">pupils’ behaviours could be managed and contained using ClassDojo points as an extrinsic motivator. </w:t>
      </w:r>
      <w:r w:rsidR="003A706F" w:rsidRPr="00E53687">
        <w:rPr>
          <w:rFonts w:ascii="Arial" w:hAnsi="Arial" w:cs="Arial"/>
          <w:sz w:val="22"/>
          <w:szCs w:val="22"/>
        </w:rPr>
        <w:t xml:space="preserve">Furthermore, a recommendation that I would make </w:t>
      </w:r>
      <w:proofErr w:type="gramStart"/>
      <w:r w:rsidR="003A706F" w:rsidRPr="00E53687">
        <w:rPr>
          <w:rFonts w:ascii="Arial" w:hAnsi="Arial" w:cs="Arial"/>
          <w:sz w:val="22"/>
          <w:szCs w:val="22"/>
        </w:rPr>
        <w:t>in light of</w:t>
      </w:r>
      <w:proofErr w:type="gramEnd"/>
      <w:r w:rsidR="003A706F" w:rsidRPr="00E53687">
        <w:rPr>
          <w:rFonts w:ascii="Arial" w:hAnsi="Arial" w:cs="Arial"/>
          <w:sz w:val="22"/>
          <w:szCs w:val="22"/>
        </w:rPr>
        <w:t xml:space="preserve"> the research conducted for this assignment is </w:t>
      </w:r>
      <w:r w:rsidR="005847BB" w:rsidRPr="00E53687">
        <w:rPr>
          <w:rFonts w:ascii="Arial" w:hAnsi="Arial" w:cs="Arial"/>
          <w:sz w:val="22"/>
          <w:szCs w:val="22"/>
        </w:rPr>
        <w:t xml:space="preserve">to remove the point system. I have recommended this </w:t>
      </w:r>
      <w:r w:rsidR="00480193" w:rsidRPr="00E53687">
        <w:rPr>
          <w:rFonts w:ascii="Arial" w:hAnsi="Arial" w:cs="Arial"/>
          <w:sz w:val="22"/>
          <w:szCs w:val="22"/>
        </w:rPr>
        <w:t>to</w:t>
      </w:r>
      <w:r w:rsidR="005847BB" w:rsidRPr="00E53687">
        <w:rPr>
          <w:rFonts w:ascii="Arial" w:hAnsi="Arial" w:cs="Arial"/>
          <w:sz w:val="22"/>
          <w:szCs w:val="22"/>
        </w:rPr>
        <w:t xml:space="preserve"> understand and discover if </w:t>
      </w:r>
      <w:r w:rsidR="007064D7" w:rsidRPr="00E53687">
        <w:rPr>
          <w:rFonts w:ascii="Arial" w:hAnsi="Arial" w:cs="Arial"/>
          <w:sz w:val="22"/>
          <w:szCs w:val="22"/>
        </w:rPr>
        <w:t xml:space="preserve">the pupils will </w:t>
      </w:r>
      <w:r w:rsidR="00BD548B">
        <w:rPr>
          <w:rFonts w:ascii="Arial" w:hAnsi="Arial" w:cs="Arial"/>
          <w:sz w:val="22"/>
          <w:szCs w:val="22"/>
        </w:rPr>
        <w:t xml:space="preserve">continue to </w:t>
      </w:r>
      <w:r w:rsidR="007064D7" w:rsidRPr="00E53687">
        <w:rPr>
          <w:rFonts w:ascii="Arial" w:hAnsi="Arial" w:cs="Arial"/>
          <w:sz w:val="22"/>
          <w:szCs w:val="22"/>
        </w:rPr>
        <w:t xml:space="preserve">be motivated </w:t>
      </w:r>
      <w:r w:rsidR="00480193" w:rsidRPr="00E53687">
        <w:rPr>
          <w:rFonts w:ascii="Arial" w:hAnsi="Arial" w:cs="Arial"/>
          <w:sz w:val="22"/>
          <w:szCs w:val="22"/>
        </w:rPr>
        <w:t xml:space="preserve">when the reward system has been removed, </w:t>
      </w:r>
      <w:r w:rsidR="004F669A" w:rsidRPr="00E53687">
        <w:rPr>
          <w:rFonts w:ascii="Arial" w:hAnsi="Arial" w:cs="Arial"/>
          <w:sz w:val="22"/>
          <w:szCs w:val="22"/>
        </w:rPr>
        <w:t>leaving the teachers oral positive praise as the only extrinsic motivator. Moreover, the finding</w:t>
      </w:r>
      <w:r w:rsidR="000460C3" w:rsidRPr="00E53687">
        <w:rPr>
          <w:rFonts w:ascii="Arial" w:hAnsi="Arial" w:cs="Arial"/>
          <w:sz w:val="22"/>
          <w:szCs w:val="22"/>
        </w:rPr>
        <w:t>s</w:t>
      </w:r>
      <w:r w:rsidR="004F669A" w:rsidRPr="00E53687">
        <w:rPr>
          <w:rFonts w:ascii="Arial" w:hAnsi="Arial" w:cs="Arial"/>
          <w:sz w:val="22"/>
          <w:szCs w:val="22"/>
        </w:rPr>
        <w:t xml:space="preserve"> from this research </w:t>
      </w:r>
      <w:r w:rsidR="000460C3" w:rsidRPr="00E53687">
        <w:rPr>
          <w:rFonts w:ascii="Arial" w:hAnsi="Arial" w:cs="Arial"/>
          <w:sz w:val="22"/>
          <w:szCs w:val="22"/>
        </w:rPr>
        <w:t xml:space="preserve">could be taken forward to now explore the intricacies of extrinsic and extrinsic motivation, and the relationship that they share. The research could be used to understand </w:t>
      </w:r>
      <w:r w:rsidR="004D16C1" w:rsidRPr="00E53687">
        <w:rPr>
          <w:rFonts w:ascii="Arial" w:hAnsi="Arial" w:cs="Arial"/>
          <w:sz w:val="22"/>
          <w:szCs w:val="22"/>
        </w:rPr>
        <w:t xml:space="preserve">if extrinsic motivation has a negative effect on intrinsic motivation, as claimed by Bain (2004), or </w:t>
      </w:r>
      <w:r w:rsidR="00B30B73" w:rsidRPr="00E53687">
        <w:rPr>
          <w:rFonts w:ascii="Arial" w:hAnsi="Arial" w:cs="Arial"/>
          <w:sz w:val="22"/>
          <w:szCs w:val="22"/>
        </w:rPr>
        <w:t xml:space="preserve">as stated by </w:t>
      </w:r>
      <w:r w:rsidR="00B30B73" w:rsidRPr="00E53687">
        <w:rPr>
          <w:rFonts w:ascii="Arial" w:hAnsi="Arial" w:cs="Arial"/>
          <w:sz w:val="22"/>
          <w:szCs w:val="22"/>
        </w:rPr>
        <w:t xml:space="preserve">Chiarelli, </w:t>
      </w:r>
      <w:proofErr w:type="gramStart"/>
      <w:r w:rsidR="00B30B73" w:rsidRPr="00E53687">
        <w:rPr>
          <w:rFonts w:ascii="Arial" w:hAnsi="Arial" w:cs="Arial"/>
          <w:sz w:val="22"/>
          <w:szCs w:val="22"/>
        </w:rPr>
        <w:t>Szabo</w:t>
      </w:r>
      <w:proofErr w:type="gramEnd"/>
      <w:r w:rsidR="00B30B73" w:rsidRPr="00E53687">
        <w:rPr>
          <w:rFonts w:ascii="Arial" w:hAnsi="Arial" w:cs="Arial"/>
          <w:sz w:val="22"/>
          <w:szCs w:val="22"/>
        </w:rPr>
        <w:t xml:space="preserve"> and Williams (2015)</w:t>
      </w:r>
      <w:r w:rsidR="00B30B73" w:rsidRPr="00E53687">
        <w:rPr>
          <w:rFonts w:ascii="Arial" w:hAnsi="Arial" w:cs="Arial"/>
          <w:sz w:val="22"/>
          <w:szCs w:val="22"/>
        </w:rPr>
        <w:t xml:space="preserve">, that extrinsic motivators lead to the development of intrinsic motivation. </w:t>
      </w:r>
    </w:p>
    <w:p w14:paraId="18F405E0" w14:textId="77777777" w:rsidR="0020099C" w:rsidRDefault="0020099C">
      <w:pPr>
        <w:rPr>
          <w:b/>
          <w:bCs/>
          <w:u w:val="single"/>
        </w:rPr>
      </w:pPr>
    </w:p>
    <w:p w14:paraId="556E0612" w14:textId="77777777" w:rsidR="0020099C" w:rsidRDefault="0020099C">
      <w:pPr>
        <w:rPr>
          <w:b/>
          <w:bCs/>
          <w:u w:val="single"/>
        </w:rPr>
      </w:pPr>
    </w:p>
    <w:p w14:paraId="07A19E2C" w14:textId="77777777" w:rsidR="0020099C" w:rsidRDefault="0020099C">
      <w:pPr>
        <w:rPr>
          <w:b/>
          <w:bCs/>
          <w:u w:val="single"/>
        </w:rPr>
      </w:pPr>
    </w:p>
    <w:p w14:paraId="7E525E9B" w14:textId="77777777" w:rsidR="0020099C" w:rsidRDefault="0020099C">
      <w:pPr>
        <w:rPr>
          <w:b/>
          <w:bCs/>
          <w:u w:val="single"/>
        </w:rPr>
      </w:pPr>
    </w:p>
    <w:p w14:paraId="78EE8836" w14:textId="77777777" w:rsidR="0020099C" w:rsidRDefault="0020099C">
      <w:pPr>
        <w:rPr>
          <w:b/>
          <w:bCs/>
          <w:u w:val="single"/>
        </w:rPr>
      </w:pPr>
    </w:p>
    <w:p w14:paraId="188BD17D" w14:textId="77777777" w:rsidR="0020099C" w:rsidRDefault="0020099C">
      <w:pPr>
        <w:rPr>
          <w:b/>
          <w:bCs/>
          <w:u w:val="single"/>
        </w:rPr>
      </w:pPr>
    </w:p>
    <w:p w14:paraId="11912A05" w14:textId="1CB14E95" w:rsidR="00D22B40" w:rsidRPr="00F26301" w:rsidRDefault="00D22B40" w:rsidP="00F26301">
      <w:pPr>
        <w:spacing w:line="360" w:lineRule="auto"/>
        <w:rPr>
          <w:rFonts w:ascii="Arial" w:hAnsi="Arial" w:cs="Arial"/>
          <w:b/>
          <w:bCs/>
          <w:sz w:val="22"/>
          <w:szCs w:val="22"/>
          <w:u w:val="single"/>
        </w:rPr>
      </w:pPr>
      <w:r w:rsidRPr="00F26301">
        <w:rPr>
          <w:rFonts w:ascii="Arial" w:hAnsi="Arial" w:cs="Arial"/>
          <w:b/>
          <w:bCs/>
          <w:sz w:val="22"/>
          <w:szCs w:val="22"/>
          <w:u w:val="single"/>
        </w:rPr>
        <w:lastRenderedPageBreak/>
        <w:t>Reference li</w:t>
      </w:r>
      <w:r w:rsidR="002553B3" w:rsidRPr="00F26301">
        <w:rPr>
          <w:rFonts w:ascii="Arial" w:hAnsi="Arial" w:cs="Arial"/>
          <w:b/>
          <w:bCs/>
          <w:sz w:val="22"/>
          <w:szCs w:val="22"/>
          <w:u w:val="single"/>
        </w:rPr>
        <w:t xml:space="preserve">st </w:t>
      </w:r>
    </w:p>
    <w:p w14:paraId="7DAC6901" w14:textId="77777777" w:rsidR="00F26301" w:rsidRDefault="00F26301" w:rsidP="00F26301">
      <w:pPr>
        <w:spacing w:line="360" w:lineRule="auto"/>
        <w:rPr>
          <w:rFonts w:ascii="Arial" w:hAnsi="Arial" w:cs="Arial"/>
          <w:sz w:val="22"/>
          <w:szCs w:val="22"/>
        </w:rPr>
      </w:pPr>
    </w:p>
    <w:p w14:paraId="053C6C65" w14:textId="77777777"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Adhabi</w:t>
      </w:r>
      <w:proofErr w:type="spellEnd"/>
      <w:r w:rsidRPr="00F26301">
        <w:rPr>
          <w:rFonts w:ascii="Arial" w:hAnsi="Arial" w:cs="Arial"/>
          <w:sz w:val="22"/>
          <w:szCs w:val="22"/>
        </w:rPr>
        <w:t xml:space="preserve">, E. and </w:t>
      </w:r>
      <w:proofErr w:type="spellStart"/>
      <w:r w:rsidRPr="00F26301">
        <w:rPr>
          <w:rFonts w:ascii="Arial" w:hAnsi="Arial" w:cs="Arial"/>
          <w:sz w:val="22"/>
          <w:szCs w:val="22"/>
        </w:rPr>
        <w:t>Anozie</w:t>
      </w:r>
      <w:proofErr w:type="spellEnd"/>
      <w:r w:rsidRPr="00F26301">
        <w:rPr>
          <w:rFonts w:ascii="Arial" w:hAnsi="Arial" w:cs="Arial"/>
          <w:sz w:val="22"/>
          <w:szCs w:val="22"/>
        </w:rPr>
        <w:t xml:space="preserve">, C. B. (2017) ‘Literature review for the type of interview in qualitative research’, </w:t>
      </w:r>
      <w:r w:rsidRPr="00F26301">
        <w:rPr>
          <w:rFonts w:ascii="Arial" w:hAnsi="Arial" w:cs="Arial"/>
          <w:i/>
          <w:iCs/>
          <w:sz w:val="22"/>
          <w:szCs w:val="22"/>
        </w:rPr>
        <w:t>International journal of education</w:t>
      </w:r>
      <w:r w:rsidRPr="00F26301">
        <w:rPr>
          <w:rFonts w:ascii="Arial" w:hAnsi="Arial" w:cs="Arial"/>
          <w:sz w:val="22"/>
          <w:szCs w:val="22"/>
        </w:rPr>
        <w:t xml:space="preserve">, 9(3), pp. 86-97. </w:t>
      </w:r>
    </w:p>
    <w:p w14:paraId="2E401922" w14:textId="77777777" w:rsidR="00F26301" w:rsidRDefault="00F26301" w:rsidP="00F26301">
      <w:pPr>
        <w:spacing w:line="360" w:lineRule="auto"/>
        <w:rPr>
          <w:rFonts w:ascii="Arial" w:hAnsi="Arial" w:cs="Arial"/>
          <w:sz w:val="22"/>
          <w:szCs w:val="22"/>
        </w:rPr>
      </w:pPr>
    </w:p>
    <w:p w14:paraId="7A170414" w14:textId="5A45439F"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Ames, C. A. (1990) ‘Motivation: what teachers need to know’, </w:t>
      </w:r>
      <w:r w:rsidRPr="00F26301">
        <w:rPr>
          <w:rFonts w:ascii="Arial" w:hAnsi="Arial" w:cs="Arial"/>
          <w:i/>
          <w:iCs/>
          <w:sz w:val="22"/>
          <w:szCs w:val="22"/>
        </w:rPr>
        <w:t>Teachers college records</w:t>
      </w:r>
      <w:r w:rsidRPr="00F26301">
        <w:rPr>
          <w:rFonts w:ascii="Arial" w:hAnsi="Arial" w:cs="Arial"/>
          <w:sz w:val="22"/>
          <w:szCs w:val="22"/>
        </w:rPr>
        <w:t xml:space="preserve">, 91(3), pp. 409-421. Available at: </w:t>
      </w:r>
      <w:hyperlink r:id="rId6" w:history="1">
        <w:r w:rsidRPr="00F26301">
          <w:rPr>
            <w:rStyle w:val="Hyperlink"/>
            <w:rFonts w:ascii="Arial" w:hAnsi="Arial" w:cs="Arial"/>
            <w:sz w:val="22"/>
            <w:szCs w:val="22"/>
            <w:u w:val="none"/>
          </w:rPr>
          <w:t>https://bottemabeutel.com/wp-content/uploads/2014/01/Ames_What-teachers-</w:t>
        </w:r>
        <w:r w:rsidRPr="00F26301">
          <w:rPr>
            <w:rStyle w:val="Hyperlink"/>
            <w:rFonts w:ascii="Arial" w:hAnsi="Arial" w:cs="Arial"/>
            <w:sz w:val="22"/>
            <w:szCs w:val="22"/>
            <w:u w:val="none"/>
          </w:rPr>
          <w:t>n</w:t>
        </w:r>
        <w:r w:rsidRPr="00F26301">
          <w:rPr>
            <w:rStyle w:val="Hyperlink"/>
            <w:rFonts w:ascii="Arial" w:hAnsi="Arial" w:cs="Arial"/>
            <w:sz w:val="22"/>
            <w:szCs w:val="22"/>
            <w:u w:val="none"/>
          </w:rPr>
          <w:t>eed-to-know-about-motivation.pdf</w:t>
        </w:r>
      </w:hyperlink>
      <w:r w:rsidRPr="00F26301">
        <w:rPr>
          <w:rFonts w:ascii="Arial" w:hAnsi="Arial" w:cs="Arial"/>
          <w:sz w:val="22"/>
          <w:szCs w:val="22"/>
        </w:rPr>
        <w:t xml:space="preserve"> (Accessed on: 14</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61C131D4" w14:textId="77777777" w:rsidR="00F26301" w:rsidRDefault="00F26301" w:rsidP="00F26301">
      <w:pPr>
        <w:spacing w:line="360" w:lineRule="auto"/>
        <w:rPr>
          <w:rFonts w:ascii="Arial" w:hAnsi="Arial" w:cs="Arial"/>
          <w:sz w:val="22"/>
          <w:szCs w:val="22"/>
        </w:rPr>
      </w:pPr>
    </w:p>
    <w:p w14:paraId="6004659B" w14:textId="6C10F62E"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Amos, H. W. (2016) ‘Chinatown by numbers: defining an ethnic space by empirical linguistic landscape’, </w:t>
      </w:r>
      <w:r w:rsidRPr="00F26301">
        <w:rPr>
          <w:rFonts w:ascii="Arial" w:hAnsi="Arial" w:cs="Arial"/>
          <w:i/>
          <w:iCs/>
          <w:sz w:val="22"/>
          <w:szCs w:val="22"/>
        </w:rPr>
        <w:t>Linguistic landscape,</w:t>
      </w:r>
      <w:r w:rsidRPr="00F26301">
        <w:rPr>
          <w:rFonts w:ascii="Arial" w:hAnsi="Arial" w:cs="Arial"/>
          <w:sz w:val="22"/>
          <w:szCs w:val="22"/>
        </w:rPr>
        <w:t xml:space="preserve"> 2(2), pp. 127-156. Available at: </w:t>
      </w:r>
      <w:hyperlink r:id="rId7" w:history="1">
        <w:r w:rsidRPr="00F26301">
          <w:rPr>
            <w:rStyle w:val="Hyperlink"/>
            <w:rFonts w:ascii="Arial" w:hAnsi="Arial" w:cs="Arial"/>
            <w:sz w:val="22"/>
            <w:szCs w:val="22"/>
            <w:u w:val="none"/>
          </w:rPr>
          <w:t>http://wrap.warwick.ac.uk/94381/1/WRAP-Chinatown-by-numbers-defining-ethnic-space-Amos-2016.pdf</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w:t>
      </w:r>
    </w:p>
    <w:p w14:paraId="2AB84C9C" w14:textId="77777777" w:rsidR="0003238D" w:rsidRDefault="0003238D" w:rsidP="00F26301">
      <w:pPr>
        <w:spacing w:line="360" w:lineRule="auto"/>
        <w:rPr>
          <w:rFonts w:ascii="Arial" w:hAnsi="Arial" w:cs="Arial"/>
          <w:sz w:val="22"/>
          <w:szCs w:val="22"/>
        </w:rPr>
      </w:pPr>
    </w:p>
    <w:p w14:paraId="23BACC58" w14:textId="128F9E4B"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Bain, K. (2004) </w:t>
      </w:r>
      <w:r w:rsidRPr="00F26301">
        <w:rPr>
          <w:rFonts w:ascii="Arial" w:hAnsi="Arial" w:cs="Arial"/>
          <w:i/>
          <w:iCs/>
          <w:sz w:val="22"/>
          <w:szCs w:val="22"/>
        </w:rPr>
        <w:t xml:space="preserve">What the best college teachers do. </w:t>
      </w:r>
      <w:r w:rsidRPr="00F26301">
        <w:rPr>
          <w:rFonts w:ascii="Arial" w:hAnsi="Arial" w:cs="Arial"/>
          <w:sz w:val="22"/>
          <w:szCs w:val="22"/>
        </w:rPr>
        <w:t>Massachusetts: Harvard university press.</w:t>
      </w:r>
    </w:p>
    <w:p w14:paraId="227C61E4" w14:textId="77777777" w:rsidR="0003238D" w:rsidRDefault="0003238D" w:rsidP="00F26301">
      <w:pPr>
        <w:spacing w:line="360" w:lineRule="auto"/>
        <w:rPr>
          <w:rFonts w:ascii="Arial" w:hAnsi="Arial" w:cs="Arial"/>
          <w:sz w:val="22"/>
          <w:szCs w:val="22"/>
        </w:rPr>
      </w:pPr>
    </w:p>
    <w:p w14:paraId="503E0810" w14:textId="7B5FBA56"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Barnes, R. H. (2016) </w:t>
      </w:r>
      <w:r w:rsidRPr="00F26301">
        <w:rPr>
          <w:rFonts w:ascii="Arial" w:hAnsi="Arial" w:cs="Arial"/>
          <w:i/>
          <w:iCs/>
          <w:sz w:val="22"/>
          <w:szCs w:val="22"/>
        </w:rPr>
        <w:t>Research-Critical evaluation of ClassDojo.</w:t>
      </w:r>
      <w:r w:rsidRPr="00F26301">
        <w:rPr>
          <w:rFonts w:ascii="Arial" w:hAnsi="Arial" w:cs="Arial"/>
          <w:sz w:val="22"/>
          <w:szCs w:val="22"/>
        </w:rPr>
        <w:t xml:space="preserve"> Available at: </w:t>
      </w:r>
      <w:hyperlink r:id="rId8" w:history="1">
        <w:r w:rsidRPr="00F26301">
          <w:rPr>
            <w:rStyle w:val="Hyperlink"/>
            <w:rFonts w:ascii="Arial" w:hAnsi="Arial" w:cs="Arial"/>
            <w:sz w:val="22"/>
            <w:szCs w:val="22"/>
            <w:u w:val="none"/>
          </w:rPr>
          <w:t>https://rowandigitalmedia.blogs.lincoln.ac.uk/2016/02/13/research-critical-evaluation-of-class-dojo/</w:t>
        </w:r>
      </w:hyperlink>
      <w:r w:rsidRPr="00F26301">
        <w:rPr>
          <w:rFonts w:ascii="Arial" w:hAnsi="Arial" w:cs="Arial"/>
          <w:sz w:val="22"/>
          <w:szCs w:val="22"/>
        </w:rPr>
        <w:t xml:space="preserve"> (Accessed on: 20</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388BB7A9" w14:textId="77777777" w:rsidR="0003238D" w:rsidRDefault="0003238D" w:rsidP="00F26301">
      <w:pPr>
        <w:spacing w:line="360" w:lineRule="auto"/>
        <w:rPr>
          <w:rFonts w:ascii="Arial" w:hAnsi="Arial" w:cs="Arial"/>
          <w:sz w:val="22"/>
          <w:szCs w:val="22"/>
        </w:rPr>
      </w:pPr>
    </w:p>
    <w:p w14:paraId="76C81B36" w14:textId="18C429FE"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Bear, G. G. </w:t>
      </w:r>
      <w:r w:rsidRPr="00F26301">
        <w:rPr>
          <w:rFonts w:ascii="Arial" w:hAnsi="Arial" w:cs="Arial"/>
          <w:i/>
          <w:iCs/>
          <w:sz w:val="22"/>
          <w:szCs w:val="22"/>
        </w:rPr>
        <w:t>et al</w:t>
      </w:r>
      <w:r w:rsidRPr="00F26301">
        <w:rPr>
          <w:rFonts w:ascii="Arial" w:hAnsi="Arial" w:cs="Arial"/>
          <w:sz w:val="22"/>
          <w:szCs w:val="22"/>
        </w:rPr>
        <w:t xml:space="preserve"> (2015) ‘Differences in classroom removals and use of praise and rewards in American, Chinese and Japanese schools’ </w:t>
      </w:r>
      <w:r w:rsidRPr="00F26301">
        <w:rPr>
          <w:rFonts w:ascii="Arial" w:hAnsi="Arial" w:cs="Arial"/>
          <w:i/>
          <w:iCs/>
          <w:sz w:val="22"/>
          <w:szCs w:val="22"/>
        </w:rPr>
        <w:t>Teaching and Teacher Education</w:t>
      </w:r>
      <w:r w:rsidRPr="00F26301">
        <w:rPr>
          <w:rFonts w:ascii="Arial" w:hAnsi="Arial" w:cs="Arial"/>
          <w:sz w:val="22"/>
          <w:szCs w:val="22"/>
        </w:rPr>
        <w:t xml:space="preserve">, 53(1), pp. 41-50. Available at: </w:t>
      </w:r>
      <w:hyperlink r:id="rId9" w:history="1">
        <w:r w:rsidRPr="00F26301">
          <w:rPr>
            <w:rStyle w:val="Hyperlink"/>
            <w:rFonts w:ascii="Arial" w:hAnsi="Arial" w:cs="Arial"/>
            <w:sz w:val="22"/>
            <w:szCs w:val="22"/>
            <w:u w:val="none"/>
          </w:rPr>
          <w:t>https://www.sciencedirect.com/science/article/abs/pii/S0742051X15300123?casa_token=SdbTqDZYMeoAAAAA:9etlM_kcN93lNuAbNknAlF4Oe21B1k2nh80WbkT93_EwSLVPHHkx_zopPbkMrMt2nx0lqj6LuQ</w:t>
        </w:r>
      </w:hyperlink>
      <w:r w:rsidRPr="00F26301">
        <w:rPr>
          <w:rFonts w:ascii="Arial" w:hAnsi="Arial" w:cs="Arial"/>
          <w:sz w:val="22"/>
          <w:szCs w:val="22"/>
        </w:rPr>
        <w:t xml:space="preserve"> (Accessed on: 8</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370E1BDE" w14:textId="77777777" w:rsidR="0003238D" w:rsidRDefault="0003238D" w:rsidP="00F26301">
      <w:pPr>
        <w:spacing w:line="360" w:lineRule="auto"/>
        <w:rPr>
          <w:rFonts w:ascii="Arial" w:hAnsi="Arial" w:cs="Arial"/>
          <w:sz w:val="22"/>
          <w:szCs w:val="22"/>
        </w:rPr>
      </w:pPr>
    </w:p>
    <w:p w14:paraId="75C8D8CE" w14:textId="6311A5AF"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Benhadj</w:t>
      </w:r>
      <w:proofErr w:type="spellEnd"/>
      <w:r w:rsidRPr="00F26301">
        <w:rPr>
          <w:rFonts w:ascii="Arial" w:hAnsi="Arial" w:cs="Arial"/>
          <w:sz w:val="22"/>
          <w:szCs w:val="22"/>
        </w:rPr>
        <w:t xml:space="preserve">, Y., </w:t>
      </w:r>
      <w:proofErr w:type="spellStart"/>
      <w:r w:rsidRPr="00F26301">
        <w:rPr>
          <w:rFonts w:ascii="Arial" w:hAnsi="Arial" w:cs="Arial"/>
          <w:sz w:val="22"/>
          <w:szCs w:val="22"/>
        </w:rPr>
        <w:t>Messaoudi</w:t>
      </w:r>
      <w:proofErr w:type="spellEnd"/>
      <w:r w:rsidRPr="00F26301">
        <w:rPr>
          <w:rFonts w:ascii="Arial" w:hAnsi="Arial" w:cs="Arial"/>
          <w:sz w:val="22"/>
          <w:szCs w:val="22"/>
        </w:rPr>
        <w:t xml:space="preserve">, M. E. and </w:t>
      </w:r>
      <w:proofErr w:type="spellStart"/>
      <w:r w:rsidRPr="00F26301">
        <w:rPr>
          <w:rFonts w:ascii="Arial" w:hAnsi="Arial" w:cs="Arial"/>
          <w:sz w:val="22"/>
          <w:szCs w:val="22"/>
        </w:rPr>
        <w:t>Nfissi</w:t>
      </w:r>
      <w:proofErr w:type="spellEnd"/>
      <w:r w:rsidRPr="00F26301">
        <w:rPr>
          <w:rFonts w:ascii="Arial" w:hAnsi="Arial" w:cs="Arial"/>
          <w:sz w:val="22"/>
          <w:szCs w:val="22"/>
        </w:rPr>
        <w:t xml:space="preserve">, A. (2019) ‘Artificial intelligence in education: integrating serious gaming into the language ClassDojo technology for classroom behavioural management’, </w:t>
      </w:r>
      <w:r w:rsidRPr="00F26301">
        <w:rPr>
          <w:rFonts w:ascii="Arial" w:hAnsi="Arial" w:cs="Arial"/>
          <w:i/>
          <w:iCs/>
          <w:sz w:val="22"/>
          <w:szCs w:val="22"/>
        </w:rPr>
        <w:t>International journal of artificial intelligence</w:t>
      </w:r>
      <w:r w:rsidRPr="00F26301">
        <w:rPr>
          <w:rFonts w:ascii="Arial" w:hAnsi="Arial" w:cs="Arial"/>
          <w:sz w:val="22"/>
          <w:szCs w:val="22"/>
        </w:rPr>
        <w:t xml:space="preserve">, 8(4), pp. 382-390. Available at: </w:t>
      </w:r>
      <w:hyperlink r:id="rId10" w:history="1">
        <w:r w:rsidRPr="00F26301">
          <w:rPr>
            <w:rStyle w:val="Hyperlink"/>
            <w:rFonts w:ascii="Arial" w:hAnsi="Arial" w:cs="Arial"/>
            <w:sz w:val="22"/>
            <w:szCs w:val="22"/>
            <w:u w:val="none"/>
          </w:rPr>
          <w:t>http://download.garuda.kemdikbud.go.id/article.php?article=1494009&amp;val=151&amp;title=Artificial%20intelligence%20in%20education%20integrating%20serious%20gaming%20into%20the%20language%20class%20classdojo%20technology%</w:t>
        </w:r>
        <w:r w:rsidRPr="00F26301">
          <w:rPr>
            <w:rStyle w:val="Hyperlink"/>
            <w:rFonts w:ascii="Arial" w:hAnsi="Arial" w:cs="Arial"/>
            <w:sz w:val="22"/>
            <w:szCs w:val="22"/>
            <w:u w:val="none"/>
          </w:rPr>
          <w:t>2</w:t>
        </w:r>
        <w:r w:rsidRPr="00F26301">
          <w:rPr>
            <w:rStyle w:val="Hyperlink"/>
            <w:rFonts w:ascii="Arial" w:hAnsi="Arial" w:cs="Arial"/>
            <w:sz w:val="22"/>
            <w:szCs w:val="22"/>
            <w:u w:val="none"/>
          </w:rPr>
          <w:t>0for%20classroom%20behavioral%20management</w:t>
        </w:r>
      </w:hyperlink>
      <w:r w:rsidRPr="00F26301">
        <w:rPr>
          <w:rFonts w:ascii="Arial" w:hAnsi="Arial" w:cs="Arial"/>
          <w:sz w:val="22"/>
          <w:szCs w:val="22"/>
        </w:rPr>
        <w:t xml:space="preserve"> (Accessed on: 20</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1A45BDE1" w14:textId="77777777" w:rsidR="0003238D" w:rsidRDefault="0003238D" w:rsidP="00F26301">
      <w:pPr>
        <w:spacing w:line="360" w:lineRule="auto"/>
        <w:rPr>
          <w:rFonts w:ascii="Arial" w:hAnsi="Arial" w:cs="Arial"/>
          <w:sz w:val="22"/>
          <w:szCs w:val="22"/>
        </w:rPr>
      </w:pPr>
    </w:p>
    <w:p w14:paraId="35325025" w14:textId="334FDFB4"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lastRenderedPageBreak/>
        <w:t xml:space="preserve">Bhandari, P. (2022) </w:t>
      </w:r>
      <w:r w:rsidRPr="00F26301">
        <w:rPr>
          <w:rFonts w:ascii="Arial" w:hAnsi="Arial" w:cs="Arial"/>
          <w:i/>
          <w:iCs/>
          <w:sz w:val="22"/>
          <w:szCs w:val="22"/>
        </w:rPr>
        <w:t>Questionnaire design: methods, question types and examples</w:t>
      </w:r>
      <w:r w:rsidRPr="00F26301">
        <w:rPr>
          <w:rFonts w:ascii="Arial" w:hAnsi="Arial" w:cs="Arial"/>
          <w:sz w:val="22"/>
          <w:szCs w:val="22"/>
        </w:rPr>
        <w:t xml:space="preserve">. Available at: </w:t>
      </w:r>
      <w:hyperlink r:id="rId11" w:history="1">
        <w:r w:rsidRPr="00F26301">
          <w:rPr>
            <w:rStyle w:val="Hyperlink"/>
            <w:rFonts w:ascii="Arial" w:hAnsi="Arial" w:cs="Arial"/>
            <w:sz w:val="22"/>
            <w:szCs w:val="22"/>
            <w:u w:val="none"/>
          </w:rPr>
          <w:t>https://www.scribbr.co.uk/research-methods/questionnaire-design/</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0373E1BD" w14:textId="77777777" w:rsidR="0003238D" w:rsidRDefault="0003238D" w:rsidP="00F26301">
      <w:pPr>
        <w:spacing w:line="360" w:lineRule="auto"/>
        <w:rPr>
          <w:rFonts w:ascii="Arial" w:hAnsi="Arial" w:cs="Arial"/>
          <w:sz w:val="22"/>
          <w:szCs w:val="22"/>
        </w:rPr>
      </w:pPr>
    </w:p>
    <w:p w14:paraId="66397847" w14:textId="00923124"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Bisson, C. and </w:t>
      </w:r>
      <w:proofErr w:type="spellStart"/>
      <w:r w:rsidRPr="00F26301">
        <w:rPr>
          <w:rFonts w:ascii="Arial" w:hAnsi="Arial" w:cs="Arial"/>
          <w:sz w:val="22"/>
          <w:szCs w:val="22"/>
        </w:rPr>
        <w:t>Luckner</w:t>
      </w:r>
      <w:proofErr w:type="spellEnd"/>
      <w:r w:rsidRPr="00F26301">
        <w:rPr>
          <w:rFonts w:ascii="Arial" w:hAnsi="Arial" w:cs="Arial"/>
          <w:sz w:val="22"/>
          <w:szCs w:val="22"/>
        </w:rPr>
        <w:t xml:space="preserve">, J. (1996) ‘Fun in learning: The pedagogical role of fun in adventure education’, </w:t>
      </w:r>
      <w:r w:rsidRPr="00F26301">
        <w:rPr>
          <w:rFonts w:ascii="Arial" w:hAnsi="Arial" w:cs="Arial"/>
          <w:i/>
          <w:iCs/>
          <w:sz w:val="22"/>
          <w:szCs w:val="22"/>
        </w:rPr>
        <w:t>Journal of experimental education</w:t>
      </w:r>
      <w:r w:rsidRPr="00F26301">
        <w:rPr>
          <w:rFonts w:ascii="Arial" w:hAnsi="Arial" w:cs="Arial"/>
          <w:sz w:val="22"/>
          <w:szCs w:val="22"/>
        </w:rPr>
        <w:t xml:space="preserve">, 19(2), pp. 108-122. Available at: </w:t>
      </w:r>
      <w:hyperlink r:id="rId12" w:history="1">
        <w:r w:rsidRPr="00F26301">
          <w:rPr>
            <w:rStyle w:val="Hyperlink"/>
            <w:rFonts w:ascii="Arial" w:hAnsi="Arial" w:cs="Arial"/>
            <w:sz w:val="22"/>
            <w:szCs w:val="22"/>
            <w:u w:val="none"/>
          </w:rPr>
          <w:t>https://doi.org/10.1177/105382599601900208</w:t>
        </w:r>
      </w:hyperlink>
      <w:r w:rsidRPr="00F26301">
        <w:rPr>
          <w:rFonts w:ascii="Arial" w:hAnsi="Arial" w:cs="Arial"/>
          <w:sz w:val="22"/>
          <w:szCs w:val="22"/>
        </w:rPr>
        <w:t xml:space="preserve"> (Accessed on: 20</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2F389271" w14:textId="77777777" w:rsidR="0003238D" w:rsidRDefault="0003238D" w:rsidP="00F26301">
      <w:pPr>
        <w:spacing w:line="360" w:lineRule="auto"/>
        <w:rPr>
          <w:rFonts w:ascii="Arial" w:hAnsi="Arial" w:cs="Arial"/>
          <w:sz w:val="22"/>
          <w:szCs w:val="22"/>
        </w:rPr>
      </w:pPr>
    </w:p>
    <w:p w14:paraId="45C817A8" w14:textId="0FA7B0DC"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Braun, V. and Clarke, V. (2006) ‘Using thematic analysis in psychology’, </w:t>
      </w:r>
      <w:r w:rsidRPr="00F26301">
        <w:rPr>
          <w:rFonts w:ascii="Arial" w:hAnsi="Arial" w:cs="Arial"/>
          <w:i/>
          <w:iCs/>
          <w:sz w:val="22"/>
          <w:szCs w:val="22"/>
        </w:rPr>
        <w:t>Qualitative research in psychology</w:t>
      </w:r>
      <w:r w:rsidRPr="00F26301">
        <w:rPr>
          <w:rFonts w:ascii="Arial" w:hAnsi="Arial" w:cs="Arial"/>
          <w:sz w:val="22"/>
          <w:szCs w:val="22"/>
        </w:rPr>
        <w:t xml:space="preserve">, 3(2), pp. 77-101. </w:t>
      </w:r>
    </w:p>
    <w:p w14:paraId="2258376C" w14:textId="77777777" w:rsidR="0003238D" w:rsidRDefault="0003238D" w:rsidP="00F26301">
      <w:pPr>
        <w:spacing w:line="360" w:lineRule="auto"/>
        <w:rPr>
          <w:rFonts w:ascii="Arial" w:hAnsi="Arial" w:cs="Arial"/>
          <w:sz w:val="22"/>
          <w:szCs w:val="22"/>
        </w:rPr>
      </w:pPr>
    </w:p>
    <w:p w14:paraId="28405609" w14:textId="2856BB32"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Braun, </w:t>
      </w:r>
      <w:proofErr w:type="gramStart"/>
      <w:r w:rsidRPr="00F26301">
        <w:rPr>
          <w:rFonts w:ascii="Arial" w:hAnsi="Arial" w:cs="Arial"/>
          <w:sz w:val="22"/>
          <w:szCs w:val="22"/>
        </w:rPr>
        <w:t>V.</w:t>
      </w:r>
      <w:proofErr w:type="gramEnd"/>
      <w:r w:rsidRPr="00F26301">
        <w:rPr>
          <w:rFonts w:ascii="Arial" w:hAnsi="Arial" w:cs="Arial"/>
          <w:sz w:val="22"/>
          <w:szCs w:val="22"/>
        </w:rPr>
        <w:t xml:space="preserve"> and Clarke. V. (2012) ‘Thematic analysis’, in Cooper, H. </w:t>
      </w:r>
      <w:r w:rsidRPr="00F26301">
        <w:rPr>
          <w:rFonts w:ascii="Arial" w:hAnsi="Arial" w:cs="Arial"/>
          <w:i/>
          <w:iCs/>
          <w:sz w:val="22"/>
          <w:szCs w:val="22"/>
        </w:rPr>
        <w:t xml:space="preserve">et al </w:t>
      </w:r>
      <w:r w:rsidRPr="00F26301">
        <w:rPr>
          <w:rFonts w:ascii="Arial" w:hAnsi="Arial" w:cs="Arial"/>
          <w:sz w:val="22"/>
          <w:szCs w:val="22"/>
        </w:rPr>
        <w:t>(ed.)</w:t>
      </w:r>
      <w:r w:rsidRPr="00F26301">
        <w:rPr>
          <w:rFonts w:ascii="Arial" w:hAnsi="Arial" w:cs="Arial"/>
          <w:i/>
          <w:iCs/>
          <w:sz w:val="22"/>
          <w:szCs w:val="22"/>
        </w:rPr>
        <w:t xml:space="preserve"> APA handbook of research methods in psychology</w:t>
      </w:r>
      <w:r w:rsidRPr="00F26301">
        <w:rPr>
          <w:rFonts w:ascii="Arial" w:hAnsi="Arial" w:cs="Arial"/>
          <w:sz w:val="22"/>
          <w:szCs w:val="22"/>
        </w:rPr>
        <w:t xml:space="preserve">. Washington, D.C: American psychological association. </w:t>
      </w:r>
    </w:p>
    <w:p w14:paraId="5F190066" w14:textId="77777777" w:rsidR="0003238D" w:rsidRDefault="0003238D" w:rsidP="00F26301">
      <w:pPr>
        <w:spacing w:line="360" w:lineRule="auto"/>
        <w:rPr>
          <w:rFonts w:ascii="Arial" w:hAnsi="Arial" w:cs="Arial"/>
          <w:sz w:val="22"/>
          <w:szCs w:val="22"/>
        </w:rPr>
      </w:pPr>
    </w:p>
    <w:p w14:paraId="47314E1E" w14:textId="2D52DDF0"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British Educational Research Association (BERA) (2018)</w:t>
      </w:r>
      <w:r w:rsidRPr="00F26301">
        <w:rPr>
          <w:rFonts w:ascii="Arial" w:hAnsi="Arial" w:cs="Arial"/>
          <w:i/>
          <w:iCs/>
          <w:sz w:val="22"/>
          <w:szCs w:val="22"/>
        </w:rPr>
        <w:t xml:space="preserve"> Ethical guidelines for educational research.</w:t>
      </w:r>
      <w:r w:rsidRPr="00F26301">
        <w:rPr>
          <w:rFonts w:ascii="Arial" w:hAnsi="Arial" w:cs="Arial"/>
          <w:sz w:val="22"/>
          <w:szCs w:val="22"/>
        </w:rPr>
        <w:t xml:space="preserve"> 4</w:t>
      </w:r>
      <w:r w:rsidRPr="00F26301">
        <w:rPr>
          <w:rFonts w:ascii="Arial" w:hAnsi="Arial" w:cs="Arial"/>
          <w:sz w:val="22"/>
          <w:szCs w:val="22"/>
          <w:vertAlign w:val="superscript"/>
        </w:rPr>
        <w:t>th</w:t>
      </w:r>
      <w:r w:rsidRPr="00F26301">
        <w:rPr>
          <w:rFonts w:ascii="Arial" w:hAnsi="Arial" w:cs="Arial"/>
          <w:sz w:val="22"/>
          <w:szCs w:val="22"/>
        </w:rPr>
        <w:t xml:space="preserve"> </w:t>
      </w:r>
      <w:proofErr w:type="spellStart"/>
      <w:r w:rsidRPr="00F26301">
        <w:rPr>
          <w:rFonts w:ascii="Arial" w:hAnsi="Arial" w:cs="Arial"/>
          <w:sz w:val="22"/>
          <w:szCs w:val="22"/>
        </w:rPr>
        <w:t>edn</w:t>
      </w:r>
      <w:proofErr w:type="spellEnd"/>
      <w:r w:rsidRPr="00F26301">
        <w:rPr>
          <w:rFonts w:ascii="Arial" w:hAnsi="Arial" w:cs="Arial"/>
          <w:sz w:val="22"/>
          <w:szCs w:val="22"/>
        </w:rPr>
        <w:t xml:space="preserve">. London: BERA Publications. </w:t>
      </w:r>
    </w:p>
    <w:p w14:paraId="44E8B0C3" w14:textId="77777777" w:rsidR="0003238D" w:rsidRDefault="0003238D" w:rsidP="00F26301">
      <w:pPr>
        <w:spacing w:line="360" w:lineRule="auto"/>
        <w:rPr>
          <w:rFonts w:ascii="Arial" w:hAnsi="Arial" w:cs="Arial"/>
          <w:sz w:val="22"/>
          <w:szCs w:val="22"/>
        </w:rPr>
      </w:pPr>
    </w:p>
    <w:p w14:paraId="498EAD3D" w14:textId="5D313C71"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Buchanan, S. (2013) ‘An apprehensive teachers guide to …. ClassDojo’, </w:t>
      </w:r>
      <w:r w:rsidRPr="00F26301">
        <w:rPr>
          <w:rFonts w:ascii="Arial" w:hAnsi="Arial" w:cs="Arial"/>
          <w:i/>
          <w:iCs/>
          <w:sz w:val="22"/>
          <w:szCs w:val="22"/>
        </w:rPr>
        <w:t>The Guardian</w:t>
      </w:r>
      <w:r w:rsidRPr="00F26301">
        <w:rPr>
          <w:rFonts w:ascii="Arial" w:hAnsi="Arial" w:cs="Arial"/>
          <w:sz w:val="22"/>
          <w:szCs w:val="22"/>
        </w:rPr>
        <w:t>, 28</w:t>
      </w:r>
      <w:r w:rsidRPr="00F26301">
        <w:rPr>
          <w:rFonts w:ascii="Arial" w:hAnsi="Arial" w:cs="Arial"/>
          <w:sz w:val="22"/>
          <w:szCs w:val="22"/>
          <w:vertAlign w:val="superscript"/>
        </w:rPr>
        <w:t>th</w:t>
      </w:r>
      <w:r w:rsidRPr="00F26301">
        <w:rPr>
          <w:rFonts w:ascii="Arial" w:hAnsi="Arial" w:cs="Arial"/>
          <w:sz w:val="22"/>
          <w:szCs w:val="22"/>
        </w:rPr>
        <w:t xml:space="preserve"> November. Available at: </w:t>
      </w:r>
      <w:hyperlink r:id="rId13" w:history="1">
        <w:r w:rsidRPr="00F26301">
          <w:rPr>
            <w:rStyle w:val="Hyperlink"/>
            <w:rFonts w:ascii="Arial" w:hAnsi="Arial" w:cs="Arial"/>
            <w:sz w:val="22"/>
            <w:szCs w:val="22"/>
            <w:u w:val="none"/>
          </w:rPr>
          <w:t>https://www.theguardian.com/teacher-network/teacher-blog/2013/nov/28/teacher-guide-classdojo-behaviour-management</w:t>
        </w:r>
      </w:hyperlink>
      <w:r w:rsidRPr="00F26301">
        <w:rPr>
          <w:rFonts w:ascii="Arial" w:hAnsi="Arial" w:cs="Arial"/>
          <w:sz w:val="22"/>
          <w:szCs w:val="22"/>
        </w:rPr>
        <w:t xml:space="preserve"> (Accessed on: 12</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6ECBA737" w14:textId="77777777" w:rsidR="0003238D" w:rsidRDefault="0003238D" w:rsidP="00F26301">
      <w:pPr>
        <w:spacing w:line="360" w:lineRule="auto"/>
        <w:rPr>
          <w:rFonts w:ascii="Arial" w:hAnsi="Arial" w:cs="Arial"/>
          <w:sz w:val="22"/>
          <w:szCs w:val="22"/>
        </w:rPr>
      </w:pPr>
    </w:p>
    <w:p w14:paraId="0198DCEC" w14:textId="2DD21064"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Caldwell, K. and Atwal, A. (2005) ‘</w:t>
      </w:r>
      <w:proofErr w:type="gramStart"/>
      <w:r w:rsidRPr="00F26301">
        <w:rPr>
          <w:rFonts w:ascii="Arial" w:hAnsi="Arial" w:cs="Arial"/>
          <w:sz w:val="22"/>
          <w:szCs w:val="22"/>
        </w:rPr>
        <w:t>Non-participant</w:t>
      </w:r>
      <w:proofErr w:type="gramEnd"/>
      <w:r w:rsidRPr="00F26301">
        <w:rPr>
          <w:rFonts w:ascii="Arial" w:hAnsi="Arial" w:cs="Arial"/>
          <w:sz w:val="22"/>
          <w:szCs w:val="22"/>
        </w:rPr>
        <w:t xml:space="preserve"> observation: Using video tapes to collect data in nursing research’, </w:t>
      </w:r>
      <w:r w:rsidRPr="00F26301">
        <w:rPr>
          <w:rFonts w:ascii="Arial" w:hAnsi="Arial" w:cs="Arial"/>
          <w:i/>
          <w:iCs/>
          <w:sz w:val="22"/>
          <w:szCs w:val="22"/>
        </w:rPr>
        <w:t>Nurse researcher,</w:t>
      </w:r>
      <w:r w:rsidRPr="00F26301">
        <w:rPr>
          <w:rFonts w:ascii="Arial" w:hAnsi="Arial" w:cs="Arial"/>
          <w:sz w:val="22"/>
          <w:szCs w:val="22"/>
        </w:rPr>
        <w:t xml:space="preserve"> 13(2), pp. 42-54. Available at: </w:t>
      </w:r>
      <w:hyperlink r:id="rId14" w:history="1">
        <w:r w:rsidRPr="00F26301">
          <w:rPr>
            <w:rStyle w:val="Hyperlink"/>
            <w:rFonts w:ascii="Arial" w:hAnsi="Arial" w:cs="Arial"/>
            <w:sz w:val="22"/>
            <w:szCs w:val="22"/>
            <w:u w:val="none"/>
          </w:rPr>
          <w:t>https://www.proquest.com/docview/200777929/fulltextPDF/E5B496E1361046EEPQ/1?accountid=130472</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06568E1C" w14:textId="77777777" w:rsidR="0003238D" w:rsidRDefault="0003238D" w:rsidP="00F26301">
      <w:pPr>
        <w:spacing w:line="360" w:lineRule="auto"/>
        <w:rPr>
          <w:rFonts w:ascii="Arial" w:hAnsi="Arial" w:cs="Arial"/>
          <w:sz w:val="22"/>
          <w:szCs w:val="22"/>
        </w:rPr>
      </w:pPr>
    </w:p>
    <w:p w14:paraId="60600274" w14:textId="15DACF7C"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Cam, P. (2006) </w:t>
      </w:r>
      <w:r w:rsidRPr="00F26301">
        <w:rPr>
          <w:rFonts w:ascii="Arial" w:hAnsi="Arial" w:cs="Arial"/>
          <w:i/>
          <w:iCs/>
          <w:sz w:val="22"/>
          <w:szCs w:val="22"/>
        </w:rPr>
        <w:t>Twenty thinking tools: Collaborative inquiry for the classroom.</w:t>
      </w:r>
      <w:r w:rsidRPr="00F26301">
        <w:rPr>
          <w:rFonts w:ascii="Arial" w:hAnsi="Arial" w:cs="Arial"/>
          <w:sz w:val="22"/>
          <w:szCs w:val="22"/>
        </w:rPr>
        <w:t xml:space="preserve"> Victoria: ACER Press. </w:t>
      </w:r>
    </w:p>
    <w:p w14:paraId="441E0BF8" w14:textId="77777777" w:rsidR="0003238D" w:rsidRDefault="0003238D" w:rsidP="00F26301">
      <w:pPr>
        <w:spacing w:line="360" w:lineRule="auto"/>
        <w:rPr>
          <w:rFonts w:ascii="Arial" w:hAnsi="Arial" w:cs="Arial"/>
          <w:sz w:val="22"/>
          <w:szCs w:val="22"/>
        </w:rPr>
      </w:pPr>
    </w:p>
    <w:p w14:paraId="5E4B093C" w14:textId="41967547"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Capel, S and Gervis, M. (2005) ‘Motivating pupils’, in Capel, S., Leask, M. and Turner, T. (ed.) </w:t>
      </w:r>
      <w:r w:rsidRPr="00F26301">
        <w:rPr>
          <w:rFonts w:ascii="Arial" w:hAnsi="Arial" w:cs="Arial"/>
          <w:i/>
          <w:iCs/>
          <w:sz w:val="22"/>
          <w:szCs w:val="22"/>
        </w:rPr>
        <w:t>Learning to teach in the secondary school.</w:t>
      </w:r>
      <w:r w:rsidRPr="00F26301">
        <w:rPr>
          <w:rFonts w:ascii="Arial" w:hAnsi="Arial" w:cs="Arial"/>
          <w:sz w:val="22"/>
          <w:szCs w:val="22"/>
        </w:rPr>
        <w:t xml:space="preserve"> Oxford: Routledge. </w:t>
      </w:r>
    </w:p>
    <w:p w14:paraId="4832B49B" w14:textId="77777777" w:rsidR="0003238D" w:rsidRDefault="0003238D" w:rsidP="00F26301">
      <w:pPr>
        <w:spacing w:line="360" w:lineRule="auto"/>
        <w:rPr>
          <w:rFonts w:ascii="Arial" w:hAnsi="Arial" w:cs="Arial"/>
          <w:sz w:val="22"/>
          <w:szCs w:val="22"/>
        </w:rPr>
      </w:pPr>
    </w:p>
    <w:p w14:paraId="7FAE3A14" w14:textId="4FBE0781"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Cetin, H. and Cetin, I. (2018) ‘Views of middle school students about ClassDojo education technology’, </w:t>
      </w:r>
      <w:r w:rsidRPr="00F26301">
        <w:rPr>
          <w:rFonts w:ascii="Arial" w:hAnsi="Arial" w:cs="Arial"/>
          <w:i/>
          <w:iCs/>
          <w:sz w:val="22"/>
          <w:szCs w:val="22"/>
        </w:rPr>
        <w:t xml:space="preserve">Acta </w:t>
      </w:r>
      <w:proofErr w:type="spellStart"/>
      <w:r w:rsidRPr="00F26301">
        <w:rPr>
          <w:rFonts w:ascii="Arial" w:hAnsi="Arial" w:cs="Arial"/>
          <w:i/>
          <w:iCs/>
          <w:sz w:val="22"/>
          <w:szCs w:val="22"/>
        </w:rPr>
        <w:t>Didactica</w:t>
      </w:r>
      <w:proofErr w:type="spellEnd"/>
      <w:r w:rsidRPr="00F26301">
        <w:rPr>
          <w:rFonts w:ascii="Arial" w:hAnsi="Arial" w:cs="Arial"/>
          <w:i/>
          <w:iCs/>
          <w:sz w:val="22"/>
          <w:szCs w:val="22"/>
        </w:rPr>
        <w:t xml:space="preserve"> </w:t>
      </w:r>
      <w:proofErr w:type="spellStart"/>
      <w:r w:rsidRPr="00F26301">
        <w:rPr>
          <w:rFonts w:ascii="Arial" w:hAnsi="Arial" w:cs="Arial"/>
          <w:i/>
          <w:iCs/>
          <w:sz w:val="22"/>
          <w:szCs w:val="22"/>
        </w:rPr>
        <w:t>Napocensia</w:t>
      </w:r>
      <w:proofErr w:type="spellEnd"/>
      <w:r w:rsidRPr="00F26301">
        <w:rPr>
          <w:rFonts w:ascii="Arial" w:hAnsi="Arial" w:cs="Arial"/>
          <w:i/>
          <w:iCs/>
          <w:sz w:val="22"/>
          <w:szCs w:val="22"/>
        </w:rPr>
        <w:t>,</w:t>
      </w:r>
      <w:r w:rsidRPr="00F26301">
        <w:rPr>
          <w:rFonts w:ascii="Arial" w:hAnsi="Arial" w:cs="Arial"/>
          <w:sz w:val="22"/>
          <w:szCs w:val="22"/>
        </w:rPr>
        <w:t xml:space="preserve"> 11(1), pp. 89-96. Available at: </w:t>
      </w:r>
      <w:hyperlink r:id="rId15" w:history="1">
        <w:r w:rsidRPr="00F26301">
          <w:rPr>
            <w:rStyle w:val="Hyperlink"/>
            <w:rFonts w:ascii="Arial" w:hAnsi="Arial" w:cs="Arial"/>
            <w:sz w:val="22"/>
            <w:szCs w:val="22"/>
            <w:u w:val="none"/>
          </w:rPr>
          <w:t>https://files.eric.ed.gov/full</w:t>
        </w:r>
        <w:r w:rsidRPr="00F26301">
          <w:rPr>
            <w:rStyle w:val="Hyperlink"/>
            <w:rFonts w:ascii="Arial" w:hAnsi="Arial" w:cs="Arial"/>
            <w:sz w:val="22"/>
            <w:szCs w:val="22"/>
            <w:u w:val="none"/>
          </w:rPr>
          <w:t>t</w:t>
        </w:r>
        <w:r w:rsidRPr="00F26301">
          <w:rPr>
            <w:rStyle w:val="Hyperlink"/>
            <w:rFonts w:ascii="Arial" w:hAnsi="Arial" w:cs="Arial"/>
            <w:sz w:val="22"/>
            <w:szCs w:val="22"/>
            <w:u w:val="none"/>
          </w:rPr>
          <w:t>ext/EJ1202961.pdf</w:t>
        </w:r>
      </w:hyperlink>
      <w:r w:rsidRPr="00F26301">
        <w:rPr>
          <w:rFonts w:ascii="Arial" w:hAnsi="Arial" w:cs="Arial"/>
          <w:sz w:val="22"/>
          <w:szCs w:val="22"/>
        </w:rPr>
        <w:t xml:space="preserve"> (Accessed on: 20</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3F5A1EA3" w14:textId="77777777" w:rsidR="0003238D" w:rsidRDefault="0003238D" w:rsidP="00F26301">
      <w:pPr>
        <w:spacing w:line="360" w:lineRule="auto"/>
        <w:rPr>
          <w:rFonts w:ascii="Arial" w:hAnsi="Arial" w:cs="Arial"/>
          <w:sz w:val="22"/>
          <w:szCs w:val="22"/>
        </w:rPr>
      </w:pPr>
    </w:p>
    <w:p w14:paraId="59F7180F" w14:textId="5C4788DB"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lastRenderedPageBreak/>
        <w:t>Chattermill</w:t>
      </w:r>
      <w:proofErr w:type="spellEnd"/>
      <w:r w:rsidRPr="00F26301">
        <w:rPr>
          <w:rFonts w:ascii="Arial" w:hAnsi="Arial" w:cs="Arial"/>
          <w:sz w:val="22"/>
          <w:szCs w:val="22"/>
        </w:rPr>
        <w:t xml:space="preserve"> (2018) </w:t>
      </w:r>
      <w:r w:rsidRPr="00F26301">
        <w:rPr>
          <w:rFonts w:ascii="Arial" w:hAnsi="Arial" w:cs="Arial"/>
          <w:i/>
          <w:iCs/>
          <w:sz w:val="22"/>
          <w:szCs w:val="22"/>
        </w:rPr>
        <w:t>A deep dive into surveys: open ended vs close ended.</w:t>
      </w:r>
      <w:r w:rsidRPr="00F26301">
        <w:rPr>
          <w:rFonts w:ascii="Arial" w:hAnsi="Arial" w:cs="Arial"/>
          <w:sz w:val="22"/>
          <w:szCs w:val="22"/>
        </w:rPr>
        <w:t xml:space="preserve"> Available at: </w:t>
      </w:r>
      <w:hyperlink r:id="rId16" w:history="1">
        <w:r w:rsidRPr="00F26301">
          <w:rPr>
            <w:rStyle w:val="Hyperlink"/>
            <w:rFonts w:ascii="Arial" w:hAnsi="Arial" w:cs="Arial"/>
            <w:sz w:val="22"/>
            <w:szCs w:val="22"/>
            <w:u w:val="none"/>
          </w:rPr>
          <w:t>https://www.getfeedback.com/resources/ux/a-deep-dive-into-surveys-open-ended-vs-closed-ended/</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283C2190" w14:textId="77777777" w:rsidR="0003238D" w:rsidRDefault="0003238D" w:rsidP="00F26301">
      <w:pPr>
        <w:spacing w:line="360" w:lineRule="auto"/>
        <w:rPr>
          <w:rFonts w:ascii="Arial" w:hAnsi="Arial" w:cs="Arial"/>
          <w:sz w:val="22"/>
          <w:szCs w:val="22"/>
        </w:rPr>
      </w:pPr>
    </w:p>
    <w:p w14:paraId="7762EEF5" w14:textId="7F562E53"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Cherry, K. (2022) </w:t>
      </w:r>
      <w:r w:rsidRPr="00F26301">
        <w:rPr>
          <w:rFonts w:ascii="Arial" w:hAnsi="Arial" w:cs="Arial"/>
          <w:i/>
          <w:iCs/>
          <w:sz w:val="22"/>
          <w:szCs w:val="22"/>
        </w:rPr>
        <w:t>What is a case study.</w:t>
      </w:r>
      <w:r w:rsidRPr="00F26301">
        <w:rPr>
          <w:rFonts w:ascii="Arial" w:hAnsi="Arial" w:cs="Arial"/>
          <w:sz w:val="22"/>
          <w:szCs w:val="22"/>
        </w:rPr>
        <w:t xml:space="preserve"> Available at: </w:t>
      </w:r>
      <w:hyperlink r:id="rId17" w:history="1">
        <w:r w:rsidRPr="00F26301">
          <w:rPr>
            <w:rStyle w:val="Hyperlink"/>
            <w:rFonts w:ascii="Arial" w:hAnsi="Arial" w:cs="Arial"/>
            <w:sz w:val="22"/>
            <w:szCs w:val="22"/>
            <w:u w:val="none"/>
          </w:rPr>
          <w:t>https://www.verywellmind.com/how-to-write-a-psychology-case-study-2795722#toc-types-of-case-studies</w:t>
        </w:r>
      </w:hyperlink>
      <w:r w:rsidRPr="00F26301">
        <w:rPr>
          <w:rFonts w:ascii="Arial" w:hAnsi="Arial" w:cs="Arial"/>
          <w:sz w:val="22"/>
          <w:szCs w:val="22"/>
        </w:rPr>
        <w:t xml:space="preserve"> (Accessed on: 21</w:t>
      </w:r>
      <w:r w:rsidRPr="00F26301">
        <w:rPr>
          <w:rFonts w:ascii="Arial" w:hAnsi="Arial" w:cs="Arial"/>
          <w:sz w:val="22"/>
          <w:szCs w:val="22"/>
          <w:vertAlign w:val="superscript"/>
        </w:rPr>
        <w:t>st</w:t>
      </w:r>
      <w:r w:rsidRPr="00F26301">
        <w:rPr>
          <w:rFonts w:ascii="Arial" w:hAnsi="Arial" w:cs="Arial"/>
          <w:sz w:val="22"/>
          <w:szCs w:val="22"/>
        </w:rPr>
        <w:t xml:space="preserve"> February 2023). </w:t>
      </w:r>
    </w:p>
    <w:p w14:paraId="28AD4031" w14:textId="77777777" w:rsidR="0003238D" w:rsidRDefault="0003238D" w:rsidP="00F26301">
      <w:pPr>
        <w:spacing w:line="360" w:lineRule="auto"/>
        <w:rPr>
          <w:rFonts w:ascii="Arial" w:hAnsi="Arial" w:cs="Arial"/>
          <w:sz w:val="22"/>
          <w:szCs w:val="22"/>
        </w:rPr>
      </w:pPr>
    </w:p>
    <w:p w14:paraId="29762258" w14:textId="25E04B16"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Chiarelli, M. A., Szabo, S. and Williams, S. (2015) ‘Using ClassDojo to help with classroom management during guided reading’, </w:t>
      </w:r>
      <w:r w:rsidRPr="00F26301">
        <w:rPr>
          <w:rFonts w:ascii="Arial" w:hAnsi="Arial" w:cs="Arial"/>
          <w:i/>
          <w:iCs/>
          <w:sz w:val="22"/>
          <w:szCs w:val="22"/>
        </w:rPr>
        <w:t xml:space="preserve">Texas journal of literacy education, </w:t>
      </w:r>
      <w:r w:rsidRPr="00F26301">
        <w:rPr>
          <w:rFonts w:ascii="Arial" w:hAnsi="Arial" w:cs="Arial"/>
          <w:sz w:val="22"/>
          <w:szCs w:val="22"/>
        </w:rPr>
        <w:t xml:space="preserve">3(2), pp. 81-88. Available at: </w:t>
      </w:r>
      <w:hyperlink r:id="rId18" w:history="1">
        <w:r w:rsidRPr="00F26301">
          <w:rPr>
            <w:rStyle w:val="Hyperlink"/>
            <w:rFonts w:ascii="Arial" w:hAnsi="Arial" w:cs="Arial"/>
            <w:sz w:val="22"/>
            <w:szCs w:val="22"/>
            <w:u w:val="none"/>
          </w:rPr>
          <w:t>https://files.eric.ed.gov/fulltext/EJ1110950.pdf</w:t>
        </w:r>
      </w:hyperlink>
      <w:r w:rsidRPr="00F26301">
        <w:rPr>
          <w:rFonts w:ascii="Arial" w:hAnsi="Arial" w:cs="Arial"/>
          <w:sz w:val="22"/>
          <w:szCs w:val="22"/>
        </w:rPr>
        <w:t xml:space="preserve"> (Accessed on: 20</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08D4B495" w14:textId="77777777" w:rsidR="0003238D" w:rsidRDefault="0003238D" w:rsidP="00F26301">
      <w:pPr>
        <w:spacing w:line="360" w:lineRule="auto"/>
        <w:rPr>
          <w:rFonts w:ascii="Arial" w:hAnsi="Arial" w:cs="Arial"/>
          <w:sz w:val="22"/>
          <w:szCs w:val="22"/>
        </w:rPr>
      </w:pPr>
    </w:p>
    <w:p w14:paraId="34104ED4" w14:textId="1984704B"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Clark, D. (2023) </w:t>
      </w:r>
      <w:r w:rsidRPr="00F26301">
        <w:rPr>
          <w:rFonts w:ascii="Arial" w:hAnsi="Arial" w:cs="Arial"/>
          <w:i/>
          <w:iCs/>
          <w:sz w:val="22"/>
          <w:szCs w:val="22"/>
        </w:rPr>
        <w:t>Monthly number of downloads of Class Dojo in the UK 2015-2022</w:t>
      </w:r>
      <w:r w:rsidRPr="00F26301">
        <w:rPr>
          <w:rFonts w:ascii="Arial" w:hAnsi="Arial" w:cs="Arial"/>
          <w:sz w:val="22"/>
          <w:szCs w:val="22"/>
        </w:rPr>
        <w:t xml:space="preserve">. Available at: </w:t>
      </w:r>
      <w:hyperlink r:id="rId19" w:history="1">
        <w:r w:rsidRPr="00F26301">
          <w:rPr>
            <w:rStyle w:val="Hyperlink"/>
            <w:rFonts w:ascii="Arial" w:hAnsi="Arial" w:cs="Arial"/>
            <w:sz w:val="22"/>
            <w:szCs w:val="22"/>
            <w:u w:val="none"/>
          </w:rPr>
          <w:t>https://www.statista.com/statistics/1266807/uk-class-dojo-downloads/</w:t>
        </w:r>
      </w:hyperlink>
      <w:r w:rsidRPr="00F26301">
        <w:rPr>
          <w:rFonts w:ascii="Arial" w:hAnsi="Arial" w:cs="Arial"/>
          <w:sz w:val="22"/>
          <w:szCs w:val="22"/>
        </w:rPr>
        <w:t xml:space="preserve"> (Accessed on: 13</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6D59F027" w14:textId="77777777" w:rsidR="0003238D" w:rsidRDefault="0003238D" w:rsidP="00F26301">
      <w:pPr>
        <w:spacing w:line="360" w:lineRule="auto"/>
        <w:rPr>
          <w:rFonts w:ascii="Arial" w:hAnsi="Arial" w:cs="Arial"/>
          <w:sz w:val="22"/>
          <w:szCs w:val="22"/>
        </w:rPr>
      </w:pPr>
    </w:p>
    <w:p w14:paraId="70ACF214" w14:textId="6320689B"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Cleland, J. A. (2017) ‘The qualitative orientation in medical education research’, </w:t>
      </w:r>
      <w:r w:rsidRPr="00F26301">
        <w:rPr>
          <w:rFonts w:ascii="Arial" w:hAnsi="Arial" w:cs="Arial"/>
          <w:i/>
          <w:iCs/>
          <w:sz w:val="22"/>
          <w:szCs w:val="22"/>
        </w:rPr>
        <w:t>Korean journal of medical education</w:t>
      </w:r>
      <w:r w:rsidRPr="00F26301">
        <w:rPr>
          <w:rFonts w:ascii="Arial" w:hAnsi="Arial" w:cs="Arial"/>
          <w:sz w:val="22"/>
          <w:szCs w:val="22"/>
        </w:rPr>
        <w:t xml:space="preserve">, 29(2), pp. 61-71. Available at: </w:t>
      </w:r>
      <w:hyperlink r:id="rId20" w:history="1">
        <w:r w:rsidRPr="00F26301">
          <w:rPr>
            <w:rStyle w:val="Hyperlink"/>
            <w:rFonts w:ascii="Arial" w:hAnsi="Arial" w:cs="Arial"/>
            <w:sz w:val="22"/>
            <w:szCs w:val="22"/>
            <w:u w:val="none"/>
          </w:rPr>
          <w:t>https://www.kjme.kr/journal/view.php?doi=10.3946/kjme.2017.53</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0AB4E598" w14:textId="77777777" w:rsidR="0003238D" w:rsidRDefault="0003238D" w:rsidP="00F26301">
      <w:pPr>
        <w:spacing w:line="360" w:lineRule="auto"/>
        <w:rPr>
          <w:rFonts w:ascii="Arial" w:hAnsi="Arial" w:cs="Arial"/>
          <w:sz w:val="22"/>
          <w:szCs w:val="22"/>
        </w:rPr>
      </w:pPr>
    </w:p>
    <w:p w14:paraId="35CFEC04" w14:textId="2E5EECF3"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Cohen, L., Manion, L. and Morrison, K. (2002) </w:t>
      </w:r>
      <w:r w:rsidRPr="00F26301">
        <w:rPr>
          <w:rFonts w:ascii="Arial" w:hAnsi="Arial" w:cs="Arial"/>
          <w:i/>
          <w:iCs/>
          <w:sz w:val="22"/>
          <w:szCs w:val="22"/>
        </w:rPr>
        <w:t>Research methods in education.</w:t>
      </w:r>
      <w:r w:rsidRPr="00F26301">
        <w:rPr>
          <w:rFonts w:ascii="Arial" w:hAnsi="Arial" w:cs="Arial"/>
          <w:sz w:val="22"/>
          <w:szCs w:val="22"/>
        </w:rPr>
        <w:t xml:space="preserve"> 6</w:t>
      </w:r>
      <w:r w:rsidRPr="00F26301">
        <w:rPr>
          <w:rFonts w:ascii="Arial" w:hAnsi="Arial" w:cs="Arial"/>
          <w:sz w:val="22"/>
          <w:szCs w:val="22"/>
          <w:vertAlign w:val="superscript"/>
        </w:rPr>
        <w:t>th</w:t>
      </w:r>
      <w:r w:rsidRPr="00F26301">
        <w:rPr>
          <w:rFonts w:ascii="Arial" w:hAnsi="Arial" w:cs="Arial"/>
          <w:sz w:val="22"/>
          <w:szCs w:val="22"/>
        </w:rPr>
        <w:t xml:space="preserve"> </w:t>
      </w:r>
      <w:proofErr w:type="spellStart"/>
      <w:r w:rsidRPr="00F26301">
        <w:rPr>
          <w:rFonts w:ascii="Arial" w:hAnsi="Arial" w:cs="Arial"/>
          <w:sz w:val="22"/>
          <w:szCs w:val="22"/>
        </w:rPr>
        <w:t>edn</w:t>
      </w:r>
      <w:proofErr w:type="spellEnd"/>
      <w:r w:rsidRPr="00F26301">
        <w:rPr>
          <w:rFonts w:ascii="Arial" w:hAnsi="Arial" w:cs="Arial"/>
          <w:sz w:val="22"/>
          <w:szCs w:val="22"/>
        </w:rPr>
        <w:t xml:space="preserve">. Oxford: Routledge. </w:t>
      </w:r>
    </w:p>
    <w:p w14:paraId="0E0B5D23" w14:textId="77777777" w:rsidR="0003238D" w:rsidRDefault="0003238D" w:rsidP="00F26301">
      <w:pPr>
        <w:spacing w:line="360" w:lineRule="auto"/>
        <w:rPr>
          <w:rFonts w:ascii="Arial" w:hAnsi="Arial" w:cs="Arial"/>
          <w:sz w:val="22"/>
          <w:szCs w:val="22"/>
        </w:rPr>
      </w:pPr>
    </w:p>
    <w:p w14:paraId="049E2DF3" w14:textId="58D8BE5A"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Cooper, N. (2021) </w:t>
      </w:r>
      <w:r w:rsidRPr="00F26301">
        <w:rPr>
          <w:rFonts w:ascii="Arial" w:hAnsi="Arial" w:cs="Arial"/>
          <w:i/>
          <w:iCs/>
          <w:sz w:val="22"/>
          <w:szCs w:val="22"/>
        </w:rPr>
        <w:t>What is thematic analysis.</w:t>
      </w:r>
      <w:r w:rsidRPr="00F26301">
        <w:rPr>
          <w:rFonts w:ascii="Arial" w:hAnsi="Arial" w:cs="Arial"/>
          <w:sz w:val="22"/>
          <w:szCs w:val="22"/>
        </w:rPr>
        <w:t xml:space="preserve"> Available at: </w:t>
      </w:r>
      <w:hyperlink r:id="rId21" w:history="1">
        <w:r w:rsidRPr="00F26301">
          <w:rPr>
            <w:rStyle w:val="Hyperlink"/>
            <w:rFonts w:ascii="Arial" w:hAnsi="Arial" w:cs="Arial"/>
            <w:sz w:val="22"/>
            <w:szCs w:val="22"/>
            <w:u w:val="none"/>
          </w:rPr>
          <w:t>https://www.theacademicpapers.co.uk/blog/2021/10/02/what-is-thematic-analysis-advantages-and-disadvantages/</w:t>
        </w:r>
      </w:hyperlink>
      <w:r w:rsidRPr="00F26301">
        <w:rPr>
          <w:rFonts w:ascii="Arial" w:hAnsi="Arial" w:cs="Arial"/>
          <w:sz w:val="22"/>
          <w:szCs w:val="22"/>
        </w:rPr>
        <w:t xml:space="preserve"> (Accessed on: 23</w:t>
      </w:r>
      <w:r w:rsidRPr="00F26301">
        <w:rPr>
          <w:rFonts w:ascii="Arial" w:hAnsi="Arial" w:cs="Arial"/>
          <w:sz w:val="22"/>
          <w:szCs w:val="22"/>
          <w:vertAlign w:val="superscript"/>
        </w:rPr>
        <w:t>rd</w:t>
      </w:r>
      <w:r w:rsidRPr="00F26301">
        <w:rPr>
          <w:rFonts w:ascii="Arial" w:hAnsi="Arial" w:cs="Arial"/>
          <w:sz w:val="22"/>
          <w:szCs w:val="22"/>
        </w:rPr>
        <w:t xml:space="preserve"> February 2023). </w:t>
      </w:r>
    </w:p>
    <w:p w14:paraId="697BA890" w14:textId="77777777" w:rsidR="0003238D" w:rsidRDefault="0003238D" w:rsidP="00F26301">
      <w:pPr>
        <w:spacing w:line="360" w:lineRule="auto"/>
        <w:rPr>
          <w:rFonts w:ascii="Arial" w:hAnsi="Arial" w:cs="Arial"/>
          <w:sz w:val="22"/>
          <w:szCs w:val="22"/>
        </w:rPr>
      </w:pPr>
    </w:p>
    <w:p w14:paraId="4355643F" w14:textId="6500C468"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Crow, G. and Wiles, R. (2008) </w:t>
      </w:r>
      <w:r w:rsidRPr="00F26301">
        <w:rPr>
          <w:rFonts w:ascii="Arial" w:hAnsi="Arial" w:cs="Arial"/>
          <w:i/>
          <w:iCs/>
          <w:sz w:val="22"/>
          <w:szCs w:val="22"/>
        </w:rPr>
        <w:t>Managing anonymity and confidentiality in social research.</w:t>
      </w:r>
      <w:r w:rsidRPr="00F26301">
        <w:rPr>
          <w:rFonts w:ascii="Arial" w:hAnsi="Arial" w:cs="Arial"/>
          <w:sz w:val="22"/>
          <w:szCs w:val="22"/>
        </w:rPr>
        <w:t xml:space="preserve"> London: Economic and social research council. Available at: </w:t>
      </w:r>
      <w:hyperlink r:id="rId22" w:history="1">
        <w:r w:rsidRPr="00F26301">
          <w:rPr>
            <w:rStyle w:val="Hyperlink"/>
            <w:rFonts w:ascii="Arial" w:hAnsi="Arial" w:cs="Arial"/>
            <w:sz w:val="22"/>
            <w:szCs w:val="22"/>
            <w:u w:val="none"/>
          </w:rPr>
          <w:t>https://eprints.ncrm.ac.uk/id/eprint/459/1/0808_managing%20anonymity%20and%20confidentiality.pdf</w:t>
        </w:r>
      </w:hyperlink>
      <w:r w:rsidRPr="00F26301">
        <w:rPr>
          <w:rFonts w:ascii="Arial" w:hAnsi="Arial" w:cs="Arial"/>
          <w:sz w:val="22"/>
          <w:szCs w:val="22"/>
        </w:rPr>
        <w:t xml:space="preserve"> (Accessed on: 24</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0C7CB480" w14:textId="77777777" w:rsidR="0003238D" w:rsidRDefault="0003238D" w:rsidP="00F26301">
      <w:pPr>
        <w:spacing w:line="360" w:lineRule="auto"/>
        <w:rPr>
          <w:rFonts w:ascii="Arial" w:hAnsi="Arial" w:cs="Arial"/>
          <w:sz w:val="22"/>
          <w:szCs w:val="22"/>
        </w:rPr>
      </w:pPr>
    </w:p>
    <w:p w14:paraId="3DF39BBB" w14:textId="47FE93E6"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Crowe, S. </w:t>
      </w:r>
      <w:r w:rsidRPr="00F26301">
        <w:rPr>
          <w:rFonts w:ascii="Arial" w:hAnsi="Arial" w:cs="Arial"/>
          <w:i/>
          <w:iCs/>
          <w:sz w:val="22"/>
          <w:szCs w:val="22"/>
        </w:rPr>
        <w:t>et al</w:t>
      </w:r>
      <w:r w:rsidRPr="00F26301">
        <w:rPr>
          <w:rFonts w:ascii="Arial" w:hAnsi="Arial" w:cs="Arial"/>
          <w:sz w:val="22"/>
          <w:szCs w:val="22"/>
        </w:rPr>
        <w:t xml:space="preserve"> (2011) ‘Case study approach’, </w:t>
      </w:r>
      <w:r w:rsidRPr="00F26301">
        <w:rPr>
          <w:rFonts w:ascii="Arial" w:hAnsi="Arial" w:cs="Arial"/>
          <w:i/>
          <w:iCs/>
          <w:sz w:val="22"/>
          <w:szCs w:val="22"/>
        </w:rPr>
        <w:t>BMC Medical research methodology</w:t>
      </w:r>
      <w:r w:rsidRPr="00F26301">
        <w:rPr>
          <w:rFonts w:ascii="Arial" w:hAnsi="Arial" w:cs="Arial"/>
          <w:sz w:val="22"/>
          <w:szCs w:val="22"/>
        </w:rPr>
        <w:t xml:space="preserve">, 11(100), pp. 1-9. Available at: </w:t>
      </w:r>
      <w:hyperlink r:id="rId23" w:history="1">
        <w:r w:rsidRPr="00F26301">
          <w:rPr>
            <w:rStyle w:val="Hyperlink"/>
            <w:rFonts w:ascii="Arial" w:hAnsi="Arial" w:cs="Arial"/>
            <w:sz w:val="22"/>
            <w:szCs w:val="22"/>
            <w:u w:val="none"/>
          </w:rPr>
          <w:t>https://bmcmedresmethodol.biomedcentral.com/articles/10.1186/1471-2288-11-100</w:t>
        </w:r>
      </w:hyperlink>
      <w:r w:rsidRPr="00F26301">
        <w:rPr>
          <w:rFonts w:ascii="Arial" w:hAnsi="Arial" w:cs="Arial"/>
          <w:sz w:val="22"/>
          <w:szCs w:val="22"/>
        </w:rPr>
        <w:t xml:space="preserve">  (Accessed on: 21 February 2023). </w:t>
      </w:r>
    </w:p>
    <w:p w14:paraId="45AA1C6A" w14:textId="27255317"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lastRenderedPageBreak/>
        <w:t xml:space="preserve">Cruz, S. (2018) </w:t>
      </w:r>
      <w:r w:rsidRPr="00F26301">
        <w:rPr>
          <w:rFonts w:ascii="Arial" w:hAnsi="Arial" w:cs="Arial"/>
          <w:i/>
          <w:iCs/>
          <w:sz w:val="22"/>
          <w:szCs w:val="22"/>
        </w:rPr>
        <w:t>4 Benefits of using transcripts in qualitative market research.</w:t>
      </w:r>
      <w:r w:rsidRPr="00F26301">
        <w:rPr>
          <w:rFonts w:ascii="Arial" w:hAnsi="Arial" w:cs="Arial"/>
          <w:sz w:val="22"/>
          <w:szCs w:val="22"/>
        </w:rPr>
        <w:t xml:space="preserve"> Available at: </w:t>
      </w:r>
      <w:hyperlink r:id="rId24" w:history="1">
        <w:r w:rsidRPr="00F26301">
          <w:rPr>
            <w:rStyle w:val="Hyperlink"/>
            <w:rFonts w:ascii="Arial" w:hAnsi="Arial" w:cs="Arial"/>
            <w:sz w:val="22"/>
            <w:szCs w:val="22"/>
            <w:u w:val="none"/>
          </w:rPr>
          <w:t>https://www.driveresearch.com/market-research-company-blog/4-benefits-of-using-transcripts-in-qualitative-market-research-company/</w:t>
        </w:r>
      </w:hyperlink>
      <w:r w:rsidRPr="00F26301">
        <w:rPr>
          <w:rFonts w:ascii="Arial" w:hAnsi="Arial" w:cs="Arial"/>
          <w:sz w:val="22"/>
          <w:szCs w:val="22"/>
        </w:rPr>
        <w:t xml:space="preserve"> (Accessed on: 23</w:t>
      </w:r>
      <w:r w:rsidRPr="00F26301">
        <w:rPr>
          <w:rFonts w:ascii="Arial" w:hAnsi="Arial" w:cs="Arial"/>
          <w:sz w:val="22"/>
          <w:szCs w:val="22"/>
          <w:vertAlign w:val="superscript"/>
        </w:rPr>
        <w:t>rd</w:t>
      </w:r>
      <w:r w:rsidRPr="00F26301">
        <w:rPr>
          <w:rFonts w:ascii="Arial" w:hAnsi="Arial" w:cs="Arial"/>
          <w:sz w:val="22"/>
          <w:szCs w:val="22"/>
        </w:rPr>
        <w:t xml:space="preserve"> February 2023). </w:t>
      </w:r>
    </w:p>
    <w:p w14:paraId="5ECBBCF7" w14:textId="77777777" w:rsidR="0003238D" w:rsidRDefault="0003238D" w:rsidP="00F26301">
      <w:pPr>
        <w:spacing w:line="360" w:lineRule="auto"/>
        <w:rPr>
          <w:rFonts w:ascii="Arial" w:hAnsi="Arial" w:cs="Arial"/>
          <w:sz w:val="22"/>
          <w:szCs w:val="22"/>
        </w:rPr>
      </w:pPr>
    </w:p>
    <w:p w14:paraId="2A10F34A" w14:textId="106A7308"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Deci, E. L. (1971) ‘Effects of externally mediated rewards of intrinsic motivations’, </w:t>
      </w:r>
      <w:r w:rsidRPr="00F26301">
        <w:rPr>
          <w:rFonts w:ascii="Arial" w:hAnsi="Arial" w:cs="Arial"/>
          <w:i/>
          <w:iCs/>
          <w:sz w:val="22"/>
          <w:szCs w:val="22"/>
        </w:rPr>
        <w:t>Journal of personality and social psychology,</w:t>
      </w:r>
      <w:r w:rsidRPr="00F26301">
        <w:rPr>
          <w:rFonts w:ascii="Arial" w:hAnsi="Arial" w:cs="Arial"/>
          <w:sz w:val="22"/>
          <w:szCs w:val="22"/>
        </w:rPr>
        <w:t xml:space="preserve"> 18(1), pp. 105-115. Available at: </w:t>
      </w:r>
      <w:hyperlink r:id="rId25" w:history="1">
        <w:r w:rsidRPr="00F26301">
          <w:rPr>
            <w:rStyle w:val="Hyperlink"/>
            <w:rFonts w:ascii="Arial" w:hAnsi="Arial" w:cs="Arial"/>
            <w:sz w:val="22"/>
            <w:szCs w:val="22"/>
            <w:u w:val="none"/>
          </w:rPr>
          <w:t>http://selfdeterminationtheory.org/SDT/documents/1971_Deci.pdf</w:t>
        </w:r>
      </w:hyperlink>
      <w:r w:rsidRPr="00F26301">
        <w:rPr>
          <w:rFonts w:ascii="Arial" w:hAnsi="Arial" w:cs="Arial"/>
          <w:sz w:val="22"/>
          <w:szCs w:val="22"/>
        </w:rPr>
        <w:t xml:space="preserve"> (Accessed on: 19</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02151215" w14:textId="77777777" w:rsidR="0003238D" w:rsidRDefault="0003238D" w:rsidP="00F26301">
      <w:pPr>
        <w:spacing w:line="360" w:lineRule="auto"/>
        <w:rPr>
          <w:rFonts w:ascii="Arial" w:hAnsi="Arial" w:cs="Arial"/>
          <w:sz w:val="22"/>
          <w:szCs w:val="22"/>
        </w:rPr>
      </w:pPr>
    </w:p>
    <w:p w14:paraId="67521D1F" w14:textId="491D3F60"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Deci, E. L. and Ryan, R. M. (1985) </w:t>
      </w:r>
      <w:r w:rsidRPr="00F26301">
        <w:rPr>
          <w:rFonts w:ascii="Arial" w:hAnsi="Arial" w:cs="Arial"/>
          <w:i/>
          <w:iCs/>
          <w:sz w:val="22"/>
          <w:szCs w:val="22"/>
        </w:rPr>
        <w:t xml:space="preserve">Intrinsic motivation and self-determination in human behaviour. </w:t>
      </w:r>
      <w:r w:rsidRPr="00F26301">
        <w:rPr>
          <w:rFonts w:ascii="Arial" w:hAnsi="Arial" w:cs="Arial"/>
          <w:sz w:val="22"/>
          <w:szCs w:val="22"/>
        </w:rPr>
        <w:t xml:space="preserve">New York: Plenum. </w:t>
      </w:r>
    </w:p>
    <w:p w14:paraId="674E4675" w14:textId="77777777" w:rsidR="0003238D" w:rsidRDefault="0003238D" w:rsidP="00F26301">
      <w:pPr>
        <w:spacing w:line="360" w:lineRule="auto"/>
        <w:rPr>
          <w:rFonts w:ascii="Arial" w:hAnsi="Arial" w:cs="Arial"/>
          <w:sz w:val="22"/>
          <w:szCs w:val="22"/>
        </w:rPr>
      </w:pPr>
    </w:p>
    <w:p w14:paraId="543413CA" w14:textId="7D6358B0"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Dornyei</w:t>
      </w:r>
      <w:proofErr w:type="spellEnd"/>
      <w:r w:rsidRPr="00F26301">
        <w:rPr>
          <w:rFonts w:ascii="Arial" w:hAnsi="Arial" w:cs="Arial"/>
          <w:sz w:val="22"/>
          <w:szCs w:val="22"/>
        </w:rPr>
        <w:t xml:space="preserve">, Z and </w:t>
      </w:r>
      <w:proofErr w:type="spellStart"/>
      <w:r w:rsidRPr="00F26301">
        <w:rPr>
          <w:rFonts w:ascii="Arial" w:hAnsi="Arial" w:cs="Arial"/>
          <w:sz w:val="22"/>
          <w:szCs w:val="22"/>
        </w:rPr>
        <w:t>Ushioda</w:t>
      </w:r>
      <w:proofErr w:type="spellEnd"/>
      <w:r w:rsidRPr="00F26301">
        <w:rPr>
          <w:rFonts w:ascii="Arial" w:hAnsi="Arial" w:cs="Arial"/>
          <w:sz w:val="22"/>
          <w:szCs w:val="22"/>
        </w:rPr>
        <w:t xml:space="preserve">, E. (2013) </w:t>
      </w:r>
      <w:r w:rsidRPr="00F26301">
        <w:rPr>
          <w:rFonts w:ascii="Arial" w:hAnsi="Arial" w:cs="Arial"/>
          <w:i/>
          <w:iCs/>
          <w:sz w:val="22"/>
          <w:szCs w:val="22"/>
        </w:rPr>
        <w:t>Teaching and Researching Motivation</w:t>
      </w:r>
      <w:r w:rsidRPr="00F26301">
        <w:rPr>
          <w:rFonts w:ascii="Arial" w:hAnsi="Arial" w:cs="Arial"/>
          <w:sz w:val="22"/>
          <w:szCs w:val="22"/>
        </w:rPr>
        <w:t>. 2</w:t>
      </w:r>
      <w:r w:rsidRPr="00F26301">
        <w:rPr>
          <w:rFonts w:ascii="Arial" w:hAnsi="Arial" w:cs="Arial"/>
          <w:sz w:val="22"/>
          <w:szCs w:val="22"/>
          <w:vertAlign w:val="superscript"/>
        </w:rPr>
        <w:t>nd</w:t>
      </w:r>
      <w:r w:rsidRPr="00F26301">
        <w:rPr>
          <w:rFonts w:ascii="Arial" w:hAnsi="Arial" w:cs="Arial"/>
          <w:sz w:val="22"/>
          <w:szCs w:val="22"/>
        </w:rPr>
        <w:t xml:space="preserve"> </w:t>
      </w:r>
      <w:proofErr w:type="spellStart"/>
      <w:r w:rsidRPr="00F26301">
        <w:rPr>
          <w:rFonts w:ascii="Arial" w:hAnsi="Arial" w:cs="Arial"/>
          <w:sz w:val="22"/>
          <w:szCs w:val="22"/>
        </w:rPr>
        <w:t>edn</w:t>
      </w:r>
      <w:proofErr w:type="spellEnd"/>
      <w:r w:rsidRPr="00F26301">
        <w:rPr>
          <w:rFonts w:ascii="Arial" w:hAnsi="Arial" w:cs="Arial"/>
          <w:sz w:val="22"/>
          <w:szCs w:val="22"/>
        </w:rPr>
        <w:t>. Oxford: Routledge.</w:t>
      </w:r>
    </w:p>
    <w:p w14:paraId="1ACF2F3E" w14:textId="77777777" w:rsidR="0003238D" w:rsidRDefault="0003238D" w:rsidP="00F26301">
      <w:pPr>
        <w:spacing w:line="360" w:lineRule="auto"/>
        <w:rPr>
          <w:rFonts w:ascii="Arial" w:hAnsi="Arial" w:cs="Arial"/>
          <w:sz w:val="22"/>
          <w:szCs w:val="22"/>
        </w:rPr>
      </w:pPr>
    </w:p>
    <w:p w14:paraId="6CE80AF1" w14:textId="40F1E446"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Drake, J. (2006) </w:t>
      </w:r>
      <w:r w:rsidRPr="00F26301">
        <w:rPr>
          <w:rFonts w:ascii="Arial" w:hAnsi="Arial" w:cs="Arial"/>
          <w:i/>
          <w:iCs/>
          <w:sz w:val="22"/>
          <w:szCs w:val="22"/>
        </w:rPr>
        <w:t>Observing Children.</w:t>
      </w:r>
      <w:r w:rsidRPr="00F26301">
        <w:rPr>
          <w:rFonts w:ascii="Arial" w:hAnsi="Arial" w:cs="Arial"/>
          <w:sz w:val="22"/>
          <w:szCs w:val="22"/>
        </w:rPr>
        <w:t xml:space="preserve"> Available at: </w:t>
      </w:r>
      <w:hyperlink r:id="rId26" w:history="1">
        <w:r w:rsidRPr="00F26301">
          <w:rPr>
            <w:rStyle w:val="Hyperlink"/>
            <w:rFonts w:ascii="Arial" w:hAnsi="Arial" w:cs="Arial"/>
            <w:sz w:val="22"/>
            <w:szCs w:val="22"/>
            <w:u w:val="none"/>
          </w:rPr>
          <w:t>https://www.nurseryworld.co.uk/news/article/observing-children</w:t>
        </w:r>
      </w:hyperlink>
      <w:r w:rsidRPr="00F26301">
        <w:rPr>
          <w:rFonts w:ascii="Arial" w:hAnsi="Arial" w:cs="Arial"/>
          <w:sz w:val="22"/>
          <w:szCs w:val="22"/>
        </w:rPr>
        <w:t xml:space="preserve"> (Accessed on: 27</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4B7E6341" w14:textId="77777777" w:rsidR="0003238D" w:rsidRDefault="0003238D" w:rsidP="00F26301">
      <w:pPr>
        <w:spacing w:line="360" w:lineRule="auto"/>
        <w:rPr>
          <w:rFonts w:ascii="Arial" w:hAnsi="Arial" w:cs="Arial"/>
          <w:sz w:val="22"/>
          <w:szCs w:val="22"/>
        </w:rPr>
      </w:pPr>
    </w:p>
    <w:p w14:paraId="1CF8A23C" w14:textId="195420E3"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Flyvbjerg</w:t>
      </w:r>
      <w:proofErr w:type="spellEnd"/>
      <w:r w:rsidRPr="00F26301">
        <w:rPr>
          <w:rFonts w:ascii="Arial" w:hAnsi="Arial" w:cs="Arial"/>
          <w:sz w:val="22"/>
          <w:szCs w:val="22"/>
        </w:rPr>
        <w:t xml:space="preserve">, B. (2006) ‘Five misunderstanding about case-study research’, </w:t>
      </w:r>
      <w:r w:rsidRPr="00F26301">
        <w:rPr>
          <w:rFonts w:ascii="Arial" w:hAnsi="Arial" w:cs="Arial"/>
          <w:i/>
          <w:iCs/>
          <w:sz w:val="22"/>
          <w:szCs w:val="22"/>
        </w:rPr>
        <w:t>Qualitative Inquiry</w:t>
      </w:r>
      <w:r w:rsidRPr="00F26301">
        <w:rPr>
          <w:rFonts w:ascii="Arial" w:hAnsi="Arial" w:cs="Arial"/>
          <w:sz w:val="22"/>
          <w:szCs w:val="22"/>
        </w:rPr>
        <w:t xml:space="preserve">, 12(2), pp. 219-245. Available at: </w:t>
      </w:r>
      <w:hyperlink r:id="rId27" w:history="1">
        <w:r w:rsidRPr="00F26301">
          <w:rPr>
            <w:rStyle w:val="Hyperlink"/>
            <w:rFonts w:ascii="Arial" w:hAnsi="Arial" w:cs="Arial"/>
            <w:sz w:val="22"/>
            <w:szCs w:val="22"/>
            <w:u w:val="none"/>
          </w:rPr>
          <w:t>https://arxiv.org/pdf/1304.1186.pdf</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404BFB96" w14:textId="77777777" w:rsidR="0003238D" w:rsidRDefault="0003238D" w:rsidP="00F26301">
      <w:pPr>
        <w:spacing w:line="360" w:lineRule="auto"/>
        <w:rPr>
          <w:rFonts w:ascii="Arial" w:hAnsi="Arial" w:cs="Arial"/>
          <w:sz w:val="22"/>
          <w:szCs w:val="22"/>
        </w:rPr>
      </w:pPr>
    </w:p>
    <w:p w14:paraId="097493D1" w14:textId="4AB296B2"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Flyvbjerg</w:t>
      </w:r>
      <w:proofErr w:type="spellEnd"/>
      <w:r w:rsidRPr="00F26301">
        <w:rPr>
          <w:rFonts w:ascii="Arial" w:hAnsi="Arial" w:cs="Arial"/>
          <w:sz w:val="22"/>
          <w:szCs w:val="22"/>
        </w:rPr>
        <w:t xml:space="preserve">, B. (2011) ‘Case study’, in Denzin, N. K. and Lincoln, Y. S. (ed.) </w:t>
      </w:r>
      <w:r w:rsidRPr="00F26301">
        <w:rPr>
          <w:rFonts w:ascii="Arial" w:hAnsi="Arial" w:cs="Arial"/>
          <w:i/>
          <w:iCs/>
          <w:sz w:val="22"/>
          <w:szCs w:val="22"/>
        </w:rPr>
        <w:t>Qualitative Research</w:t>
      </w:r>
      <w:r w:rsidRPr="00F26301">
        <w:rPr>
          <w:rFonts w:ascii="Arial" w:hAnsi="Arial" w:cs="Arial"/>
          <w:sz w:val="22"/>
          <w:szCs w:val="22"/>
        </w:rPr>
        <w:t>. California: Sage publication.</w:t>
      </w:r>
    </w:p>
    <w:p w14:paraId="0F5B1A2C" w14:textId="77777777" w:rsidR="0003238D" w:rsidRDefault="0003238D" w:rsidP="00F26301">
      <w:pPr>
        <w:spacing w:line="360" w:lineRule="auto"/>
        <w:rPr>
          <w:rFonts w:ascii="Arial" w:hAnsi="Arial" w:cs="Arial"/>
          <w:sz w:val="22"/>
          <w:szCs w:val="22"/>
        </w:rPr>
      </w:pPr>
    </w:p>
    <w:p w14:paraId="58577F5B" w14:textId="3DFF89ED"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Fylan</w:t>
      </w:r>
      <w:proofErr w:type="spellEnd"/>
      <w:r w:rsidRPr="00F26301">
        <w:rPr>
          <w:rFonts w:ascii="Arial" w:hAnsi="Arial" w:cs="Arial"/>
          <w:sz w:val="22"/>
          <w:szCs w:val="22"/>
        </w:rPr>
        <w:t xml:space="preserve">, F. (2005) ‘Semi structured interviews’ in Miles, J. and Gilbert, P. (ed.) </w:t>
      </w:r>
      <w:r w:rsidRPr="00F26301">
        <w:rPr>
          <w:rFonts w:ascii="Arial" w:hAnsi="Arial" w:cs="Arial"/>
          <w:i/>
          <w:iCs/>
          <w:sz w:val="22"/>
          <w:szCs w:val="22"/>
        </w:rPr>
        <w:t>A handbook of research methods for clinical and health psychology</w:t>
      </w:r>
      <w:r w:rsidRPr="00F26301">
        <w:rPr>
          <w:rFonts w:ascii="Arial" w:hAnsi="Arial" w:cs="Arial"/>
          <w:sz w:val="22"/>
          <w:szCs w:val="22"/>
        </w:rPr>
        <w:t xml:space="preserve">. Oxford: Oxford University press. </w:t>
      </w:r>
    </w:p>
    <w:p w14:paraId="080FC61C" w14:textId="77777777" w:rsidR="0003238D" w:rsidRDefault="0003238D" w:rsidP="00F26301">
      <w:pPr>
        <w:spacing w:line="360" w:lineRule="auto"/>
        <w:rPr>
          <w:rFonts w:ascii="Arial" w:hAnsi="Arial" w:cs="Arial"/>
          <w:sz w:val="22"/>
          <w:szCs w:val="22"/>
        </w:rPr>
      </w:pPr>
    </w:p>
    <w:p w14:paraId="2FBDBC5F" w14:textId="3507D1FE"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Gaille</w:t>
      </w:r>
      <w:proofErr w:type="spellEnd"/>
      <w:r w:rsidRPr="00F26301">
        <w:rPr>
          <w:rFonts w:ascii="Arial" w:hAnsi="Arial" w:cs="Arial"/>
          <w:sz w:val="22"/>
          <w:szCs w:val="22"/>
        </w:rPr>
        <w:t xml:space="preserve">, B. (2018) </w:t>
      </w:r>
      <w:r w:rsidRPr="00F26301">
        <w:rPr>
          <w:rFonts w:ascii="Arial" w:hAnsi="Arial" w:cs="Arial"/>
          <w:i/>
          <w:iCs/>
          <w:sz w:val="22"/>
          <w:szCs w:val="22"/>
        </w:rPr>
        <w:t>12 case study method advantages and disadvantages.</w:t>
      </w:r>
      <w:r w:rsidRPr="00F26301">
        <w:rPr>
          <w:rFonts w:ascii="Arial" w:hAnsi="Arial" w:cs="Arial"/>
          <w:sz w:val="22"/>
          <w:szCs w:val="22"/>
        </w:rPr>
        <w:t xml:space="preserve"> Available at: </w:t>
      </w:r>
      <w:hyperlink r:id="rId28" w:history="1">
        <w:r w:rsidRPr="00F26301">
          <w:rPr>
            <w:rStyle w:val="Hyperlink"/>
            <w:rFonts w:ascii="Arial" w:hAnsi="Arial" w:cs="Arial"/>
            <w:sz w:val="22"/>
            <w:szCs w:val="22"/>
            <w:u w:val="none"/>
          </w:rPr>
          <w:t>https://brandongaille.com/12-case-study-method-advantages-and-disadvantages/</w:t>
        </w:r>
      </w:hyperlink>
      <w:r w:rsidRPr="00F26301">
        <w:rPr>
          <w:rFonts w:ascii="Arial" w:hAnsi="Arial" w:cs="Arial"/>
          <w:sz w:val="22"/>
          <w:szCs w:val="22"/>
        </w:rPr>
        <w:t xml:space="preserve"> (Accessed on: 21</w:t>
      </w:r>
      <w:r w:rsidRPr="00F26301">
        <w:rPr>
          <w:rFonts w:ascii="Arial" w:hAnsi="Arial" w:cs="Arial"/>
          <w:sz w:val="22"/>
          <w:szCs w:val="22"/>
          <w:vertAlign w:val="superscript"/>
        </w:rPr>
        <w:t>st</w:t>
      </w:r>
      <w:r w:rsidRPr="00F26301">
        <w:rPr>
          <w:rFonts w:ascii="Arial" w:hAnsi="Arial" w:cs="Arial"/>
          <w:sz w:val="22"/>
          <w:szCs w:val="22"/>
        </w:rPr>
        <w:t xml:space="preserve"> February 2023). </w:t>
      </w:r>
    </w:p>
    <w:p w14:paraId="2347F677" w14:textId="77777777" w:rsidR="0003238D" w:rsidRDefault="0003238D" w:rsidP="00F26301">
      <w:pPr>
        <w:spacing w:line="360" w:lineRule="auto"/>
        <w:rPr>
          <w:rFonts w:ascii="Arial" w:hAnsi="Arial" w:cs="Arial"/>
          <w:sz w:val="22"/>
          <w:szCs w:val="22"/>
        </w:rPr>
      </w:pPr>
    </w:p>
    <w:p w14:paraId="1CF05B16" w14:textId="602FC290"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Guba, E. G. and Lincoln, Y. (1994) ‘Competing paradigms in qualitative research’, in Denzin, N. and Lincoln, Y. (ed.) </w:t>
      </w:r>
      <w:r w:rsidRPr="00F26301">
        <w:rPr>
          <w:rFonts w:ascii="Arial" w:hAnsi="Arial" w:cs="Arial"/>
          <w:i/>
          <w:iCs/>
          <w:sz w:val="22"/>
          <w:szCs w:val="22"/>
        </w:rPr>
        <w:t>Handbook of qualitative research</w:t>
      </w:r>
      <w:r w:rsidRPr="00F26301">
        <w:rPr>
          <w:rFonts w:ascii="Arial" w:hAnsi="Arial" w:cs="Arial"/>
          <w:sz w:val="22"/>
          <w:szCs w:val="22"/>
        </w:rPr>
        <w:t xml:space="preserve">. California: Sage. </w:t>
      </w:r>
    </w:p>
    <w:p w14:paraId="5E509F9C" w14:textId="77777777" w:rsidR="0003238D" w:rsidRDefault="0003238D" w:rsidP="00F26301">
      <w:pPr>
        <w:spacing w:line="360" w:lineRule="auto"/>
        <w:rPr>
          <w:rFonts w:ascii="Arial" w:hAnsi="Arial" w:cs="Arial"/>
          <w:sz w:val="22"/>
          <w:szCs w:val="22"/>
        </w:rPr>
      </w:pPr>
    </w:p>
    <w:p w14:paraId="4BE314E9" w14:textId="1AC6F924"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lastRenderedPageBreak/>
        <w:t xml:space="preserve">Hanif, I. (2021) </w:t>
      </w:r>
      <w:r w:rsidRPr="00F26301">
        <w:rPr>
          <w:rFonts w:ascii="Arial" w:hAnsi="Arial" w:cs="Arial"/>
          <w:i/>
          <w:iCs/>
          <w:sz w:val="22"/>
          <w:szCs w:val="22"/>
        </w:rPr>
        <w:t>Motivation and types of motivation – Educational psychology.</w:t>
      </w:r>
      <w:r w:rsidRPr="00F26301">
        <w:rPr>
          <w:rFonts w:ascii="Arial" w:hAnsi="Arial" w:cs="Arial"/>
          <w:sz w:val="22"/>
          <w:szCs w:val="22"/>
        </w:rPr>
        <w:t xml:space="preserve"> Available at: </w:t>
      </w:r>
      <w:hyperlink r:id="rId29" w:history="1">
        <w:r w:rsidRPr="00F26301">
          <w:rPr>
            <w:rStyle w:val="Hyperlink"/>
            <w:rFonts w:ascii="Arial" w:hAnsi="Arial" w:cs="Arial"/>
            <w:sz w:val="22"/>
            <w:szCs w:val="22"/>
            <w:u w:val="none"/>
          </w:rPr>
          <w:t>https://www.linkedin.com/pulse/motivation-types-educational-psychology-idrees-hanif</w:t>
        </w:r>
      </w:hyperlink>
      <w:r w:rsidRPr="00F26301">
        <w:rPr>
          <w:rFonts w:ascii="Arial" w:hAnsi="Arial" w:cs="Arial"/>
          <w:sz w:val="22"/>
          <w:szCs w:val="22"/>
        </w:rPr>
        <w:t xml:space="preserve"> (Accessed on: 19</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0ED13705" w14:textId="77777777" w:rsidR="0003238D" w:rsidRDefault="0003238D" w:rsidP="00F26301">
      <w:pPr>
        <w:spacing w:line="360" w:lineRule="auto"/>
        <w:rPr>
          <w:rFonts w:ascii="Arial" w:hAnsi="Arial" w:cs="Arial"/>
          <w:sz w:val="22"/>
          <w:szCs w:val="22"/>
        </w:rPr>
      </w:pPr>
    </w:p>
    <w:p w14:paraId="61A61824" w14:textId="56081317"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Harvey- Jordan, S. and Long, S. (2001) ‘The process and the pitfalls of semi-structured interviews’, </w:t>
      </w:r>
      <w:r w:rsidRPr="00F26301">
        <w:rPr>
          <w:rFonts w:ascii="Arial" w:hAnsi="Arial" w:cs="Arial"/>
          <w:i/>
          <w:iCs/>
          <w:sz w:val="22"/>
          <w:szCs w:val="22"/>
        </w:rPr>
        <w:t>Community Practitioner,</w:t>
      </w:r>
      <w:r w:rsidRPr="00F26301">
        <w:rPr>
          <w:rFonts w:ascii="Arial" w:hAnsi="Arial" w:cs="Arial"/>
          <w:sz w:val="22"/>
          <w:szCs w:val="22"/>
        </w:rPr>
        <w:t xml:space="preserve"> 74(6), pp. 219-221. Available at: </w:t>
      </w:r>
      <w:hyperlink r:id="rId30" w:history="1">
        <w:r w:rsidRPr="00F26301">
          <w:rPr>
            <w:rStyle w:val="Hyperlink"/>
            <w:rFonts w:ascii="Arial" w:hAnsi="Arial" w:cs="Arial"/>
            <w:sz w:val="22"/>
            <w:szCs w:val="22"/>
            <w:u w:val="none"/>
          </w:rPr>
          <w:t>https://www.proquest.com/docview/213313284/fulltextPDF/BCCA20BFFD3146E8PQ/1?accountid=130472</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0F36C18F" w14:textId="77777777" w:rsidR="0003238D" w:rsidRDefault="0003238D" w:rsidP="00F26301">
      <w:pPr>
        <w:spacing w:line="360" w:lineRule="auto"/>
        <w:rPr>
          <w:rFonts w:ascii="Arial" w:hAnsi="Arial" w:cs="Arial"/>
          <w:sz w:val="22"/>
          <w:szCs w:val="22"/>
        </w:rPr>
      </w:pPr>
    </w:p>
    <w:p w14:paraId="3BF913B1" w14:textId="0B38703E"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Heale</w:t>
      </w:r>
      <w:proofErr w:type="spellEnd"/>
      <w:r w:rsidRPr="00F26301">
        <w:rPr>
          <w:rFonts w:ascii="Arial" w:hAnsi="Arial" w:cs="Arial"/>
          <w:sz w:val="22"/>
          <w:szCs w:val="22"/>
        </w:rPr>
        <w:t xml:space="preserve">, R. and Twycross, A. (2017) ‘What is a case study’, </w:t>
      </w:r>
      <w:r w:rsidRPr="00F26301">
        <w:rPr>
          <w:rFonts w:ascii="Arial" w:hAnsi="Arial" w:cs="Arial"/>
          <w:i/>
          <w:iCs/>
          <w:sz w:val="22"/>
          <w:szCs w:val="22"/>
        </w:rPr>
        <w:t>Evidence based nursing,</w:t>
      </w:r>
      <w:r w:rsidRPr="00F26301">
        <w:rPr>
          <w:rFonts w:ascii="Arial" w:hAnsi="Arial" w:cs="Arial"/>
          <w:sz w:val="22"/>
          <w:szCs w:val="22"/>
        </w:rPr>
        <w:t xml:space="preserve"> 21(1), pp 7-8. Available at: </w:t>
      </w:r>
      <w:hyperlink r:id="rId31" w:history="1">
        <w:r w:rsidRPr="00F26301">
          <w:rPr>
            <w:rStyle w:val="Hyperlink"/>
            <w:rFonts w:ascii="Arial" w:hAnsi="Arial" w:cs="Arial"/>
            <w:sz w:val="22"/>
            <w:szCs w:val="22"/>
            <w:u w:val="none"/>
          </w:rPr>
          <w:t>https://ebn.bmj.com/content/e</w:t>
        </w:r>
        <w:r w:rsidRPr="00F26301">
          <w:rPr>
            <w:rStyle w:val="Hyperlink"/>
            <w:rFonts w:ascii="Arial" w:hAnsi="Arial" w:cs="Arial"/>
            <w:sz w:val="22"/>
            <w:szCs w:val="22"/>
            <w:u w:val="none"/>
          </w:rPr>
          <w:t>b</w:t>
        </w:r>
        <w:r w:rsidRPr="00F26301">
          <w:rPr>
            <w:rStyle w:val="Hyperlink"/>
            <w:rFonts w:ascii="Arial" w:hAnsi="Arial" w:cs="Arial"/>
            <w:sz w:val="22"/>
            <w:szCs w:val="22"/>
            <w:u w:val="none"/>
          </w:rPr>
          <w:t>nurs/21/1/7.full.pdf</w:t>
        </w:r>
      </w:hyperlink>
      <w:r w:rsidRPr="00F26301">
        <w:rPr>
          <w:rFonts w:ascii="Arial" w:hAnsi="Arial" w:cs="Arial"/>
          <w:sz w:val="22"/>
          <w:szCs w:val="22"/>
        </w:rPr>
        <w:t xml:space="preserve"> (Accessed on: 21</w:t>
      </w:r>
      <w:r w:rsidRPr="00F26301">
        <w:rPr>
          <w:rFonts w:ascii="Arial" w:hAnsi="Arial" w:cs="Arial"/>
          <w:sz w:val="22"/>
          <w:szCs w:val="22"/>
          <w:vertAlign w:val="superscript"/>
        </w:rPr>
        <w:t>st</w:t>
      </w:r>
      <w:r w:rsidRPr="00F26301">
        <w:rPr>
          <w:rFonts w:ascii="Arial" w:hAnsi="Arial" w:cs="Arial"/>
          <w:sz w:val="22"/>
          <w:szCs w:val="22"/>
        </w:rPr>
        <w:t xml:space="preserve"> February 2023). </w:t>
      </w:r>
    </w:p>
    <w:p w14:paraId="66032056" w14:textId="77777777" w:rsidR="0003238D" w:rsidRDefault="0003238D" w:rsidP="00F26301">
      <w:pPr>
        <w:spacing w:line="360" w:lineRule="auto"/>
        <w:rPr>
          <w:rFonts w:ascii="Arial" w:hAnsi="Arial" w:cs="Arial"/>
          <w:sz w:val="22"/>
          <w:szCs w:val="22"/>
        </w:rPr>
      </w:pPr>
    </w:p>
    <w:p w14:paraId="5D753561" w14:textId="42AC45EB"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Heath, S. et al (2008) </w:t>
      </w:r>
      <w:r w:rsidRPr="00F26301">
        <w:rPr>
          <w:rFonts w:ascii="Arial" w:hAnsi="Arial" w:cs="Arial"/>
          <w:i/>
          <w:iCs/>
          <w:sz w:val="22"/>
          <w:szCs w:val="22"/>
        </w:rPr>
        <w:t>Anonymity and confidentiality.</w:t>
      </w:r>
      <w:r w:rsidRPr="00F26301">
        <w:rPr>
          <w:rFonts w:ascii="Arial" w:hAnsi="Arial" w:cs="Arial"/>
          <w:sz w:val="22"/>
          <w:szCs w:val="22"/>
        </w:rPr>
        <w:t xml:space="preserve"> London: </w:t>
      </w:r>
      <w:r w:rsidRPr="00F26301">
        <w:rPr>
          <w:rFonts w:ascii="Arial" w:hAnsi="Arial" w:cs="Arial"/>
          <w:sz w:val="22"/>
          <w:szCs w:val="22"/>
        </w:rPr>
        <w:t>Economic and social research council.</w:t>
      </w:r>
      <w:r w:rsidRPr="00F26301">
        <w:rPr>
          <w:rFonts w:ascii="Arial" w:hAnsi="Arial" w:cs="Arial"/>
          <w:sz w:val="22"/>
          <w:szCs w:val="22"/>
        </w:rPr>
        <w:t xml:space="preserve"> Available at: </w:t>
      </w:r>
      <w:hyperlink r:id="rId32" w:history="1">
        <w:r w:rsidRPr="00F26301">
          <w:rPr>
            <w:rStyle w:val="Hyperlink"/>
            <w:rFonts w:ascii="Arial" w:hAnsi="Arial" w:cs="Arial"/>
            <w:sz w:val="22"/>
            <w:szCs w:val="22"/>
            <w:u w:val="none"/>
          </w:rPr>
          <w:t>https://eprints.ncrm.ac.uk/id/eprint/423/1/0206_anonymity%20and%20confidentiality.pdf</w:t>
        </w:r>
      </w:hyperlink>
      <w:r w:rsidRPr="00F26301">
        <w:rPr>
          <w:rFonts w:ascii="Arial" w:hAnsi="Arial" w:cs="Arial"/>
          <w:sz w:val="22"/>
          <w:szCs w:val="22"/>
        </w:rPr>
        <w:t xml:space="preserve"> (Accessed on: 24</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0DF5F002" w14:textId="77777777" w:rsidR="0003238D" w:rsidRDefault="0003238D" w:rsidP="00F26301">
      <w:pPr>
        <w:spacing w:line="360" w:lineRule="auto"/>
        <w:rPr>
          <w:rFonts w:ascii="Arial" w:hAnsi="Arial" w:cs="Arial"/>
          <w:sz w:val="22"/>
          <w:szCs w:val="22"/>
        </w:rPr>
      </w:pPr>
    </w:p>
    <w:p w14:paraId="748DC066" w14:textId="20FC6686"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Jones. S. </w:t>
      </w:r>
      <w:r w:rsidRPr="00F26301">
        <w:rPr>
          <w:rFonts w:ascii="Arial" w:hAnsi="Arial" w:cs="Arial"/>
          <w:i/>
          <w:iCs/>
          <w:sz w:val="22"/>
          <w:szCs w:val="22"/>
        </w:rPr>
        <w:t>et al</w:t>
      </w:r>
      <w:r w:rsidRPr="00F26301">
        <w:rPr>
          <w:rFonts w:ascii="Arial" w:hAnsi="Arial" w:cs="Arial"/>
          <w:sz w:val="22"/>
          <w:szCs w:val="22"/>
        </w:rPr>
        <w:t xml:space="preserve"> (2008) ‘Doing things differently: advantages and disadvantages of web questionnaires’, </w:t>
      </w:r>
      <w:r w:rsidRPr="00F26301">
        <w:rPr>
          <w:rFonts w:ascii="Arial" w:hAnsi="Arial" w:cs="Arial"/>
          <w:i/>
          <w:iCs/>
          <w:sz w:val="22"/>
          <w:szCs w:val="22"/>
        </w:rPr>
        <w:t>Nurse researcher</w:t>
      </w:r>
      <w:r w:rsidRPr="00F26301">
        <w:rPr>
          <w:rFonts w:ascii="Arial" w:hAnsi="Arial" w:cs="Arial"/>
          <w:sz w:val="22"/>
          <w:szCs w:val="22"/>
        </w:rPr>
        <w:t xml:space="preserve">, 15(4), pp.15-26. Available at: </w:t>
      </w:r>
      <w:hyperlink r:id="rId33" w:history="1">
        <w:r w:rsidRPr="00F26301">
          <w:rPr>
            <w:rStyle w:val="Hyperlink"/>
            <w:rFonts w:ascii="Arial" w:hAnsi="Arial" w:cs="Arial"/>
            <w:sz w:val="22"/>
            <w:szCs w:val="22"/>
            <w:u w:val="none"/>
          </w:rPr>
          <w:t>https://www.researchgate.net/profile/Fiona-Murphy-9/publication/23168413_Doing_things_differently_advantages_and_disadvantages_of_Web_questionnaires/links/00b7d534e676c579cf000000/Doing-things-differently-advantages-and-disadvantages-of-Web-questionnaires.pdf?_sg%5B0%5D=started_experiment_milestone&amp;origin=journalDetail</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77B1EE8E" w14:textId="77777777" w:rsidR="0003238D" w:rsidRDefault="0003238D" w:rsidP="00F26301">
      <w:pPr>
        <w:spacing w:line="360" w:lineRule="auto"/>
        <w:rPr>
          <w:rFonts w:ascii="Arial" w:hAnsi="Arial" w:cs="Arial"/>
          <w:sz w:val="22"/>
          <w:szCs w:val="22"/>
        </w:rPr>
      </w:pPr>
    </w:p>
    <w:p w14:paraId="7D1AF40D" w14:textId="2F054196"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Kaltreider</w:t>
      </w:r>
      <w:proofErr w:type="spellEnd"/>
      <w:r w:rsidRPr="00F26301">
        <w:rPr>
          <w:rFonts w:ascii="Arial" w:hAnsi="Arial" w:cs="Arial"/>
          <w:sz w:val="22"/>
          <w:szCs w:val="22"/>
        </w:rPr>
        <w:t xml:space="preserve">, J. T. (2021) </w:t>
      </w:r>
      <w:r w:rsidRPr="00F26301">
        <w:rPr>
          <w:rFonts w:ascii="Arial" w:hAnsi="Arial" w:cs="Arial"/>
          <w:i/>
          <w:iCs/>
          <w:sz w:val="22"/>
          <w:szCs w:val="22"/>
        </w:rPr>
        <w:t>ClassDojo &amp; PBIS: The perfect pair</w:t>
      </w:r>
      <w:r w:rsidRPr="00F26301">
        <w:rPr>
          <w:rFonts w:ascii="Arial" w:hAnsi="Arial" w:cs="Arial"/>
          <w:sz w:val="22"/>
          <w:szCs w:val="22"/>
        </w:rPr>
        <w:t xml:space="preserve">. Available at: </w:t>
      </w:r>
      <w:hyperlink r:id="rId34" w:history="1">
        <w:r w:rsidRPr="00F26301">
          <w:rPr>
            <w:rStyle w:val="Hyperlink"/>
            <w:rFonts w:ascii="Arial" w:hAnsi="Arial" w:cs="Arial"/>
            <w:sz w:val="22"/>
            <w:szCs w:val="22"/>
            <w:u w:val="none"/>
          </w:rPr>
          <w:t>https://blog.classdojo.com/classdojo-pbis-the-perfect-pair</w:t>
        </w:r>
      </w:hyperlink>
      <w:r w:rsidRPr="00F26301">
        <w:rPr>
          <w:rFonts w:ascii="Arial" w:hAnsi="Arial" w:cs="Arial"/>
          <w:sz w:val="22"/>
          <w:szCs w:val="22"/>
        </w:rPr>
        <w:t xml:space="preserve"> (Accessed on: 20</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76F47BBB" w14:textId="77777777" w:rsidR="0003238D" w:rsidRDefault="0003238D" w:rsidP="00F26301">
      <w:pPr>
        <w:spacing w:line="360" w:lineRule="auto"/>
        <w:rPr>
          <w:rFonts w:ascii="Arial" w:hAnsi="Arial" w:cs="Arial"/>
          <w:sz w:val="22"/>
          <w:szCs w:val="22"/>
        </w:rPr>
      </w:pPr>
    </w:p>
    <w:p w14:paraId="0E117F40" w14:textId="0019C057"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Lohman, L. and Boyd, N. (2021) </w:t>
      </w:r>
      <w:r w:rsidRPr="00F26301">
        <w:rPr>
          <w:rFonts w:ascii="Arial" w:hAnsi="Arial" w:cs="Arial"/>
          <w:i/>
          <w:iCs/>
          <w:sz w:val="22"/>
          <w:szCs w:val="22"/>
        </w:rPr>
        <w:t xml:space="preserve">Case study design: Examples, steps, </w:t>
      </w:r>
      <w:proofErr w:type="gramStart"/>
      <w:r w:rsidRPr="00F26301">
        <w:rPr>
          <w:rFonts w:ascii="Arial" w:hAnsi="Arial" w:cs="Arial"/>
          <w:i/>
          <w:iCs/>
          <w:sz w:val="22"/>
          <w:szCs w:val="22"/>
        </w:rPr>
        <w:t>advantages</w:t>
      </w:r>
      <w:proofErr w:type="gramEnd"/>
      <w:r w:rsidRPr="00F26301">
        <w:rPr>
          <w:rFonts w:ascii="Arial" w:hAnsi="Arial" w:cs="Arial"/>
          <w:i/>
          <w:iCs/>
          <w:sz w:val="22"/>
          <w:szCs w:val="22"/>
        </w:rPr>
        <w:t xml:space="preserve"> and disadvantages. </w:t>
      </w:r>
      <w:r w:rsidRPr="00F26301">
        <w:rPr>
          <w:rFonts w:ascii="Arial" w:hAnsi="Arial" w:cs="Arial"/>
          <w:sz w:val="22"/>
          <w:szCs w:val="22"/>
        </w:rPr>
        <w:t xml:space="preserve">Available at: </w:t>
      </w:r>
      <w:hyperlink r:id="rId35" w:history="1">
        <w:r w:rsidRPr="00F26301">
          <w:rPr>
            <w:rStyle w:val="Hyperlink"/>
            <w:rFonts w:ascii="Arial" w:hAnsi="Arial" w:cs="Arial"/>
            <w:sz w:val="22"/>
            <w:szCs w:val="22"/>
            <w:u w:val="none"/>
          </w:rPr>
          <w:t>https://study.com/learn/lesson/case-study-design.html</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36DADF1E" w14:textId="77777777" w:rsidR="0003238D" w:rsidRDefault="0003238D" w:rsidP="00F26301">
      <w:pPr>
        <w:spacing w:line="360" w:lineRule="auto"/>
        <w:rPr>
          <w:rFonts w:ascii="Arial" w:hAnsi="Arial" w:cs="Arial"/>
          <w:sz w:val="22"/>
          <w:szCs w:val="22"/>
        </w:rPr>
      </w:pPr>
    </w:p>
    <w:p w14:paraId="0CAED716" w14:textId="77777777" w:rsidR="0003238D" w:rsidRDefault="0003238D" w:rsidP="00F26301">
      <w:pPr>
        <w:spacing w:line="360" w:lineRule="auto"/>
        <w:rPr>
          <w:rFonts w:ascii="Arial" w:hAnsi="Arial" w:cs="Arial"/>
          <w:sz w:val="22"/>
          <w:szCs w:val="22"/>
        </w:rPr>
      </w:pPr>
    </w:p>
    <w:p w14:paraId="504B7CB6" w14:textId="05AE5992"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lastRenderedPageBreak/>
        <w:t>MacNealy</w:t>
      </w:r>
      <w:proofErr w:type="spellEnd"/>
      <w:r w:rsidRPr="00F26301">
        <w:rPr>
          <w:rFonts w:ascii="Arial" w:hAnsi="Arial" w:cs="Arial"/>
          <w:sz w:val="22"/>
          <w:szCs w:val="22"/>
        </w:rPr>
        <w:t xml:space="preserve">, M. S. (1997) ‘Towards better case study research’, </w:t>
      </w:r>
      <w:r w:rsidRPr="00F26301">
        <w:rPr>
          <w:rFonts w:ascii="Arial" w:hAnsi="Arial" w:cs="Arial"/>
          <w:i/>
          <w:iCs/>
          <w:sz w:val="22"/>
          <w:szCs w:val="22"/>
        </w:rPr>
        <w:t>IEEE transaction on professional communication</w:t>
      </w:r>
      <w:r w:rsidRPr="00F26301">
        <w:rPr>
          <w:rFonts w:ascii="Arial" w:hAnsi="Arial" w:cs="Arial"/>
          <w:sz w:val="22"/>
          <w:szCs w:val="22"/>
        </w:rPr>
        <w:t xml:space="preserve">, 40(3), pp. 182-196. Available at: </w:t>
      </w:r>
      <w:hyperlink r:id="rId36" w:history="1">
        <w:r w:rsidRPr="00F26301">
          <w:rPr>
            <w:rStyle w:val="Hyperlink"/>
            <w:rFonts w:ascii="Arial" w:hAnsi="Arial" w:cs="Arial"/>
            <w:sz w:val="22"/>
            <w:szCs w:val="22"/>
            <w:u w:val="none"/>
          </w:rPr>
          <w:t>https://ieeexplore.ieee.org/stamp/stamp.jsp?arnumber=649554&amp;casa_token=6k9M_8JKgAEAAAAA:Bx_Vj7qFH0OgrHhJfRNcvFWSa85XNGbOFV1WHoTYOiRzHhGbxId6UdxxSB1y6nvN3at4JCIhLY8&amp;tag=1</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43629869" w14:textId="77777777" w:rsidR="0003238D" w:rsidRDefault="0003238D" w:rsidP="00F26301">
      <w:pPr>
        <w:spacing w:line="360" w:lineRule="auto"/>
        <w:rPr>
          <w:rFonts w:ascii="Arial" w:hAnsi="Arial" w:cs="Arial"/>
          <w:sz w:val="22"/>
          <w:szCs w:val="22"/>
        </w:rPr>
      </w:pPr>
    </w:p>
    <w:p w14:paraId="7AFC3060" w14:textId="2A7E1E71"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Mander</w:t>
      </w:r>
      <w:proofErr w:type="spellEnd"/>
      <w:r w:rsidRPr="00F26301">
        <w:rPr>
          <w:rFonts w:ascii="Arial" w:hAnsi="Arial" w:cs="Arial"/>
          <w:sz w:val="22"/>
          <w:szCs w:val="22"/>
        </w:rPr>
        <w:t xml:space="preserve">, J. (2022) </w:t>
      </w:r>
      <w:r w:rsidRPr="00F26301">
        <w:rPr>
          <w:rFonts w:ascii="Arial" w:hAnsi="Arial" w:cs="Arial"/>
          <w:i/>
          <w:iCs/>
          <w:sz w:val="22"/>
          <w:szCs w:val="22"/>
        </w:rPr>
        <w:t>How to use qualitative and quantitative research to your advantage.</w:t>
      </w:r>
      <w:r w:rsidRPr="00F26301">
        <w:rPr>
          <w:rFonts w:ascii="Arial" w:hAnsi="Arial" w:cs="Arial"/>
          <w:sz w:val="22"/>
          <w:szCs w:val="22"/>
        </w:rPr>
        <w:t xml:space="preserve"> Available at: </w:t>
      </w:r>
      <w:hyperlink r:id="rId37" w:history="1">
        <w:r w:rsidRPr="00F26301">
          <w:rPr>
            <w:rStyle w:val="Hyperlink"/>
            <w:rFonts w:ascii="Arial" w:hAnsi="Arial" w:cs="Arial"/>
            <w:sz w:val="22"/>
            <w:szCs w:val="22"/>
            <w:u w:val="none"/>
          </w:rPr>
          <w:t>https://blog.gwi.com/trends/qualitative-vs-quantitative/</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4F061AB1" w14:textId="77777777" w:rsidR="0003238D" w:rsidRDefault="0003238D" w:rsidP="00F26301">
      <w:pPr>
        <w:spacing w:line="360" w:lineRule="auto"/>
        <w:rPr>
          <w:rFonts w:ascii="Arial" w:hAnsi="Arial" w:cs="Arial"/>
          <w:sz w:val="22"/>
          <w:szCs w:val="22"/>
        </w:rPr>
      </w:pPr>
    </w:p>
    <w:p w14:paraId="37D8C00C" w14:textId="387DD94C"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McLeod, S. (2015) </w:t>
      </w:r>
      <w:r w:rsidRPr="00F26301">
        <w:rPr>
          <w:rFonts w:ascii="Arial" w:hAnsi="Arial" w:cs="Arial"/>
          <w:i/>
          <w:iCs/>
          <w:sz w:val="22"/>
          <w:szCs w:val="22"/>
        </w:rPr>
        <w:t>Observation methods</w:t>
      </w:r>
      <w:r w:rsidRPr="00F26301">
        <w:rPr>
          <w:rFonts w:ascii="Arial" w:hAnsi="Arial" w:cs="Arial"/>
          <w:sz w:val="22"/>
          <w:szCs w:val="22"/>
        </w:rPr>
        <w:t xml:space="preserve">. Available at: </w:t>
      </w:r>
      <w:hyperlink r:id="rId38" w:history="1">
        <w:r w:rsidRPr="00F26301">
          <w:rPr>
            <w:rStyle w:val="Hyperlink"/>
            <w:rFonts w:ascii="Arial" w:hAnsi="Arial" w:cs="Arial"/>
            <w:sz w:val="22"/>
            <w:szCs w:val="22"/>
            <w:u w:val="none"/>
          </w:rPr>
          <w:t>https://www.simplypsychology.org/observation.html</w:t>
        </w:r>
      </w:hyperlink>
      <w:r w:rsidRPr="00F26301">
        <w:rPr>
          <w:rFonts w:ascii="Arial" w:hAnsi="Arial" w:cs="Arial"/>
          <w:sz w:val="22"/>
          <w:szCs w:val="22"/>
        </w:rPr>
        <w:t xml:space="preserve"> (Accessed on: 23</w:t>
      </w:r>
      <w:r w:rsidRPr="00F26301">
        <w:rPr>
          <w:rFonts w:ascii="Arial" w:hAnsi="Arial" w:cs="Arial"/>
          <w:sz w:val="22"/>
          <w:szCs w:val="22"/>
          <w:vertAlign w:val="superscript"/>
        </w:rPr>
        <w:t>rd</w:t>
      </w:r>
      <w:r w:rsidRPr="00F26301">
        <w:rPr>
          <w:rFonts w:ascii="Arial" w:hAnsi="Arial" w:cs="Arial"/>
          <w:sz w:val="22"/>
          <w:szCs w:val="22"/>
        </w:rPr>
        <w:t xml:space="preserve"> February 2023). </w:t>
      </w:r>
    </w:p>
    <w:p w14:paraId="42467024" w14:textId="77777777" w:rsidR="0003238D" w:rsidRDefault="0003238D" w:rsidP="00F26301">
      <w:pPr>
        <w:spacing w:line="360" w:lineRule="auto"/>
        <w:rPr>
          <w:rFonts w:ascii="Arial" w:hAnsi="Arial" w:cs="Arial"/>
          <w:sz w:val="22"/>
          <w:szCs w:val="22"/>
        </w:rPr>
      </w:pPr>
    </w:p>
    <w:p w14:paraId="114C58DD" w14:textId="383AC939"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McLeod, S. (2018) </w:t>
      </w:r>
      <w:r w:rsidRPr="00F26301">
        <w:rPr>
          <w:rFonts w:ascii="Arial" w:hAnsi="Arial" w:cs="Arial"/>
          <w:i/>
          <w:iCs/>
          <w:sz w:val="22"/>
          <w:szCs w:val="22"/>
        </w:rPr>
        <w:t>Questionnaire: Definition, examples, design and types.</w:t>
      </w:r>
      <w:r w:rsidRPr="00F26301">
        <w:rPr>
          <w:rFonts w:ascii="Arial" w:hAnsi="Arial" w:cs="Arial"/>
          <w:sz w:val="22"/>
          <w:szCs w:val="22"/>
        </w:rPr>
        <w:t xml:space="preserve"> Available at: </w:t>
      </w:r>
      <w:hyperlink r:id="rId39" w:history="1">
        <w:r w:rsidRPr="00F26301">
          <w:rPr>
            <w:rStyle w:val="Hyperlink"/>
            <w:rFonts w:ascii="Arial" w:hAnsi="Arial" w:cs="Arial"/>
            <w:sz w:val="22"/>
            <w:szCs w:val="22"/>
            <w:u w:val="none"/>
          </w:rPr>
          <w:t>https://www.simplypsychology.org/questionnaires.html</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w:t>
      </w:r>
    </w:p>
    <w:p w14:paraId="408EDFE6" w14:textId="77777777" w:rsidR="0003238D" w:rsidRDefault="0003238D" w:rsidP="00F26301">
      <w:pPr>
        <w:spacing w:line="360" w:lineRule="auto"/>
        <w:rPr>
          <w:rFonts w:ascii="Arial" w:hAnsi="Arial" w:cs="Arial"/>
          <w:sz w:val="22"/>
          <w:szCs w:val="22"/>
        </w:rPr>
      </w:pPr>
    </w:p>
    <w:p w14:paraId="38F9DB38" w14:textId="6B449181"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Mosenthal, P. B. and Kirsch, I. S. (1990) ‘Understanding graphs and charts, Part 2’, </w:t>
      </w:r>
      <w:r w:rsidRPr="00F26301">
        <w:rPr>
          <w:rFonts w:ascii="Arial" w:hAnsi="Arial" w:cs="Arial"/>
          <w:i/>
          <w:iCs/>
          <w:sz w:val="22"/>
          <w:szCs w:val="22"/>
        </w:rPr>
        <w:t>Journal of reading,</w:t>
      </w:r>
      <w:r w:rsidRPr="00F26301">
        <w:rPr>
          <w:rFonts w:ascii="Arial" w:hAnsi="Arial" w:cs="Arial"/>
          <w:sz w:val="22"/>
          <w:szCs w:val="22"/>
        </w:rPr>
        <w:t xml:space="preserve"> 33(6), pp. 454-457. Available at: </w:t>
      </w:r>
      <w:hyperlink r:id="rId40" w:history="1">
        <w:r w:rsidRPr="00F26301">
          <w:rPr>
            <w:rStyle w:val="Hyperlink"/>
            <w:rFonts w:ascii="Arial" w:hAnsi="Arial" w:cs="Arial"/>
            <w:sz w:val="22"/>
            <w:szCs w:val="22"/>
            <w:u w:val="none"/>
          </w:rPr>
          <w:t>https://www.jstor.org/stable/pdf/40031985.pdf?casa_token=37PVJlR_rqIAAAAA:XWvcKlf_LWPxrY7Vw5U7-UTiZlurFrYhzsGvWjyTZqHDDjC2gpQ5kX_LTxm7DBY5q5pCVTPlncNonbHg0JRfK2BlEww8dhKR757hR1XhNqIfn5SQJw</w:t>
        </w:r>
      </w:hyperlink>
      <w:r w:rsidRPr="00F26301">
        <w:rPr>
          <w:rFonts w:ascii="Arial" w:hAnsi="Arial" w:cs="Arial"/>
          <w:sz w:val="22"/>
          <w:szCs w:val="22"/>
        </w:rPr>
        <w:t xml:space="preserve"> (Accessed on: 23</w:t>
      </w:r>
      <w:r w:rsidRPr="00F26301">
        <w:rPr>
          <w:rFonts w:ascii="Arial" w:hAnsi="Arial" w:cs="Arial"/>
          <w:sz w:val="22"/>
          <w:szCs w:val="22"/>
          <w:vertAlign w:val="superscript"/>
        </w:rPr>
        <w:t>rd</w:t>
      </w:r>
      <w:r w:rsidRPr="00F26301">
        <w:rPr>
          <w:rFonts w:ascii="Arial" w:hAnsi="Arial" w:cs="Arial"/>
          <w:sz w:val="22"/>
          <w:szCs w:val="22"/>
        </w:rPr>
        <w:t xml:space="preserve"> February 2023). </w:t>
      </w:r>
    </w:p>
    <w:p w14:paraId="3EB22E2D" w14:textId="77777777" w:rsidR="0003238D" w:rsidRDefault="0003238D" w:rsidP="00F26301">
      <w:pPr>
        <w:spacing w:line="360" w:lineRule="auto"/>
        <w:rPr>
          <w:rFonts w:ascii="Arial" w:hAnsi="Arial" w:cs="Arial"/>
          <w:sz w:val="22"/>
          <w:szCs w:val="22"/>
        </w:rPr>
      </w:pPr>
    </w:p>
    <w:p w14:paraId="645BD160" w14:textId="2348E627" w:rsidR="00F26301" w:rsidRPr="00F26301" w:rsidRDefault="00F26301" w:rsidP="00F26301">
      <w:pPr>
        <w:spacing w:line="360" w:lineRule="auto"/>
        <w:rPr>
          <w:rFonts w:ascii="Arial" w:hAnsi="Arial" w:cs="Arial"/>
          <w:sz w:val="22"/>
          <w:szCs w:val="22"/>
        </w:rPr>
      </w:pPr>
      <w:r w:rsidRPr="00F26301">
        <w:rPr>
          <w:rFonts w:ascii="Arial" w:hAnsi="Arial" w:cs="Arial"/>
          <w:noProof/>
          <w:sz w:val="22"/>
          <w:szCs w:val="22"/>
        </w:rPr>
        <mc:AlternateContent>
          <mc:Choice Requires="wps">
            <w:drawing>
              <wp:anchor distT="0" distB="0" distL="114300" distR="114300" simplePos="0" relativeHeight="251661312" behindDoc="0" locked="0" layoutInCell="1" allowOverlap="1" wp14:anchorId="3D4984CD" wp14:editId="487877B3">
                <wp:simplePos x="0" y="0"/>
                <wp:positionH relativeFrom="column">
                  <wp:posOffset>1469985</wp:posOffset>
                </wp:positionH>
                <wp:positionV relativeFrom="paragraph">
                  <wp:posOffset>14718</wp:posOffset>
                </wp:positionV>
                <wp:extent cx="1481559" cy="173620"/>
                <wp:effectExtent l="0" t="0" r="17145" b="17145"/>
                <wp:wrapNone/>
                <wp:docPr id="2" name="Rectangle 2"/>
                <wp:cNvGraphicFramePr/>
                <a:graphic xmlns:a="http://schemas.openxmlformats.org/drawingml/2006/main">
                  <a:graphicData uri="http://schemas.microsoft.com/office/word/2010/wordprocessingShape">
                    <wps:wsp>
                      <wps:cNvSpPr/>
                      <wps:spPr>
                        <a:xfrm>
                          <a:off x="0" y="0"/>
                          <a:ext cx="1481559" cy="1736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685201" id="Rectangle 2" o:spid="_x0000_s1026" style="position:absolute;margin-left:115.75pt;margin-top:1.15pt;width:116.65pt;height:13.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" fillcolor="black [3200]" strokecolor="black [1600]" strokeweight="1pt"/>
            </w:pict>
          </mc:Fallback>
        </mc:AlternateContent>
      </w:r>
      <w:r w:rsidRPr="00F26301">
        <w:rPr>
          <w:rFonts w:ascii="Arial" w:hAnsi="Arial" w:cs="Arial"/>
          <w:sz w:val="22"/>
          <w:szCs w:val="22"/>
        </w:rPr>
        <w:t xml:space="preserve">My Local School (2022) </w:t>
      </w:r>
      <w:proofErr w:type="spellStart"/>
      <w:r w:rsidRPr="00F26301">
        <w:rPr>
          <w:rFonts w:ascii="Arial" w:hAnsi="Arial" w:cs="Arial"/>
          <w:sz w:val="22"/>
          <w:szCs w:val="22"/>
        </w:rPr>
        <w:t>Alltwen</w:t>
      </w:r>
      <w:proofErr w:type="spellEnd"/>
      <w:r w:rsidRPr="00F26301">
        <w:rPr>
          <w:rFonts w:ascii="Arial" w:hAnsi="Arial" w:cs="Arial"/>
          <w:sz w:val="22"/>
          <w:szCs w:val="22"/>
        </w:rPr>
        <w:t xml:space="preserve"> Primary School. Available at: </w:t>
      </w:r>
      <w:hyperlink r:id="rId41" w:anchor="0" w:history="1">
        <w:r w:rsidRPr="00F26301">
          <w:rPr>
            <w:rStyle w:val="Hyperlink"/>
            <w:rFonts w:ascii="Arial" w:hAnsi="Arial" w:cs="Arial"/>
            <w:sz w:val="22"/>
            <w:szCs w:val="22"/>
            <w:u w:val="none"/>
          </w:rPr>
          <w:t>https://mylocalschool.gov.wales/School/6712100?lang=en#0</w:t>
        </w:r>
      </w:hyperlink>
      <w:r w:rsidRPr="00F26301">
        <w:rPr>
          <w:rFonts w:ascii="Arial" w:hAnsi="Arial" w:cs="Arial"/>
          <w:sz w:val="22"/>
          <w:szCs w:val="22"/>
        </w:rPr>
        <w:t xml:space="preserve"> (Accessed on: 12</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6F11D677" w14:textId="77777777" w:rsidR="0003238D" w:rsidRDefault="0003238D" w:rsidP="00F26301">
      <w:pPr>
        <w:spacing w:line="360" w:lineRule="auto"/>
        <w:rPr>
          <w:rFonts w:ascii="Arial" w:hAnsi="Arial" w:cs="Arial"/>
          <w:sz w:val="22"/>
          <w:szCs w:val="22"/>
        </w:rPr>
      </w:pPr>
    </w:p>
    <w:p w14:paraId="317C4E81" w14:textId="54A23D2D"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Ormrod, J. E. (2008) </w:t>
      </w:r>
      <w:r w:rsidRPr="00F26301">
        <w:rPr>
          <w:rFonts w:ascii="Arial" w:hAnsi="Arial" w:cs="Arial"/>
          <w:i/>
          <w:iCs/>
          <w:sz w:val="22"/>
          <w:szCs w:val="22"/>
        </w:rPr>
        <w:t>Human learning.</w:t>
      </w:r>
      <w:r w:rsidRPr="00F26301">
        <w:rPr>
          <w:rFonts w:ascii="Arial" w:hAnsi="Arial" w:cs="Arial"/>
          <w:sz w:val="22"/>
          <w:szCs w:val="22"/>
        </w:rPr>
        <w:t xml:space="preserve"> 6</w:t>
      </w:r>
      <w:r w:rsidRPr="00F26301">
        <w:rPr>
          <w:rFonts w:ascii="Arial" w:hAnsi="Arial" w:cs="Arial"/>
          <w:sz w:val="22"/>
          <w:szCs w:val="22"/>
          <w:vertAlign w:val="superscript"/>
        </w:rPr>
        <w:t>th</w:t>
      </w:r>
      <w:r w:rsidRPr="00F26301">
        <w:rPr>
          <w:rFonts w:ascii="Arial" w:hAnsi="Arial" w:cs="Arial"/>
          <w:sz w:val="22"/>
          <w:szCs w:val="22"/>
        </w:rPr>
        <w:t xml:space="preserve"> </w:t>
      </w:r>
      <w:proofErr w:type="spellStart"/>
      <w:r w:rsidRPr="00F26301">
        <w:rPr>
          <w:rFonts w:ascii="Arial" w:hAnsi="Arial" w:cs="Arial"/>
          <w:sz w:val="22"/>
          <w:szCs w:val="22"/>
        </w:rPr>
        <w:t>edn</w:t>
      </w:r>
      <w:proofErr w:type="spellEnd"/>
      <w:r w:rsidRPr="00F26301">
        <w:rPr>
          <w:rFonts w:ascii="Arial" w:hAnsi="Arial" w:cs="Arial"/>
          <w:sz w:val="22"/>
          <w:szCs w:val="22"/>
        </w:rPr>
        <w:t xml:space="preserve">. New Jersey: Prentice Hall. </w:t>
      </w:r>
    </w:p>
    <w:p w14:paraId="0F5324AA" w14:textId="77777777" w:rsidR="0003238D" w:rsidRDefault="0003238D" w:rsidP="00F26301">
      <w:pPr>
        <w:spacing w:line="360" w:lineRule="auto"/>
        <w:rPr>
          <w:rFonts w:ascii="Arial" w:hAnsi="Arial" w:cs="Arial"/>
          <w:sz w:val="22"/>
          <w:szCs w:val="22"/>
        </w:rPr>
      </w:pPr>
    </w:p>
    <w:p w14:paraId="08DC83A8" w14:textId="1A5D7B62"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Patten, M. L. (2016) </w:t>
      </w:r>
      <w:r w:rsidRPr="00F26301">
        <w:rPr>
          <w:rFonts w:ascii="Arial" w:hAnsi="Arial" w:cs="Arial"/>
          <w:i/>
          <w:iCs/>
          <w:sz w:val="22"/>
          <w:szCs w:val="22"/>
        </w:rPr>
        <w:t>Questionnaire Research.</w:t>
      </w:r>
      <w:r w:rsidRPr="00F26301">
        <w:rPr>
          <w:rFonts w:ascii="Arial" w:hAnsi="Arial" w:cs="Arial"/>
          <w:sz w:val="22"/>
          <w:szCs w:val="22"/>
        </w:rPr>
        <w:t xml:space="preserve"> 4</w:t>
      </w:r>
      <w:r w:rsidRPr="00F26301">
        <w:rPr>
          <w:rFonts w:ascii="Arial" w:hAnsi="Arial" w:cs="Arial"/>
          <w:sz w:val="22"/>
          <w:szCs w:val="22"/>
          <w:vertAlign w:val="superscript"/>
        </w:rPr>
        <w:t>th</w:t>
      </w:r>
      <w:r w:rsidRPr="00F26301">
        <w:rPr>
          <w:rFonts w:ascii="Arial" w:hAnsi="Arial" w:cs="Arial"/>
          <w:sz w:val="22"/>
          <w:szCs w:val="22"/>
        </w:rPr>
        <w:t xml:space="preserve"> </w:t>
      </w:r>
      <w:proofErr w:type="spellStart"/>
      <w:r w:rsidRPr="00F26301">
        <w:rPr>
          <w:rFonts w:ascii="Arial" w:hAnsi="Arial" w:cs="Arial"/>
          <w:sz w:val="22"/>
          <w:szCs w:val="22"/>
        </w:rPr>
        <w:t>edn</w:t>
      </w:r>
      <w:proofErr w:type="spellEnd"/>
      <w:r w:rsidRPr="00F26301">
        <w:rPr>
          <w:rFonts w:ascii="Arial" w:hAnsi="Arial" w:cs="Arial"/>
          <w:sz w:val="22"/>
          <w:szCs w:val="22"/>
        </w:rPr>
        <w:t xml:space="preserve">. London: Routledge </w:t>
      </w:r>
    </w:p>
    <w:p w14:paraId="67891776" w14:textId="77777777" w:rsidR="0003238D" w:rsidRDefault="0003238D" w:rsidP="00F26301">
      <w:pPr>
        <w:spacing w:line="360" w:lineRule="auto"/>
        <w:rPr>
          <w:rFonts w:ascii="Arial" w:hAnsi="Arial" w:cs="Arial"/>
          <w:sz w:val="22"/>
          <w:szCs w:val="22"/>
        </w:rPr>
      </w:pPr>
    </w:p>
    <w:p w14:paraId="0EB380E0" w14:textId="03B23ADE"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Patton, M. Q. (1999) ‘Enhancing the quality and credibility of qualitative analysis’, </w:t>
      </w:r>
      <w:r w:rsidRPr="00F26301">
        <w:rPr>
          <w:rFonts w:ascii="Arial" w:hAnsi="Arial" w:cs="Arial"/>
          <w:i/>
          <w:iCs/>
          <w:sz w:val="22"/>
          <w:szCs w:val="22"/>
        </w:rPr>
        <w:t>Health services research</w:t>
      </w:r>
      <w:r w:rsidRPr="00F26301">
        <w:rPr>
          <w:rFonts w:ascii="Arial" w:hAnsi="Arial" w:cs="Arial"/>
          <w:sz w:val="22"/>
          <w:szCs w:val="22"/>
        </w:rPr>
        <w:t xml:space="preserve">, 34(5) pp. 1189-1208. Available at: </w:t>
      </w:r>
      <w:hyperlink r:id="rId42" w:history="1">
        <w:r w:rsidRPr="00F26301">
          <w:rPr>
            <w:rStyle w:val="Hyperlink"/>
            <w:rFonts w:ascii="Arial" w:hAnsi="Arial" w:cs="Arial"/>
            <w:sz w:val="22"/>
            <w:szCs w:val="22"/>
            <w:u w:val="none"/>
          </w:rPr>
          <w:t>https://www.ncbi.nlm.nih.gov/pmc/articles/PMC1089059/pdf/hsresearch00022-0112.pdf</w:t>
        </w:r>
      </w:hyperlink>
      <w:r w:rsidRPr="00F26301">
        <w:rPr>
          <w:rFonts w:ascii="Arial" w:hAnsi="Arial" w:cs="Arial"/>
          <w:sz w:val="22"/>
          <w:szCs w:val="22"/>
        </w:rPr>
        <w:t xml:space="preserve"> (Accessed on: 24</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27BCC08A" w14:textId="77777777" w:rsidR="0003238D" w:rsidRDefault="0003238D" w:rsidP="00F26301">
      <w:pPr>
        <w:spacing w:line="360" w:lineRule="auto"/>
        <w:rPr>
          <w:rFonts w:ascii="Arial" w:hAnsi="Arial" w:cs="Arial"/>
          <w:sz w:val="22"/>
          <w:szCs w:val="22"/>
        </w:rPr>
      </w:pPr>
    </w:p>
    <w:p w14:paraId="1763D7BC" w14:textId="1155E848"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lastRenderedPageBreak/>
        <w:t xml:space="preserve">Polit, D, F. and Beck, C. T. (2014) </w:t>
      </w:r>
      <w:r w:rsidRPr="00F26301">
        <w:rPr>
          <w:rFonts w:ascii="Arial" w:hAnsi="Arial" w:cs="Arial"/>
          <w:i/>
          <w:iCs/>
          <w:sz w:val="22"/>
          <w:szCs w:val="22"/>
        </w:rPr>
        <w:t>Essential of nursing research: Appraising evidence for nursing practice</w:t>
      </w:r>
      <w:r w:rsidRPr="00F26301">
        <w:rPr>
          <w:rFonts w:ascii="Arial" w:hAnsi="Arial" w:cs="Arial"/>
          <w:sz w:val="22"/>
          <w:szCs w:val="22"/>
        </w:rPr>
        <w:t>. 8</w:t>
      </w:r>
      <w:r w:rsidRPr="00F26301">
        <w:rPr>
          <w:rFonts w:ascii="Arial" w:hAnsi="Arial" w:cs="Arial"/>
          <w:sz w:val="22"/>
          <w:szCs w:val="22"/>
          <w:vertAlign w:val="superscript"/>
        </w:rPr>
        <w:t>th</w:t>
      </w:r>
      <w:r w:rsidRPr="00F26301">
        <w:rPr>
          <w:rFonts w:ascii="Arial" w:hAnsi="Arial" w:cs="Arial"/>
          <w:sz w:val="22"/>
          <w:szCs w:val="22"/>
        </w:rPr>
        <w:t xml:space="preserve"> </w:t>
      </w:r>
      <w:proofErr w:type="spellStart"/>
      <w:r w:rsidRPr="00F26301">
        <w:rPr>
          <w:rFonts w:ascii="Arial" w:hAnsi="Arial" w:cs="Arial"/>
          <w:sz w:val="22"/>
          <w:szCs w:val="22"/>
        </w:rPr>
        <w:t>edn</w:t>
      </w:r>
      <w:proofErr w:type="spellEnd"/>
      <w:r w:rsidRPr="00F26301">
        <w:rPr>
          <w:rFonts w:ascii="Arial" w:hAnsi="Arial" w:cs="Arial"/>
          <w:sz w:val="22"/>
          <w:szCs w:val="22"/>
        </w:rPr>
        <w:t>. Philadelphia: Lippincott Williams and Wilkins.</w:t>
      </w:r>
    </w:p>
    <w:p w14:paraId="6C581046" w14:textId="0F333252"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Radu, V. (2019) </w:t>
      </w:r>
      <w:r w:rsidRPr="00F26301">
        <w:rPr>
          <w:rFonts w:ascii="Arial" w:hAnsi="Arial" w:cs="Arial"/>
          <w:i/>
          <w:iCs/>
          <w:sz w:val="22"/>
          <w:szCs w:val="22"/>
        </w:rPr>
        <w:t>The complete guide to conversion rate optimization (CRO).</w:t>
      </w:r>
      <w:r w:rsidRPr="00F26301">
        <w:rPr>
          <w:rFonts w:ascii="Arial" w:hAnsi="Arial" w:cs="Arial"/>
          <w:sz w:val="22"/>
          <w:szCs w:val="22"/>
        </w:rPr>
        <w:t xml:space="preserve"> Available at: </w:t>
      </w:r>
      <w:hyperlink r:id="rId43" w:history="1">
        <w:r w:rsidRPr="00F26301">
          <w:rPr>
            <w:rStyle w:val="Hyperlink"/>
            <w:rFonts w:ascii="Arial" w:hAnsi="Arial" w:cs="Arial"/>
            <w:sz w:val="22"/>
            <w:szCs w:val="22"/>
            <w:u w:val="none"/>
          </w:rPr>
          <w:t>https://www.omniconvert.com/blog/conversion-rate-optimization-cro-guide/</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777CA0DC" w14:textId="77777777" w:rsidR="0003238D" w:rsidRDefault="0003238D" w:rsidP="00F26301">
      <w:pPr>
        <w:spacing w:line="360" w:lineRule="auto"/>
        <w:rPr>
          <w:rFonts w:ascii="Arial" w:hAnsi="Arial" w:cs="Arial"/>
          <w:sz w:val="22"/>
          <w:szCs w:val="22"/>
        </w:rPr>
      </w:pPr>
    </w:p>
    <w:p w14:paraId="09754A7D" w14:textId="338459FA"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Reece, I and Walker, S. (2003) Teacher, Training and Learning: A Practical Guide. 5</w:t>
      </w:r>
      <w:r w:rsidRPr="00F26301">
        <w:rPr>
          <w:rFonts w:ascii="Arial" w:hAnsi="Arial" w:cs="Arial"/>
          <w:sz w:val="22"/>
          <w:szCs w:val="22"/>
          <w:vertAlign w:val="superscript"/>
        </w:rPr>
        <w:t>th</w:t>
      </w:r>
      <w:r w:rsidRPr="00F26301">
        <w:rPr>
          <w:rFonts w:ascii="Arial" w:hAnsi="Arial" w:cs="Arial"/>
          <w:sz w:val="22"/>
          <w:szCs w:val="22"/>
        </w:rPr>
        <w:t xml:space="preserve"> </w:t>
      </w:r>
      <w:proofErr w:type="spellStart"/>
      <w:r w:rsidRPr="00F26301">
        <w:rPr>
          <w:rFonts w:ascii="Arial" w:hAnsi="Arial" w:cs="Arial"/>
          <w:sz w:val="22"/>
          <w:szCs w:val="22"/>
        </w:rPr>
        <w:t>edn</w:t>
      </w:r>
      <w:proofErr w:type="spellEnd"/>
      <w:r w:rsidRPr="00F26301">
        <w:rPr>
          <w:rFonts w:ascii="Arial" w:hAnsi="Arial" w:cs="Arial"/>
          <w:sz w:val="22"/>
          <w:szCs w:val="22"/>
        </w:rPr>
        <w:t xml:space="preserve">. Sunderland: Business education Publishers. </w:t>
      </w:r>
    </w:p>
    <w:p w14:paraId="017CEAB7" w14:textId="77777777" w:rsidR="0003238D" w:rsidRDefault="0003238D" w:rsidP="00F26301">
      <w:pPr>
        <w:spacing w:line="360" w:lineRule="auto"/>
        <w:rPr>
          <w:rFonts w:ascii="Arial" w:hAnsi="Arial" w:cs="Arial"/>
          <w:sz w:val="22"/>
          <w:szCs w:val="22"/>
        </w:rPr>
      </w:pPr>
    </w:p>
    <w:p w14:paraId="73B75707" w14:textId="03341E59"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Reiss, S. (2012) ‘Intrinsic and Extrinsic motivation’, </w:t>
      </w:r>
      <w:r w:rsidRPr="00F26301">
        <w:rPr>
          <w:rFonts w:ascii="Arial" w:hAnsi="Arial" w:cs="Arial"/>
          <w:i/>
          <w:iCs/>
          <w:sz w:val="22"/>
          <w:szCs w:val="22"/>
        </w:rPr>
        <w:t>Teaching of Psychology</w:t>
      </w:r>
      <w:r w:rsidRPr="00F26301">
        <w:rPr>
          <w:rFonts w:ascii="Arial" w:hAnsi="Arial" w:cs="Arial"/>
          <w:sz w:val="22"/>
          <w:szCs w:val="22"/>
        </w:rPr>
        <w:t xml:space="preserve">, 39(2), pp. 152-156. Available at: </w:t>
      </w:r>
      <w:hyperlink r:id="rId44" w:history="1">
        <w:r w:rsidRPr="00F26301">
          <w:rPr>
            <w:rStyle w:val="Hyperlink"/>
            <w:rFonts w:ascii="Arial" w:hAnsi="Arial" w:cs="Arial"/>
            <w:sz w:val="22"/>
            <w:szCs w:val="22"/>
            <w:u w:val="none"/>
          </w:rPr>
          <w:t>https://journals.sagepub.com/doi/pdf/10.1177/0098628312437704?casa_token=UC1M1UHguDgAAAAA:kJHMomtFqxNjHUJPHhFxu4HohG-hspt1YZjOTV6hQ3fZNXXqSAiB1QUV3MvrZhdYYk4xGvp2buYzNw</w:t>
        </w:r>
      </w:hyperlink>
      <w:r w:rsidRPr="00F26301">
        <w:rPr>
          <w:rFonts w:ascii="Arial" w:hAnsi="Arial" w:cs="Arial"/>
          <w:sz w:val="22"/>
          <w:szCs w:val="22"/>
        </w:rPr>
        <w:t xml:space="preserve"> (Accessed on: 19</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69B59FD5" w14:textId="77777777" w:rsidR="0003238D" w:rsidRDefault="0003238D" w:rsidP="00F26301">
      <w:pPr>
        <w:spacing w:line="360" w:lineRule="auto"/>
        <w:rPr>
          <w:rFonts w:ascii="Arial" w:hAnsi="Arial" w:cs="Arial"/>
          <w:sz w:val="22"/>
          <w:szCs w:val="22"/>
        </w:rPr>
      </w:pPr>
    </w:p>
    <w:p w14:paraId="5B929B88" w14:textId="304532AB"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Richie, J. and Lewis, J. (2003) </w:t>
      </w:r>
      <w:r w:rsidRPr="00F26301">
        <w:rPr>
          <w:rFonts w:ascii="Arial" w:hAnsi="Arial" w:cs="Arial"/>
          <w:i/>
          <w:iCs/>
          <w:sz w:val="22"/>
          <w:szCs w:val="22"/>
        </w:rPr>
        <w:t xml:space="preserve">Qualitative research practice: A guide for social sciences and researchers. </w:t>
      </w:r>
      <w:r w:rsidRPr="00F26301">
        <w:rPr>
          <w:rFonts w:ascii="Arial" w:hAnsi="Arial" w:cs="Arial"/>
          <w:sz w:val="22"/>
          <w:szCs w:val="22"/>
        </w:rPr>
        <w:t>London: Sage publications.</w:t>
      </w:r>
    </w:p>
    <w:p w14:paraId="5849FA41" w14:textId="77777777" w:rsidR="0003238D" w:rsidRDefault="0003238D" w:rsidP="00F26301">
      <w:pPr>
        <w:spacing w:line="360" w:lineRule="auto"/>
        <w:rPr>
          <w:rFonts w:ascii="Arial" w:hAnsi="Arial" w:cs="Arial"/>
          <w:sz w:val="22"/>
          <w:szCs w:val="22"/>
        </w:rPr>
      </w:pPr>
    </w:p>
    <w:p w14:paraId="22659124" w14:textId="77C193A4"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Riley, J. (2010) </w:t>
      </w:r>
      <w:r w:rsidRPr="00F26301">
        <w:rPr>
          <w:rFonts w:ascii="Arial" w:hAnsi="Arial" w:cs="Arial"/>
          <w:i/>
          <w:iCs/>
          <w:sz w:val="22"/>
          <w:szCs w:val="22"/>
        </w:rPr>
        <w:t>Revision note: Questionnaires.</w:t>
      </w:r>
      <w:r w:rsidRPr="00F26301">
        <w:rPr>
          <w:rFonts w:ascii="Arial" w:hAnsi="Arial" w:cs="Arial"/>
          <w:sz w:val="22"/>
          <w:szCs w:val="22"/>
        </w:rPr>
        <w:t xml:space="preserve"> Available at: </w:t>
      </w:r>
      <w:hyperlink r:id="rId45" w:history="1">
        <w:r w:rsidRPr="00F26301">
          <w:rPr>
            <w:rStyle w:val="Hyperlink"/>
            <w:rFonts w:ascii="Arial" w:hAnsi="Arial" w:cs="Arial"/>
            <w:sz w:val="22"/>
            <w:szCs w:val="22"/>
            <w:u w:val="none"/>
          </w:rPr>
          <w:t>https://www.tutor2u.net/sociology/blog/revision-note-questionnaires</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455B36AC" w14:textId="77777777" w:rsidR="0003238D" w:rsidRDefault="0003238D" w:rsidP="00F26301">
      <w:pPr>
        <w:spacing w:line="360" w:lineRule="auto"/>
        <w:rPr>
          <w:rFonts w:ascii="Arial" w:hAnsi="Arial" w:cs="Arial"/>
          <w:sz w:val="22"/>
          <w:szCs w:val="22"/>
        </w:rPr>
      </w:pPr>
    </w:p>
    <w:p w14:paraId="473AA065" w14:textId="77777777" w:rsidR="0003238D" w:rsidRDefault="00F26301" w:rsidP="00F26301">
      <w:pPr>
        <w:spacing w:line="360" w:lineRule="auto"/>
        <w:rPr>
          <w:rFonts w:ascii="Arial" w:hAnsi="Arial" w:cs="Arial"/>
          <w:sz w:val="22"/>
          <w:szCs w:val="22"/>
        </w:rPr>
      </w:pPr>
      <w:r w:rsidRPr="00F26301">
        <w:rPr>
          <w:rFonts w:ascii="Arial" w:hAnsi="Arial" w:cs="Arial"/>
          <w:sz w:val="22"/>
          <w:szCs w:val="22"/>
        </w:rPr>
        <w:t xml:space="preserve">Santos, J. C. and Ruiz, M. C. V. (2021)’ Using ClassDojo to motivate kids in participating in the English as foreign language online classes during the Covid-19 pandemic: a case study’, </w:t>
      </w:r>
    </w:p>
    <w:p w14:paraId="3325C4B2" w14:textId="77777777" w:rsidR="0003238D" w:rsidRDefault="0003238D" w:rsidP="00F26301">
      <w:pPr>
        <w:spacing w:line="360" w:lineRule="auto"/>
        <w:rPr>
          <w:rFonts w:ascii="Arial" w:hAnsi="Arial" w:cs="Arial"/>
          <w:sz w:val="22"/>
          <w:szCs w:val="22"/>
        </w:rPr>
      </w:pPr>
    </w:p>
    <w:p w14:paraId="2D7DD8A9" w14:textId="2F282BD1"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i/>
          <w:iCs/>
          <w:sz w:val="22"/>
          <w:szCs w:val="22"/>
        </w:rPr>
        <w:t>Atoz</w:t>
      </w:r>
      <w:proofErr w:type="spellEnd"/>
      <w:r w:rsidRPr="00F26301">
        <w:rPr>
          <w:rFonts w:ascii="Arial" w:hAnsi="Arial" w:cs="Arial"/>
          <w:i/>
          <w:iCs/>
          <w:sz w:val="22"/>
          <w:szCs w:val="22"/>
        </w:rPr>
        <w:t xml:space="preserve">: </w:t>
      </w:r>
      <w:proofErr w:type="spellStart"/>
      <w:r w:rsidRPr="00F26301">
        <w:rPr>
          <w:rFonts w:ascii="Arial" w:hAnsi="Arial" w:cs="Arial"/>
          <w:i/>
          <w:iCs/>
          <w:sz w:val="22"/>
          <w:szCs w:val="22"/>
        </w:rPr>
        <w:t>Novas</w:t>
      </w:r>
      <w:proofErr w:type="spellEnd"/>
      <w:r w:rsidRPr="00F26301">
        <w:rPr>
          <w:rFonts w:ascii="Arial" w:hAnsi="Arial" w:cs="Arial"/>
          <w:i/>
          <w:iCs/>
          <w:sz w:val="22"/>
          <w:szCs w:val="22"/>
        </w:rPr>
        <w:t xml:space="preserve"> </w:t>
      </w:r>
      <w:proofErr w:type="spellStart"/>
      <w:r w:rsidRPr="00F26301">
        <w:rPr>
          <w:rFonts w:ascii="Arial" w:hAnsi="Arial" w:cs="Arial"/>
          <w:i/>
          <w:iCs/>
          <w:sz w:val="22"/>
          <w:szCs w:val="22"/>
        </w:rPr>
        <w:t>praticas</w:t>
      </w:r>
      <w:proofErr w:type="spellEnd"/>
      <w:r w:rsidRPr="00F26301">
        <w:rPr>
          <w:rFonts w:ascii="Arial" w:hAnsi="Arial" w:cs="Arial"/>
          <w:i/>
          <w:iCs/>
          <w:sz w:val="22"/>
          <w:szCs w:val="22"/>
        </w:rPr>
        <w:t xml:space="preserve"> </w:t>
      </w:r>
      <w:proofErr w:type="spellStart"/>
      <w:r w:rsidRPr="00F26301">
        <w:rPr>
          <w:rFonts w:ascii="Arial" w:hAnsi="Arial" w:cs="Arial"/>
          <w:i/>
          <w:iCs/>
          <w:sz w:val="22"/>
          <w:szCs w:val="22"/>
        </w:rPr>
        <w:t>em</w:t>
      </w:r>
      <w:proofErr w:type="spellEnd"/>
      <w:r w:rsidRPr="00F26301">
        <w:rPr>
          <w:rFonts w:ascii="Arial" w:hAnsi="Arial" w:cs="Arial"/>
          <w:i/>
          <w:iCs/>
          <w:sz w:val="22"/>
          <w:szCs w:val="22"/>
        </w:rPr>
        <w:t xml:space="preserve"> </w:t>
      </w:r>
      <w:proofErr w:type="spellStart"/>
      <w:r w:rsidRPr="00F26301">
        <w:rPr>
          <w:rFonts w:ascii="Arial" w:hAnsi="Arial" w:cs="Arial"/>
          <w:i/>
          <w:iCs/>
          <w:sz w:val="22"/>
          <w:szCs w:val="22"/>
        </w:rPr>
        <w:t>informacao</w:t>
      </w:r>
      <w:proofErr w:type="spellEnd"/>
      <w:r w:rsidRPr="00F26301">
        <w:rPr>
          <w:rFonts w:ascii="Arial" w:hAnsi="Arial" w:cs="Arial"/>
          <w:i/>
          <w:iCs/>
          <w:sz w:val="22"/>
          <w:szCs w:val="22"/>
        </w:rPr>
        <w:t xml:space="preserve"> e </w:t>
      </w:r>
      <w:proofErr w:type="spellStart"/>
      <w:r w:rsidRPr="00F26301">
        <w:rPr>
          <w:rFonts w:ascii="Arial" w:hAnsi="Arial" w:cs="Arial"/>
          <w:i/>
          <w:iCs/>
          <w:sz w:val="22"/>
          <w:szCs w:val="22"/>
        </w:rPr>
        <w:t>conhecimento</w:t>
      </w:r>
      <w:proofErr w:type="spellEnd"/>
      <w:r w:rsidRPr="00F26301">
        <w:rPr>
          <w:rFonts w:ascii="Arial" w:hAnsi="Arial" w:cs="Arial"/>
          <w:i/>
          <w:iCs/>
          <w:sz w:val="22"/>
          <w:szCs w:val="22"/>
        </w:rPr>
        <w:t>,</w:t>
      </w:r>
      <w:r w:rsidRPr="00F26301">
        <w:rPr>
          <w:rFonts w:ascii="Arial" w:hAnsi="Arial" w:cs="Arial"/>
          <w:sz w:val="22"/>
          <w:szCs w:val="22"/>
        </w:rPr>
        <w:t xml:space="preserve"> 10(2), pp.58-65. Available at: </w:t>
      </w:r>
      <w:hyperlink r:id="rId46" w:history="1">
        <w:r w:rsidRPr="00F26301">
          <w:rPr>
            <w:rStyle w:val="Hyperlink"/>
            <w:rFonts w:ascii="Arial" w:hAnsi="Arial" w:cs="Arial"/>
            <w:sz w:val="22"/>
            <w:szCs w:val="22"/>
            <w:u w:val="none"/>
          </w:rPr>
          <w:t>https://brapci.inf.br/index.php/res/</w:t>
        </w:r>
        <w:r w:rsidRPr="00F26301">
          <w:rPr>
            <w:rStyle w:val="Hyperlink"/>
            <w:rFonts w:ascii="Arial" w:hAnsi="Arial" w:cs="Arial"/>
            <w:sz w:val="22"/>
            <w:szCs w:val="22"/>
            <w:u w:val="none"/>
          </w:rPr>
          <w:t>d</w:t>
        </w:r>
        <w:r w:rsidRPr="00F26301">
          <w:rPr>
            <w:rStyle w:val="Hyperlink"/>
            <w:rFonts w:ascii="Arial" w:hAnsi="Arial" w:cs="Arial"/>
            <w:sz w:val="22"/>
            <w:szCs w:val="22"/>
            <w:u w:val="none"/>
          </w:rPr>
          <w:t>ownload/160233</w:t>
        </w:r>
      </w:hyperlink>
      <w:r w:rsidRPr="00F26301">
        <w:rPr>
          <w:rFonts w:ascii="Arial" w:hAnsi="Arial" w:cs="Arial"/>
          <w:sz w:val="22"/>
          <w:szCs w:val="22"/>
        </w:rPr>
        <w:t xml:space="preserve"> (Accessed on: 20</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1D27F3A0" w14:textId="77777777" w:rsidR="0003238D" w:rsidRDefault="0003238D" w:rsidP="00F26301">
      <w:pPr>
        <w:spacing w:line="360" w:lineRule="auto"/>
        <w:rPr>
          <w:rFonts w:ascii="Arial" w:hAnsi="Arial" w:cs="Arial"/>
          <w:sz w:val="22"/>
          <w:szCs w:val="22"/>
        </w:rPr>
      </w:pPr>
    </w:p>
    <w:p w14:paraId="4FEDA947" w14:textId="4AF7BD5A"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Sibieta</w:t>
      </w:r>
      <w:proofErr w:type="spellEnd"/>
      <w:r w:rsidRPr="00F26301">
        <w:rPr>
          <w:rFonts w:ascii="Arial" w:hAnsi="Arial" w:cs="Arial"/>
          <w:sz w:val="22"/>
          <w:szCs w:val="22"/>
        </w:rPr>
        <w:t xml:space="preserve">, L., Greaves, E. and </w:t>
      </w:r>
      <w:proofErr w:type="spellStart"/>
      <w:r w:rsidRPr="00F26301">
        <w:rPr>
          <w:rFonts w:ascii="Arial" w:hAnsi="Arial" w:cs="Arial"/>
          <w:sz w:val="22"/>
          <w:szCs w:val="22"/>
        </w:rPr>
        <w:t>Sianesi</w:t>
      </w:r>
      <w:proofErr w:type="spellEnd"/>
      <w:r w:rsidRPr="00F26301">
        <w:rPr>
          <w:rFonts w:ascii="Arial" w:hAnsi="Arial" w:cs="Arial"/>
          <w:sz w:val="22"/>
          <w:szCs w:val="22"/>
        </w:rPr>
        <w:t xml:space="preserve">, B. (2014) </w:t>
      </w:r>
      <w:r w:rsidRPr="00F26301">
        <w:rPr>
          <w:rFonts w:ascii="Arial" w:hAnsi="Arial" w:cs="Arial"/>
          <w:i/>
          <w:iCs/>
          <w:sz w:val="22"/>
          <w:szCs w:val="22"/>
        </w:rPr>
        <w:t>Increasing Pupil Motivation</w:t>
      </w:r>
      <w:r w:rsidRPr="00F26301">
        <w:rPr>
          <w:rFonts w:ascii="Arial" w:hAnsi="Arial" w:cs="Arial"/>
          <w:sz w:val="22"/>
          <w:szCs w:val="22"/>
        </w:rPr>
        <w:t xml:space="preserve">. Bristol: Education Endowment Foundation. Available at: </w:t>
      </w:r>
      <w:hyperlink r:id="rId47" w:history="1">
        <w:r w:rsidRPr="00F26301">
          <w:rPr>
            <w:rStyle w:val="Hyperlink"/>
            <w:rFonts w:ascii="Arial" w:hAnsi="Arial" w:cs="Arial"/>
            <w:sz w:val="22"/>
            <w:szCs w:val="22"/>
            <w:u w:val="none"/>
          </w:rPr>
          <w:t>https://d2tic4wvo1iusb.cloudfront.net/documents/projects/Pupil_Incentives.pdf</w:t>
        </w:r>
      </w:hyperlink>
      <w:r w:rsidRPr="00F26301">
        <w:rPr>
          <w:rFonts w:ascii="Arial" w:hAnsi="Arial" w:cs="Arial"/>
          <w:sz w:val="22"/>
          <w:szCs w:val="22"/>
        </w:rPr>
        <w:t xml:space="preserve"> (Accessed on: 20</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185F8FD4" w14:textId="77777777" w:rsidR="0003238D" w:rsidRDefault="0003238D" w:rsidP="00F26301">
      <w:pPr>
        <w:spacing w:line="360" w:lineRule="auto"/>
        <w:rPr>
          <w:rFonts w:ascii="Arial" w:hAnsi="Arial" w:cs="Arial"/>
          <w:sz w:val="22"/>
          <w:szCs w:val="22"/>
        </w:rPr>
      </w:pPr>
    </w:p>
    <w:p w14:paraId="6B83F97C" w14:textId="20B9F102"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Siggelkow</w:t>
      </w:r>
      <w:proofErr w:type="spellEnd"/>
      <w:r w:rsidRPr="00F26301">
        <w:rPr>
          <w:rFonts w:ascii="Arial" w:hAnsi="Arial" w:cs="Arial"/>
          <w:sz w:val="22"/>
          <w:szCs w:val="22"/>
        </w:rPr>
        <w:t xml:space="preserve">, N. (2007) ‘Persuasion with case studies’, </w:t>
      </w:r>
      <w:r w:rsidRPr="00F26301">
        <w:rPr>
          <w:rFonts w:ascii="Arial" w:hAnsi="Arial" w:cs="Arial"/>
          <w:i/>
          <w:iCs/>
          <w:sz w:val="22"/>
          <w:szCs w:val="22"/>
        </w:rPr>
        <w:t>Academy of management journal</w:t>
      </w:r>
      <w:r w:rsidRPr="00F26301">
        <w:rPr>
          <w:rFonts w:ascii="Arial" w:hAnsi="Arial" w:cs="Arial"/>
          <w:sz w:val="22"/>
          <w:szCs w:val="22"/>
        </w:rPr>
        <w:t xml:space="preserve">, 50(1), pp. 20-24. Available at: </w:t>
      </w:r>
      <w:hyperlink r:id="rId48" w:history="1">
        <w:r w:rsidRPr="00F26301">
          <w:rPr>
            <w:rStyle w:val="Hyperlink"/>
            <w:rFonts w:ascii="Arial" w:hAnsi="Arial" w:cs="Arial"/>
            <w:sz w:val="22"/>
            <w:szCs w:val="22"/>
            <w:u w:val="none"/>
          </w:rPr>
          <w:t>https://citeseerx.ist.psu.edu/document?repid=rep1&amp;type=pdf&amp;doi=0df0ba452cf8acc2f8c3fca64098a9634f7c1b24</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758648DF" w14:textId="77777777" w:rsidR="0003238D" w:rsidRDefault="0003238D" w:rsidP="00F26301">
      <w:pPr>
        <w:spacing w:line="360" w:lineRule="auto"/>
        <w:rPr>
          <w:rFonts w:ascii="Arial" w:hAnsi="Arial" w:cs="Arial"/>
          <w:sz w:val="22"/>
          <w:szCs w:val="22"/>
        </w:rPr>
      </w:pPr>
    </w:p>
    <w:p w14:paraId="4106EB14" w14:textId="251D710A"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Stipek, D. J. (1988) </w:t>
      </w:r>
      <w:r w:rsidRPr="00F26301">
        <w:rPr>
          <w:rFonts w:ascii="Arial" w:hAnsi="Arial" w:cs="Arial"/>
          <w:i/>
          <w:iCs/>
          <w:sz w:val="22"/>
          <w:szCs w:val="22"/>
        </w:rPr>
        <w:t>Motivation to learn: From theory to practice.</w:t>
      </w:r>
      <w:r w:rsidRPr="00F26301">
        <w:rPr>
          <w:rFonts w:ascii="Arial" w:hAnsi="Arial" w:cs="Arial"/>
          <w:sz w:val="22"/>
          <w:szCs w:val="22"/>
        </w:rPr>
        <w:t xml:space="preserve"> 2</w:t>
      </w:r>
      <w:r w:rsidRPr="00F26301">
        <w:rPr>
          <w:rFonts w:ascii="Arial" w:hAnsi="Arial" w:cs="Arial"/>
          <w:sz w:val="22"/>
          <w:szCs w:val="22"/>
          <w:vertAlign w:val="superscript"/>
        </w:rPr>
        <w:t>nd</w:t>
      </w:r>
      <w:r w:rsidRPr="00F26301">
        <w:rPr>
          <w:rFonts w:ascii="Arial" w:hAnsi="Arial" w:cs="Arial"/>
          <w:sz w:val="22"/>
          <w:szCs w:val="22"/>
        </w:rPr>
        <w:t xml:space="preserve"> </w:t>
      </w:r>
      <w:proofErr w:type="spellStart"/>
      <w:r w:rsidRPr="00F26301">
        <w:rPr>
          <w:rFonts w:ascii="Arial" w:hAnsi="Arial" w:cs="Arial"/>
          <w:sz w:val="22"/>
          <w:szCs w:val="22"/>
        </w:rPr>
        <w:t>edn</w:t>
      </w:r>
      <w:proofErr w:type="spellEnd"/>
      <w:r w:rsidRPr="00F26301">
        <w:rPr>
          <w:rFonts w:ascii="Arial" w:hAnsi="Arial" w:cs="Arial"/>
          <w:sz w:val="22"/>
          <w:szCs w:val="22"/>
        </w:rPr>
        <w:t xml:space="preserve">. Massachusetts: </w:t>
      </w:r>
      <w:proofErr w:type="spellStart"/>
      <w:r w:rsidRPr="00F26301">
        <w:rPr>
          <w:rFonts w:ascii="Arial" w:hAnsi="Arial" w:cs="Arial"/>
          <w:sz w:val="22"/>
          <w:szCs w:val="22"/>
        </w:rPr>
        <w:t>Allyn</w:t>
      </w:r>
      <w:proofErr w:type="spellEnd"/>
      <w:r w:rsidRPr="00F26301">
        <w:rPr>
          <w:rFonts w:ascii="Arial" w:hAnsi="Arial" w:cs="Arial"/>
          <w:sz w:val="22"/>
          <w:szCs w:val="22"/>
        </w:rPr>
        <w:t xml:space="preserve"> and Bacon. </w:t>
      </w:r>
    </w:p>
    <w:p w14:paraId="00A3F425" w14:textId="77777777" w:rsidR="0003238D" w:rsidRDefault="0003238D" w:rsidP="00F26301">
      <w:pPr>
        <w:spacing w:line="360" w:lineRule="auto"/>
        <w:rPr>
          <w:rFonts w:ascii="Arial" w:hAnsi="Arial" w:cs="Arial"/>
          <w:sz w:val="22"/>
          <w:szCs w:val="22"/>
        </w:rPr>
      </w:pPr>
    </w:p>
    <w:p w14:paraId="417540CC" w14:textId="3BA694B7" w:rsidR="00F26301" w:rsidRPr="00F26301" w:rsidRDefault="00F26301" w:rsidP="00F26301">
      <w:pPr>
        <w:spacing w:line="360" w:lineRule="auto"/>
        <w:rPr>
          <w:rFonts w:ascii="Arial" w:hAnsi="Arial" w:cs="Arial"/>
          <w:sz w:val="22"/>
          <w:szCs w:val="22"/>
        </w:rPr>
      </w:pPr>
      <w:proofErr w:type="spellStart"/>
      <w:r w:rsidRPr="00F26301">
        <w:rPr>
          <w:rFonts w:ascii="Arial" w:hAnsi="Arial" w:cs="Arial"/>
          <w:sz w:val="22"/>
          <w:szCs w:val="22"/>
        </w:rPr>
        <w:t>Streefkerk</w:t>
      </w:r>
      <w:proofErr w:type="spellEnd"/>
      <w:r w:rsidRPr="00F26301">
        <w:rPr>
          <w:rFonts w:ascii="Arial" w:hAnsi="Arial" w:cs="Arial"/>
          <w:sz w:val="22"/>
          <w:szCs w:val="22"/>
        </w:rPr>
        <w:t xml:space="preserve">, R. (2023) </w:t>
      </w:r>
      <w:r w:rsidRPr="00F26301">
        <w:rPr>
          <w:rFonts w:ascii="Arial" w:hAnsi="Arial" w:cs="Arial"/>
          <w:i/>
          <w:iCs/>
          <w:sz w:val="22"/>
          <w:szCs w:val="22"/>
        </w:rPr>
        <w:t>Qualitative vs quantitative research. Differences, examples &amp; methods.</w:t>
      </w:r>
      <w:r w:rsidRPr="00F26301">
        <w:rPr>
          <w:rFonts w:ascii="Arial" w:hAnsi="Arial" w:cs="Arial"/>
          <w:sz w:val="22"/>
          <w:szCs w:val="22"/>
        </w:rPr>
        <w:t xml:space="preserve"> Available at: </w:t>
      </w:r>
      <w:hyperlink r:id="rId49" w:history="1">
        <w:r w:rsidRPr="00F26301">
          <w:rPr>
            <w:rStyle w:val="Hyperlink"/>
            <w:rFonts w:ascii="Arial" w:hAnsi="Arial" w:cs="Arial"/>
            <w:sz w:val="22"/>
            <w:szCs w:val="22"/>
            <w:u w:val="none"/>
          </w:rPr>
          <w:t>https://www.scribbr.com/methodology/qualitative-quantitative-research/</w:t>
        </w:r>
      </w:hyperlink>
      <w:r w:rsidRPr="00F26301">
        <w:rPr>
          <w:rFonts w:ascii="Arial" w:hAnsi="Arial" w:cs="Arial"/>
          <w:sz w:val="22"/>
          <w:szCs w:val="22"/>
        </w:rPr>
        <w:t xml:space="preserve"> (Accessed on: 21</w:t>
      </w:r>
      <w:r w:rsidRPr="00F26301">
        <w:rPr>
          <w:rFonts w:ascii="Arial" w:hAnsi="Arial" w:cs="Arial"/>
          <w:sz w:val="22"/>
          <w:szCs w:val="22"/>
          <w:vertAlign w:val="superscript"/>
        </w:rPr>
        <w:t>st</w:t>
      </w:r>
      <w:r w:rsidRPr="00F26301">
        <w:rPr>
          <w:rFonts w:ascii="Arial" w:hAnsi="Arial" w:cs="Arial"/>
          <w:sz w:val="22"/>
          <w:szCs w:val="22"/>
        </w:rPr>
        <w:t xml:space="preserve"> February 2023).</w:t>
      </w:r>
    </w:p>
    <w:p w14:paraId="3E02C19F" w14:textId="77777777" w:rsidR="0003238D" w:rsidRDefault="0003238D" w:rsidP="00F26301">
      <w:pPr>
        <w:spacing w:line="360" w:lineRule="auto"/>
        <w:rPr>
          <w:rFonts w:ascii="Arial" w:hAnsi="Arial" w:cs="Arial"/>
          <w:sz w:val="22"/>
          <w:szCs w:val="22"/>
        </w:rPr>
      </w:pPr>
    </w:p>
    <w:p w14:paraId="4A43A67A" w14:textId="2CD9E3BE"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Thompson, K. (2016)</w:t>
      </w:r>
      <w:r w:rsidRPr="00F26301">
        <w:rPr>
          <w:rFonts w:ascii="Arial" w:hAnsi="Arial" w:cs="Arial"/>
          <w:i/>
          <w:iCs/>
          <w:sz w:val="22"/>
          <w:szCs w:val="22"/>
        </w:rPr>
        <w:t xml:space="preserve"> Non-participation observation. </w:t>
      </w:r>
      <w:r w:rsidRPr="00F26301">
        <w:rPr>
          <w:rFonts w:ascii="Arial" w:hAnsi="Arial" w:cs="Arial"/>
          <w:sz w:val="22"/>
          <w:szCs w:val="22"/>
        </w:rPr>
        <w:t xml:space="preserve">Available at: </w:t>
      </w:r>
      <w:hyperlink r:id="rId50" w:history="1">
        <w:r w:rsidRPr="00F26301">
          <w:rPr>
            <w:rStyle w:val="Hyperlink"/>
            <w:rFonts w:ascii="Arial" w:hAnsi="Arial" w:cs="Arial"/>
            <w:sz w:val="22"/>
            <w:szCs w:val="22"/>
            <w:u w:val="none"/>
          </w:rPr>
          <w:t>https://revisesociology.com/2016/04/01/non-participant-observation/</w:t>
        </w:r>
      </w:hyperlink>
      <w:r w:rsidRPr="00F26301">
        <w:rPr>
          <w:rFonts w:ascii="Arial" w:hAnsi="Arial" w:cs="Arial"/>
          <w:sz w:val="22"/>
          <w:szCs w:val="22"/>
        </w:rPr>
        <w:t xml:space="preserve"> (Accessed on: 22</w:t>
      </w:r>
      <w:r w:rsidRPr="00F26301">
        <w:rPr>
          <w:rFonts w:ascii="Arial" w:hAnsi="Arial" w:cs="Arial"/>
          <w:sz w:val="22"/>
          <w:szCs w:val="22"/>
          <w:vertAlign w:val="superscript"/>
        </w:rPr>
        <w:t>nd</w:t>
      </w:r>
      <w:r w:rsidRPr="00F26301">
        <w:rPr>
          <w:rFonts w:ascii="Arial" w:hAnsi="Arial" w:cs="Arial"/>
          <w:sz w:val="22"/>
          <w:szCs w:val="22"/>
        </w:rPr>
        <w:t xml:space="preserve"> February 2023). </w:t>
      </w:r>
    </w:p>
    <w:p w14:paraId="2167F089" w14:textId="77777777" w:rsidR="0003238D" w:rsidRDefault="0003238D" w:rsidP="00F26301">
      <w:pPr>
        <w:spacing w:line="360" w:lineRule="auto"/>
        <w:rPr>
          <w:rFonts w:ascii="Arial" w:hAnsi="Arial" w:cs="Arial"/>
          <w:sz w:val="22"/>
          <w:szCs w:val="22"/>
        </w:rPr>
      </w:pPr>
    </w:p>
    <w:p w14:paraId="20568464" w14:textId="0ACACEB0"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University of Oxford (2021) </w:t>
      </w:r>
      <w:r w:rsidRPr="00F26301">
        <w:rPr>
          <w:rFonts w:ascii="Arial" w:hAnsi="Arial" w:cs="Arial"/>
          <w:i/>
          <w:iCs/>
          <w:sz w:val="22"/>
          <w:szCs w:val="22"/>
        </w:rPr>
        <w:t>Informed consent.</w:t>
      </w:r>
      <w:r w:rsidRPr="00F26301">
        <w:rPr>
          <w:rFonts w:ascii="Arial" w:hAnsi="Arial" w:cs="Arial"/>
          <w:sz w:val="22"/>
          <w:szCs w:val="22"/>
        </w:rPr>
        <w:t xml:space="preserve"> Available at: </w:t>
      </w:r>
      <w:hyperlink r:id="rId51" w:history="1">
        <w:r w:rsidRPr="00F26301">
          <w:rPr>
            <w:rStyle w:val="Hyperlink"/>
            <w:rFonts w:ascii="Arial" w:hAnsi="Arial" w:cs="Arial"/>
            <w:sz w:val="22"/>
            <w:szCs w:val="22"/>
            <w:u w:val="none"/>
          </w:rPr>
          <w:t>https://researchsupport.admin.ox.ac.uk/governance/ethics/resources/consent</w:t>
        </w:r>
      </w:hyperlink>
      <w:r w:rsidRPr="00F26301">
        <w:rPr>
          <w:rFonts w:ascii="Arial" w:hAnsi="Arial" w:cs="Arial"/>
          <w:sz w:val="22"/>
          <w:szCs w:val="22"/>
        </w:rPr>
        <w:t xml:space="preserve"> (Accessed on: 24</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6BF55EB6" w14:textId="77777777" w:rsidR="0003238D" w:rsidRDefault="0003238D" w:rsidP="00F26301">
      <w:pPr>
        <w:spacing w:line="360" w:lineRule="auto"/>
        <w:rPr>
          <w:rFonts w:ascii="Arial" w:hAnsi="Arial" w:cs="Arial"/>
          <w:sz w:val="22"/>
          <w:szCs w:val="22"/>
        </w:rPr>
      </w:pPr>
    </w:p>
    <w:p w14:paraId="3221C3A6" w14:textId="2B836CE5"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Wendler, D. S. (2006) ‘Assent in paediatric research: theoretical and practical considerations’, </w:t>
      </w:r>
      <w:r w:rsidRPr="00F26301">
        <w:rPr>
          <w:rFonts w:ascii="Arial" w:hAnsi="Arial" w:cs="Arial"/>
          <w:i/>
          <w:iCs/>
          <w:sz w:val="22"/>
          <w:szCs w:val="22"/>
        </w:rPr>
        <w:t>Journal of medical ethics</w:t>
      </w:r>
      <w:r w:rsidRPr="00F26301">
        <w:rPr>
          <w:rFonts w:ascii="Arial" w:hAnsi="Arial" w:cs="Arial"/>
          <w:sz w:val="22"/>
          <w:szCs w:val="22"/>
        </w:rPr>
        <w:t xml:space="preserve">, 32(4), pp. 229-234. Available at: </w:t>
      </w:r>
      <w:hyperlink r:id="rId52" w:history="1">
        <w:r w:rsidRPr="00F26301">
          <w:rPr>
            <w:rStyle w:val="Hyperlink"/>
            <w:rFonts w:ascii="Arial" w:hAnsi="Arial" w:cs="Arial"/>
            <w:sz w:val="22"/>
            <w:szCs w:val="22"/>
            <w:u w:val="none"/>
          </w:rPr>
          <w:t>https://www.jstor.org/stable/pdf/27719611.pdf?casa_token=8fSUeIpplmoAAAAA:uf37gIGvOJ2mAFBQLWWbLuElEcqqW8EPJY7-jyoqrCNilhfL2YeKSOVu6HQy_5k6qtvVZ3SVtM31nxOb-EdrcfBP5PcZ0t1yEST_21tn1C_Os2KNcw</w:t>
        </w:r>
      </w:hyperlink>
      <w:r w:rsidRPr="00F26301">
        <w:rPr>
          <w:rFonts w:ascii="Arial" w:hAnsi="Arial" w:cs="Arial"/>
          <w:sz w:val="22"/>
          <w:szCs w:val="22"/>
        </w:rPr>
        <w:t xml:space="preserve"> (Accessed on: 24</w:t>
      </w:r>
      <w:r w:rsidRPr="00F26301">
        <w:rPr>
          <w:rFonts w:ascii="Arial" w:hAnsi="Arial" w:cs="Arial"/>
          <w:sz w:val="22"/>
          <w:szCs w:val="22"/>
          <w:vertAlign w:val="superscript"/>
        </w:rPr>
        <w:t>th</w:t>
      </w:r>
      <w:r w:rsidRPr="00F26301">
        <w:rPr>
          <w:rFonts w:ascii="Arial" w:hAnsi="Arial" w:cs="Arial"/>
          <w:sz w:val="22"/>
          <w:szCs w:val="22"/>
        </w:rPr>
        <w:t xml:space="preserve"> February 2023). </w:t>
      </w:r>
    </w:p>
    <w:p w14:paraId="7D03705D" w14:textId="77777777" w:rsidR="0003238D" w:rsidRDefault="0003238D" w:rsidP="00F26301">
      <w:pPr>
        <w:spacing w:line="360" w:lineRule="auto"/>
        <w:rPr>
          <w:rFonts w:ascii="Arial" w:hAnsi="Arial" w:cs="Arial"/>
          <w:sz w:val="22"/>
          <w:szCs w:val="22"/>
        </w:rPr>
      </w:pPr>
    </w:p>
    <w:p w14:paraId="545B908B" w14:textId="3F3F5DEF"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White, R. W. (1959) ‘Motivation Reconsidered: The Concept of Competence’, </w:t>
      </w:r>
      <w:r w:rsidRPr="00F26301">
        <w:rPr>
          <w:rFonts w:ascii="Arial" w:hAnsi="Arial" w:cs="Arial"/>
          <w:i/>
          <w:iCs/>
          <w:sz w:val="22"/>
          <w:szCs w:val="22"/>
        </w:rPr>
        <w:t>Psychological Review</w:t>
      </w:r>
      <w:r w:rsidRPr="00F26301">
        <w:rPr>
          <w:rFonts w:ascii="Arial" w:hAnsi="Arial" w:cs="Arial"/>
          <w:sz w:val="22"/>
          <w:szCs w:val="22"/>
        </w:rPr>
        <w:t xml:space="preserve">, 66(5), pp. 297-333. Available at: </w:t>
      </w:r>
      <w:hyperlink r:id="rId53" w:history="1">
        <w:r w:rsidRPr="00F26301">
          <w:rPr>
            <w:rStyle w:val="Hyperlink"/>
            <w:rFonts w:ascii="Arial" w:hAnsi="Arial" w:cs="Arial"/>
            <w:sz w:val="22"/>
            <w:szCs w:val="22"/>
            <w:u w:val="none"/>
          </w:rPr>
          <w:t>https://web.s.ebscohost.com/ehost/pdfviewer/pdfviewer?vid=0&amp;sid=328bd179-f2a8-46dd-8b7a-73fb0d31f33c%40redis</w:t>
        </w:r>
      </w:hyperlink>
      <w:r w:rsidRPr="00F26301">
        <w:rPr>
          <w:rFonts w:ascii="Arial" w:hAnsi="Arial" w:cs="Arial"/>
          <w:sz w:val="22"/>
          <w:szCs w:val="22"/>
        </w:rPr>
        <w:t xml:space="preserve"> (Accessed on: 19</w:t>
      </w:r>
      <w:r w:rsidRPr="00F26301">
        <w:rPr>
          <w:rFonts w:ascii="Arial" w:hAnsi="Arial" w:cs="Arial"/>
          <w:sz w:val="22"/>
          <w:szCs w:val="22"/>
          <w:vertAlign w:val="superscript"/>
        </w:rPr>
        <w:t xml:space="preserve">th </w:t>
      </w:r>
      <w:r w:rsidRPr="00F26301">
        <w:rPr>
          <w:rFonts w:ascii="Arial" w:hAnsi="Arial" w:cs="Arial"/>
          <w:sz w:val="22"/>
          <w:szCs w:val="22"/>
        </w:rPr>
        <w:t xml:space="preserve">February 2023). </w:t>
      </w:r>
    </w:p>
    <w:p w14:paraId="33AAAC50" w14:textId="77777777" w:rsidR="0003238D" w:rsidRDefault="0003238D" w:rsidP="00F26301">
      <w:pPr>
        <w:spacing w:line="360" w:lineRule="auto"/>
        <w:rPr>
          <w:rFonts w:ascii="Arial" w:hAnsi="Arial" w:cs="Arial"/>
          <w:sz w:val="22"/>
          <w:szCs w:val="22"/>
        </w:rPr>
      </w:pPr>
    </w:p>
    <w:p w14:paraId="57C50B26" w14:textId="1352D1BA" w:rsidR="00F26301" w:rsidRPr="00F26301" w:rsidRDefault="00F26301" w:rsidP="00F26301">
      <w:pPr>
        <w:spacing w:line="360" w:lineRule="auto"/>
        <w:rPr>
          <w:rFonts w:ascii="Arial" w:hAnsi="Arial" w:cs="Arial"/>
          <w:sz w:val="22"/>
          <w:szCs w:val="22"/>
        </w:rPr>
      </w:pPr>
      <w:r w:rsidRPr="00F26301">
        <w:rPr>
          <w:rFonts w:ascii="Arial" w:hAnsi="Arial" w:cs="Arial"/>
          <w:sz w:val="22"/>
          <w:szCs w:val="22"/>
        </w:rPr>
        <w:t xml:space="preserve">Wood, S. (2018) </w:t>
      </w:r>
      <w:r w:rsidRPr="00F26301">
        <w:rPr>
          <w:rFonts w:ascii="Arial" w:hAnsi="Arial" w:cs="Arial"/>
          <w:i/>
          <w:iCs/>
          <w:sz w:val="22"/>
          <w:szCs w:val="22"/>
        </w:rPr>
        <w:t xml:space="preserve">Intrinsic and extrinsic motivation: What are they </w:t>
      </w:r>
      <w:r w:rsidRPr="00F26301">
        <w:rPr>
          <w:rFonts w:ascii="Arial" w:hAnsi="Arial" w:cs="Arial"/>
          <w:sz w:val="22"/>
          <w:szCs w:val="22"/>
        </w:rPr>
        <w:t xml:space="preserve">and which is </w:t>
      </w:r>
      <w:proofErr w:type="gramStart"/>
      <w:r w:rsidRPr="00F26301">
        <w:rPr>
          <w:rFonts w:ascii="Arial" w:hAnsi="Arial" w:cs="Arial"/>
          <w:sz w:val="22"/>
          <w:szCs w:val="22"/>
        </w:rPr>
        <w:t>best?.</w:t>
      </w:r>
      <w:proofErr w:type="gramEnd"/>
      <w:r w:rsidRPr="00F26301">
        <w:rPr>
          <w:rFonts w:ascii="Arial" w:hAnsi="Arial" w:cs="Arial"/>
          <w:sz w:val="22"/>
          <w:szCs w:val="22"/>
        </w:rPr>
        <w:t xml:space="preserve"> Available at: </w:t>
      </w:r>
      <w:hyperlink r:id="rId54" w:history="1">
        <w:r w:rsidRPr="00F26301">
          <w:rPr>
            <w:rStyle w:val="Hyperlink"/>
            <w:rFonts w:ascii="Arial" w:hAnsi="Arial" w:cs="Arial"/>
            <w:sz w:val="22"/>
            <w:szCs w:val="22"/>
            <w:u w:val="none"/>
          </w:rPr>
          <w:t>https://www.greatman</w:t>
        </w:r>
        <w:r w:rsidRPr="00F26301">
          <w:rPr>
            <w:rStyle w:val="Hyperlink"/>
            <w:rFonts w:ascii="Arial" w:hAnsi="Arial" w:cs="Arial"/>
            <w:sz w:val="22"/>
            <w:szCs w:val="22"/>
            <w:u w:val="none"/>
          </w:rPr>
          <w:t>a</w:t>
        </w:r>
        <w:r w:rsidRPr="00F26301">
          <w:rPr>
            <w:rStyle w:val="Hyperlink"/>
            <w:rFonts w:ascii="Arial" w:hAnsi="Arial" w:cs="Arial"/>
            <w:sz w:val="22"/>
            <w:szCs w:val="22"/>
            <w:u w:val="none"/>
          </w:rPr>
          <w:t>gers.com.au/intrinsic-and-extrinsic-motivation/</w:t>
        </w:r>
      </w:hyperlink>
      <w:r w:rsidRPr="00F26301">
        <w:rPr>
          <w:rFonts w:ascii="Arial" w:hAnsi="Arial" w:cs="Arial"/>
          <w:sz w:val="22"/>
          <w:szCs w:val="22"/>
        </w:rPr>
        <w:t xml:space="preserve"> </w:t>
      </w:r>
      <w:r w:rsidR="0003238D">
        <w:rPr>
          <w:rFonts w:ascii="Arial" w:hAnsi="Arial" w:cs="Arial"/>
          <w:sz w:val="22"/>
          <w:szCs w:val="22"/>
        </w:rPr>
        <w:t>(Accessed on: 19</w:t>
      </w:r>
      <w:r w:rsidR="0003238D" w:rsidRPr="0003238D">
        <w:rPr>
          <w:rFonts w:ascii="Arial" w:hAnsi="Arial" w:cs="Arial"/>
          <w:sz w:val="22"/>
          <w:szCs w:val="22"/>
          <w:vertAlign w:val="superscript"/>
        </w:rPr>
        <w:t>th</w:t>
      </w:r>
      <w:r w:rsidR="0003238D">
        <w:rPr>
          <w:rFonts w:ascii="Arial" w:hAnsi="Arial" w:cs="Arial"/>
          <w:sz w:val="22"/>
          <w:szCs w:val="22"/>
        </w:rPr>
        <w:t xml:space="preserve"> February 2023). </w:t>
      </w:r>
    </w:p>
    <w:p w14:paraId="2706413F" w14:textId="77777777" w:rsidR="00580390" w:rsidRDefault="00580390"/>
    <w:p w14:paraId="1A6D4938" w14:textId="6D9E976C" w:rsidR="004D40A6" w:rsidRDefault="004D40A6"/>
    <w:p w14:paraId="7823FF45" w14:textId="77777777" w:rsidR="004D40A6" w:rsidRDefault="004D40A6"/>
    <w:p w14:paraId="37B3BE31" w14:textId="77777777" w:rsidR="00BD5EEA" w:rsidRPr="00D22B40" w:rsidRDefault="00BD5EEA"/>
    <w:sectPr w:rsidR="00BD5EEA" w:rsidRPr="00D22B40">
      <w:headerReference w:type="default" r:id="rId55"/>
      <w:footerReference w:type="even"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89556" w14:textId="77777777" w:rsidR="00AA6337" w:rsidRDefault="00AA6337" w:rsidP="00344BCA">
      <w:r>
        <w:separator/>
      </w:r>
    </w:p>
  </w:endnote>
  <w:endnote w:type="continuationSeparator" w:id="0">
    <w:p w14:paraId="28450A5E" w14:textId="77777777" w:rsidR="00AA6337" w:rsidRDefault="00AA6337" w:rsidP="00344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1212271"/>
      <w:docPartObj>
        <w:docPartGallery w:val="Page Numbers (Bottom of Page)"/>
        <w:docPartUnique/>
      </w:docPartObj>
    </w:sdtPr>
    <w:sdtContent>
      <w:p w14:paraId="4D512811" w14:textId="328AE449" w:rsidR="00E53687" w:rsidRDefault="00E53687" w:rsidP="003730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45656F" w14:textId="77777777" w:rsidR="00E53687" w:rsidRDefault="00E53687" w:rsidP="00E536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1259830"/>
      <w:docPartObj>
        <w:docPartGallery w:val="Page Numbers (Bottom of Page)"/>
        <w:docPartUnique/>
      </w:docPartObj>
    </w:sdtPr>
    <w:sdtContent>
      <w:p w14:paraId="0EE424C4" w14:textId="6D4FAF6F" w:rsidR="00E53687" w:rsidRDefault="00E53687" w:rsidP="003730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21AC85" w14:textId="77777777" w:rsidR="00E53687" w:rsidRDefault="00E53687" w:rsidP="00E536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9DA2D" w14:textId="77777777" w:rsidR="00AA6337" w:rsidRDefault="00AA6337" w:rsidP="00344BCA">
      <w:r>
        <w:separator/>
      </w:r>
    </w:p>
  </w:footnote>
  <w:footnote w:type="continuationSeparator" w:id="0">
    <w:p w14:paraId="1AE2B3CC" w14:textId="77777777" w:rsidR="00AA6337" w:rsidRDefault="00AA6337" w:rsidP="00344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10B85" w14:textId="2BA53F9B" w:rsidR="00344BCA" w:rsidRDefault="00344BCA">
    <w:pPr>
      <w:pStyle w:val="Header"/>
    </w:pPr>
    <w:r>
      <w:t>ECAD6010</w:t>
    </w:r>
    <w:r>
      <w:tab/>
    </w:r>
    <w:r>
      <w:tab/>
      <w:t>2004429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BCA"/>
    <w:rsid w:val="00021C16"/>
    <w:rsid w:val="0002778E"/>
    <w:rsid w:val="00030769"/>
    <w:rsid w:val="0003238D"/>
    <w:rsid w:val="00035E01"/>
    <w:rsid w:val="00041453"/>
    <w:rsid w:val="00041458"/>
    <w:rsid w:val="000438A1"/>
    <w:rsid w:val="00045973"/>
    <w:rsid w:val="000460C3"/>
    <w:rsid w:val="000513B3"/>
    <w:rsid w:val="00052B99"/>
    <w:rsid w:val="00057E43"/>
    <w:rsid w:val="000637C1"/>
    <w:rsid w:val="000667F8"/>
    <w:rsid w:val="00071D86"/>
    <w:rsid w:val="00077B73"/>
    <w:rsid w:val="00081F9C"/>
    <w:rsid w:val="000941AA"/>
    <w:rsid w:val="00095317"/>
    <w:rsid w:val="000A58F2"/>
    <w:rsid w:val="000A6E5A"/>
    <w:rsid w:val="000B3671"/>
    <w:rsid w:val="000B37FD"/>
    <w:rsid w:val="000B52D9"/>
    <w:rsid w:val="000B5F4B"/>
    <w:rsid w:val="000C02B7"/>
    <w:rsid w:val="000C051F"/>
    <w:rsid w:val="000C3B5E"/>
    <w:rsid w:val="000C693C"/>
    <w:rsid w:val="000D25F5"/>
    <w:rsid w:val="000D3A52"/>
    <w:rsid w:val="000D7F63"/>
    <w:rsid w:val="000E593A"/>
    <w:rsid w:val="000F2D57"/>
    <w:rsid w:val="000F3E97"/>
    <w:rsid w:val="000F5D6B"/>
    <w:rsid w:val="000F6174"/>
    <w:rsid w:val="00100185"/>
    <w:rsid w:val="00102E8A"/>
    <w:rsid w:val="001040B6"/>
    <w:rsid w:val="00106677"/>
    <w:rsid w:val="0010766E"/>
    <w:rsid w:val="00110265"/>
    <w:rsid w:val="001124F6"/>
    <w:rsid w:val="00112DF7"/>
    <w:rsid w:val="00113D34"/>
    <w:rsid w:val="00116A81"/>
    <w:rsid w:val="001171E2"/>
    <w:rsid w:val="001179B6"/>
    <w:rsid w:val="00117E39"/>
    <w:rsid w:val="00126A52"/>
    <w:rsid w:val="00132150"/>
    <w:rsid w:val="00137691"/>
    <w:rsid w:val="00137DFC"/>
    <w:rsid w:val="0015063C"/>
    <w:rsid w:val="00153B8C"/>
    <w:rsid w:val="00163ECB"/>
    <w:rsid w:val="00166AB1"/>
    <w:rsid w:val="00172ACB"/>
    <w:rsid w:val="00177F15"/>
    <w:rsid w:val="00192546"/>
    <w:rsid w:val="001A133C"/>
    <w:rsid w:val="001A4CAF"/>
    <w:rsid w:val="001A62E8"/>
    <w:rsid w:val="001B3629"/>
    <w:rsid w:val="001B3D81"/>
    <w:rsid w:val="001C2D22"/>
    <w:rsid w:val="001C77C8"/>
    <w:rsid w:val="001D2B68"/>
    <w:rsid w:val="001D36F7"/>
    <w:rsid w:val="001D6A40"/>
    <w:rsid w:val="001E416D"/>
    <w:rsid w:val="001E6A59"/>
    <w:rsid w:val="001E6D8A"/>
    <w:rsid w:val="001F0F08"/>
    <w:rsid w:val="001F25C5"/>
    <w:rsid w:val="001F2D56"/>
    <w:rsid w:val="001F49D3"/>
    <w:rsid w:val="0020099C"/>
    <w:rsid w:val="002050CA"/>
    <w:rsid w:val="0021400C"/>
    <w:rsid w:val="002213FC"/>
    <w:rsid w:val="0022274B"/>
    <w:rsid w:val="00235EFB"/>
    <w:rsid w:val="00236A9C"/>
    <w:rsid w:val="00241F97"/>
    <w:rsid w:val="0024358B"/>
    <w:rsid w:val="00243CB0"/>
    <w:rsid w:val="002548FF"/>
    <w:rsid w:val="002553B3"/>
    <w:rsid w:val="002573F6"/>
    <w:rsid w:val="002614D4"/>
    <w:rsid w:val="00275749"/>
    <w:rsid w:val="00276AA2"/>
    <w:rsid w:val="00281ADB"/>
    <w:rsid w:val="00284E48"/>
    <w:rsid w:val="00285D60"/>
    <w:rsid w:val="002946CD"/>
    <w:rsid w:val="00294C4B"/>
    <w:rsid w:val="002A1B44"/>
    <w:rsid w:val="002A45E2"/>
    <w:rsid w:val="002A5430"/>
    <w:rsid w:val="002B17D2"/>
    <w:rsid w:val="002C38C0"/>
    <w:rsid w:val="002C470C"/>
    <w:rsid w:val="002C6C61"/>
    <w:rsid w:val="002D0A10"/>
    <w:rsid w:val="002E5701"/>
    <w:rsid w:val="002F30F6"/>
    <w:rsid w:val="002F73D4"/>
    <w:rsid w:val="002F7822"/>
    <w:rsid w:val="00301861"/>
    <w:rsid w:val="003154DF"/>
    <w:rsid w:val="00322741"/>
    <w:rsid w:val="0032608A"/>
    <w:rsid w:val="003305AC"/>
    <w:rsid w:val="003335FB"/>
    <w:rsid w:val="00343E69"/>
    <w:rsid w:val="00344243"/>
    <w:rsid w:val="00344BCA"/>
    <w:rsid w:val="003453D4"/>
    <w:rsid w:val="00346A35"/>
    <w:rsid w:val="003528E8"/>
    <w:rsid w:val="00354984"/>
    <w:rsid w:val="00354B51"/>
    <w:rsid w:val="00360E6A"/>
    <w:rsid w:val="0037122B"/>
    <w:rsid w:val="0037144F"/>
    <w:rsid w:val="00372835"/>
    <w:rsid w:val="0037591A"/>
    <w:rsid w:val="00376D63"/>
    <w:rsid w:val="00387D76"/>
    <w:rsid w:val="003A4392"/>
    <w:rsid w:val="003A706F"/>
    <w:rsid w:val="003A7E94"/>
    <w:rsid w:val="003B63F7"/>
    <w:rsid w:val="003B74A9"/>
    <w:rsid w:val="003C007A"/>
    <w:rsid w:val="003D026D"/>
    <w:rsid w:val="003D1DD6"/>
    <w:rsid w:val="003E0564"/>
    <w:rsid w:val="003E1A04"/>
    <w:rsid w:val="003E21CE"/>
    <w:rsid w:val="003E2FCD"/>
    <w:rsid w:val="003E601F"/>
    <w:rsid w:val="003E73A5"/>
    <w:rsid w:val="003F20B8"/>
    <w:rsid w:val="003F2503"/>
    <w:rsid w:val="003F375E"/>
    <w:rsid w:val="003F3BDB"/>
    <w:rsid w:val="003F6557"/>
    <w:rsid w:val="004045FC"/>
    <w:rsid w:val="00404B0F"/>
    <w:rsid w:val="00415C80"/>
    <w:rsid w:val="004162F7"/>
    <w:rsid w:val="0041735A"/>
    <w:rsid w:val="00422DF5"/>
    <w:rsid w:val="00423288"/>
    <w:rsid w:val="00423E42"/>
    <w:rsid w:val="00424526"/>
    <w:rsid w:val="00431815"/>
    <w:rsid w:val="00433A93"/>
    <w:rsid w:val="00433D63"/>
    <w:rsid w:val="00435DB4"/>
    <w:rsid w:val="00436DCE"/>
    <w:rsid w:val="00445224"/>
    <w:rsid w:val="00447E44"/>
    <w:rsid w:val="00460E0B"/>
    <w:rsid w:val="00462D39"/>
    <w:rsid w:val="00463D55"/>
    <w:rsid w:val="004641E5"/>
    <w:rsid w:val="004657A5"/>
    <w:rsid w:val="00465F69"/>
    <w:rsid w:val="0046784C"/>
    <w:rsid w:val="00474BF9"/>
    <w:rsid w:val="004752CA"/>
    <w:rsid w:val="004774D6"/>
    <w:rsid w:val="00477938"/>
    <w:rsid w:val="00480193"/>
    <w:rsid w:val="00484AFF"/>
    <w:rsid w:val="00486105"/>
    <w:rsid w:val="00491A03"/>
    <w:rsid w:val="0049225E"/>
    <w:rsid w:val="004957F2"/>
    <w:rsid w:val="004964CF"/>
    <w:rsid w:val="004A1BE0"/>
    <w:rsid w:val="004A3446"/>
    <w:rsid w:val="004A52F5"/>
    <w:rsid w:val="004B2EA4"/>
    <w:rsid w:val="004B4F41"/>
    <w:rsid w:val="004B54EC"/>
    <w:rsid w:val="004B5BEC"/>
    <w:rsid w:val="004C231D"/>
    <w:rsid w:val="004C4E1B"/>
    <w:rsid w:val="004D16C1"/>
    <w:rsid w:val="004D40A6"/>
    <w:rsid w:val="004D4B21"/>
    <w:rsid w:val="004E11B5"/>
    <w:rsid w:val="004E5C49"/>
    <w:rsid w:val="004E7F80"/>
    <w:rsid w:val="004F2F8B"/>
    <w:rsid w:val="004F4075"/>
    <w:rsid w:val="004F41B8"/>
    <w:rsid w:val="004F669A"/>
    <w:rsid w:val="0050180F"/>
    <w:rsid w:val="00503119"/>
    <w:rsid w:val="00505568"/>
    <w:rsid w:val="005073E8"/>
    <w:rsid w:val="005113E8"/>
    <w:rsid w:val="005127DC"/>
    <w:rsid w:val="00517525"/>
    <w:rsid w:val="00527522"/>
    <w:rsid w:val="00531A5C"/>
    <w:rsid w:val="00536241"/>
    <w:rsid w:val="00546A67"/>
    <w:rsid w:val="0055741E"/>
    <w:rsid w:val="0055787D"/>
    <w:rsid w:val="00562DEC"/>
    <w:rsid w:val="00563ADE"/>
    <w:rsid w:val="005758B9"/>
    <w:rsid w:val="005769FA"/>
    <w:rsid w:val="00580390"/>
    <w:rsid w:val="00582929"/>
    <w:rsid w:val="005847BB"/>
    <w:rsid w:val="005856A7"/>
    <w:rsid w:val="00586D77"/>
    <w:rsid w:val="00587C4A"/>
    <w:rsid w:val="00593AE3"/>
    <w:rsid w:val="00594B0D"/>
    <w:rsid w:val="0059790F"/>
    <w:rsid w:val="005A07A8"/>
    <w:rsid w:val="005A60B5"/>
    <w:rsid w:val="005A6761"/>
    <w:rsid w:val="005B0A8D"/>
    <w:rsid w:val="005B4133"/>
    <w:rsid w:val="005B5BCB"/>
    <w:rsid w:val="005C647F"/>
    <w:rsid w:val="005D050A"/>
    <w:rsid w:val="005D12C3"/>
    <w:rsid w:val="005E0A9F"/>
    <w:rsid w:val="005E4006"/>
    <w:rsid w:val="005F363F"/>
    <w:rsid w:val="005F5083"/>
    <w:rsid w:val="005F5E9B"/>
    <w:rsid w:val="0060038A"/>
    <w:rsid w:val="00601E3F"/>
    <w:rsid w:val="00611012"/>
    <w:rsid w:val="00623672"/>
    <w:rsid w:val="00631153"/>
    <w:rsid w:val="006347D1"/>
    <w:rsid w:val="00637063"/>
    <w:rsid w:val="006407CE"/>
    <w:rsid w:val="006434B3"/>
    <w:rsid w:val="00643641"/>
    <w:rsid w:val="00654D8F"/>
    <w:rsid w:val="00664BE0"/>
    <w:rsid w:val="00665D66"/>
    <w:rsid w:val="00670E6D"/>
    <w:rsid w:val="00676023"/>
    <w:rsid w:val="0068145C"/>
    <w:rsid w:val="00681EA3"/>
    <w:rsid w:val="006827CE"/>
    <w:rsid w:val="0069086B"/>
    <w:rsid w:val="00691DCE"/>
    <w:rsid w:val="00692C65"/>
    <w:rsid w:val="00692E50"/>
    <w:rsid w:val="00693D11"/>
    <w:rsid w:val="00694013"/>
    <w:rsid w:val="006A2006"/>
    <w:rsid w:val="006A66CE"/>
    <w:rsid w:val="006B4599"/>
    <w:rsid w:val="006B5D57"/>
    <w:rsid w:val="006B79AD"/>
    <w:rsid w:val="006C2769"/>
    <w:rsid w:val="006C3131"/>
    <w:rsid w:val="006C3EC1"/>
    <w:rsid w:val="006C69B1"/>
    <w:rsid w:val="006D04F8"/>
    <w:rsid w:val="006D45A8"/>
    <w:rsid w:val="006E120B"/>
    <w:rsid w:val="006E4D6A"/>
    <w:rsid w:val="006F75D9"/>
    <w:rsid w:val="006F7CC7"/>
    <w:rsid w:val="007037CD"/>
    <w:rsid w:val="007064D7"/>
    <w:rsid w:val="00710BB2"/>
    <w:rsid w:val="00714FFC"/>
    <w:rsid w:val="00715DD5"/>
    <w:rsid w:val="00715E7A"/>
    <w:rsid w:val="00715F12"/>
    <w:rsid w:val="007208D3"/>
    <w:rsid w:val="00724289"/>
    <w:rsid w:val="00725719"/>
    <w:rsid w:val="00725DBE"/>
    <w:rsid w:val="007309B6"/>
    <w:rsid w:val="00731A79"/>
    <w:rsid w:val="007327A8"/>
    <w:rsid w:val="007438D0"/>
    <w:rsid w:val="0075451C"/>
    <w:rsid w:val="007619CE"/>
    <w:rsid w:val="007626EB"/>
    <w:rsid w:val="007707D7"/>
    <w:rsid w:val="00773DB2"/>
    <w:rsid w:val="00775C5C"/>
    <w:rsid w:val="007774D6"/>
    <w:rsid w:val="0078098D"/>
    <w:rsid w:val="00780A12"/>
    <w:rsid w:val="007819CD"/>
    <w:rsid w:val="007904CF"/>
    <w:rsid w:val="007908A8"/>
    <w:rsid w:val="00796BC1"/>
    <w:rsid w:val="007A1B3F"/>
    <w:rsid w:val="007A47D3"/>
    <w:rsid w:val="007B3BB0"/>
    <w:rsid w:val="007B60B4"/>
    <w:rsid w:val="007C736E"/>
    <w:rsid w:val="007D0BDC"/>
    <w:rsid w:val="007D196C"/>
    <w:rsid w:val="007D754A"/>
    <w:rsid w:val="007E34FF"/>
    <w:rsid w:val="007E5962"/>
    <w:rsid w:val="007F4479"/>
    <w:rsid w:val="007F78A6"/>
    <w:rsid w:val="008036D4"/>
    <w:rsid w:val="008047F8"/>
    <w:rsid w:val="008057FB"/>
    <w:rsid w:val="00810D3F"/>
    <w:rsid w:val="00813A4E"/>
    <w:rsid w:val="008334EF"/>
    <w:rsid w:val="00835C2F"/>
    <w:rsid w:val="00853ABB"/>
    <w:rsid w:val="00855178"/>
    <w:rsid w:val="00861CA8"/>
    <w:rsid w:val="00877A82"/>
    <w:rsid w:val="00882A0B"/>
    <w:rsid w:val="00893EC7"/>
    <w:rsid w:val="008A7228"/>
    <w:rsid w:val="008A7A17"/>
    <w:rsid w:val="008B4F57"/>
    <w:rsid w:val="008B69BB"/>
    <w:rsid w:val="008C6141"/>
    <w:rsid w:val="008C63FE"/>
    <w:rsid w:val="008D26D8"/>
    <w:rsid w:val="008D35FD"/>
    <w:rsid w:val="008D617A"/>
    <w:rsid w:val="008F2981"/>
    <w:rsid w:val="008F2DD8"/>
    <w:rsid w:val="008F560D"/>
    <w:rsid w:val="008F7B3E"/>
    <w:rsid w:val="00901BD7"/>
    <w:rsid w:val="00904482"/>
    <w:rsid w:val="00914E9B"/>
    <w:rsid w:val="00917AA4"/>
    <w:rsid w:val="00917FAA"/>
    <w:rsid w:val="009206ED"/>
    <w:rsid w:val="009256BF"/>
    <w:rsid w:val="00930BF7"/>
    <w:rsid w:val="0093469B"/>
    <w:rsid w:val="009439CA"/>
    <w:rsid w:val="00943BAE"/>
    <w:rsid w:val="00944ADD"/>
    <w:rsid w:val="009521B4"/>
    <w:rsid w:val="00952C5E"/>
    <w:rsid w:val="00955162"/>
    <w:rsid w:val="00963880"/>
    <w:rsid w:val="00965A9F"/>
    <w:rsid w:val="00966F92"/>
    <w:rsid w:val="00966FF8"/>
    <w:rsid w:val="0097064A"/>
    <w:rsid w:val="00972609"/>
    <w:rsid w:val="0097392E"/>
    <w:rsid w:val="00982A18"/>
    <w:rsid w:val="00983068"/>
    <w:rsid w:val="0098622D"/>
    <w:rsid w:val="00986EB6"/>
    <w:rsid w:val="00991140"/>
    <w:rsid w:val="00992549"/>
    <w:rsid w:val="009948F3"/>
    <w:rsid w:val="009968B2"/>
    <w:rsid w:val="009A024A"/>
    <w:rsid w:val="009A0497"/>
    <w:rsid w:val="009A1867"/>
    <w:rsid w:val="009A254E"/>
    <w:rsid w:val="009A3968"/>
    <w:rsid w:val="009A59AD"/>
    <w:rsid w:val="009B0070"/>
    <w:rsid w:val="009B4E21"/>
    <w:rsid w:val="009B6608"/>
    <w:rsid w:val="009B7F8A"/>
    <w:rsid w:val="009C05EF"/>
    <w:rsid w:val="009D0532"/>
    <w:rsid w:val="009D46A2"/>
    <w:rsid w:val="009D5ED9"/>
    <w:rsid w:val="009E2289"/>
    <w:rsid w:val="009E4FAE"/>
    <w:rsid w:val="009E5C7F"/>
    <w:rsid w:val="009F4140"/>
    <w:rsid w:val="00A041A0"/>
    <w:rsid w:val="00A06085"/>
    <w:rsid w:val="00A10618"/>
    <w:rsid w:val="00A13925"/>
    <w:rsid w:val="00A22051"/>
    <w:rsid w:val="00A23BE1"/>
    <w:rsid w:val="00A24BCE"/>
    <w:rsid w:val="00A32E81"/>
    <w:rsid w:val="00A518BF"/>
    <w:rsid w:val="00A52271"/>
    <w:rsid w:val="00A5436A"/>
    <w:rsid w:val="00A65165"/>
    <w:rsid w:val="00A80665"/>
    <w:rsid w:val="00A84A7A"/>
    <w:rsid w:val="00A85536"/>
    <w:rsid w:val="00A904F9"/>
    <w:rsid w:val="00A934A1"/>
    <w:rsid w:val="00A96CE7"/>
    <w:rsid w:val="00A97BDE"/>
    <w:rsid w:val="00AA20AF"/>
    <w:rsid w:val="00AA3C23"/>
    <w:rsid w:val="00AA6337"/>
    <w:rsid w:val="00AA73E4"/>
    <w:rsid w:val="00AB0A75"/>
    <w:rsid w:val="00AB169F"/>
    <w:rsid w:val="00AC0C63"/>
    <w:rsid w:val="00AD10A8"/>
    <w:rsid w:val="00AF1802"/>
    <w:rsid w:val="00AF4358"/>
    <w:rsid w:val="00AF4B79"/>
    <w:rsid w:val="00AF5383"/>
    <w:rsid w:val="00AF5880"/>
    <w:rsid w:val="00AF5DE5"/>
    <w:rsid w:val="00AF5F9F"/>
    <w:rsid w:val="00AF69D2"/>
    <w:rsid w:val="00B00126"/>
    <w:rsid w:val="00B05A27"/>
    <w:rsid w:val="00B11030"/>
    <w:rsid w:val="00B11590"/>
    <w:rsid w:val="00B11A25"/>
    <w:rsid w:val="00B154C0"/>
    <w:rsid w:val="00B27343"/>
    <w:rsid w:val="00B30B73"/>
    <w:rsid w:val="00B310A4"/>
    <w:rsid w:val="00B37D31"/>
    <w:rsid w:val="00B44B36"/>
    <w:rsid w:val="00B46A02"/>
    <w:rsid w:val="00B477DE"/>
    <w:rsid w:val="00B56543"/>
    <w:rsid w:val="00B56F84"/>
    <w:rsid w:val="00B628B5"/>
    <w:rsid w:val="00B65774"/>
    <w:rsid w:val="00B667C0"/>
    <w:rsid w:val="00B70A7A"/>
    <w:rsid w:val="00B71F85"/>
    <w:rsid w:val="00B73773"/>
    <w:rsid w:val="00B75AEE"/>
    <w:rsid w:val="00B83EE1"/>
    <w:rsid w:val="00B85A56"/>
    <w:rsid w:val="00B87072"/>
    <w:rsid w:val="00B919D7"/>
    <w:rsid w:val="00B9251D"/>
    <w:rsid w:val="00B94E38"/>
    <w:rsid w:val="00BA06CD"/>
    <w:rsid w:val="00BA216E"/>
    <w:rsid w:val="00BA3590"/>
    <w:rsid w:val="00BA3B0C"/>
    <w:rsid w:val="00BB03F5"/>
    <w:rsid w:val="00BC0699"/>
    <w:rsid w:val="00BC0E9B"/>
    <w:rsid w:val="00BC7903"/>
    <w:rsid w:val="00BD2A9E"/>
    <w:rsid w:val="00BD548B"/>
    <w:rsid w:val="00BD5EEA"/>
    <w:rsid w:val="00BD6D67"/>
    <w:rsid w:val="00BE1BDD"/>
    <w:rsid w:val="00BE5029"/>
    <w:rsid w:val="00BF4724"/>
    <w:rsid w:val="00C06E35"/>
    <w:rsid w:val="00C07F5A"/>
    <w:rsid w:val="00C10AA8"/>
    <w:rsid w:val="00C132F8"/>
    <w:rsid w:val="00C15820"/>
    <w:rsid w:val="00C15DE4"/>
    <w:rsid w:val="00C306F6"/>
    <w:rsid w:val="00C31A40"/>
    <w:rsid w:val="00C426EC"/>
    <w:rsid w:val="00C42BFD"/>
    <w:rsid w:val="00C43B55"/>
    <w:rsid w:val="00C43C4B"/>
    <w:rsid w:val="00C4414B"/>
    <w:rsid w:val="00C47D8E"/>
    <w:rsid w:val="00C52FC3"/>
    <w:rsid w:val="00C62655"/>
    <w:rsid w:val="00C654EE"/>
    <w:rsid w:val="00C6605F"/>
    <w:rsid w:val="00C830B6"/>
    <w:rsid w:val="00C8482F"/>
    <w:rsid w:val="00C85E7C"/>
    <w:rsid w:val="00C86F6B"/>
    <w:rsid w:val="00C91FC9"/>
    <w:rsid w:val="00CA579B"/>
    <w:rsid w:val="00CB03D1"/>
    <w:rsid w:val="00CB504A"/>
    <w:rsid w:val="00CB7457"/>
    <w:rsid w:val="00CD2ACF"/>
    <w:rsid w:val="00CD565D"/>
    <w:rsid w:val="00CE0D99"/>
    <w:rsid w:val="00CE0E4B"/>
    <w:rsid w:val="00CE33BE"/>
    <w:rsid w:val="00CE7BA8"/>
    <w:rsid w:val="00CF4834"/>
    <w:rsid w:val="00CF4B2E"/>
    <w:rsid w:val="00D033F9"/>
    <w:rsid w:val="00D041BE"/>
    <w:rsid w:val="00D0612B"/>
    <w:rsid w:val="00D0725B"/>
    <w:rsid w:val="00D1182F"/>
    <w:rsid w:val="00D14A86"/>
    <w:rsid w:val="00D179BD"/>
    <w:rsid w:val="00D22B40"/>
    <w:rsid w:val="00D23C3D"/>
    <w:rsid w:val="00D23F29"/>
    <w:rsid w:val="00D2453E"/>
    <w:rsid w:val="00D300A2"/>
    <w:rsid w:val="00D54C06"/>
    <w:rsid w:val="00D6306F"/>
    <w:rsid w:val="00D65786"/>
    <w:rsid w:val="00D7080B"/>
    <w:rsid w:val="00D72629"/>
    <w:rsid w:val="00D76DF8"/>
    <w:rsid w:val="00D86C7A"/>
    <w:rsid w:val="00D87ED0"/>
    <w:rsid w:val="00DA031C"/>
    <w:rsid w:val="00DA05DD"/>
    <w:rsid w:val="00DA4037"/>
    <w:rsid w:val="00DA6D41"/>
    <w:rsid w:val="00DB0BEB"/>
    <w:rsid w:val="00DB7468"/>
    <w:rsid w:val="00DC457B"/>
    <w:rsid w:val="00DD011E"/>
    <w:rsid w:val="00DD0F1F"/>
    <w:rsid w:val="00DD1469"/>
    <w:rsid w:val="00DD261A"/>
    <w:rsid w:val="00DD4AF2"/>
    <w:rsid w:val="00DD5AC0"/>
    <w:rsid w:val="00DD6BE8"/>
    <w:rsid w:val="00DF392E"/>
    <w:rsid w:val="00DF5ECA"/>
    <w:rsid w:val="00E01FEC"/>
    <w:rsid w:val="00E032D3"/>
    <w:rsid w:val="00E04E53"/>
    <w:rsid w:val="00E11197"/>
    <w:rsid w:val="00E11439"/>
    <w:rsid w:val="00E20FBB"/>
    <w:rsid w:val="00E22FB3"/>
    <w:rsid w:val="00E24D2E"/>
    <w:rsid w:val="00E26E30"/>
    <w:rsid w:val="00E27B10"/>
    <w:rsid w:val="00E53687"/>
    <w:rsid w:val="00E55377"/>
    <w:rsid w:val="00E577CE"/>
    <w:rsid w:val="00E57F42"/>
    <w:rsid w:val="00E640ED"/>
    <w:rsid w:val="00E707B5"/>
    <w:rsid w:val="00E74F43"/>
    <w:rsid w:val="00E8253F"/>
    <w:rsid w:val="00E84424"/>
    <w:rsid w:val="00E84F9D"/>
    <w:rsid w:val="00EA01F0"/>
    <w:rsid w:val="00EA0320"/>
    <w:rsid w:val="00EA4565"/>
    <w:rsid w:val="00EA58DE"/>
    <w:rsid w:val="00EA7B7E"/>
    <w:rsid w:val="00EB51AB"/>
    <w:rsid w:val="00EC1402"/>
    <w:rsid w:val="00EC209A"/>
    <w:rsid w:val="00EC4FC7"/>
    <w:rsid w:val="00EC6DC5"/>
    <w:rsid w:val="00ED232E"/>
    <w:rsid w:val="00ED713E"/>
    <w:rsid w:val="00EE0735"/>
    <w:rsid w:val="00EE7360"/>
    <w:rsid w:val="00EF32EB"/>
    <w:rsid w:val="00EF426F"/>
    <w:rsid w:val="00F006B4"/>
    <w:rsid w:val="00F01D8A"/>
    <w:rsid w:val="00F06266"/>
    <w:rsid w:val="00F10467"/>
    <w:rsid w:val="00F12252"/>
    <w:rsid w:val="00F247D2"/>
    <w:rsid w:val="00F26301"/>
    <w:rsid w:val="00F2713B"/>
    <w:rsid w:val="00F33D5C"/>
    <w:rsid w:val="00F4452D"/>
    <w:rsid w:val="00F51E4E"/>
    <w:rsid w:val="00F53A26"/>
    <w:rsid w:val="00F55326"/>
    <w:rsid w:val="00F668D9"/>
    <w:rsid w:val="00F75BA9"/>
    <w:rsid w:val="00F76906"/>
    <w:rsid w:val="00F76C81"/>
    <w:rsid w:val="00F81A20"/>
    <w:rsid w:val="00F94C81"/>
    <w:rsid w:val="00F951F5"/>
    <w:rsid w:val="00F95661"/>
    <w:rsid w:val="00F96012"/>
    <w:rsid w:val="00F97309"/>
    <w:rsid w:val="00FB4D82"/>
    <w:rsid w:val="00FC01C2"/>
    <w:rsid w:val="00FC448A"/>
    <w:rsid w:val="00FC4703"/>
    <w:rsid w:val="00FC516E"/>
    <w:rsid w:val="00FC7169"/>
    <w:rsid w:val="00FD63F7"/>
    <w:rsid w:val="00FD71BC"/>
    <w:rsid w:val="00FE03E1"/>
    <w:rsid w:val="00FE1F0F"/>
    <w:rsid w:val="00FE57EC"/>
    <w:rsid w:val="00FF6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B3532"/>
  <w15:chartTrackingRefBased/>
  <w15:docId w15:val="{EE4A19D5-F66B-A14C-B247-05CA5EDB5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4BCA"/>
    <w:pPr>
      <w:tabs>
        <w:tab w:val="center" w:pos="4513"/>
        <w:tab w:val="right" w:pos="9026"/>
      </w:tabs>
    </w:pPr>
  </w:style>
  <w:style w:type="character" w:customStyle="1" w:styleId="HeaderChar">
    <w:name w:val="Header Char"/>
    <w:basedOn w:val="DefaultParagraphFont"/>
    <w:link w:val="Header"/>
    <w:uiPriority w:val="99"/>
    <w:rsid w:val="00344BCA"/>
  </w:style>
  <w:style w:type="paragraph" w:styleId="Footer">
    <w:name w:val="footer"/>
    <w:basedOn w:val="Normal"/>
    <w:link w:val="FooterChar"/>
    <w:uiPriority w:val="99"/>
    <w:unhideWhenUsed/>
    <w:rsid w:val="00344BCA"/>
    <w:pPr>
      <w:tabs>
        <w:tab w:val="center" w:pos="4513"/>
        <w:tab w:val="right" w:pos="9026"/>
      </w:tabs>
    </w:pPr>
  </w:style>
  <w:style w:type="character" w:customStyle="1" w:styleId="FooterChar">
    <w:name w:val="Footer Char"/>
    <w:basedOn w:val="DefaultParagraphFont"/>
    <w:link w:val="Footer"/>
    <w:uiPriority w:val="99"/>
    <w:rsid w:val="00344BCA"/>
  </w:style>
  <w:style w:type="character" w:styleId="Hyperlink">
    <w:name w:val="Hyperlink"/>
    <w:basedOn w:val="DefaultParagraphFont"/>
    <w:uiPriority w:val="99"/>
    <w:unhideWhenUsed/>
    <w:rsid w:val="003B74A9"/>
    <w:rPr>
      <w:color w:val="0563C1" w:themeColor="hyperlink"/>
      <w:u w:val="single"/>
    </w:rPr>
  </w:style>
  <w:style w:type="character" w:styleId="UnresolvedMention">
    <w:name w:val="Unresolved Mention"/>
    <w:basedOn w:val="DefaultParagraphFont"/>
    <w:uiPriority w:val="99"/>
    <w:semiHidden/>
    <w:unhideWhenUsed/>
    <w:rsid w:val="003B74A9"/>
    <w:rPr>
      <w:color w:val="605E5C"/>
      <w:shd w:val="clear" w:color="auto" w:fill="E1DFDD"/>
    </w:rPr>
  </w:style>
  <w:style w:type="character" w:styleId="FollowedHyperlink">
    <w:name w:val="FollowedHyperlink"/>
    <w:basedOn w:val="DefaultParagraphFont"/>
    <w:uiPriority w:val="99"/>
    <w:semiHidden/>
    <w:unhideWhenUsed/>
    <w:rsid w:val="007037CD"/>
    <w:rPr>
      <w:color w:val="954F72" w:themeColor="followedHyperlink"/>
      <w:u w:val="single"/>
    </w:rPr>
  </w:style>
  <w:style w:type="table" w:styleId="TableGrid">
    <w:name w:val="Table Grid"/>
    <w:basedOn w:val="TableNormal"/>
    <w:uiPriority w:val="39"/>
    <w:rsid w:val="00AA20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E536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13002">
      <w:bodyDiv w:val="1"/>
      <w:marLeft w:val="0"/>
      <w:marRight w:val="0"/>
      <w:marTop w:val="0"/>
      <w:marBottom w:val="0"/>
      <w:divBdr>
        <w:top w:val="none" w:sz="0" w:space="0" w:color="auto"/>
        <w:left w:val="none" w:sz="0" w:space="0" w:color="auto"/>
        <w:bottom w:val="none" w:sz="0" w:space="0" w:color="auto"/>
        <w:right w:val="none" w:sz="0" w:space="0" w:color="auto"/>
      </w:divBdr>
    </w:div>
    <w:div w:id="94492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teacher-network/teacher-blog/2013/nov/28/teacher-guide-classdojo-behaviour-management" TargetMode="External"/><Relationship Id="rId18" Type="http://schemas.openxmlformats.org/officeDocument/2006/relationships/hyperlink" Target="https://files.eric.ed.gov/fulltext/EJ1110950.pdf" TargetMode="External"/><Relationship Id="rId26" Type="http://schemas.openxmlformats.org/officeDocument/2006/relationships/hyperlink" Target="https://www.nurseryworld.co.uk/news/article/observing-children" TargetMode="External"/><Relationship Id="rId39" Type="http://schemas.openxmlformats.org/officeDocument/2006/relationships/hyperlink" Target="https://www.simplypsychology.org/questionnaires.html" TargetMode="External"/><Relationship Id="rId21" Type="http://schemas.openxmlformats.org/officeDocument/2006/relationships/hyperlink" Target="https://www.theacademicpapers.co.uk/blog/2021/10/02/what-is-thematic-analysis-advantages-and-disadvantages/" TargetMode="External"/><Relationship Id="rId34" Type="http://schemas.openxmlformats.org/officeDocument/2006/relationships/hyperlink" Target="https://blog.classdojo.com/classdojo-pbis-the-perfect-pair" TargetMode="External"/><Relationship Id="rId42" Type="http://schemas.openxmlformats.org/officeDocument/2006/relationships/hyperlink" Target="https://www.ncbi.nlm.nih.gov/pmc/articles/PMC1089059/pdf/hsresearch00022-0112.pdf" TargetMode="External"/><Relationship Id="rId47" Type="http://schemas.openxmlformats.org/officeDocument/2006/relationships/hyperlink" Target="https://d2tic4wvo1iusb.cloudfront.net/documents/projects/Pupil_Incentives.pdf" TargetMode="External"/><Relationship Id="rId50" Type="http://schemas.openxmlformats.org/officeDocument/2006/relationships/hyperlink" Target="https://revisesociology.com/2016/04/01/non-participant-observation/" TargetMode="External"/><Relationship Id="rId55" Type="http://schemas.openxmlformats.org/officeDocument/2006/relationships/header" Target="header1.xml"/><Relationship Id="rId7" Type="http://schemas.openxmlformats.org/officeDocument/2006/relationships/hyperlink" Target="http://wrap.warwick.ac.uk/94381/1/WRAP-Chinatown-by-numbers-defining-ethnic-space-Amos-2016.pdf" TargetMode="External"/><Relationship Id="rId2" Type="http://schemas.openxmlformats.org/officeDocument/2006/relationships/settings" Target="settings.xml"/><Relationship Id="rId16" Type="http://schemas.openxmlformats.org/officeDocument/2006/relationships/hyperlink" Target="https://www.getfeedback.com/resources/ux/a-deep-dive-into-surveys-open-ended-vs-closed-ended/" TargetMode="External"/><Relationship Id="rId29" Type="http://schemas.openxmlformats.org/officeDocument/2006/relationships/hyperlink" Target="https://www.linkedin.com/pulse/motivation-types-educational-psychology-idrees-hanif" TargetMode="External"/><Relationship Id="rId11" Type="http://schemas.openxmlformats.org/officeDocument/2006/relationships/hyperlink" Target="https://www.scribbr.co.uk/research-methods/questionnaire-design/" TargetMode="External"/><Relationship Id="rId24" Type="http://schemas.openxmlformats.org/officeDocument/2006/relationships/hyperlink" Target="https://www.driveresearch.com/market-research-company-blog/4-benefits-of-using-transcripts-in-qualitative-market-research-company/" TargetMode="External"/><Relationship Id="rId32" Type="http://schemas.openxmlformats.org/officeDocument/2006/relationships/hyperlink" Target="https://eprints.ncrm.ac.uk/id/eprint/423/1/0206_anonymity%20and%20confidentiality.pdf" TargetMode="External"/><Relationship Id="rId37" Type="http://schemas.openxmlformats.org/officeDocument/2006/relationships/hyperlink" Target="https://blog.gwi.com/trends/qualitative-vs-quantitative/" TargetMode="External"/><Relationship Id="rId40" Type="http://schemas.openxmlformats.org/officeDocument/2006/relationships/hyperlink" Target="https://www.jstor.org/stable/pdf/40031985.pdf?casa_token=37PVJlR_rqIAAAAA:XWvcKlf_LWPxrY7Vw5U7-UTiZlurFrYhzsGvWjyTZqHDDjC2gpQ5kX_LTxm7DBY5q5pCVTPlncNonbHg0JRfK2BlEww8dhKR757hR1XhNqIfn5SQJw" TargetMode="External"/><Relationship Id="rId45" Type="http://schemas.openxmlformats.org/officeDocument/2006/relationships/hyperlink" Target="https://www.tutor2u.net/sociology/blog/revision-note-questionnaires" TargetMode="External"/><Relationship Id="rId53" Type="http://schemas.openxmlformats.org/officeDocument/2006/relationships/hyperlink" Target="https://web.s.ebscohost.com/ehost/pdfviewer/pdfviewer?vid=0&amp;sid=328bd179-f2a8-46dd-8b7a-73fb0d31f33c%40redis" TargetMode="External"/><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hyperlink" Target="https://www.statista.com/statistics/1266807/uk-class-dojo-downloads/" TargetMode="External"/><Relationship Id="rId4" Type="http://schemas.openxmlformats.org/officeDocument/2006/relationships/footnotes" Target="footnotes.xml"/><Relationship Id="rId9" Type="http://schemas.openxmlformats.org/officeDocument/2006/relationships/hyperlink" Target="https://www.sciencedirect.com/science/article/abs/pii/S0742051X15300123?casa_token=SdbTqDZYMeoAAAAA:9etlM_kcN93lNuAbNknAlF4Oe21B1k2nh80WbkT93_EwSLVPHHkx_zopPbkMrMt2nx0lqj6LuQ" TargetMode="External"/><Relationship Id="rId14" Type="http://schemas.openxmlformats.org/officeDocument/2006/relationships/hyperlink" Target="https://www.proquest.com/docview/200777929/fulltextPDF/E5B496E1361046EEPQ/1?accountid=130472" TargetMode="External"/><Relationship Id="rId22" Type="http://schemas.openxmlformats.org/officeDocument/2006/relationships/hyperlink" Target="https://eprints.ncrm.ac.uk/id/eprint/459/1/0808_managing%20anonymity%20and%20confidentiality.pdf" TargetMode="External"/><Relationship Id="rId27" Type="http://schemas.openxmlformats.org/officeDocument/2006/relationships/hyperlink" Target="https://arxiv.org/pdf/1304.1186.pdf" TargetMode="External"/><Relationship Id="rId30" Type="http://schemas.openxmlformats.org/officeDocument/2006/relationships/hyperlink" Target="https://www.proquest.com/docview/213313284/fulltextPDF/BCCA20BFFD3146E8PQ/1?accountid=130472" TargetMode="External"/><Relationship Id="rId35" Type="http://schemas.openxmlformats.org/officeDocument/2006/relationships/hyperlink" Target="https://study.com/learn/lesson/case-study-design.html" TargetMode="External"/><Relationship Id="rId43" Type="http://schemas.openxmlformats.org/officeDocument/2006/relationships/hyperlink" Target="https://www.omniconvert.com/blog/conversion-rate-optimization-cro-guide/" TargetMode="External"/><Relationship Id="rId48" Type="http://schemas.openxmlformats.org/officeDocument/2006/relationships/hyperlink" Target="https://citeseerx.ist.psu.edu/document?repid=rep1&amp;type=pdf&amp;doi=0df0ba452cf8acc2f8c3fca64098a9634f7c1b24" TargetMode="External"/><Relationship Id="rId56" Type="http://schemas.openxmlformats.org/officeDocument/2006/relationships/footer" Target="footer1.xml"/><Relationship Id="rId8" Type="http://schemas.openxmlformats.org/officeDocument/2006/relationships/hyperlink" Target="https://rowandigitalmedia.blogs.lincoln.ac.uk/2016/02/13/research-critical-evaluation-of-class-dojo/" TargetMode="External"/><Relationship Id="rId51" Type="http://schemas.openxmlformats.org/officeDocument/2006/relationships/hyperlink" Target="https://researchsupport.admin.ox.ac.uk/governance/ethics/resources/consent" TargetMode="External"/><Relationship Id="rId3" Type="http://schemas.openxmlformats.org/officeDocument/2006/relationships/webSettings" Target="webSettings.xml"/><Relationship Id="rId12" Type="http://schemas.openxmlformats.org/officeDocument/2006/relationships/hyperlink" Target="https://doi.org/10.1177/105382599601900208" TargetMode="External"/><Relationship Id="rId17" Type="http://schemas.openxmlformats.org/officeDocument/2006/relationships/hyperlink" Target="https://www.verywellmind.com/how-to-write-a-psychology-case-study-2795722#toc-types-of-case-studies" TargetMode="External"/><Relationship Id="rId25" Type="http://schemas.openxmlformats.org/officeDocument/2006/relationships/hyperlink" Target="http://selfdeterminationtheory.org/SDT/documents/1971_Deci.pdf" TargetMode="External"/><Relationship Id="rId33" Type="http://schemas.openxmlformats.org/officeDocument/2006/relationships/hyperlink" Target="https://www.researchgate.net/profile/Fiona-Murphy-9/publication/23168413_Doing_things_differently_advantages_and_disadvantages_of_Web_questionnaires/links/00b7d534e676c579cf000000/Doing-things-differently-advantages-and-disadvantages-of-Web-questionnaires.pdf?_sg%5B0%5D=started_experiment_milestone&amp;origin=journalDetail" TargetMode="External"/><Relationship Id="rId38" Type="http://schemas.openxmlformats.org/officeDocument/2006/relationships/hyperlink" Target="https://www.simplypsychology.org/observation.html" TargetMode="External"/><Relationship Id="rId46" Type="http://schemas.openxmlformats.org/officeDocument/2006/relationships/hyperlink" Target="https://brapci.inf.br/index.php/res/download/160233" TargetMode="External"/><Relationship Id="rId59" Type="http://schemas.openxmlformats.org/officeDocument/2006/relationships/theme" Target="theme/theme1.xml"/><Relationship Id="rId20" Type="http://schemas.openxmlformats.org/officeDocument/2006/relationships/hyperlink" Target="https://www.kjme.kr/journal/view.php?doi=10.3946/kjme.2017.53" TargetMode="External"/><Relationship Id="rId41" Type="http://schemas.openxmlformats.org/officeDocument/2006/relationships/hyperlink" Target="https://mylocalschool.gov.wales/School/6712100?lang=en" TargetMode="External"/><Relationship Id="rId54" Type="http://schemas.openxmlformats.org/officeDocument/2006/relationships/hyperlink" Target="https://www.greatmanagers.com.au/intrinsic-and-extrinsic-motivation/" TargetMode="External"/><Relationship Id="rId1" Type="http://schemas.openxmlformats.org/officeDocument/2006/relationships/styles" Target="styles.xml"/><Relationship Id="rId6" Type="http://schemas.openxmlformats.org/officeDocument/2006/relationships/hyperlink" Target="https://bottemabeutel.com/wp-content/uploads/2014/01/Ames_What-teachers-need-to-know-about-motivation.pdf" TargetMode="External"/><Relationship Id="rId15" Type="http://schemas.openxmlformats.org/officeDocument/2006/relationships/hyperlink" Target="https://files.eric.ed.gov/fulltext/EJ1202961.pdf" TargetMode="External"/><Relationship Id="rId23" Type="http://schemas.openxmlformats.org/officeDocument/2006/relationships/hyperlink" Target="https://bmcmedresmethodol.biomedcentral.com/articles/10.1186/1471-2288-11-100" TargetMode="External"/><Relationship Id="rId28" Type="http://schemas.openxmlformats.org/officeDocument/2006/relationships/hyperlink" Target="https://brandongaille.com/12-case-study-method-advantages-and-disadvantages/" TargetMode="External"/><Relationship Id="rId36" Type="http://schemas.openxmlformats.org/officeDocument/2006/relationships/hyperlink" Target="https://ieeexplore.ieee.org/stamp/stamp.jsp?arnumber=649554&amp;casa_token=6k9M_8JKgAEAAAAA:Bx_Vj7qFH0OgrHhJfRNcvFWSa85XNGbOFV1WHoTYOiRzHhGbxId6UdxxSB1y6nvN3at4JCIhLY8&amp;tag=1" TargetMode="External"/><Relationship Id="rId49" Type="http://schemas.openxmlformats.org/officeDocument/2006/relationships/hyperlink" Target="https://www.scribbr.com/methodology/qualitative-quantitative-research/" TargetMode="External"/><Relationship Id="rId57" Type="http://schemas.openxmlformats.org/officeDocument/2006/relationships/footer" Target="footer2.xml"/><Relationship Id="rId10" Type="http://schemas.openxmlformats.org/officeDocument/2006/relationships/hyperlink" Target="http://download.garuda.kemdikbud.go.id/article.php?article=1494009&amp;val=151&amp;title=Artificial%20intelligence%20in%20education%20integrating%20serious%20gaming%20into%20the%20language%20class%20classdojo%20technology%20for%20classroom%20behavioral%20management" TargetMode="External"/><Relationship Id="rId31" Type="http://schemas.openxmlformats.org/officeDocument/2006/relationships/hyperlink" Target="https://ebn.bmj.com/content/ebnurs/21/1/7.full.pdf" TargetMode="External"/><Relationship Id="rId44" Type="http://schemas.openxmlformats.org/officeDocument/2006/relationships/hyperlink" Target="https://journals.sagepub.com/doi/pdf/10.1177/0098628312437704?casa_token=UC1M1UHguDgAAAAA:kJHMomtFqxNjHUJPHhFxu4HohG-hspt1YZjOTV6hQ3fZNXXqSAiB1QUV3MvrZhdYYk4xGvp2buYzNw" TargetMode="External"/><Relationship Id="rId52" Type="http://schemas.openxmlformats.org/officeDocument/2006/relationships/hyperlink" Target="https://www.jstor.org/stable/pdf/27719611.pdf?casa_token=8fSUeIpplmoAAAAA:uf37gIGvOJ2mAFBQLWWbLuElEcqqW8EPJY7-jyoqrCNilhfL2YeKSOVu6HQy_5k6qtvVZ3SVtM31nxOb-EdrcfBP5PcZ0t1yEST_21tn1C_Os2KNc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7833</Words>
  <Characters>44652</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Doel (2004429)</dc:creator>
  <cp:keywords/>
  <dc:description/>
  <cp:lastModifiedBy>Rhys Doel (2004429)</cp:lastModifiedBy>
  <cp:revision>2</cp:revision>
  <dcterms:created xsi:type="dcterms:W3CDTF">2023-02-27T21:35:00Z</dcterms:created>
  <dcterms:modified xsi:type="dcterms:W3CDTF">2023-02-27T21:35:00Z</dcterms:modified>
</cp:coreProperties>
</file>