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caps/>
          <w:sz w:val="40"/>
          <w:szCs w:val="40"/>
          <w:lang w:val="en-IN" w:eastAsia="en-IN"/>
        </w:rPr>
        <w:id w:val="-1049505177"/>
        <w:docPartObj>
          <w:docPartGallery w:val="Cover Pages"/>
          <w:docPartUnique/>
        </w:docPartObj>
      </w:sdtPr>
      <w:sdtEndPr>
        <w:rPr>
          <w:rFonts w:asciiTheme="minorHAnsi" w:eastAsiaTheme="minorEastAsia" w:hAnsiTheme="minorHAnsi" w:cstheme="minorBidi"/>
          <w:caps w:val="0"/>
          <w:sz w:val="22"/>
          <w:szCs w:val="22"/>
        </w:rPr>
      </w:sdtEndPr>
      <w:sdtContent>
        <w:tbl>
          <w:tblPr>
            <w:tblW w:w="3900" w:type="pct"/>
            <w:jc w:val="center"/>
            <w:tblLook w:val="04A0" w:firstRow="1" w:lastRow="0" w:firstColumn="1" w:lastColumn="0" w:noHBand="0" w:noVBand="1"/>
          </w:tblPr>
          <w:tblGrid>
            <w:gridCol w:w="7040"/>
          </w:tblGrid>
          <w:tr w:rsidR="0005560E" w14:paraId="71BC1643" w14:textId="77777777" w:rsidTr="00AD3EEB">
            <w:trPr>
              <w:trHeight w:val="2880"/>
              <w:jc w:val="center"/>
            </w:trPr>
            <w:tc>
              <w:tcPr>
                <w:tcW w:w="5000" w:type="pct"/>
              </w:tcPr>
              <w:p w14:paraId="4ED8C64D" w14:textId="77777777" w:rsidR="00AD3EEB" w:rsidRPr="00AD3EEB" w:rsidRDefault="00AD3EEB" w:rsidP="0005560E">
                <w:pPr>
                  <w:pStyle w:val="NoSpacing"/>
                  <w:jc w:val="center"/>
                  <w:rPr>
                    <w:rFonts w:asciiTheme="majorHAnsi" w:eastAsiaTheme="majorEastAsia" w:hAnsiTheme="majorHAnsi" w:cstheme="majorBidi"/>
                    <w:caps/>
                    <w:sz w:val="40"/>
                    <w:szCs w:val="40"/>
                    <w:lang w:val="en-IN" w:eastAsia="en-IN"/>
                  </w:rPr>
                </w:pPr>
              </w:p>
              <w:p w14:paraId="3DD38D78" w14:textId="77777777" w:rsidR="00AD3EEB" w:rsidRPr="00AD3EEB" w:rsidRDefault="00AD3EEB" w:rsidP="0005560E">
                <w:pPr>
                  <w:pStyle w:val="NoSpacing"/>
                  <w:jc w:val="center"/>
                  <w:rPr>
                    <w:rFonts w:asciiTheme="majorHAnsi" w:eastAsiaTheme="majorEastAsia" w:hAnsiTheme="majorHAnsi" w:cstheme="majorBidi"/>
                    <w:caps/>
                    <w:sz w:val="40"/>
                    <w:szCs w:val="40"/>
                    <w:lang w:val="en-IN" w:eastAsia="en-IN"/>
                  </w:rPr>
                </w:pPr>
              </w:p>
              <w:p w14:paraId="74445F76" w14:textId="77777777" w:rsidR="00AD3EEB" w:rsidRPr="00AD3EEB" w:rsidRDefault="00AD3EEB" w:rsidP="0005560E">
                <w:pPr>
                  <w:pStyle w:val="NoSpacing"/>
                  <w:jc w:val="center"/>
                  <w:rPr>
                    <w:rFonts w:asciiTheme="majorHAnsi" w:eastAsiaTheme="majorEastAsia" w:hAnsiTheme="majorHAnsi" w:cstheme="majorBidi"/>
                    <w:caps/>
                    <w:sz w:val="40"/>
                    <w:szCs w:val="40"/>
                    <w:lang w:val="en-IN" w:eastAsia="en-IN"/>
                  </w:rPr>
                </w:pPr>
              </w:p>
              <w:p w14:paraId="26F83A30" w14:textId="77777777" w:rsidR="00AD3EEB" w:rsidRPr="00AD3EEB" w:rsidRDefault="00AD3EEB" w:rsidP="0005560E">
                <w:pPr>
                  <w:pStyle w:val="NoSpacing"/>
                  <w:jc w:val="center"/>
                  <w:rPr>
                    <w:rFonts w:asciiTheme="majorHAnsi" w:eastAsiaTheme="majorEastAsia" w:hAnsiTheme="majorHAnsi" w:cstheme="majorBidi"/>
                    <w:caps/>
                    <w:sz w:val="40"/>
                    <w:szCs w:val="40"/>
                    <w:lang w:val="en-IN" w:eastAsia="en-IN"/>
                  </w:rPr>
                </w:pPr>
              </w:p>
              <w:p w14:paraId="0749BD10" w14:textId="77777777" w:rsidR="00AD3EEB" w:rsidRPr="00AD3EEB" w:rsidRDefault="00AD3EEB" w:rsidP="0005560E">
                <w:pPr>
                  <w:pStyle w:val="NoSpacing"/>
                  <w:jc w:val="center"/>
                  <w:rPr>
                    <w:rFonts w:asciiTheme="majorHAnsi" w:eastAsiaTheme="majorEastAsia" w:hAnsiTheme="majorHAnsi" w:cstheme="majorBidi"/>
                    <w:caps/>
                    <w:sz w:val="40"/>
                    <w:szCs w:val="40"/>
                    <w:lang w:val="en-IN" w:eastAsia="en-IN"/>
                  </w:rPr>
                </w:pPr>
              </w:p>
              <w:p w14:paraId="599BA3D9" w14:textId="77777777" w:rsidR="00AD3EEB" w:rsidRPr="00AD3EEB" w:rsidRDefault="00AD3EEB" w:rsidP="0005560E">
                <w:pPr>
                  <w:pStyle w:val="NoSpacing"/>
                  <w:jc w:val="center"/>
                  <w:rPr>
                    <w:rFonts w:asciiTheme="majorHAnsi" w:eastAsiaTheme="majorEastAsia" w:hAnsiTheme="majorHAnsi" w:cstheme="majorBidi"/>
                    <w:caps/>
                    <w:sz w:val="40"/>
                    <w:szCs w:val="40"/>
                    <w:lang w:val="en-IN" w:eastAsia="en-IN"/>
                  </w:rPr>
                </w:pPr>
              </w:p>
              <w:p w14:paraId="17B33565" w14:textId="77777777" w:rsidR="00AD3EEB" w:rsidRDefault="00AD3EEB" w:rsidP="00AD3EEB">
                <w:pPr>
                  <w:pStyle w:val="NoSpacing"/>
                  <w:jc w:val="center"/>
                  <w:rPr>
                    <w:rFonts w:asciiTheme="majorHAnsi" w:eastAsiaTheme="majorEastAsia" w:hAnsiTheme="majorHAnsi" w:cstheme="majorBidi"/>
                    <w:caps/>
                    <w:sz w:val="40"/>
                    <w:szCs w:val="40"/>
                    <w:lang w:val="en-IN" w:eastAsia="en-IN"/>
                  </w:rPr>
                </w:pPr>
                <w:r w:rsidRPr="00AD3EEB">
                  <w:rPr>
                    <w:rFonts w:asciiTheme="majorHAnsi" w:eastAsiaTheme="majorEastAsia" w:hAnsiTheme="majorHAnsi" w:cstheme="majorBidi"/>
                    <w:caps/>
                    <w:sz w:val="40"/>
                    <w:szCs w:val="40"/>
                    <w:lang w:val="en-IN" w:eastAsia="en-IN"/>
                  </w:rPr>
                  <w:t>rukshana Begum</w:t>
                </w:r>
              </w:p>
              <w:p w14:paraId="6DDDD187" w14:textId="4C95538D" w:rsidR="00AD3EEB" w:rsidRPr="00AD3EEB" w:rsidRDefault="00AD3EEB" w:rsidP="00AD3EEB">
                <w:pPr>
                  <w:pStyle w:val="NoSpacing"/>
                  <w:jc w:val="center"/>
                  <w:rPr>
                    <w:rFonts w:asciiTheme="majorHAnsi" w:eastAsiaTheme="majorEastAsia" w:hAnsiTheme="majorHAnsi" w:cstheme="majorBidi"/>
                    <w:caps/>
                    <w:sz w:val="40"/>
                    <w:szCs w:val="40"/>
                    <w:lang w:val="en-IN" w:eastAsia="en-IN"/>
                  </w:rPr>
                </w:pPr>
                <w:r w:rsidRPr="00AD3EEB">
                  <w:rPr>
                    <w:rFonts w:asciiTheme="majorHAnsi" w:eastAsiaTheme="majorEastAsia" w:hAnsiTheme="majorHAnsi" w:cstheme="majorBidi"/>
                    <w:caps/>
                    <w:sz w:val="40"/>
                    <w:szCs w:val="40"/>
                  </w:rPr>
                  <w:t>1808389</w:t>
                </w:r>
              </w:p>
            </w:tc>
          </w:tr>
          <w:tr w:rsidR="0005560E" w14:paraId="6C474386" w14:textId="77777777" w:rsidTr="00AD3EEB">
            <w:trPr>
              <w:trHeight w:val="1440"/>
              <w:jc w:val="center"/>
            </w:trPr>
            <w:tc>
              <w:tcPr>
                <w:tcW w:w="5000" w:type="pct"/>
                <w:tcBorders>
                  <w:bottom w:val="single" w:sz="4" w:space="0" w:color="4F81BD" w:themeColor="accent1"/>
                </w:tcBorders>
                <w:vAlign w:val="center"/>
              </w:tcPr>
              <w:p w14:paraId="57AEE9AC" w14:textId="469994D9" w:rsidR="0005560E" w:rsidRPr="00AD3EEB" w:rsidRDefault="0005560E">
                <w:pPr>
                  <w:pStyle w:val="NoSpacing"/>
                  <w:jc w:val="center"/>
                  <w:rPr>
                    <w:rFonts w:asciiTheme="majorHAnsi" w:eastAsiaTheme="majorEastAsia" w:hAnsiTheme="majorHAnsi" w:cstheme="majorBidi"/>
                    <w:sz w:val="40"/>
                    <w:szCs w:val="40"/>
                  </w:rPr>
                </w:pPr>
                <w:r w:rsidRPr="00AD3EEB">
                  <w:rPr>
                    <w:rFonts w:asciiTheme="majorHAnsi" w:eastAsiaTheme="majorEastAsia" w:hAnsiTheme="majorHAnsi" w:cstheme="majorBidi"/>
                    <w:sz w:val="40"/>
                    <w:szCs w:val="40"/>
                  </w:rPr>
                  <w:t>PRINCIPLES OF HEALTH AND SOCIAL CARE</w:t>
                </w:r>
                <w:r w:rsidR="00AD3EEB" w:rsidRPr="00AD3EEB">
                  <w:rPr>
                    <w:rFonts w:asciiTheme="majorHAnsi" w:eastAsiaTheme="majorEastAsia" w:hAnsiTheme="majorHAnsi" w:cstheme="majorBidi"/>
                    <w:sz w:val="40"/>
                    <w:szCs w:val="40"/>
                  </w:rPr>
                  <w:t xml:space="preserve"> </w:t>
                </w:r>
                <w:r w:rsidR="00AD3EEB">
                  <w:rPr>
                    <w:rFonts w:asciiTheme="majorHAnsi" w:eastAsiaTheme="majorEastAsia" w:hAnsiTheme="majorHAnsi" w:cstheme="majorBidi"/>
                    <w:sz w:val="40"/>
                    <w:szCs w:val="40"/>
                  </w:rPr>
                  <w:t>PRACTICE</w:t>
                </w:r>
              </w:p>
            </w:tc>
          </w:tr>
          <w:tr w:rsidR="0005560E" w14:paraId="794B54D0" w14:textId="77777777" w:rsidTr="00AD3EEB">
            <w:trPr>
              <w:trHeight w:val="720"/>
              <w:jc w:val="center"/>
            </w:trPr>
            <w:tc>
              <w:tcPr>
                <w:tcW w:w="5000" w:type="pct"/>
                <w:tcBorders>
                  <w:top w:val="single" w:sz="4" w:space="0" w:color="4F81BD" w:themeColor="accent1"/>
                </w:tcBorders>
                <w:vAlign w:val="center"/>
              </w:tcPr>
              <w:p w14:paraId="59729B84" w14:textId="77777777" w:rsidR="00AD3EEB" w:rsidRDefault="00AD3EEB">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GULNAR ALI</w:t>
                </w:r>
              </w:p>
              <w:p w14:paraId="2323541F" w14:textId="51418405" w:rsidR="00AD3EEB" w:rsidRPr="00AD3EEB" w:rsidRDefault="00AD3EEB">
                <w:pPr>
                  <w:pStyle w:val="NoSpacing"/>
                  <w:jc w:val="center"/>
                  <w:rPr>
                    <w:rFonts w:asciiTheme="majorHAnsi" w:eastAsiaTheme="majorEastAsia" w:hAnsiTheme="majorHAnsi" w:cstheme="majorBidi"/>
                    <w:sz w:val="40"/>
                    <w:szCs w:val="40"/>
                  </w:rPr>
                </w:pPr>
                <w:r w:rsidRPr="00AD3EEB">
                  <w:rPr>
                    <w:rFonts w:asciiTheme="majorHAnsi" w:eastAsiaTheme="majorEastAsia" w:hAnsiTheme="majorHAnsi" w:cstheme="majorBidi"/>
                    <w:sz w:val="40"/>
                    <w:szCs w:val="40"/>
                  </w:rPr>
                  <w:t>BMHP5002</w:t>
                </w:r>
              </w:p>
              <w:p w14:paraId="04F655EF" w14:textId="77BE2635" w:rsidR="00AD3EEB" w:rsidRPr="00AD3EEB" w:rsidRDefault="00AD3EEB">
                <w:pPr>
                  <w:pStyle w:val="NoSpacing"/>
                  <w:jc w:val="center"/>
                  <w:rPr>
                    <w:rFonts w:asciiTheme="majorHAnsi" w:eastAsiaTheme="majorEastAsia" w:hAnsiTheme="majorHAnsi" w:cstheme="majorBidi"/>
                    <w:sz w:val="40"/>
                    <w:szCs w:val="40"/>
                  </w:rPr>
                </w:pPr>
              </w:p>
            </w:tc>
          </w:tr>
          <w:tr w:rsidR="0005560E" w14:paraId="0CC0EF8A" w14:textId="77777777" w:rsidTr="00AD3EEB">
            <w:trPr>
              <w:trHeight w:val="360"/>
              <w:jc w:val="center"/>
            </w:trPr>
            <w:tc>
              <w:tcPr>
                <w:tcW w:w="5000" w:type="pct"/>
                <w:vAlign w:val="center"/>
              </w:tcPr>
              <w:p w14:paraId="5A01A918" w14:textId="77777777" w:rsidR="0005560E" w:rsidRDefault="0005560E">
                <w:pPr>
                  <w:pStyle w:val="NoSpacing"/>
                  <w:jc w:val="center"/>
                </w:pPr>
              </w:p>
            </w:tc>
          </w:tr>
          <w:tr w:rsidR="0005560E" w14:paraId="2F17BC2A" w14:textId="77777777" w:rsidTr="00AD3EEB">
            <w:trPr>
              <w:trHeight w:val="360"/>
              <w:jc w:val="center"/>
            </w:trPr>
            <w:tc>
              <w:tcPr>
                <w:tcW w:w="5000" w:type="pct"/>
                <w:vAlign w:val="center"/>
              </w:tcPr>
              <w:p w14:paraId="60B2313C" w14:textId="77777777" w:rsidR="0005560E" w:rsidRDefault="0005560E">
                <w:pPr>
                  <w:pStyle w:val="NoSpacing"/>
                  <w:jc w:val="center"/>
                  <w:rPr>
                    <w:b/>
                    <w:bCs/>
                  </w:rPr>
                </w:pPr>
              </w:p>
            </w:tc>
          </w:tr>
          <w:tr w:rsidR="0005560E" w14:paraId="0AEC0987" w14:textId="77777777" w:rsidTr="00AD3EEB">
            <w:trPr>
              <w:trHeight w:val="360"/>
              <w:jc w:val="center"/>
            </w:trPr>
            <w:tc>
              <w:tcPr>
                <w:tcW w:w="5000" w:type="pct"/>
                <w:vAlign w:val="center"/>
              </w:tcPr>
              <w:p w14:paraId="3C9A6A47" w14:textId="77777777" w:rsidR="0005560E" w:rsidRDefault="0005560E">
                <w:pPr>
                  <w:pStyle w:val="NoSpacing"/>
                  <w:jc w:val="center"/>
                  <w:rPr>
                    <w:b/>
                    <w:bCs/>
                  </w:rPr>
                </w:pPr>
              </w:p>
            </w:tc>
          </w:tr>
        </w:tbl>
        <w:p w14:paraId="1C362A74" w14:textId="77777777" w:rsidR="0005560E" w:rsidRDefault="0005560E"/>
        <w:p w14:paraId="650776A2" w14:textId="77777777" w:rsidR="0005560E" w:rsidRDefault="0005560E"/>
        <w:p w14:paraId="6A5F2487" w14:textId="77777777" w:rsidR="0005560E" w:rsidRDefault="0005560E"/>
        <w:p w14:paraId="5F093CA9" w14:textId="77777777" w:rsidR="0005560E" w:rsidRDefault="0005560E">
          <w:pPr>
            <w:rPr>
              <w:rFonts w:asciiTheme="majorHAnsi" w:eastAsiaTheme="majorEastAsia" w:hAnsiTheme="majorHAnsi" w:cstheme="majorBidi"/>
              <w:b/>
              <w:bCs/>
              <w:color w:val="365F91" w:themeColor="accent1" w:themeShade="BF"/>
              <w:sz w:val="28"/>
              <w:szCs w:val="28"/>
            </w:rPr>
          </w:pPr>
          <w:r>
            <w:br w:type="page"/>
          </w:r>
        </w:p>
      </w:sdtContent>
    </w:sdt>
    <w:sdt>
      <w:sdtPr>
        <w:rPr>
          <w:rFonts w:asciiTheme="minorHAnsi" w:eastAsiaTheme="minorEastAsia" w:hAnsiTheme="minorHAnsi" w:cstheme="minorHAnsi"/>
          <w:b w:val="0"/>
          <w:bCs w:val="0"/>
          <w:color w:val="auto"/>
          <w:sz w:val="24"/>
          <w:szCs w:val="24"/>
          <w:lang w:val="en-IN" w:eastAsia="en-IN"/>
        </w:rPr>
        <w:id w:val="-1049505179"/>
        <w:docPartObj>
          <w:docPartGallery w:val="Table of Contents"/>
          <w:docPartUnique/>
        </w:docPartObj>
      </w:sdtPr>
      <w:sdtEndPr/>
      <w:sdtContent>
        <w:p w14:paraId="006915A3" w14:textId="77777777" w:rsidR="0005560E" w:rsidRPr="00AD3EEB" w:rsidRDefault="0005560E">
          <w:pPr>
            <w:pStyle w:val="TOCHeading"/>
            <w:rPr>
              <w:rFonts w:asciiTheme="minorHAnsi" w:hAnsiTheme="minorHAnsi" w:cstheme="minorHAnsi"/>
              <w:color w:val="000000" w:themeColor="text1"/>
            </w:rPr>
          </w:pPr>
          <w:r w:rsidRPr="00AD3EEB">
            <w:rPr>
              <w:rFonts w:asciiTheme="minorHAnsi" w:hAnsiTheme="minorHAnsi" w:cstheme="minorHAnsi"/>
              <w:color w:val="000000" w:themeColor="text1"/>
            </w:rPr>
            <w:t>Table of Contents</w:t>
          </w:r>
        </w:p>
        <w:p w14:paraId="5A6FB374" w14:textId="77777777" w:rsidR="0005560E" w:rsidRPr="00AD3EEB" w:rsidRDefault="0005560E">
          <w:pPr>
            <w:pStyle w:val="TOC1"/>
            <w:tabs>
              <w:tab w:val="right" w:leader="dot" w:pos="9016"/>
            </w:tabs>
            <w:rPr>
              <w:rFonts w:cstheme="minorHAnsi"/>
              <w:noProof/>
              <w:sz w:val="24"/>
              <w:szCs w:val="24"/>
            </w:rPr>
          </w:pPr>
          <w:r w:rsidRPr="00AD3EEB">
            <w:rPr>
              <w:rFonts w:cstheme="minorHAnsi"/>
              <w:sz w:val="24"/>
              <w:szCs w:val="24"/>
            </w:rPr>
            <w:fldChar w:fldCharType="begin"/>
          </w:r>
          <w:r w:rsidRPr="00AD3EEB">
            <w:rPr>
              <w:rFonts w:cstheme="minorHAnsi"/>
              <w:sz w:val="24"/>
              <w:szCs w:val="24"/>
            </w:rPr>
            <w:instrText xml:space="preserve"> TOC \o "1-3" \h \z \u </w:instrText>
          </w:r>
          <w:r w:rsidRPr="00AD3EEB">
            <w:rPr>
              <w:rFonts w:cstheme="minorHAnsi"/>
              <w:sz w:val="24"/>
              <w:szCs w:val="24"/>
            </w:rPr>
            <w:fldChar w:fldCharType="separate"/>
          </w:r>
          <w:hyperlink w:anchor="_Toc48737137" w:history="1">
            <w:r w:rsidRPr="00AD3EEB">
              <w:rPr>
                <w:rStyle w:val="Hyperlink"/>
                <w:rFonts w:cstheme="minorHAnsi"/>
                <w:noProof/>
                <w:sz w:val="24"/>
                <w:szCs w:val="24"/>
              </w:rPr>
              <w:t>Introduction</w:t>
            </w:r>
            <w:r w:rsidRPr="00AD3EEB">
              <w:rPr>
                <w:rFonts w:cstheme="minorHAnsi"/>
                <w:noProof/>
                <w:webHidden/>
                <w:sz w:val="24"/>
                <w:szCs w:val="24"/>
              </w:rPr>
              <w:tab/>
            </w:r>
            <w:r w:rsidRPr="00AD3EEB">
              <w:rPr>
                <w:rFonts w:cstheme="minorHAnsi"/>
                <w:noProof/>
                <w:webHidden/>
                <w:sz w:val="24"/>
                <w:szCs w:val="24"/>
              </w:rPr>
              <w:fldChar w:fldCharType="begin"/>
            </w:r>
            <w:r w:rsidRPr="00AD3EEB">
              <w:rPr>
                <w:rFonts w:cstheme="minorHAnsi"/>
                <w:noProof/>
                <w:webHidden/>
                <w:sz w:val="24"/>
                <w:szCs w:val="24"/>
              </w:rPr>
              <w:instrText xml:space="preserve"> PAGEREF _Toc48737137 \h </w:instrText>
            </w:r>
            <w:r w:rsidRPr="00AD3EEB">
              <w:rPr>
                <w:rFonts w:cstheme="minorHAnsi"/>
                <w:noProof/>
                <w:webHidden/>
                <w:sz w:val="24"/>
                <w:szCs w:val="24"/>
              </w:rPr>
            </w:r>
            <w:r w:rsidRPr="00AD3EEB">
              <w:rPr>
                <w:rFonts w:cstheme="minorHAnsi"/>
                <w:noProof/>
                <w:webHidden/>
                <w:sz w:val="24"/>
                <w:szCs w:val="24"/>
              </w:rPr>
              <w:fldChar w:fldCharType="separate"/>
            </w:r>
            <w:r w:rsidRPr="00AD3EEB">
              <w:rPr>
                <w:rFonts w:cstheme="minorHAnsi"/>
                <w:noProof/>
                <w:webHidden/>
                <w:sz w:val="24"/>
                <w:szCs w:val="24"/>
              </w:rPr>
              <w:t>2</w:t>
            </w:r>
            <w:r w:rsidRPr="00AD3EEB">
              <w:rPr>
                <w:rFonts w:cstheme="minorHAnsi"/>
                <w:noProof/>
                <w:webHidden/>
                <w:sz w:val="24"/>
                <w:szCs w:val="24"/>
              </w:rPr>
              <w:fldChar w:fldCharType="end"/>
            </w:r>
          </w:hyperlink>
        </w:p>
        <w:p w14:paraId="0A444D8D" w14:textId="77777777" w:rsidR="0005560E" w:rsidRPr="00AD3EEB" w:rsidRDefault="00597B90">
          <w:pPr>
            <w:pStyle w:val="TOC1"/>
            <w:tabs>
              <w:tab w:val="right" w:leader="dot" w:pos="9016"/>
            </w:tabs>
            <w:rPr>
              <w:rFonts w:cstheme="minorHAnsi"/>
              <w:noProof/>
              <w:sz w:val="24"/>
              <w:szCs w:val="24"/>
            </w:rPr>
          </w:pPr>
          <w:hyperlink w:anchor="_Toc48737138" w:history="1">
            <w:r w:rsidR="0005560E" w:rsidRPr="00AD3EEB">
              <w:rPr>
                <w:rStyle w:val="Hyperlink"/>
                <w:rFonts w:cstheme="minorHAnsi"/>
                <w:noProof/>
                <w:sz w:val="24"/>
                <w:szCs w:val="24"/>
              </w:rPr>
              <w:t>Discussion</w:t>
            </w:r>
            <w:r w:rsidR="0005560E" w:rsidRPr="00AD3EEB">
              <w:rPr>
                <w:rFonts w:cstheme="minorHAnsi"/>
                <w:noProof/>
                <w:webHidden/>
                <w:sz w:val="24"/>
                <w:szCs w:val="24"/>
              </w:rPr>
              <w:tab/>
            </w:r>
            <w:r w:rsidR="0005560E" w:rsidRPr="00AD3EEB">
              <w:rPr>
                <w:rFonts w:cstheme="minorHAnsi"/>
                <w:noProof/>
                <w:webHidden/>
                <w:sz w:val="24"/>
                <w:szCs w:val="24"/>
              </w:rPr>
              <w:fldChar w:fldCharType="begin"/>
            </w:r>
            <w:r w:rsidR="0005560E" w:rsidRPr="00AD3EEB">
              <w:rPr>
                <w:rFonts w:cstheme="minorHAnsi"/>
                <w:noProof/>
                <w:webHidden/>
                <w:sz w:val="24"/>
                <w:szCs w:val="24"/>
              </w:rPr>
              <w:instrText xml:space="preserve"> PAGEREF _Toc48737138 \h </w:instrText>
            </w:r>
            <w:r w:rsidR="0005560E" w:rsidRPr="00AD3EEB">
              <w:rPr>
                <w:rFonts w:cstheme="minorHAnsi"/>
                <w:noProof/>
                <w:webHidden/>
                <w:sz w:val="24"/>
                <w:szCs w:val="24"/>
              </w:rPr>
            </w:r>
            <w:r w:rsidR="0005560E" w:rsidRPr="00AD3EEB">
              <w:rPr>
                <w:rFonts w:cstheme="minorHAnsi"/>
                <w:noProof/>
                <w:webHidden/>
                <w:sz w:val="24"/>
                <w:szCs w:val="24"/>
              </w:rPr>
              <w:fldChar w:fldCharType="separate"/>
            </w:r>
            <w:r w:rsidR="0005560E" w:rsidRPr="00AD3EEB">
              <w:rPr>
                <w:rFonts w:cstheme="minorHAnsi"/>
                <w:noProof/>
                <w:webHidden/>
                <w:sz w:val="24"/>
                <w:szCs w:val="24"/>
              </w:rPr>
              <w:t>2</w:t>
            </w:r>
            <w:r w:rsidR="0005560E" w:rsidRPr="00AD3EEB">
              <w:rPr>
                <w:rFonts w:cstheme="minorHAnsi"/>
                <w:noProof/>
                <w:webHidden/>
                <w:sz w:val="24"/>
                <w:szCs w:val="24"/>
              </w:rPr>
              <w:fldChar w:fldCharType="end"/>
            </w:r>
          </w:hyperlink>
        </w:p>
        <w:p w14:paraId="795FC501" w14:textId="77777777" w:rsidR="0005560E" w:rsidRPr="00AD3EEB" w:rsidRDefault="00597B90">
          <w:pPr>
            <w:pStyle w:val="TOC1"/>
            <w:tabs>
              <w:tab w:val="right" w:leader="dot" w:pos="9016"/>
            </w:tabs>
            <w:rPr>
              <w:rFonts w:cstheme="minorHAnsi"/>
              <w:noProof/>
              <w:sz w:val="24"/>
              <w:szCs w:val="24"/>
            </w:rPr>
          </w:pPr>
          <w:hyperlink w:anchor="_Toc48737139" w:history="1">
            <w:r w:rsidR="0005560E" w:rsidRPr="00AD3EEB">
              <w:rPr>
                <w:rStyle w:val="Hyperlink"/>
                <w:rFonts w:cstheme="minorHAnsi"/>
                <w:noProof/>
                <w:sz w:val="24"/>
                <w:szCs w:val="24"/>
              </w:rPr>
              <w:t>Conclusion</w:t>
            </w:r>
            <w:r w:rsidR="0005560E" w:rsidRPr="00AD3EEB">
              <w:rPr>
                <w:rFonts w:cstheme="minorHAnsi"/>
                <w:noProof/>
                <w:webHidden/>
                <w:sz w:val="24"/>
                <w:szCs w:val="24"/>
              </w:rPr>
              <w:tab/>
            </w:r>
            <w:r w:rsidR="0005560E" w:rsidRPr="00AD3EEB">
              <w:rPr>
                <w:rFonts w:cstheme="minorHAnsi"/>
                <w:noProof/>
                <w:webHidden/>
                <w:sz w:val="24"/>
                <w:szCs w:val="24"/>
              </w:rPr>
              <w:fldChar w:fldCharType="begin"/>
            </w:r>
            <w:r w:rsidR="0005560E" w:rsidRPr="00AD3EEB">
              <w:rPr>
                <w:rFonts w:cstheme="minorHAnsi"/>
                <w:noProof/>
                <w:webHidden/>
                <w:sz w:val="24"/>
                <w:szCs w:val="24"/>
              </w:rPr>
              <w:instrText xml:space="preserve"> PAGEREF _Toc48737139 \h </w:instrText>
            </w:r>
            <w:r w:rsidR="0005560E" w:rsidRPr="00AD3EEB">
              <w:rPr>
                <w:rFonts w:cstheme="minorHAnsi"/>
                <w:noProof/>
                <w:webHidden/>
                <w:sz w:val="24"/>
                <w:szCs w:val="24"/>
              </w:rPr>
            </w:r>
            <w:r w:rsidR="0005560E" w:rsidRPr="00AD3EEB">
              <w:rPr>
                <w:rFonts w:cstheme="minorHAnsi"/>
                <w:noProof/>
                <w:webHidden/>
                <w:sz w:val="24"/>
                <w:szCs w:val="24"/>
              </w:rPr>
              <w:fldChar w:fldCharType="separate"/>
            </w:r>
            <w:r w:rsidR="0005560E" w:rsidRPr="00AD3EEB">
              <w:rPr>
                <w:rFonts w:cstheme="minorHAnsi"/>
                <w:noProof/>
                <w:webHidden/>
                <w:sz w:val="24"/>
                <w:szCs w:val="24"/>
              </w:rPr>
              <w:t>6</w:t>
            </w:r>
            <w:r w:rsidR="0005560E" w:rsidRPr="00AD3EEB">
              <w:rPr>
                <w:rFonts w:cstheme="minorHAnsi"/>
                <w:noProof/>
                <w:webHidden/>
                <w:sz w:val="24"/>
                <w:szCs w:val="24"/>
              </w:rPr>
              <w:fldChar w:fldCharType="end"/>
            </w:r>
          </w:hyperlink>
        </w:p>
        <w:p w14:paraId="6A15ACB3" w14:textId="77777777" w:rsidR="0005560E" w:rsidRPr="00AD3EEB" w:rsidRDefault="00597B90">
          <w:pPr>
            <w:pStyle w:val="TOC1"/>
            <w:tabs>
              <w:tab w:val="right" w:leader="dot" w:pos="9016"/>
            </w:tabs>
            <w:rPr>
              <w:rFonts w:cstheme="minorHAnsi"/>
              <w:noProof/>
              <w:sz w:val="24"/>
              <w:szCs w:val="24"/>
            </w:rPr>
          </w:pPr>
          <w:hyperlink w:anchor="_Toc48737140" w:history="1">
            <w:r w:rsidR="0005560E" w:rsidRPr="00AD3EEB">
              <w:rPr>
                <w:rStyle w:val="Hyperlink"/>
                <w:rFonts w:cstheme="minorHAnsi"/>
                <w:noProof/>
                <w:sz w:val="24"/>
                <w:szCs w:val="24"/>
              </w:rPr>
              <w:t>References</w:t>
            </w:r>
            <w:r w:rsidR="0005560E" w:rsidRPr="00AD3EEB">
              <w:rPr>
                <w:rFonts w:cstheme="minorHAnsi"/>
                <w:noProof/>
                <w:webHidden/>
                <w:sz w:val="24"/>
                <w:szCs w:val="24"/>
              </w:rPr>
              <w:tab/>
            </w:r>
            <w:r w:rsidR="0005560E" w:rsidRPr="00AD3EEB">
              <w:rPr>
                <w:rFonts w:cstheme="minorHAnsi"/>
                <w:noProof/>
                <w:webHidden/>
                <w:sz w:val="24"/>
                <w:szCs w:val="24"/>
              </w:rPr>
              <w:fldChar w:fldCharType="begin"/>
            </w:r>
            <w:r w:rsidR="0005560E" w:rsidRPr="00AD3EEB">
              <w:rPr>
                <w:rFonts w:cstheme="minorHAnsi"/>
                <w:noProof/>
                <w:webHidden/>
                <w:sz w:val="24"/>
                <w:szCs w:val="24"/>
              </w:rPr>
              <w:instrText xml:space="preserve"> PAGEREF _Toc48737140 \h </w:instrText>
            </w:r>
            <w:r w:rsidR="0005560E" w:rsidRPr="00AD3EEB">
              <w:rPr>
                <w:rFonts w:cstheme="minorHAnsi"/>
                <w:noProof/>
                <w:webHidden/>
                <w:sz w:val="24"/>
                <w:szCs w:val="24"/>
              </w:rPr>
            </w:r>
            <w:r w:rsidR="0005560E" w:rsidRPr="00AD3EEB">
              <w:rPr>
                <w:rFonts w:cstheme="minorHAnsi"/>
                <w:noProof/>
                <w:webHidden/>
                <w:sz w:val="24"/>
                <w:szCs w:val="24"/>
              </w:rPr>
              <w:fldChar w:fldCharType="separate"/>
            </w:r>
            <w:r w:rsidR="0005560E" w:rsidRPr="00AD3EEB">
              <w:rPr>
                <w:rFonts w:cstheme="minorHAnsi"/>
                <w:noProof/>
                <w:webHidden/>
                <w:sz w:val="24"/>
                <w:szCs w:val="24"/>
              </w:rPr>
              <w:t>7</w:t>
            </w:r>
            <w:r w:rsidR="0005560E" w:rsidRPr="00AD3EEB">
              <w:rPr>
                <w:rFonts w:cstheme="minorHAnsi"/>
                <w:noProof/>
                <w:webHidden/>
                <w:sz w:val="24"/>
                <w:szCs w:val="24"/>
              </w:rPr>
              <w:fldChar w:fldCharType="end"/>
            </w:r>
          </w:hyperlink>
        </w:p>
        <w:p w14:paraId="5C8F3A40" w14:textId="77777777" w:rsidR="0005560E" w:rsidRPr="00AD3EEB" w:rsidRDefault="0005560E">
          <w:pPr>
            <w:rPr>
              <w:rFonts w:cstheme="minorHAnsi"/>
              <w:sz w:val="24"/>
              <w:szCs w:val="24"/>
            </w:rPr>
          </w:pPr>
          <w:r w:rsidRPr="00AD3EEB">
            <w:rPr>
              <w:rFonts w:cstheme="minorHAnsi"/>
              <w:sz w:val="24"/>
              <w:szCs w:val="24"/>
            </w:rPr>
            <w:fldChar w:fldCharType="end"/>
          </w:r>
        </w:p>
      </w:sdtContent>
    </w:sdt>
    <w:p w14:paraId="7DBA8050" w14:textId="77777777" w:rsidR="0005560E" w:rsidRPr="00AD3EEB" w:rsidRDefault="0005560E" w:rsidP="00D03B87">
      <w:pPr>
        <w:pStyle w:val="Heading1"/>
        <w:rPr>
          <w:rFonts w:asciiTheme="minorHAnsi" w:hAnsiTheme="minorHAnsi" w:cstheme="minorHAnsi"/>
          <w:sz w:val="24"/>
          <w:szCs w:val="24"/>
        </w:rPr>
      </w:pPr>
    </w:p>
    <w:p w14:paraId="76D97FCF" w14:textId="77777777" w:rsidR="0005560E" w:rsidRPr="00AD3EEB" w:rsidRDefault="0005560E" w:rsidP="0005560E">
      <w:pPr>
        <w:rPr>
          <w:rFonts w:eastAsiaTheme="majorEastAsia" w:cstheme="minorHAnsi"/>
          <w:color w:val="365F91" w:themeColor="accent1" w:themeShade="BF"/>
          <w:sz w:val="24"/>
          <w:szCs w:val="24"/>
        </w:rPr>
      </w:pPr>
      <w:r w:rsidRPr="00AD3EEB">
        <w:rPr>
          <w:rFonts w:cstheme="minorHAnsi"/>
          <w:sz w:val="24"/>
          <w:szCs w:val="24"/>
        </w:rPr>
        <w:br w:type="page"/>
      </w:r>
    </w:p>
    <w:p w14:paraId="1109270E" w14:textId="77777777" w:rsidR="00516289" w:rsidRPr="00AD3EEB" w:rsidRDefault="00067F73" w:rsidP="00D03B87">
      <w:pPr>
        <w:pStyle w:val="Heading1"/>
        <w:rPr>
          <w:rFonts w:asciiTheme="minorHAnsi" w:hAnsiTheme="minorHAnsi" w:cstheme="minorHAnsi"/>
          <w:color w:val="000000" w:themeColor="text1"/>
        </w:rPr>
      </w:pPr>
      <w:bookmarkStart w:id="0" w:name="_Toc48737137"/>
      <w:r w:rsidRPr="00AD3EEB">
        <w:rPr>
          <w:rFonts w:asciiTheme="minorHAnsi" w:hAnsiTheme="minorHAnsi" w:cstheme="minorHAnsi"/>
          <w:color w:val="000000" w:themeColor="text1"/>
        </w:rPr>
        <w:lastRenderedPageBreak/>
        <w:t>Introduction</w:t>
      </w:r>
      <w:bookmarkEnd w:id="0"/>
    </w:p>
    <w:p w14:paraId="272C0B7F" w14:textId="24BFA587" w:rsidR="005472D6" w:rsidRPr="00AD3EEB" w:rsidRDefault="00B873EA" w:rsidP="00D03B87">
      <w:pPr>
        <w:spacing w:line="360" w:lineRule="auto"/>
        <w:jc w:val="both"/>
        <w:rPr>
          <w:rFonts w:cstheme="minorHAnsi"/>
          <w:sz w:val="24"/>
          <w:szCs w:val="24"/>
        </w:rPr>
      </w:pPr>
      <w:r w:rsidRPr="00AD3EEB">
        <w:rPr>
          <w:rFonts w:cstheme="minorHAnsi"/>
          <w:sz w:val="24"/>
          <w:szCs w:val="24"/>
        </w:rPr>
        <w:t>The purpose of</w:t>
      </w:r>
      <w:r w:rsidR="00E41B55">
        <w:rPr>
          <w:rFonts w:cstheme="minorHAnsi"/>
          <w:sz w:val="24"/>
          <w:szCs w:val="24"/>
        </w:rPr>
        <w:t xml:space="preserve"> this assignment is</w:t>
      </w:r>
      <w:r w:rsidRPr="00AD3EEB">
        <w:rPr>
          <w:rFonts w:cstheme="minorHAnsi"/>
          <w:sz w:val="24"/>
          <w:szCs w:val="24"/>
        </w:rPr>
        <w:t xml:space="preserve"> analysing and evaluating the concept of person </w:t>
      </w:r>
      <w:r w:rsidR="00D03B87" w:rsidRPr="00AD3EEB">
        <w:rPr>
          <w:rFonts w:cstheme="minorHAnsi"/>
          <w:sz w:val="24"/>
          <w:szCs w:val="24"/>
        </w:rPr>
        <w:t>centred</w:t>
      </w:r>
      <w:r w:rsidRPr="00AD3EEB">
        <w:rPr>
          <w:rFonts w:cstheme="minorHAnsi"/>
          <w:sz w:val="24"/>
          <w:szCs w:val="24"/>
        </w:rPr>
        <w:t xml:space="preserve"> care which will be involving the current practice to be intruded within the health and social care. The </w:t>
      </w:r>
      <w:r w:rsidR="00E41B55">
        <w:rPr>
          <w:rFonts w:cstheme="minorHAnsi"/>
          <w:sz w:val="24"/>
          <w:szCs w:val="24"/>
        </w:rPr>
        <w:t>assignment</w:t>
      </w:r>
      <w:r w:rsidRPr="00AD3EEB">
        <w:rPr>
          <w:rFonts w:cstheme="minorHAnsi"/>
          <w:sz w:val="24"/>
          <w:szCs w:val="24"/>
        </w:rPr>
        <w:t xml:space="preserve"> is reviewing the concept of person </w:t>
      </w:r>
      <w:r w:rsidR="00D03B87" w:rsidRPr="00AD3EEB">
        <w:rPr>
          <w:rFonts w:cstheme="minorHAnsi"/>
          <w:sz w:val="24"/>
          <w:szCs w:val="24"/>
        </w:rPr>
        <w:t>centred</w:t>
      </w:r>
      <w:r w:rsidRPr="00AD3EEB">
        <w:rPr>
          <w:rFonts w:cstheme="minorHAnsi"/>
          <w:sz w:val="24"/>
          <w:szCs w:val="24"/>
        </w:rPr>
        <w:t xml:space="preserve"> care within the health and social care. </w:t>
      </w:r>
      <w:r w:rsidR="00E41B55">
        <w:rPr>
          <w:rFonts w:cstheme="minorHAnsi"/>
          <w:sz w:val="24"/>
          <w:szCs w:val="24"/>
        </w:rPr>
        <w:t>It</w:t>
      </w:r>
      <w:r w:rsidRPr="00AD3EEB">
        <w:rPr>
          <w:rFonts w:cstheme="minorHAnsi"/>
          <w:sz w:val="24"/>
          <w:szCs w:val="24"/>
        </w:rPr>
        <w:t xml:space="preserve"> also introduc</w:t>
      </w:r>
      <w:r w:rsidR="00E41B55">
        <w:rPr>
          <w:rFonts w:cstheme="minorHAnsi"/>
          <w:sz w:val="24"/>
          <w:szCs w:val="24"/>
        </w:rPr>
        <w:t>es</w:t>
      </w:r>
      <w:r w:rsidRPr="00AD3EEB">
        <w:rPr>
          <w:rFonts w:cstheme="minorHAnsi"/>
          <w:sz w:val="24"/>
          <w:szCs w:val="24"/>
        </w:rPr>
        <w:t xml:space="preserve"> the theoretical underpinning of the person centred care with the health a</w:t>
      </w:r>
      <w:r w:rsidR="0021272F" w:rsidRPr="00AD3EEB">
        <w:rPr>
          <w:rFonts w:cstheme="minorHAnsi"/>
          <w:sz w:val="24"/>
          <w:szCs w:val="24"/>
        </w:rPr>
        <w:t>n</w:t>
      </w:r>
      <w:r w:rsidRPr="00AD3EEB">
        <w:rPr>
          <w:rFonts w:cstheme="minorHAnsi"/>
          <w:sz w:val="24"/>
          <w:szCs w:val="24"/>
        </w:rPr>
        <w:t xml:space="preserve">d social car practice. This study is also introducing the ethical underpinning of person centred care within the health and social care practice. </w:t>
      </w:r>
      <w:r w:rsidR="00E41B55">
        <w:rPr>
          <w:rFonts w:cstheme="minorHAnsi"/>
          <w:sz w:val="24"/>
          <w:szCs w:val="24"/>
        </w:rPr>
        <w:t>It</w:t>
      </w:r>
      <w:r w:rsidR="0021272F" w:rsidRPr="00AD3EEB">
        <w:rPr>
          <w:rFonts w:cstheme="minorHAnsi"/>
          <w:sz w:val="24"/>
          <w:szCs w:val="24"/>
        </w:rPr>
        <w:t xml:space="preserve"> be introducing the benefits as well the limitations of the person centred care. </w:t>
      </w:r>
      <w:r w:rsidR="00E41B55">
        <w:rPr>
          <w:rFonts w:cstheme="minorHAnsi"/>
          <w:sz w:val="24"/>
          <w:szCs w:val="24"/>
        </w:rPr>
        <w:t>It will be</w:t>
      </w:r>
      <w:r w:rsidR="0021272F" w:rsidRPr="00AD3EEB">
        <w:rPr>
          <w:rFonts w:cstheme="minorHAnsi"/>
          <w:sz w:val="24"/>
          <w:szCs w:val="24"/>
        </w:rPr>
        <w:t xml:space="preserve"> introducing the application of the person centred care for the people with dementia. The study is also finding out the recommendations for the improvement of person </w:t>
      </w:r>
      <w:r w:rsidR="00D03B87" w:rsidRPr="00AD3EEB">
        <w:rPr>
          <w:rFonts w:cstheme="minorHAnsi"/>
          <w:sz w:val="24"/>
          <w:szCs w:val="24"/>
        </w:rPr>
        <w:t>centred</w:t>
      </w:r>
      <w:r w:rsidR="0021272F" w:rsidRPr="00AD3EEB">
        <w:rPr>
          <w:rFonts w:cstheme="minorHAnsi"/>
          <w:sz w:val="24"/>
          <w:szCs w:val="24"/>
        </w:rPr>
        <w:t xml:space="preserve"> care in the health and social care setting which has been indicated in this study. </w:t>
      </w:r>
    </w:p>
    <w:p w14:paraId="5FC1BE95" w14:textId="3FC076B7" w:rsidR="0005560E" w:rsidRDefault="0005560E" w:rsidP="0005560E">
      <w:pPr>
        <w:pStyle w:val="Heading1"/>
        <w:rPr>
          <w:rFonts w:asciiTheme="minorHAnsi" w:hAnsiTheme="minorHAnsi" w:cstheme="minorHAnsi"/>
          <w:color w:val="000000" w:themeColor="text1"/>
        </w:rPr>
      </w:pPr>
      <w:bookmarkStart w:id="1" w:name="_Toc48737138"/>
      <w:r w:rsidRPr="00AD3EEB">
        <w:rPr>
          <w:rFonts w:asciiTheme="minorHAnsi" w:hAnsiTheme="minorHAnsi" w:cstheme="minorHAnsi"/>
          <w:color w:val="000000" w:themeColor="text1"/>
        </w:rPr>
        <w:t>Discussion</w:t>
      </w:r>
      <w:bookmarkEnd w:id="1"/>
    </w:p>
    <w:p w14:paraId="55972EF5" w14:textId="77777777" w:rsidR="00E41B55" w:rsidRPr="00E41B55" w:rsidRDefault="00E41B55" w:rsidP="00E41B55"/>
    <w:p w14:paraId="2951BCB0" w14:textId="77777777" w:rsidR="00E41B55" w:rsidRPr="00E41B55" w:rsidRDefault="00067F73" w:rsidP="00E41B55">
      <w:pPr>
        <w:rPr>
          <w:rFonts w:cstheme="minorHAnsi"/>
          <w:b/>
          <w:bCs/>
          <w:sz w:val="24"/>
          <w:szCs w:val="24"/>
        </w:rPr>
      </w:pPr>
      <w:r w:rsidRPr="00E41B55">
        <w:rPr>
          <w:rFonts w:cstheme="minorHAnsi"/>
          <w:b/>
          <w:bCs/>
          <w:sz w:val="24"/>
          <w:szCs w:val="24"/>
        </w:rPr>
        <w:t>Underlying the concept of person centred care</w:t>
      </w:r>
    </w:p>
    <w:p w14:paraId="2C6CE75A" w14:textId="2DC19DF8" w:rsidR="00821627" w:rsidRPr="00AD3EEB" w:rsidRDefault="00C23E87" w:rsidP="00E41B55">
      <w:pPr>
        <w:rPr>
          <w:rFonts w:cstheme="minorHAnsi"/>
          <w:sz w:val="24"/>
          <w:szCs w:val="24"/>
        </w:rPr>
      </w:pPr>
      <w:r w:rsidRPr="00AD3EEB">
        <w:rPr>
          <w:rFonts w:cstheme="minorHAnsi"/>
          <w:sz w:val="24"/>
          <w:szCs w:val="24"/>
        </w:rPr>
        <w:t>The person centred care is a</w:t>
      </w:r>
      <w:r w:rsidR="00F5092B" w:rsidRPr="00AD3EEB">
        <w:rPr>
          <w:rFonts w:cstheme="minorHAnsi"/>
          <w:sz w:val="24"/>
          <w:szCs w:val="24"/>
        </w:rPr>
        <w:t>l</w:t>
      </w:r>
      <w:r w:rsidRPr="00AD3EEB">
        <w:rPr>
          <w:rFonts w:cstheme="minorHAnsi"/>
          <w:sz w:val="24"/>
          <w:szCs w:val="24"/>
        </w:rPr>
        <w:t xml:space="preserve">l </w:t>
      </w:r>
      <w:r w:rsidR="00E515E2" w:rsidRPr="00AD3EEB">
        <w:rPr>
          <w:rFonts w:cstheme="minorHAnsi"/>
          <w:sz w:val="24"/>
          <w:szCs w:val="24"/>
        </w:rPr>
        <w:t>a</w:t>
      </w:r>
      <w:r w:rsidRPr="00AD3EEB">
        <w:rPr>
          <w:rFonts w:cstheme="minorHAnsi"/>
          <w:sz w:val="24"/>
          <w:szCs w:val="24"/>
        </w:rPr>
        <w:t xml:space="preserve">bout focusing on the needs of the individuals. It </w:t>
      </w:r>
      <w:r w:rsidR="00F06718" w:rsidRPr="00AD3EEB">
        <w:rPr>
          <w:rFonts w:cstheme="minorHAnsi"/>
          <w:sz w:val="24"/>
          <w:szCs w:val="24"/>
        </w:rPr>
        <w:t>i</w:t>
      </w:r>
      <w:r w:rsidRPr="00AD3EEB">
        <w:rPr>
          <w:rFonts w:cstheme="minorHAnsi"/>
          <w:sz w:val="24"/>
          <w:szCs w:val="24"/>
        </w:rPr>
        <w:t>s ensured that the choices, references, needs and the values are been guiding the clinical decision and providing the care which is mainly based on the specific requirements of the particular individuals who are in the need of person centred care</w:t>
      </w:r>
      <w:r w:rsidR="00CD46D6" w:rsidRPr="00AD3EEB">
        <w:rPr>
          <w:rFonts w:cstheme="minorHAnsi"/>
          <w:sz w:val="24"/>
          <w:szCs w:val="24"/>
        </w:rPr>
        <w:t xml:space="preserve"> </w:t>
      </w:r>
      <w:r w:rsidR="00821627" w:rsidRPr="00AD3EEB">
        <w:rPr>
          <w:rFonts w:cstheme="minorHAnsi"/>
          <w:sz w:val="24"/>
          <w:szCs w:val="24"/>
        </w:rPr>
        <w:t>(Bray et al. 2019)</w:t>
      </w:r>
      <w:r w:rsidRPr="00AD3EEB">
        <w:rPr>
          <w:rFonts w:cstheme="minorHAnsi"/>
          <w:sz w:val="24"/>
          <w:szCs w:val="24"/>
        </w:rPr>
        <w:t xml:space="preserve">. </w:t>
      </w:r>
      <w:r w:rsidR="00EE60B0" w:rsidRPr="00AD3EEB">
        <w:rPr>
          <w:rFonts w:cstheme="minorHAnsi"/>
          <w:sz w:val="24"/>
          <w:szCs w:val="24"/>
        </w:rPr>
        <w:t>The country UK has been moving towards the integration of the health and social care services. When it has been applying the integrated health and social care systems in the UK the person centred care comes into lay which is useful in reshaping the health and social ca</w:t>
      </w:r>
      <w:r w:rsidR="006B60CC">
        <w:rPr>
          <w:rFonts w:cstheme="minorHAnsi"/>
          <w:sz w:val="24"/>
          <w:szCs w:val="24"/>
        </w:rPr>
        <w:t>re</w:t>
      </w:r>
      <w:r w:rsidR="00EE60B0" w:rsidRPr="00AD3EEB">
        <w:rPr>
          <w:rFonts w:cstheme="minorHAnsi"/>
          <w:sz w:val="24"/>
          <w:szCs w:val="24"/>
        </w:rPr>
        <w:t xml:space="preserve"> system in UK</w:t>
      </w:r>
      <w:r w:rsidR="00AF2D62" w:rsidRPr="00AD3EEB">
        <w:rPr>
          <w:rFonts w:cstheme="minorHAnsi"/>
          <w:sz w:val="24"/>
          <w:szCs w:val="24"/>
        </w:rPr>
        <w:t xml:space="preserve"> (Wang et al. 2020).</w:t>
      </w:r>
      <w:r w:rsidR="00EE60B0" w:rsidRPr="00AD3EEB">
        <w:rPr>
          <w:rFonts w:cstheme="minorHAnsi"/>
          <w:sz w:val="24"/>
          <w:szCs w:val="24"/>
        </w:rPr>
        <w:t xml:space="preserve"> Person centred care is only about focusing on the needs of the people rather than focusing on the services given to them</w:t>
      </w:r>
      <w:r w:rsidR="00821627" w:rsidRPr="00AD3EEB">
        <w:rPr>
          <w:rFonts w:cstheme="minorHAnsi"/>
          <w:sz w:val="24"/>
          <w:szCs w:val="24"/>
        </w:rPr>
        <w:t xml:space="preserve"> (Bray et al. 2019).</w:t>
      </w:r>
      <w:r w:rsidR="00EE60B0" w:rsidRPr="00AD3EEB">
        <w:rPr>
          <w:rFonts w:cstheme="minorHAnsi"/>
          <w:sz w:val="24"/>
          <w:szCs w:val="24"/>
        </w:rPr>
        <w:t xml:space="preserve"> The person centred care is all about making the effective planning for that individual who are in </w:t>
      </w:r>
      <w:r w:rsidR="00611B7E" w:rsidRPr="00AD3EEB">
        <w:rPr>
          <w:rFonts w:cstheme="minorHAnsi"/>
          <w:sz w:val="24"/>
          <w:szCs w:val="24"/>
        </w:rPr>
        <w:t>t</w:t>
      </w:r>
      <w:r w:rsidR="00EE60B0" w:rsidRPr="00AD3EEB">
        <w:rPr>
          <w:rFonts w:cstheme="minorHAnsi"/>
          <w:sz w:val="24"/>
          <w:szCs w:val="24"/>
        </w:rPr>
        <w:t xml:space="preserve">he need of effective and high quality care and thinking of the impact the person centred care is having on the person. The person centred </w:t>
      </w:r>
      <w:r w:rsidR="00F77850" w:rsidRPr="00AD3EEB">
        <w:rPr>
          <w:rFonts w:cstheme="minorHAnsi"/>
          <w:sz w:val="24"/>
          <w:szCs w:val="24"/>
        </w:rPr>
        <w:t xml:space="preserve">means that </w:t>
      </w:r>
      <w:r w:rsidR="000D3891" w:rsidRPr="00AD3EEB">
        <w:rPr>
          <w:rFonts w:cstheme="minorHAnsi"/>
          <w:sz w:val="24"/>
          <w:szCs w:val="24"/>
        </w:rPr>
        <w:t>there has been the safety and comfort of the individuals and the well being of the people in their mind</w:t>
      </w:r>
      <w:r w:rsidR="00821627" w:rsidRPr="00AD3EEB">
        <w:rPr>
          <w:rFonts w:cstheme="minorHAnsi"/>
          <w:sz w:val="24"/>
          <w:szCs w:val="24"/>
        </w:rPr>
        <w:t xml:space="preserve"> (Granger et al. 2020)</w:t>
      </w:r>
      <w:r w:rsidR="000D3891" w:rsidRPr="00AD3EEB">
        <w:rPr>
          <w:rFonts w:cstheme="minorHAnsi"/>
          <w:sz w:val="24"/>
          <w:szCs w:val="24"/>
        </w:rPr>
        <w:t xml:space="preserve">. There has been the promotion of the safety of the people who are in the need of providing the person centred care. It is ensured that the people who are in the need of getting the person centred care should be provided with the utmost safety so that the mental as well the physical health and wellbeing can be improved.  </w:t>
      </w:r>
    </w:p>
    <w:p w14:paraId="68F42369" w14:textId="77777777" w:rsidR="00067F73" w:rsidRPr="006B60CC" w:rsidRDefault="00067F73" w:rsidP="0005560E">
      <w:pPr>
        <w:rPr>
          <w:rFonts w:cstheme="minorHAnsi"/>
          <w:b/>
          <w:bCs/>
          <w:sz w:val="24"/>
          <w:szCs w:val="24"/>
        </w:rPr>
      </w:pPr>
      <w:r w:rsidRPr="006B60CC">
        <w:rPr>
          <w:rFonts w:cstheme="minorHAnsi"/>
          <w:b/>
          <w:bCs/>
          <w:sz w:val="24"/>
          <w:szCs w:val="24"/>
        </w:rPr>
        <w:t>Theoretical underpinning of person centred care</w:t>
      </w:r>
    </w:p>
    <w:p w14:paraId="78FF6A6D" w14:textId="6E2AAE9F" w:rsidR="00B00C40" w:rsidRPr="00AD3EEB" w:rsidRDefault="00B00C40" w:rsidP="00D03B87">
      <w:pPr>
        <w:spacing w:line="360" w:lineRule="auto"/>
        <w:jc w:val="both"/>
        <w:rPr>
          <w:rFonts w:cstheme="minorHAnsi"/>
          <w:sz w:val="24"/>
          <w:szCs w:val="24"/>
        </w:rPr>
      </w:pPr>
      <w:r w:rsidRPr="00AD3EEB">
        <w:rPr>
          <w:rFonts w:cstheme="minorHAnsi"/>
          <w:sz w:val="24"/>
          <w:szCs w:val="24"/>
        </w:rPr>
        <w:t xml:space="preserve">In the past it has been seen that most of the people were expected to work according to the routines and practices the health and social care services which has been mostly good and </w:t>
      </w:r>
      <w:r w:rsidRPr="00AD3EEB">
        <w:rPr>
          <w:rFonts w:cstheme="minorHAnsi"/>
          <w:sz w:val="24"/>
          <w:szCs w:val="24"/>
        </w:rPr>
        <w:lastRenderedPageBreak/>
        <w:t xml:space="preserve">proper. In order to provide the person centred care the health and social care settings </w:t>
      </w:r>
      <w:r w:rsidR="006B60CC">
        <w:rPr>
          <w:rFonts w:cstheme="minorHAnsi"/>
          <w:sz w:val="24"/>
          <w:szCs w:val="24"/>
        </w:rPr>
        <w:t>have</w:t>
      </w:r>
      <w:r w:rsidRPr="00AD3EEB">
        <w:rPr>
          <w:rFonts w:cstheme="minorHAnsi"/>
          <w:sz w:val="24"/>
          <w:szCs w:val="24"/>
        </w:rPr>
        <w:t xml:space="preserve"> been able to become much more flexible for meeting the needs and demands of the people in the manner which has been best for them</w:t>
      </w:r>
      <w:r w:rsidR="00821627" w:rsidRPr="00AD3EEB">
        <w:rPr>
          <w:rFonts w:cstheme="minorHAnsi"/>
          <w:sz w:val="24"/>
          <w:szCs w:val="24"/>
        </w:rPr>
        <w:t xml:space="preserve"> (Bray et al. 2019).</w:t>
      </w:r>
      <w:r w:rsidRPr="00AD3EEB">
        <w:rPr>
          <w:rFonts w:cstheme="minorHAnsi"/>
          <w:sz w:val="24"/>
          <w:szCs w:val="24"/>
        </w:rPr>
        <w:t xml:space="preserve"> This is basically involving  working with the families, agencies as well the GPs and other types of health care professionals who </w:t>
      </w:r>
      <w:r w:rsidR="006B60CC">
        <w:rPr>
          <w:rFonts w:cstheme="minorHAnsi"/>
          <w:sz w:val="24"/>
          <w:szCs w:val="24"/>
        </w:rPr>
        <w:t>have</w:t>
      </w:r>
      <w:r w:rsidRPr="00AD3EEB">
        <w:rPr>
          <w:rFonts w:cstheme="minorHAnsi"/>
          <w:sz w:val="24"/>
          <w:szCs w:val="24"/>
        </w:rPr>
        <w:t xml:space="preserve"> always been working with the service users who are in the urgent need of introducing person centred care. </w:t>
      </w:r>
    </w:p>
    <w:p w14:paraId="79A2DE64" w14:textId="06C5720E" w:rsidR="00EE60B0" w:rsidRPr="00AD3EEB" w:rsidRDefault="00EE60B0" w:rsidP="00D03B87">
      <w:pPr>
        <w:spacing w:line="360" w:lineRule="auto"/>
        <w:jc w:val="both"/>
        <w:rPr>
          <w:rFonts w:cstheme="minorHAnsi"/>
          <w:sz w:val="24"/>
          <w:szCs w:val="24"/>
        </w:rPr>
      </w:pPr>
      <w:r w:rsidRPr="00AD3EEB">
        <w:rPr>
          <w:rFonts w:cstheme="minorHAnsi"/>
          <w:sz w:val="24"/>
          <w:szCs w:val="24"/>
        </w:rPr>
        <w:t xml:space="preserve">It has been seen that most of the people who are getting the health and social care services </w:t>
      </w:r>
      <w:r w:rsidR="006B60CC">
        <w:rPr>
          <w:rFonts w:cstheme="minorHAnsi"/>
          <w:sz w:val="24"/>
          <w:szCs w:val="24"/>
        </w:rPr>
        <w:t>have</w:t>
      </w:r>
      <w:r w:rsidRPr="00AD3EEB">
        <w:rPr>
          <w:rFonts w:cstheme="minorHAnsi"/>
          <w:sz w:val="24"/>
          <w:szCs w:val="24"/>
        </w:rPr>
        <w:t xml:space="preserve"> not been satisfied with the service</w:t>
      </w:r>
      <w:r w:rsidR="006B60CC">
        <w:rPr>
          <w:rFonts w:cstheme="minorHAnsi"/>
          <w:sz w:val="24"/>
          <w:szCs w:val="24"/>
        </w:rPr>
        <w:t xml:space="preserve"> that</w:t>
      </w:r>
      <w:r w:rsidRPr="00AD3EEB">
        <w:rPr>
          <w:rFonts w:cstheme="minorHAnsi"/>
          <w:sz w:val="24"/>
          <w:szCs w:val="24"/>
        </w:rPr>
        <w:t xml:space="preserve"> has been given to them by the health and social care settings</w:t>
      </w:r>
      <w:r w:rsidR="00821627" w:rsidRPr="00AD3EEB">
        <w:rPr>
          <w:rFonts w:cstheme="minorHAnsi"/>
          <w:sz w:val="24"/>
          <w:szCs w:val="24"/>
        </w:rPr>
        <w:t xml:space="preserve"> (Bray et al. 2019)</w:t>
      </w:r>
      <w:r w:rsidRPr="00AD3EEB">
        <w:rPr>
          <w:rFonts w:cstheme="minorHAnsi"/>
          <w:sz w:val="24"/>
          <w:szCs w:val="24"/>
        </w:rPr>
        <w:t>. They would like to</w:t>
      </w:r>
      <w:r w:rsidR="006B60CC">
        <w:rPr>
          <w:rFonts w:cstheme="minorHAnsi"/>
          <w:sz w:val="24"/>
          <w:szCs w:val="24"/>
        </w:rPr>
        <w:t xml:space="preserve"> </w:t>
      </w:r>
      <w:r w:rsidRPr="00AD3EEB">
        <w:rPr>
          <w:rFonts w:cstheme="minorHAnsi"/>
          <w:sz w:val="24"/>
          <w:szCs w:val="24"/>
        </w:rPr>
        <w:t>sit back and let the health care staffs</w:t>
      </w:r>
      <w:r w:rsidR="006B60CC">
        <w:rPr>
          <w:rFonts w:cstheme="minorHAnsi"/>
          <w:sz w:val="24"/>
          <w:szCs w:val="24"/>
        </w:rPr>
        <w:t xml:space="preserve"> </w:t>
      </w:r>
      <w:r w:rsidRPr="00AD3EEB">
        <w:rPr>
          <w:rFonts w:cstheme="minorHAnsi"/>
          <w:sz w:val="24"/>
          <w:szCs w:val="24"/>
        </w:rPr>
        <w:t xml:space="preserve">do what they think </w:t>
      </w:r>
      <w:r w:rsidR="006B60CC">
        <w:rPr>
          <w:rFonts w:cstheme="minorHAnsi"/>
          <w:sz w:val="24"/>
          <w:szCs w:val="24"/>
        </w:rPr>
        <w:t xml:space="preserve">is </w:t>
      </w:r>
      <w:r w:rsidRPr="00AD3EEB">
        <w:rPr>
          <w:rFonts w:cstheme="minorHAnsi"/>
          <w:sz w:val="24"/>
          <w:szCs w:val="24"/>
        </w:rPr>
        <w:t xml:space="preserve">best. They are having their own views on what will be the best for </w:t>
      </w:r>
      <w:r w:rsidR="00C61713" w:rsidRPr="00AD3EEB">
        <w:rPr>
          <w:rFonts w:cstheme="minorHAnsi"/>
          <w:sz w:val="24"/>
          <w:szCs w:val="24"/>
        </w:rPr>
        <w:t>t</w:t>
      </w:r>
      <w:r w:rsidRPr="00AD3EEB">
        <w:rPr>
          <w:rFonts w:cstheme="minorHAnsi"/>
          <w:sz w:val="24"/>
          <w:szCs w:val="24"/>
        </w:rPr>
        <w:t xml:space="preserve">hem </w:t>
      </w:r>
      <w:r w:rsidR="00C61713" w:rsidRPr="00AD3EEB">
        <w:rPr>
          <w:rFonts w:cstheme="minorHAnsi"/>
          <w:sz w:val="24"/>
          <w:szCs w:val="24"/>
        </w:rPr>
        <w:t>a</w:t>
      </w:r>
      <w:r w:rsidRPr="00AD3EEB">
        <w:rPr>
          <w:rFonts w:cstheme="minorHAnsi"/>
          <w:sz w:val="24"/>
          <w:szCs w:val="24"/>
        </w:rPr>
        <w:t xml:space="preserve">nd relive their own priorities in their life. </w:t>
      </w:r>
      <w:r w:rsidR="00C61713" w:rsidRPr="00AD3EEB">
        <w:rPr>
          <w:rFonts w:cstheme="minorHAnsi"/>
          <w:sz w:val="24"/>
          <w:szCs w:val="24"/>
        </w:rPr>
        <w:t>The term person centred care as its origins in the work of Carl Rogers which has been focusing on the individual person experience as the basis and the standards for the living as well the therapeutic effect</w:t>
      </w:r>
      <w:r w:rsidR="00821627" w:rsidRPr="00AD3EEB">
        <w:rPr>
          <w:rFonts w:cstheme="minorHAnsi"/>
          <w:sz w:val="24"/>
          <w:szCs w:val="24"/>
        </w:rPr>
        <w:t xml:space="preserve"> (Ulin et al. 2016)</w:t>
      </w:r>
      <w:r w:rsidR="00C61713" w:rsidRPr="00AD3EEB">
        <w:rPr>
          <w:rFonts w:cstheme="minorHAnsi"/>
          <w:sz w:val="24"/>
          <w:szCs w:val="24"/>
        </w:rPr>
        <w:t>. Tom Kitwo</w:t>
      </w:r>
      <w:r w:rsidR="00F45D46" w:rsidRPr="00AD3EEB">
        <w:rPr>
          <w:rFonts w:cstheme="minorHAnsi"/>
          <w:sz w:val="24"/>
          <w:szCs w:val="24"/>
        </w:rPr>
        <w:t>o</w:t>
      </w:r>
      <w:r w:rsidR="00C61713" w:rsidRPr="00AD3EEB">
        <w:rPr>
          <w:rFonts w:cstheme="minorHAnsi"/>
          <w:sz w:val="24"/>
          <w:szCs w:val="24"/>
        </w:rPr>
        <w:t>d has first co</w:t>
      </w:r>
      <w:r w:rsidR="00F45D46" w:rsidRPr="00AD3EEB">
        <w:rPr>
          <w:rFonts w:cstheme="minorHAnsi"/>
          <w:sz w:val="24"/>
          <w:szCs w:val="24"/>
        </w:rPr>
        <w:t>i</w:t>
      </w:r>
      <w:r w:rsidR="00C61713" w:rsidRPr="00AD3EEB">
        <w:rPr>
          <w:rFonts w:cstheme="minorHAnsi"/>
          <w:sz w:val="24"/>
          <w:szCs w:val="24"/>
        </w:rPr>
        <w:t>ned the term person ce</w:t>
      </w:r>
      <w:r w:rsidR="00F45D46" w:rsidRPr="00AD3EEB">
        <w:rPr>
          <w:rFonts w:cstheme="minorHAnsi"/>
          <w:sz w:val="24"/>
          <w:szCs w:val="24"/>
        </w:rPr>
        <w:t>n</w:t>
      </w:r>
      <w:r w:rsidR="00C61713" w:rsidRPr="00AD3EEB">
        <w:rPr>
          <w:rFonts w:cstheme="minorHAnsi"/>
          <w:sz w:val="24"/>
          <w:szCs w:val="24"/>
        </w:rPr>
        <w:t>t</w:t>
      </w:r>
      <w:r w:rsidR="00F45D46" w:rsidRPr="00AD3EEB">
        <w:rPr>
          <w:rFonts w:cstheme="minorHAnsi"/>
          <w:sz w:val="24"/>
          <w:szCs w:val="24"/>
        </w:rPr>
        <w:t>r</w:t>
      </w:r>
      <w:r w:rsidR="00C61713" w:rsidRPr="00AD3EEB">
        <w:rPr>
          <w:rFonts w:cstheme="minorHAnsi"/>
          <w:sz w:val="24"/>
          <w:szCs w:val="24"/>
        </w:rPr>
        <w:t xml:space="preserve">ed care in </w:t>
      </w:r>
      <w:r w:rsidR="00F45D46" w:rsidRPr="00AD3EEB">
        <w:rPr>
          <w:rFonts w:cstheme="minorHAnsi"/>
          <w:sz w:val="24"/>
          <w:szCs w:val="24"/>
        </w:rPr>
        <w:t>the year 1988 for differentiating</w:t>
      </w:r>
      <w:r w:rsidR="00C61713" w:rsidRPr="00AD3EEB">
        <w:rPr>
          <w:rFonts w:cstheme="minorHAnsi"/>
          <w:sz w:val="24"/>
          <w:szCs w:val="24"/>
        </w:rPr>
        <w:t xml:space="preserve"> </w:t>
      </w:r>
      <w:r w:rsidR="00F45D46" w:rsidRPr="00AD3EEB">
        <w:rPr>
          <w:rFonts w:cstheme="minorHAnsi"/>
          <w:sz w:val="24"/>
          <w:szCs w:val="24"/>
        </w:rPr>
        <w:t>t</w:t>
      </w:r>
      <w:r w:rsidR="00C61713" w:rsidRPr="00AD3EEB">
        <w:rPr>
          <w:rFonts w:cstheme="minorHAnsi"/>
          <w:sz w:val="24"/>
          <w:szCs w:val="24"/>
        </w:rPr>
        <w:t>his care approach fro</w:t>
      </w:r>
      <w:r w:rsidR="00F45D46" w:rsidRPr="00AD3EEB">
        <w:rPr>
          <w:rFonts w:cstheme="minorHAnsi"/>
          <w:sz w:val="24"/>
          <w:szCs w:val="24"/>
        </w:rPr>
        <w:t xml:space="preserve">m </w:t>
      </w:r>
      <w:r w:rsidR="00821627" w:rsidRPr="00AD3EEB">
        <w:rPr>
          <w:rFonts w:cstheme="minorHAnsi"/>
          <w:sz w:val="24"/>
          <w:szCs w:val="24"/>
        </w:rPr>
        <w:t>th</w:t>
      </w:r>
      <w:r w:rsidR="00F45D46" w:rsidRPr="00AD3EEB">
        <w:rPr>
          <w:rFonts w:cstheme="minorHAnsi"/>
          <w:sz w:val="24"/>
          <w:szCs w:val="24"/>
        </w:rPr>
        <w:t>e other medical and behavioural</w:t>
      </w:r>
      <w:r w:rsidR="00C61713" w:rsidRPr="00AD3EEB">
        <w:rPr>
          <w:rFonts w:cstheme="minorHAnsi"/>
          <w:sz w:val="24"/>
          <w:szCs w:val="24"/>
        </w:rPr>
        <w:t xml:space="preserve"> approaches. </w:t>
      </w:r>
      <w:r w:rsidR="00F45D46" w:rsidRPr="00AD3EEB">
        <w:rPr>
          <w:rFonts w:cstheme="minorHAnsi"/>
          <w:sz w:val="24"/>
          <w:szCs w:val="24"/>
        </w:rPr>
        <w:t xml:space="preserve">The person centred care has been the philosophy of care which has been built around the needs of the individuals and it is contingent of understanding that individual deeply by the development of an interpersonal relationship with the individuals. The person centred care is not just considering the desires, values, families, social situations and the lifestyles which </w:t>
      </w:r>
      <w:r w:rsidR="00B00C40" w:rsidRPr="00AD3EEB">
        <w:rPr>
          <w:rFonts w:cstheme="minorHAnsi"/>
          <w:sz w:val="24"/>
          <w:szCs w:val="24"/>
        </w:rPr>
        <w:t>are</w:t>
      </w:r>
      <w:r w:rsidR="00F45D46" w:rsidRPr="00AD3EEB">
        <w:rPr>
          <w:rFonts w:cstheme="minorHAnsi"/>
          <w:sz w:val="24"/>
          <w:szCs w:val="24"/>
        </w:rPr>
        <w:t xml:space="preserve"> there for an individual and they are working  together for the development of the proper solutions</w:t>
      </w:r>
      <w:r w:rsidR="00821627" w:rsidRPr="00AD3EEB">
        <w:rPr>
          <w:rFonts w:cstheme="minorHAnsi"/>
          <w:sz w:val="24"/>
          <w:szCs w:val="24"/>
        </w:rPr>
        <w:t xml:space="preserve"> (Granger et al. 2020)</w:t>
      </w:r>
      <w:r w:rsidR="00F45D46" w:rsidRPr="00AD3EEB">
        <w:rPr>
          <w:rFonts w:cstheme="minorHAnsi"/>
          <w:sz w:val="24"/>
          <w:szCs w:val="24"/>
        </w:rPr>
        <w:t>. The development of compassionate feelings, thinking about the individual needs of the people and be</w:t>
      </w:r>
      <w:r w:rsidR="00295FE7">
        <w:rPr>
          <w:rFonts w:cstheme="minorHAnsi"/>
          <w:sz w:val="24"/>
          <w:szCs w:val="24"/>
        </w:rPr>
        <w:t>ing</w:t>
      </w:r>
      <w:r w:rsidR="00F45D46" w:rsidRPr="00AD3EEB">
        <w:rPr>
          <w:rFonts w:cstheme="minorHAnsi"/>
          <w:sz w:val="24"/>
          <w:szCs w:val="24"/>
        </w:rPr>
        <w:t xml:space="preserve"> respectful </w:t>
      </w:r>
      <w:r w:rsidR="00B00C40" w:rsidRPr="00AD3EEB">
        <w:rPr>
          <w:rFonts w:cstheme="minorHAnsi"/>
          <w:sz w:val="24"/>
          <w:szCs w:val="24"/>
        </w:rPr>
        <w:t>i</w:t>
      </w:r>
      <w:r w:rsidR="00F45D46" w:rsidRPr="00AD3EEB">
        <w:rPr>
          <w:rFonts w:cstheme="minorHAnsi"/>
          <w:sz w:val="24"/>
          <w:szCs w:val="24"/>
        </w:rPr>
        <w:t>s ve</w:t>
      </w:r>
      <w:r w:rsidR="00B00C40" w:rsidRPr="00AD3EEB">
        <w:rPr>
          <w:rFonts w:cstheme="minorHAnsi"/>
          <w:sz w:val="24"/>
          <w:szCs w:val="24"/>
        </w:rPr>
        <w:t>r</w:t>
      </w:r>
      <w:r w:rsidR="00F45D46" w:rsidRPr="00AD3EEB">
        <w:rPr>
          <w:rFonts w:cstheme="minorHAnsi"/>
          <w:sz w:val="24"/>
          <w:szCs w:val="24"/>
        </w:rPr>
        <w:t xml:space="preserve">y much important in person centred care. </w:t>
      </w:r>
      <w:r w:rsidR="00B150C2" w:rsidRPr="00AD3EEB">
        <w:rPr>
          <w:rFonts w:cstheme="minorHAnsi"/>
          <w:sz w:val="24"/>
          <w:szCs w:val="24"/>
        </w:rPr>
        <w:t>According to</w:t>
      </w:r>
      <w:r w:rsidR="00821627" w:rsidRPr="00AD3EEB">
        <w:rPr>
          <w:rFonts w:cstheme="minorHAnsi"/>
          <w:sz w:val="24"/>
          <w:szCs w:val="24"/>
        </w:rPr>
        <w:t xml:space="preserve"> Granger et al. (2020) </w:t>
      </w:r>
      <w:r w:rsidR="00B150C2" w:rsidRPr="00AD3EEB">
        <w:rPr>
          <w:rFonts w:cstheme="minorHAnsi"/>
          <w:sz w:val="24"/>
          <w:szCs w:val="24"/>
        </w:rPr>
        <w:t>the person centred care has been very much important in order to improve the health of the people and it is also reducing the burden over the health services. This is what</w:t>
      </w:r>
      <w:r w:rsidR="00BF4422">
        <w:rPr>
          <w:rFonts w:cstheme="minorHAnsi"/>
          <w:sz w:val="24"/>
          <w:szCs w:val="24"/>
        </w:rPr>
        <w:t xml:space="preserve"> is </w:t>
      </w:r>
      <w:r w:rsidR="00B150C2" w:rsidRPr="00AD3EEB">
        <w:rPr>
          <w:rFonts w:cstheme="minorHAnsi"/>
          <w:sz w:val="24"/>
          <w:szCs w:val="24"/>
        </w:rPr>
        <w:t xml:space="preserve">making the government of UK to be able to develop new polices for encouraging the practice of person centred care within the health and social care industry in UK. </w:t>
      </w:r>
    </w:p>
    <w:p w14:paraId="783A99D6" w14:textId="77777777" w:rsidR="00067F73" w:rsidRPr="00BF4422" w:rsidRDefault="00067F73" w:rsidP="0005560E">
      <w:pPr>
        <w:rPr>
          <w:rFonts w:cstheme="minorHAnsi"/>
          <w:b/>
          <w:bCs/>
          <w:sz w:val="24"/>
          <w:szCs w:val="24"/>
        </w:rPr>
      </w:pPr>
      <w:r w:rsidRPr="00BF4422">
        <w:rPr>
          <w:rFonts w:cstheme="minorHAnsi"/>
          <w:b/>
          <w:bCs/>
          <w:sz w:val="24"/>
          <w:szCs w:val="24"/>
        </w:rPr>
        <w:t>Ethical underpinning of person centred care</w:t>
      </w:r>
    </w:p>
    <w:p w14:paraId="7B2C9C27" w14:textId="56354A41" w:rsidR="008520A6" w:rsidRPr="00AD3EEB" w:rsidRDefault="00120AFF" w:rsidP="00D03B87">
      <w:pPr>
        <w:spacing w:line="360" w:lineRule="auto"/>
        <w:jc w:val="both"/>
        <w:rPr>
          <w:rFonts w:cstheme="minorHAnsi"/>
          <w:sz w:val="24"/>
          <w:szCs w:val="24"/>
        </w:rPr>
      </w:pPr>
      <w:r w:rsidRPr="00AD3EEB">
        <w:rPr>
          <w:rFonts w:cstheme="minorHAnsi"/>
          <w:sz w:val="24"/>
          <w:szCs w:val="24"/>
        </w:rPr>
        <w:t xml:space="preserve">In person centred care there has been the ethical underpinning to be introduced by the management as well the health and social care practitioners which have been able to comply with the ethical guidelines for providing the person centred care to the individuals who are in </w:t>
      </w:r>
      <w:r w:rsidRPr="00AD3EEB">
        <w:rPr>
          <w:rFonts w:cstheme="minorHAnsi"/>
          <w:sz w:val="24"/>
          <w:szCs w:val="24"/>
        </w:rPr>
        <w:lastRenderedPageBreak/>
        <w:t>need of providing it</w:t>
      </w:r>
      <w:r w:rsidR="00821627" w:rsidRPr="00AD3EEB">
        <w:rPr>
          <w:rFonts w:cstheme="minorHAnsi"/>
          <w:sz w:val="24"/>
          <w:szCs w:val="24"/>
        </w:rPr>
        <w:t xml:space="preserve"> (Granger et al. 2020)</w:t>
      </w:r>
      <w:r w:rsidRPr="00AD3EEB">
        <w:rPr>
          <w:rFonts w:cstheme="minorHAnsi"/>
          <w:sz w:val="24"/>
          <w:szCs w:val="24"/>
        </w:rPr>
        <w:t>. The health and social care professionals has been working under the four different ethical principles which are required for providing effective and high quality care and treatment to the patients who are in the need of person centred care. The health and social care practitioners should be able to treat the people with dignity, compassion so that they can understand the needs and demands of the patients and this is what making the effective care and treatment to be provided to the service users</w:t>
      </w:r>
      <w:r w:rsidR="00AF2D62" w:rsidRPr="00AD3EEB">
        <w:rPr>
          <w:rFonts w:cstheme="minorHAnsi"/>
          <w:sz w:val="24"/>
          <w:szCs w:val="24"/>
        </w:rPr>
        <w:t xml:space="preserve"> (Wang et al. 2020).</w:t>
      </w:r>
      <w:r w:rsidRPr="00AD3EEB">
        <w:rPr>
          <w:rFonts w:cstheme="minorHAnsi"/>
          <w:sz w:val="24"/>
          <w:szCs w:val="24"/>
        </w:rPr>
        <w:t xml:space="preserve"> The health professionals has also been able to treat the service uses w</w:t>
      </w:r>
      <w:r w:rsidR="00BF4422">
        <w:rPr>
          <w:rFonts w:cstheme="minorHAnsi"/>
          <w:sz w:val="24"/>
          <w:szCs w:val="24"/>
        </w:rPr>
        <w:t>ith</w:t>
      </w:r>
      <w:r w:rsidRPr="00AD3EEB">
        <w:rPr>
          <w:rFonts w:cstheme="minorHAnsi"/>
          <w:sz w:val="24"/>
          <w:szCs w:val="24"/>
        </w:rPr>
        <w:t xml:space="preserve"> the utmost respect and they would be given the choices of the patients in order to provide them good quality care. The patient choices has been respected as well the decision making of the individuals which is essential in promoting the safety for the service users who are in the need of getting person centred care</w:t>
      </w:r>
      <w:r w:rsidR="00821627" w:rsidRPr="00AD3EEB">
        <w:rPr>
          <w:rFonts w:cstheme="minorHAnsi"/>
          <w:sz w:val="24"/>
          <w:szCs w:val="24"/>
        </w:rPr>
        <w:t xml:space="preserve"> (Ulin et al. 2016).</w:t>
      </w:r>
      <w:r w:rsidRPr="00AD3EEB">
        <w:rPr>
          <w:rFonts w:cstheme="minorHAnsi"/>
          <w:sz w:val="24"/>
          <w:szCs w:val="24"/>
        </w:rPr>
        <w:t xml:space="preserve">. </w:t>
      </w:r>
      <w:r w:rsidR="00C62E0C" w:rsidRPr="00AD3EEB">
        <w:rPr>
          <w:rFonts w:cstheme="minorHAnsi"/>
          <w:sz w:val="24"/>
          <w:szCs w:val="24"/>
        </w:rPr>
        <w:t xml:space="preserve">In person centred care thee has been the integrated partnership working to be done and this is possible by providing the coordinated care as well the support from different heath and social care stakeholders who are involved in providing effective care and treatment to the individuals who are in need of person centred care. In person centred care the health and social are professionals working with the patients to implement non </w:t>
      </w:r>
      <w:r w:rsidR="00BF4422" w:rsidRPr="00AD3EEB">
        <w:rPr>
          <w:rFonts w:cstheme="minorHAnsi"/>
          <w:sz w:val="24"/>
          <w:szCs w:val="24"/>
        </w:rPr>
        <w:t>maleficence</w:t>
      </w:r>
      <w:r w:rsidR="00C62E0C" w:rsidRPr="00AD3EEB">
        <w:rPr>
          <w:rFonts w:cstheme="minorHAnsi"/>
          <w:sz w:val="24"/>
          <w:szCs w:val="24"/>
        </w:rPr>
        <w:t xml:space="preserve"> which is indicating that that they hav</w:t>
      </w:r>
      <w:r w:rsidR="00BF4422">
        <w:rPr>
          <w:rFonts w:cstheme="minorHAnsi"/>
          <w:sz w:val="24"/>
          <w:szCs w:val="24"/>
        </w:rPr>
        <w:t>e</w:t>
      </w:r>
      <w:r w:rsidR="00C62E0C" w:rsidRPr="00AD3EEB">
        <w:rPr>
          <w:rFonts w:cstheme="minorHAnsi"/>
          <w:sz w:val="24"/>
          <w:szCs w:val="24"/>
        </w:rPr>
        <w:t xml:space="preserve"> the responsibility of not been providing any kind of harm or injury to the service users when the patients are in need of person centred care</w:t>
      </w:r>
      <w:r w:rsidR="00AF2D62" w:rsidRPr="00AD3EEB">
        <w:rPr>
          <w:rFonts w:cstheme="minorHAnsi"/>
          <w:sz w:val="24"/>
          <w:szCs w:val="24"/>
        </w:rPr>
        <w:t xml:space="preserve"> (Wang et al. 2020).</w:t>
      </w:r>
      <w:r w:rsidR="002C3D85" w:rsidRPr="00AD3EEB">
        <w:rPr>
          <w:rFonts w:cstheme="minorHAnsi"/>
          <w:sz w:val="24"/>
          <w:szCs w:val="24"/>
        </w:rPr>
        <w:t xml:space="preserve">In person centred care it is ethical that there has been the implementation of </w:t>
      </w:r>
      <w:r w:rsidR="00BF4422" w:rsidRPr="00AD3EEB">
        <w:rPr>
          <w:rFonts w:cstheme="minorHAnsi"/>
          <w:sz w:val="24"/>
          <w:szCs w:val="24"/>
        </w:rPr>
        <w:t>beneficence</w:t>
      </w:r>
      <w:r w:rsidR="002C3D85" w:rsidRPr="00AD3EEB">
        <w:rPr>
          <w:rFonts w:cstheme="minorHAnsi"/>
          <w:sz w:val="24"/>
          <w:szCs w:val="24"/>
        </w:rPr>
        <w:t xml:space="preserve"> which is the duty to promote the good and act in the best interests of the patents who are in the need of person centred care</w:t>
      </w:r>
      <w:r w:rsidR="00AF2D62" w:rsidRPr="00AD3EEB">
        <w:rPr>
          <w:rFonts w:cstheme="minorHAnsi"/>
          <w:sz w:val="24"/>
          <w:szCs w:val="24"/>
        </w:rPr>
        <w:t xml:space="preserve"> (Ulin et al. 2016)</w:t>
      </w:r>
      <w:r w:rsidR="002C3D85" w:rsidRPr="00AD3EEB">
        <w:rPr>
          <w:rFonts w:cstheme="minorHAnsi"/>
          <w:sz w:val="24"/>
          <w:szCs w:val="24"/>
        </w:rPr>
        <w:t xml:space="preserve">. In person centred care it is ethical that the health and social care professionals are in the need of providing the personalised care, support and the treatment which will help in improving the mental as well the physical wellbeing of the patients. </w:t>
      </w:r>
    </w:p>
    <w:p w14:paraId="796F7648" w14:textId="77777777" w:rsidR="00067F73" w:rsidRPr="00BF4422" w:rsidRDefault="00067F73" w:rsidP="0005560E">
      <w:pPr>
        <w:rPr>
          <w:rFonts w:cstheme="minorHAnsi"/>
          <w:b/>
          <w:bCs/>
          <w:sz w:val="24"/>
          <w:szCs w:val="24"/>
        </w:rPr>
      </w:pPr>
      <w:r w:rsidRPr="00BF4422">
        <w:rPr>
          <w:rFonts w:cstheme="minorHAnsi"/>
          <w:b/>
          <w:bCs/>
          <w:sz w:val="24"/>
          <w:szCs w:val="24"/>
        </w:rPr>
        <w:t>Benefits and limitations of person centred care</w:t>
      </w:r>
    </w:p>
    <w:p w14:paraId="44199A92" w14:textId="1DEF3B88" w:rsidR="00964F8D" w:rsidRDefault="00D8058C" w:rsidP="00D03B87">
      <w:pPr>
        <w:spacing w:line="360" w:lineRule="auto"/>
        <w:jc w:val="both"/>
        <w:rPr>
          <w:rFonts w:cstheme="minorHAnsi"/>
          <w:sz w:val="24"/>
          <w:szCs w:val="24"/>
        </w:rPr>
      </w:pPr>
      <w:r w:rsidRPr="00AD3EEB">
        <w:rPr>
          <w:rFonts w:cstheme="minorHAnsi"/>
          <w:sz w:val="24"/>
          <w:szCs w:val="24"/>
        </w:rPr>
        <w:t xml:space="preserve">The benefits of person centred care is that it helps in improving the relationship between the health and social care professionals with the patients who are in the need of taking person centred care. </w:t>
      </w:r>
      <w:r w:rsidR="004A3059" w:rsidRPr="00AD3EEB">
        <w:rPr>
          <w:rFonts w:cstheme="minorHAnsi"/>
          <w:sz w:val="24"/>
          <w:szCs w:val="24"/>
        </w:rPr>
        <w:t>The person centred care is beneficial in providing the different types of needs of the individuals such as the mental, physical, emotional and spiritual needs. The person cen</w:t>
      </w:r>
      <w:r w:rsidR="00634AEE" w:rsidRPr="00AD3EEB">
        <w:rPr>
          <w:rFonts w:cstheme="minorHAnsi"/>
          <w:sz w:val="24"/>
          <w:szCs w:val="24"/>
        </w:rPr>
        <w:t>t</w:t>
      </w:r>
      <w:r w:rsidR="004A3059" w:rsidRPr="00AD3EEB">
        <w:rPr>
          <w:rFonts w:cstheme="minorHAnsi"/>
          <w:sz w:val="24"/>
          <w:szCs w:val="24"/>
        </w:rPr>
        <w:t>red care can make the individuals to be able to understand the mental health and the emotions such as the feelings of safety, comfort and happiness</w:t>
      </w:r>
      <w:r w:rsidR="00821627" w:rsidRPr="00AD3EEB">
        <w:rPr>
          <w:rFonts w:cstheme="minorHAnsi"/>
          <w:sz w:val="24"/>
          <w:szCs w:val="24"/>
        </w:rPr>
        <w:t xml:space="preserve"> (Care 2018)</w:t>
      </w:r>
      <w:r w:rsidR="004A3059" w:rsidRPr="00AD3EEB">
        <w:rPr>
          <w:rFonts w:cstheme="minorHAnsi"/>
          <w:sz w:val="24"/>
          <w:szCs w:val="24"/>
        </w:rPr>
        <w:t>. T</w:t>
      </w:r>
      <w:r w:rsidR="00634AEE" w:rsidRPr="00AD3EEB">
        <w:rPr>
          <w:rFonts w:cstheme="minorHAnsi"/>
          <w:sz w:val="24"/>
          <w:szCs w:val="24"/>
        </w:rPr>
        <w:t>h</w:t>
      </w:r>
      <w:r w:rsidR="004A3059" w:rsidRPr="00AD3EEB">
        <w:rPr>
          <w:rFonts w:cstheme="minorHAnsi"/>
          <w:sz w:val="24"/>
          <w:szCs w:val="24"/>
        </w:rPr>
        <w:t xml:space="preserve">e </w:t>
      </w:r>
      <w:r w:rsidR="00634AEE" w:rsidRPr="00AD3EEB">
        <w:rPr>
          <w:rFonts w:cstheme="minorHAnsi"/>
          <w:sz w:val="24"/>
          <w:szCs w:val="24"/>
        </w:rPr>
        <w:t xml:space="preserve">person centred care </w:t>
      </w:r>
      <w:r w:rsidR="004A3059" w:rsidRPr="00AD3EEB">
        <w:rPr>
          <w:rFonts w:cstheme="minorHAnsi"/>
          <w:sz w:val="24"/>
          <w:szCs w:val="24"/>
        </w:rPr>
        <w:t>can he</w:t>
      </w:r>
      <w:r w:rsidR="00634AEE" w:rsidRPr="00AD3EEB">
        <w:rPr>
          <w:rFonts w:cstheme="minorHAnsi"/>
          <w:sz w:val="24"/>
          <w:szCs w:val="24"/>
        </w:rPr>
        <w:t>l</w:t>
      </w:r>
      <w:r w:rsidR="004A3059" w:rsidRPr="00AD3EEB">
        <w:rPr>
          <w:rFonts w:cstheme="minorHAnsi"/>
          <w:sz w:val="24"/>
          <w:szCs w:val="24"/>
        </w:rPr>
        <w:t>p</w:t>
      </w:r>
      <w:r w:rsidR="00634AEE" w:rsidRPr="00AD3EEB">
        <w:rPr>
          <w:rFonts w:cstheme="minorHAnsi"/>
          <w:sz w:val="24"/>
          <w:szCs w:val="24"/>
        </w:rPr>
        <w:t xml:space="preserve"> </w:t>
      </w:r>
      <w:r w:rsidR="004A3059" w:rsidRPr="00AD3EEB">
        <w:rPr>
          <w:rFonts w:cstheme="minorHAnsi"/>
          <w:sz w:val="24"/>
          <w:szCs w:val="24"/>
        </w:rPr>
        <w:t xml:space="preserve">in the development of the care environment where they feel they are </w:t>
      </w:r>
      <w:r w:rsidR="00634AEE" w:rsidRPr="00AD3EEB">
        <w:rPr>
          <w:rFonts w:cstheme="minorHAnsi"/>
          <w:sz w:val="24"/>
          <w:szCs w:val="24"/>
        </w:rPr>
        <w:lastRenderedPageBreak/>
        <w:t>sa</w:t>
      </w:r>
      <w:r w:rsidR="004A3059" w:rsidRPr="00AD3EEB">
        <w:rPr>
          <w:rFonts w:cstheme="minorHAnsi"/>
          <w:sz w:val="24"/>
          <w:szCs w:val="24"/>
        </w:rPr>
        <w:t>fe and relax</w:t>
      </w:r>
      <w:r w:rsidR="00634AEE" w:rsidRPr="00AD3EEB">
        <w:rPr>
          <w:rFonts w:cstheme="minorHAnsi"/>
          <w:sz w:val="24"/>
          <w:szCs w:val="24"/>
        </w:rPr>
        <w:t>e</w:t>
      </w:r>
      <w:r w:rsidR="004A3059" w:rsidRPr="00AD3EEB">
        <w:rPr>
          <w:rFonts w:cstheme="minorHAnsi"/>
          <w:sz w:val="24"/>
          <w:szCs w:val="24"/>
        </w:rPr>
        <w:t>d with</w:t>
      </w:r>
      <w:r w:rsidR="00634AEE" w:rsidRPr="00AD3EEB">
        <w:rPr>
          <w:rFonts w:cstheme="minorHAnsi"/>
          <w:sz w:val="24"/>
          <w:szCs w:val="24"/>
        </w:rPr>
        <w:t>o</w:t>
      </w:r>
      <w:r w:rsidR="004A3059" w:rsidRPr="00AD3EEB">
        <w:rPr>
          <w:rFonts w:cstheme="minorHAnsi"/>
          <w:sz w:val="24"/>
          <w:szCs w:val="24"/>
        </w:rPr>
        <w:t xml:space="preserve">ut having </w:t>
      </w:r>
      <w:r w:rsidR="00BF4422">
        <w:rPr>
          <w:rFonts w:cstheme="minorHAnsi"/>
          <w:sz w:val="24"/>
          <w:szCs w:val="24"/>
        </w:rPr>
        <w:t xml:space="preserve">worry </w:t>
      </w:r>
      <w:r w:rsidR="004A3059" w:rsidRPr="00AD3EEB">
        <w:rPr>
          <w:rFonts w:cstheme="minorHAnsi"/>
          <w:sz w:val="24"/>
          <w:szCs w:val="24"/>
        </w:rPr>
        <w:t xml:space="preserve">and relive their stress as well. </w:t>
      </w:r>
      <w:r w:rsidR="00634AEE" w:rsidRPr="00AD3EEB">
        <w:rPr>
          <w:rFonts w:cstheme="minorHAnsi"/>
          <w:sz w:val="24"/>
          <w:szCs w:val="24"/>
        </w:rPr>
        <w:t>The person centred care can help in making the service users to be able to lead a proper lifestyle such as the fresh doses of medicines, social interaction and a healthy diet which will help in leading a healthy lifestyle which will be improving their physical and mental wellbeing</w:t>
      </w:r>
      <w:r w:rsidR="00821627" w:rsidRPr="00AD3EEB">
        <w:rPr>
          <w:rFonts w:cstheme="minorHAnsi"/>
          <w:sz w:val="24"/>
          <w:szCs w:val="24"/>
        </w:rPr>
        <w:t xml:space="preserve"> (Bray et al. 2019)</w:t>
      </w:r>
      <w:r w:rsidR="00634AEE" w:rsidRPr="00AD3EEB">
        <w:rPr>
          <w:rFonts w:cstheme="minorHAnsi"/>
          <w:sz w:val="24"/>
          <w:szCs w:val="24"/>
        </w:rPr>
        <w:t>. The person centred care help in enhancing the trust, respect and dignity of that person who is in the need of person centred care</w:t>
      </w:r>
      <w:r w:rsidR="00AF2D62" w:rsidRPr="00AD3EEB">
        <w:rPr>
          <w:rFonts w:cstheme="minorHAnsi"/>
          <w:sz w:val="24"/>
          <w:szCs w:val="24"/>
        </w:rPr>
        <w:t xml:space="preserve"> (Ulin et al. 2016).</w:t>
      </w:r>
      <w:r w:rsidR="00634AEE" w:rsidRPr="00AD3EEB">
        <w:rPr>
          <w:rFonts w:cstheme="minorHAnsi"/>
          <w:sz w:val="24"/>
          <w:szCs w:val="24"/>
        </w:rPr>
        <w:t xml:space="preserve"> The person centred care can help in making the </w:t>
      </w:r>
      <w:r w:rsidR="00BF4422">
        <w:rPr>
          <w:rFonts w:cstheme="minorHAnsi"/>
          <w:sz w:val="24"/>
          <w:szCs w:val="24"/>
        </w:rPr>
        <w:t xml:space="preserve">patients </w:t>
      </w:r>
      <w:r w:rsidR="00634AEE" w:rsidRPr="00AD3EEB">
        <w:rPr>
          <w:rFonts w:cstheme="minorHAnsi"/>
          <w:sz w:val="24"/>
          <w:szCs w:val="24"/>
        </w:rPr>
        <w:t xml:space="preserve"> fee</w:t>
      </w:r>
      <w:r w:rsidR="00BF4422">
        <w:rPr>
          <w:rFonts w:cstheme="minorHAnsi"/>
          <w:sz w:val="24"/>
          <w:szCs w:val="24"/>
        </w:rPr>
        <w:t>l</w:t>
      </w:r>
      <w:r w:rsidR="00634AEE" w:rsidRPr="00AD3EEB">
        <w:rPr>
          <w:rFonts w:cstheme="minorHAnsi"/>
          <w:sz w:val="24"/>
          <w:szCs w:val="24"/>
        </w:rPr>
        <w:t xml:space="preserve"> that they are independent and control back to the loved one. It will also help in making the </w:t>
      </w:r>
      <w:r w:rsidR="00BF4422">
        <w:rPr>
          <w:rFonts w:cstheme="minorHAnsi"/>
          <w:sz w:val="24"/>
          <w:szCs w:val="24"/>
        </w:rPr>
        <w:t>patients</w:t>
      </w:r>
      <w:r w:rsidR="00634AEE" w:rsidRPr="00AD3EEB">
        <w:rPr>
          <w:rFonts w:cstheme="minorHAnsi"/>
          <w:sz w:val="24"/>
          <w:szCs w:val="24"/>
        </w:rPr>
        <w:t xml:space="preserve"> get involved in some of the activities which will be keeping </w:t>
      </w:r>
      <w:r w:rsidR="00BF4422">
        <w:rPr>
          <w:rFonts w:cstheme="minorHAnsi"/>
          <w:sz w:val="24"/>
          <w:szCs w:val="24"/>
        </w:rPr>
        <w:t>their</w:t>
      </w:r>
      <w:r w:rsidR="00634AEE" w:rsidRPr="00AD3EEB">
        <w:rPr>
          <w:rFonts w:cstheme="minorHAnsi"/>
          <w:sz w:val="24"/>
          <w:szCs w:val="24"/>
        </w:rPr>
        <w:t xml:space="preserve"> body and mind to be truthful and independent and have the freedom of making their own choices which helps in enhancing the quality of life for the patients</w:t>
      </w:r>
      <w:r w:rsidR="00821627" w:rsidRPr="00AD3EEB">
        <w:rPr>
          <w:rFonts w:cstheme="minorHAnsi"/>
          <w:sz w:val="24"/>
          <w:szCs w:val="24"/>
        </w:rPr>
        <w:t xml:space="preserve"> (Bray et al. 2019)</w:t>
      </w:r>
      <w:r w:rsidR="00634AEE" w:rsidRPr="00AD3EEB">
        <w:rPr>
          <w:rFonts w:cstheme="minorHAnsi"/>
          <w:sz w:val="24"/>
          <w:szCs w:val="24"/>
        </w:rPr>
        <w:t xml:space="preserve">. </w:t>
      </w:r>
      <w:r w:rsidR="006D18B1" w:rsidRPr="00AD3EEB">
        <w:rPr>
          <w:rFonts w:cstheme="minorHAnsi"/>
          <w:sz w:val="24"/>
          <w:szCs w:val="24"/>
        </w:rPr>
        <w:t>The person centred care can also help in enhancing the quality of care as they cater to all the intricate the needs of the people. The personalised and tailored care are to be provided to the resident patients while taking i</w:t>
      </w:r>
      <w:r w:rsidR="00644449">
        <w:rPr>
          <w:rFonts w:cstheme="minorHAnsi"/>
          <w:sz w:val="24"/>
          <w:szCs w:val="24"/>
        </w:rPr>
        <w:t>n</w:t>
      </w:r>
      <w:r w:rsidR="006D18B1" w:rsidRPr="00AD3EEB">
        <w:rPr>
          <w:rFonts w:cstheme="minorHAnsi"/>
          <w:sz w:val="24"/>
          <w:szCs w:val="24"/>
        </w:rPr>
        <w:t xml:space="preserve"> account of the personal needs and they were trade with utmost respect and dignity. </w:t>
      </w:r>
    </w:p>
    <w:p w14:paraId="7DCB951D" w14:textId="030432F3" w:rsidR="00644449" w:rsidRPr="00644449" w:rsidRDefault="00644449" w:rsidP="00D03B87">
      <w:pPr>
        <w:spacing w:line="360" w:lineRule="auto"/>
        <w:jc w:val="both"/>
        <w:rPr>
          <w:rFonts w:cstheme="minorHAnsi"/>
          <w:b/>
          <w:bCs/>
          <w:sz w:val="24"/>
          <w:szCs w:val="24"/>
        </w:rPr>
      </w:pPr>
      <w:r>
        <w:rPr>
          <w:rFonts w:cstheme="minorHAnsi"/>
          <w:b/>
          <w:bCs/>
          <w:sz w:val="24"/>
          <w:szCs w:val="24"/>
        </w:rPr>
        <w:t>Main benefits and limitation of person centred care</w:t>
      </w:r>
    </w:p>
    <w:p w14:paraId="254BBAF7" w14:textId="5C4347D3" w:rsidR="00231AF3" w:rsidRDefault="00231AF3" w:rsidP="00D03B87">
      <w:pPr>
        <w:spacing w:line="360" w:lineRule="auto"/>
        <w:jc w:val="both"/>
        <w:rPr>
          <w:rFonts w:cstheme="minorHAnsi"/>
          <w:sz w:val="24"/>
          <w:szCs w:val="24"/>
        </w:rPr>
      </w:pPr>
      <w:r w:rsidRPr="00AD3EEB">
        <w:rPr>
          <w:rFonts w:cstheme="minorHAnsi"/>
          <w:sz w:val="24"/>
          <w:szCs w:val="24"/>
        </w:rPr>
        <w:t>The limitations of the person ted therapy are that it has been much more beneficial for the patients who are educated. This approach is providing an optimistic view of the people. The belief in the ability of the people to be able</w:t>
      </w:r>
      <w:r w:rsidR="00644449">
        <w:rPr>
          <w:rFonts w:cstheme="minorHAnsi"/>
          <w:sz w:val="24"/>
          <w:szCs w:val="24"/>
        </w:rPr>
        <w:t xml:space="preserve"> to</w:t>
      </w:r>
      <w:r w:rsidRPr="00AD3EEB">
        <w:rPr>
          <w:rFonts w:cstheme="minorHAnsi"/>
          <w:sz w:val="24"/>
          <w:szCs w:val="24"/>
        </w:rPr>
        <w:t xml:space="preserve"> change</w:t>
      </w:r>
      <w:r w:rsidR="00644449">
        <w:rPr>
          <w:rFonts w:cstheme="minorHAnsi"/>
          <w:sz w:val="24"/>
          <w:szCs w:val="24"/>
        </w:rPr>
        <w:t xml:space="preserve"> </w:t>
      </w:r>
      <w:r w:rsidRPr="00AD3EEB">
        <w:rPr>
          <w:rFonts w:cstheme="minorHAnsi"/>
          <w:sz w:val="24"/>
          <w:szCs w:val="24"/>
        </w:rPr>
        <w:t>within the context of the non directive approach has been overly generous</w:t>
      </w:r>
      <w:r w:rsidR="00AF2D62" w:rsidRPr="00AD3EEB">
        <w:rPr>
          <w:rFonts w:cstheme="minorHAnsi"/>
          <w:sz w:val="24"/>
          <w:szCs w:val="24"/>
        </w:rPr>
        <w:t xml:space="preserve"> (Ulin et al. 2016)</w:t>
      </w:r>
      <w:r w:rsidRPr="00AD3EEB">
        <w:rPr>
          <w:rFonts w:cstheme="minorHAnsi"/>
          <w:sz w:val="24"/>
          <w:szCs w:val="24"/>
        </w:rPr>
        <w:t xml:space="preserve">. The therapists </w:t>
      </w:r>
      <w:r w:rsidR="00644449">
        <w:rPr>
          <w:rFonts w:cstheme="minorHAnsi"/>
          <w:sz w:val="24"/>
          <w:szCs w:val="24"/>
        </w:rPr>
        <w:t>have</w:t>
      </w:r>
      <w:r w:rsidRPr="00AD3EEB">
        <w:rPr>
          <w:rFonts w:cstheme="minorHAnsi"/>
          <w:sz w:val="24"/>
          <w:szCs w:val="24"/>
        </w:rPr>
        <w:t xml:space="preserve"> not been able to gather as much information they actually require while providing the person centred care. The professionals who are providing the person centred care are not having that level of skill and knowledge which might deteriorate the quality of care and treatment</w:t>
      </w:r>
      <w:r w:rsidR="00F72F26" w:rsidRPr="00AD3EEB">
        <w:rPr>
          <w:rFonts w:cstheme="minorHAnsi"/>
          <w:sz w:val="24"/>
          <w:szCs w:val="24"/>
        </w:rPr>
        <w:t>. In person centred care people who are providing the care ha</w:t>
      </w:r>
      <w:r w:rsidR="00644449">
        <w:rPr>
          <w:rFonts w:cstheme="minorHAnsi"/>
          <w:sz w:val="24"/>
          <w:szCs w:val="24"/>
        </w:rPr>
        <w:t>ve</w:t>
      </w:r>
      <w:r w:rsidR="00F72F26" w:rsidRPr="00AD3EEB">
        <w:rPr>
          <w:rFonts w:cstheme="minorHAnsi"/>
          <w:sz w:val="24"/>
          <w:szCs w:val="24"/>
        </w:rPr>
        <w:t xml:space="preserve"> been selfish or do not ca</w:t>
      </w:r>
      <w:r w:rsidR="00AF2D62" w:rsidRPr="00AD3EEB">
        <w:rPr>
          <w:rFonts w:cstheme="minorHAnsi"/>
          <w:sz w:val="24"/>
          <w:szCs w:val="24"/>
        </w:rPr>
        <w:t>re</w:t>
      </w:r>
      <w:r w:rsidR="00F72F26" w:rsidRPr="00AD3EEB">
        <w:rPr>
          <w:rFonts w:cstheme="minorHAnsi"/>
          <w:sz w:val="24"/>
          <w:szCs w:val="24"/>
        </w:rPr>
        <w:t xml:space="preserve"> in a </w:t>
      </w:r>
      <w:r w:rsidR="00AF2D62" w:rsidRPr="00AD3EEB">
        <w:rPr>
          <w:rFonts w:cstheme="minorHAnsi"/>
          <w:sz w:val="24"/>
          <w:szCs w:val="24"/>
        </w:rPr>
        <w:t>m</w:t>
      </w:r>
      <w:r w:rsidR="00F72F26" w:rsidRPr="00AD3EEB">
        <w:rPr>
          <w:rFonts w:cstheme="minorHAnsi"/>
          <w:sz w:val="24"/>
          <w:szCs w:val="24"/>
        </w:rPr>
        <w:t>oral way by the general population</w:t>
      </w:r>
      <w:r w:rsidR="00AF2D62" w:rsidRPr="00AD3EEB">
        <w:rPr>
          <w:rFonts w:cstheme="minorHAnsi"/>
          <w:sz w:val="24"/>
          <w:szCs w:val="24"/>
        </w:rPr>
        <w:t xml:space="preserve"> (Wang et al. 2020)</w:t>
      </w:r>
      <w:r w:rsidR="00F72F26" w:rsidRPr="00AD3EEB">
        <w:rPr>
          <w:rFonts w:cstheme="minorHAnsi"/>
          <w:sz w:val="24"/>
          <w:szCs w:val="24"/>
        </w:rPr>
        <w:t xml:space="preserve">. The person centred care is not a humanistic approach as the therapists are not having the genuine ability to serve people and meet their personalised needs. </w:t>
      </w:r>
      <w:r w:rsidR="008F1BA2" w:rsidRPr="00AD3EEB">
        <w:rPr>
          <w:rFonts w:cstheme="minorHAnsi"/>
          <w:sz w:val="24"/>
          <w:szCs w:val="24"/>
        </w:rPr>
        <w:t xml:space="preserve">There has been the lack of empirical evidence which </w:t>
      </w:r>
      <w:r w:rsidR="00644449">
        <w:rPr>
          <w:rFonts w:cstheme="minorHAnsi"/>
          <w:sz w:val="24"/>
          <w:szCs w:val="24"/>
        </w:rPr>
        <w:t>i</w:t>
      </w:r>
      <w:r w:rsidR="008F1BA2" w:rsidRPr="00AD3EEB">
        <w:rPr>
          <w:rFonts w:cstheme="minorHAnsi"/>
          <w:sz w:val="24"/>
          <w:szCs w:val="24"/>
        </w:rPr>
        <w:t xml:space="preserve">s supporting the efficacy of the patient centred care. It has also been seen that there are many therapists who are seeking the therapy for the wrong reasons. </w:t>
      </w:r>
    </w:p>
    <w:p w14:paraId="1C273FD3" w14:textId="28C847C9" w:rsidR="00644449" w:rsidRDefault="00644449" w:rsidP="00D03B87">
      <w:pPr>
        <w:spacing w:line="360" w:lineRule="auto"/>
        <w:jc w:val="both"/>
        <w:rPr>
          <w:rFonts w:cstheme="minorHAnsi"/>
          <w:sz w:val="24"/>
          <w:szCs w:val="24"/>
        </w:rPr>
      </w:pPr>
    </w:p>
    <w:p w14:paraId="2676C476" w14:textId="77777777" w:rsidR="00644449" w:rsidRPr="00AD3EEB" w:rsidRDefault="00644449" w:rsidP="00D03B87">
      <w:pPr>
        <w:spacing w:line="360" w:lineRule="auto"/>
        <w:jc w:val="both"/>
        <w:rPr>
          <w:rFonts w:cstheme="minorHAnsi"/>
          <w:sz w:val="24"/>
          <w:szCs w:val="24"/>
        </w:rPr>
      </w:pPr>
    </w:p>
    <w:p w14:paraId="65506D18" w14:textId="77777777" w:rsidR="00067F73" w:rsidRPr="00644449" w:rsidRDefault="00067F73" w:rsidP="0005560E">
      <w:pPr>
        <w:rPr>
          <w:rFonts w:cstheme="minorHAnsi"/>
          <w:b/>
          <w:bCs/>
          <w:sz w:val="24"/>
          <w:szCs w:val="24"/>
        </w:rPr>
      </w:pPr>
      <w:r w:rsidRPr="00644449">
        <w:rPr>
          <w:rFonts w:cstheme="minorHAnsi"/>
          <w:b/>
          <w:bCs/>
          <w:sz w:val="24"/>
          <w:szCs w:val="24"/>
        </w:rPr>
        <w:lastRenderedPageBreak/>
        <w:t>Application of person centred care for people with dementia</w:t>
      </w:r>
    </w:p>
    <w:p w14:paraId="597629FA" w14:textId="2ACA8C53" w:rsidR="00082E96" w:rsidRPr="00AD3EEB" w:rsidRDefault="00082E96" w:rsidP="00D03B87">
      <w:pPr>
        <w:spacing w:line="360" w:lineRule="auto"/>
        <w:jc w:val="both"/>
        <w:rPr>
          <w:rFonts w:cstheme="minorHAnsi"/>
          <w:sz w:val="24"/>
          <w:szCs w:val="24"/>
        </w:rPr>
      </w:pPr>
      <w:r w:rsidRPr="00AD3EEB">
        <w:rPr>
          <w:rFonts w:cstheme="minorHAnsi"/>
          <w:sz w:val="24"/>
          <w:szCs w:val="24"/>
        </w:rPr>
        <w:t xml:space="preserve">In Mount Pleasant Care Home they provide the dementia care for the people in both the residential and nursing settings on a respite or permanent basis. The care home has been providing the unique training </w:t>
      </w:r>
      <w:r w:rsidR="001C0427" w:rsidRPr="00AD3EEB">
        <w:rPr>
          <w:rFonts w:cstheme="minorHAnsi"/>
          <w:sz w:val="24"/>
          <w:szCs w:val="24"/>
        </w:rPr>
        <w:t>t</w:t>
      </w:r>
      <w:r w:rsidRPr="00AD3EEB">
        <w:rPr>
          <w:rFonts w:cstheme="minorHAnsi"/>
          <w:sz w:val="24"/>
          <w:szCs w:val="24"/>
        </w:rPr>
        <w:t>o t</w:t>
      </w:r>
      <w:r w:rsidR="001C0427" w:rsidRPr="00AD3EEB">
        <w:rPr>
          <w:rFonts w:cstheme="minorHAnsi"/>
          <w:sz w:val="24"/>
          <w:szCs w:val="24"/>
        </w:rPr>
        <w:t>h</w:t>
      </w:r>
      <w:r w:rsidRPr="00AD3EEB">
        <w:rPr>
          <w:rFonts w:cstheme="minorHAnsi"/>
          <w:sz w:val="24"/>
          <w:szCs w:val="24"/>
        </w:rPr>
        <w:t>e care givers and they provide the honour to them with Princes Royal Training award</w:t>
      </w:r>
      <w:r w:rsidR="00821627" w:rsidRPr="00AD3EEB">
        <w:rPr>
          <w:rFonts w:cstheme="minorHAnsi"/>
          <w:sz w:val="24"/>
          <w:szCs w:val="24"/>
        </w:rPr>
        <w:t xml:space="preserve"> (Buckley et al. 2018)</w:t>
      </w:r>
      <w:r w:rsidRPr="00AD3EEB">
        <w:rPr>
          <w:rFonts w:cstheme="minorHAnsi"/>
          <w:sz w:val="24"/>
          <w:szCs w:val="24"/>
        </w:rPr>
        <w:t xml:space="preserve">. </w:t>
      </w:r>
      <w:r w:rsidR="001C0427" w:rsidRPr="00AD3EEB">
        <w:rPr>
          <w:rFonts w:cstheme="minorHAnsi"/>
          <w:sz w:val="24"/>
          <w:szCs w:val="24"/>
        </w:rPr>
        <w:t>The caregivers provide the meaningful activities and the great environment for the people living with dementia addressing the different aspects of the clinical care. The training can help in making the care givers to provide the knowledge of the signs, symptoms and the disabilities which might occur for the people living with this disease</w:t>
      </w:r>
      <w:r w:rsidR="00821627" w:rsidRPr="00AD3EEB">
        <w:rPr>
          <w:rFonts w:cstheme="minorHAnsi"/>
          <w:sz w:val="24"/>
          <w:szCs w:val="24"/>
        </w:rPr>
        <w:t xml:space="preserve"> (Buckley et al. 2018)</w:t>
      </w:r>
      <w:r w:rsidR="001C0427" w:rsidRPr="00AD3EEB">
        <w:rPr>
          <w:rFonts w:cstheme="minorHAnsi"/>
          <w:sz w:val="24"/>
          <w:szCs w:val="24"/>
        </w:rPr>
        <w:t>. The training Food in My World and Dysphagia in My World provide the hospitality team a</w:t>
      </w:r>
      <w:r w:rsidR="00821627" w:rsidRPr="00AD3EEB">
        <w:rPr>
          <w:rFonts w:cstheme="minorHAnsi"/>
          <w:sz w:val="24"/>
          <w:szCs w:val="24"/>
        </w:rPr>
        <w:t>n</w:t>
      </w:r>
      <w:r w:rsidR="001C0427" w:rsidRPr="00AD3EEB">
        <w:rPr>
          <w:rFonts w:cstheme="minorHAnsi"/>
          <w:sz w:val="24"/>
          <w:szCs w:val="24"/>
        </w:rPr>
        <w:t>d the chefs w</w:t>
      </w:r>
      <w:r w:rsidR="00821627" w:rsidRPr="00AD3EEB">
        <w:rPr>
          <w:rFonts w:cstheme="minorHAnsi"/>
          <w:sz w:val="24"/>
          <w:szCs w:val="24"/>
        </w:rPr>
        <w:t>ith</w:t>
      </w:r>
      <w:r w:rsidR="001C0427" w:rsidRPr="00AD3EEB">
        <w:rPr>
          <w:rFonts w:cstheme="minorHAnsi"/>
          <w:sz w:val="24"/>
          <w:szCs w:val="24"/>
        </w:rPr>
        <w:t xml:space="preserve"> the knowledge for stimul</w:t>
      </w:r>
      <w:r w:rsidR="00821627" w:rsidRPr="00AD3EEB">
        <w:rPr>
          <w:rFonts w:cstheme="minorHAnsi"/>
          <w:sz w:val="24"/>
          <w:szCs w:val="24"/>
        </w:rPr>
        <w:t xml:space="preserve">ating the senses </w:t>
      </w:r>
      <w:r w:rsidR="001C0427" w:rsidRPr="00AD3EEB">
        <w:rPr>
          <w:rFonts w:cstheme="minorHAnsi"/>
          <w:sz w:val="24"/>
          <w:szCs w:val="24"/>
        </w:rPr>
        <w:t xml:space="preserve">and developing creativity </w:t>
      </w:r>
      <w:r w:rsidR="00623338" w:rsidRPr="00AD3EEB">
        <w:rPr>
          <w:rFonts w:cstheme="minorHAnsi"/>
          <w:sz w:val="24"/>
          <w:szCs w:val="24"/>
        </w:rPr>
        <w:t>i</w:t>
      </w:r>
      <w:r w:rsidR="001C0427" w:rsidRPr="00AD3EEB">
        <w:rPr>
          <w:rFonts w:cstheme="minorHAnsi"/>
          <w:sz w:val="24"/>
          <w:szCs w:val="24"/>
        </w:rPr>
        <w:t xml:space="preserve">n the cooking and the presentation of the food which helps in providing great dining experience for the people living with dementia. Mount Pleasant Care Home has been allowing the residents to be able to keep their </w:t>
      </w:r>
      <w:r w:rsidR="007000C9" w:rsidRPr="00AD3EEB">
        <w:rPr>
          <w:rFonts w:cstheme="minorHAnsi"/>
          <w:sz w:val="24"/>
          <w:szCs w:val="24"/>
        </w:rPr>
        <w:t>identit</w:t>
      </w:r>
      <w:r w:rsidR="001C0427" w:rsidRPr="00AD3EEB">
        <w:rPr>
          <w:rFonts w:cstheme="minorHAnsi"/>
          <w:sz w:val="24"/>
          <w:szCs w:val="24"/>
        </w:rPr>
        <w:t>y by making a hot drink, keeping up the routine of their favourite meal or going out to their community groups</w:t>
      </w:r>
      <w:r w:rsidR="00821627" w:rsidRPr="00AD3EEB">
        <w:rPr>
          <w:rFonts w:cstheme="minorHAnsi"/>
          <w:sz w:val="24"/>
          <w:szCs w:val="24"/>
        </w:rPr>
        <w:t xml:space="preserve"> (Care 2018)</w:t>
      </w:r>
      <w:r w:rsidR="001C0427" w:rsidRPr="00AD3EEB">
        <w:rPr>
          <w:rFonts w:cstheme="minorHAnsi"/>
          <w:sz w:val="24"/>
          <w:szCs w:val="24"/>
        </w:rPr>
        <w:t>. They are involved in some of the creative tasks give</w:t>
      </w:r>
      <w:r w:rsidR="00644449">
        <w:rPr>
          <w:rFonts w:cstheme="minorHAnsi"/>
          <w:sz w:val="24"/>
          <w:szCs w:val="24"/>
        </w:rPr>
        <w:t xml:space="preserve">n </w:t>
      </w:r>
      <w:r w:rsidR="001C0427" w:rsidRPr="00AD3EEB">
        <w:rPr>
          <w:rFonts w:cstheme="minorHAnsi"/>
          <w:sz w:val="24"/>
          <w:szCs w:val="24"/>
        </w:rPr>
        <w:t xml:space="preserve">to them such as the music, song, dance, story-telling and poetry. </w:t>
      </w:r>
      <w:r w:rsidR="007000C9" w:rsidRPr="00AD3EEB">
        <w:rPr>
          <w:rFonts w:cstheme="minorHAnsi"/>
          <w:sz w:val="24"/>
          <w:szCs w:val="24"/>
        </w:rPr>
        <w:t>The management of this care home sho</w:t>
      </w:r>
      <w:r w:rsidR="00644449">
        <w:rPr>
          <w:rFonts w:cstheme="minorHAnsi"/>
          <w:sz w:val="24"/>
          <w:szCs w:val="24"/>
        </w:rPr>
        <w:t>ul</w:t>
      </w:r>
      <w:r w:rsidR="007000C9" w:rsidRPr="00AD3EEB">
        <w:rPr>
          <w:rFonts w:cstheme="minorHAnsi"/>
          <w:sz w:val="24"/>
          <w:szCs w:val="24"/>
        </w:rPr>
        <w:t xml:space="preserve">d be able to make up the their residents to be knowing as this can help in maintaining their self esteem, improving the level of confidence and concern with their families and lives outside of their homes. </w:t>
      </w:r>
    </w:p>
    <w:p w14:paraId="25354A1E" w14:textId="77777777" w:rsidR="00067F73" w:rsidRPr="00644449" w:rsidRDefault="00067F73" w:rsidP="0005560E">
      <w:pPr>
        <w:rPr>
          <w:rFonts w:cstheme="minorHAnsi"/>
          <w:b/>
          <w:bCs/>
          <w:sz w:val="28"/>
          <w:szCs w:val="28"/>
        </w:rPr>
      </w:pPr>
      <w:r w:rsidRPr="00644449">
        <w:rPr>
          <w:rFonts w:cstheme="minorHAnsi"/>
          <w:b/>
          <w:bCs/>
          <w:sz w:val="28"/>
          <w:szCs w:val="28"/>
        </w:rPr>
        <w:t>Recommendation</w:t>
      </w:r>
    </w:p>
    <w:p w14:paraId="086922C4" w14:textId="53246075" w:rsidR="00623338" w:rsidRPr="00AD3EEB" w:rsidRDefault="00623338" w:rsidP="00D03B87">
      <w:pPr>
        <w:spacing w:line="360" w:lineRule="auto"/>
        <w:jc w:val="both"/>
        <w:rPr>
          <w:rFonts w:cstheme="minorHAnsi"/>
          <w:sz w:val="24"/>
          <w:szCs w:val="24"/>
        </w:rPr>
      </w:pPr>
      <w:r w:rsidRPr="00AD3EEB">
        <w:rPr>
          <w:rFonts w:cstheme="minorHAnsi"/>
          <w:sz w:val="24"/>
          <w:szCs w:val="24"/>
        </w:rPr>
        <w:t xml:space="preserve">The management of the care home should be improving the life of the people living with Dementia by </w:t>
      </w:r>
      <w:r w:rsidR="00644449">
        <w:rPr>
          <w:rFonts w:cstheme="minorHAnsi"/>
          <w:sz w:val="24"/>
          <w:szCs w:val="24"/>
        </w:rPr>
        <w:t xml:space="preserve">getting </w:t>
      </w:r>
      <w:r w:rsidRPr="00AD3EEB">
        <w:rPr>
          <w:rFonts w:cstheme="minorHAnsi"/>
          <w:sz w:val="24"/>
          <w:szCs w:val="24"/>
        </w:rPr>
        <w:t>the</w:t>
      </w:r>
      <w:r w:rsidR="00644449">
        <w:rPr>
          <w:rFonts w:cstheme="minorHAnsi"/>
          <w:sz w:val="24"/>
          <w:szCs w:val="24"/>
        </w:rPr>
        <w:t>m</w:t>
      </w:r>
      <w:r w:rsidRPr="00AD3EEB">
        <w:rPr>
          <w:rFonts w:cstheme="minorHAnsi"/>
          <w:sz w:val="24"/>
          <w:szCs w:val="24"/>
        </w:rPr>
        <w:t xml:space="preserve"> involved in some of the daily and the creative activities which </w:t>
      </w:r>
      <w:r w:rsidR="00644449">
        <w:rPr>
          <w:rFonts w:cstheme="minorHAnsi"/>
          <w:sz w:val="24"/>
          <w:szCs w:val="24"/>
        </w:rPr>
        <w:t xml:space="preserve">will make </w:t>
      </w:r>
      <w:r w:rsidRPr="00AD3EEB">
        <w:rPr>
          <w:rFonts w:cstheme="minorHAnsi"/>
          <w:sz w:val="24"/>
          <w:szCs w:val="24"/>
        </w:rPr>
        <w:t>the</w:t>
      </w:r>
      <w:r w:rsidR="00644449">
        <w:rPr>
          <w:rFonts w:cstheme="minorHAnsi"/>
          <w:sz w:val="24"/>
          <w:szCs w:val="24"/>
        </w:rPr>
        <w:t>m</w:t>
      </w:r>
      <w:r w:rsidRPr="00AD3EEB">
        <w:rPr>
          <w:rFonts w:cstheme="minorHAnsi"/>
          <w:sz w:val="24"/>
          <w:szCs w:val="24"/>
        </w:rPr>
        <w:t xml:space="preserve"> feel go</w:t>
      </w:r>
      <w:r w:rsidR="00644449">
        <w:rPr>
          <w:rFonts w:cstheme="minorHAnsi"/>
          <w:sz w:val="24"/>
          <w:szCs w:val="24"/>
        </w:rPr>
        <w:t>o</w:t>
      </w:r>
      <w:r w:rsidRPr="00AD3EEB">
        <w:rPr>
          <w:rFonts w:cstheme="minorHAnsi"/>
          <w:sz w:val="24"/>
          <w:szCs w:val="24"/>
        </w:rPr>
        <w:t>d when they perform it</w:t>
      </w:r>
      <w:r w:rsidR="00821627" w:rsidRPr="00AD3EEB">
        <w:rPr>
          <w:rFonts w:cstheme="minorHAnsi"/>
          <w:sz w:val="24"/>
          <w:szCs w:val="24"/>
        </w:rPr>
        <w:t xml:space="preserve"> (McCormack 2017)</w:t>
      </w:r>
      <w:r w:rsidRPr="00AD3EEB">
        <w:rPr>
          <w:rFonts w:cstheme="minorHAnsi"/>
          <w:sz w:val="24"/>
          <w:szCs w:val="24"/>
        </w:rPr>
        <w:t>. The activities such as baking, singing as well the yoga to crosswords are be</w:t>
      </w:r>
      <w:r w:rsidR="00644449">
        <w:rPr>
          <w:rFonts w:cstheme="minorHAnsi"/>
          <w:sz w:val="24"/>
          <w:szCs w:val="24"/>
        </w:rPr>
        <w:t>ing</w:t>
      </w:r>
      <w:r w:rsidRPr="00AD3EEB">
        <w:rPr>
          <w:rFonts w:cstheme="minorHAnsi"/>
          <w:sz w:val="24"/>
          <w:szCs w:val="24"/>
        </w:rPr>
        <w:t xml:space="preserve"> encouraged for the people who </w:t>
      </w:r>
      <w:r w:rsidR="002F1F0C" w:rsidRPr="00AD3EEB">
        <w:rPr>
          <w:rFonts w:cstheme="minorHAnsi"/>
          <w:sz w:val="24"/>
          <w:szCs w:val="24"/>
        </w:rPr>
        <w:t>a</w:t>
      </w:r>
      <w:r w:rsidRPr="00AD3EEB">
        <w:rPr>
          <w:rFonts w:cstheme="minorHAnsi"/>
          <w:sz w:val="24"/>
          <w:szCs w:val="24"/>
        </w:rPr>
        <w:t>re in t</w:t>
      </w:r>
      <w:r w:rsidR="002F1F0C" w:rsidRPr="00AD3EEB">
        <w:rPr>
          <w:rFonts w:cstheme="minorHAnsi"/>
          <w:sz w:val="24"/>
          <w:szCs w:val="24"/>
        </w:rPr>
        <w:t>h</w:t>
      </w:r>
      <w:r w:rsidRPr="00AD3EEB">
        <w:rPr>
          <w:rFonts w:cstheme="minorHAnsi"/>
          <w:sz w:val="24"/>
          <w:szCs w:val="24"/>
        </w:rPr>
        <w:t>e nee</w:t>
      </w:r>
      <w:r w:rsidR="002F1F0C" w:rsidRPr="00AD3EEB">
        <w:rPr>
          <w:rFonts w:cstheme="minorHAnsi"/>
          <w:sz w:val="24"/>
          <w:szCs w:val="24"/>
        </w:rPr>
        <w:t>d</w:t>
      </w:r>
      <w:r w:rsidRPr="00AD3EEB">
        <w:rPr>
          <w:rFonts w:cstheme="minorHAnsi"/>
          <w:sz w:val="24"/>
          <w:szCs w:val="24"/>
        </w:rPr>
        <w:t xml:space="preserve"> of getting dementia care in this home. They are also been indulged in daily tasks such as DIY, tending to garden pots or serving the tea in this care home. </w:t>
      </w:r>
      <w:r w:rsidR="002F1F0C" w:rsidRPr="00AD3EEB">
        <w:rPr>
          <w:rFonts w:cstheme="minorHAnsi"/>
          <w:sz w:val="24"/>
          <w:szCs w:val="24"/>
        </w:rPr>
        <w:t xml:space="preserve">The management has also used different methods for stimulating the memory by reflecting back upon the life experiences they </w:t>
      </w:r>
      <w:r w:rsidR="00414368">
        <w:rPr>
          <w:rFonts w:cstheme="minorHAnsi"/>
          <w:sz w:val="24"/>
          <w:szCs w:val="24"/>
        </w:rPr>
        <w:t xml:space="preserve">have </w:t>
      </w:r>
      <w:r w:rsidR="002F1F0C" w:rsidRPr="00AD3EEB">
        <w:rPr>
          <w:rFonts w:cstheme="minorHAnsi"/>
          <w:sz w:val="24"/>
          <w:szCs w:val="24"/>
        </w:rPr>
        <w:t xml:space="preserve">had  and </w:t>
      </w:r>
      <w:r w:rsidR="00414368">
        <w:rPr>
          <w:rFonts w:cstheme="minorHAnsi"/>
          <w:sz w:val="24"/>
          <w:szCs w:val="24"/>
        </w:rPr>
        <w:t>keeping</w:t>
      </w:r>
      <w:r w:rsidR="002F1F0C" w:rsidRPr="00AD3EEB">
        <w:rPr>
          <w:rFonts w:cstheme="minorHAnsi"/>
          <w:sz w:val="24"/>
          <w:szCs w:val="24"/>
        </w:rPr>
        <w:t xml:space="preserve"> record</w:t>
      </w:r>
      <w:r w:rsidR="00414368">
        <w:rPr>
          <w:rFonts w:cstheme="minorHAnsi"/>
          <w:sz w:val="24"/>
          <w:szCs w:val="24"/>
        </w:rPr>
        <w:t>s</w:t>
      </w:r>
      <w:r w:rsidR="002F1F0C" w:rsidRPr="00AD3EEB">
        <w:rPr>
          <w:rFonts w:cstheme="minorHAnsi"/>
          <w:sz w:val="24"/>
          <w:szCs w:val="24"/>
        </w:rPr>
        <w:t xml:space="preserve"> of it</w:t>
      </w:r>
      <w:r w:rsidR="00821627" w:rsidRPr="00AD3EEB">
        <w:rPr>
          <w:rFonts w:cstheme="minorHAnsi"/>
          <w:sz w:val="24"/>
          <w:szCs w:val="24"/>
        </w:rPr>
        <w:t xml:space="preserve"> (McCormack 2017)</w:t>
      </w:r>
      <w:r w:rsidR="002F1F0C" w:rsidRPr="00AD3EEB">
        <w:rPr>
          <w:rFonts w:cstheme="minorHAnsi"/>
          <w:sz w:val="24"/>
          <w:szCs w:val="24"/>
        </w:rPr>
        <w:t>. The management should be encouraging the people living in dementia to read the old books or newspapers, listening to music and watching old television movies and programmes and th</w:t>
      </w:r>
      <w:r w:rsidR="00414368">
        <w:rPr>
          <w:rFonts w:cstheme="minorHAnsi"/>
          <w:sz w:val="24"/>
          <w:szCs w:val="24"/>
        </w:rPr>
        <w:t>at</w:t>
      </w:r>
      <w:r w:rsidR="002F1F0C" w:rsidRPr="00AD3EEB">
        <w:rPr>
          <w:rFonts w:cstheme="minorHAnsi"/>
          <w:sz w:val="24"/>
          <w:szCs w:val="24"/>
        </w:rPr>
        <w:t xml:space="preserve"> can help in improving their memory and make them feel go</w:t>
      </w:r>
      <w:r w:rsidR="00414368">
        <w:rPr>
          <w:rFonts w:cstheme="minorHAnsi"/>
          <w:sz w:val="24"/>
          <w:szCs w:val="24"/>
        </w:rPr>
        <w:t>o</w:t>
      </w:r>
      <w:r w:rsidR="002F1F0C" w:rsidRPr="00AD3EEB">
        <w:rPr>
          <w:rFonts w:cstheme="minorHAnsi"/>
          <w:sz w:val="24"/>
          <w:szCs w:val="24"/>
        </w:rPr>
        <w:t xml:space="preserve">d and relaxed as well. </w:t>
      </w:r>
      <w:r w:rsidR="00A51A27" w:rsidRPr="00AD3EEB">
        <w:rPr>
          <w:rFonts w:cstheme="minorHAnsi"/>
          <w:sz w:val="24"/>
          <w:szCs w:val="24"/>
        </w:rPr>
        <w:t xml:space="preserve">The management </w:t>
      </w:r>
      <w:r w:rsidR="00A51A27" w:rsidRPr="00AD3EEB">
        <w:rPr>
          <w:rFonts w:cstheme="minorHAnsi"/>
          <w:sz w:val="24"/>
          <w:szCs w:val="24"/>
        </w:rPr>
        <w:lastRenderedPageBreak/>
        <w:t xml:space="preserve">should be providing the special diets for the people living with dementia, encouraging the choices of fresh, seasonal tasty meals and delicious homemade snacks by the care home. </w:t>
      </w:r>
    </w:p>
    <w:p w14:paraId="44675FB7" w14:textId="77777777" w:rsidR="00067F73" w:rsidRPr="00E41B55" w:rsidRDefault="005472D6" w:rsidP="00821627">
      <w:pPr>
        <w:pStyle w:val="Heading1"/>
        <w:rPr>
          <w:rFonts w:asciiTheme="minorHAnsi" w:hAnsiTheme="minorHAnsi" w:cstheme="minorHAnsi"/>
          <w:color w:val="000000" w:themeColor="text1"/>
        </w:rPr>
      </w:pPr>
      <w:bookmarkStart w:id="2" w:name="_Toc48737139"/>
      <w:r w:rsidRPr="00E41B55">
        <w:rPr>
          <w:rFonts w:asciiTheme="minorHAnsi" w:hAnsiTheme="minorHAnsi" w:cstheme="minorHAnsi"/>
          <w:color w:val="000000" w:themeColor="text1"/>
        </w:rPr>
        <w:t>Conclusion</w:t>
      </w:r>
      <w:bookmarkEnd w:id="2"/>
    </w:p>
    <w:p w14:paraId="4CCFD741" w14:textId="29528E95" w:rsidR="00821627" w:rsidRPr="00AD3EEB" w:rsidRDefault="00821627" w:rsidP="00D03B87">
      <w:pPr>
        <w:spacing w:line="360" w:lineRule="auto"/>
        <w:jc w:val="both"/>
        <w:rPr>
          <w:rFonts w:cstheme="minorHAnsi"/>
          <w:sz w:val="24"/>
          <w:szCs w:val="24"/>
        </w:rPr>
      </w:pPr>
      <w:r w:rsidRPr="00AD3EEB">
        <w:rPr>
          <w:rFonts w:cstheme="minorHAnsi"/>
          <w:sz w:val="24"/>
          <w:szCs w:val="24"/>
        </w:rPr>
        <w:t>The person centred care is not only  providing the services to the patients or the service users rather it is the way that the professionals have been thinking of how to provide effective care</w:t>
      </w:r>
      <w:r w:rsidR="00414368">
        <w:rPr>
          <w:rFonts w:cstheme="minorHAnsi"/>
          <w:sz w:val="24"/>
          <w:szCs w:val="24"/>
        </w:rPr>
        <w:t xml:space="preserve"> to</w:t>
      </w:r>
      <w:r w:rsidRPr="00AD3EEB">
        <w:rPr>
          <w:rFonts w:cstheme="minorHAnsi"/>
          <w:sz w:val="24"/>
          <w:szCs w:val="24"/>
        </w:rPr>
        <w:t xml:space="preserve"> the patients who are in the need of person centred care and the development and maintaining of the great relationships with the service users. In the UK there has been the increase in the demand for the health and social care services to be done but they are having low mobility for the resources. The person centred care is </w:t>
      </w:r>
      <w:r w:rsidR="00414368">
        <w:rPr>
          <w:rFonts w:cstheme="minorHAnsi"/>
          <w:sz w:val="24"/>
          <w:szCs w:val="24"/>
        </w:rPr>
        <w:t xml:space="preserve">have </w:t>
      </w:r>
      <w:r w:rsidRPr="00AD3EEB">
        <w:rPr>
          <w:rFonts w:cstheme="minorHAnsi"/>
          <w:sz w:val="24"/>
          <w:szCs w:val="24"/>
        </w:rPr>
        <w:t>also been making awareness for the emotional as well</w:t>
      </w:r>
      <w:r w:rsidR="00414368">
        <w:rPr>
          <w:rFonts w:cstheme="minorHAnsi"/>
          <w:sz w:val="24"/>
          <w:szCs w:val="24"/>
        </w:rPr>
        <w:t xml:space="preserve"> as</w:t>
      </w:r>
      <w:r w:rsidRPr="00AD3EEB">
        <w:rPr>
          <w:rFonts w:cstheme="minorHAnsi"/>
          <w:sz w:val="24"/>
          <w:szCs w:val="24"/>
        </w:rPr>
        <w:t xml:space="preserve"> the spiritual wellbeing of the individuals who are in the urgent need of providing the person centred care. Since UK is having the aging population as the demand and the huge costs were incurred in the health and social care services which is also increasing the demand of providing the person centred care in the UK.</w:t>
      </w:r>
    </w:p>
    <w:p w14:paraId="5B717048" w14:textId="77777777" w:rsidR="000959D2" w:rsidRDefault="000959D2" w:rsidP="00E41B55">
      <w:pPr>
        <w:pStyle w:val="Heading1"/>
        <w:rPr>
          <w:rFonts w:asciiTheme="minorHAnsi" w:hAnsiTheme="minorHAnsi" w:cstheme="minorHAnsi"/>
          <w:color w:val="000000" w:themeColor="text1"/>
        </w:rPr>
      </w:pPr>
      <w:bookmarkStart w:id="3" w:name="_Toc48737140"/>
    </w:p>
    <w:p w14:paraId="13F24A53" w14:textId="77777777" w:rsidR="000959D2" w:rsidRDefault="000959D2" w:rsidP="00E41B55">
      <w:pPr>
        <w:pStyle w:val="Heading1"/>
        <w:rPr>
          <w:rFonts w:asciiTheme="minorHAnsi" w:hAnsiTheme="minorHAnsi" w:cstheme="minorHAnsi"/>
          <w:color w:val="000000" w:themeColor="text1"/>
        </w:rPr>
      </w:pPr>
    </w:p>
    <w:p w14:paraId="6FDDB192" w14:textId="77777777" w:rsidR="000959D2" w:rsidRDefault="000959D2" w:rsidP="00E41B55">
      <w:pPr>
        <w:pStyle w:val="Heading1"/>
        <w:rPr>
          <w:rFonts w:asciiTheme="minorHAnsi" w:hAnsiTheme="minorHAnsi" w:cstheme="minorHAnsi"/>
          <w:color w:val="000000" w:themeColor="text1"/>
        </w:rPr>
      </w:pPr>
    </w:p>
    <w:p w14:paraId="3052BB66" w14:textId="77777777" w:rsidR="000959D2" w:rsidRDefault="000959D2" w:rsidP="00E41B55">
      <w:pPr>
        <w:pStyle w:val="Heading1"/>
        <w:rPr>
          <w:rFonts w:asciiTheme="minorHAnsi" w:hAnsiTheme="minorHAnsi" w:cstheme="minorHAnsi"/>
          <w:color w:val="000000" w:themeColor="text1"/>
        </w:rPr>
      </w:pPr>
    </w:p>
    <w:p w14:paraId="279D5C39" w14:textId="77777777" w:rsidR="000959D2" w:rsidRDefault="000959D2" w:rsidP="00E41B55">
      <w:pPr>
        <w:pStyle w:val="Heading1"/>
        <w:rPr>
          <w:rFonts w:asciiTheme="minorHAnsi" w:hAnsiTheme="minorHAnsi" w:cstheme="minorHAnsi"/>
          <w:color w:val="000000" w:themeColor="text1"/>
        </w:rPr>
      </w:pPr>
    </w:p>
    <w:p w14:paraId="0946E766" w14:textId="77777777" w:rsidR="000959D2" w:rsidRDefault="000959D2" w:rsidP="00E41B55">
      <w:pPr>
        <w:pStyle w:val="Heading1"/>
        <w:rPr>
          <w:rFonts w:asciiTheme="minorHAnsi" w:hAnsiTheme="minorHAnsi" w:cstheme="minorHAnsi"/>
          <w:color w:val="000000" w:themeColor="text1"/>
        </w:rPr>
      </w:pPr>
    </w:p>
    <w:p w14:paraId="15FB5D4E" w14:textId="77777777" w:rsidR="000959D2" w:rsidRDefault="000959D2" w:rsidP="00E41B55">
      <w:pPr>
        <w:pStyle w:val="Heading1"/>
        <w:rPr>
          <w:rFonts w:asciiTheme="minorHAnsi" w:hAnsiTheme="minorHAnsi" w:cstheme="minorHAnsi"/>
          <w:color w:val="000000" w:themeColor="text1"/>
        </w:rPr>
      </w:pPr>
    </w:p>
    <w:p w14:paraId="4CB8F0D7" w14:textId="77777777" w:rsidR="000959D2" w:rsidRDefault="000959D2" w:rsidP="00E41B55">
      <w:pPr>
        <w:pStyle w:val="Heading1"/>
        <w:rPr>
          <w:rFonts w:asciiTheme="minorHAnsi" w:hAnsiTheme="minorHAnsi" w:cstheme="minorHAnsi"/>
          <w:color w:val="000000" w:themeColor="text1"/>
        </w:rPr>
      </w:pPr>
    </w:p>
    <w:p w14:paraId="026947DB" w14:textId="77777777" w:rsidR="000959D2" w:rsidRDefault="000959D2" w:rsidP="00E41B55">
      <w:pPr>
        <w:pStyle w:val="Heading1"/>
        <w:rPr>
          <w:rFonts w:asciiTheme="minorHAnsi" w:hAnsiTheme="minorHAnsi" w:cstheme="minorHAnsi"/>
          <w:color w:val="000000" w:themeColor="text1"/>
        </w:rPr>
      </w:pPr>
    </w:p>
    <w:p w14:paraId="53D67607" w14:textId="77777777" w:rsidR="000959D2" w:rsidRDefault="000959D2" w:rsidP="00E41B55">
      <w:pPr>
        <w:pStyle w:val="Heading1"/>
        <w:rPr>
          <w:rFonts w:asciiTheme="minorHAnsi" w:hAnsiTheme="minorHAnsi" w:cstheme="minorHAnsi"/>
          <w:color w:val="000000" w:themeColor="text1"/>
        </w:rPr>
      </w:pPr>
    </w:p>
    <w:p w14:paraId="34B533C7" w14:textId="77777777" w:rsidR="000959D2" w:rsidRDefault="000959D2" w:rsidP="00E41B55">
      <w:pPr>
        <w:pStyle w:val="Heading1"/>
        <w:rPr>
          <w:rFonts w:asciiTheme="minorHAnsi" w:hAnsiTheme="minorHAnsi" w:cstheme="minorHAnsi"/>
          <w:color w:val="000000" w:themeColor="text1"/>
        </w:rPr>
      </w:pPr>
    </w:p>
    <w:p w14:paraId="05FAC609" w14:textId="77777777" w:rsidR="000959D2" w:rsidRDefault="000959D2" w:rsidP="00E41B55">
      <w:pPr>
        <w:pStyle w:val="Heading1"/>
        <w:rPr>
          <w:rFonts w:asciiTheme="minorHAnsi" w:hAnsiTheme="minorHAnsi" w:cstheme="minorHAnsi"/>
          <w:color w:val="000000" w:themeColor="text1"/>
        </w:rPr>
      </w:pPr>
    </w:p>
    <w:p w14:paraId="144D6C81" w14:textId="77777777" w:rsidR="000959D2" w:rsidRDefault="000959D2" w:rsidP="00E41B55">
      <w:pPr>
        <w:pStyle w:val="Heading1"/>
        <w:rPr>
          <w:rFonts w:asciiTheme="minorHAnsi" w:hAnsiTheme="minorHAnsi" w:cstheme="minorHAnsi"/>
          <w:color w:val="000000" w:themeColor="text1"/>
        </w:rPr>
      </w:pPr>
    </w:p>
    <w:p w14:paraId="63788607" w14:textId="77777777" w:rsidR="000959D2" w:rsidRDefault="000959D2" w:rsidP="00E41B55">
      <w:pPr>
        <w:pStyle w:val="Heading1"/>
        <w:rPr>
          <w:rFonts w:asciiTheme="minorHAnsi" w:hAnsiTheme="minorHAnsi" w:cstheme="minorHAnsi"/>
          <w:color w:val="000000" w:themeColor="text1"/>
        </w:rPr>
      </w:pPr>
    </w:p>
    <w:p w14:paraId="11FD15AF" w14:textId="77777777" w:rsidR="000959D2" w:rsidRDefault="000959D2" w:rsidP="00E41B55">
      <w:pPr>
        <w:pStyle w:val="Heading1"/>
        <w:rPr>
          <w:rFonts w:asciiTheme="minorHAnsi" w:hAnsiTheme="minorHAnsi" w:cstheme="minorHAnsi"/>
          <w:color w:val="000000" w:themeColor="text1"/>
        </w:rPr>
      </w:pPr>
    </w:p>
    <w:p w14:paraId="6537FC21" w14:textId="77777777" w:rsidR="000959D2" w:rsidRDefault="000959D2" w:rsidP="00E41B55">
      <w:pPr>
        <w:pStyle w:val="Heading1"/>
        <w:rPr>
          <w:rFonts w:asciiTheme="minorHAnsi" w:hAnsiTheme="minorHAnsi" w:cstheme="minorHAnsi"/>
          <w:color w:val="000000" w:themeColor="text1"/>
        </w:rPr>
      </w:pPr>
    </w:p>
    <w:p w14:paraId="34A3CFF2" w14:textId="35359F96" w:rsidR="00E41B55" w:rsidRPr="00E41B55" w:rsidRDefault="00D03B87" w:rsidP="00E41B55">
      <w:pPr>
        <w:pStyle w:val="Heading1"/>
        <w:rPr>
          <w:rFonts w:asciiTheme="minorHAnsi" w:hAnsiTheme="minorHAnsi" w:cstheme="minorHAnsi"/>
          <w:color w:val="000000" w:themeColor="text1"/>
        </w:rPr>
      </w:pPr>
      <w:r w:rsidRPr="00E41B55">
        <w:rPr>
          <w:rFonts w:asciiTheme="minorHAnsi" w:hAnsiTheme="minorHAnsi" w:cstheme="minorHAnsi"/>
          <w:color w:val="000000" w:themeColor="text1"/>
        </w:rPr>
        <w:lastRenderedPageBreak/>
        <w:t>References</w:t>
      </w:r>
      <w:bookmarkEnd w:id="3"/>
    </w:p>
    <w:p w14:paraId="79F217EB" w14:textId="77777777" w:rsidR="00821627" w:rsidRPr="00AD3EEB" w:rsidRDefault="00821627" w:rsidP="00D03B87">
      <w:pPr>
        <w:spacing w:line="360" w:lineRule="auto"/>
        <w:jc w:val="both"/>
        <w:rPr>
          <w:rFonts w:cstheme="minorHAnsi"/>
          <w:sz w:val="24"/>
          <w:szCs w:val="24"/>
        </w:rPr>
      </w:pPr>
      <w:r w:rsidRPr="00AD3EEB">
        <w:rPr>
          <w:rFonts w:cstheme="minorHAnsi"/>
          <w:sz w:val="24"/>
          <w:szCs w:val="24"/>
        </w:rPr>
        <w:t>Bray, J., Brooker, D., Latham, I., Wray, F. and Baines, D., 2019. Costing resource use of the Namaste care intervention UK: a novel framework for costing dementia care interventions in care homes. </w:t>
      </w:r>
      <w:r w:rsidRPr="00AD3EEB">
        <w:rPr>
          <w:rFonts w:cstheme="minorHAnsi"/>
          <w:i/>
          <w:iCs/>
          <w:sz w:val="24"/>
          <w:szCs w:val="24"/>
        </w:rPr>
        <w:t>International Psychogeriatrics</w:t>
      </w:r>
      <w:r w:rsidRPr="00AD3EEB">
        <w:rPr>
          <w:rFonts w:cstheme="minorHAnsi"/>
          <w:sz w:val="24"/>
          <w:szCs w:val="24"/>
        </w:rPr>
        <w:t>.</w:t>
      </w:r>
    </w:p>
    <w:p w14:paraId="578C7FEA" w14:textId="77777777" w:rsidR="00821627" w:rsidRPr="00AD3EEB" w:rsidRDefault="00821627" w:rsidP="00D03B87">
      <w:pPr>
        <w:spacing w:line="360" w:lineRule="auto"/>
        <w:jc w:val="both"/>
        <w:rPr>
          <w:rFonts w:cstheme="minorHAnsi"/>
          <w:sz w:val="24"/>
          <w:szCs w:val="24"/>
        </w:rPr>
      </w:pPr>
      <w:r w:rsidRPr="00AD3EEB">
        <w:rPr>
          <w:rFonts w:cstheme="minorHAnsi"/>
          <w:sz w:val="24"/>
          <w:szCs w:val="24"/>
        </w:rPr>
        <w:t>Buckley, C., McCormack, B. and Ryan, A., 2018. Working in a storied way—Narrative‐based approaches to person‐centred care and practice development in older adult residential care settings. </w:t>
      </w:r>
      <w:r w:rsidRPr="00AD3EEB">
        <w:rPr>
          <w:rFonts w:cstheme="minorHAnsi"/>
          <w:i/>
          <w:iCs/>
          <w:sz w:val="24"/>
          <w:szCs w:val="24"/>
        </w:rPr>
        <w:t>Journal of clinical nursing</w:t>
      </w:r>
      <w:r w:rsidRPr="00AD3EEB">
        <w:rPr>
          <w:rFonts w:cstheme="minorHAnsi"/>
          <w:sz w:val="24"/>
          <w:szCs w:val="24"/>
        </w:rPr>
        <w:t>, </w:t>
      </w:r>
      <w:r w:rsidRPr="00AD3EEB">
        <w:rPr>
          <w:rFonts w:cstheme="minorHAnsi"/>
          <w:i/>
          <w:iCs/>
          <w:sz w:val="24"/>
          <w:szCs w:val="24"/>
        </w:rPr>
        <w:t>27</w:t>
      </w:r>
      <w:r w:rsidRPr="00AD3EEB">
        <w:rPr>
          <w:rFonts w:cstheme="minorHAnsi"/>
          <w:sz w:val="24"/>
          <w:szCs w:val="24"/>
        </w:rPr>
        <w:t>(5-6), pp.e858-e872.</w:t>
      </w:r>
    </w:p>
    <w:p w14:paraId="4414236D" w14:textId="77777777" w:rsidR="00821627" w:rsidRPr="00AD3EEB" w:rsidRDefault="00821627" w:rsidP="00D03B87">
      <w:pPr>
        <w:spacing w:line="360" w:lineRule="auto"/>
        <w:jc w:val="both"/>
        <w:rPr>
          <w:rFonts w:cstheme="minorHAnsi"/>
          <w:sz w:val="24"/>
          <w:szCs w:val="24"/>
        </w:rPr>
      </w:pPr>
      <w:r w:rsidRPr="00AD3EEB">
        <w:rPr>
          <w:rFonts w:cstheme="minorHAnsi"/>
          <w:sz w:val="24"/>
          <w:szCs w:val="24"/>
        </w:rPr>
        <w:t>Care, P.C., 2018. Person Centred Care.</w:t>
      </w:r>
    </w:p>
    <w:p w14:paraId="539FEA42" w14:textId="77777777" w:rsidR="00821627" w:rsidRPr="00AD3EEB" w:rsidRDefault="00821627" w:rsidP="00D03B87">
      <w:pPr>
        <w:spacing w:line="360" w:lineRule="auto"/>
        <w:jc w:val="both"/>
        <w:rPr>
          <w:rFonts w:cstheme="minorHAnsi"/>
          <w:sz w:val="24"/>
          <w:szCs w:val="24"/>
        </w:rPr>
      </w:pPr>
      <w:r w:rsidRPr="00AD3EEB">
        <w:rPr>
          <w:rFonts w:cstheme="minorHAnsi"/>
          <w:sz w:val="24"/>
          <w:szCs w:val="24"/>
        </w:rPr>
        <w:t>Granger, B.B., Britten, N., Swedberg, K. and Ekman, I., 2020. Dumping adherence: a person-centred response for primary care. </w:t>
      </w:r>
      <w:r w:rsidRPr="00AD3EEB">
        <w:rPr>
          <w:rFonts w:cstheme="minorHAnsi"/>
          <w:i/>
          <w:iCs/>
          <w:sz w:val="24"/>
          <w:szCs w:val="24"/>
        </w:rPr>
        <w:t>Family Practice</w:t>
      </w:r>
      <w:r w:rsidRPr="00AD3EEB">
        <w:rPr>
          <w:rFonts w:cstheme="minorHAnsi"/>
          <w:sz w:val="24"/>
          <w:szCs w:val="24"/>
        </w:rPr>
        <w:t>.</w:t>
      </w:r>
    </w:p>
    <w:p w14:paraId="38EAC1C4" w14:textId="77777777" w:rsidR="00821627" w:rsidRPr="00AD3EEB" w:rsidRDefault="00821627" w:rsidP="00D03B87">
      <w:pPr>
        <w:spacing w:line="360" w:lineRule="auto"/>
        <w:jc w:val="both"/>
        <w:rPr>
          <w:rFonts w:cstheme="minorHAnsi"/>
          <w:sz w:val="24"/>
          <w:szCs w:val="24"/>
        </w:rPr>
      </w:pPr>
      <w:r w:rsidRPr="00AD3EEB">
        <w:rPr>
          <w:rFonts w:cstheme="minorHAnsi"/>
          <w:sz w:val="24"/>
          <w:szCs w:val="24"/>
        </w:rPr>
        <w:t>Lee, L., Hillier, L.M., Molnar, F. and Borrie, M.J., 2017. Primary Care Collaborative Memory Clinics: Building Capacity for Optimized Dementia Care. </w:t>
      </w:r>
      <w:r w:rsidRPr="00AD3EEB">
        <w:rPr>
          <w:rFonts w:cstheme="minorHAnsi"/>
          <w:i/>
          <w:iCs/>
          <w:sz w:val="24"/>
          <w:szCs w:val="24"/>
        </w:rPr>
        <w:t>Healthcare quarterly (Toronto, Ont.)</w:t>
      </w:r>
      <w:r w:rsidRPr="00AD3EEB">
        <w:rPr>
          <w:rFonts w:cstheme="minorHAnsi"/>
          <w:sz w:val="24"/>
          <w:szCs w:val="24"/>
        </w:rPr>
        <w:t>, </w:t>
      </w:r>
      <w:r w:rsidRPr="00AD3EEB">
        <w:rPr>
          <w:rFonts w:cstheme="minorHAnsi"/>
          <w:i/>
          <w:iCs/>
          <w:sz w:val="24"/>
          <w:szCs w:val="24"/>
        </w:rPr>
        <w:t>19</w:t>
      </w:r>
      <w:r w:rsidRPr="00AD3EEB">
        <w:rPr>
          <w:rFonts w:cstheme="minorHAnsi"/>
          <w:sz w:val="24"/>
          <w:szCs w:val="24"/>
        </w:rPr>
        <w:t>(4), pp.55-62.</w:t>
      </w:r>
    </w:p>
    <w:p w14:paraId="2118433D" w14:textId="77777777" w:rsidR="00821627" w:rsidRPr="00AD3EEB" w:rsidRDefault="00821627" w:rsidP="00D03B87">
      <w:pPr>
        <w:spacing w:line="360" w:lineRule="auto"/>
        <w:jc w:val="both"/>
        <w:rPr>
          <w:rFonts w:cstheme="minorHAnsi"/>
          <w:sz w:val="24"/>
          <w:szCs w:val="24"/>
        </w:rPr>
      </w:pPr>
      <w:r w:rsidRPr="00AD3EEB">
        <w:rPr>
          <w:rFonts w:cstheme="minorHAnsi"/>
          <w:sz w:val="24"/>
          <w:szCs w:val="24"/>
        </w:rPr>
        <w:t>McCormack, B., 2017. </w:t>
      </w:r>
      <w:r w:rsidRPr="00AD3EEB">
        <w:rPr>
          <w:rFonts w:cstheme="minorHAnsi"/>
          <w:i/>
          <w:iCs/>
          <w:sz w:val="24"/>
          <w:szCs w:val="24"/>
        </w:rPr>
        <w:t>Negotiating partnerships with older people: a person centred approach</w:t>
      </w:r>
      <w:r w:rsidRPr="00AD3EEB">
        <w:rPr>
          <w:rFonts w:cstheme="minorHAnsi"/>
          <w:sz w:val="24"/>
          <w:szCs w:val="24"/>
        </w:rPr>
        <w:t>. Routledge.</w:t>
      </w:r>
    </w:p>
    <w:p w14:paraId="3AD83621" w14:textId="77777777" w:rsidR="00821627" w:rsidRPr="00D03B87" w:rsidRDefault="00821627" w:rsidP="00D03B87">
      <w:pPr>
        <w:spacing w:line="360" w:lineRule="auto"/>
        <w:jc w:val="both"/>
        <w:rPr>
          <w:rFonts w:ascii="Times New Roman" w:hAnsi="Times New Roman" w:cs="Times New Roman"/>
          <w:sz w:val="24"/>
          <w:szCs w:val="24"/>
        </w:rPr>
      </w:pPr>
      <w:r w:rsidRPr="00AD3EEB">
        <w:rPr>
          <w:rFonts w:cstheme="minorHAnsi"/>
          <w:sz w:val="24"/>
          <w:szCs w:val="24"/>
        </w:rPr>
        <w:t>Santana, M.J., Manalili, K., Jolley, R.J., Zelinsky, S., Quan, H. and Lu, M., 2018. How to practice person‐centred care: A conceptual framework. </w:t>
      </w:r>
      <w:r w:rsidRPr="00AD3EEB">
        <w:rPr>
          <w:rFonts w:cstheme="minorHAnsi"/>
          <w:i/>
          <w:iCs/>
          <w:sz w:val="24"/>
          <w:szCs w:val="24"/>
        </w:rPr>
        <w:t>Health Expectations</w:t>
      </w:r>
      <w:r w:rsidRPr="00AD3EEB">
        <w:rPr>
          <w:rFonts w:cstheme="minorHAnsi"/>
          <w:sz w:val="24"/>
          <w:szCs w:val="24"/>
        </w:rPr>
        <w:t>, </w:t>
      </w:r>
      <w:r w:rsidRPr="00AD3EEB">
        <w:rPr>
          <w:rFonts w:cstheme="minorHAnsi"/>
          <w:i/>
          <w:iCs/>
          <w:sz w:val="24"/>
          <w:szCs w:val="24"/>
        </w:rPr>
        <w:t>21</w:t>
      </w:r>
      <w:r w:rsidRPr="00AD3EEB">
        <w:rPr>
          <w:rFonts w:cstheme="minorHAnsi"/>
          <w:sz w:val="24"/>
          <w:szCs w:val="24"/>
        </w:rPr>
        <w:t>(2), pp.429-440</w:t>
      </w:r>
      <w:r w:rsidRPr="00D03B87">
        <w:rPr>
          <w:rFonts w:ascii="Times New Roman" w:hAnsi="Times New Roman" w:cs="Times New Roman"/>
          <w:sz w:val="24"/>
          <w:szCs w:val="24"/>
        </w:rPr>
        <w:t>.</w:t>
      </w:r>
    </w:p>
    <w:p w14:paraId="13A167F5" w14:textId="77777777" w:rsidR="00821627" w:rsidRPr="00D03B87" w:rsidRDefault="00821627" w:rsidP="00D03B87">
      <w:pPr>
        <w:spacing w:line="360" w:lineRule="auto"/>
        <w:jc w:val="both"/>
        <w:rPr>
          <w:rFonts w:ascii="Times New Roman" w:hAnsi="Times New Roman" w:cs="Times New Roman"/>
          <w:sz w:val="24"/>
          <w:szCs w:val="24"/>
        </w:rPr>
      </w:pPr>
      <w:r w:rsidRPr="00D03B87">
        <w:rPr>
          <w:rFonts w:ascii="Times New Roman" w:hAnsi="Times New Roman" w:cs="Times New Roman"/>
          <w:sz w:val="24"/>
          <w:szCs w:val="24"/>
        </w:rPr>
        <w:t>Ulin, K., Olsson, L.E., Wolf, A. and Ekman, I., 2016. Person-centred care–An approach that improves the discharge process. </w:t>
      </w:r>
      <w:r w:rsidRPr="00D03B87">
        <w:rPr>
          <w:rFonts w:ascii="Times New Roman" w:hAnsi="Times New Roman" w:cs="Times New Roman"/>
          <w:i/>
          <w:iCs/>
          <w:sz w:val="24"/>
          <w:szCs w:val="24"/>
        </w:rPr>
        <w:t>European Journal of Cardiovascular Nursing</w:t>
      </w:r>
      <w:r w:rsidRPr="00D03B87">
        <w:rPr>
          <w:rFonts w:ascii="Times New Roman" w:hAnsi="Times New Roman" w:cs="Times New Roman"/>
          <w:sz w:val="24"/>
          <w:szCs w:val="24"/>
        </w:rPr>
        <w:t>, </w:t>
      </w:r>
      <w:r w:rsidRPr="00D03B87">
        <w:rPr>
          <w:rFonts w:ascii="Times New Roman" w:hAnsi="Times New Roman" w:cs="Times New Roman"/>
          <w:i/>
          <w:iCs/>
          <w:sz w:val="24"/>
          <w:szCs w:val="24"/>
        </w:rPr>
        <w:t>15</w:t>
      </w:r>
      <w:r w:rsidRPr="00D03B87">
        <w:rPr>
          <w:rFonts w:ascii="Times New Roman" w:hAnsi="Times New Roman" w:cs="Times New Roman"/>
          <w:sz w:val="24"/>
          <w:szCs w:val="24"/>
        </w:rPr>
        <w:t>(3), pp.e19-e26.</w:t>
      </w:r>
    </w:p>
    <w:p w14:paraId="321DDEEC" w14:textId="77777777" w:rsidR="00821627" w:rsidRPr="00D03B87" w:rsidRDefault="00821627" w:rsidP="00D03B87">
      <w:pPr>
        <w:spacing w:line="360" w:lineRule="auto"/>
        <w:jc w:val="both"/>
        <w:rPr>
          <w:rFonts w:ascii="Times New Roman" w:hAnsi="Times New Roman" w:cs="Times New Roman"/>
          <w:sz w:val="24"/>
          <w:szCs w:val="24"/>
        </w:rPr>
      </w:pPr>
      <w:r w:rsidRPr="00D03B87">
        <w:rPr>
          <w:rFonts w:ascii="Times New Roman" w:hAnsi="Times New Roman" w:cs="Times New Roman"/>
          <w:sz w:val="24"/>
          <w:szCs w:val="24"/>
        </w:rPr>
        <w:t>Wang, H., Li, T., Barbarino, P., Gauthier, S., Brodaty, H., Molinuevo, J.L., Xie, H., Sun, Y., Yu, E., Tang, Y. and Weidner, W., 2020. Dementia care during COVID-19. </w:t>
      </w:r>
      <w:r w:rsidRPr="00D03B87">
        <w:rPr>
          <w:rFonts w:ascii="Times New Roman" w:hAnsi="Times New Roman" w:cs="Times New Roman"/>
          <w:i/>
          <w:iCs/>
          <w:sz w:val="24"/>
          <w:szCs w:val="24"/>
        </w:rPr>
        <w:t>The Lancet</w:t>
      </w:r>
      <w:r w:rsidRPr="00D03B87">
        <w:rPr>
          <w:rFonts w:ascii="Times New Roman" w:hAnsi="Times New Roman" w:cs="Times New Roman"/>
          <w:sz w:val="24"/>
          <w:szCs w:val="24"/>
        </w:rPr>
        <w:t>, </w:t>
      </w:r>
      <w:r w:rsidRPr="00D03B87">
        <w:rPr>
          <w:rFonts w:ascii="Times New Roman" w:hAnsi="Times New Roman" w:cs="Times New Roman"/>
          <w:i/>
          <w:iCs/>
          <w:sz w:val="24"/>
          <w:szCs w:val="24"/>
        </w:rPr>
        <w:t>395</w:t>
      </w:r>
      <w:r w:rsidRPr="00D03B87">
        <w:rPr>
          <w:rFonts w:ascii="Times New Roman" w:hAnsi="Times New Roman" w:cs="Times New Roman"/>
          <w:sz w:val="24"/>
          <w:szCs w:val="24"/>
        </w:rPr>
        <w:t>(10231), pp.1190-1191.</w:t>
      </w:r>
    </w:p>
    <w:p w14:paraId="3EFDD110" w14:textId="77777777" w:rsidR="00D03B87" w:rsidRPr="00D03B87" w:rsidRDefault="00D03B87" w:rsidP="00D03B87">
      <w:pPr>
        <w:spacing w:line="360" w:lineRule="auto"/>
        <w:jc w:val="both"/>
        <w:rPr>
          <w:rFonts w:ascii="Times New Roman" w:hAnsi="Times New Roman" w:cs="Times New Roman"/>
          <w:sz w:val="24"/>
          <w:szCs w:val="24"/>
        </w:rPr>
      </w:pPr>
    </w:p>
    <w:sectPr w:rsidR="00D03B87" w:rsidRPr="00D03B87" w:rsidSect="0005560E">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7"/>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F73"/>
    <w:rsid w:val="0005560E"/>
    <w:rsid w:val="00067F73"/>
    <w:rsid w:val="00082E96"/>
    <w:rsid w:val="000959D2"/>
    <w:rsid w:val="000D3891"/>
    <w:rsid w:val="00120AFF"/>
    <w:rsid w:val="001C0427"/>
    <w:rsid w:val="0021272F"/>
    <w:rsid w:val="00231AF3"/>
    <w:rsid w:val="00295FE7"/>
    <w:rsid w:val="002C3D85"/>
    <w:rsid w:val="002F1F0C"/>
    <w:rsid w:val="00414368"/>
    <w:rsid w:val="004A3059"/>
    <w:rsid w:val="00516289"/>
    <w:rsid w:val="005472D6"/>
    <w:rsid w:val="00597B90"/>
    <w:rsid w:val="00611B7E"/>
    <w:rsid w:val="00623338"/>
    <w:rsid w:val="0062340B"/>
    <w:rsid w:val="00634AEE"/>
    <w:rsid w:val="00644449"/>
    <w:rsid w:val="006B60CC"/>
    <w:rsid w:val="006D18B1"/>
    <w:rsid w:val="007000C9"/>
    <w:rsid w:val="00821627"/>
    <w:rsid w:val="008520A6"/>
    <w:rsid w:val="008F1BA2"/>
    <w:rsid w:val="00964F8D"/>
    <w:rsid w:val="009A5657"/>
    <w:rsid w:val="00A51A27"/>
    <w:rsid w:val="00AD3EEB"/>
    <w:rsid w:val="00AF2D62"/>
    <w:rsid w:val="00B00C40"/>
    <w:rsid w:val="00B150C2"/>
    <w:rsid w:val="00B873EA"/>
    <w:rsid w:val="00BF4422"/>
    <w:rsid w:val="00C23E87"/>
    <w:rsid w:val="00C61713"/>
    <w:rsid w:val="00C62E0C"/>
    <w:rsid w:val="00CD46D6"/>
    <w:rsid w:val="00CD678C"/>
    <w:rsid w:val="00D03B87"/>
    <w:rsid w:val="00D8058C"/>
    <w:rsid w:val="00E41B55"/>
    <w:rsid w:val="00E515E2"/>
    <w:rsid w:val="00EE60B0"/>
    <w:rsid w:val="00F06718"/>
    <w:rsid w:val="00F45D46"/>
    <w:rsid w:val="00F5092B"/>
    <w:rsid w:val="00F72F26"/>
    <w:rsid w:val="00F778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AF88C"/>
  <w15:docId w15:val="{5DCEB08A-6FAF-F34B-A31A-0C9C2EA58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289"/>
  </w:style>
  <w:style w:type="paragraph" w:styleId="Heading1">
    <w:name w:val="heading 1"/>
    <w:basedOn w:val="Normal"/>
    <w:next w:val="Normal"/>
    <w:link w:val="Heading1Char"/>
    <w:uiPriority w:val="9"/>
    <w:qFormat/>
    <w:rsid w:val="00D03B8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5560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3B8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5560E"/>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5560E"/>
    <w:pPr>
      <w:outlineLvl w:val="9"/>
    </w:pPr>
    <w:rPr>
      <w:lang w:val="en-US" w:eastAsia="en-US"/>
    </w:rPr>
  </w:style>
  <w:style w:type="paragraph" w:styleId="TOC1">
    <w:name w:val="toc 1"/>
    <w:basedOn w:val="Normal"/>
    <w:next w:val="Normal"/>
    <w:autoRedefine/>
    <w:uiPriority w:val="39"/>
    <w:unhideWhenUsed/>
    <w:rsid w:val="0005560E"/>
    <w:pPr>
      <w:spacing w:after="100"/>
    </w:pPr>
  </w:style>
  <w:style w:type="character" w:styleId="Hyperlink">
    <w:name w:val="Hyperlink"/>
    <w:basedOn w:val="DefaultParagraphFont"/>
    <w:uiPriority w:val="99"/>
    <w:unhideWhenUsed/>
    <w:rsid w:val="0005560E"/>
    <w:rPr>
      <w:color w:val="0000FF" w:themeColor="hyperlink"/>
      <w:u w:val="single"/>
    </w:rPr>
  </w:style>
  <w:style w:type="paragraph" w:styleId="BalloonText">
    <w:name w:val="Balloon Text"/>
    <w:basedOn w:val="Normal"/>
    <w:link w:val="BalloonTextChar"/>
    <w:uiPriority w:val="99"/>
    <w:semiHidden/>
    <w:unhideWhenUsed/>
    <w:rsid w:val="000556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560E"/>
    <w:rPr>
      <w:rFonts w:ascii="Tahoma" w:hAnsi="Tahoma" w:cs="Tahoma"/>
      <w:sz w:val="16"/>
      <w:szCs w:val="16"/>
    </w:rPr>
  </w:style>
  <w:style w:type="paragraph" w:styleId="NoSpacing">
    <w:name w:val="No Spacing"/>
    <w:link w:val="NoSpacingChar"/>
    <w:uiPriority w:val="1"/>
    <w:qFormat/>
    <w:rsid w:val="0005560E"/>
    <w:pPr>
      <w:spacing w:after="0" w:line="240" w:lineRule="auto"/>
    </w:pPr>
    <w:rPr>
      <w:lang w:val="en-US" w:eastAsia="en-US"/>
    </w:rPr>
  </w:style>
  <w:style w:type="character" w:customStyle="1" w:styleId="NoSpacingChar">
    <w:name w:val="No Spacing Char"/>
    <w:basedOn w:val="DefaultParagraphFont"/>
    <w:link w:val="NoSpacing"/>
    <w:uiPriority w:val="1"/>
    <w:rsid w:val="0005560E"/>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150C63-8D8F-424B-AC3F-99D6BEA3E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2431</Words>
  <Characters>13857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dc:creator>
  <cp:keywords/>
  <dc:description/>
  <cp:lastModifiedBy>Rukshana Begum (1808389)</cp:lastModifiedBy>
  <cp:revision>2</cp:revision>
  <dcterms:created xsi:type="dcterms:W3CDTF">2020-09-01T20:33:00Z</dcterms:created>
  <dcterms:modified xsi:type="dcterms:W3CDTF">2020-09-01T20:33:00Z</dcterms:modified>
</cp:coreProperties>
</file>