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1.xml" ContentType="application/vnd.openxmlformats-officedocument.drawingml.chart+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6D76FB" w14:textId="77777777" w:rsidR="0099298C" w:rsidRPr="008740DB" w:rsidRDefault="0099298C" w:rsidP="00A7303C">
      <w:pPr>
        <w:spacing w:line="360" w:lineRule="auto"/>
        <w:rPr>
          <w:rFonts w:cs="Times New Roman"/>
          <w:b/>
          <w:sz w:val="32"/>
          <w:szCs w:val="32"/>
          <w:u w:val="single"/>
        </w:rPr>
      </w:pPr>
    </w:p>
    <w:p w14:paraId="586D76FC" w14:textId="77777777" w:rsidR="00CE3074" w:rsidRPr="008740DB" w:rsidRDefault="00A04AD4" w:rsidP="00DF3936">
      <w:pPr>
        <w:spacing w:line="360" w:lineRule="auto"/>
        <w:jc w:val="center"/>
        <w:rPr>
          <w:rFonts w:cs="Times New Roman"/>
          <w:b/>
          <w:i/>
          <w:sz w:val="56"/>
          <w:szCs w:val="56"/>
          <w:u w:val="single"/>
        </w:rPr>
      </w:pPr>
      <w:r w:rsidRPr="008740DB">
        <w:rPr>
          <w:rFonts w:cs="Times New Roman"/>
          <w:b/>
          <w:i/>
          <w:sz w:val="56"/>
          <w:szCs w:val="56"/>
          <w:u w:val="single"/>
        </w:rPr>
        <w:t>Module</w:t>
      </w:r>
      <w:r w:rsidR="0064351D" w:rsidRPr="008740DB">
        <w:rPr>
          <w:rFonts w:cs="Times New Roman"/>
          <w:b/>
          <w:i/>
          <w:sz w:val="56"/>
          <w:szCs w:val="56"/>
          <w:u w:val="single"/>
        </w:rPr>
        <w:t xml:space="preserve"> Code &amp;</w:t>
      </w:r>
      <w:r w:rsidRPr="008740DB">
        <w:rPr>
          <w:rFonts w:cs="Times New Roman"/>
          <w:b/>
          <w:i/>
          <w:sz w:val="56"/>
          <w:szCs w:val="56"/>
          <w:u w:val="single"/>
        </w:rPr>
        <w:t xml:space="preserve"> Name: </w:t>
      </w:r>
    </w:p>
    <w:p w14:paraId="586D76FD" w14:textId="77777777" w:rsidR="0064351D" w:rsidRPr="008740DB" w:rsidRDefault="0064351D" w:rsidP="00DF3936">
      <w:pPr>
        <w:spacing w:line="360" w:lineRule="auto"/>
        <w:jc w:val="center"/>
        <w:rPr>
          <w:rFonts w:cs="Times New Roman"/>
          <w:b/>
          <w:i/>
          <w:color w:val="00B0F0"/>
          <w:sz w:val="40"/>
          <w:szCs w:val="40"/>
        </w:rPr>
      </w:pPr>
      <w:r w:rsidRPr="008740DB">
        <w:rPr>
          <w:rFonts w:cs="Times New Roman"/>
          <w:b/>
          <w:i/>
          <w:color w:val="00B0F0"/>
          <w:sz w:val="40"/>
          <w:szCs w:val="40"/>
        </w:rPr>
        <w:t>LCHS4002 – Digital Skills and Research Methods</w:t>
      </w:r>
    </w:p>
    <w:p w14:paraId="586D76FE" w14:textId="77777777" w:rsidR="008927A6" w:rsidRPr="008740DB" w:rsidRDefault="008927A6" w:rsidP="0064351D">
      <w:pPr>
        <w:spacing w:line="360" w:lineRule="auto"/>
        <w:rPr>
          <w:rFonts w:cs="Times New Roman"/>
          <w:b/>
          <w:i/>
          <w:sz w:val="44"/>
          <w:szCs w:val="44"/>
        </w:rPr>
      </w:pPr>
    </w:p>
    <w:p w14:paraId="586D76FF" w14:textId="77777777" w:rsidR="0064351D" w:rsidRPr="008740DB" w:rsidRDefault="00A04AD4" w:rsidP="00A7303C">
      <w:pPr>
        <w:spacing w:line="360" w:lineRule="auto"/>
        <w:jc w:val="center"/>
        <w:rPr>
          <w:rFonts w:cs="Times New Roman"/>
          <w:b/>
          <w:i/>
          <w:sz w:val="48"/>
          <w:szCs w:val="48"/>
          <w:u w:val="single"/>
        </w:rPr>
      </w:pPr>
      <w:r w:rsidRPr="008740DB">
        <w:rPr>
          <w:rFonts w:cs="Times New Roman"/>
          <w:b/>
          <w:i/>
          <w:sz w:val="48"/>
          <w:szCs w:val="48"/>
          <w:u w:val="single"/>
        </w:rPr>
        <w:t>Assignment Title:</w:t>
      </w:r>
    </w:p>
    <w:p w14:paraId="586D7700" w14:textId="77777777" w:rsidR="00A7303C" w:rsidRPr="008740DB" w:rsidRDefault="00A04AD4" w:rsidP="00A7303C">
      <w:pPr>
        <w:spacing w:line="360" w:lineRule="auto"/>
        <w:jc w:val="center"/>
        <w:rPr>
          <w:rFonts w:cs="Times New Roman"/>
          <w:b/>
          <w:i/>
          <w:sz w:val="40"/>
          <w:szCs w:val="40"/>
        </w:rPr>
      </w:pPr>
      <w:r w:rsidRPr="008740DB">
        <w:rPr>
          <w:rFonts w:cs="Times New Roman"/>
          <w:b/>
          <w:i/>
          <w:sz w:val="44"/>
          <w:szCs w:val="44"/>
        </w:rPr>
        <w:t xml:space="preserve"> </w:t>
      </w:r>
      <w:r w:rsidR="0064351D" w:rsidRPr="008740DB">
        <w:rPr>
          <w:rFonts w:cs="Times New Roman"/>
          <w:b/>
          <w:i/>
          <w:sz w:val="40"/>
          <w:szCs w:val="40"/>
        </w:rPr>
        <w:t>Report on Necessity to provide training on how to use technology to collaborate at UWTSD</w:t>
      </w:r>
    </w:p>
    <w:p w14:paraId="586D7701" w14:textId="77777777" w:rsidR="0064351D" w:rsidRPr="008740DB" w:rsidRDefault="0064351D" w:rsidP="00A7303C">
      <w:pPr>
        <w:spacing w:line="360" w:lineRule="auto"/>
        <w:jc w:val="center"/>
        <w:rPr>
          <w:rFonts w:cs="Times New Roman"/>
          <w:b/>
          <w:i/>
          <w:sz w:val="44"/>
          <w:szCs w:val="44"/>
        </w:rPr>
      </w:pPr>
    </w:p>
    <w:p w14:paraId="586D7702" w14:textId="77777777" w:rsidR="008927A6" w:rsidRPr="008740DB" w:rsidRDefault="008927A6" w:rsidP="00DF3936">
      <w:pPr>
        <w:spacing w:line="360" w:lineRule="auto"/>
        <w:rPr>
          <w:rFonts w:cs="Times New Roman"/>
          <w:b/>
          <w:sz w:val="28"/>
          <w:szCs w:val="28"/>
        </w:rPr>
      </w:pPr>
    </w:p>
    <w:p w14:paraId="586D7703" w14:textId="77777777" w:rsidR="0064351D" w:rsidRPr="008740DB" w:rsidRDefault="0064351D" w:rsidP="00DF3936">
      <w:pPr>
        <w:spacing w:line="360" w:lineRule="auto"/>
        <w:rPr>
          <w:rFonts w:cs="Times New Roman"/>
          <w:b/>
          <w:sz w:val="28"/>
          <w:szCs w:val="28"/>
        </w:rPr>
      </w:pPr>
    </w:p>
    <w:p w14:paraId="4602F610" w14:textId="77777777" w:rsidR="00F302F0" w:rsidRDefault="00F302F0" w:rsidP="00DF3936">
      <w:pPr>
        <w:spacing w:line="360" w:lineRule="auto"/>
        <w:rPr>
          <w:rFonts w:cs="Times New Roman"/>
          <w:b/>
          <w:sz w:val="28"/>
          <w:szCs w:val="28"/>
        </w:rPr>
      </w:pPr>
    </w:p>
    <w:p w14:paraId="586D7705" w14:textId="69BE5655" w:rsidR="008927A6" w:rsidRPr="008740DB" w:rsidRDefault="008927A6" w:rsidP="00DF3936">
      <w:pPr>
        <w:spacing w:line="360" w:lineRule="auto"/>
        <w:rPr>
          <w:rFonts w:cs="Times New Roman"/>
          <w:b/>
          <w:sz w:val="28"/>
          <w:szCs w:val="28"/>
        </w:rPr>
      </w:pPr>
      <w:r w:rsidRPr="008740DB">
        <w:rPr>
          <w:rFonts w:cs="Times New Roman"/>
          <w:b/>
          <w:sz w:val="28"/>
          <w:szCs w:val="28"/>
        </w:rPr>
        <w:t xml:space="preserve"> Name: </w:t>
      </w:r>
      <w:r w:rsidR="00C23250">
        <w:rPr>
          <w:rFonts w:cs="Times New Roman"/>
          <w:b/>
          <w:sz w:val="28"/>
          <w:szCs w:val="28"/>
        </w:rPr>
        <w:t>Sherine Thompson</w:t>
      </w:r>
    </w:p>
    <w:p w14:paraId="586D7706" w14:textId="6D8D9A94" w:rsidR="008927A6" w:rsidRPr="008740DB" w:rsidRDefault="008927A6" w:rsidP="00DF3936">
      <w:pPr>
        <w:spacing w:line="360" w:lineRule="auto"/>
        <w:rPr>
          <w:rFonts w:cs="Times New Roman"/>
          <w:b/>
          <w:sz w:val="28"/>
          <w:szCs w:val="28"/>
        </w:rPr>
      </w:pPr>
      <w:r w:rsidRPr="008740DB">
        <w:rPr>
          <w:rFonts w:cs="Times New Roman"/>
          <w:b/>
          <w:sz w:val="28"/>
          <w:szCs w:val="28"/>
        </w:rPr>
        <w:t>Student ID:</w:t>
      </w:r>
      <w:r w:rsidR="00F302F0">
        <w:rPr>
          <w:rFonts w:cs="Times New Roman"/>
          <w:b/>
          <w:sz w:val="28"/>
          <w:szCs w:val="28"/>
        </w:rPr>
        <w:t xml:space="preserve"> 2212415</w:t>
      </w:r>
    </w:p>
    <w:p w14:paraId="586D7708" w14:textId="4FB6D1E4" w:rsidR="00A7303C" w:rsidRPr="008740DB" w:rsidRDefault="0064351D" w:rsidP="00DF3936">
      <w:pPr>
        <w:spacing w:line="360" w:lineRule="auto"/>
        <w:rPr>
          <w:rFonts w:cs="Times New Roman"/>
          <w:b/>
          <w:sz w:val="28"/>
          <w:szCs w:val="28"/>
        </w:rPr>
      </w:pPr>
      <w:r w:rsidRPr="008740DB">
        <w:rPr>
          <w:rFonts w:cs="Times New Roman"/>
          <w:b/>
          <w:sz w:val="28"/>
          <w:szCs w:val="28"/>
        </w:rPr>
        <w:t>Lecturer: Matthew Brian</w:t>
      </w:r>
    </w:p>
    <w:p w14:paraId="586D7710" w14:textId="77777777" w:rsidR="00A7303C" w:rsidRPr="008740DB" w:rsidRDefault="00A7303C" w:rsidP="00A7303C">
      <w:pPr>
        <w:rPr>
          <w:rFonts w:cs="Times New Roman"/>
        </w:rPr>
      </w:pPr>
    </w:p>
    <w:p w14:paraId="586D7711" w14:textId="77777777" w:rsidR="00A04AD4" w:rsidRPr="008740DB" w:rsidRDefault="00A04AD4" w:rsidP="00A7303C">
      <w:pPr>
        <w:rPr>
          <w:rFonts w:cs="Times New Roman"/>
        </w:rPr>
      </w:pPr>
    </w:p>
    <w:sdt>
      <w:sdtPr>
        <w:rPr>
          <w:rFonts w:ascii="Times New Roman" w:eastAsiaTheme="minorHAnsi" w:hAnsi="Times New Roman" w:cs="Times New Roman"/>
          <w:color w:val="000000" w:themeColor="text1"/>
          <w:sz w:val="24"/>
          <w:szCs w:val="22"/>
          <w:lang w:val="en-GB"/>
        </w:rPr>
        <w:id w:val="273334719"/>
        <w:docPartObj>
          <w:docPartGallery w:val="Table of Contents"/>
          <w:docPartUnique/>
        </w:docPartObj>
      </w:sdtPr>
      <w:sdtEndPr/>
      <w:sdtContent>
        <w:p w14:paraId="63614597" w14:textId="77777777" w:rsidR="00C23250" w:rsidRDefault="00C23250">
          <w:pPr>
            <w:pStyle w:val="TOCHeading"/>
            <w:rPr>
              <w:rFonts w:ascii="Times New Roman" w:eastAsiaTheme="minorHAnsi" w:hAnsi="Times New Roman" w:cs="Times New Roman"/>
              <w:color w:val="000000" w:themeColor="text1"/>
              <w:sz w:val="24"/>
              <w:szCs w:val="22"/>
              <w:lang w:val="en-GB"/>
            </w:rPr>
          </w:pPr>
        </w:p>
        <w:p w14:paraId="06AF96A5" w14:textId="77777777" w:rsidR="00F302F0" w:rsidRDefault="00F302F0">
          <w:pPr>
            <w:pStyle w:val="TOCHeading"/>
            <w:rPr>
              <w:rFonts w:ascii="Times New Roman" w:hAnsi="Times New Roman" w:cs="Times New Roman"/>
            </w:rPr>
          </w:pPr>
        </w:p>
        <w:p w14:paraId="7519EE3C" w14:textId="77777777" w:rsidR="00F302F0" w:rsidRDefault="00F302F0">
          <w:pPr>
            <w:pStyle w:val="TOCHeading"/>
            <w:rPr>
              <w:rFonts w:ascii="Times New Roman" w:hAnsi="Times New Roman" w:cs="Times New Roman"/>
            </w:rPr>
          </w:pPr>
        </w:p>
        <w:p w14:paraId="586D7712" w14:textId="339EFB42" w:rsidR="00A04AD4" w:rsidRPr="008740DB" w:rsidRDefault="00A04AD4">
          <w:pPr>
            <w:pStyle w:val="TOCHeading"/>
            <w:rPr>
              <w:rFonts w:ascii="Times New Roman" w:hAnsi="Times New Roman" w:cs="Times New Roman"/>
            </w:rPr>
          </w:pPr>
          <w:r w:rsidRPr="008740DB">
            <w:rPr>
              <w:rFonts w:ascii="Times New Roman" w:hAnsi="Times New Roman" w:cs="Times New Roman"/>
            </w:rPr>
            <w:t>Contents</w:t>
          </w:r>
        </w:p>
        <w:p w14:paraId="586D7713" w14:textId="77777777" w:rsidR="007C22B0" w:rsidRPr="008740DB" w:rsidRDefault="00114BDA">
          <w:pPr>
            <w:pStyle w:val="TOC1"/>
            <w:tabs>
              <w:tab w:val="right" w:leader="dot" w:pos="9016"/>
            </w:tabs>
            <w:rPr>
              <w:rFonts w:eastAsiaTheme="minorEastAsia" w:cs="Times New Roman"/>
              <w:noProof/>
              <w:color w:val="auto"/>
              <w:sz w:val="22"/>
              <w:lang w:val="en-US"/>
            </w:rPr>
          </w:pPr>
          <w:r w:rsidRPr="008740DB">
            <w:rPr>
              <w:rFonts w:cs="Times New Roman"/>
            </w:rPr>
            <w:fldChar w:fldCharType="begin"/>
          </w:r>
          <w:r w:rsidR="00A04AD4" w:rsidRPr="008740DB">
            <w:rPr>
              <w:rFonts w:cs="Times New Roman"/>
            </w:rPr>
            <w:instrText xml:space="preserve"> TOC \o "1-3" \h \z \u </w:instrText>
          </w:r>
          <w:r w:rsidRPr="008740DB">
            <w:rPr>
              <w:rFonts w:cs="Times New Roman"/>
            </w:rPr>
            <w:fldChar w:fldCharType="separate"/>
          </w:r>
          <w:hyperlink w:anchor="_Toc117410010" w:history="1">
            <w:r w:rsidR="007C22B0" w:rsidRPr="008740DB">
              <w:rPr>
                <w:rStyle w:val="Hyperlink"/>
                <w:rFonts w:cs="Times New Roman"/>
                <w:noProof/>
              </w:rPr>
              <w:t>Introduction</w:t>
            </w:r>
            <w:r w:rsidR="007C22B0" w:rsidRPr="008740DB">
              <w:rPr>
                <w:rFonts w:cs="Times New Roman"/>
                <w:noProof/>
                <w:webHidden/>
              </w:rPr>
              <w:tab/>
            </w:r>
            <w:r w:rsidRPr="008740DB">
              <w:rPr>
                <w:rFonts w:cs="Times New Roman"/>
                <w:noProof/>
                <w:webHidden/>
              </w:rPr>
              <w:fldChar w:fldCharType="begin"/>
            </w:r>
            <w:r w:rsidR="007C22B0" w:rsidRPr="008740DB">
              <w:rPr>
                <w:rFonts w:cs="Times New Roman"/>
                <w:noProof/>
                <w:webHidden/>
              </w:rPr>
              <w:instrText xml:space="preserve"> PAGEREF _Toc117410010 \h </w:instrText>
            </w:r>
            <w:r w:rsidRPr="008740DB">
              <w:rPr>
                <w:rFonts w:cs="Times New Roman"/>
                <w:noProof/>
                <w:webHidden/>
              </w:rPr>
            </w:r>
            <w:r w:rsidRPr="008740DB">
              <w:rPr>
                <w:rFonts w:cs="Times New Roman"/>
                <w:noProof/>
                <w:webHidden/>
              </w:rPr>
              <w:fldChar w:fldCharType="separate"/>
            </w:r>
            <w:r w:rsidR="007C22B0" w:rsidRPr="008740DB">
              <w:rPr>
                <w:rFonts w:cs="Times New Roman"/>
                <w:noProof/>
                <w:webHidden/>
              </w:rPr>
              <w:t>3</w:t>
            </w:r>
            <w:r w:rsidRPr="008740DB">
              <w:rPr>
                <w:rFonts w:cs="Times New Roman"/>
                <w:noProof/>
                <w:webHidden/>
              </w:rPr>
              <w:fldChar w:fldCharType="end"/>
            </w:r>
          </w:hyperlink>
        </w:p>
        <w:p w14:paraId="586D7714" w14:textId="77777777" w:rsidR="007C22B0" w:rsidRPr="008740DB" w:rsidRDefault="00F302F0">
          <w:pPr>
            <w:pStyle w:val="TOC2"/>
            <w:tabs>
              <w:tab w:val="right" w:leader="dot" w:pos="9016"/>
            </w:tabs>
            <w:rPr>
              <w:rFonts w:eastAsiaTheme="minorEastAsia" w:cs="Times New Roman"/>
              <w:noProof/>
              <w:color w:val="auto"/>
              <w:sz w:val="22"/>
              <w:lang w:val="en-US"/>
            </w:rPr>
          </w:pPr>
          <w:hyperlink w:anchor="_Toc117410011" w:history="1">
            <w:r w:rsidR="007C22B0" w:rsidRPr="008740DB">
              <w:rPr>
                <w:rStyle w:val="Hyperlink"/>
                <w:rFonts w:cs="Times New Roman"/>
                <w:noProof/>
              </w:rPr>
              <w:t>Research Design</w:t>
            </w:r>
            <w:r w:rsidR="007C22B0" w:rsidRPr="008740DB">
              <w:rPr>
                <w:rFonts w:cs="Times New Roman"/>
                <w:noProof/>
                <w:webHidden/>
              </w:rPr>
              <w:tab/>
            </w:r>
            <w:r w:rsidR="00114BDA" w:rsidRPr="008740DB">
              <w:rPr>
                <w:rFonts w:cs="Times New Roman"/>
                <w:noProof/>
                <w:webHidden/>
              </w:rPr>
              <w:fldChar w:fldCharType="begin"/>
            </w:r>
            <w:r w:rsidR="007C22B0" w:rsidRPr="008740DB">
              <w:rPr>
                <w:rFonts w:cs="Times New Roman"/>
                <w:noProof/>
                <w:webHidden/>
              </w:rPr>
              <w:instrText xml:space="preserve"> PAGEREF _Toc117410011 \h </w:instrText>
            </w:r>
            <w:r w:rsidR="00114BDA" w:rsidRPr="008740DB">
              <w:rPr>
                <w:rFonts w:cs="Times New Roman"/>
                <w:noProof/>
                <w:webHidden/>
              </w:rPr>
            </w:r>
            <w:r w:rsidR="00114BDA" w:rsidRPr="008740DB">
              <w:rPr>
                <w:rFonts w:cs="Times New Roman"/>
                <w:noProof/>
                <w:webHidden/>
              </w:rPr>
              <w:fldChar w:fldCharType="separate"/>
            </w:r>
            <w:r w:rsidR="007C22B0" w:rsidRPr="008740DB">
              <w:rPr>
                <w:rFonts w:cs="Times New Roman"/>
                <w:noProof/>
                <w:webHidden/>
              </w:rPr>
              <w:t>3</w:t>
            </w:r>
            <w:r w:rsidR="00114BDA" w:rsidRPr="008740DB">
              <w:rPr>
                <w:rFonts w:cs="Times New Roman"/>
                <w:noProof/>
                <w:webHidden/>
              </w:rPr>
              <w:fldChar w:fldCharType="end"/>
            </w:r>
          </w:hyperlink>
        </w:p>
        <w:p w14:paraId="586D7715" w14:textId="77777777" w:rsidR="007C22B0" w:rsidRPr="008740DB" w:rsidRDefault="00F302F0">
          <w:pPr>
            <w:pStyle w:val="TOC3"/>
            <w:tabs>
              <w:tab w:val="right" w:leader="dot" w:pos="9016"/>
            </w:tabs>
            <w:rPr>
              <w:rFonts w:eastAsiaTheme="minorEastAsia" w:cs="Times New Roman"/>
              <w:noProof/>
              <w:color w:val="auto"/>
              <w:sz w:val="22"/>
              <w:lang w:val="en-US"/>
            </w:rPr>
          </w:pPr>
          <w:hyperlink w:anchor="_Toc117410012" w:history="1">
            <w:r w:rsidR="007C22B0" w:rsidRPr="008740DB">
              <w:rPr>
                <w:rStyle w:val="Hyperlink"/>
                <w:rFonts w:cs="Times New Roman"/>
                <w:noProof/>
              </w:rPr>
              <w:t>Research Question</w:t>
            </w:r>
            <w:r w:rsidR="007C22B0" w:rsidRPr="008740DB">
              <w:rPr>
                <w:rFonts w:cs="Times New Roman"/>
                <w:noProof/>
                <w:webHidden/>
              </w:rPr>
              <w:tab/>
            </w:r>
            <w:r w:rsidR="00114BDA" w:rsidRPr="008740DB">
              <w:rPr>
                <w:rFonts w:cs="Times New Roman"/>
                <w:noProof/>
                <w:webHidden/>
              </w:rPr>
              <w:fldChar w:fldCharType="begin"/>
            </w:r>
            <w:r w:rsidR="007C22B0" w:rsidRPr="008740DB">
              <w:rPr>
                <w:rFonts w:cs="Times New Roman"/>
                <w:noProof/>
                <w:webHidden/>
              </w:rPr>
              <w:instrText xml:space="preserve"> PAGEREF _Toc117410012 \h </w:instrText>
            </w:r>
            <w:r w:rsidR="00114BDA" w:rsidRPr="008740DB">
              <w:rPr>
                <w:rFonts w:cs="Times New Roman"/>
                <w:noProof/>
                <w:webHidden/>
              </w:rPr>
            </w:r>
            <w:r w:rsidR="00114BDA" w:rsidRPr="008740DB">
              <w:rPr>
                <w:rFonts w:cs="Times New Roman"/>
                <w:noProof/>
                <w:webHidden/>
              </w:rPr>
              <w:fldChar w:fldCharType="separate"/>
            </w:r>
            <w:r w:rsidR="007C22B0" w:rsidRPr="008740DB">
              <w:rPr>
                <w:rFonts w:cs="Times New Roman"/>
                <w:noProof/>
                <w:webHidden/>
              </w:rPr>
              <w:t>3</w:t>
            </w:r>
            <w:r w:rsidR="00114BDA" w:rsidRPr="008740DB">
              <w:rPr>
                <w:rFonts w:cs="Times New Roman"/>
                <w:noProof/>
                <w:webHidden/>
              </w:rPr>
              <w:fldChar w:fldCharType="end"/>
            </w:r>
          </w:hyperlink>
        </w:p>
        <w:p w14:paraId="586D7716" w14:textId="77777777" w:rsidR="007C22B0" w:rsidRPr="008740DB" w:rsidRDefault="00F302F0">
          <w:pPr>
            <w:pStyle w:val="TOC3"/>
            <w:tabs>
              <w:tab w:val="right" w:leader="dot" w:pos="9016"/>
            </w:tabs>
            <w:rPr>
              <w:rFonts w:eastAsiaTheme="minorEastAsia" w:cs="Times New Roman"/>
              <w:noProof/>
              <w:color w:val="auto"/>
              <w:sz w:val="22"/>
              <w:lang w:val="en-US"/>
            </w:rPr>
          </w:pPr>
          <w:hyperlink w:anchor="_Toc117410013" w:history="1">
            <w:r w:rsidR="007C22B0" w:rsidRPr="008740DB">
              <w:rPr>
                <w:rStyle w:val="Hyperlink"/>
                <w:rFonts w:cs="Times New Roman"/>
                <w:noProof/>
              </w:rPr>
              <w:t>Research Methods</w:t>
            </w:r>
            <w:r w:rsidR="007C22B0" w:rsidRPr="008740DB">
              <w:rPr>
                <w:rFonts w:cs="Times New Roman"/>
                <w:noProof/>
                <w:webHidden/>
              </w:rPr>
              <w:tab/>
            </w:r>
            <w:r w:rsidR="00114BDA" w:rsidRPr="008740DB">
              <w:rPr>
                <w:rFonts w:cs="Times New Roman"/>
                <w:noProof/>
                <w:webHidden/>
              </w:rPr>
              <w:fldChar w:fldCharType="begin"/>
            </w:r>
            <w:r w:rsidR="007C22B0" w:rsidRPr="008740DB">
              <w:rPr>
                <w:rFonts w:cs="Times New Roman"/>
                <w:noProof/>
                <w:webHidden/>
              </w:rPr>
              <w:instrText xml:space="preserve"> PAGEREF _Toc117410013 \h </w:instrText>
            </w:r>
            <w:r w:rsidR="00114BDA" w:rsidRPr="008740DB">
              <w:rPr>
                <w:rFonts w:cs="Times New Roman"/>
                <w:noProof/>
                <w:webHidden/>
              </w:rPr>
            </w:r>
            <w:r w:rsidR="00114BDA" w:rsidRPr="008740DB">
              <w:rPr>
                <w:rFonts w:cs="Times New Roman"/>
                <w:noProof/>
                <w:webHidden/>
              </w:rPr>
              <w:fldChar w:fldCharType="separate"/>
            </w:r>
            <w:r w:rsidR="007C22B0" w:rsidRPr="008740DB">
              <w:rPr>
                <w:rFonts w:cs="Times New Roman"/>
                <w:noProof/>
                <w:webHidden/>
              </w:rPr>
              <w:t>3</w:t>
            </w:r>
            <w:r w:rsidR="00114BDA" w:rsidRPr="008740DB">
              <w:rPr>
                <w:rFonts w:cs="Times New Roman"/>
                <w:noProof/>
                <w:webHidden/>
              </w:rPr>
              <w:fldChar w:fldCharType="end"/>
            </w:r>
          </w:hyperlink>
        </w:p>
        <w:p w14:paraId="586D7717" w14:textId="77777777" w:rsidR="007C22B0" w:rsidRPr="008740DB" w:rsidRDefault="00F302F0">
          <w:pPr>
            <w:pStyle w:val="TOC3"/>
            <w:tabs>
              <w:tab w:val="right" w:leader="dot" w:pos="9016"/>
            </w:tabs>
            <w:rPr>
              <w:rFonts w:eastAsiaTheme="minorEastAsia" w:cs="Times New Roman"/>
              <w:noProof/>
              <w:color w:val="auto"/>
              <w:sz w:val="22"/>
              <w:lang w:val="en-US"/>
            </w:rPr>
          </w:pPr>
          <w:hyperlink w:anchor="_Toc117410014" w:history="1">
            <w:r w:rsidR="007C22B0" w:rsidRPr="008740DB">
              <w:rPr>
                <w:rStyle w:val="Hyperlink"/>
                <w:rFonts w:cs="Times New Roman"/>
                <w:noProof/>
              </w:rPr>
              <w:t>Ethical Consideration of the Research</w:t>
            </w:r>
            <w:r w:rsidR="007C22B0" w:rsidRPr="008740DB">
              <w:rPr>
                <w:rFonts w:cs="Times New Roman"/>
                <w:noProof/>
                <w:webHidden/>
              </w:rPr>
              <w:tab/>
            </w:r>
            <w:r w:rsidR="00114BDA" w:rsidRPr="008740DB">
              <w:rPr>
                <w:rFonts w:cs="Times New Roman"/>
                <w:noProof/>
                <w:webHidden/>
              </w:rPr>
              <w:fldChar w:fldCharType="begin"/>
            </w:r>
            <w:r w:rsidR="007C22B0" w:rsidRPr="008740DB">
              <w:rPr>
                <w:rFonts w:cs="Times New Roman"/>
                <w:noProof/>
                <w:webHidden/>
              </w:rPr>
              <w:instrText xml:space="preserve"> PAGEREF _Toc117410014 \h </w:instrText>
            </w:r>
            <w:r w:rsidR="00114BDA" w:rsidRPr="008740DB">
              <w:rPr>
                <w:rFonts w:cs="Times New Roman"/>
                <w:noProof/>
                <w:webHidden/>
              </w:rPr>
            </w:r>
            <w:r w:rsidR="00114BDA" w:rsidRPr="008740DB">
              <w:rPr>
                <w:rFonts w:cs="Times New Roman"/>
                <w:noProof/>
                <w:webHidden/>
              </w:rPr>
              <w:fldChar w:fldCharType="separate"/>
            </w:r>
            <w:r w:rsidR="007C22B0" w:rsidRPr="008740DB">
              <w:rPr>
                <w:rFonts w:cs="Times New Roman"/>
                <w:noProof/>
                <w:webHidden/>
              </w:rPr>
              <w:t>3</w:t>
            </w:r>
            <w:r w:rsidR="00114BDA" w:rsidRPr="008740DB">
              <w:rPr>
                <w:rFonts w:cs="Times New Roman"/>
                <w:noProof/>
                <w:webHidden/>
              </w:rPr>
              <w:fldChar w:fldCharType="end"/>
            </w:r>
          </w:hyperlink>
        </w:p>
        <w:p w14:paraId="586D7718" w14:textId="77777777" w:rsidR="007C22B0" w:rsidRPr="008740DB" w:rsidRDefault="00F302F0">
          <w:pPr>
            <w:pStyle w:val="TOC2"/>
            <w:tabs>
              <w:tab w:val="right" w:leader="dot" w:pos="9016"/>
            </w:tabs>
            <w:rPr>
              <w:rFonts w:eastAsiaTheme="minorEastAsia" w:cs="Times New Roman"/>
              <w:noProof/>
              <w:color w:val="auto"/>
              <w:sz w:val="22"/>
              <w:lang w:val="en-US"/>
            </w:rPr>
          </w:pPr>
          <w:hyperlink w:anchor="_Toc117410015" w:history="1">
            <w:r w:rsidR="007C22B0" w:rsidRPr="008740DB">
              <w:rPr>
                <w:rStyle w:val="Hyperlink"/>
                <w:rFonts w:cs="Times New Roman"/>
                <w:noProof/>
              </w:rPr>
              <w:t>Results</w:t>
            </w:r>
            <w:r w:rsidR="007C22B0" w:rsidRPr="008740DB">
              <w:rPr>
                <w:rFonts w:cs="Times New Roman"/>
                <w:noProof/>
                <w:webHidden/>
              </w:rPr>
              <w:tab/>
            </w:r>
            <w:r w:rsidR="00114BDA" w:rsidRPr="008740DB">
              <w:rPr>
                <w:rFonts w:cs="Times New Roman"/>
                <w:noProof/>
                <w:webHidden/>
              </w:rPr>
              <w:fldChar w:fldCharType="begin"/>
            </w:r>
            <w:r w:rsidR="007C22B0" w:rsidRPr="008740DB">
              <w:rPr>
                <w:rFonts w:cs="Times New Roman"/>
                <w:noProof/>
                <w:webHidden/>
              </w:rPr>
              <w:instrText xml:space="preserve"> PAGEREF _Toc117410015 \h </w:instrText>
            </w:r>
            <w:r w:rsidR="00114BDA" w:rsidRPr="008740DB">
              <w:rPr>
                <w:rFonts w:cs="Times New Roman"/>
                <w:noProof/>
                <w:webHidden/>
              </w:rPr>
            </w:r>
            <w:r w:rsidR="00114BDA" w:rsidRPr="008740DB">
              <w:rPr>
                <w:rFonts w:cs="Times New Roman"/>
                <w:noProof/>
                <w:webHidden/>
              </w:rPr>
              <w:fldChar w:fldCharType="separate"/>
            </w:r>
            <w:r w:rsidR="007C22B0" w:rsidRPr="008740DB">
              <w:rPr>
                <w:rFonts w:cs="Times New Roman"/>
                <w:noProof/>
                <w:webHidden/>
              </w:rPr>
              <w:t>3</w:t>
            </w:r>
            <w:r w:rsidR="00114BDA" w:rsidRPr="008740DB">
              <w:rPr>
                <w:rFonts w:cs="Times New Roman"/>
                <w:noProof/>
                <w:webHidden/>
              </w:rPr>
              <w:fldChar w:fldCharType="end"/>
            </w:r>
          </w:hyperlink>
        </w:p>
        <w:p w14:paraId="586D7719" w14:textId="77777777" w:rsidR="007C22B0" w:rsidRPr="008740DB" w:rsidRDefault="00F302F0">
          <w:pPr>
            <w:pStyle w:val="TOC2"/>
            <w:tabs>
              <w:tab w:val="right" w:leader="dot" w:pos="9016"/>
            </w:tabs>
            <w:rPr>
              <w:rFonts w:eastAsiaTheme="minorEastAsia" w:cs="Times New Roman"/>
              <w:noProof/>
              <w:color w:val="auto"/>
              <w:sz w:val="22"/>
              <w:lang w:val="en-US"/>
            </w:rPr>
          </w:pPr>
          <w:hyperlink w:anchor="_Toc117410016" w:history="1">
            <w:r w:rsidR="007C22B0" w:rsidRPr="008740DB">
              <w:rPr>
                <w:rStyle w:val="Hyperlink"/>
                <w:rFonts w:cs="Times New Roman"/>
                <w:noProof/>
              </w:rPr>
              <w:t>Discussion</w:t>
            </w:r>
            <w:r w:rsidR="007C22B0" w:rsidRPr="008740DB">
              <w:rPr>
                <w:rFonts w:cs="Times New Roman"/>
                <w:noProof/>
                <w:webHidden/>
              </w:rPr>
              <w:tab/>
            </w:r>
            <w:r w:rsidR="00114BDA" w:rsidRPr="008740DB">
              <w:rPr>
                <w:rFonts w:cs="Times New Roman"/>
                <w:noProof/>
                <w:webHidden/>
              </w:rPr>
              <w:fldChar w:fldCharType="begin"/>
            </w:r>
            <w:r w:rsidR="007C22B0" w:rsidRPr="008740DB">
              <w:rPr>
                <w:rFonts w:cs="Times New Roman"/>
                <w:noProof/>
                <w:webHidden/>
              </w:rPr>
              <w:instrText xml:space="preserve"> PAGEREF _Toc117410016 \h </w:instrText>
            </w:r>
            <w:r w:rsidR="00114BDA" w:rsidRPr="008740DB">
              <w:rPr>
                <w:rFonts w:cs="Times New Roman"/>
                <w:noProof/>
                <w:webHidden/>
              </w:rPr>
            </w:r>
            <w:r w:rsidR="00114BDA" w:rsidRPr="008740DB">
              <w:rPr>
                <w:rFonts w:cs="Times New Roman"/>
                <w:noProof/>
                <w:webHidden/>
              </w:rPr>
              <w:fldChar w:fldCharType="separate"/>
            </w:r>
            <w:r w:rsidR="007C22B0" w:rsidRPr="008740DB">
              <w:rPr>
                <w:rFonts w:cs="Times New Roman"/>
                <w:noProof/>
                <w:webHidden/>
              </w:rPr>
              <w:t>3</w:t>
            </w:r>
            <w:r w:rsidR="00114BDA" w:rsidRPr="008740DB">
              <w:rPr>
                <w:rFonts w:cs="Times New Roman"/>
                <w:noProof/>
                <w:webHidden/>
              </w:rPr>
              <w:fldChar w:fldCharType="end"/>
            </w:r>
          </w:hyperlink>
        </w:p>
        <w:p w14:paraId="586D771A" w14:textId="77777777" w:rsidR="007C22B0" w:rsidRPr="008740DB" w:rsidRDefault="00F302F0">
          <w:pPr>
            <w:pStyle w:val="TOC1"/>
            <w:tabs>
              <w:tab w:val="right" w:leader="dot" w:pos="9016"/>
            </w:tabs>
            <w:rPr>
              <w:rFonts w:eastAsiaTheme="minorEastAsia" w:cs="Times New Roman"/>
              <w:noProof/>
              <w:color w:val="auto"/>
              <w:sz w:val="22"/>
              <w:lang w:val="en-US"/>
            </w:rPr>
          </w:pPr>
          <w:hyperlink w:anchor="_Toc117410017" w:history="1">
            <w:r w:rsidR="007C22B0" w:rsidRPr="008740DB">
              <w:rPr>
                <w:rStyle w:val="Hyperlink"/>
                <w:rFonts w:cs="Times New Roman"/>
                <w:noProof/>
              </w:rPr>
              <w:t>Conclusion</w:t>
            </w:r>
            <w:r w:rsidR="007C22B0" w:rsidRPr="008740DB">
              <w:rPr>
                <w:rFonts w:cs="Times New Roman"/>
                <w:noProof/>
                <w:webHidden/>
              </w:rPr>
              <w:tab/>
            </w:r>
            <w:r w:rsidR="00114BDA" w:rsidRPr="008740DB">
              <w:rPr>
                <w:rFonts w:cs="Times New Roman"/>
                <w:noProof/>
                <w:webHidden/>
              </w:rPr>
              <w:fldChar w:fldCharType="begin"/>
            </w:r>
            <w:r w:rsidR="007C22B0" w:rsidRPr="008740DB">
              <w:rPr>
                <w:rFonts w:cs="Times New Roman"/>
                <w:noProof/>
                <w:webHidden/>
              </w:rPr>
              <w:instrText xml:space="preserve"> PAGEREF _Toc117410017 \h </w:instrText>
            </w:r>
            <w:r w:rsidR="00114BDA" w:rsidRPr="008740DB">
              <w:rPr>
                <w:rFonts w:cs="Times New Roman"/>
                <w:noProof/>
                <w:webHidden/>
              </w:rPr>
            </w:r>
            <w:r w:rsidR="00114BDA" w:rsidRPr="008740DB">
              <w:rPr>
                <w:rFonts w:cs="Times New Roman"/>
                <w:noProof/>
                <w:webHidden/>
              </w:rPr>
              <w:fldChar w:fldCharType="separate"/>
            </w:r>
            <w:r w:rsidR="007C22B0" w:rsidRPr="008740DB">
              <w:rPr>
                <w:rFonts w:cs="Times New Roman"/>
                <w:noProof/>
                <w:webHidden/>
              </w:rPr>
              <w:t>3</w:t>
            </w:r>
            <w:r w:rsidR="00114BDA" w:rsidRPr="008740DB">
              <w:rPr>
                <w:rFonts w:cs="Times New Roman"/>
                <w:noProof/>
                <w:webHidden/>
              </w:rPr>
              <w:fldChar w:fldCharType="end"/>
            </w:r>
          </w:hyperlink>
        </w:p>
        <w:p w14:paraId="586D771B" w14:textId="77777777" w:rsidR="007C22B0" w:rsidRPr="008740DB" w:rsidRDefault="00F302F0">
          <w:pPr>
            <w:pStyle w:val="TOC1"/>
            <w:tabs>
              <w:tab w:val="right" w:leader="dot" w:pos="9016"/>
            </w:tabs>
            <w:rPr>
              <w:rFonts w:eastAsiaTheme="minorEastAsia" w:cs="Times New Roman"/>
              <w:noProof/>
              <w:color w:val="auto"/>
              <w:sz w:val="22"/>
              <w:lang w:val="en-US"/>
            </w:rPr>
          </w:pPr>
          <w:hyperlink w:anchor="_Toc117410018" w:history="1">
            <w:r w:rsidR="007C22B0" w:rsidRPr="008740DB">
              <w:rPr>
                <w:rStyle w:val="Hyperlink"/>
                <w:rFonts w:cs="Times New Roman"/>
                <w:noProof/>
              </w:rPr>
              <w:t>Reference</w:t>
            </w:r>
            <w:r w:rsidR="007C22B0" w:rsidRPr="008740DB">
              <w:rPr>
                <w:rFonts w:cs="Times New Roman"/>
                <w:noProof/>
                <w:webHidden/>
              </w:rPr>
              <w:tab/>
            </w:r>
            <w:r w:rsidR="00114BDA" w:rsidRPr="008740DB">
              <w:rPr>
                <w:rFonts w:cs="Times New Roman"/>
                <w:noProof/>
                <w:webHidden/>
              </w:rPr>
              <w:fldChar w:fldCharType="begin"/>
            </w:r>
            <w:r w:rsidR="007C22B0" w:rsidRPr="008740DB">
              <w:rPr>
                <w:rFonts w:cs="Times New Roman"/>
                <w:noProof/>
                <w:webHidden/>
              </w:rPr>
              <w:instrText xml:space="preserve"> PAGEREF _Toc117410018 \h </w:instrText>
            </w:r>
            <w:r w:rsidR="00114BDA" w:rsidRPr="008740DB">
              <w:rPr>
                <w:rFonts w:cs="Times New Roman"/>
                <w:noProof/>
                <w:webHidden/>
              </w:rPr>
            </w:r>
            <w:r w:rsidR="00114BDA" w:rsidRPr="008740DB">
              <w:rPr>
                <w:rFonts w:cs="Times New Roman"/>
                <w:noProof/>
                <w:webHidden/>
              </w:rPr>
              <w:fldChar w:fldCharType="separate"/>
            </w:r>
            <w:r w:rsidR="007C22B0" w:rsidRPr="008740DB">
              <w:rPr>
                <w:rFonts w:cs="Times New Roman"/>
                <w:noProof/>
                <w:webHidden/>
              </w:rPr>
              <w:t>3</w:t>
            </w:r>
            <w:r w:rsidR="00114BDA" w:rsidRPr="008740DB">
              <w:rPr>
                <w:rFonts w:cs="Times New Roman"/>
                <w:noProof/>
                <w:webHidden/>
              </w:rPr>
              <w:fldChar w:fldCharType="end"/>
            </w:r>
          </w:hyperlink>
        </w:p>
        <w:p w14:paraId="586D771C" w14:textId="77777777" w:rsidR="00A04AD4" w:rsidRPr="008740DB" w:rsidRDefault="00114BDA">
          <w:pPr>
            <w:rPr>
              <w:rFonts w:cs="Times New Roman"/>
            </w:rPr>
          </w:pPr>
          <w:r w:rsidRPr="008740DB">
            <w:rPr>
              <w:rFonts w:cs="Times New Roman"/>
            </w:rPr>
            <w:fldChar w:fldCharType="end"/>
          </w:r>
        </w:p>
      </w:sdtContent>
    </w:sdt>
    <w:p w14:paraId="586D771D" w14:textId="77777777" w:rsidR="00A04AD4" w:rsidRPr="008740DB" w:rsidRDefault="00A04AD4" w:rsidP="00A7303C">
      <w:pPr>
        <w:rPr>
          <w:rFonts w:cs="Times New Roman"/>
        </w:rPr>
      </w:pPr>
    </w:p>
    <w:p w14:paraId="586D771E" w14:textId="77777777" w:rsidR="00A04AD4" w:rsidRPr="008740DB" w:rsidRDefault="00A04AD4" w:rsidP="00A7303C">
      <w:pPr>
        <w:rPr>
          <w:rFonts w:cs="Times New Roman"/>
        </w:rPr>
      </w:pPr>
    </w:p>
    <w:p w14:paraId="586D771F" w14:textId="77777777" w:rsidR="00A04AD4" w:rsidRPr="008740DB" w:rsidRDefault="00A04AD4" w:rsidP="00A7303C">
      <w:pPr>
        <w:rPr>
          <w:rFonts w:cs="Times New Roman"/>
        </w:rPr>
      </w:pPr>
    </w:p>
    <w:p w14:paraId="586D7720" w14:textId="77777777" w:rsidR="00A04AD4" w:rsidRPr="008740DB" w:rsidRDefault="00A04AD4" w:rsidP="00A7303C">
      <w:pPr>
        <w:rPr>
          <w:rFonts w:cs="Times New Roman"/>
        </w:rPr>
      </w:pPr>
    </w:p>
    <w:p w14:paraId="586D7721" w14:textId="77777777" w:rsidR="00A04AD4" w:rsidRPr="008740DB" w:rsidRDefault="00A04AD4" w:rsidP="00A7303C">
      <w:pPr>
        <w:rPr>
          <w:rFonts w:cs="Times New Roman"/>
        </w:rPr>
      </w:pPr>
    </w:p>
    <w:p w14:paraId="586D7722" w14:textId="77777777" w:rsidR="00A04AD4" w:rsidRPr="008740DB" w:rsidRDefault="00A04AD4" w:rsidP="00A7303C">
      <w:pPr>
        <w:rPr>
          <w:rFonts w:cs="Times New Roman"/>
        </w:rPr>
      </w:pPr>
    </w:p>
    <w:p w14:paraId="586D7723" w14:textId="77777777" w:rsidR="00A04AD4" w:rsidRPr="008740DB" w:rsidRDefault="00A04AD4" w:rsidP="00A7303C">
      <w:pPr>
        <w:rPr>
          <w:rFonts w:cs="Times New Roman"/>
        </w:rPr>
      </w:pPr>
    </w:p>
    <w:p w14:paraId="586D7724" w14:textId="77777777" w:rsidR="00A04AD4" w:rsidRPr="008740DB" w:rsidRDefault="00A04AD4" w:rsidP="00A7303C">
      <w:pPr>
        <w:rPr>
          <w:rFonts w:cs="Times New Roman"/>
        </w:rPr>
      </w:pPr>
    </w:p>
    <w:p w14:paraId="586D7725" w14:textId="77777777" w:rsidR="00A04AD4" w:rsidRPr="008740DB" w:rsidRDefault="00A04AD4" w:rsidP="00A7303C">
      <w:pPr>
        <w:rPr>
          <w:rFonts w:cs="Times New Roman"/>
        </w:rPr>
      </w:pPr>
    </w:p>
    <w:p w14:paraId="586D7726" w14:textId="77777777" w:rsidR="007C22B0" w:rsidRPr="008740DB" w:rsidRDefault="007C22B0" w:rsidP="00A7303C">
      <w:pPr>
        <w:rPr>
          <w:rFonts w:cs="Times New Roman"/>
        </w:rPr>
      </w:pPr>
    </w:p>
    <w:p w14:paraId="586D7727" w14:textId="77777777" w:rsidR="007C22B0" w:rsidRPr="008740DB" w:rsidRDefault="007C22B0" w:rsidP="00A7303C">
      <w:pPr>
        <w:rPr>
          <w:rFonts w:cs="Times New Roman"/>
        </w:rPr>
      </w:pPr>
    </w:p>
    <w:p w14:paraId="586D7728" w14:textId="77777777" w:rsidR="007C22B0" w:rsidRPr="008740DB" w:rsidRDefault="007C22B0" w:rsidP="00A7303C">
      <w:pPr>
        <w:rPr>
          <w:rFonts w:cs="Times New Roman"/>
        </w:rPr>
      </w:pPr>
    </w:p>
    <w:p w14:paraId="586D7729" w14:textId="77777777" w:rsidR="007C22B0" w:rsidRPr="008740DB" w:rsidRDefault="007C22B0" w:rsidP="00A7303C">
      <w:pPr>
        <w:rPr>
          <w:rFonts w:cs="Times New Roman"/>
        </w:rPr>
      </w:pPr>
    </w:p>
    <w:p w14:paraId="586D772A" w14:textId="77777777" w:rsidR="007C22B0" w:rsidRPr="008740DB" w:rsidRDefault="007C22B0" w:rsidP="00A7303C">
      <w:pPr>
        <w:rPr>
          <w:rFonts w:cs="Times New Roman"/>
        </w:rPr>
      </w:pPr>
    </w:p>
    <w:p w14:paraId="586D772B" w14:textId="77777777" w:rsidR="007C22B0" w:rsidRPr="008740DB" w:rsidRDefault="007C22B0" w:rsidP="00A04AD4">
      <w:pPr>
        <w:pStyle w:val="Heading1"/>
        <w:rPr>
          <w:rFonts w:cs="Times New Roman"/>
        </w:rPr>
      </w:pPr>
      <w:bookmarkStart w:id="0" w:name="_Toc117410010"/>
    </w:p>
    <w:p w14:paraId="586D772C" w14:textId="77777777" w:rsidR="007C22B0" w:rsidRPr="008740DB" w:rsidRDefault="007C22B0" w:rsidP="007C22B0">
      <w:pPr>
        <w:rPr>
          <w:rFonts w:cs="Times New Roman"/>
        </w:rPr>
      </w:pPr>
    </w:p>
    <w:p w14:paraId="586D772D" w14:textId="77777777" w:rsidR="00A04AD4" w:rsidRPr="008740DB" w:rsidRDefault="00A04AD4" w:rsidP="008740DB">
      <w:pPr>
        <w:pStyle w:val="Heading1"/>
        <w:spacing w:line="360" w:lineRule="auto"/>
        <w:rPr>
          <w:rFonts w:cs="Times New Roman"/>
        </w:rPr>
      </w:pPr>
      <w:r w:rsidRPr="008740DB">
        <w:rPr>
          <w:rFonts w:cs="Times New Roman"/>
        </w:rPr>
        <w:lastRenderedPageBreak/>
        <w:t>Introduction</w:t>
      </w:r>
      <w:bookmarkEnd w:id="0"/>
    </w:p>
    <w:p w14:paraId="586D772E" w14:textId="77777777" w:rsidR="007C22B0" w:rsidRPr="008740DB" w:rsidRDefault="003412B7" w:rsidP="008740DB">
      <w:pPr>
        <w:spacing w:line="360" w:lineRule="auto"/>
        <w:rPr>
          <w:rFonts w:cs="Times New Roman"/>
        </w:rPr>
      </w:pPr>
      <w:r w:rsidRPr="008740DB">
        <w:rPr>
          <w:rFonts w:cs="Times New Roman"/>
        </w:rPr>
        <w:t>This report analyzes the use of technology in UWTSD and the organization of training to enhance the skills of the members in the use of technology</w:t>
      </w:r>
      <w:r w:rsidR="00A7301E" w:rsidRPr="008740DB">
        <w:rPr>
          <w:rFonts w:cs="Times New Roman"/>
        </w:rPr>
        <w:t xml:space="preserve"> (Davies et al. 2020)</w:t>
      </w:r>
      <w:r w:rsidRPr="008740DB">
        <w:rPr>
          <w:rFonts w:cs="Times New Roman"/>
        </w:rPr>
        <w:t xml:space="preserve">. The use of technology in universities has increased a lot these days, such as online classes, e-book reading, e-mail, security, etc. This report provides an overview of the technology used in UWTSD's sectors and how technology is integrated into each sector. The report also includes various questions, answers and discussions by </w:t>
      </w:r>
      <w:r w:rsidR="00A7301E" w:rsidRPr="008740DB">
        <w:rPr>
          <w:rFonts w:cs="Times New Roman"/>
        </w:rPr>
        <w:t xml:space="preserve">surveying the university area. </w:t>
      </w:r>
      <w:r w:rsidRPr="008740DB">
        <w:rPr>
          <w:rFonts w:cs="Times New Roman"/>
        </w:rPr>
        <w:t>The research design of the report suggests some questions and explains how the research data was collected through primary and secondary data. The report then highlights how to keep the principles of ethics in mind during research.</w:t>
      </w:r>
    </w:p>
    <w:p w14:paraId="586D772F" w14:textId="77777777" w:rsidR="00A04AD4" w:rsidRPr="008740DB" w:rsidRDefault="0064351D" w:rsidP="008740DB">
      <w:pPr>
        <w:pStyle w:val="Heading2"/>
        <w:spacing w:line="360" w:lineRule="auto"/>
        <w:rPr>
          <w:rFonts w:cs="Times New Roman"/>
        </w:rPr>
      </w:pPr>
      <w:bookmarkStart w:id="1" w:name="_Toc117410011"/>
      <w:r w:rsidRPr="008740DB">
        <w:rPr>
          <w:rFonts w:cs="Times New Roman"/>
        </w:rPr>
        <w:t>Research Design</w:t>
      </w:r>
      <w:bookmarkEnd w:id="1"/>
    </w:p>
    <w:p w14:paraId="586D7731" w14:textId="199EAB89" w:rsidR="00FE4839" w:rsidRPr="008740DB" w:rsidRDefault="007C22B0" w:rsidP="00E12AA3">
      <w:pPr>
        <w:pStyle w:val="Heading3"/>
        <w:spacing w:line="360" w:lineRule="auto"/>
        <w:rPr>
          <w:rFonts w:cs="Times New Roman"/>
        </w:rPr>
      </w:pPr>
      <w:bookmarkStart w:id="2" w:name="_Toc117410012"/>
      <w:r w:rsidRPr="008740DB">
        <w:rPr>
          <w:rFonts w:cs="Times New Roman"/>
        </w:rPr>
        <w:t>Research Question</w:t>
      </w:r>
      <w:bookmarkEnd w:id="2"/>
    </w:p>
    <w:p w14:paraId="586D7732" w14:textId="77777777" w:rsidR="00FE4839" w:rsidRPr="00E12AA3" w:rsidRDefault="00FE4839" w:rsidP="00E12AA3">
      <w:pPr>
        <w:pStyle w:val="ListParagraph"/>
        <w:numPr>
          <w:ilvl w:val="0"/>
          <w:numId w:val="4"/>
        </w:numPr>
        <w:spacing w:line="360" w:lineRule="auto"/>
        <w:rPr>
          <w:rFonts w:ascii="Times New Roman" w:hAnsi="Times New Roman" w:cs="Times New Roman"/>
          <w:sz w:val="24"/>
          <w:szCs w:val="24"/>
        </w:rPr>
      </w:pPr>
      <w:r w:rsidRPr="00E12AA3">
        <w:rPr>
          <w:rFonts w:ascii="Times New Roman" w:hAnsi="Times New Roman" w:cs="Times New Roman"/>
          <w:sz w:val="24"/>
          <w:szCs w:val="24"/>
        </w:rPr>
        <w:t xml:space="preserve">In which sectors is technology used in UWTSD? </w:t>
      </w:r>
    </w:p>
    <w:p w14:paraId="586D7733" w14:textId="77777777" w:rsidR="00FE4839" w:rsidRPr="00E12AA3" w:rsidRDefault="00FE4839" w:rsidP="00E12AA3">
      <w:pPr>
        <w:pStyle w:val="ListParagraph"/>
        <w:numPr>
          <w:ilvl w:val="0"/>
          <w:numId w:val="4"/>
        </w:numPr>
        <w:spacing w:line="360" w:lineRule="auto"/>
        <w:rPr>
          <w:rFonts w:ascii="Times New Roman" w:hAnsi="Times New Roman" w:cs="Times New Roman"/>
          <w:sz w:val="24"/>
          <w:szCs w:val="24"/>
        </w:rPr>
      </w:pPr>
      <w:r w:rsidRPr="00E12AA3">
        <w:rPr>
          <w:rFonts w:ascii="Times New Roman" w:hAnsi="Times New Roman" w:cs="Times New Roman"/>
          <w:sz w:val="24"/>
          <w:szCs w:val="24"/>
        </w:rPr>
        <w:t xml:space="preserve">How is technology involved in each sector of UWTSD? </w:t>
      </w:r>
    </w:p>
    <w:p w14:paraId="586D7734" w14:textId="77777777" w:rsidR="00A02144" w:rsidRPr="00E12AA3" w:rsidRDefault="00FE4839" w:rsidP="00E12AA3">
      <w:pPr>
        <w:pStyle w:val="ListParagraph"/>
        <w:numPr>
          <w:ilvl w:val="0"/>
          <w:numId w:val="4"/>
        </w:numPr>
        <w:spacing w:line="360" w:lineRule="auto"/>
        <w:rPr>
          <w:rFonts w:ascii="Times New Roman" w:hAnsi="Times New Roman" w:cs="Times New Roman"/>
          <w:sz w:val="24"/>
          <w:szCs w:val="24"/>
        </w:rPr>
      </w:pPr>
      <w:r w:rsidRPr="00E12AA3">
        <w:rPr>
          <w:rFonts w:ascii="Times New Roman" w:hAnsi="Times New Roman" w:cs="Times New Roman"/>
          <w:sz w:val="24"/>
          <w:szCs w:val="24"/>
        </w:rPr>
        <w:t>What are the benefits of using technology at UWTSD?</w:t>
      </w:r>
    </w:p>
    <w:p w14:paraId="586D7735" w14:textId="77777777" w:rsidR="007C22B0" w:rsidRPr="008740DB" w:rsidRDefault="007C22B0" w:rsidP="008740DB">
      <w:pPr>
        <w:pStyle w:val="Heading3"/>
        <w:spacing w:line="360" w:lineRule="auto"/>
        <w:rPr>
          <w:rFonts w:cs="Times New Roman"/>
        </w:rPr>
      </w:pPr>
      <w:bookmarkStart w:id="3" w:name="_Toc117410013"/>
      <w:r w:rsidRPr="008740DB">
        <w:rPr>
          <w:rFonts w:cs="Times New Roman"/>
        </w:rPr>
        <w:t>Research Methods</w:t>
      </w:r>
      <w:bookmarkEnd w:id="3"/>
    </w:p>
    <w:p w14:paraId="586D7736" w14:textId="77777777" w:rsidR="00915133" w:rsidRPr="008740DB" w:rsidRDefault="007E24E5" w:rsidP="008740DB">
      <w:pPr>
        <w:spacing w:line="360" w:lineRule="auto"/>
        <w:rPr>
          <w:rFonts w:cs="Times New Roman"/>
        </w:rPr>
      </w:pPr>
      <w:r w:rsidRPr="008740DB">
        <w:rPr>
          <w:rFonts w:cs="Times New Roman"/>
        </w:rPr>
        <w:t>Incorporating data is essential to creating research. The necessary data related to the research is collected from various sources. This research included data on the importance of technology use in UWTSD and the steps taken to provide training to explain how users can implement technology tools more effectively</w:t>
      </w:r>
      <w:r w:rsidR="00A7301E" w:rsidRPr="008740DB">
        <w:rPr>
          <w:rFonts w:cs="Times New Roman"/>
        </w:rPr>
        <w:t xml:space="preserve"> (Saeed et al. 2019)</w:t>
      </w:r>
      <w:r w:rsidRPr="008740DB">
        <w:rPr>
          <w:rFonts w:cs="Times New Roman"/>
        </w:rPr>
        <w:t>. This research has taken data from primary and secondary sources which are discussed below.</w:t>
      </w:r>
    </w:p>
    <w:p w14:paraId="586D7737" w14:textId="77777777" w:rsidR="00915133" w:rsidRPr="008740DB" w:rsidRDefault="00915133" w:rsidP="008740DB">
      <w:pPr>
        <w:spacing w:line="360" w:lineRule="auto"/>
        <w:rPr>
          <w:rFonts w:cs="Times New Roman"/>
        </w:rPr>
      </w:pPr>
      <w:r w:rsidRPr="008740DB">
        <w:rPr>
          <w:rFonts w:cs="Times New Roman"/>
        </w:rPr>
        <w:t>Data collected from primary sources</w:t>
      </w:r>
    </w:p>
    <w:p w14:paraId="586D7738" w14:textId="77777777" w:rsidR="00915133" w:rsidRPr="008740DB" w:rsidRDefault="00915133" w:rsidP="008740DB">
      <w:pPr>
        <w:pStyle w:val="ListParagraph"/>
        <w:numPr>
          <w:ilvl w:val="0"/>
          <w:numId w:val="2"/>
        </w:numPr>
        <w:spacing w:line="360" w:lineRule="auto"/>
        <w:rPr>
          <w:rFonts w:ascii="Times New Roman" w:hAnsi="Times New Roman" w:cs="Times New Roman"/>
          <w:sz w:val="24"/>
          <w:szCs w:val="24"/>
        </w:rPr>
      </w:pPr>
      <w:r w:rsidRPr="008740DB">
        <w:rPr>
          <w:rFonts w:ascii="Times New Roman" w:hAnsi="Times New Roman" w:cs="Times New Roman"/>
          <w:sz w:val="24"/>
          <w:szCs w:val="24"/>
        </w:rPr>
        <w:t>Interview</w:t>
      </w:r>
    </w:p>
    <w:p w14:paraId="586D7739" w14:textId="77777777" w:rsidR="007E24E5" w:rsidRPr="008740DB" w:rsidRDefault="007E24E5" w:rsidP="008740DB">
      <w:pPr>
        <w:spacing w:line="360" w:lineRule="auto"/>
        <w:rPr>
          <w:rFonts w:cs="Times New Roman"/>
          <w:szCs w:val="24"/>
        </w:rPr>
      </w:pPr>
      <w:r w:rsidRPr="008740DB">
        <w:rPr>
          <w:rFonts w:cs="Times New Roman"/>
          <w:szCs w:val="24"/>
        </w:rPr>
        <w:t>Interview is the primary source of data collection. The data used in this research was collected by interviewing 50 students in the area of ​​University of Wales Trinity Saint David. The necessary data is collected from the answers obtained by asking the students various questions and included here.</w:t>
      </w:r>
    </w:p>
    <w:p w14:paraId="586D773A" w14:textId="77777777" w:rsidR="00915133" w:rsidRPr="008740DB" w:rsidRDefault="00915133" w:rsidP="008740DB">
      <w:pPr>
        <w:pStyle w:val="ListParagraph"/>
        <w:numPr>
          <w:ilvl w:val="0"/>
          <w:numId w:val="2"/>
        </w:numPr>
        <w:spacing w:line="360" w:lineRule="auto"/>
        <w:rPr>
          <w:rFonts w:ascii="Times New Roman" w:hAnsi="Times New Roman" w:cs="Times New Roman"/>
          <w:sz w:val="24"/>
          <w:szCs w:val="24"/>
        </w:rPr>
      </w:pPr>
      <w:r w:rsidRPr="008740DB">
        <w:rPr>
          <w:rFonts w:ascii="Times New Roman" w:hAnsi="Times New Roman" w:cs="Times New Roman"/>
          <w:sz w:val="24"/>
          <w:szCs w:val="24"/>
        </w:rPr>
        <w:t>Survey</w:t>
      </w:r>
    </w:p>
    <w:p w14:paraId="586D773B" w14:textId="77777777" w:rsidR="007E24E5" w:rsidRPr="008740DB" w:rsidRDefault="007E24E5" w:rsidP="008740DB">
      <w:pPr>
        <w:spacing w:line="360" w:lineRule="auto"/>
        <w:rPr>
          <w:rFonts w:cs="Times New Roman"/>
          <w:szCs w:val="24"/>
        </w:rPr>
      </w:pPr>
      <w:r w:rsidRPr="008740DB">
        <w:rPr>
          <w:rFonts w:cs="Times New Roman"/>
          <w:szCs w:val="24"/>
        </w:rPr>
        <w:t xml:space="preserve">Survey is another primary source of data collection. UWTSD has conducted surveys on various students, exams and other topics. Data was collected by surveying 100 students in the </w:t>
      </w:r>
      <w:r w:rsidRPr="008740DB">
        <w:rPr>
          <w:rFonts w:cs="Times New Roman"/>
          <w:szCs w:val="24"/>
        </w:rPr>
        <w:lastRenderedPageBreak/>
        <w:t>university area through specific questions</w:t>
      </w:r>
      <w:r w:rsidR="008740DB" w:rsidRPr="008740DB">
        <w:rPr>
          <w:rFonts w:cs="Times New Roman"/>
          <w:szCs w:val="24"/>
        </w:rPr>
        <w:t xml:space="preserve"> (Xie et al. 2016)</w:t>
      </w:r>
      <w:r w:rsidRPr="008740DB">
        <w:rPr>
          <w:rFonts w:cs="Times New Roman"/>
          <w:szCs w:val="24"/>
        </w:rPr>
        <w:t>. Essential information from that survey is presented here.</w:t>
      </w:r>
    </w:p>
    <w:p w14:paraId="586D773C" w14:textId="77777777" w:rsidR="00915133" w:rsidRPr="008740DB" w:rsidRDefault="00915133" w:rsidP="008740DB">
      <w:pPr>
        <w:pStyle w:val="ListParagraph"/>
        <w:numPr>
          <w:ilvl w:val="0"/>
          <w:numId w:val="2"/>
        </w:numPr>
        <w:spacing w:line="360" w:lineRule="auto"/>
        <w:rPr>
          <w:rFonts w:ascii="Times New Roman" w:hAnsi="Times New Roman" w:cs="Times New Roman"/>
          <w:sz w:val="24"/>
          <w:szCs w:val="24"/>
        </w:rPr>
      </w:pPr>
      <w:r w:rsidRPr="008740DB">
        <w:rPr>
          <w:rFonts w:ascii="Times New Roman" w:hAnsi="Times New Roman" w:cs="Times New Roman"/>
          <w:sz w:val="24"/>
          <w:szCs w:val="24"/>
        </w:rPr>
        <w:t>Observation</w:t>
      </w:r>
    </w:p>
    <w:p w14:paraId="586D773D" w14:textId="77777777" w:rsidR="007E24E5" w:rsidRPr="008740DB" w:rsidRDefault="009E3CAA" w:rsidP="008740DB">
      <w:pPr>
        <w:spacing w:line="360" w:lineRule="auto"/>
        <w:rPr>
          <w:rFonts w:cs="Times New Roman"/>
          <w:szCs w:val="24"/>
        </w:rPr>
      </w:pPr>
      <w:r w:rsidRPr="008740DB">
        <w:rPr>
          <w:rFonts w:cs="Times New Roman"/>
          <w:szCs w:val="24"/>
        </w:rPr>
        <w:t>Observation is another part of the primary source of data collection. The data is collected by observing various students, exams, assignments, seminars and meetings of the university and all other things. The necessary data from the information obtained through observation has been included in the research.</w:t>
      </w:r>
    </w:p>
    <w:p w14:paraId="586D773E" w14:textId="77777777" w:rsidR="00915133" w:rsidRPr="008740DB" w:rsidRDefault="00915133" w:rsidP="008740DB">
      <w:pPr>
        <w:pStyle w:val="ListParagraph"/>
        <w:numPr>
          <w:ilvl w:val="0"/>
          <w:numId w:val="2"/>
        </w:numPr>
        <w:spacing w:line="360" w:lineRule="auto"/>
        <w:rPr>
          <w:rFonts w:ascii="Times New Roman" w:hAnsi="Times New Roman" w:cs="Times New Roman"/>
          <w:sz w:val="24"/>
          <w:szCs w:val="24"/>
        </w:rPr>
      </w:pPr>
      <w:r w:rsidRPr="008740DB">
        <w:rPr>
          <w:rFonts w:ascii="Times New Roman" w:hAnsi="Times New Roman" w:cs="Times New Roman"/>
          <w:sz w:val="24"/>
          <w:szCs w:val="24"/>
        </w:rPr>
        <w:t>Experimental</w:t>
      </w:r>
    </w:p>
    <w:p w14:paraId="586D773F" w14:textId="77777777" w:rsidR="00915133" w:rsidRPr="008740DB" w:rsidRDefault="009E3CAA" w:rsidP="008740DB">
      <w:pPr>
        <w:spacing w:line="360" w:lineRule="auto"/>
        <w:rPr>
          <w:rFonts w:cs="Times New Roman"/>
          <w:szCs w:val="24"/>
        </w:rPr>
      </w:pPr>
      <w:r w:rsidRPr="008740DB">
        <w:rPr>
          <w:rFonts w:cs="Times New Roman"/>
          <w:szCs w:val="24"/>
        </w:rPr>
        <w:t>Data is also collected from primary sources through experimental. In this method, data has been collected by experimenting on various subjects of UWTSD and the necessary parts from the data obtained through the experiment have been included in this research</w:t>
      </w:r>
      <w:r w:rsidR="008740DB" w:rsidRPr="008740DB">
        <w:rPr>
          <w:rFonts w:cs="Times New Roman"/>
          <w:szCs w:val="24"/>
        </w:rPr>
        <w:t xml:space="preserve"> (Cyr et al. 2016)</w:t>
      </w:r>
      <w:r w:rsidRPr="008740DB">
        <w:rPr>
          <w:rFonts w:cs="Times New Roman"/>
          <w:szCs w:val="24"/>
        </w:rPr>
        <w:t>.</w:t>
      </w:r>
    </w:p>
    <w:p w14:paraId="586D7740" w14:textId="77777777" w:rsidR="00915133" w:rsidRPr="008740DB" w:rsidRDefault="00915133" w:rsidP="008740DB">
      <w:pPr>
        <w:spacing w:line="360" w:lineRule="auto"/>
        <w:rPr>
          <w:rFonts w:cs="Times New Roman"/>
          <w:szCs w:val="24"/>
        </w:rPr>
      </w:pPr>
      <w:r w:rsidRPr="008740DB">
        <w:rPr>
          <w:rFonts w:cs="Times New Roman"/>
          <w:szCs w:val="24"/>
        </w:rPr>
        <w:t>Data collected from secondary sources</w:t>
      </w:r>
    </w:p>
    <w:p w14:paraId="586D7741" w14:textId="77777777" w:rsidR="00915133" w:rsidRPr="008740DB" w:rsidRDefault="00915133" w:rsidP="008740DB">
      <w:pPr>
        <w:pStyle w:val="ListParagraph"/>
        <w:numPr>
          <w:ilvl w:val="0"/>
          <w:numId w:val="3"/>
        </w:numPr>
        <w:spacing w:line="360" w:lineRule="auto"/>
        <w:rPr>
          <w:rFonts w:ascii="Times New Roman" w:hAnsi="Times New Roman" w:cs="Times New Roman"/>
          <w:sz w:val="24"/>
          <w:szCs w:val="24"/>
        </w:rPr>
      </w:pPr>
      <w:r w:rsidRPr="008740DB">
        <w:rPr>
          <w:rFonts w:ascii="Times New Roman" w:hAnsi="Times New Roman" w:cs="Times New Roman"/>
          <w:sz w:val="24"/>
          <w:szCs w:val="24"/>
        </w:rPr>
        <w:t xml:space="preserve">Internal </w:t>
      </w:r>
    </w:p>
    <w:p w14:paraId="586D7742" w14:textId="77777777" w:rsidR="009E3CAA" w:rsidRPr="008740DB" w:rsidRDefault="009E3CAA" w:rsidP="008740DB">
      <w:pPr>
        <w:spacing w:line="360" w:lineRule="auto"/>
        <w:rPr>
          <w:rFonts w:cs="Times New Roman"/>
          <w:szCs w:val="24"/>
        </w:rPr>
      </w:pPr>
      <w:r w:rsidRPr="008740DB">
        <w:rPr>
          <w:rFonts w:cs="Times New Roman"/>
          <w:szCs w:val="24"/>
        </w:rPr>
        <w:t>This type of data is collected through the university's transaction, accounting resources and other data analysis</w:t>
      </w:r>
      <w:r w:rsidR="008740DB" w:rsidRPr="008740DB">
        <w:rPr>
          <w:rFonts w:cs="Times New Roman"/>
          <w:szCs w:val="24"/>
        </w:rPr>
        <w:t xml:space="preserve"> (Johnston et al. 2017)</w:t>
      </w:r>
      <w:r w:rsidRPr="008740DB">
        <w:rPr>
          <w:rFonts w:cs="Times New Roman"/>
          <w:szCs w:val="24"/>
        </w:rPr>
        <w:t>. In this research the necessary information has been collected by analyzing various data of UWTSD and highlighted in this research.</w:t>
      </w:r>
    </w:p>
    <w:p w14:paraId="586D7743" w14:textId="77777777" w:rsidR="009E3CAA" w:rsidRPr="008740DB" w:rsidRDefault="00915133" w:rsidP="008740DB">
      <w:pPr>
        <w:pStyle w:val="ListParagraph"/>
        <w:numPr>
          <w:ilvl w:val="0"/>
          <w:numId w:val="3"/>
        </w:numPr>
        <w:spacing w:line="360" w:lineRule="auto"/>
        <w:rPr>
          <w:rFonts w:ascii="Times New Roman" w:hAnsi="Times New Roman" w:cs="Times New Roman"/>
          <w:sz w:val="24"/>
          <w:szCs w:val="24"/>
        </w:rPr>
      </w:pPr>
      <w:r w:rsidRPr="008740DB">
        <w:rPr>
          <w:rFonts w:ascii="Times New Roman" w:hAnsi="Times New Roman" w:cs="Times New Roman"/>
          <w:sz w:val="24"/>
          <w:szCs w:val="24"/>
        </w:rPr>
        <w:t>External</w:t>
      </w:r>
    </w:p>
    <w:p w14:paraId="586D7744" w14:textId="77777777" w:rsidR="009E3CAA" w:rsidRPr="008740DB" w:rsidRDefault="009E3CAA" w:rsidP="008740DB">
      <w:pPr>
        <w:spacing w:line="360" w:lineRule="auto"/>
        <w:rPr>
          <w:rFonts w:cs="Times New Roman"/>
          <w:szCs w:val="24"/>
        </w:rPr>
      </w:pPr>
      <w:r w:rsidRPr="008740DB">
        <w:rPr>
          <w:rFonts w:cs="Times New Roman"/>
          <w:szCs w:val="24"/>
        </w:rPr>
        <w:t>Such data is related to external matters such as government publications, news publications etc. Data were collected and included in this research by analyzing external issues related to UWTSD University.</w:t>
      </w:r>
    </w:p>
    <w:p w14:paraId="586D7745" w14:textId="77777777" w:rsidR="00915133" w:rsidRPr="008740DB" w:rsidRDefault="00915133" w:rsidP="008740DB">
      <w:pPr>
        <w:pStyle w:val="ListParagraph"/>
        <w:numPr>
          <w:ilvl w:val="0"/>
          <w:numId w:val="3"/>
        </w:numPr>
        <w:spacing w:line="360" w:lineRule="auto"/>
        <w:rPr>
          <w:rFonts w:ascii="Times New Roman" w:hAnsi="Times New Roman" w:cs="Times New Roman"/>
          <w:sz w:val="24"/>
          <w:szCs w:val="24"/>
        </w:rPr>
      </w:pPr>
      <w:r w:rsidRPr="008740DB">
        <w:rPr>
          <w:rFonts w:ascii="Times New Roman" w:hAnsi="Times New Roman" w:cs="Times New Roman"/>
          <w:sz w:val="24"/>
          <w:szCs w:val="24"/>
        </w:rPr>
        <w:t>Satellite Source</w:t>
      </w:r>
    </w:p>
    <w:p w14:paraId="586D7746" w14:textId="77777777" w:rsidR="009E3CAA" w:rsidRPr="008740DB" w:rsidRDefault="009E3CAA" w:rsidP="008740DB">
      <w:pPr>
        <w:spacing w:line="360" w:lineRule="auto"/>
        <w:rPr>
          <w:rFonts w:cs="Times New Roman"/>
          <w:szCs w:val="24"/>
        </w:rPr>
      </w:pPr>
      <w:r w:rsidRPr="008740DB">
        <w:rPr>
          <w:rFonts w:cs="Times New Roman"/>
          <w:szCs w:val="24"/>
        </w:rPr>
        <w:t>Data collection is possible through satellites and cameras which are considered as secondary sources. In this method, requirements are collected by observing cameras on UWTSD University via satellite.</w:t>
      </w:r>
    </w:p>
    <w:p w14:paraId="586D7747" w14:textId="77777777" w:rsidR="007C22B0" w:rsidRPr="008740DB" w:rsidRDefault="007C22B0" w:rsidP="008740DB">
      <w:pPr>
        <w:pStyle w:val="Heading3"/>
        <w:spacing w:line="360" w:lineRule="auto"/>
        <w:rPr>
          <w:rFonts w:cs="Times New Roman"/>
        </w:rPr>
      </w:pPr>
      <w:bookmarkStart w:id="4" w:name="_Toc117410014"/>
      <w:r w:rsidRPr="008740DB">
        <w:rPr>
          <w:rFonts w:cs="Times New Roman"/>
        </w:rPr>
        <w:t>Ethical Consideration of the Research</w:t>
      </w:r>
      <w:bookmarkEnd w:id="4"/>
      <w:r w:rsidRPr="008740DB">
        <w:rPr>
          <w:rFonts w:cs="Times New Roman"/>
        </w:rPr>
        <w:t xml:space="preserve"> </w:t>
      </w:r>
    </w:p>
    <w:p w14:paraId="586D7748" w14:textId="6E0F38AE" w:rsidR="007334DE" w:rsidRPr="008740DB" w:rsidRDefault="00B06792" w:rsidP="008740DB">
      <w:pPr>
        <w:spacing w:line="360" w:lineRule="auto"/>
        <w:rPr>
          <w:rFonts w:cs="Times New Roman"/>
        </w:rPr>
      </w:pPr>
      <w:r w:rsidRPr="008740DB">
        <w:rPr>
          <w:rFonts w:cs="Times New Roman"/>
        </w:rPr>
        <w:t xml:space="preserve">Ethical considerations are essential in conducting research. </w:t>
      </w:r>
      <w:r w:rsidR="00C23250" w:rsidRPr="008740DB">
        <w:rPr>
          <w:rFonts w:cs="Times New Roman"/>
        </w:rPr>
        <w:t>Research</w:t>
      </w:r>
      <w:r w:rsidRPr="008740DB">
        <w:rPr>
          <w:rFonts w:cs="Times New Roman"/>
        </w:rPr>
        <w:t xml:space="preserve"> made with attention to ethical issues are very important and effective. Therefore, it should always be observed in creating research that the principal of ethical research is not left out. The first step in the Principle of Ethical Consideration is to maintain confidentiality. The identity of those who will </w:t>
      </w:r>
      <w:r w:rsidRPr="008740DB">
        <w:rPr>
          <w:rFonts w:cs="Times New Roman"/>
        </w:rPr>
        <w:lastRenderedPageBreak/>
        <w:t>be collected through survey or interview should be kept confidential so that no one is personally harmed</w:t>
      </w:r>
      <w:r w:rsidR="00A7301E" w:rsidRPr="008740DB">
        <w:rPr>
          <w:rFonts w:cs="Times New Roman"/>
        </w:rPr>
        <w:t xml:space="preserve"> (Arifin et al. 2018)</w:t>
      </w:r>
      <w:r w:rsidRPr="008740DB">
        <w:rPr>
          <w:rFonts w:cs="Times New Roman"/>
        </w:rPr>
        <w:t>. This is because the interviewee is likely to be harmed if the information to be collected goes against someone else. Therefore, after collecting data through interviews or surveys, the researcher must keep the identity of the participants confidential. All students and other officials who participated in the data collection at UWTSD University were promised anonymity. Another principle of ethics in research is to avoid the possibility of harm. That is, if there is a possibility of damage during data collection, then it should be avoided. For example, if any person is harmed or the interviewer is likely to be harmed during the collection of information through interviews, then this method must be cancelled. During the collection of data in the UWTSD area, all potential hazards have been avoided and where potential risks have been addressed, they have been addressed. Another step in the Principles of Ethics is dealing with logical and scientific issues</w:t>
      </w:r>
      <w:r w:rsidR="00A7301E" w:rsidRPr="008740DB">
        <w:rPr>
          <w:rFonts w:cs="Times New Roman"/>
        </w:rPr>
        <w:t xml:space="preserve"> (Al Daheri et al. 2022)</w:t>
      </w:r>
      <w:r w:rsidRPr="008740DB">
        <w:rPr>
          <w:rFonts w:cs="Times New Roman"/>
        </w:rPr>
        <w:t>. That is, research cannot be presented on any topic that is illogical and unethical.</w:t>
      </w:r>
    </w:p>
    <w:p w14:paraId="586D7749" w14:textId="77777777" w:rsidR="00FE4839" w:rsidRPr="008740DB" w:rsidRDefault="0064351D" w:rsidP="008740DB">
      <w:pPr>
        <w:pStyle w:val="Heading2"/>
        <w:spacing w:line="360" w:lineRule="auto"/>
        <w:rPr>
          <w:rFonts w:cs="Times New Roman"/>
        </w:rPr>
      </w:pPr>
      <w:bookmarkStart w:id="5" w:name="_Toc117410015"/>
      <w:r w:rsidRPr="008740DB">
        <w:rPr>
          <w:rFonts w:cs="Times New Roman"/>
        </w:rPr>
        <w:t>Results</w:t>
      </w:r>
      <w:bookmarkEnd w:id="5"/>
    </w:p>
    <w:p w14:paraId="586D774A" w14:textId="77777777" w:rsidR="00FE4839" w:rsidRPr="008740DB" w:rsidRDefault="00FE4839" w:rsidP="008740DB">
      <w:pPr>
        <w:spacing w:line="360" w:lineRule="auto"/>
        <w:rPr>
          <w:rFonts w:cs="Times New Roman"/>
          <w:b/>
        </w:rPr>
      </w:pPr>
      <w:r w:rsidRPr="008740DB">
        <w:rPr>
          <w:rFonts w:cs="Times New Roman"/>
          <w:b/>
        </w:rPr>
        <w:t xml:space="preserve">In which sectors is technology used in UWTSD? </w:t>
      </w:r>
    </w:p>
    <w:p w14:paraId="586D774B" w14:textId="77777777" w:rsidR="0064351D" w:rsidRPr="008740DB" w:rsidRDefault="00FE4839" w:rsidP="008740DB">
      <w:pPr>
        <w:pStyle w:val="Heading2"/>
        <w:spacing w:line="360" w:lineRule="auto"/>
        <w:rPr>
          <w:rFonts w:cs="Times New Roman"/>
        </w:rPr>
      </w:pPr>
      <w:r w:rsidRPr="008740DB">
        <w:rPr>
          <w:rFonts w:cs="Times New Roman"/>
          <w:noProof/>
          <w:lang w:val="en-US"/>
        </w:rPr>
        <w:drawing>
          <wp:inline distT="0" distB="0" distL="0" distR="0" wp14:anchorId="586D7791" wp14:editId="586D7792">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86D774C" w14:textId="77777777" w:rsidR="007334DE" w:rsidRPr="008740DB" w:rsidRDefault="004C212A" w:rsidP="007334DE">
      <w:pPr>
        <w:spacing w:line="360" w:lineRule="auto"/>
        <w:rPr>
          <w:rFonts w:cs="Times New Roman"/>
        </w:rPr>
      </w:pPr>
      <w:r w:rsidRPr="008740DB">
        <w:rPr>
          <w:rFonts w:cs="Times New Roman"/>
        </w:rPr>
        <w:t>A survey was conducted to gather information on which sectors of UWTSD are using the most technology. According to the answers of the participants, it is known that technology is used in the education process, by conducting classes on projectors, providing university security, conducting online classes, online journals and reading internet books</w:t>
      </w:r>
      <w:r w:rsidR="00A7301E" w:rsidRPr="008740DB">
        <w:rPr>
          <w:rFonts w:cs="Times New Roman"/>
        </w:rPr>
        <w:t xml:space="preserve"> (Riley et al. 2019)</w:t>
      </w:r>
      <w:r w:rsidRPr="008740DB">
        <w:rPr>
          <w:rFonts w:cs="Times New Roman"/>
        </w:rPr>
        <w:t>.</w:t>
      </w:r>
    </w:p>
    <w:p w14:paraId="586D774D" w14:textId="77777777" w:rsidR="007C22B0" w:rsidRPr="008740DB" w:rsidRDefault="00664C35" w:rsidP="008740DB">
      <w:pPr>
        <w:spacing w:line="360" w:lineRule="auto"/>
        <w:rPr>
          <w:rFonts w:cs="Times New Roman"/>
          <w:b/>
        </w:rPr>
      </w:pPr>
      <w:r w:rsidRPr="008740DB">
        <w:rPr>
          <w:rFonts w:cs="Times New Roman"/>
          <w:b/>
        </w:rPr>
        <w:t>How successful is the use of technology at UWTSD?</w:t>
      </w:r>
    </w:p>
    <w:p w14:paraId="586D774E" w14:textId="77777777" w:rsidR="00664C35" w:rsidRPr="008740DB" w:rsidRDefault="00664C35" w:rsidP="008740DB">
      <w:pPr>
        <w:spacing w:line="360" w:lineRule="auto"/>
        <w:rPr>
          <w:rFonts w:cs="Times New Roman"/>
        </w:rPr>
      </w:pPr>
      <w:r w:rsidRPr="008740DB">
        <w:rPr>
          <w:rFonts w:cs="Times New Roman"/>
          <w:noProof/>
          <w:lang w:val="en-US"/>
        </w:rPr>
        <w:lastRenderedPageBreak/>
        <w:drawing>
          <wp:inline distT="0" distB="0" distL="0" distR="0" wp14:anchorId="586D7793" wp14:editId="586D7794">
            <wp:extent cx="5486400" cy="3200400"/>
            <wp:effectExtent l="19050" t="0" r="19050" b="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86D774F" w14:textId="77777777" w:rsidR="00664C35" w:rsidRPr="008740DB" w:rsidRDefault="00664C35" w:rsidP="008740DB">
      <w:pPr>
        <w:spacing w:line="360" w:lineRule="auto"/>
        <w:rPr>
          <w:rFonts w:cs="Times New Roman"/>
        </w:rPr>
      </w:pPr>
      <w:bookmarkStart w:id="6" w:name="_Toc117410016"/>
    </w:p>
    <w:p w14:paraId="586D7750" w14:textId="05B40A1E" w:rsidR="007334DE" w:rsidRPr="008740DB" w:rsidRDefault="004C212A" w:rsidP="008740DB">
      <w:pPr>
        <w:spacing w:line="360" w:lineRule="auto"/>
        <w:rPr>
          <w:rFonts w:cs="Times New Roman"/>
        </w:rPr>
      </w:pPr>
      <w:r w:rsidRPr="008740DB">
        <w:rPr>
          <w:rFonts w:cs="Times New Roman"/>
        </w:rPr>
        <w:t xml:space="preserve">The UWTSD area was asked how successful the use of technology is at the university. Most of the participants answered this question which is an about 80 percent participant gave positive </w:t>
      </w:r>
      <w:r w:rsidR="00C23250" w:rsidRPr="008740DB">
        <w:rPr>
          <w:rFonts w:cs="Times New Roman"/>
        </w:rPr>
        <w:t>answers,</w:t>
      </w:r>
      <w:r w:rsidRPr="008740DB">
        <w:rPr>
          <w:rFonts w:cs="Times New Roman"/>
        </w:rPr>
        <w:t xml:space="preserve"> and 20% participants gave negative answers</w:t>
      </w:r>
      <w:r w:rsidR="00A7301E" w:rsidRPr="008740DB">
        <w:rPr>
          <w:rFonts w:cs="Times New Roman"/>
        </w:rPr>
        <w:t xml:space="preserve"> (Rees et al. 2018)</w:t>
      </w:r>
      <w:r w:rsidRPr="008740DB">
        <w:rPr>
          <w:rFonts w:cs="Times New Roman"/>
        </w:rPr>
        <w:t xml:space="preserve">. </w:t>
      </w:r>
      <w:r w:rsidR="00C23250" w:rsidRPr="008740DB">
        <w:rPr>
          <w:rFonts w:cs="Times New Roman"/>
        </w:rPr>
        <w:t>So,</w:t>
      </w:r>
      <w:r w:rsidRPr="008740DB">
        <w:rPr>
          <w:rFonts w:cs="Times New Roman"/>
        </w:rPr>
        <w:t xml:space="preserve"> it can be clearly said that the use of technology in all activities of the university is being implemented successfully.</w:t>
      </w:r>
    </w:p>
    <w:p w14:paraId="586D7751" w14:textId="77777777" w:rsidR="00664C35" w:rsidRPr="008740DB" w:rsidRDefault="00664C35" w:rsidP="008740DB">
      <w:pPr>
        <w:spacing w:line="360" w:lineRule="auto"/>
        <w:rPr>
          <w:rFonts w:cs="Times New Roman"/>
          <w:b/>
        </w:rPr>
      </w:pPr>
      <w:r w:rsidRPr="008740DB">
        <w:rPr>
          <w:rFonts w:cs="Times New Roman"/>
          <w:b/>
        </w:rPr>
        <w:t>What are the benefits of using technology at UWTSD?</w:t>
      </w:r>
    </w:p>
    <w:p w14:paraId="586D7752" w14:textId="77777777" w:rsidR="00664C35" w:rsidRPr="008740DB" w:rsidRDefault="00664C35" w:rsidP="008740DB">
      <w:pPr>
        <w:pStyle w:val="Heading2"/>
        <w:spacing w:line="360" w:lineRule="auto"/>
        <w:rPr>
          <w:rFonts w:cs="Times New Roman"/>
        </w:rPr>
      </w:pPr>
      <w:r w:rsidRPr="008740DB">
        <w:rPr>
          <w:rFonts w:cs="Times New Roman"/>
          <w:noProof/>
          <w:lang w:val="en-US"/>
        </w:rPr>
        <w:lastRenderedPageBreak/>
        <w:drawing>
          <wp:inline distT="0" distB="0" distL="0" distR="0" wp14:anchorId="586D7795" wp14:editId="586D7796">
            <wp:extent cx="5486400" cy="3200400"/>
            <wp:effectExtent l="0" t="38100" r="0" b="1905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586D7753" w14:textId="77777777" w:rsidR="00664C35" w:rsidRPr="008740DB" w:rsidRDefault="00664C35" w:rsidP="008740DB">
      <w:pPr>
        <w:pStyle w:val="Heading2"/>
        <w:spacing w:line="360" w:lineRule="auto"/>
        <w:rPr>
          <w:rFonts w:cs="Times New Roman"/>
        </w:rPr>
      </w:pPr>
    </w:p>
    <w:p w14:paraId="586D7754" w14:textId="77777777" w:rsidR="00B766A0" w:rsidRPr="008740DB" w:rsidRDefault="00B766A0" w:rsidP="008740DB">
      <w:pPr>
        <w:spacing w:line="360" w:lineRule="auto"/>
        <w:rPr>
          <w:rFonts w:cs="Times New Roman"/>
        </w:rPr>
      </w:pPr>
    </w:p>
    <w:p w14:paraId="586D7759" w14:textId="4705BF79" w:rsidR="007334DE" w:rsidRPr="008740DB" w:rsidRDefault="00B766A0" w:rsidP="008740DB">
      <w:pPr>
        <w:spacing w:line="360" w:lineRule="auto"/>
        <w:rPr>
          <w:rFonts w:cs="Times New Roman"/>
        </w:rPr>
      </w:pPr>
      <w:r w:rsidRPr="008740DB">
        <w:rPr>
          <w:rFonts w:cs="Times New Roman"/>
        </w:rPr>
        <w:t>The UWTSD area was asked what the benefits of using technology in the university are. According to the answers of the participants in the area, it is known that the benefits they enjoy by using technology in the university include that they can work easily using technology, using technology to complete any task accurately, using technology to complete any task quickly and technology Using the university works are done perfectly</w:t>
      </w:r>
      <w:r w:rsidR="00A7301E" w:rsidRPr="008740DB">
        <w:rPr>
          <w:rFonts w:cs="Times New Roman"/>
        </w:rPr>
        <w:t xml:space="preserve"> (Weicht et al. 2021)</w:t>
      </w:r>
      <w:r w:rsidRPr="008740DB">
        <w:rPr>
          <w:rFonts w:cs="Times New Roman"/>
        </w:rPr>
        <w:t>.</w:t>
      </w:r>
    </w:p>
    <w:p w14:paraId="586D775A" w14:textId="5A674E54" w:rsidR="00664C35" w:rsidRPr="008740DB" w:rsidRDefault="00664C35" w:rsidP="008740DB">
      <w:pPr>
        <w:spacing w:line="360" w:lineRule="auto"/>
        <w:rPr>
          <w:rFonts w:cs="Times New Roman"/>
          <w:b/>
        </w:rPr>
      </w:pPr>
      <w:r w:rsidRPr="008740DB">
        <w:rPr>
          <w:rFonts w:cs="Times New Roman"/>
          <w:b/>
        </w:rPr>
        <w:t xml:space="preserve">How </w:t>
      </w:r>
      <w:r w:rsidR="00C23250" w:rsidRPr="008740DB">
        <w:rPr>
          <w:rFonts w:cs="Times New Roman"/>
          <w:b/>
        </w:rPr>
        <w:t>have customers</w:t>
      </w:r>
      <w:r w:rsidRPr="008740DB">
        <w:rPr>
          <w:rFonts w:cs="Times New Roman"/>
          <w:b/>
        </w:rPr>
        <w:t xml:space="preserve"> accepted</w:t>
      </w:r>
      <w:r w:rsidR="00B766A0" w:rsidRPr="008740DB">
        <w:rPr>
          <w:rFonts w:cs="Times New Roman"/>
          <w:b/>
        </w:rPr>
        <w:t xml:space="preserve"> the use of technology in UWTSD?</w:t>
      </w:r>
    </w:p>
    <w:p w14:paraId="586D775B" w14:textId="77777777" w:rsidR="00664C35" w:rsidRPr="008740DB" w:rsidRDefault="00A465F5" w:rsidP="008740DB">
      <w:pPr>
        <w:spacing w:line="360" w:lineRule="auto"/>
        <w:rPr>
          <w:rFonts w:cs="Times New Roman"/>
        </w:rPr>
      </w:pPr>
      <w:r w:rsidRPr="008740DB">
        <w:rPr>
          <w:rFonts w:cs="Times New Roman"/>
          <w:noProof/>
          <w:lang w:val="en-US"/>
        </w:rPr>
        <w:lastRenderedPageBreak/>
        <w:drawing>
          <wp:inline distT="0" distB="0" distL="0" distR="0" wp14:anchorId="586D7797" wp14:editId="586D7798">
            <wp:extent cx="5486400" cy="3200400"/>
            <wp:effectExtent l="19050" t="0" r="1905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586D775C" w14:textId="77777777" w:rsidR="007334DE" w:rsidRPr="008740DB" w:rsidRDefault="0023375E" w:rsidP="008740DB">
      <w:pPr>
        <w:spacing w:line="360" w:lineRule="auto"/>
        <w:rPr>
          <w:rFonts w:cs="Times New Roman"/>
        </w:rPr>
      </w:pPr>
      <w:r w:rsidRPr="008740DB">
        <w:rPr>
          <w:rFonts w:cs="Times New Roman"/>
        </w:rPr>
        <w:t>Participants in the UWTSD area were asked how they perceived the benefits of using technology at the university. About 75 percent of the respondents gave a positive answer about the benefits of using technology in all university activities, 20% of the respondents gave a negative answer, and 5% remained neutral</w:t>
      </w:r>
      <w:r w:rsidR="00A7301E" w:rsidRPr="008740DB">
        <w:rPr>
          <w:rFonts w:cs="Times New Roman"/>
        </w:rPr>
        <w:t xml:space="preserve"> (Oseng Rees et al. 2019)</w:t>
      </w:r>
      <w:r w:rsidRPr="008740DB">
        <w:rPr>
          <w:rFonts w:cs="Times New Roman"/>
        </w:rPr>
        <w:t>.</w:t>
      </w:r>
    </w:p>
    <w:p w14:paraId="586D775D" w14:textId="77777777" w:rsidR="00664C35" w:rsidRPr="008740DB" w:rsidRDefault="00664C35" w:rsidP="008740DB">
      <w:pPr>
        <w:spacing w:line="360" w:lineRule="auto"/>
        <w:rPr>
          <w:rFonts w:cs="Times New Roman"/>
          <w:b/>
        </w:rPr>
      </w:pPr>
      <w:r w:rsidRPr="008740DB">
        <w:rPr>
          <w:rFonts w:cs="Times New Roman"/>
          <w:b/>
        </w:rPr>
        <w:t xml:space="preserve">What </w:t>
      </w:r>
      <w:r w:rsidR="00A465F5" w:rsidRPr="008740DB">
        <w:rPr>
          <w:rFonts w:cs="Times New Roman"/>
          <w:b/>
        </w:rPr>
        <w:t>percentages of customers at UWTSD use</w:t>
      </w:r>
      <w:r w:rsidRPr="008740DB">
        <w:rPr>
          <w:rFonts w:cs="Times New Roman"/>
          <w:b/>
        </w:rPr>
        <w:t xml:space="preserve"> technology?</w:t>
      </w:r>
    </w:p>
    <w:p w14:paraId="586D775E" w14:textId="77777777" w:rsidR="00A465F5" w:rsidRPr="008740DB" w:rsidRDefault="00A465F5" w:rsidP="008740DB">
      <w:pPr>
        <w:spacing w:line="360" w:lineRule="auto"/>
        <w:rPr>
          <w:rFonts w:cs="Times New Roman"/>
        </w:rPr>
      </w:pPr>
      <w:r w:rsidRPr="008740DB">
        <w:rPr>
          <w:rFonts w:cs="Times New Roman"/>
          <w:noProof/>
          <w:lang w:val="en-US"/>
        </w:rPr>
        <w:drawing>
          <wp:inline distT="0" distB="0" distL="0" distR="0" wp14:anchorId="586D7799" wp14:editId="586D779A">
            <wp:extent cx="5486400" cy="3200400"/>
            <wp:effectExtent l="19050" t="0" r="19050" b="0"/>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586D775F" w14:textId="77777777" w:rsidR="00C44403" w:rsidRPr="008740DB" w:rsidRDefault="00C44403" w:rsidP="008740DB">
      <w:pPr>
        <w:spacing w:line="360" w:lineRule="auto"/>
        <w:rPr>
          <w:rFonts w:cs="Times New Roman"/>
        </w:rPr>
      </w:pPr>
      <w:r w:rsidRPr="008740DB">
        <w:rPr>
          <w:rFonts w:cs="Times New Roman"/>
        </w:rPr>
        <w:t xml:space="preserve">Participants in the UWTSD area were asked what percentage of customers use technology at the university. The responses from the participants revealed that about 95% of the users use </w:t>
      </w:r>
      <w:r w:rsidRPr="008740DB">
        <w:rPr>
          <w:rFonts w:cs="Times New Roman"/>
        </w:rPr>
        <w:lastRenderedPageBreak/>
        <w:t>technology in the university's activities and 5% of the people do the work in analogy mode</w:t>
      </w:r>
      <w:r w:rsidR="00A7301E" w:rsidRPr="008740DB">
        <w:rPr>
          <w:rFonts w:cs="Times New Roman"/>
        </w:rPr>
        <w:t xml:space="preserve"> (Hayles et al. 2017)</w:t>
      </w:r>
      <w:r w:rsidRPr="008740DB">
        <w:rPr>
          <w:rFonts w:cs="Times New Roman"/>
        </w:rPr>
        <w:t>. According to this data it can be understood that almost all people depend on the use of technology in the university.</w:t>
      </w:r>
    </w:p>
    <w:p w14:paraId="586D7760" w14:textId="77777777" w:rsidR="00664C35" w:rsidRPr="008740DB" w:rsidRDefault="00434451" w:rsidP="008740DB">
      <w:pPr>
        <w:spacing w:line="360" w:lineRule="auto"/>
        <w:rPr>
          <w:rFonts w:cs="Times New Roman"/>
          <w:b/>
        </w:rPr>
      </w:pPr>
      <w:r w:rsidRPr="008740DB">
        <w:rPr>
          <w:rFonts w:cs="Times New Roman"/>
          <w:b/>
        </w:rPr>
        <w:t>What is the opinion of the customers about the provision of training to enhance the experience of using technology in UWTSD?</w:t>
      </w:r>
    </w:p>
    <w:p w14:paraId="586D7761" w14:textId="77777777" w:rsidR="00664C35" w:rsidRPr="008740DB" w:rsidRDefault="00434451" w:rsidP="008740DB">
      <w:pPr>
        <w:pStyle w:val="Heading2"/>
        <w:spacing w:line="360" w:lineRule="auto"/>
        <w:rPr>
          <w:rFonts w:cs="Times New Roman"/>
        </w:rPr>
      </w:pPr>
      <w:r w:rsidRPr="008740DB">
        <w:rPr>
          <w:rFonts w:cs="Times New Roman"/>
          <w:noProof/>
          <w:lang w:val="en-US"/>
        </w:rPr>
        <w:drawing>
          <wp:inline distT="0" distB="0" distL="0" distR="0" wp14:anchorId="586D779B" wp14:editId="586D779C">
            <wp:extent cx="5486400" cy="3200400"/>
            <wp:effectExtent l="19050" t="0" r="190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586D7762" w14:textId="77777777" w:rsidR="00664C35" w:rsidRPr="008740DB" w:rsidRDefault="00664C35" w:rsidP="008740DB">
      <w:pPr>
        <w:pStyle w:val="Heading2"/>
        <w:spacing w:line="360" w:lineRule="auto"/>
        <w:rPr>
          <w:rFonts w:cs="Times New Roman"/>
        </w:rPr>
      </w:pPr>
    </w:p>
    <w:p w14:paraId="586D7763" w14:textId="77777777" w:rsidR="00664C35" w:rsidRPr="008740DB" w:rsidRDefault="00B16856" w:rsidP="008740DB">
      <w:pPr>
        <w:spacing w:line="360" w:lineRule="auto"/>
        <w:rPr>
          <w:rFonts w:cs="Times New Roman"/>
        </w:rPr>
      </w:pPr>
      <w:r w:rsidRPr="008740DB">
        <w:rPr>
          <w:rFonts w:cs="Times New Roman"/>
        </w:rPr>
        <w:t>The UWTSD area was asked how training was organized to increase the use of technology in the university. Among the survey respondents, 50% of people are highly satisfied with the organization of training in the use of technology in the university, 30% are generally satisfied, 10% are generally dissatisfied with the provision of training, and 5% are very dissatisfied. And 5% respondents remained neutral</w:t>
      </w:r>
      <w:r w:rsidR="00A7301E" w:rsidRPr="008740DB">
        <w:rPr>
          <w:rFonts w:cs="Times New Roman"/>
        </w:rPr>
        <w:t xml:space="preserve"> (Brown et al. 2016)</w:t>
      </w:r>
      <w:r w:rsidRPr="008740DB">
        <w:rPr>
          <w:rFonts w:cs="Times New Roman"/>
        </w:rPr>
        <w:t>.</w:t>
      </w:r>
    </w:p>
    <w:p w14:paraId="586D7764" w14:textId="77777777" w:rsidR="00A04AD4" w:rsidRPr="008740DB" w:rsidRDefault="0064351D" w:rsidP="008740DB">
      <w:pPr>
        <w:pStyle w:val="Heading2"/>
        <w:spacing w:line="360" w:lineRule="auto"/>
        <w:rPr>
          <w:rFonts w:cs="Times New Roman"/>
        </w:rPr>
      </w:pPr>
      <w:r w:rsidRPr="008740DB">
        <w:rPr>
          <w:rFonts w:cs="Times New Roman"/>
        </w:rPr>
        <w:t>Discussion</w:t>
      </w:r>
      <w:bookmarkEnd w:id="6"/>
      <w:r w:rsidR="00EC1FBD" w:rsidRPr="008740DB">
        <w:rPr>
          <w:rFonts w:cs="Times New Roman"/>
        </w:rPr>
        <w:t xml:space="preserve">  </w:t>
      </w:r>
    </w:p>
    <w:p w14:paraId="586D7765" w14:textId="77777777" w:rsidR="00202ED6" w:rsidRPr="008740DB" w:rsidRDefault="00202ED6" w:rsidP="008740DB">
      <w:pPr>
        <w:spacing w:line="360" w:lineRule="auto"/>
        <w:rPr>
          <w:rFonts w:cs="Times New Roman"/>
        </w:rPr>
      </w:pPr>
      <w:r w:rsidRPr="008740DB">
        <w:rPr>
          <w:rFonts w:cs="Times New Roman"/>
        </w:rPr>
        <w:t>In 2019, almost all universities in Europe were declared closed after the outbreak of the Covi-19 virus in the Chinese city of Wuhan. UWTSD University like other universities around the world closed their offline classes due to the lockdown. As the classes are closed through offline, the universities of the world started thinking about how to organize the classes and exams online</w:t>
      </w:r>
      <w:r w:rsidR="00A7301E" w:rsidRPr="008740DB">
        <w:rPr>
          <w:rFonts w:cs="Times New Roman"/>
        </w:rPr>
        <w:t xml:space="preserve"> (Wang et al. 2022)</w:t>
      </w:r>
      <w:r w:rsidRPr="008740DB">
        <w:rPr>
          <w:rFonts w:cs="Times New Roman"/>
        </w:rPr>
        <w:t xml:space="preserve">. Meanwhile, UWTSD University has started thinking of doing admission process, online classes, exams, taking assignments and other functions through online. Especially since 2019, the use of technology in this university has increased a lot. </w:t>
      </w:r>
      <w:r w:rsidRPr="008740DB">
        <w:rPr>
          <w:rFonts w:cs="Times New Roman"/>
        </w:rPr>
        <w:lastRenderedPageBreak/>
        <w:t xml:space="preserve">Because before 2019, work was done offline in UWTSD University where technology was not much used. </w:t>
      </w:r>
    </w:p>
    <w:p w14:paraId="586D7766" w14:textId="77777777" w:rsidR="007C22B0" w:rsidRPr="008740DB" w:rsidRDefault="00202ED6" w:rsidP="008740DB">
      <w:pPr>
        <w:spacing w:line="360" w:lineRule="auto"/>
        <w:rPr>
          <w:rFonts w:cs="Times New Roman"/>
        </w:rPr>
      </w:pPr>
      <w:r w:rsidRPr="008740DB">
        <w:rPr>
          <w:rFonts w:cs="Times New Roman"/>
        </w:rPr>
        <w:t>UWTSD University currently conducts online classes using technology where all university students are required to attend. In order to conduct online classes in the university, it is necessary to ensure the use of technology. The use of technology to complete online classes is mobile, laptop, Wi-Fi and internet etc</w:t>
      </w:r>
      <w:r w:rsidR="00A7301E" w:rsidRPr="008740DB">
        <w:rPr>
          <w:rFonts w:cs="Times New Roman"/>
        </w:rPr>
        <w:t xml:space="preserve"> (Barnes et al. 2021)</w:t>
      </w:r>
      <w:r w:rsidRPr="008740DB">
        <w:rPr>
          <w:rFonts w:cs="Times New Roman"/>
        </w:rPr>
        <w:t>. UWTSD also currently utilizes technology through offline classes. Projectors are used to complete various multimedia classes while taking class’s offline. Projectors are one of the technological inventions that help in multimedia classes. Fingerprints are used to ensure student attendance during offline classes</w:t>
      </w:r>
      <w:r w:rsidR="00A7301E" w:rsidRPr="008740DB">
        <w:rPr>
          <w:rFonts w:cs="Times New Roman"/>
        </w:rPr>
        <w:t xml:space="preserve"> (Abbots et al. 2017)</w:t>
      </w:r>
      <w:r w:rsidRPr="008740DB">
        <w:rPr>
          <w:rFonts w:cs="Times New Roman"/>
        </w:rPr>
        <w:t>. Nowadays fingerprinting is a very popular medium used in universities which is a new invention of technology. This is how the use of technology offline and in universities is increasing nowadays. Technology is also used to manage the security of students, faculty, staff and other employees at UWTSD. In other words, it is clear that the use of technology in universities to accomplish more both offline and</w:t>
      </w:r>
      <w:r w:rsidR="008740DB" w:rsidRPr="008740DB">
        <w:rPr>
          <w:rFonts w:cs="Times New Roman"/>
        </w:rPr>
        <w:t xml:space="preserve"> online has greatly increased. </w:t>
      </w:r>
      <w:r w:rsidRPr="008740DB">
        <w:rPr>
          <w:rFonts w:cs="Times New Roman"/>
        </w:rPr>
        <w:t>One of the most effective actions taken by the UWTSD authorities in 2022 is to improve the skills of using technology through training of every member of the university.</w:t>
      </w:r>
    </w:p>
    <w:p w14:paraId="586D7767" w14:textId="13687614" w:rsidR="007C22B0" w:rsidRDefault="00202ED6" w:rsidP="008740DB">
      <w:pPr>
        <w:spacing w:line="360" w:lineRule="auto"/>
        <w:rPr>
          <w:rFonts w:cs="Times New Roman"/>
        </w:rPr>
      </w:pPr>
      <w:r w:rsidRPr="008740DB">
        <w:rPr>
          <w:rFonts w:cs="Times New Roman"/>
        </w:rPr>
        <w:t xml:space="preserve">As the use of technology in UWTSD has increased in recent times, training has been organized to make everyone who uses technology in the university proficient and experienced in using technology. A type of training has been organized to make university students aware of the use of technology and various types of training have been arranged for teachers and others. </w:t>
      </w:r>
      <w:r w:rsidR="00C23250" w:rsidRPr="008740DB">
        <w:rPr>
          <w:rFonts w:cs="Times New Roman"/>
        </w:rPr>
        <w:t>Firstly,</w:t>
      </w:r>
      <w:r w:rsidRPr="008740DB">
        <w:rPr>
          <w:rFonts w:cs="Times New Roman"/>
        </w:rPr>
        <w:t xml:space="preserve"> the students, teachers and all the staff of the university have been made aware of the importance of using technology and the steps of how to improve the skills and experience of using technology have been analysed</w:t>
      </w:r>
      <w:r w:rsidR="00A7301E" w:rsidRPr="008740DB">
        <w:rPr>
          <w:rFonts w:cs="Times New Roman"/>
        </w:rPr>
        <w:t xml:space="preserve"> (Wells et al. 20220</w:t>
      </w:r>
      <w:r w:rsidRPr="008740DB">
        <w:rPr>
          <w:rFonts w:cs="Times New Roman"/>
        </w:rPr>
        <w:t>. Then every member of the university has been brought to the domain of training through their own means of training so that they can all use technology more successfully th</w:t>
      </w:r>
      <w:r w:rsidR="008740DB" w:rsidRPr="008740DB">
        <w:rPr>
          <w:rFonts w:cs="Times New Roman"/>
        </w:rPr>
        <w:t xml:space="preserve">an before in their activities.  </w:t>
      </w:r>
      <w:r w:rsidRPr="008740DB">
        <w:rPr>
          <w:rFonts w:cs="Times New Roman"/>
        </w:rPr>
        <w:t xml:space="preserve">Through the training given to every member of the university, everyone will get an idea about the latest </w:t>
      </w:r>
      <w:r w:rsidR="00C23250" w:rsidRPr="008740DB">
        <w:rPr>
          <w:rFonts w:cs="Times New Roman"/>
        </w:rPr>
        <w:t>technology,</w:t>
      </w:r>
      <w:r w:rsidRPr="008740DB">
        <w:rPr>
          <w:rFonts w:cs="Times New Roman"/>
        </w:rPr>
        <w:t xml:space="preserve"> and they will know how to complete all the activities of the university easily, quickly and accurately by using technology.</w:t>
      </w:r>
    </w:p>
    <w:p w14:paraId="586D7768" w14:textId="77777777" w:rsidR="007334DE" w:rsidRDefault="007334DE" w:rsidP="008740DB">
      <w:pPr>
        <w:spacing w:line="360" w:lineRule="auto"/>
        <w:rPr>
          <w:rFonts w:cs="Times New Roman"/>
        </w:rPr>
      </w:pPr>
    </w:p>
    <w:p w14:paraId="586D7769" w14:textId="77777777" w:rsidR="007334DE" w:rsidRPr="008740DB" w:rsidRDefault="007334DE" w:rsidP="008740DB">
      <w:pPr>
        <w:spacing w:line="360" w:lineRule="auto"/>
        <w:rPr>
          <w:rFonts w:cs="Times New Roman"/>
        </w:rPr>
      </w:pPr>
    </w:p>
    <w:p w14:paraId="586D776A" w14:textId="77777777" w:rsidR="00A04AD4" w:rsidRPr="008740DB" w:rsidRDefault="00A04AD4" w:rsidP="008740DB">
      <w:pPr>
        <w:pStyle w:val="Heading1"/>
        <w:spacing w:line="360" w:lineRule="auto"/>
        <w:rPr>
          <w:rFonts w:cs="Times New Roman"/>
        </w:rPr>
      </w:pPr>
      <w:bookmarkStart w:id="7" w:name="_Toc117410017"/>
      <w:r w:rsidRPr="008740DB">
        <w:rPr>
          <w:rFonts w:cs="Times New Roman"/>
        </w:rPr>
        <w:lastRenderedPageBreak/>
        <w:t>Conclusion</w:t>
      </w:r>
      <w:bookmarkEnd w:id="7"/>
    </w:p>
    <w:p w14:paraId="586D776B" w14:textId="77777777" w:rsidR="003412B7" w:rsidRPr="008740DB" w:rsidRDefault="00A7301E" w:rsidP="008740DB">
      <w:pPr>
        <w:spacing w:line="360" w:lineRule="auto"/>
        <w:rPr>
          <w:rFonts w:cs="Times New Roman"/>
        </w:rPr>
      </w:pPr>
      <w:r w:rsidRPr="008740DB">
        <w:rPr>
          <w:rFonts w:cs="Times New Roman"/>
        </w:rPr>
        <w:t>The focus of this report is to discuss which sectors of UWTSD use technology, how technology is used in each sector, and how each member is trained to improve technology use. This report shows how the use of technology in universities is constantly increasing. In the report, several graphs/charts have been used to highlight the issues of increasing the use of technology in universities where different opinions of the members about technology have been revealed.</w:t>
      </w:r>
    </w:p>
    <w:p w14:paraId="586D776C" w14:textId="77777777" w:rsidR="003412B7" w:rsidRPr="008740DB" w:rsidRDefault="003412B7" w:rsidP="008740DB">
      <w:pPr>
        <w:spacing w:line="360" w:lineRule="auto"/>
        <w:rPr>
          <w:rFonts w:cs="Times New Roman"/>
        </w:rPr>
      </w:pPr>
    </w:p>
    <w:p w14:paraId="586D776D" w14:textId="77777777" w:rsidR="003412B7" w:rsidRPr="008740DB" w:rsidRDefault="003412B7" w:rsidP="008740DB">
      <w:pPr>
        <w:spacing w:line="360" w:lineRule="auto"/>
        <w:rPr>
          <w:rFonts w:cs="Times New Roman"/>
        </w:rPr>
      </w:pPr>
    </w:p>
    <w:p w14:paraId="586D776E" w14:textId="77777777" w:rsidR="003412B7" w:rsidRPr="008740DB" w:rsidRDefault="003412B7" w:rsidP="008740DB">
      <w:pPr>
        <w:spacing w:line="360" w:lineRule="auto"/>
        <w:rPr>
          <w:rFonts w:cs="Times New Roman"/>
        </w:rPr>
      </w:pPr>
    </w:p>
    <w:p w14:paraId="586D776F" w14:textId="77777777" w:rsidR="003412B7" w:rsidRPr="008740DB" w:rsidRDefault="003412B7" w:rsidP="008740DB">
      <w:pPr>
        <w:spacing w:line="360" w:lineRule="auto"/>
        <w:rPr>
          <w:rFonts w:cs="Times New Roman"/>
        </w:rPr>
      </w:pPr>
    </w:p>
    <w:p w14:paraId="586D7770" w14:textId="77777777" w:rsidR="003412B7" w:rsidRPr="008740DB" w:rsidRDefault="003412B7" w:rsidP="008740DB">
      <w:pPr>
        <w:spacing w:line="360" w:lineRule="auto"/>
        <w:rPr>
          <w:rFonts w:cs="Times New Roman"/>
        </w:rPr>
      </w:pPr>
    </w:p>
    <w:p w14:paraId="586D7771" w14:textId="77777777" w:rsidR="003412B7" w:rsidRPr="008740DB" w:rsidRDefault="003412B7" w:rsidP="008740DB">
      <w:pPr>
        <w:spacing w:line="360" w:lineRule="auto"/>
        <w:rPr>
          <w:rFonts w:cs="Times New Roman"/>
        </w:rPr>
      </w:pPr>
    </w:p>
    <w:p w14:paraId="586D7772" w14:textId="77777777" w:rsidR="008740DB" w:rsidRDefault="008740DB" w:rsidP="008740DB">
      <w:pPr>
        <w:spacing w:line="360" w:lineRule="auto"/>
        <w:rPr>
          <w:rFonts w:cs="Times New Roman"/>
        </w:rPr>
      </w:pPr>
    </w:p>
    <w:p w14:paraId="586D7773" w14:textId="77777777" w:rsidR="007334DE" w:rsidRDefault="007334DE" w:rsidP="008740DB">
      <w:pPr>
        <w:spacing w:line="360" w:lineRule="auto"/>
        <w:rPr>
          <w:rFonts w:cs="Times New Roman"/>
        </w:rPr>
      </w:pPr>
    </w:p>
    <w:p w14:paraId="586D7774" w14:textId="77777777" w:rsidR="007334DE" w:rsidRDefault="007334DE" w:rsidP="008740DB">
      <w:pPr>
        <w:spacing w:line="360" w:lineRule="auto"/>
        <w:rPr>
          <w:rFonts w:cs="Times New Roman"/>
        </w:rPr>
      </w:pPr>
    </w:p>
    <w:p w14:paraId="586D7775" w14:textId="77777777" w:rsidR="007334DE" w:rsidRDefault="007334DE" w:rsidP="008740DB">
      <w:pPr>
        <w:spacing w:line="360" w:lineRule="auto"/>
        <w:rPr>
          <w:rFonts w:cs="Times New Roman"/>
        </w:rPr>
      </w:pPr>
    </w:p>
    <w:p w14:paraId="586D7776" w14:textId="77777777" w:rsidR="007334DE" w:rsidRDefault="007334DE" w:rsidP="008740DB">
      <w:pPr>
        <w:spacing w:line="360" w:lineRule="auto"/>
        <w:rPr>
          <w:rFonts w:cs="Times New Roman"/>
        </w:rPr>
      </w:pPr>
    </w:p>
    <w:p w14:paraId="586D7777" w14:textId="77777777" w:rsidR="007334DE" w:rsidRDefault="007334DE" w:rsidP="008740DB">
      <w:pPr>
        <w:spacing w:line="360" w:lineRule="auto"/>
        <w:rPr>
          <w:rFonts w:cs="Times New Roman"/>
        </w:rPr>
      </w:pPr>
    </w:p>
    <w:p w14:paraId="586D7778" w14:textId="77777777" w:rsidR="007334DE" w:rsidRPr="008740DB" w:rsidRDefault="007334DE" w:rsidP="008740DB">
      <w:pPr>
        <w:spacing w:line="360" w:lineRule="auto"/>
        <w:rPr>
          <w:rFonts w:cs="Times New Roman"/>
        </w:rPr>
      </w:pPr>
    </w:p>
    <w:p w14:paraId="586D7779" w14:textId="77777777" w:rsidR="008740DB" w:rsidRPr="008740DB" w:rsidRDefault="008740DB" w:rsidP="008740DB">
      <w:pPr>
        <w:spacing w:line="360" w:lineRule="auto"/>
        <w:rPr>
          <w:rFonts w:cs="Times New Roman"/>
        </w:rPr>
      </w:pPr>
    </w:p>
    <w:p w14:paraId="586D777A" w14:textId="77777777" w:rsidR="008740DB" w:rsidRPr="008740DB" w:rsidRDefault="008740DB" w:rsidP="008740DB">
      <w:pPr>
        <w:spacing w:line="360" w:lineRule="auto"/>
        <w:rPr>
          <w:rFonts w:cs="Times New Roman"/>
        </w:rPr>
      </w:pPr>
    </w:p>
    <w:p w14:paraId="586D777B" w14:textId="77777777" w:rsidR="008740DB" w:rsidRPr="008740DB" w:rsidRDefault="008740DB" w:rsidP="008740DB">
      <w:pPr>
        <w:spacing w:line="360" w:lineRule="auto"/>
        <w:rPr>
          <w:rFonts w:cs="Times New Roman"/>
        </w:rPr>
      </w:pPr>
    </w:p>
    <w:p w14:paraId="586D777C" w14:textId="77777777" w:rsidR="008740DB" w:rsidRPr="008740DB" w:rsidRDefault="008740DB" w:rsidP="008740DB">
      <w:pPr>
        <w:spacing w:line="360" w:lineRule="auto"/>
        <w:rPr>
          <w:rFonts w:cs="Times New Roman"/>
        </w:rPr>
      </w:pPr>
    </w:p>
    <w:p w14:paraId="586D777D" w14:textId="77777777" w:rsidR="008740DB" w:rsidRPr="008740DB" w:rsidRDefault="008740DB" w:rsidP="008740DB">
      <w:pPr>
        <w:spacing w:line="360" w:lineRule="auto"/>
        <w:rPr>
          <w:rFonts w:cs="Times New Roman"/>
        </w:rPr>
      </w:pPr>
    </w:p>
    <w:p w14:paraId="586D777F" w14:textId="2165766E" w:rsidR="008740DB" w:rsidRPr="008740DB" w:rsidRDefault="00A04AD4" w:rsidP="00E12AA3">
      <w:pPr>
        <w:pStyle w:val="Heading1"/>
        <w:spacing w:line="360" w:lineRule="auto"/>
        <w:rPr>
          <w:rFonts w:cs="Times New Roman"/>
        </w:rPr>
      </w:pPr>
      <w:bookmarkStart w:id="8" w:name="_Toc117410018"/>
      <w:r w:rsidRPr="008740DB">
        <w:rPr>
          <w:rFonts w:cs="Times New Roman"/>
        </w:rPr>
        <w:lastRenderedPageBreak/>
        <w:t>Reference</w:t>
      </w:r>
      <w:bookmarkEnd w:id="8"/>
    </w:p>
    <w:p w14:paraId="586D7780" w14:textId="77777777" w:rsidR="008740DB" w:rsidRPr="008740DB" w:rsidRDefault="008740DB" w:rsidP="008740DB">
      <w:pPr>
        <w:spacing w:line="360" w:lineRule="auto"/>
        <w:ind w:left="720" w:hanging="720"/>
        <w:rPr>
          <w:rFonts w:cs="Times New Roman"/>
        </w:rPr>
      </w:pPr>
      <w:r w:rsidRPr="008740DB">
        <w:rPr>
          <w:rFonts w:cs="Times New Roman"/>
        </w:rPr>
        <w:t>Abbots, E.J., (2017). The agency of eating: Mediation, food and the body. Bloomsbury Publishing.</w:t>
      </w:r>
    </w:p>
    <w:p w14:paraId="586D7781" w14:textId="77777777" w:rsidR="008740DB" w:rsidRPr="008740DB" w:rsidRDefault="008740DB" w:rsidP="008740DB">
      <w:pPr>
        <w:spacing w:line="360" w:lineRule="auto"/>
        <w:ind w:left="720" w:hanging="720"/>
        <w:rPr>
          <w:rFonts w:cs="Times New Roman"/>
        </w:rPr>
      </w:pPr>
      <w:r w:rsidRPr="008740DB">
        <w:rPr>
          <w:rFonts w:cs="Times New Roman"/>
        </w:rPr>
        <w:t>Al Dhaheri, A., (2022). Making social entrepreneurship part of strategic management: perspective of Abu Dhabi government (Doctoral dissertation, UWTSD).</w:t>
      </w:r>
    </w:p>
    <w:p w14:paraId="586D7782" w14:textId="77777777" w:rsidR="008740DB" w:rsidRPr="008740DB" w:rsidRDefault="008740DB" w:rsidP="008740DB">
      <w:pPr>
        <w:spacing w:line="360" w:lineRule="auto"/>
        <w:ind w:left="720" w:hanging="720"/>
        <w:rPr>
          <w:rFonts w:cs="Times New Roman"/>
        </w:rPr>
      </w:pPr>
      <w:r w:rsidRPr="008740DB">
        <w:rPr>
          <w:rFonts w:cs="Times New Roman"/>
        </w:rPr>
        <w:t>Arifin, S.R.M., (2018). Ethical considerations in qualitative study. International Journal of Care Scholars, 1(2), pp.30-33.</w:t>
      </w:r>
    </w:p>
    <w:p w14:paraId="586D7783" w14:textId="0A24C628" w:rsidR="008740DB" w:rsidRPr="008740DB" w:rsidRDefault="008740DB" w:rsidP="008740DB">
      <w:pPr>
        <w:spacing w:line="360" w:lineRule="auto"/>
        <w:ind w:left="720" w:hanging="720"/>
        <w:rPr>
          <w:rFonts w:cs="Times New Roman"/>
        </w:rPr>
      </w:pPr>
      <w:r w:rsidRPr="008740DB">
        <w:rPr>
          <w:rFonts w:cs="Times New Roman"/>
        </w:rPr>
        <w:t xml:space="preserve">Barnes, J., Greenway, C. and Morgan, C., (2021). How has Covid-19 affected how teacher educators engage their students in </w:t>
      </w:r>
      <w:r w:rsidR="00C23250" w:rsidRPr="008740DB">
        <w:rPr>
          <w:rFonts w:cs="Times New Roman"/>
        </w:rPr>
        <w:t>learning?</w:t>
      </w:r>
    </w:p>
    <w:p w14:paraId="586D7784" w14:textId="0EAA5A65" w:rsidR="008740DB" w:rsidRPr="008740DB" w:rsidRDefault="008740DB" w:rsidP="008740DB">
      <w:pPr>
        <w:spacing w:line="360" w:lineRule="auto"/>
        <w:ind w:left="720" w:hanging="720"/>
        <w:rPr>
          <w:rFonts w:cs="Times New Roman"/>
        </w:rPr>
      </w:pPr>
      <w:r w:rsidRPr="008740DB">
        <w:rPr>
          <w:rFonts w:cs="Times New Roman"/>
        </w:rPr>
        <w:t xml:space="preserve">Brown, D., (2017). “Visualising Skyscapes: Material Forms of Cultural Engagement with the Heavens”: Full day session at the 38th Annual Conference of the Theoretical Archaeology Group, TAG 2016, Southampton (United Kingdom), 19th–21st </w:t>
      </w:r>
      <w:r w:rsidR="00C23250" w:rsidRPr="008740DB">
        <w:rPr>
          <w:rFonts w:cs="Times New Roman"/>
        </w:rPr>
        <w:t>December</w:t>
      </w:r>
      <w:r w:rsidRPr="008740DB">
        <w:rPr>
          <w:rFonts w:cs="Times New Roman"/>
        </w:rPr>
        <w:t xml:space="preserve"> 2016. Journal of Skyscape Archaeology, 3(1), pp.147-152.</w:t>
      </w:r>
    </w:p>
    <w:p w14:paraId="586D7785" w14:textId="77777777" w:rsidR="008740DB" w:rsidRPr="008740DB" w:rsidRDefault="008740DB" w:rsidP="008740DB">
      <w:pPr>
        <w:spacing w:line="360" w:lineRule="auto"/>
        <w:ind w:left="720" w:hanging="720"/>
        <w:rPr>
          <w:rFonts w:cs="Times New Roman"/>
        </w:rPr>
      </w:pPr>
      <w:r w:rsidRPr="008740DB">
        <w:rPr>
          <w:rFonts w:cs="Times New Roman"/>
        </w:rPr>
        <w:t>Cyr, J., (2016). The pitfalls and promise of focus groups as a data collection method. Sociological methods &amp; research, 45(2), pp.231-259.</w:t>
      </w:r>
    </w:p>
    <w:p w14:paraId="586D7786" w14:textId="77777777" w:rsidR="008740DB" w:rsidRPr="008740DB" w:rsidRDefault="008740DB" w:rsidP="008740DB">
      <w:pPr>
        <w:spacing w:line="360" w:lineRule="auto"/>
        <w:ind w:left="720" w:hanging="720"/>
        <w:rPr>
          <w:rFonts w:cs="Times New Roman"/>
        </w:rPr>
      </w:pPr>
      <w:r w:rsidRPr="008740DB">
        <w:rPr>
          <w:rFonts w:cs="Times New Roman"/>
        </w:rPr>
        <w:t>Davies, C., Brychan, A., Fillery-Travis, A., Palmer, S. and Crossman, J., (2020). Coaching for Teachers.</w:t>
      </w:r>
    </w:p>
    <w:p w14:paraId="586D7787" w14:textId="35DCBE03" w:rsidR="008740DB" w:rsidRPr="008740DB" w:rsidRDefault="008740DB" w:rsidP="008740DB">
      <w:pPr>
        <w:spacing w:line="360" w:lineRule="auto"/>
        <w:ind w:left="720" w:hanging="720"/>
        <w:rPr>
          <w:rFonts w:cs="Times New Roman"/>
        </w:rPr>
      </w:pPr>
      <w:r w:rsidRPr="008740DB">
        <w:rPr>
          <w:rFonts w:cs="Times New Roman"/>
        </w:rPr>
        <w:t xml:space="preserve">Hayles, C.S., (2017). An </w:t>
      </w:r>
      <w:r w:rsidR="00C23250" w:rsidRPr="008740DB">
        <w:rPr>
          <w:rFonts w:cs="Times New Roman"/>
        </w:rPr>
        <w:t>Inspired</w:t>
      </w:r>
      <w:r w:rsidRPr="008740DB">
        <w:rPr>
          <w:rFonts w:cs="Times New Roman"/>
        </w:rPr>
        <w:t xml:space="preserve"> Education, The University of Wales Trinity Saint David. In Sustainable development research at universities in the United Kingdom (pp. 1-12). Springer, Cham.</w:t>
      </w:r>
    </w:p>
    <w:p w14:paraId="586D7788" w14:textId="77777777" w:rsidR="008740DB" w:rsidRPr="008740DB" w:rsidRDefault="008740DB" w:rsidP="008740DB">
      <w:pPr>
        <w:spacing w:line="360" w:lineRule="auto"/>
        <w:ind w:left="720" w:hanging="720"/>
        <w:rPr>
          <w:rFonts w:cs="Times New Roman"/>
        </w:rPr>
      </w:pPr>
      <w:r w:rsidRPr="008740DB">
        <w:rPr>
          <w:rFonts w:cs="Times New Roman"/>
        </w:rPr>
        <w:t>Johnston, M.P., (2017). Secondary data analysis: A method of which the time has come. Qualitative and quantitative methods in libraries, 3(3), pp.619-626.</w:t>
      </w:r>
    </w:p>
    <w:p w14:paraId="586D7789" w14:textId="77777777" w:rsidR="008740DB" w:rsidRPr="008740DB" w:rsidRDefault="008740DB" w:rsidP="008740DB">
      <w:pPr>
        <w:spacing w:line="360" w:lineRule="auto"/>
        <w:ind w:left="720" w:hanging="720"/>
        <w:rPr>
          <w:rFonts w:cs="Times New Roman"/>
        </w:rPr>
      </w:pPr>
      <w:r w:rsidRPr="008740DB">
        <w:rPr>
          <w:rFonts w:cs="Times New Roman"/>
        </w:rPr>
        <w:t>Oseng-Rees, T., Owen, G., Ferriz-Papi, J.A., Standen, I., Hopkinson, L., Pagano, L., Nantel, A., Burkl, L. and Bessel, M., (2019). Using interdisciplinary research project collaborations as a pedagogic tool to enhance learning and teaching: a showcase with low temperature fused recycled glass for a reception desk in the new academic building at the Swansea Waterfront Innovation Quarter. Wales Journal of Learning and Teaching in Higher Education, 1(2), pp.83-94.</w:t>
      </w:r>
    </w:p>
    <w:p w14:paraId="586D778A" w14:textId="77777777" w:rsidR="008740DB" w:rsidRPr="008740DB" w:rsidRDefault="008740DB" w:rsidP="008740DB">
      <w:pPr>
        <w:spacing w:line="360" w:lineRule="auto"/>
        <w:ind w:left="720" w:hanging="720"/>
        <w:rPr>
          <w:rFonts w:cs="Times New Roman"/>
        </w:rPr>
      </w:pPr>
      <w:r w:rsidRPr="008740DB">
        <w:rPr>
          <w:rFonts w:cs="Times New Roman"/>
        </w:rPr>
        <w:lastRenderedPageBreak/>
        <w:t>Rees, S.J., Hole, S., Dacey, M. and Protheroe, H., (2018). Evidence in Managing the Learning Experience. Wales Journal of Learning and Teaching in Higher Education, 1(1), pp.18-27.</w:t>
      </w:r>
    </w:p>
    <w:p w14:paraId="586D778B" w14:textId="77777777" w:rsidR="008740DB" w:rsidRPr="008740DB" w:rsidRDefault="008740DB" w:rsidP="008740DB">
      <w:pPr>
        <w:spacing w:line="360" w:lineRule="auto"/>
        <w:ind w:left="720" w:hanging="720"/>
        <w:rPr>
          <w:rFonts w:cs="Times New Roman"/>
        </w:rPr>
      </w:pPr>
      <w:r w:rsidRPr="008740DB">
        <w:rPr>
          <w:rFonts w:cs="Times New Roman"/>
        </w:rPr>
        <w:t>Riley, H., (2019). Beware the'Slipperiness of Cognitivism': the concise case for doctoral research through practices in the visual arts. Wales Journal of Learning and Teaching in Higher Education, 1(2), pp.95-107.</w:t>
      </w:r>
    </w:p>
    <w:p w14:paraId="586D778C" w14:textId="77777777" w:rsidR="008740DB" w:rsidRPr="008740DB" w:rsidRDefault="008740DB" w:rsidP="008740DB">
      <w:pPr>
        <w:spacing w:line="360" w:lineRule="auto"/>
        <w:ind w:left="720" w:hanging="720"/>
        <w:rPr>
          <w:rFonts w:cs="Times New Roman"/>
        </w:rPr>
      </w:pPr>
      <w:r w:rsidRPr="008740DB">
        <w:rPr>
          <w:rFonts w:cs="Times New Roman"/>
        </w:rPr>
        <w:t>Saeed, N., (2019). UWTSD research seminar.</w:t>
      </w:r>
    </w:p>
    <w:p w14:paraId="586D778D" w14:textId="77777777" w:rsidR="008740DB" w:rsidRPr="008740DB" w:rsidRDefault="008740DB" w:rsidP="008740DB">
      <w:pPr>
        <w:spacing w:line="360" w:lineRule="auto"/>
        <w:ind w:left="720" w:hanging="720"/>
        <w:rPr>
          <w:rFonts w:cs="Times New Roman"/>
        </w:rPr>
      </w:pPr>
      <w:r w:rsidRPr="008740DB">
        <w:rPr>
          <w:rFonts w:cs="Times New Roman"/>
        </w:rPr>
        <w:t>Wang, C., (2022). A Qualitative Research into Cultural Impact on Entrepreneurial Communication and Behaviour between Singapore and China (Doctoral dissertation, University of Wales Trinity Saint David).</w:t>
      </w:r>
    </w:p>
    <w:p w14:paraId="586D778E" w14:textId="77777777" w:rsidR="008740DB" w:rsidRPr="008740DB" w:rsidRDefault="008740DB" w:rsidP="008740DB">
      <w:pPr>
        <w:spacing w:line="360" w:lineRule="auto"/>
        <w:ind w:left="720" w:hanging="720"/>
        <w:rPr>
          <w:rFonts w:cs="Times New Roman"/>
        </w:rPr>
      </w:pPr>
      <w:r w:rsidRPr="008740DB">
        <w:rPr>
          <w:rFonts w:cs="Times New Roman"/>
        </w:rPr>
        <w:t>Weicht, R. and Jónsdóttir, S.R., (2021). Education for social change: The case of teacher education in wales. Sustainability, 13(15), p.8574.</w:t>
      </w:r>
    </w:p>
    <w:p w14:paraId="586D778F" w14:textId="77777777" w:rsidR="008740DB" w:rsidRPr="008740DB" w:rsidRDefault="008740DB" w:rsidP="008740DB">
      <w:pPr>
        <w:spacing w:line="360" w:lineRule="auto"/>
        <w:ind w:left="720" w:hanging="720"/>
        <w:rPr>
          <w:rFonts w:cs="Times New Roman"/>
        </w:rPr>
      </w:pPr>
      <w:r w:rsidRPr="008740DB">
        <w:rPr>
          <w:rFonts w:cs="Times New Roman"/>
        </w:rPr>
        <w:t>Wells, I., Ware, A. and Dearing, W., (2022). Wales Institute of Digital Information (WIDI): A Model of Collaborative Health Education, CPD, Research and Innovation. In Digital Professionalism in Health and Care: Developing the Workforce, Building the Future (pp. 78-81). IOS Press.</w:t>
      </w:r>
    </w:p>
    <w:p w14:paraId="586D7790" w14:textId="77777777" w:rsidR="008740DB" w:rsidRPr="008740DB" w:rsidRDefault="008740DB" w:rsidP="008740DB">
      <w:pPr>
        <w:spacing w:line="360" w:lineRule="auto"/>
        <w:ind w:left="720" w:hanging="720"/>
        <w:rPr>
          <w:rFonts w:cs="Times New Roman"/>
        </w:rPr>
      </w:pPr>
      <w:r w:rsidRPr="008740DB">
        <w:rPr>
          <w:rFonts w:cs="Times New Roman"/>
        </w:rPr>
        <w:t>Xie, F., Colantonio, L.D., Curtis, J.R., Safford, M.M., Levitan, E.B., Howard, G. and Muntner, P., (2016). Linkage of a population-based cohort with primary data collection to Medicare claims: the reasons for geographic and racial differences in stroke study. American journal of epidemiology, 184(7), pp.532-544.</w:t>
      </w:r>
    </w:p>
    <w:sectPr w:rsidR="008740DB" w:rsidRPr="008740DB" w:rsidSect="008927A6">
      <w:pgSz w:w="11906" w:h="16838" w:code="9"/>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42555"/>
    <w:multiLevelType w:val="hybridMultilevel"/>
    <w:tmpl w:val="D1BA58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4B323B2"/>
    <w:multiLevelType w:val="hybridMultilevel"/>
    <w:tmpl w:val="31142B6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707D2F01"/>
    <w:multiLevelType w:val="hybridMultilevel"/>
    <w:tmpl w:val="0066A8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79618EC"/>
    <w:multiLevelType w:val="hybridMultilevel"/>
    <w:tmpl w:val="90A0F0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422070057">
    <w:abstractNumId w:val="3"/>
  </w:num>
  <w:num w:numId="2" w16cid:durableId="1185635951">
    <w:abstractNumId w:val="2"/>
  </w:num>
  <w:num w:numId="3" w16cid:durableId="1461145100">
    <w:abstractNumId w:val="1"/>
  </w:num>
  <w:num w:numId="4" w16cid:durableId="797186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372D"/>
    <w:rsid w:val="000069FA"/>
    <w:rsid w:val="000175AC"/>
    <w:rsid w:val="00036071"/>
    <w:rsid w:val="000517D2"/>
    <w:rsid w:val="000554C9"/>
    <w:rsid w:val="000567A7"/>
    <w:rsid w:val="000572AB"/>
    <w:rsid w:val="00061CEF"/>
    <w:rsid w:val="00082B5F"/>
    <w:rsid w:val="000B2A77"/>
    <w:rsid w:val="000B4FC9"/>
    <w:rsid w:val="000C0E01"/>
    <w:rsid w:val="000C17F2"/>
    <w:rsid w:val="000D49DA"/>
    <w:rsid w:val="000E5FB7"/>
    <w:rsid w:val="000F2F23"/>
    <w:rsid w:val="000F3E3B"/>
    <w:rsid w:val="000F5496"/>
    <w:rsid w:val="00107112"/>
    <w:rsid w:val="00111153"/>
    <w:rsid w:val="00114BDA"/>
    <w:rsid w:val="00130D27"/>
    <w:rsid w:val="00135D0B"/>
    <w:rsid w:val="001450AC"/>
    <w:rsid w:val="00145464"/>
    <w:rsid w:val="00150983"/>
    <w:rsid w:val="00160864"/>
    <w:rsid w:val="00183408"/>
    <w:rsid w:val="00190BCF"/>
    <w:rsid w:val="00190FA8"/>
    <w:rsid w:val="00191F18"/>
    <w:rsid w:val="001A3716"/>
    <w:rsid w:val="001A42FE"/>
    <w:rsid w:val="001A456E"/>
    <w:rsid w:val="001B0A69"/>
    <w:rsid w:val="001B2DA0"/>
    <w:rsid w:val="001C08F8"/>
    <w:rsid w:val="001C4577"/>
    <w:rsid w:val="001C4945"/>
    <w:rsid w:val="001C518A"/>
    <w:rsid w:val="001D336D"/>
    <w:rsid w:val="001D5F90"/>
    <w:rsid w:val="001D6F24"/>
    <w:rsid w:val="001E67FE"/>
    <w:rsid w:val="002027F7"/>
    <w:rsid w:val="00202ED6"/>
    <w:rsid w:val="00202F46"/>
    <w:rsid w:val="002041B1"/>
    <w:rsid w:val="00212D6D"/>
    <w:rsid w:val="002242C2"/>
    <w:rsid w:val="0023375E"/>
    <w:rsid w:val="0024531F"/>
    <w:rsid w:val="00251ED5"/>
    <w:rsid w:val="002641E4"/>
    <w:rsid w:val="00267707"/>
    <w:rsid w:val="00270432"/>
    <w:rsid w:val="002753EF"/>
    <w:rsid w:val="0027628D"/>
    <w:rsid w:val="00280765"/>
    <w:rsid w:val="00284016"/>
    <w:rsid w:val="002918F4"/>
    <w:rsid w:val="00294D64"/>
    <w:rsid w:val="002A3329"/>
    <w:rsid w:val="002A39BF"/>
    <w:rsid w:val="002A7A48"/>
    <w:rsid w:val="002C1685"/>
    <w:rsid w:val="002C1A54"/>
    <w:rsid w:val="002C1CEA"/>
    <w:rsid w:val="002C2DBE"/>
    <w:rsid w:val="002C7E5B"/>
    <w:rsid w:val="002D1947"/>
    <w:rsid w:val="002D424F"/>
    <w:rsid w:val="002E0598"/>
    <w:rsid w:val="002F1B1B"/>
    <w:rsid w:val="00310100"/>
    <w:rsid w:val="003221A4"/>
    <w:rsid w:val="0032582F"/>
    <w:rsid w:val="003373B2"/>
    <w:rsid w:val="003412B7"/>
    <w:rsid w:val="0034185B"/>
    <w:rsid w:val="00343ADF"/>
    <w:rsid w:val="0035109C"/>
    <w:rsid w:val="00364741"/>
    <w:rsid w:val="003674D2"/>
    <w:rsid w:val="0037180E"/>
    <w:rsid w:val="00374DC6"/>
    <w:rsid w:val="0037709D"/>
    <w:rsid w:val="00377131"/>
    <w:rsid w:val="00382C5F"/>
    <w:rsid w:val="003A5E06"/>
    <w:rsid w:val="003B0277"/>
    <w:rsid w:val="003B4519"/>
    <w:rsid w:val="003C28A7"/>
    <w:rsid w:val="003C3823"/>
    <w:rsid w:val="003D4B5D"/>
    <w:rsid w:val="003D59D9"/>
    <w:rsid w:val="003E0D8A"/>
    <w:rsid w:val="004013A7"/>
    <w:rsid w:val="00402ACD"/>
    <w:rsid w:val="00406528"/>
    <w:rsid w:val="0041167E"/>
    <w:rsid w:val="00413088"/>
    <w:rsid w:val="0042094F"/>
    <w:rsid w:val="00423C68"/>
    <w:rsid w:val="00434451"/>
    <w:rsid w:val="00445B51"/>
    <w:rsid w:val="00446E02"/>
    <w:rsid w:val="00470322"/>
    <w:rsid w:val="004713EB"/>
    <w:rsid w:val="00481D72"/>
    <w:rsid w:val="00495953"/>
    <w:rsid w:val="0049742B"/>
    <w:rsid w:val="00497F9F"/>
    <w:rsid w:val="004A245F"/>
    <w:rsid w:val="004C1218"/>
    <w:rsid w:val="004C212A"/>
    <w:rsid w:val="004C5DDD"/>
    <w:rsid w:val="004D1218"/>
    <w:rsid w:val="004D4124"/>
    <w:rsid w:val="004E7B07"/>
    <w:rsid w:val="004F0254"/>
    <w:rsid w:val="004F0BC3"/>
    <w:rsid w:val="004F70C7"/>
    <w:rsid w:val="004F71F5"/>
    <w:rsid w:val="00506FF1"/>
    <w:rsid w:val="00507C6B"/>
    <w:rsid w:val="00510FD0"/>
    <w:rsid w:val="0053510E"/>
    <w:rsid w:val="00555CC6"/>
    <w:rsid w:val="0057570A"/>
    <w:rsid w:val="00576441"/>
    <w:rsid w:val="00584431"/>
    <w:rsid w:val="00586AEE"/>
    <w:rsid w:val="00594A2A"/>
    <w:rsid w:val="00594F60"/>
    <w:rsid w:val="005A4AB5"/>
    <w:rsid w:val="005D7852"/>
    <w:rsid w:val="005F41B6"/>
    <w:rsid w:val="00601802"/>
    <w:rsid w:val="0062387C"/>
    <w:rsid w:val="00631CD2"/>
    <w:rsid w:val="00642813"/>
    <w:rsid w:val="0064351D"/>
    <w:rsid w:val="00651C5E"/>
    <w:rsid w:val="006547FF"/>
    <w:rsid w:val="00661D8E"/>
    <w:rsid w:val="00664C35"/>
    <w:rsid w:val="00685BD3"/>
    <w:rsid w:val="00685EAA"/>
    <w:rsid w:val="00687465"/>
    <w:rsid w:val="00697A93"/>
    <w:rsid w:val="006A24DE"/>
    <w:rsid w:val="006A6B5A"/>
    <w:rsid w:val="006B401F"/>
    <w:rsid w:val="006C095A"/>
    <w:rsid w:val="006D36BC"/>
    <w:rsid w:val="006E3B49"/>
    <w:rsid w:val="006E7FBF"/>
    <w:rsid w:val="006F3038"/>
    <w:rsid w:val="00705D4B"/>
    <w:rsid w:val="00706755"/>
    <w:rsid w:val="00706B5A"/>
    <w:rsid w:val="00711053"/>
    <w:rsid w:val="00724D18"/>
    <w:rsid w:val="007334DE"/>
    <w:rsid w:val="00737820"/>
    <w:rsid w:val="00746F81"/>
    <w:rsid w:val="007474D7"/>
    <w:rsid w:val="0075184A"/>
    <w:rsid w:val="0075456E"/>
    <w:rsid w:val="00755FDE"/>
    <w:rsid w:val="007643D9"/>
    <w:rsid w:val="00775D4F"/>
    <w:rsid w:val="007778DF"/>
    <w:rsid w:val="0078144A"/>
    <w:rsid w:val="007944D6"/>
    <w:rsid w:val="007B14AE"/>
    <w:rsid w:val="007C22B0"/>
    <w:rsid w:val="007C28DF"/>
    <w:rsid w:val="007C3524"/>
    <w:rsid w:val="007C6BB8"/>
    <w:rsid w:val="007D5980"/>
    <w:rsid w:val="007E24E5"/>
    <w:rsid w:val="007E4114"/>
    <w:rsid w:val="007E6876"/>
    <w:rsid w:val="007F73A3"/>
    <w:rsid w:val="00805AD0"/>
    <w:rsid w:val="00835648"/>
    <w:rsid w:val="00845A7C"/>
    <w:rsid w:val="00850F27"/>
    <w:rsid w:val="00855EF6"/>
    <w:rsid w:val="008740DB"/>
    <w:rsid w:val="00880082"/>
    <w:rsid w:val="008800E6"/>
    <w:rsid w:val="00886FA3"/>
    <w:rsid w:val="008927A6"/>
    <w:rsid w:val="00895A83"/>
    <w:rsid w:val="00895AE5"/>
    <w:rsid w:val="008A3803"/>
    <w:rsid w:val="008B0B51"/>
    <w:rsid w:val="008C706B"/>
    <w:rsid w:val="008E4BFD"/>
    <w:rsid w:val="008E5188"/>
    <w:rsid w:val="008E62C8"/>
    <w:rsid w:val="008F3E95"/>
    <w:rsid w:val="008F4847"/>
    <w:rsid w:val="00915133"/>
    <w:rsid w:val="0093015F"/>
    <w:rsid w:val="009315C7"/>
    <w:rsid w:val="0093585C"/>
    <w:rsid w:val="00950C61"/>
    <w:rsid w:val="00955242"/>
    <w:rsid w:val="00964866"/>
    <w:rsid w:val="00980550"/>
    <w:rsid w:val="00982ABA"/>
    <w:rsid w:val="0099112F"/>
    <w:rsid w:val="0099298C"/>
    <w:rsid w:val="00992D24"/>
    <w:rsid w:val="009A0846"/>
    <w:rsid w:val="009A20D7"/>
    <w:rsid w:val="009A33CF"/>
    <w:rsid w:val="009B1FD5"/>
    <w:rsid w:val="009C5433"/>
    <w:rsid w:val="009C5E12"/>
    <w:rsid w:val="009D022A"/>
    <w:rsid w:val="009D082F"/>
    <w:rsid w:val="009D284F"/>
    <w:rsid w:val="009D4500"/>
    <w:rsid w:val="009D632E"/>
    <w:rsid w:val="009E3CAA"/>
    <w:rsid w:val="00A02144"/>
    <w:rsid w:val="00A0442A"/>
    <w:rsid w:val="00A04AD4"/>
    <w:rsid w:val="00A26AD9"/>
    <w:rsid w:val="00A31EB5"/>
    <w:rsid w:val="00A35611"/>
    <w:rsid w:val="00A3577F"/>
    <w:rsid w:val="00A4150D"/>
    <w:rsid w:val="00A45B87"/>
    <w:rsid w:val="00A465F5"/>
    <w:rsid w:val="00A46FE9"/>
    <w:rsid w:val="00A5270A"/>
    <w:rsid w:val="00A546B2"/>
    <w:rsid w:val="00A57387"/>
    <w:rsid w:val="00A625D6"/>
    <w:rsid w:val="00A66D9F"/>
    <w:rsid w:val="00A72569"/>
    <w:rsid w:val="00A7301E"/>
    <w:rsid w:val="00A7303C"/>
    <w:rsid w:val="00A81B4C"/>
    <w:rsid w:val="00A84014"/>
    <w:rsid w:val="00A93367"/>
    <w:rsid w:val="00AA4920"/>
    <w:rsid w:val="00AB19B0"/>
    <w:rsid w:val="00AB7671"/>
    <w:rsid w:val="00AC5256"/>
    <w:rsid w:val="00AD1B4B"/>
    <w:rsid w:val="00AF00E0"/>
    <w:rsid w:val="00AF19A8"/>
    <w:rsid w:val="00B052EE"/>
    <w:rsid w:val="00B05355"/>
    <w:rsid w:val="00B065C1"/>
    <w:rsid w:val="00B06792"/>
    <w:rsid w:val="00B16856"/>
    <w:rsid w:val="00B34AB3"/>
    <w:rsid w:val="00B4699C"/>
    <w:rsid w:val="00B55197"/>
    <w:rsid w:val="00B5613C"/>
    <w:rsid w:val="00B67F9B"/>
    <w:rsid w:val="00B766A0"/>
    <w:rsid w:val="00B8059F"/>
    <w:rsid w:val="00B81947"/>
    <w:rsid w:val="00B82F29"/>
    <w:rsid w:val="00B85F1A"/>
    <w:rsid w:val="00B92AC9"/>
    <w:rsid w:val="00B943A2"/>
    <w:rsid w:val="00B94F01"/>
    <w:rsid w:val="00B97380"/>
    <w:rsid w:val="00BA283D"/>
    <w:rsid w:val="00BB0605"/>
    <w:rsid w:val="00BC01AD"/>
    <w:rsid w:val="00BC4C8E"/>
    <w:rsid w:val="00BE59FD"/>
    <w:rsid w:val="00BE5C78"/>
    <w:rsid w:val="00BF3BA7"/>
    <w:rsid w:val="00BF4784"/>
    <w:rsid w:val="00BF50C0"/>
    <w:rsid w:val="00BF557B"/>
    <w:rsid w:val="00C041D2"/>
    <w:rsid w:val="00C07165"/>
    <w:rsid w:val="00C15F99"/>
    <w:rsid w:val="00C213DF"/>
    <w:rsid w:val="00C21755"/>
    <w:rsid w:val="00C23250"/>
    <w:rsid w:val="00C2461C"/>
    <w:rsid w:val="00C30687"/>
    <w:rsid w:val="00C3195F"/>
    <w:rsid w:val="00C44403"/>
    <w:rsid w:val="00C65451"/>
    <w:rsid w:val="00C66E4B"/>
    <w:rsid w:val="00C72097"/>
    <w:rsid w:val="00CB372D"/>
    <w:rsid w:val="00CC10EC"/>
    <w:rsid w:val="00CE3074"/>
    <w:rsid w:val="00CE6013"/>
    <w:rsid w:val="00D02A0B"/>
    <w:rsid w:val="00D0300D"/>
    <w:rsid w:val="00D04086"/>
    <w:rsid w:val="00D14AB4"/>
    <w:rsid w:val="00D1608D"/>
    <w:rsid w:val="00D32223"/>
    <w:rsid w:val="00D330B7"/>
    <w:rsid w:val="00D3467A"/>
    <w:rsid w:val="00D36D2D"/>
    <w:rsid w:val="00D60322"/>
    <w:rsid w:val="00D718DE"/>
    <w:rsid w:val="00D744A8"/>
    <w:rsid w:val="00D74675"/>
    <w:rsid w:val="00D7724F"/>
    <w:rsid w:val="00D81B21"/>
    <w:rsid w:val="00D81C2B"/>
    <w:rsid w:val="00D83B3F"/>
    <w:rsid w:val="00D97259"/>
    <w:rsid w:val="00D9727D"/>
    <w:rsid w:val="00DB2045"/>
    <w:rsid w:val="00DC71AD"/>
    <w:rsid w:val="00DE2588"/>
    <w:rsid w:val="00DE6916"/>
    <w:rsid w:val="00DE6D46"/>
    <w:rsid w:val="00DF23C4"/>
    <w:rsid w:val="00DF3936"/>
    <w:rsid w:val="00E01CAA"/>
    <w:rsid w:val="00E12AA3"/>
    <w:rsid w:val="00E1499E"/>
    <w:rsid w:val="00E218C8"/>
    <w:rsid w:val="00E2190D"/>
    <w:rsid w:val="00E23BDA"/>
    <w:rsid w:val="00E301EE"/>
    <w:rsid w:val="00E30325"/>
    <w:rsid w:val="00E41333"/>
    <w:rsid w:val="00E41E97"/>
    <w:rsid w:val="00E442B2"/>
    <w:rsid w:val="00E4464E"/>
    <w:rsid w:val="00E47507"/>
    <w:rsid w:val="00E533E1"/>
    <w:rsid w:val="00E7519B"/>
    <w:rsid w:val="00E94147"/>
    <w:rsid w:val="00EB06ED"/>
    <w:rsid w:val="00EB59F5"/>
    <w:rsid w:val="00EB6128"/>
    <w:rsid w:val="00EB7945"/>
    <w:rsid w:val="00EC1FBD"/>
    <w:rsid w:val="00EC3D0D"/>
    <w:rsid w:val="00EC7102"/>
    <w:rsid w:val="00ED7107"/>
    <w:rsid w:val="00ED74EF"/>
    <w:rsid w:val="00EE3B1D"/>
    <w:rsid w:val="00EE763C"/>
    <w:rsid w:val="00EF3E4C"/>
    <w:rsid w:val="00EF6564"/>
    <w:rsid w:val="00F00040"/>
    <w:rsid w:val="00F065EB"/>
    <w:rsid w:val="00F267D2"/>
    <w:rsid w:val="00F302F0"/>
    <w:rsid w:val="00F4689F"/>
    <w:rsid w:val="00F470BF"/>
    <w:rsid w:val="00F47202"/>
    <w:rsid w:val="00F66CF9"/>
    <w:rsid w:val="00F82BC0"/>
    <w:rsid w:val="00F83DF2"/>
    <w:rsid w:val="00F85595"/>
    <w:rsid w:val="00FA51E1"/>
    <w:rsid w:val="00FC0F3C"/>
    <w:rsid w:val="00FE30E2"/>
    <w:rsid w:val="00FE4839"/>
    <w:rsid w:val="00FE639B"/>
    <w:rsid w:val="00FE7F2A"/>
    <w:rsid w:val="00FF0FD5"/>
    <w:rsid w:val="00FF74B0"/>
  </w:rsids>
  <m:mathPr>
    <m:mathFont m:val="Cambria Math"/>
    <m:brkBin m:val="before"/>
    <m:brkBinSub m:val="--"/>
    <m:smallFrac/>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6D76FB"/>
  <w15:docId w15:val="{7E93ECE7-8A4A-4809-92D6-11A3A3678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2F29"/>
    <w:pPr>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B82F2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B0605"/>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3C28A7"/>
    <w:pPr>
      <w:keepNext/>
      <w:keepLines/>
      <w:spacing w:before="40" w:after="0"/>
      <w:outlineLvl w:val="2"/>
    </w:pPr>
    <w:rPr>
      <w:rFonts w:eastAsiaTheme="majorEastAsia" w:cstheme="majorBidi"/>
      <w:b/>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2F29"/>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BB0605"/>
    <w:rPr>
      <w:rFonts w:ascii="Times New Roman" w:eastAsiaTheme="majorEastAsia" w:hAnsi="Times New Roman" w:cstheme="majorBidi"/>
      <w:b/>
      <w:color w:val="000000" w:themeColor="text1"/>
      <w:sz w:val="26"/>
      <w:szCs w:val="26"/>
    </w:rPr>
  </w:style>
  <w:style w:type="paragraph" w:styleId="Subtitle">
    <w:name w:val="Subtitle"/>
    <w:basedOn w:val="Normal"/>
    <w:next w:val="Normal"/>
    <w:link w:val="SubtitleChar"/>
    <w:uiPriority w:val="11"/>
    <w:qFormat/>
    <w:rsid w:val="008F3E95"/>
    <w:pPr>
      <w:numPr>
        <w:ilvl w:val="1"/>
      </w:numPr>
    </w:pPr>
    <w:rPr>
      <w:rFonts w:asciiTheme="minorHAnsi" w:eastAsiaTheme="minorEastAsia" w:hAnsiTheme="minorHAnsi"/>
      <w:color w:val="5A5A5A" w:themeColor="text1" w:themeTint="A5"/>
      <w:spacing w:val="15"/>
      <w:sz w:val="22"/>
    </w:rPr>
  </w:style>
  <w:style w:type="character" w:customStyle="1" w:styleId="SubtitleChar">
    <w:name w:val="Subtitle Char"/>
    <w:basedOn w:val="DefaultParagraphFont"/>
    <w:link w:val="Subtitle"/>
    <w:uiPriority w:val="11"/>
    <w:rsid w:val="008F3E95"/>
    <w:rPr>
      <w:rFonts w:eastAsiaTheme="minorEastAsia"/>
      <w:color w:val="5A5A5A" w:themeColor="text1" w:themeTint="A5"/>
      <w:spacing w:val="15"/>
    </w:rPr>
  </w:style>
  <w:style w:type="paragraph" w:styleId="TOCHeading">
    <w:name w:val="TOC Heading"/>
    <w:basedOn w:val="Heading1"/>
    <w:next w:val="Normal"/>
    <w:uiPriority w:val="39"/>
    <w:unhideWhenUsed/>
    <w:qFormat/>
    <w:rsid w:val="00B5613C"/>
    <w:pPr>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5613C"/>
    <w:pPr>
      <w:spacing w:after="100"/>
    </w:pPr>
  </w:style>
  <w:style w:type="paragraph" w:styleId="TOC2">
    <w:name w:val="toc 2"/>
    <w:basedOn w:val="Normal"/>
    <w:next w:val="Normal"/>
    <w:autoRedefine/>
    <w:uiPriority w:val="39"/>
    <w:unhideWhenUsed/>
    <w:rsid w:val="00B5613C"/>
    <w:pPr>
      <w:spacing w:after="100"/>
      <w:ind w:left="240"/>
    </w:pPr>
  </w:style>
  <w:style w:type="character" w:styleId="Hyperlink">
    <w:name w:val="Hyperlink"/>
    <w:basedOn w:val="DefaultParagraphFont"/>
    <w:uiPriority w:val="99"/>
    <w:unhideWhenUsed/>
    <w:rsid w:val="00B5613C"/>
    <w:rPr>
      <w:color w:val="0563C1" w:themeColor="hyperlink"/>
      <w:u w:val="single"/>
    </w:rPr>
  </w:style>
  <w:style w:type="character" w:customStyle="1" w:styleId="Heading3Char">
    <w:name w:val="Heading 3 Char"/>
    <w:basedOn w:val="DefaultParagraphFont"/>
    <w:link w:val="Heading3"/>
    <w:uiPriority w:val="9"/>
    <w:rsid w:val="003C28A7"/>
    <w:rPr>
      <w:rFonts w:ascii="Times New Roman" w:eastAsiaTheme="majorEastAsia" w:hAnsi="Times New Roman" w:cstheme="majorBidi"/>
      <w:b/>
      <w:color w:val="1F4D78" w:themeColor="accent1" w:themeShade="7F"/>
      <w:sz w:val="24"/>
      <w:szCs w:val="24"/>
    </w:rPr>
  </w:style>
  <w:style w:type="paragraph" w:styleId="ListParagraph">
    <w:name w:val="List Paragraph"/>
    <w:basedOn w:val="Normal"/>
    <w:uiPriority w:val="34"/>
    <w:qFormat/>
    <w:rsid w:val="00406528"/>
    <w:pPr>
      <w:ind w:left="720"/>
      <w:contextualSpacing/>
      <w:jc w:val="left"/>
    </w:pPr>
    <w:rPr>
      <w:rFonts w:asciiTheme="minorHAnsi" w:eastAsiaTheme="minorEastAsia" w:hAnsiTheme="minorHAnsi"/>
      <w:color w:val="auto"/>
      <w:sz w:val="22"/>
    </w:rPr>
  </w:style>
  <w:style w:type="paragraph" w:styleId="TOC3">
    <w:name w:val="toc 3"/>
    <w:basedOn w:val="Normal"/>
    <w:next w:val="Normal"/>
    <w:autoRedefine/>
    <w:uiPriority w:val="39"/>
    <w:unhideWhenUsed/>
    <w:rsid w:val="0035109C"/>
    <w:pPr>
      <w:spacing w:after="100"/>
      <w:ind w:left="480"/>
    </w:pPr>
  </w:style>
  <w:style w:type="paragraph" w:styleId="BalloonText">
    <w:name w:val="Balloon Text"/>
    <w:basedOn w:val="Normal"/>
    <w:link w:val="BalloonTextChar"/>
    <w:uiPriority w:val="99"/>
    <w:semiHidden/>
    <w:unhideWhenUsed/>
    <w:rsid w:val="001E67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E67FE"/>
    <w:rPr>
      <w:rFonts w:ascii="Tahoma" w:hAnsi="Tahoma" w:cs="Tahoma"/>
      <w:color w:val="000000" w:themeColor="text1"/>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07/relationships/diagramDrawing" Target="diagrams/drawing1.xml"/><Relationship Id="rId18" Type="http://schemas.openxmlformats.org/officeDocument/2006/relationships/diagramColors" Target="diagrams/colors2.xml"/><Relationship Id="rId3" Type="http://schemas.openxmlformats.org/officeDocument/2006/relationships/customXml" Target="../customXml/item3.xml"/><Relationship Id="rId21" Type="http://schemas.openxmlformats.org/officeDocument/2006/relationships/chart" Target="charts/chart3.xml"/><Relationship Id="rId7" Type="http://schemas.openxmlformats.org/officeDocument/2006/relationships/settings" Target="settings.xml"/><Relationship Id="rId12" Type="http://schemas.openxmlformats.org/officeDocument/2006/relationships/diagramColors" Target="diagrams/colors1.xml"/><Relationship Id="rId17" Type="http://schemas.openxmlformats.org/officeDocument/2006/relationships/diagramQuickStyle" Target="diagrams/quickStyle2.xml"/><Relationship Id="rId2" Type="http://schemas.openxmlformats.org/officeDocument/2006/relationships/customXml" Target="../customXml/item2.xml"/><Relationship Id="rId16" Type="http://schemas.openxmlformats.org/officeDocument/2006/relationships/diagramLayout" Target="diagrams/layout2.xml"/><Relationship Id="rId20" Type="http://schemas.openxmlformats.org/officeDocument/2006/relationships/chart" Target="charts/chart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diagramQuickStyle" Target="diagrams/quickStyle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diagramData" Target="diagrams/data2.xml"/><Relationship Id="rId23" Type="http://schemas.openxmlformats.org/officeDocument/2006/relationships/fontTable" Target="fontTable.xml"/><Relationship Id="rId10" Type="http://schemas.openxmlformats.org/officeDocument/2006/relationships/diagramLayout" Target="diagrams/layout1.xml"/><Relationship Id="rId19" Type="http://schemas.microsoft.com/office/2007/relationships/diagramDrawing" Target="diagrams/drawing2.xml"/><Relationship Id="rId4" Type="http://schemas.openxmlformats.org/officeDocument/2006/relationships/customXml" Target="../customXml/item4.xml"/><Relationship Id="rId9" Type="http://schemas.openxmlformats.org/officeDocument/2006/relationships/diagramData" Target="diagrams/data1.xml"/><Relationship Id="rId14" Type="http://schemas.openxmlformats.org/officeDocument/2006/relationships/chart" Target="charts/chart1.xml"/><Relationship Id="rId22" Type="http://schemas.openxmlformats.org/officeDocument/2006/relationships/chart" Target="charts/chart4.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Sales</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2"/>
                <c:pt idx="0">
                  <c:v>Posetive</c:v>
                </c:pt>
                <c:pt idx="1">
                  <c:v>Negative</c:v>
                </c:pt>
              </c:strCache>
            </c:strRef>
          </c:cat>
          <c:val>
            <c:numRef>
              <c:f>Sheet1!$B$2:$B$5</c:f>
              <c:numCache>
                <c:formatCode>General</c:formatCode>
                <c:ptCount val="4"/>
                <c:pt idx="0">
                  <c:v>80</c:v>
                </c:pt>
                <c:pt idx="1">
                  <c:v>20</c:v>
                </c:pt>
              </c:numCache>
            </c:numRef>
          </c:val>
          <c:extLst>
            <c:ext xmlns:c16="http://schemas.microsoft.com/office/drawing/2014/chart" uri="{C3380CC4-5D6E-409C-BE32-E72D297353CC}">
              <c16:uniqueId val="{00000000-F705-4EED-A7F7-91D019E919D8}"/>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barChart>
        <c:barDir val="col"/>
        <c:grouping val="stacked"/>
        <c:varyColors val="0"/>
        <c:ser>
          <c:idx val="0"/>
          <c:order val="0"/>
          <c:tx>
            <c:strRef>
              <c:f>Sheet1!$B$1</c:f>
              <c:strCache>
                <c:ptCount val="1"/>
                <c:pt idx="0">
                  <c:v>Series 1</c:v>
                </c:pt>
              </c:strCache>
            </c:strRef>
          </c:tx>
          <c:invertIfNegative val="0"/>
          <c:cat>
            <c:strRef>
              <c:f>Sheet1!$A$2:$A$5</c:f>
              <c:strCache>
                <c:ptCount val="3"/>
                <c:pt idx="0">
                  <c:v>Posetively</c:v>
                </c:pt>
                <c:pt idx="1">
                  <c:v>Neutrally</c:v>
                </c:pt>
                <c:pt idx="2">
                  <c:v>Negatively</c:v>
                </c:pt>
              </c:strCache>
            </c:strRef>
          </c:cat>
          <c:val>
            <c:numRef>
              <c:f>Sheet1!$B$2:$B$5</c:f>
              <c:numCache>
                <c:formatCode>General</c:formatCode>
                <c:ptCount val="4"/>
                <c:pt idx="0">
                  <c:v>75</c:v>
                </c:pt>
                <c:pt idx="1">
                  <c:v>5</c:v>
                </c:pt>
                <c:pt idx="2">
                  <c:v>20</c:v>
                </c:pt>
              </c:numCache>
            </c:numRef>
          </c:val>
          <c:extLst>
            <c:ext xmlns:c16="http://schemas.microsoft.com/office/drawing/2014/chart" uri="{C3380CC4-5D6E-409C-BE32-E72D297353CC}">
              <c16:uniqueId val="{00000000-F044-4DE6-8238-A2EB5515B056}"/>
            </c:ext>
          </c:extLst>
        </c:ser>
        <c:ser>
          <c:idx val="1"/>
          <c:order val="1"/>
          <c:tx>
            <c:strRef>
              <c:f>Sheet1!$C$1</c:f>
              <c:strCache>
                <c:ptCount val="1"/>
                <c:pt idx="0">
                  <c:v>Series 2</c:v>
                </c:pt>
              </c:strCache>
            </c:strRef>
          </c:tx>
          <c:invertIfNegative val="0"/>
          <c:cat>
            <c:strRef>
              <c:f>Sheet1!$A$2:$A$5</c:f>
              <c:strCache>
                <c:ptCount val="3"/>
                <c:pt idx="0">
                  <c:v>Posetively</c:v>
                </c:pt>
                <c:pt idx="1">
                  <c:v>Neutrally</c:v>
                </c:pt>
                <c:pt idx="2">
                  <c:v>Negatively</c:v>
                </c:pt>
              </c:strCache>
            </c:strRef>
          </c:cat>
          <c:val>
            <c:numRef>
              <c:f>Sheet1!$C$2:$C$5</c:f>
              <c:numCache>
                <c:formatCode>General</c:formatCode>
                <c:ptCount val="4"/>
              </c:numCache>
            </c:numRef>
          </c:val>
          <c:extLst>
            <c:ext xmlns:c16="http://schemas.microsoft.com/office/drawing/2014/chart" uri="{C3380CC4-5D6E-409C-BE32-E72D297353CC}">
              <c16:uniqueId val="{00000001-F044-4DE6-8238-A2EB5515B056}"/>
            </c:ext>
          </c:extLst>
        </c:ser>
        <c:ser>
          <c:idx val="2"/>
          <c:order val="2"/>
          <c:tx>
            <c:strRef>
              <c:f>Sheet1!$D$1</c:f>
              <c:strCache>
                <c:ptCount val="1"/>
                <c:pt idx="0">
                  <c:v>Series 3</c:v>
                </c:pt>
              </c:strCache>
            </c:strRef>
          </c:tx>
          <c:invertIfNegative val="0"/>
          <c:cat>
            <c:strRef>
              <c:f>Sheet1!$A$2:$A$5</c:f>
              <c:strCache>
                <c:ptCount val="3"/>
                <c:pt idx="0">
                  <c:v>Posetively</c:v>
                </c:pt>
                <c:pt idx="1">
                  <c:v>Neutrally</c:v>
                </c:pt>
                <c:pt idx="2">
                  <c:v>Negatively</c:v>
                </c:pt>
              </c:strCache>
            </c:strRef>
          </c:cat>
          <c:val>
            <c:numRef>
              <c:f>Sheet1!$D$2:$D$5</c:f>
              <c:numCache>
                <c:formatCode>General</c:formatCode>
                <c:ptCount val="4"/>
              </c:numCache>
            </c:numRef>
          </c:val>
          <c:extLst>
            <c:ext xmlns:c16="http://schemas.microsoft.com/office/drawing/2014/chart" uri="{C3380CC4-5D6E-409C-BE32-E72D297353CC}">
              <c16:uniqueId val="{00000002-F044-4DE6-8238-A2EB5515B056}"/>
            </c:ext>
          </c:extLst>
        </c:ser>
        <c:dLbls>
          <c:showLegendKey val="0"/>
          <c:showVal val="0"/>
          <c:showCatName val="0"/>
          <c:showSerName val="0"/>
          <c:showPercent val="0"/>
          <c:showBubbleSize val="0"/>
        </c:dLbls>
        <c:gapWidth val="150"/>
        <c:overlap val="100"/>
        <c:axId val="78496512"/>
        <c:axId val="78498048"/>
      </c:barChart>
      <c:catAx>
        <c:axId val="78496512"/>
        <c:scaling>
          <c:orientation val="minMax"/>
        </c:scaling>
        <c:delete val="0"/>
        <c:axPos val="b"/>
        <c:numFmt formatCode="General" sourceLinked="0"/>
        <c:majorTickMark val="out"/>
        <c:minorTickMark val="none"/>
        <c:tickLblPos val="nextTo"/>
        <c:crossAx val="78498048"/>
        <c:crosses val="autoZero"/>
        <c:auto val="1"/>
        <c:lblAlgn val="ctr"/>
        <c:lblOffset val="100"/>
        <c:noMultiLvlLbl val="0"/>
      </c:catAx>
      <c:valAx>
        <c:axId val="78498048"/>
        <c:scaling>
          <c:orientation val="minMax"/>
        </c:scaling>
        <c:delete val="0"/>
        <c:axPos val="l"/>
        <c:majorGridlines/>
        <c:numFmt formatCode="General" sourceLinked="1"/>
        <c:majorTickMark val="out"/>
        <c:minorTickMark val="none"/>
        <c:tickLblPos val="nextTo"/>
        <c:crossAx val="78496512"/>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pieChart>
        <c:varyColors val="1"/>
        <c:ser>
          <c:idx val="0"/>
          <c:order val="0"/>
          <c:tx>
            <c:strRef>
              <c:f>Sheet1!$B$1</c:f>
              <c:strCache>
                <c:ptCount val="1"/>
                <c:pt idx="0">
                  <c:v>Sales</c:v>
                </c:pt>
              </c:strCache>
            </c:strRef>
          </c:tx>
          <c:dLbls>
            <c:spPr>
              <a:noFill/>
              <a:ln>
                <a:noFill/>
              </a:ln>
              <a:effectLst/>
            </c:spPr>
            <c:showLegendKey val="0"/>
            <c:showVal val="0"/>
            <c:showCatName val="1"/>
            <c:showSerName val="0"/>
            <c:showPercent val="1"/>
            <c:showBubbleSize val="0"/>
            <c:showLeaderLines val="1"/>
            <c:extLst>
              <c:ext xmlns:c15="http://schemas.microsoft.com/office/drawing/2012/chart" uri="{CE6537A1-D6FC-4f65-9D91-7224C49458BB}"/>
            </c:extLst>
          </c:dLbls>
          <c:cat>
            <c:strRef>
              <c:f>Sheet1!$A$2:$A$5</c:f>
              <c:strCache>
                <c:ptCount val="2"/>
                <c:pt idx="0">
                  <c:v>use</c:v>
                </c:pt>
                <c:pt idx="1">
                  <c:v>not use</c:v>
                </c:pt>
              </c:strCache>
            </c:strRef>
          </c:cat>
          <c:val>
            <c:numRef>
              <c:f>Sheet1!$B$2:$B$5</c:f>
              <c:numCache>
                <c:formatCode>General</c:formatCode>
                <c:ptCount val="4"/>
                <c:pt idx="0">
                  <c:v>95</c:v>
                </c:pt>
                <c:pt idx="1">
                  <c:v>5</c:v>
                </c:pt>
              </c:numCache>
            </c:numRef>
          </c:val>
          <c:extLst>
            <c:ext xmlns:c16="http://schemas.microsoft.com/office/drawing/2014/chart" uri="{C3380CC4-5D6E-409C-BE32-E72D297353CC}">
              <c16:uniqueId val="{00000000-3981-4934-8CE3-7123F52CFF4A}"/>
            </c:ext>
          </c:extLst>
        </c:ser>
        <c:dLbls>
          <c:showLegendKey val="0"/>
          <c:showVal val="0"/>
          <c:showCatName val="1"/>
          <c:showSerName val="0"/>
          <c:showPercent val="1"/>
          <c:showBubbleSize val="0"/>
          <c:showLeaderLines val="1"/>
        </c:dLbls>
        <c:firstSliceAng val="0"/>
      </c:pieChart>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lineChart>
        <c:grouping val="standard"/>
        <c:varyColors val="0"/>
        <c:ser>
          <c:idx val="0"/>
          <c:order val="0"/>
          <c:tx>
            <c:strRef>
              <c:f>Sheet1!$B$1</c:f>
              <c:strCache>
                <c:ptCount val="1"/>
                <c:pt idx="0">
                  <c:v>Series 1</c:v>
                </c:pt>
              </c:strCache>
            </c:strRef>
          </c:tx>
          <c:cat>
            <c:strRef>
              <c:f>Sheet1!$A$2:$A$6</c:f>
              <c:strCache>
                <c:ptCount val="5"/>
                <c:pt idx="0">
                  <c:v>Highly Satisfied</c:v>
                </c:pt>
                <c:pt idx="1">
                  <c:v>Satisfied</c:v>
                </c:pt>
                <c:pt idx="2">
                  <c:v>Neutral</c:v>
                </c:pt>
                <c:pt idx="3">
                  <c:v>Unhappy</c:v>
                </c:pt>
                <c:pt idx="4">
                  <c:v>Extremly Unhappy</c:v>
                </c:pt>
              </c:strCache>
            </c:strRef>
          </c:cat>
          <c:val>
            <c:numRef>
              <c:f>Sheet1!$B$2:$B$6</c:f>
              <c:numCache>
                <c:formatCode>General</c:formatCode>
                <c:ptCount val="5"/>
              </c:numCache>
            </c:numRef>
          </c:val>
          <c:smooth val="0"/>
          <c:extLst>
            <c:ext xmlns:c16="http://schemas.microsoft.com/office/drawing/2014/chart" uri="{C3380CC4-5D6E-409C-BE32-E72D297353CC}">
              <c16:uniqueId val="{00000000-85E9-41A2-AA3D-E2A46F595E10}"/>
            </c:ext>
          </c:extLst>
        </c:ser>
        <c:ser>
          <c:idx val="1"/>
          <c:order val="1"/>
          <c:tx>
            <c:strRef>
              <c:f>Sheet1!$C$1</c:f>
              <c:strCache>
                <c:ptCount val="1"/>
                <c:pt idx="0">
                  <c:v>Series 2</c:v>
                </c:pt>
              </c:strCache>
            </c:strRef>
          </c:tx>
          <c:cat>
            <c:strRef>
              <c:f>Sheet1!$A$2:$A$6</c:f>
              <c:strCache>
                <c:ptCount val="5"/>
                <c:pt idx="0">
                  <c:v>Highly Satisfied</c:v>
                </c:pt>
                <c:pt idx="1">
                  <c:v>Satisfied</c:v>
                </c:pt>
                <c:pt idx="2">
                  <c:v>Neutral</c:v>
                </c:pt>
                <c:pt idx="3">
                  <c:v>Unhappy</c:v>
                </c:pt>
                <c:pt idx="4">
                  <c:v>Extremly Unhappy</c:v>
                </c:pt>
              </c:strCache>
            </c:strRef>
          </c:cat>
          <c:val>
            <c:numRef>
              <c:f>Sheet1!$C$2:$C$6</c:f>
              <c:numCache>
                <c:formatCode>General</c:formatCode>
                <c:ptCount val="5"/>
                <c:pt idx="0">
                  <c:v>50</c:v>
                </c:pt>
                <c:pt idx="1">
                  <c:v>30</c:v>
                </c:pt>
                <c:pt idx="2">
                  <c:v>5</c:v>
                </c:pt>
                <c:pt idx="3">
                  <c:v>10</c:v>
                </c:pt>
                <c:pt idx="4">
                  <c:v>5</c:v>
                </c:pt>
              </c:numCache>
            </c:numRef>
          </c:val>
          <c:smooth val="0"/>
          <c:extLst>
            <c:ext xmlns:c16="http://schemas.microsoft.com/office/drawing/2014/chart" uri="{C3380CC4-5D6E-409C-BE32-E72D297353CC}">
              <c16:uniqueId val="{00000001-85E9-41A2-AA3D-E2A46F595E10}"/>
            </c:ext>
          </c:extLst>
        </c:ser>
        <c:ser>
          <c:idx val="2"/>
          <c:order val="2"/>
          <c:tx>
            <c:strRef>
              <c:f>Sheet1!$D$1</c:f>
              <c:strCache>
                <c:ptCount val="1"/>
                <c:pt idx="0">
                  <c:v>Series 3</c:v>
                </c:pt>
              </c:strCache>
            </c:strRef>
          </c:tx>
          <c:cat>
            <c:strRef>
              <c:f>Sheet1!$A$2:$A$6</c:f>
              <c:strCache>
                <c:ptCount val="5"/>
                <c:pt idx="0">
                  <c:v>Highly Satisfied</c:v>
                </c:pt>
                <c:pt idx="1">
                  <c:v>Satisfied</c:v>
                </c:pt>
                <c:pt idx="2">
                  <c:v>Neutral</c:v>
                </c:pt>
                <c:pt idx="3">
                  <c:v>Unhappy</c:v>
                </c:pt>
                <c:pt idx="4">
                  <c:v>Extremly Unhappy</c:v>
                </c:pt>
              </c:strCache>
            </c:strRef>
          </c:cat>
          <c:val>
            <c:numRef>
              <c:f>Sheet1!$D$2:$D$6</c:f>
              <c:numCache>
                <c:formatCode>General</c:formatCode>
                <c:ptCount val="5"/>
              </c:numCache>
            </c:numRef>
          </c:val>
          <c:smooth val="0"/>
          <c:extLst>
            <c:ext xmlns:c16="http://schemas.microsoft.com/office/drawing/2014/chart" uri="{C3380CC4-5D6E-409C-BE32-E72D297353CC}">
              <c16:uniqueId val="{00000002-85E9-41A2-AA3D-E2A46F595E10}"/>
            </c:ext>
          </c:extLst>
        </c:ser>
        <c:dLbls>
          <c:showLegendKey val="0"/>
          <c:showVal val="0"/>
          <c:showCatName val="0"/>
          <c:showSerName val="0"/>
          <c:showPercent val="0"/>
          <c:showBubbleSize val="0"/>
        </c:dLbls>
        <c:marker val="1"/>
        <c:smooth val="0"/>
        <c:axId val="97207040"/>
        <c:axId val="97208576"/>
      </c:lineChart>
      <c:catAx>
        <c:axId val="97207040"/>
        <c:scaling>
          <c:orientation val="minMax"/>
        </c:scaling>
        <c:delete val="0"/>
        <c:axPos val="b"/>
        <c:numFmt formatCode="General" sourceLinked="0"/>
        <c:majorTickMark val="out"/>
        <c:minorTickMark val="none"/>
        <c:tickLblPos val="nextTo"/>
        <c:crossAx val="97208576"/>
        <c:crosses val="autoZero"/>
        <c:auto val="1"/>
        <c:lblAlgn val="ctr"/>
        <c:lblOffset val="100"/>
        <c:noMultiLvlLbl val="0"/>
      </c:catAx>
      <c:valAx>
        <c:axId val="97208576"/>
        <c:scaling>
          <c:orientation val="minMax"/>
        </c:scaling>
        <c:delete val="0"/>
        <c:axPos val="l"/>
        <c:majorGridlines/>
        <c:numFmt formatCode="General" sourceLinked="1"/>
        <c:majorTickMark val="out"/>
        <c:minorTickMark val="none"/>
        <c:tickLblPos val="nextTo"/>
        <c:crossAx val="97207040"/>
        <c:crosses val="autoZero"/>
        <c:crossBetween val="between"/>
      </c:valAx>
    </c:plotArea>
    <c:plotVisOnly val="1"/>
    <c:dispBlanksAs val="gap"/>
    <c:showDLblsOverMax val="0"/>
  </c:chart>
  <c:externalData r:id="rId1">
    <c:autoUpdate val="0"/>
  </c:externalData>
</c:chartSpace>
</file>

<file path=word/diagrams/colors1.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4">
  <dgm:title val=""/>
  <dgm:desc val=""/>
  <dgm:catLst>
    <dgm:cat type="colorful" pri="10400"/>
  </dgm:catLst>
  <dgm:styleLbl name="node0">
    <dgm:fillClrLst meth="repeat">
      <a:schemeClr val="accent3"/>
    </dgm:fillClrLst>
    <dgm:linClrLst meth="repeat">
      <a:schemeClr val="lt1"/>
    </dgm:linClrLst>
    <dgm:effectClrLst/>
    <dgm:txLinClrLst/>
    <dgm:txFillClrLst/>
    <dgm:txEffectClrLst/>
  </dgm:styleLbl>
  <dgm:styleLbl name="node1">
    <dgm:fillClrLst>
      <a:schemeClr val="accent4"/>
      <a:schemeClr val="accent5"/>
    </dgm:fillClrLst>
    <dgm:linClrLst meth="repeat">
      <a:schemeClr val="lt1"/>
    </dgm:linClrLst>
    <dgm:effectClrLst/>
    <dgm:txLinClrLst/>
    <dgm:txFillClrLst/>
    <dgm:txEffectClrLst/>
  </dgm:styleLbl>
  <dgm:styleLbl name="alignNode1">
    <dgm:fillClrLst>
      <a:schemeClr val="accent4"/>
      <a:schemeClr val="accent5"/>
    </dgm:fillClrLst>
    <dgm:linClrLst>
      <a:schemeClr val="accent4"/>
      <a:schemeClr val="accent5"/>
    </dgm:linClrLst>
    <dgm:effectClrLst/>
    <dgm:txLinClrLst/>
    <dgm:txFillClrLst/>
    <dgm:txEffectClrLst/>
  </dgm:styleLbl>
  <dgm:styleLbl name="lnNode1">
    <dgm:fillClrLst>
      <a:schemeClr val="accent4"/>
      <a:schemeClr val="accent5"/>
    </dgm:fillClrLst>
    <dgm:linClrLst meth="repeat">
      <a:schemeClr val="lt1"/>
    </dgm:linClrLst>
    <dgm:effectClrLst/>
    <dgm:txLinClrLst/>
    <dgm:txFillClrLst/>
    <dgm:txEffectClrLst/>
  </dgm:styleLbl>
  <dgm:styleLbl name="vennNode1">
    <dgm:fillClrLst>
      <a:schemeClr val="accent4">
        <a:alpha val="50000"/>
      </a:schemeClr>
      <a:schemeClr val="accent5">
        <a:alpha val="50000"/>
      </a:schemeClr>
    </dgm:fillClrLst>
    <dgm:linClrLst meth="repeat">
      <a:schemeClr val="lt1"/>
    </dgm:linClrLst>
    <dgm:effectClrLst/>
    <dgm:txLinClrLst/>
    <dgm:txFillClrLst/>
    <dgm:txEffectClrLst/>
  </dgm:styleLbl>
  <dgm:styleLbl name="node2">
    <dgm:fillClrLst>
      <a:schemeClr val="accent5"/>
    </dgm:fillClrLst>
    <dgm:linClrLst meth="repeat">
      <a:schemeClr val="lt1"/>
    </dgm:linClrLst>
    <dgm:effectClrLst/>
    <dgm:txLinClrLst/>
    <dgm:txFillClrLst/>
    <dgm:txEffectClrLst/>
  </dgm:styleLbl>
  <dgm:styleLbl name="node3">
    <dgm:fillClrLst>
      <a:schemeClr val="accent6"/>
    </dgm:fillClrLst>
    <dgm:linClrLst meth="repeat">
      <a:schemeClr val="lt1"/>
    </dgm:linClrLst>
    <dgm:effectClrLst/>
    <dgm:txLinClrLst/>
    <dgm:txFillClrLst/>
    <dgm:txEffectClrLst/>
  </dgm:styleLbl>
  <dgm:styleLbl name="node4">
    <dgm:fillClrLst>
      <a:schemeClr val="accent1"/>
    </dgm:fillClrLst>
    <dgm:linClrLst meth="repeat">
      <a:schemeClr val="lt1"/>
    </dgm:linClrLst>
    <dgm:effectClrLst/>
    <dgm:txLinClrLst/>
    <dgm:txFillClrLst/>
    <dgm:txEffectClrLst/>
  </dgm:styleLbl>
  <dgm:styleLbl name="fgImgPlace1">
    <dgm:fillClrLst>
      <a:schemeClr val="accent4">
        <a:tint val="50000"/>
      </a:schemeClr>
      <a:schemeClr val="accent5">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4">
        <a:tint val="50000"/>
      </a:schemeClr>
      <a:schemeClr val="accent5">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4"/>
      <a:schemeClr val="accent5"/>
    </dgm:fillClrLst>
    <dgm:linClrLst meth="repeat">
      <a:schemeClr val="lt1"/>
    </dgm:linClrLst>
    <dgm:effectClrLst/>
    <dgm:txLinClrLst/>
    <dgm:txFillClrLst/>
    <dgm:txEffectClrLst/>
  </dgm:styleLbl>
  <dgm:styleLbl name="fgSibTrans2D1">
    <dgm:fillClrLst>
      <a:schemeClr val="accent4"/>
      <a:schemeClr val="accent5"/>
    </dgm:fillClrLst>
    <dgm:linClrLst meth="repeat">
      <a:schemeClr val="lt1"/>
    </dgm:linClrLst>
    <dgm:effectClrLst/>
    <dgm:txLinClrLst/>
    <dgm:txFillClrLst meth="repeat">
      <a:schemeClr val="lt1"/>
    </dgm:txFillClrLst>
    <dgm:txEffectClrLst/>
  </dgm:styleLbl>
  <dgm:styleLbl name="bgSibTrans2D1">
    <dgm:fillClrLst>
      <a:schemeClr val="accent4"/>
      <a:schemeClr val="accent5"/>
    </dgm:fillClrLst>
    <dgm:linClrLst meth="repeat">
      <a:schemeClr val="lt1"/>
    </dgm:linClrLst>
    <dgm:effectClrLst/>
    <dgm:txLinClrLst/>
    <dgm:txFillClrLst meth="repeat">
      <a:schemeClr val="lt1"/>
    </dgm:txFillClrLst>
    <dgm:txEffectClrLst/>
  </dgm:styleLbl>
  <dgm:styleLbl name="sibTrans1D1">
    <dgm:fillClrLst/>
    <dgm:linClrLst>
      <a:schemeClr val="accent4"/>
      <a:schemeClr val="accent5"/>
    </dgm:linClrLst>
    <dgm:effectClrLst/>
    <dgm:txLinClrLst/>
    <dgm:txFillClrLst meth="repeat">
      <a:schemeClr val="tx1"/>
    </dgm:txFillClrLst>
    <dgm:txEffectClrLst/>
  </dgm:styleLbl>
  <dgm:styleLbl name="callout">
    <dgm:fillClrLst meth="repeat">
      <a:schemeClr val="accent4"/>
    </dgm:fillClrLst>
    <dgm:linClrLst meth="repeat">
      <a:schemeClr val="accent4">
        <a:tint val="50000"/>
      </a:schemeClr>
    </dgm:linClrLst>
    <dgm:effectClrLst/>
    <dgm:txLinClrLst/>
    <dgm:txFillClrLst meth="repeat">
      <a:schemeClr val="tx1"/>
    </dgm:txFillClrLst>
    <dgm:txEffectClrLst/>
  </dgm:styleLbl>
  <dgm:styleLbl name="asst0">
    <dgm:fillClrLst meth="repeat">
      <a:schemeClr val="accent4"/>
    </dgm:fillClrLst>
    <dgm:linClrLst meth="repeat">
      <a:schemeClr val="lt1">
        <a:shade val="80000"/>
      </a:schemeClr>
    </dgm:linClrLst>
    <dgm:effectClrLst/>
    <dgm:txLinClrLst/>
    <dgm:txFillClrLst/>
    <dgm:txEffectClrLst/>
  </dgm:styleLbl>
  <dgm:styleLbl name="asst1">
    <dgm:fillClrLst meth="repeat">
      <a:schemeClr val="accent5"/>
    </dgm:fillClrLst>
    <dgm:linClrLst meth="repeat">
      <a:schemeClr val="lt1">
        <a:shade val="80000"/>
      </a:schemeClr>
    </dgm:linClrLst>
    <dgm:effectClrLst/>
    <dgm:txLinClrLst/>
    <dgm:txFillClrLst/>
    <dgm:txEffectClrLst/>
  </dgm:styleLbl>
  <dgm:styleLbl name="asst2">
    <dgm:fillClrLst>
      <a:schemeClr val="accent6"/>
    </dgm:fillClrLst>
    <dgm:linClrLst meth="repeat">
      <a:schemeClr val="lt1"/>
    </dgm:linClrLst>
    <dgm:effectClrLst/>
    <dgm:txLinClrLst/>
    <dgm:txFillClrLst/>
    <dgm:txEffectClrLst/>
  </dgm:styleLbl>
  <dgm:styleLbl name="asst3">
    <dgm:fillClrLst>
      <a:schemeClr val="accent1"/>
    </dgm:fillClrLst>
    <dgm:linClrLst meth="repeat">
      <a:schemeClr val="lt1"/>
    </dgm:linClrLst>
    <dgm:effectClrLst/>
    <dgm:txLinClrLst/>
    <dgm:txFillClrLst/>
    <dgm:txEffectClrLst/>
  </dgm:styleLbl>
  <dgm:styleLbl name="asst4">
    <dgm:fillClrLst>
      <a:schemeClr val="accent2"/>
    </dgm:fillClrLst>
    <dgm:linClrLst meth="repeat">
      <a:schemeClr val="lt1"/>
    </dgm:linClrLst>
    <dgm:effectClrLst/>
    <dgm:txLinClrLst/>
    <dgm:txFillClrLst/>
    <dgm:txEffectClrLst/>
  </dgm:styleLbl>
  <dgm:styleLbl name="parChTrans2D1">
    <dgm:fillClrLst meth="repeat">
      <a:schemeClr val="accent4"/>
    </dgm:fillClrLst>
    <dgm:linClrLst meth="repeat">
      <a:schemeClr val="lt1"/>
    </dgm:linClrLst>
    <dgm:effectClrLst/>
    <dgm:txLinClrLst/>
    <dgm:txFillClrLst meth="repeat">
      <a:schemeClr val="lt1"/>
    </dgm:txFillClrLst>
    <dgm:txEffectClrLst/>
  </dgm:styleLbl>
  <dgm:styleLbl name="parChTrans2D2">
    <dgm:fillClrLst meth="repeat">
      <a:schemeClr val="accent5"/>
    </dgm:fillClrLst>
    <dgm:linClrLst meth="repeat">
      <a:schemeClr val="lt1"/>
    </dgm:linClrLst>
    <dgm:effectClrLst/>
    <dgm:txLinClrLst/>
    <dgm:txFillClrLst/>
    <dgm:txEffectClrLst/>
  </dgm:styleLbl>
  <dgm:styleLbl name="parChTrans2D3">
    <dgm:fillClrLst meth="repeat">
      <a:schemeClr val="accent5"/>
    </dgm:fillClrLst>
    <dgm:linClrLst meth="repeat">
      <a:schemeClr val="lt1"/>
    </dgm:linClrLst>
    <dgm:effectClrLst/>
    <dgm:txLinClrLst/>
    <dgm:txFillClrLst/>
    <dgm:txEffectClrLst/>
  </dgm:styleLbl>
  <dgm:styleLbl name="parChTrans2D4">
    <dgm:fillClrLst meth="repeat">
      <a:schemeClr val="accent6"/>
    </dgm:fillClrLst>
    <dgm:linClrLst meth="repeat">
      <a:schemeClr val="lt1"/>
    </dgm:linClrLst>
    <dgm:effectClrLst/>
    <dgm:txLinClrLst/>
    <dgm:txFillClrLst meth="repeat">
      <a:schemeClr val="lt1"/>
    </dgm:txFillClrLst>
    <dgm:txEffectClrLst/>
  </dgm:styleLbl>
  <dgm:styleLbl name="parChTrans1D1">
    <dgm:fillClrLst meth="repeat">
      <a:schemeClr val="accent4"/>
    </dgm:fillClrLst>
    <dgm:linClrLst meth="repeat">
      <a:schemeClr val="accent4"/>
    </dgm:linClrLst>
    <dgm:effectClrLst/>
    <dgm:txLinClrLst/>
    <dgm:txFillClrLst meth="repeat">
      <a:schemeClr val="tx1"/>
    </dgm:txFillClrLst>
    <dgm:txEffectClrLst/>
  </dgm:styleLbl>
  <dgm:styleLbl name="parChTrans1D2">
    <dgm:fillClrLst meth="repeat">
      <a:schemeClr val="accent4">
        <a:tint val="90000"/>
      </a:schemeClr>
    </dgm:fillClrLst>
    <dgm:linClrLst meth="repeat">
      <a:schemeClr val="accent5"/>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6"/>
    </dgm:linClrLst>
    <dgm:effectClrLst/>
    <dgm:txLinClrLst/>
    <dgm:txFillClrLst meth="repeat">
      <a:schemeClr val="tx1"/>
    </dgm:txFillClrLst>
    <dgm:txEffectClrLst/>
  </dgm:styleLbl>
  <dgm:styleLbl name="parChTrans1D4">
    <dgm:fillClrLst meth="repeat">
      <a:schemeClr val="accent4">
        <a:tint val="50000"/>
      </a:schemeClr>
    </dgm:fillClrLst>
    <dgm:linClrLst meth="repeat">
      <a:schemeClr val="accent1"/>
    </dgm:linClrLst>
    <dgm:effectClrLst/>
    <dgm:txLinClrLst/>
    <dgm:txFillClrLst meth="repeat">
      <a:schemeClr val="tx1"/>
    </dgm:txFillClrLst>
    <dgm:txEffectClrLst/>
  </dgm:styleLbl>
  <dgm:styleLbl name="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conF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align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4"/>
    </dgm:linClrLst>
    <dgm:effectClrLst/>
    <dgm:txLinClrLst/>
    <dgm:txFillClrLst meth="repeat">
      <a:schemeClr val="dk1"/>
    </dgm:txFillClrLst>
    <dgm:txEffectClrLst/>
  </dgm:styleLbl>
  <dgm:styleLbl name="bgAcc1">
    <dgm:fillClrLst meth="repeat">
      <a:schemeClr val="lt1">
        <a:alpha val="90000"/>
      </a:schemeClr>
    </dgm:fillClrLst>
    <dgm:linClrLst>
      <a:schemeClr val="accent4"/>
      <a:schemeClr val="accent5"/>
    </dgm:linClrLst>
    <dgm:effectClrLst/>
    <dgm:txLinClrLst/>
    <dgm:txFillClrLst meth="repeat">
      <a:schemeClr val="dk1"/>
    </dgm:txFillClrLst>
    <dgm:txEffectClrLst/>
  </dgm:styleLbl>
  <dgm:styleLbl name="solidFgAcc1">
    <dgm:fillClrLst meth="repeat">
      <a:schemeClr val="lt1"/>
    </dgm:fillClrLst>
    <dgm:linClrLst>
      <a:schemeClr val="accent4"/>
      <a:schemeClr val="accent5"/>
    </dgm:linClrLst>
    <dgm:effectClrLst/>
    <dgm:txLinClrLst/>
    <dgm:txFillClrLst meth="repeat">
      <a:schemeClr val="dk1"/>
    </dgm:txFillClrLst>
    <dgm:txEffectClrLst/>
  </dgm:styleLbl>
  <dgm:styleLbl name="solidAlignAcc1">
    <dgm:fillClrLst meth="repeat">
      <a:schemeClr val="lt1"/>
    </dgm:fillClrLst>
    <dgm:linClrLst>
      <a:schemeClr val="accent4"/>
      <a:schemeClr val="accent5"/>
    </dgm:linClrLst>
    <dgm:effectClrLst/>
    <dgm:txLinClrLst/>
    <dgm:txFillClrLst meth="repeat">
      <a:schemeClr val="dk1"/>
    </dgm:txFillClrLst>
    <dgm:txEffectClrLst/>
  </dgm:styleLbl>
  <dgm:styleLbl name="solidBgAcc1">
    <dgm:fillClrLst meth="repeat">
      <a:schemeClr val="lt1"/>
    </dgm:fillClrLst>
    <dgm:linClrLst>
      <a:schemeClr val="accent4"/>
      <a:schemeClr val="accent5"/>
    </dgm:linClrLst>
    <dgm:effectClrLst/>
    <dgm:txLinClrLst/>
    <dgm:txFillClrLst meth="repeat">
      <a:schemeClr val="dk1"/>
    </dgm:txFillClrLst>
    <dgm:txEffectClrLst/>
  </dgm:styleLbl>
  <dgm:styleLbl name="f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bgAccFollowNode1">
    <dgm:fillClrLst>
      <a:schemeClr val="accent4">
        <a:tint val="40000"/>
        <a:alpha val="90000"/>
      </a:schemeClr>
      <a:schemeClr val="accent5">
        <a:tint val="40000"/>
        <a:alpha val="90000"/>
      </a:schemeClr>
    </dgm:fillClrLst>
    <dgm:linClrLst>
      <a:schemeClr val="accent4">
        <a:tint val="40000"/>
        <a:alpha val="90000"/>
      </a:schemeClr>
      <a:schemeClr val="accent5">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3"/>
    </dgm:linClrLst>
    <dgm:effectClrLst/>
    <dgm:txLinClrLst/>
    <dgm:txFillClrLst meth="repeat">
      <a:schemeClr val="dk1"/>
    </dgm:txFillClrLst>
    <dgm:txEffectClrLst/>
  </dgm:styleLbl>
  <dgm:styleLbl name="fgAcc2">
    <dgm:fillClrLst meth="repeat">
      <a:schemeClr val="lt1">
        <a:alpha val="90000"/>
      </a:schemeClr>
    </dgm:fillClrLst>
    <dgm:linClrLst>
      <a:schemeClr val="accent5"/>
    </dgm:linClrLst>
    <dgm:effectClrLst/>
    <dgm:txLinClrLst/>
    <dgm:txFillClrLst meth="repeat">
      <a:schemeClr val="dk1"/>
    </dgm:txFillClrLst>
    <dgm:txEffectClrLst/>
  </dgm:styleLbl>
  <dgm:styleLbl name="fgAcc3">
    <dgm:fillClrLst meth="repeat">
      <a:schemeClr val="lt1">
        <a:alpha val="90000"/>
      </a:schemeClr>
    </dgm:fillClrLst>
    <dgm:linClrLst>
      <a:schemeClr val="accent6"/>
    </dgm:linClrLst>
    <dgm:effectClrLst/>
    <dgm:txLinClrLst/>
    <dgm:txFillClrLst meth="repeat">
      <a:schemeClr val="dk1"/>
    </dgm:txFillClrLst>
    <dgm:txEffectClrLst/>
  </dgm:styleLbl>
  <dgm:styleLbl name="fgAcc4">
    <dgm:fillClrLst meth="repeat">
      <a:schemeClr val="lt1">
        <a:alpha val="90000"/>
      </a:schemeClr>
    </dgm:fillClrLst>
    <dgm:linClrLst>
      <a:schemeClr val="accent1"/>
    </dgm:linClrLst>
    <dgm:effectClrLst/>
    <dgm:txLinClrLst/>
    <dgm:txFillClrLst meth="repeat">
      <a:schemeClr val="dk1"/>
    </dgm:txFillClrLst>
    <dgm:txEffectClrLst/>
  </dgm:styleLbl>
  <dgm:styleLbl name="bgShp">
    <dgm:fillClrLst meth="repeat">
      <a:schemeClr val="accent4">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4">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4">
        <a:tint val="50000"/>
        <a:alpha val="40000"/>
      </a:schemeClr>
    </dgm:fillClrLst>
    <dgm:linClrLst meth="repeat">
      <a:schemeClr val="accent4"/>
    </dgm:linClrLst>
    <dgm:effectClrLst/>
    <dgm:txLinClrLst/>
    <dgm:txFillClrLst meth="repeat">
      <a:schemeClr val="lt1"/>
    </dgm:txFillClrLst>
    <dgm:txEffectClrLst/>
  </dgm:styleLbl>
  <dgm:styleLbl name="fgShp">
    <dgm:fillClrLst meth="repeat">
      <a:schemeClr val="accent4">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2126C50-1EEA-4631-B22A-659383AF1525}" type="doc">
      <dgm:prSet loTypeId="urn:microsoft.com/office/officeart/2005/8/layout/list1" loCatId="list" qsTypeId="urn:microsoft.com/office/officeart/2005/8/quickstyle/simple1" qsCatId="simple" csTypeId="urn:microsoft.com/office/officeart/2005/8/colors/colorful4" csCatId="colorful" phldr="1"/>
      <dgm:spPr/>
      <dgm:t>
        <a:bodyPr/>
        <a:lstStyle/>
        <a:p>
          <a:endParaRPr lang="en-US"/>
        </a:p>
      </dgm:t>
    </dgm:pt>
    <dgm:pt modelId="{C4D3ACD5-23C9-4945-A274-83678EEC07F9}">
      <dgm:prSet phldrT="[Text]"/>
      <dgm:spPr/>
      <dgm:t>
        <a:bodyPr/>
        <a:lstStyle/>
        <a:p>
          <a:r>
            <a:rPr lang="en-US"/>
            <a:t>Research of Education</a:t>
          </a:r>
        </a:p>
      </dgm:t>
    </dgm:pt>
    <dgm:pt modelId="{BB0AF400-ACF8-40C2-AAF9-222DC0561C9F}" type="parTrans" cxnId="{B89BF4BD-4D7F-44AC-9F4F-9086B3D53DE8}">
      <dgm:prSet/>
      <dgm:spPr/>
      <dgm:t>
        <a:bodyPr/>
        <a:lstStyle/>
        <a:p>
          <a:endParaRPr lang="en-US"/>
        </a:p>
      </dgm:t>
    </dgm:pt>
    <dgm:pt modelId="{1EC1D2CB-86C4-4E8C-99B3-D61C2C46A598}" type="sibTrans" cxnId="{B89BF4BD-4D7F-44AC-9F4F-9086B3D53DE8}">
      <dgm:prSet/>
      <dgm:spPr/>
      <dgm:t>
        <a:bodyPr/>
        <a:lstStyle/>
        <a:p>
          <a:endParaRPr lang="en-US"/>
        </a:p>
      </dgm:t>
    </dgm:pt>
    <dgm:pt modelId="{8C7D5C84-A7B1-44E5-8DFC-638B84F4D73E}">
      <dgm:prSet phldrT="[Text]"/>
      <dgm:spPr/>
      <dgm:t>
        <a:bodyPr/>
        <a:lstStyle/>
        <a:p>
          <a:r>
            <a:rPr lang="en-US"/>
            <a:t>class by Projector</a:t>
          </a:r>
        </a:p>
      </dgm:t>
    </dgm:pt>
    <dgm:pt modelId="{0D0137DA-B462-4C5C-9C87-E27AD0B92B62}" type="parTrans" cxnId="{00178069-ACFE-4782-8449-5DCBF0E94F7E}">
      <dgm:prSet/>
      <dgm:spPr/>
      <dgm:t>
        <a:bodyPr/>
        <a:lstStyle/>
        <a:p>
          <a:endParaRPr lang="en-US"/>
        </a:p>
      </dgm:t>
    </dgm:pt>
    <dgm:pt modelId="{5305F748-081F-4A8B-8B80-DD57AE0EE687}" type="sibTrans" cxnId="{00178069-ACFE-4782-8449-5DCBF0E94F7E}">
      <dgm:prSet/>
      <dgm:spPr/>
      <dgm:t>
        <a:bodyPr/>
        <a:lstStyle/>
        <a:p>
          <a:endParaRPr lang="en-US"/>
        </a:p>
      </dgm:t>
    </dgm:pt>
    <dgm:pt modelId="{C442984F-E442-4247-B3ED-AC6AF819E282}">
      <dgm:prSet phldrT="[Text]"/>
      <dgm:spPr/>
      <dgm:t>
        <a:bodyPr/>
        <a:lstStyle/>
        <a:p>
          <a:r>
            <a:rPr lang="en-US"/>
            <a:t>Security</a:t>
          </a:r>
        </a:p>
      </dgm:t>
    </dgm:pt>
    <dgm:pt modelId="{CC190E55-D465-4A20-B138-6013A42768E1}" type="parTrans" cxnId="{D2DC3EC1-BC33-4D60-9ED6-328DE47BC3F6}">
      <dgm:prSet/>
      <dgm:spPr/>
      <dgm:t>
        <a:bodyPr/>
        <a:lstStyle/>
        <a:p>
          <a:endParaRPr lang="en-US"/>
        </a:p>
      </dgm:t>
    </dgm:pt>
    <dgm:pt modelId="{C912234E-3918-4BE0-B0C8-31FCB6E5D0C0}" type="sibTrans" cxnId="{D2DC3EC1-BC33-4D60-9ED6-328DE47BC3F6}">
      <dgm:prSet/>
      <dgm:spPr/>
      <dgm:t>
        <a:bodyPr/>
        <a:lstStyle/>
        <a:p>
          <a:endParaRPr lang="en-US"/>
        </a:p>
      </dgm:t>
    </dgm:pt>
    <dgm:pt modelId="{4176BA19-5C6D-48C7-B043-A61CA0BF36D0}">
      <dgm:prSet phldrT="[Text]"/>
      <dgm:spPr/>
      <dgm:t>
        <a:bodyPr/>
        <a:lstStyle/>
        <a:p>
          <a:r>
            <a:rPr lang="en-US"/>
            <a:t>Online Class</a:t>
          </a:r>
        </a:p>
      </dgm:t>
    </dgm:pt>
    <dgm:pt modelId="{A1DF9258-FC5B-416F-935C-1A8572F5CB55}" type="parTrans" cxnId="{7CB047CC-1F4C-4E9C-B14F-D2BD9F7C1B96}">
      <dgm:prSet/>
      <dgm:spPr/>
      <dgm:t>
        <a:bodyPr/>
        <a:lstStyle/>
        <a:p>
          <a:endParaRPr lang="en-US"/>
        </a:p>
      </dgm:t>
    </dgm:pt>
    <dgm:pt modelId="{477DCC73-69BA-4B21-AE13-A383204572BD}" type="sibTrans" cxnId="{7CB047CC-1F4C-4E9C-B14F-D2BD9F7C1B96}">
      <dgm:prSet/>
      <dgm:spPr/>
      <dgm:t>
        <a:bodyPr/>
        <a:lstStyle/>
        <a:p>
          <a:endParaRPr lang="en-US"/>
        </a:p>
      </dgm:t>
    </dgm:pt>
    <dgm:pt modelId="{B82C043E-B175-4C25-A2AA-D96F82C9E7DA}">
      <dgm:prSet phldrT="[Text]"/>
      <dgm:spPr/>
      <dgm:t>
        <a:bodyPr/>
        <a:lstStyle/>
        <a:p>
          <a:r>
            <a:rPr lang="en-US"/>
            <a:t>E-Books</a:t>
          </a:r>
        </a:p>
      </dgm:t>
    </dgm:pt>
    <dgm:pt modelId="{D8DB836B-5EC9-4C5B-A54B-DBA69C9E73D8}" type="parTrans" cxnId="{361CABE5-EF8F-4ABF-B588-1ABA743D0E4B}">
      <dgm:prSet/>
      <dgm:spPr/>
      <dgm:t>
        <a:bodyPr/>
        <a:lstStyle/>
        <a:p>
          <a:endParaRPr lang="en-US"/>
        </a:p>
      </dgm:t>
    </dgm:pt>
    <dgm:pt modelId="{173CA230-0D88-43A5-96AD-A22E6D24416B}" type="sibTrans" cxnId="{361CABE5-EF8F-4ABF-B588-1ABA743D0E4B}">
      <dgm:prSet/>
      <dgm:spPr/>
      <dgm:t>
        <a:bodyPr/>
        <a:lstStyle/>
        <a:p>
          <a:endParaRPr lang="en-US"/>
        </a:p>
      </dgm:t>
    </dgm:pt>
    <dgm:pt modelId="{F4AD2B51-7266-4DF0-A730-E9266B25228C}">
      <dgm:prSet phldrT="[Text]"/>
      <dgm:spPr/>
      <dgm:t>
        <a:bodyPr/>
        <a:lstStyle/>
        <a:p>
          <a:r>
            <a:rPr lang="en-US"/>
            <a:t>Online Journel</a:t>
          </a:r>
        </a:p>
      </dgm:t>
    </dgm:pt>
    <dgm:pt modelId="{F9D7027A-D50D-4A35-B4E6-D969BE3974F7}" type="parTrans" cxnId="{8C92CA59-2279-4484-8484-E70B36ED1A56}">
      <dgm:prSet/>
      <dgm:spPr/>
    </dgm:pt>
    <dgm:pt modelId="{B5C39135-7F3C-4E5F-965B-569E9D567EA5}" type="sibTrans" cxnId="{8C92CA59-2279-4484-8484-E70B36ED1A56}">
      <dgm:prSet/>
      <dgm:spPr/>
    </dgm:pt>
    <dgm:pt modelId="{6D9E37EC-B239-4CD8-92BE-3D362A1D7805}" type="pres">
      <dgm:prSet presAssocID="{92126C50-1EEA-4631-B22A-659383AF1525}" presName="linear" presStyleCnt="0">
        <dgm:presLayoutVars>
          <dgm:dir/>
          <dgm:animLvl val="lvl"/>
          <dgm:resizeHandles val="exact"/>
        </dgm:presLayoutVars>
      </dgm:prSet>
      <dgm:spPr/>
    </dgm:pt>
    <dgm:pt modelId="{6F625790-2F8D-4250-BA47-4C57B9B6E0E7}" type="pres">
      <dgm:prSet presAssocID="{C4D3ACD5-23C9-4945-A274-83678EEC07F9}" presName="parentLin" presStyleCnt="0"/>
      <dgm:spPr/>
    </dgm:pt>
    <dgm:pt modelId="{B53759A2-FEFF-45C1-BDEB-092412A80D1D}" type="pres">
      <dgm:prSet presAssocID="{C4D3ACD5-23C9-4945-A274-83678EEC07F9}" presName="parentLeftMargin" presStyleLbl="node1" presStyleIdx="0" presStyleCnt="6"/>
      <dgm:spPr/>
    </dgm:pt>
    <dgm:pt modelId="{B60BD3AD-116A-4D32-83F6-F098115968DF}" type="pres">
      <dgm:prSet presAssocID="{C4D3ACD5-23C9-4945-A274-83678EEC07F9}" presName="parentText" presStyleLbl="node1" presStyleIdx="0" presStyleCnt="6">
        <dgm:presLayoutVars>
          <dgm:chMax val="0"/>
          <dgm:bulletEnabled val="1"/>
        </dgm:presLayoutVars>
      </dgm:prSet>
      <dgm:spPr/>
    </dgm:pt>
    <dgm:pt modelId="{2874B414-E584-44FC-A71A-7DB1C10BCEA2}" type="pres">
      <dgm:prSet presAssocID="{C4D3ACD5-23C9-4945-A274-83678EEC07F9}" presName="negativeSpace" presStyleCnt="0"/>
      <dgm:spPr/>
    </dgm:pt>
    <dgm:pt modelId="{521EADFA-F2C4-4D09-8999-04A47F52F59A}" type="pres">
      <dgm:prSet presAssocID="{C4D3ACD5-23C9-4945-A274-83678EEC07F9}" presName="childText" presStyleLbl="conFgAcc1" presStyleIdx="0" presStyleCnt="6">
        <dgm:presLayoutVars>
          <dgm:bulletEnabled val="1"/>
        </dgm:presLayoutVars>
      </dgm:prSet>
      <dgm:spPr/>
    </dgm:pt>
    <dgm:pt modelId="{ED91119A-752C-491C-9E0E-C7FCB3F58154}" type="pres">
      <dgm:prSet presAssocID="{1EC1D2CB-86C4-4E8C-99B3-D61C2C46A598}" presName="spaceBetweenRectangles" presStyleCnt="0"/>
      <dgm:spPr/>
    </dgm:pt>
    <dgm:pt modelId="{835090FF-9C95-48BD-BF70-4EBA8728626F}" type="pres">
      <dgm:prSet presAssocID="{8C7D5C84-A7B1-44E5-8DFC-638B84F4D73E}" presName="parentLin" presStyleCnt="0"/>
      <dgm:spPr/>
    </dgm:pt>
    <dgm:pt modelId="{B8FAF38B-9318-4DC8-B574-D71415FEA198}" type="pres">
      <dgm:prSet presAssocID="{8C7D5C84-A7B1-44E5-8DFC-638B84F4D73E}" presName="parentLeftMargin" presStyleLbl="node1" presStyleIdx="0" presStyleCnt="6"/>
      <dgm:spPr/>
    </dgm:pt>
    <dgm:pt modelId="{FC1E17A2-D21B-4129-9341-F7B632A567FE}" type="pres">
      <dgm:prSet presAssocID="{8C7D5C84-A7B1-44E5-8DFC-638B84F4D73E}" presName="parentText" presStyleLbl="node1" presStyleIdx="1" presStyleCnt="6">
        <dgm:presLayoutVars>
          <dgm:chMax val="0"/>
          <dgm:bulletEnabled val="1"/>
        </dgm:presLayoutVars>
      </dgm:prSet>
      <dgm:spPr/>
    </dgm:pt>
    <dgm:pt modelId="{E470F476-ACD2-4874-9A2D-1B2476182B0A}" type="pres">
      <dgm:prSet presAssocID="{8C7D5C84-A7B1-44E5-8DFC-638B84F4D73E}" presName="negativeSpace" presStyleCnt="0"/>
      <dgm:spPr/>
    </dgm:pt>
    <dgm:pt modelId="{0EFD35E9-E632-4556-8038-8A4CCA5FD60D}" type="pres">
      <dgm:prSet presAssocID="{8C7D5C84-A7B1-44E5-8DFC-638B84F4D73E}" presName="childText" presStyleLbl="conFgAcc1" presStyleIdx="1" presStyleCnt="6">
        <dgm:presLayoutVars>
          <dgm:bulletEnabled val="1"/>
        </dgm:presLayoutVars>
      </dgm:prSet>
      <dgm:spPr/>
    </dgm:pt>
    <dgm:pt modelId="{70CB82AF-6F80-4A7D-BA65-B46AC8D61856}" type="pres">
      <dgm:prSet presAssocID="{5305F748-081F-4A8B-8B80-DD57AE0EE687}" presName="spaceBetweenRectangles" presStyleCnt="0"/>
      <dgm:spPr/>
    </dgm:pt>
    <dgm:pt modelId="{01AC620E-346E-4EF6-BA8E-DAAA598DD15A}" type="pres">
      <dgm:prSet presAssocID="{C442984F-E442-4247-B3ED-AC6AF819E282}" presName="parentLin" presStyleCnt="0"/>
      <dgm:spPr/>
    </dgm:pt>
    <dgm:pt modelId="{B27BE833-DC59-484F-92A1-AEE426A5434F}" type="pres">
      <dgm:prSet presAssocID="{C442984F-E442-4247-B3ED-AC6AF819E282}" presName="parentLeftMargin" presStyleLbl="node1" presStyleIdx="1" presStyleCnt="6"/>
      <dgm:spPr/>
    </dgm:pt>
    <dgm:pt modelId="{58305D33-2127-48CE-B3CE-9140644BAC6C}" type="pres">
      <dgm:prSet presAssocID="{C442984F-E442-4247-B3ED-AC6AF819E282}" presName="parentText" presStyleLbl="node1" presStyleIdx="2" presStyleCnt="6">
        <dgm:presLayoutVars>
          <dgm:chMax val="0"/>
          <dgm:bulletEnabled val="1"/>
        </dgm:presLayoutVars>
      </dgm:prSet>
      <dgm:spPr/>
    </dgm:pt>
    <dgm:pt modelId="{85A31882-147C-4620-BA4D-EDF7BA1101CD}" type="pres">
      <dgm:prSet presAssocID="{C442984F-E442-4247-B3ED-AC6AF819E282}" presName="negativeSpace" presStyleCnt="0"/>
      <dgm:spPr/>
    </dgm:pt>
    <dgm:pt modelId="{0F4559ED-2042-48BD-975C-7FD85AF50372}" type="pres">
      <dgm:prSet presAssocID="{C442984F-E442-4247-B3ED-AC6AF819E282}" presName="childText" presStyleLbl="conFgAcc1" presStyleIdx="2" presStyleCnt="6">
        <dgm:presLayoutVars>
          <dgm:bulletEnabled val="1"/>
        </dgm:presLayoutVars>
      </dgm:prSet>
      <dgm:spPr/>
    </dgm:pt>
    <dgm:pt modelId="{A3054F86-7A06-4B89-92A0-CDBCB3E72056}" type="pres">
      <dgm:prSet presAssocID="{C912234E-3918-4BE0-B0C8-31FCB6E5D0C0}" presName="spaceBetweenRectangles" presStyleCnt="0"/>
      <dgm:spPr/>
    </dgm:pt>
    <dgm:pt modelId="{15531077-45E2-465B-A2B0-5D6EC2F3D3D1}" type="pres">
      <dgm:prSet presAssocID="{4176BA19-5C6D-48C7-B043-A61CA0BF36D0}" presName="parentLin" presStyleCnt="0"/>
      <dgm:spPr/>
    </dgm:pt>
    <dgm:pt modelId="{5D03D0B2-EC06-49BC-814A-50027BB4D2F0}" type="pres">
      <dgm:prSet presAssocID="{4176BA19-5C6D-48C7-B043-A61CA0BF36D0}" presName="parentLeftMargin" presStyleLbl="node1" presStyleIdx="2" presStyleCnt="6"/>
      <dgm:spPr/>
    </dgm:pt>
    <dgm:pt modelId="{09547E80-011B-400A-9082-6B1185DF1C27}" type="pres">
      <dgm:prSet presAssocID="{4176BA19-5C6D-48C7-B043-A61CA0BF36D0}" presName="parentText" presStyleLbl="node1" presStyleIdx="3" presStyleCnt="6">
        <dgm:presLayoutVars>
          <dgm:chMax val="0"/>
          <dgm:bulletEnabled val="1"/>
        </dgm:presLayoutVars>
      </dgm:prSet>
      <dgm:spPr/>
    </dgm:pt>
    <dgm:pt modelId="{89892840-2877-430E-BD62-E3AFE7728341}" type="pres">
      <dgm:prSet presAssocID="{4176BA19-5C6D-48C7-B043-A61CA0BF36D0}" presName="negativeSpace" presStyleCnt="0"/>
      <dgm:spPr/>
    </dgm:pt>
    <dgm:pt modelId="{39E13308-59FB-4706-B3C8-2811250F9FEC}" type="pres">
      <dgm:prSet presAssocID="{4176BA19-5C6D-48C7-B043-A61CA0BF36D0}" presName="childText" presStyleLbl="conFgAcc1" presStyleIdx="3" presStyleCnt="6">
        <dgm:presLayoutVars>
          <dgm:bulletEnabled val="1"/>
        </dgm:presLayoutVars>
      </dgm:prSet>
      <dgm:spPr/>
    </dgm:pt>
    <dgm:pt modelId="{A2C3D4BB-843B-4390-8CE8-3EA9A20EE027}" type="pres">
      <dgm:prSet presAssocID="{477DCC73-69BA-4B21-AE13-A383204572BD}" presName="spaceBetweenRectangles" presStyleCnt="0"/>
      <dgm:spPr/>
    </dgm:pt>
    <dgm:pt modelId="{CEDB176A-1E1D-4A84-B8E8-90DD51C5AC9B}" type="pres">
      <dgm:prSet presAssocID="{B82C043E-B175-4C25-A2AA-D96F82C9E7DA}" presName="parentLin" presStyleCnt="0"/>
      <dgm:spPr/>
    </dgm:pt>
    <dgm:pt modelId="{4D3B4B5A-DF0E-4FB6-B4D4-FBFC0CEBB0F6}" type="pres">
      <dgm:prSet presAssocID="{B82C043E-B175-4C25-A2AA-D96F82C9E7DA}" presName="parentLeftMargin" presStyleLbl="node1" presStyleIdx="3" presStyleCnt="6"/>
      <dgm:spPr/>
    </dgm:pt>
    <dgm:pt modelId="{E087D5A6-B427-44B5-82F8-3DE721B8885F}" type="pres">
      <dgm:prSet presAssocID="{B82C043E-B175-4C25-A2AA-D96F82C9E7DA}" presName="parentText" presStyleLbl="node1" presStyleIdx="4" presStyleCnt="6">
        <dgm:presLayoutVars>
          <dgm:chMax val="0"/>
          <dgm:bulletEnabled val="1"/>
        </dgm:presLayoutVars>
      </dgm:prSet>
      <dgm:spPr/>
    </dgm:pt>
    <dgm:pt modelId="{3A2EC5D8-A944-4E1C-984A-B4C877F74DE8}" type="pres">
      <dgm:prSet presAssocID="{B82C043E-B175-4C25-A2AA-D96F82C9E7DA}" presName="negativeSpace" presStyleCnt="0"/>
      <dgm:spPr/>
    </dgm:pt>
    <dgm:pt modelId="{E85DA7FA-F2B0-47EC-B942-F6E4E089A0E1}" type="pres">
      <dgm:prSet presAssocID="{B82C043E-B175-4C25-A2AA-D96F82C9E7DA}" presName="childText" presStyleLbl="conFgAcc1" presStyleIdx="4" presStyleCnt="6">
        <dgm:presLayoutVars>
          <dgm:bulletEnabled val="1"/>
        </dgm:presLayoutVars>
      </dgm:prSet>
      <dgm:spPr/>
    </dgm:pt>
    <dgm:pt modelId="{EFF28E35-AF27-4A42-A90A-FB3D759A1532}" type="pres">
      <dgm:prSet presAssocID="{173CA230-0D88-43A5-96AD-A22E6D24416B}" presName="spaceBetweenRectangles" presStyleCnt="0"/>
      <dgm:spPr/>
    </dgm:pt>
    <dgm:pt modelId="{D12CE199-2A55-456E-9C22-ACE0EFC99BA3}" type="pres">
      <dgm:prSet presAssocID="{F4AD2B51-7266-4DF0-A730-E9266B25228C}" presName="parentLin" presStyleCnt="0"/>
      <dgm:spPr/>
    </dgm:pt>
    <dgm:pt modelId="{44A1D71F-9EDD-42D1-993E-C9306F76E5BF}" type="pres">
      <dgm:prSet presAssocID="{F4AD2B51-7266-4DF0-A730-E9266B25228C}" presName="parentLeftMargin" presStyleLbl="node1" presStyleIdx="4" presStyleCnt="6"/>
      <dgm:spPr/>
    </dgm:pt>
    <dgm:pt modelId="{54300CD8-3D82-43EA-B352-167D55EB9FF0}" type="pres">
      <dgm:prSet presAssocID="{F4AD2B51-7266-4DF0-A730-E9266B25228C}" presName="parentText" presStyleLbl="node1" presStyleIdx="5" presStyleCnt="6">
        <dgm:presLayoutVars>
          <dgm:chMax val="0"/>
          <dgm:bulletEnabled val="1"/>
        </dgm:presLayoutVars>
      </dgm:prSet>
      <dgm:spPr/>
    </dgm:pt>
    <dgm:pt modelId="{B58E4A79-16B6-4F33-9323-D4E989B676CC}" type="pres">
      <dgm:prSet presAssocID="{F4AD2B51-7266-4DF0-A730-E9266B25228C}" presName="negativeSpace" presStyleCnt="0"/>
      <dgm:spPr/>
    </dgm:pt>
    <dgm:pt modelId="{D4F6EC32-B82E-4892-95A8-CD82B66362D4}" type="pres">
      <dgm:prSet presAssocID="{F4AD2B51-7266-4DF0-A730-E9266B25228C}" presName="childText" presStyleLbl="conFgAcc1" presStyleIdx="5" presStyleCnt="6">
        <dgm:presLayoutVars>
          <dgm:bulletEnabled val="1"/>
        </dgm:presLayoutVars>
      </dgm:prSet>
      <dgm:spPr/>
    </dgm:pt>
  </dgm:ptLst>
  <dgm:cxnLst>
    <dgm:cxn modelId="{BB7D7D25-2FDA-464E-BD45-68DAE3472672}" type="presOf" srcId="{C442984F-E442-4247-B3ED-AC6AF819E282}" destId="{B27BE833-DC59-484F-92A1-AEE426A5434F}" srcOrd="0" destOrd="0" presId="urn:microsoft.com/office/officeart/2005/8/layout/list1"/>
    <dgm:cxn modelId="{CB9B682E-7E8E-4C7B-B6E6-53443F254706}" type="presOf" srcId="{C442984F-E442-4247-B3ED-AC6AF819E282}" destId="{58305D33-2127-48CE-B3CE-9140644BAC6C}" srcOrd="1" destOrd="0" presId="urn:microsoft.com/office/officeart/2005/8/layout/list1"/>
    <dgm:cxn modelId="{44F6EB38-FBC8-4E13-99FE-DA614771C2B7}" type="presOf" srcId="{B82C043E-B175-4C25-A2AA-D96F82C9E7DA}" destId="{4D3B4B5A-DF0E-4FB6-B4D4-FBFC0CEBB0F6}" srcOrd="0" destOrd="0" presId="urn:microsoft.com/office/officeart/2005/8/layout/list1"/>
    <dgm:cxn modelId="{73CB153B-CCF5-46AB-8C66-0495D70C4018}" type="presOf" srcId="{4176BA19-5C6D-48C7-B043-A61CA0BF36D0}" destId="{09547E80-011B-400A-9082-6B1185DF1C27}" srcOrd="1" destOrd="0" presId="urn:microsoft.com/office/officeart/2005/8/layout/list1"/>
    <dgm:cxn modelId="{00178069-ACFE-4782-8449-5DCBF0E94F7E}" srcId="{92126C50-1EEA-4631-B22A-659383AF1525}" destId="{8C7D5C84-A7B1-44E5-8DFC-638B84F4D73E}" srcOrd="1" destOrd="0" parTransId="{0D0137DA-B462-4C5C-9C87-E27AD0B92B62}" sibTransId="{5305F748-081F-4A8B-8B80-DD57AE0EE687}"/>
    <dgm:cxn modelId="{08A30855-6A62-4BB8-8D9D-966446339CF4}" type="presOf" srcId="{B82C043E-B175-4C25-A2AA-D96F82C9E7DA}" destId="{E087D5A6-B427-44B5-82F8-3DE721B8885F}" srcOrd="1" destOrd="0" presId="urn:microsoft.com/office/officeart/2005/8/layout/list1"/>
    <dgm:cxn modelId="{8C92CA59-2279-4484-8484-E70B36ED1A56}" srcId="{92126C50-1EEA-4631-B22A-659383AF1525}" destId="{F4AD2B51-7266-4DF0-A730-E9266B25228C}" srcOrd="5" destOrd="0" parTransId="{F9D7027A-D50D-4A35-B4E6-D969BE3974F7}" sibTransId="{B5C39135-7F3C-4E5F-965B-569E9D567EA5}"/>
    <dgm:cxn modelId="{4A178FBD-1C20-49B4-B994-1D8C560C6661}" type="presOf" srcId="{4176BA19-5C6D-48C7-B043-A61CA0BF36D0}" destId="{5D03D0B2-EC06-49BC-814A-50027BB4D2F0}" srcOrd="0" destOrd="0" presId="urn:microsoft.com/office/officeart/2005/8/layout/list1"/>
    <dgm:cxn modelId="{B89BF4BD-4D7F-44AC-9F4F-9086B3D53DE8}" srcId="{92126C50-1EEA-4631-B22A-659383AF1525}" destId="{C4D3ACD5-23C9-4945-A274-83678EEC07F9}" srcOrd="0" destOrd="0" parTransId="{BB0AF400-ACF8-40C2-AAF9-222DC0561C9F}" sibTransId="{1EC1D2CB-86C4-4E8C-99B3-D61C2C46A598}"/>
    <dgm:cxn modelId="{D2DC3EC1-BC33-4D60-9ED6-328DE47BC3F6}" srcId="{92126C50-1EEA-4631-B22A-659383AF1525}" destId="{C442984F-E442-4247-B3ED-AC6AF819E282}" srcOrd="2" destOrd="0" parTransId="{CC190E55-D465-4A20-B138-6013A42768E1}" sibTransId="{C912234E-3918-4BE0-B0C8-31FCB6E5D0C0}"/>
    <dgm:cxn modelId="{2E1235C7-59DD-4B81-A01B-D8E55AE6547A}" type="presOf" srcId="{8C7D5C84-A7B1-44E5-8DFC-638B84F4D73E}" destId="{FC1E17A2-D21B-4129-9341-F7B632A567FE}" srcOrd="1" destOrd="0" presId="urn:microsoft.com/office/officeart/2005/8/layout/list1"/>
    <dgm:cxn modelId="{7CB047CC-1F4C-4E9C-B14F-D2BD9F7C1B96}" srcId="{92126C50-1EEA-4631-B22A-659383AF1525}" destId="{4176BA19-5C6D-48C7-B043-A61CA0BF36D0}" srcOrd="3" destOrd="0" parTransId="{A1DF9258-FC5B-416F-935C-1A8572F5CB55}" sibTransId="{477DCC73-69BA-4B21-AE13-A383204572BD}"/>
    <dgm:cxn modelId="{F757F8D6-6DFE-49C8-AE53-5D1A5C88AA50}" type="presOf" srcId="{F4AD2B51-7266-4DF0-A730-E9266B25228C}" destId="{54300CD8-3D82-43EA-B352-167D55EB9FF0}" srcOrd="1" destOrd="0" presId="urn:microsoft.com/office/officeart/2005/8/layout/list1"/>
    <dgm:cxn modelId="{40581ADA-3E56-48C2-99B3-38F01F5CFAD5}" type="presOf" srcId="{8C7D5C84-A7B1-44E5-8DFC-638B84F4D73E}" destId="{B8FAF38B-9318-4DC8-B574-D71415FEA198}" srcOrd="0" destOrd="0" presId="urn:microsoft.com/office/officeart/2005/8/layout/list1"/>
    <dgm:cxn modelId="{49D05BE0-6C8B-499B-9130-4348FC351496}" type="presOf" srcId="{C4D3ACD5-23C9-4945-A274-83678EEC07F9}" destId="{B60BD3AD-116A-4D32-83F6-F098115968DF}" srcOrd="1" destOrd="0" presId="urn:microsoft.com/office/officeart/2005/8/layout/list1"/>
    <dgm:cxn modelId="{F43BABE3-5D96-4B46-B480-04CBB627B1FE}" type="presOf" srcId="{C4D3ACD5-23C9-4945-A274-83678EEC07F9}" destId="{B53759A2-FEFF-45C1-BDEB-092412A80D1D}" srcOrd="0" destOrd="0" presId="urn:microsoft.com/office/officeart/2005/8/layout/list1"/>
    <dgm:cxn modelId="{361CABE5-EF8F-4ABF-B588-1ABA743D0E4B}" srcId="{92126C50-1EEA-4631-B22A-659383AF1525}" destId="{B82C043E-B175-4C25-A2AA-D96F82C9E7DA}" srcOrd="4" destOrd="0" parTransId="{D8DB836B-5EC9-4C5B-A54B-DBA69C9E73D8}" sibTransId="{173CA230-0D88-43A5-96AD-A22E6D24416B}"/>
    <dgm:cxn modelId="{0D878AE9-1A90-427F-99CA-6A4673AC4F13}" type="presOf" srcId="{F4AD2B51-7266-4DF0-A730-E9266B25228C}" destId="{44A1D71F-9EDD-42D1-993E-C9306F76E5BF}" srcOrd="0" destOrd="0" presId="urn:microsoft.com/office/officeart/2005/8/layout/list1"/>
    <dgm:cxn modelId="{B5FF2DFC-CF6E-4BA2-BCE0-A337045E5825}" type="presOf" srcId="{92126C50-1EEA-4631-B22A-659383AF1525}" destId="{6D9E37EC-B239-4CD8-92BE-3D362A1D7805}" srcOrd="0" destOrd="0" presId="urn:microsoft.com/office/officeart/2005/8/layout/list1"/>
    <dgm:cxn modelId="{E8B50B32-F293-404D-9483-B255197495AA}" type="presParOf" srcId="{6D9E37EC-B239-4CD8-92BE-3D362A1D7805}" destId="{6F625790-2F8D-4250-BA47-4C57B9B6E0E7}" srcOrd="0" destOrd="0" presId="urn:microsoft.com/office/officeart/2005/8/layout/list1"/>
    <dgm:cxn modelId="{3A763312-70D2-460D-B70D-FE2A9DB7720A}" type="presParOf" srcId="{6F625790-2F8D-4250-BA47-4C57B9B6E0E7}" destId="{B53759A2-FEFF-45C1-BDEB-092412A80D1D}" srcOrd="0" destOrd="0" presId="urn:microsoft.com/office/officeart/2005/8/layout/list1"/>
    <dgm:cxn modelId="{F41AE3B8-6073-4A55-B8EF-25691D2D0559}" type="presParOf" srcId="{6F625790-2F8D-4250-BA47-4C57B9B6E0E7}" destId="{B60BD3AD-116A-4D32-83F6-F098115968DF}" srcOrd="1" destOrd="0" presId="urn:microsoft.com/office/officeart/2005/8/layout/list1"/>
    <dgm:cxn modelId="{64A04A39-3105-4B08-8103-232F204FB1F1}" type="presParOf" srcId="{6D9E37EC-B239-4CD8-92BE-3D362A1D7805}" destId="{2874B414-E584-44FC-A71A-7DB1C10BCEA2}" srcOrd="1" destOrd="0" presId="urn:microsoft.com/office/officeart/2005/8/layout/list1"/>
    <dgm:cxn modelId="{9246F464-2266-429A-9B33-08D717F62E08}" type="presParOf" srcId="{6D9E37EC-B239-4CD8-92BE-3D362A1D7805}" destId="{521EADFA-F2C4-4D09-8999-04A47F52F59A}" srcOrd="2" destOrd="0" presId="urn:microsoft.com/office/officeart/2005/8/layout/list1"/>
    <dgm:cxn modelId="{B38FD6E9-E776-4C25-80E9-8AC22EC35A31}" type="presParOf" srcId="{6D9E37EC-B239-4CD8-92BE-3D362A1D7805}" destId="{ED91119A-752C-491C-9E0E-C7FCB3F58154}" srcOrd="3" destOrd="0" presId="urn:microsoft.com/office/officeart/2005/8/layout/list1"/>
    <dgm:cxn modelId="{AAD8E057-7DC5-43D2-98AF-06B312726947}" type="presParOf" srcId="{6D9E37EC-B239-4CD8-92BE-3D362A1D7805}" destId="{835090FF-9C95-48BD-BF70-4EBA8728626F}" srcOrd="4" destOrd="0" presId="urn:microsoft.com/office/officeart/2005/8/layout/list1"/>
    <dgm:cxn modelId="{FCE14C70-35CD-4340-9B27-1B3AFBD0432D}" type="presParOf" srcId="{835090FF-9C95-48BD-BF70-4EBA8728626F}" destId="{B8FAF38B-9318-4DC8-B574-D71415FEA198}" srcOrd="0" destOrd="0" presId="urn:microsoft.com/office/officeart/2005/8/layout/list1"/>
    <dgm:cxn modelId="{28B725F1-554D-481C-B537-11AD61A62D92}" type="presParOf" srcId="{835090FF-9C95-48BD-BF70-4EBA8728626F}" destId="{FC1E17A2-D21B-4129-9341-F7B632A567FE}" srcOrd="1" destOrd="0" presId="urn:microsoft.com/office/officeart/2005/8/layout/list1"/>
    <dgm:cxn modelId="{54B45B02-546F-49F0-849F-C064FB8B80F8}" type="presParOf" srcId="{6D9E37EC-B239-4CD8-92BE-3D362A1D7805}" destId="{E470F476-ACD2-4874-9A2D-1B2476182B0A}" srcOrd="5" destOrd="0" presId="urn:microsoft.com/office/officeart/2005/8/layout/list1"/>
    <dgm:cxn modelId="{AFBE258C-F326-4013-8B8E-50F04E4CB93C}" type="presParOf" srcId="{6D9E37EC-B239-4CD8-92BE-3D362A1D7805}" destId="{0EFD35E9-E632-4556-8038-8A4CCA5FD60D}" srcOrd="6" destOrd="0" presId="urn:microsoft.com/office/officeart/2005/8/layout/list1"/>
    <dgm:cxn modelId="{1869C5A3-DA11-40BB-B932-D6D68E596C6D}" type="presParOf" srcId="{6D9E37EC-B239-4CD8-92BE-3D362A1D7805}" destId="{70CB82AF-6F80-4A7D-BA65-B46AC8D61856}" srcOrd="7" destOrd="0" presId="urn:microsoft.com/office/officeart/2005/8/layout/list1"/>
    <dgm:cxn modelId="{C0012E00-ED46-4A97-8998-419A5CA7D8D9}" type="presParOf" srcId="{6D9E37EC-B239-4CD8-92BE-3D362A1D7805}" destId="{01AC620E-346E-4EF6-BA8E-DAAA598DD15A}" srcOrd="8" destOrd="0" presId="urn:microsoft.com/office/officeart/2005/8/layout/list1"/>
    <dgm:cxn modelId="{5E547CD3-94C8-490D-9556-424D57FD52A9}" type="presParOf" srcId="{01AC620E-346E-4EF6-BA8E-DAAA598DD15A}" destId="{B27BE833-DC59-484F-92A1-AEE426A5434F}" srcOrd="0" destOrd="0" presId="urn:microsoft.com/office/officeart/2005/8/layout/list1"/>
    <dgm:cxn modelId="{0CD33681-5450-43E7-9E66-AC0B555E2C58}" type="presParOf" srcId="{01AC620E-346E-4EF6-BA8E-DAAA598DD15A}" destId="{58305D33-2127-48CE-B3CE-9140644BAC6C}" srcOrd="1" destOrd="0" presId="urn:microsoft.com/office/officeart/2005/8/layout/list1"/>
    <dgm:cxn modelId="{AE501B6A-6C80-4B30-B4C4-DA61BDD34951}" type="presParOf" srcId="{6D9E37EC-B239-4CD8-92BE-3D362A1D7805}" destId="{85A31882-147C-4620-BA4D-EDF7BA1101CD}" srcOrd="9" destOrd="0" presId="urn:microsoft.com/office/officeart/2005/8/layout/list1"/>
    <dgm:cxn modelId="{70C12F98-427F-4DB8-B90D-4F0E721FCF5C}" type="presParOf" srcId="{6D9E37EC-B239-4CD8-92BE-3D362A1D7805}" destId="{0F4559ED-2042-48BD-975C-7FD85AF50372}" srcOrd="10" destOrd="0" presId="urn:microsoft.com/office/officeart/2005/8/layout/list1"/>
    <dgm:cxn modelId="{A2FFFCE8-9324-4FE1-89A6-3CC9B7DC1224}" type="presParOf" srcId="{6D9E37EC-B239-4CD8-92BE-3D362A1D7805}" destId="{A3054F86-7A06-4B89-92A0-CDBCB3E72056}" srcOrd="11" destOrd="0" presId="urn:microsoft.com/office/officeart/2005/8/layout/list1"/>
    <dgm:cxn modelId="{9DD56013-0DE9-44D1-AEB1-D52613D712C3}" type="presParOf" srcId="{6D9E37EC-B239-4CD8-92BE-3D362A1D7805}" destId="{15531077-45E2-465B-A2B0-5D6EC2F3D3D1}" srcOrd="12" destOrd="0" presId="urn:microsoft.com/office/officeart/2005/8/layout/list1"/>
    <dgm:cxn modelId="{A6AE7378-29AC-4FBD-B658-34A6A5D758B7}" type="presParOf" srcId="{15531077-45E2-465B-A2B0-5D6EC2F3D3D1}" destId="{5D03D0B2-EC06-49BC-814A-50027BB4D2F0}" srcOrd="0" destOrd="0" presId="urn:microsoft.com/office/officeart/2005/8/layout/list1"/>
    <dgm:cxn modelId="{C2EBB6E4-0126-4F3E-827A-9BC4B6D80CE8}" type="presParOf" srcId="{15531077-45E2-465B-A2B0-5D6EC2F3D3D1}" destId="{09547E80-011B-400A-9082-6B1185DF1C27}" srcOrd="1" destOrd="0" presId="urn:microsoft.com/office/officeart/2005/8/layout/list1"/>
    <dgm:cxn modelId="{8BC7A487-8B9C-44DB-8D6A-AD6E08FC8436}" type="presParOf" srcId="{6D9E37EC-B239-4CD8-92BE-3D362A1D7805}" destId="{89892840-2877-430E-BD62-E3AFE7728341}" srcOrd="13" destOrd="0" presId="urn:microsoft.com/office/officeart/2005/8/layout/list1"/>
    <dgm:cxn modelId="{BADCE8E9-31D1-4FCB-9818-E3955D87241B}" type="presParOf" srcId="{6D9E37EC-B239-4CD8-92BE-3D362A1D7805}" destId="{39E13308-59FB-4706-B3C8-2811250F9FEC}" srcOrd="14" destOrd="0" presId="urn:microsoft.com/office/officeart/2005/8/layout/list1"/>
    <dgm:cxn modelId="{50DA9F41-4591-4210-AF68-0F40FE468E9E}" type="presParOf" srcId="{6D9E37EC-B239-4CD8-92BE-3D362A1D7805}" destId="{A2C3D4BB-843B-4390-8CE8-3EA9A20EE027}" srcOrd="15" destOrd="0" presId="urn:microsoft.com/office/officeart/2005/8/layout/list1"/>
    <dgm:cxn modelId="{7982042B-E7C8-4219-A922-49AB115CA0C1}" type="presParOf" srcId="{6D9E37EC-B239-4CD8-92BE-3D362A1D7805}" destId="{CEDB176A-1E1D-4A84-B8E8-90DD51C5AC9B}" srcOrd="16" destOrd="0" presId="urn:microsoft.com/office/officeart/2005/8/layout/list1"/>
    <dgm:cxn modelId="{A16D1DD0-9ADC-462E-8CE2-997E54278771}" type="presParOf" srcId="{CEDB176A-1E1D-4A84-B8E8-90DD51C5AC9B}" destId="{4D3B4B5A-DF0E-4FB6-B4D4-FBFC0CEBB0F6}" srcOrd="0" destOrd="0" presId="urn:microsoft.com/office/officeart/2005/8/layout/list1"/>
    <dgm:cxn modelId="{D2D5D028-677D-40A9-BEED-431416B94136}" type="presParOf" srcId="{CEDB176A-1E1D-4A84-B8E8-90DD51C5AC9B}" destId="{E087D5A6-B427-44B5-82F8-3DE721B8885F}" srcOrd="1" destOrd="0" presId="urn:microsoft.com/office/officeart/2005/8/layout/list1"/>
    <dgm:cxn modelId="{F9E63E75-6CCA-48A4-8A57-BB969B9FF0B1}" type="presParOf" srcId="{6D9E37EC-B239-4CD8-92BE-3D362A1D7805}" destId="{3A2EC5D8-A944-4E1C-984A-B4C877F74DE8}" srcOrd="17" destOrd="0" presId="urn:microsoft.com/office/officeart/2005/8/layout/list1"/>
    <dgm:cxn modelId="{E7D865F2-A306-4CA1-9BF3-D3652E459F62}" type="presParOf" srcId="{6D9E37EC-B239-4CD8-92BE-3D362A1D7805}" destId="{E85DA7FA-F2B0-47EC-B942-F6E4E089A0E1}" srcOrd="18" destOrd="0" presId="urn:microsoft.com/office/officeart/2005/8/layout/list1"/>
    <dgm:cxn modelId="{73F7D2AA-8318-42A5-8A7D-8F35CB2DEE88}" type="presParOf" srcId="{6D9E37EC-B239-4CD8-92BE-3D362A1D7805}" destId="{EFF28E35-AF27-4A42-A90A-FB3D759A1532}" srcOrd="19" destOrd="0" presId="urn:microsoft.com/office/officeart/2005/8/layout/list1"/>
    <dgm:cxn modelId="{2FE6A77F-5F51-474A-9827-C1DE609B8FC0}" type="presParOf" srcId="{6D9E37EC-B239-4CD8-92BE-3D362A1D7805}" destId="{D12CE199-2A55-456E-9C22-ACE0EFC99BA3}" srcOrd="20" destOrd="0" presId="urn:microsoft.com/office/officeart/2005/8/layout/list1"/>
    <dgm:cxn modelId="{EAFCC0F8-5486-42D5-97F4-16990BF1E6BF}" type="presParOf" srcId="{D12CE199-2A55-456E-9C22-ACE0EFC99BA3}" destId="{44A1D71F-9EDD-42D1-993E-C9306F76E5BF}" srcOrd="0" destOrd="0" presId="urn:microsoft.com/office/officeart/2005/8/layout/list1"/>
    <dgm:cxn modelId="{493DA6F2-73D3-4040-A5AC-185CBCDEE064}" type="presParOf" srcId="{D12CE199-2A55-456E-9C22-ACE0EFC99BA3}" destId="{54300CD8-3D82-43EA-B352-167D55EB9FF0}" srcOrd="1" destOrd="0" presId="urn:microsoft.com/office/officeart/2005/8/layout/list1"/>
    <dgm:cxn modelId="{48581225-96EB-4B64-A1DA-45960432663A}" type="presParOf" srcId="{6D9E37EC-B239-4CD8-92BE-3D362A1D7805}" destId="{B58E4A79-16B6-4F33-9323-D4E989B676CC}" srcOrd="21" destOrd="0" presId="urn:microsoft.com/office/officeart/2005/8/layout/list1"/>
    <dgm:cxn modelId="{EADDDFEA-0713-4C37-BDEB-68089B698E22}" type="presParOf" srcId="{6D9E37EC-B239-4CD8-92BE-3D362A1D7805}" destId="{D4F6EC32-B82E-4892-95A8-CD82B66362D4}" srcOrd="22" destOrd="0" presId="urn:microsoft.com/office/officeart/2005/8/layout/list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3F21B400-578C-4A97-8899-510902FC9B3C}" type="doc">
      <dgm:prSet loTypeId="urn:microsoft.com/office/officeart/2005/8/layout/default" loCatId="list" qsTypeId="urn:microsoft.com/office/officeart/2005/8/quickstyle/simple1" qsCatId="simple" csTypeId="urn:microsoft.com/office/officeart/2005/8/colors/colorful4" csCatId="colorful" phldr="1"/>
      <dgm:spPr/>
      <dgm:t>
        <a:bodyPr/>
        <a:lstStyle/>
        <a:p>
          <a:endParaRPr lang="en-US"/>
        </a:p>
      </dgm:t>
    </dgm:pt>
    <dgm:pt modelId="{DE0ECE4F-BB60-4621-83FE-821DBE771731}">
      <dgm:prSet phldrT="[Text]"/>
      <dgm:spPr/>
      <dgm:t>
        <a:bodyPr/>
        <a:lstStyle/>
        <a:p>
          <a:r>
            <a:rPr lang="en-US"/>
            <a:t>Easy Method</a:t>
          </a:r>
        </a:p>
      </dgm:t>
    </dgm:pt>
    <dgm:pt modelId="{1E1F090D-39E7-48AE-B801-8900E81559D7}" type="parTrans" cxnId="{31040AEA-E011-4040-A2D4-355187CD7DC4}">
      <dgm:prSet/>
      <dgm:spPr/>
      <dgm:t>
        <a:bodyPr/>
        <a:lstStyle/>
        <a:p>
          <a:endParaRPr lang="en-US"/>
        </a:p>
      </dgm:t>
    </dgm:pt>
    <dgm:pt modelId="{B7F7CD82-E2ED-4EAD-A36A-860D05DA8403}" type="sibTrans" cxnId="{31040AEA-E011-4040-A2D4-355187CD7DC4}">
      <dgm:prSet/>
      <dgm:spPr/>
      <dgm:t>
        <a:bodyPr/>
        <a:lstStyle/>
        <a:p>
          <a:endParaRPr lang="en-US"/>
        </a:p>
      </dgm:t>
    </dgm:pt>
    <dgm:pt modelId="{FC6D771E-96B3-4A3D-8009-0FB2B5420AAF}">
      <dgm:prSet phldrT="[Text]"/>
      <dgm:spPr/>
      <dgm:t>
        <a:bodyPr/>
        <a:lstStyle/>
        <a:p>
          <a:r>
            <a:rPr lang="en-US"/>
            <a:t>accurate</a:t>
          </a:r>
        </a:p>
      </dgm:t>
    </dgm:pt>
    <dgm:pt modelId="{13CF13D3-EF0D-4BFE-B381-E31E41F84682}" type="parTrans" cxnId="{60A40EEA-8850-4997-901B-D7E9B844EBEC}">
      <dgm:prSet/>
      <dgm:spPr/>
      <dgm:t>
        <a:bodyPr/>
        <a:lstStyle/>
        <a:p>
          <a:endParaRPr lang="en-US"/>
        </a:p>
      </dgm:t>
    </dgm:pt>
    <dgm:pt modelId="{21EE4B0E-6475-4105-AEC4-B022DCE05781}" type="sibTrans" cxnId="{60A40EEA-8850-4997-901B-D7E9B844EBEC}">
      <dgm:prSet/>
      <dgm:spPr/>
      <dgm:t>
        <a:bodyPr/>
        <a:lstStyle/>
        <a:p>
          <a:endParaRPr lang="en-US"/>
        </a:p>
      </dgm:t>
    </dgm:pt>
    <dgm:pt modelId="{E3D2B9E6-C1BC-436E-9F82-74E71690A493}">
      <dgm:prSet phldrT="[Text]"/>
      <dgm:spPr/>
      <dgm:t>
        <a:bodyPr/>
        <a:lstStyle/>
        <a:p>
          <a:r>
            <a:rPr lang="en-US"/>
            <a:t>Quickly</a:t>
          </a:r>
        </a:p>
      </dgm:t>
    </dgm:pt>
    <dgm:pt modelId="{88456DFA-45DA-4E89-9C86-E78CCBE2C2CE}" type="parTrans" cxnId="{1E83C270-602C-48D7-98CB-9A08EDA7E8BB}">
      <dgm:prSet/>
      <dgm:spPr/>
      <dgm:t>
        <a:bodyPr/>
        <a:lstStyle/>
        <a:p>
          <a:endParaRPr lang="en-US"/>
        </a:p>
      </dgm:t>
    </dgm:pt>
    <dgm:pt modelId="{ABFDD590-678A-4EFF-99A4-C04F09F7B916}" type="sibTrans" cxnId="{1E83C270-602C-48D7-98CB-9A08EDA7E8BB}">
      <dgm:prSet/>
      <dgm:spPr/>
      <dgm:t>
        <a:bodyPr/>
        <a:lstStyle/>
        <a:p>
          <a:endParaRPr lang="en-US"/>
        </a:p>
      </dgm:t>
    </dgm:pt>
    <dgm:pt modelId="{AB82D307-90BA-412D-A542-8FDE7EC0A242}">
      <dgm:prSet phldrT="[Text]"/>
      <dgm:spPr/>
      <dgm:t>
        <a:bodyPr/>
        <a:lstStyle/>
        <a:p>
          <a:r>
            <a:rPr lang="en-US"/>
            <a:t>Perfect</a:t>
          </a:r>
        </a:p>
      </dgm:t>
    </dgm:pt>
    <dgm:pt modelId="{0375D333-9831-4B6C-AEE1-1E615A96B4EB}" type="parTrans" cxnId="{18C0F935-7773-4D1C-94BB-8AFE5545563C}">
      <dgm:prSet/>
      <dgm:spPr/>
      <dgm:t>
        <a:bodyPr/>
        <a:lstStyle/>
        <a:p>
          <a:endParaRPr lang="en-US"/>
        </a:p>
      </dgm:t>
    </dgm:pt>
    <dgm:pt modelId="{1236682F-33F4-479D-BC01-C5775C91AF77}" type="sibTrans" cxnId="{18C0F935-7773-4D1C-94BB-8AFE5545563C}">
      <dgm:prSet/>
      <dgm:spPr/>
      <dgm:t>
        <a:bodyPr/>
        <a:lstStyle/>
        <a:p>
          <a:endParaRPr lang="en-US"/>
        </a:p>
      </dgm:t>
    </dgm:pt>
    <dgm:pt modelId="{17F039B3-56E0-422F-A136-9161A4E320AF}" type="pres">
      <dgm:prSet presAssocID="{3F21B400-578C-4A97-8899-510902FC9B3C}" presName="diagram" presStyleCnt="0">
        <dgm:presLayoutVars>
          <dgm:dir/>
          <dgm:resizeHandles val="exact"/>
        </dgm:presLayoutVars>
      </dgm:prSet>
      <dgm:spPr/>
    </dgm:pt>
    <dgm:pt modelId="{0F89D90D-319A-4EC8-B3AC-41DAC9ECEA91}" type="pres">
      <dgm:prSet presAssocID="{DE0ECE4F-BB60-4621-83FE-821DBE771731}" presName="node" presStyleLbl="node1" presStyleIdx="0" presStyleCnt="4">
        <dgm:presLayoutVars>
          <dgm:bulletEnabled val="1"/>
        </dgm:presLayoutVars>
      </dgm:prSet>
      <dgm:spPr/>
    </dgm:pt>
    <dgm:pt modelId="{224CEA0A-58CB-43DD-B1A5-85289498E80E}" type="pres">
      <dgm:prSet presAssocID="{B7F7CD82-E2ED-4EAD-A36A-860D05DA8403}" presName="sibTrans" presStyleCnt="0"/>
      <dgm:spPr/>
    </dgm:pt>
    <dgm:pt modelId="{F2CF1A1E-A19C-4154-A91D-F10D26E520D9}" type="pres">
      <dgm:prSet presAssocID="{FC6D771E-96B3-4A3D-8009-0FB2B5420AAF}" presName="node" presStyleLbl="node1" presStyleIdx="1" presStyleCnt="4">
        <dgm:presLayoutVars>
          <dgm:bulletEnabled val="1"/>
        </dgm:presLayoutVars>
      </dgm:prSet>
      <dgm:spPr/>
    </dgm:pt>
    <dgm:pt modelId="{22382CB5-E8B0-402D-AAC1-20BFD6E8F001}" type="pres">
      <dgm:prSet presAssocID="{21EE4B0E-6475-4105-AEC4-B022DCE05781}" presName="sibTrans" presStyleCnt="0"/>
      <dgm:spPr/>
    </dgm:pt>
    <dgm:pt modelId="{766B5A8D-5987-42F3-8712-AEFDC83B196F}" type="pres">
      <dgm:prSet presAssocID="{E3D2B9E6-C1BC-436E-9F82-74E71690A493}" presName="node" presStyleLbl="node1" presStyleIdx="2" presStyleCnt="4">
        <dgm:presLayoutVars>
          <dgm:bulletEnabled val="1"/>
        </dgm:presLayoutVars>
      </dgm:prSet>
      <dgm:spPr/>
    </dgm:pt>
    <dgm:pt modelId="{3D4FBC08-1510-40AA-B151-763C5702D80A}" type="pres">
      <dgm:prSet presAssocID="{ABFDD590-678A-4EFF-99A4-C04F09F7B916}" presName="sibTrans" presStyleCnt="0"/>
      <dgm:spPr/>
    </dgm:pt>
    <dgm:pt modelId="{30B77467-B242-492D-BBFB-D7C28C5F1BB9}" type="pres">
      <dgm:prSet presAssocID="{AB82D307-90BA-412D-A542-8FDE7EC0A242}" presName="node" presStyleLbl="node1" presStyleIdx="3" presStyleCnt="4">
        <dgm:presLayoutVars>
          <dgm:bulletEnabled val="1"/>
        </dgm:presLayoutVars>
      </dgm:prSet>
      <dgm:spPr/>
    </dgm:pt>
  </dgm:ptLst>
  <dgm:cxnLst>
    <dgm:cxn modelId="{18C0F935-7773-4D1C-94BB-8AFE5545563C}" srcId="{3F21B400-578C-4A97-8899-510902FC9B3C}" destId="{AB82D307-90BA-412D-A542-8FDE7EC0A242}" srcOrd="3" destOrd="0" parTransId="{0375D333-9831-4B6C-AEE1-1E615A96B4EB}" sibTransId="{1236682F-33F4-479D-BC01-C5775C91AF77}"/>
    <dgm:cxn modelId="{BEC1193B-73A8-4894-88FF-C349BDF21AEC}" type="presOf" srcId="{E3D2B9E6-C1BC-436E-9F82-74E71690A493}" destId="{766B5A8D-5987-42F3-8712-AEFDC83B196F}" srcOrd="0" destOrd="0" presId="urn:microsoft.com/office/officeart/2005/8/layout/default"/>
    <dgm:cxn modelId="{1E83C270-602C-48D7-98CB-9A08EDA7E8BB}" srcId="{3F21B400-578C-4A97-8899-510902FC9B3C}" destId="{E3D2B9E6-C1BC-436E-9F82-74E71690A493}" srcOrd="2" destOrd="0" parTransId="{88456DFA-45DA-4E89-9C86-E78CCBE2C2CE}" sibTransId="{ABFDD590-678A-4EFF-99A4-C04F09F7B916}"/>
    <dgm:cxn modelId="{F1AD4C53-9228-4FE5-90B5-B2D8E841FFBE}" type="presOf" srcId="{FC6D771E-96B3-4A3D-8009-0FB2B5420AAF}" destId="{F2CF1A1E-A19C-4154-A91D-F10D26E520D9}" srcOrd="0" destOrd="0" presId="urn:microsoft.com/office/officeart/2005/8/layout/default"/>
    <dgm:cxn modelId="{C521038B-9979-4792-8B4F-AA7C05841D75}" type="presOf" srcId="{AB82D307-90BA-412D-A542-8FDE7EC0A242}" destId="{30B77467-B242-492D-BBFB-D7C28C5F1BB9}" srcOrd="0" destOrd="0" presId="urn:microsoft.com/office/officeart/2005/8/layout/default"/>
    <dgm:cxn modelId="{07A75A95-DB69-4225-A9A8-74E998BC8CA0}" type="presOf" srcId="{DE0ECE4F-BB60-4621-83FE-821DBE771731}" destId="{0F89D90D-319A-4EC8-B3AC-41DAC9ECEA91}" srcOrd="0" destOrd="0" presId="urn:microsoft.com/office/officeart/2005/8/layout/default"/>
    <dgm:cxn modelId="{73361BE0-3010-4D47-9908-85DD381D4F67}" type="presOf" srcId="{3F21B400-578C-4A97-8899-510902FC9B3C}" destId="{17F039B3-56E0-422F-A136-9161A4E320AF}" srcOrd="0" destOrd="0" presId="urn:microsoft.com/office/officeart/2005/8/layout/default"/>
    <dgm:cxn modelId="{31040AEA-E011-4040-A2D4-355187CD7DC4}" srcId="{3F21B400-578C-4A97-8899-510902FC9B3C}" destId="{DE0ECE4F-BB60-4621-83FE-821DBE771731}" srcOrd="0" destOrd="0" parTransId="{1E1F090D-39E7-48AE-B801-8900E81559D7}" sibTransId="{B7F7CD82-E2ED-4EAD-A36A-860D05DA8403}"/>
    <dgm:cxn modelId="{60A40EEA-8850-4997-901B-D7E9B844EBEC}" srcId="{3F21B400-578C-4A97-8899-510902FC9B3C}" destId="{FC6D771E-96B3-4A3D-8009-0FB2B5420AAF}" srcOrd="1" destOrd="0" parTransId="{13CF13D3-EF0D-4BFE-B381-E31E41F84682}" sibTransId="{21EE4B0E-6475-4105-AEC4-B022DCE05781}"/>
    <dgm:cxn modelId="{368A30E4-0343-4CBD-B0E8-E293A78E92E2}" type="presParOf" srcId="{17F039B3-56E0-422F-A136-9161A4E320AF}" destId="{0F89D90D-319A-4EC8-B3AC-41DAC9ECEA91}" srcOrd="0" destOrd="0" presId="urn:microsoft.com/office/officeart/2005/8/layout/default"/>
    <dgm:cxn modelId="{43DE7F6E-FA33-4D7C-B071-1E45211889D8}" type="presParOf" srcId="{17F039B3-56E0-422F-A136-9161A4E320AF}" destId="{224CEA0A-58CB-43DD-B1A5-85289498E80E}" srcOrd="1" destOrd="0" presId="urn:microsoft.com/office/officeart/2005/8/layout/default"/>
    <dgm:cxn modelId="{0E751AD6-AF55-494F-9BDA-5C25A9C2F24B}" type="presParOf" srcId="{17F039B3-56E0-422F-A136-9161A4E320AF}" destId="{F2CF1A1E-A19C-4154-A91D-F10D26E520D9}" srcOrd="2" destOrd="0" presId="urn:microsoft.com/office/officeart/2005/8/layout/default"/>
    <dgm:cxn modelId="{3E928B0E-04EC-411E-B3D8-D1C72366C983}" type="presParOf" srcId="{17F039B3-56E0-422F-A136-9161A4E320AF}" destId="{22382CB5-E8B0-402D-AAC1-20BFD6E8F001}" srcOrd="3" destOrd="0" presId="urn:microsoft.com/office/officeart/2005/8/layout/default"/>
    <dgm:cxn modelId="{CA074270-9648-48C7-9418-B33F7C558865}" type="presParOf" srcId="{17F039B3-56E0-422F-A136-9161A4E320AF}" destId="{766B5A8D-5987-42F3-8712-AEFDC83B196F}" srcOrd="4" destOrd="0" presId="urn:microsoft.com/office/officeart/2005/8/layout/default"/>
    <dgm:cxn modelId="{8B844E42-0920-490F-BB10-25AFBB372D6D}" type="presParOf" srcId="{17F039B3-56E0-422F-A136-9161A4E320AF}" destId="{3D4FBC08-1510-40AA-B151-763C5702D80A}" srcOrd="5" destOrd="0" presId="urn:microsoft.com/office/officeart/2005/8/layout/default"/>
    <dgm:cxn modelId="{59178571-44B6-4865-AFA3-CB1175DB11AE}" type="presParOf" srcId="{17F039B3-56E0-422F-A136-9161A4E320AF}" destId="{30B77467-B242-492D-BBFB-D7C28C5F1BB9}" srcOrd="6" destOrd="0" presId="urn:microsoft.com/office/officeart/2005/8/layout/default"/>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21EADFA-F2C4-4D09-8999-04A47F52F59A}">
      <dsp:nvSpPr>
        <dsp:cNvPr id="0" name=""/>
        <dsp:cNvSpPr/>
      </dsp:nvSpPr>
      <dsp:spPr>
        <a:xfrm>
          <a:off x="0" y="295380"/>
          <a:ext cx="5486400" cy="277200"/>
        </a:xfrm>
        <a:prstGeom prst="rect">
          <a:avLst/>
        </a:prstGeom>
        <a:solidFill>
          <a:schemeClr val="lt1">
            <a:alpha val="90000"/>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60BD3AD-116A-4D32-83F6-F098115968DF}">
      <dsp:nvSpPr>
        <dsp:cNvPr id="0" name=""/>
        <dsp:cNvSpPr/>
      </dsp:nvSpPr>
      <dsp:spPr>
        <a:xfrm>
          <a:off x="274320" y="133020"/>
          <a:ext cx="3840480" cy="324720"/>
        </a:xfrm>
        <a:prstGeom prst="round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Research of Education</a:t>
          </a:r>
        </a:p>
      </dsp:txBody>
      <dsp:txXfrm>
        <a:off x="290172" y="148872"/>
        <a:ext cx="3808776" cy="293016"/>
      </dsp:txXfrm>
    </dsp:sp>
    <dsp:sp modelId="{0EFD35E9-E632-4556-8038-8A4CCA5FD60D}">
      <dsp:nvSpPr>
        <dsp:cNvPr id="0" name=""/>
        <dsp:cNvSpPr/>
      </dsp:nvSpPr>
      <dsp:spPr>
        <a:xfrm>
          <a:off x="0" y="794340"/>
          <a:ext cx="5486400" cy="277200"/>
        </a:xfrm>
        <a:prstGeom prst="rect">
          <a:avLst/>
        </a:prstGeom>
        <a:solidFill>
          <a:schemeClr val="lt1">
            <a:alpha val="90000"/>
            <a:hueOff val="0"/>
            <a:satOff val="0"/>
            <a:lumOff val="0"/>
            <a:alphaOff val="0"/>
          </a:schemeClr>
        </a:solidFill>
        <a:ln w="12700" cap="flat" cmpd="sng" algn="ctr">
          <a:solidFill>
            <a:schemeClr val="accent4">
              <a:hueOff val="2079139"/>
              <a:satOff val="-9594"/>
              <a:lumOff val="353"/>
              <a:alphaOff val="0"/>
            </a:schemeClr>
          </a:solidFill>
          <a:prstDash val="solid"/>
          <a:miter lim="800000"/>
        </a:ln>
        <a:effectLst/>
      </dsp:spPr>
      <dsp:style>
        <a:lnRef idx="2">
          <a:scrgbClr r="0" g="0" b="0"/>
        </a:lnRef>
        <a:fillRef idx="1">
          <a:scrgbClr r="0" g="0" b="0"/>
        </a:fillRef>
        <a:effectRef idx="0">
          <a:scrgbClr r="0" g="0" b="0"/>
        </a:effectRef>
        <a:fontRef idx="minor"/>
      </dsp:style>
    </dsp:sp>
    <dsp:sp modelId="{FC1E17A2-D21B-4129-9341-F7B632A567FE}">
      <dsp:nvSpPr>
        <dsp:cNvPr id="0" name=""/>
        <dsp:cNvSpPr/>
      </dsp:nvSpPr>
      <dsp:spPr>
        <a:xfrm>
          <a:off x="274320" y="631980"/>
          <a:ext cx="3840480" cy="324720"/>
        </a:xfrm>
        <a:prstGeom prst="roundRect">
          <a:avLst/>
        </a:prstGeom>
        <a:solidFill>
          <a:schemeClr val="accent4">
            <a:hueOff val="2079139"/>
            <a:satOff val="-9594"/>
            <a:lumOff val="353"/>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class by Projector</a:t>
          </a:r>
        </a:p>
      </dsp:txBody>
      <dsp:txXfrm>
        <a:off x="290172" y="647832"/>
        <a:ext cx="3808776" cy="293016"/>
      </dsp:txXfrm>
    </dsp:sp>
    <dsp:sp modelId="{0F4559ED-2042-48BD-975C-7FD85AF50372}">
      <dsp:nvSpPr>
        <dsp:cNvPr id="0" name=""/>
        <dsp:cNvSpPr/>
      </dsp:nvSpPr>
      <dsp:spPr>
        <a:xfrm>
          <a:off x="0" y="1293300"/>
          <a:ext cx="5486400" cy="277200"/>
        </a:xfrm>
        <a:prstGeom prst="rect">
          <a:avLst/>
        </a:prstGeom>
        <a:solidFill>
          <a:schemeClr val="lt1">
            <a:alpha val="90000"/>
            <a:hueOff val="0"/>
            <a:satOff val="0"/>
            <a:lumOff val="0"/>
            <a:alphaOff val="0"/>
          </a:schemeClr>
        </a:solidFill>
        <a:ln w="12700" cap="flat" cmpd="sng" algn="ctr">
          <a:solidFill>
            <a:schemeClr val="accent4">
              <a:hueOff val="4158277"/>
              <a:satOff val="-19187"/>
              <a:lumOff val="706"/>
              <a:alphaOff val="0"/>
            </a:schemeClr>
          </a:solidFill>
          <a:prstDash val="solid"/>
          <a:miter lim="800000"/>
        </a:ln>
        <a:effectLst/>
      </dsp:spPr>
      <dsp:style>
        <a:lnRef idx="2">
          <a:scrgbClr r="0" g="0" b="0"/>
        </a:lnRef>
        <a:fillRef idx="1">
          <a:scrgbClr r="0" g="0" b="0"/>
        </a:fillRef>
        <a:effectRef idx="0">
          <a:scrgbClr r="0" g="0" b="0"/>
        </a:effectRef>
        <a:fontRef idx="minor"/>
      </dsp:style>
    </dsp:sp>
    <dsp:sp modelId="{58305D33-2127-48CE-B3CE-9140644BAC6C}">
      <dsp:nvSpPr>
        <dsp:cNvPr id="0" name=""/>
        <dsp:cNvSpPr/>
      </dsp:nvSpPr>
      <dsp:spPr>
        <a:xfrm>
          <a:off x="274320" y="1130940"/>
          <a:ext cx="3840480" cy="324720"/>
        </a:xfrm>
        <a:prstGeom prst="roundRect">
          <a:avLst/>
        </a:prstGeom>
        <a:solidFill>
          <a:schemeClr val="accent4">
            <a:hueOff val="4158277"/>
            <a:satOff val="-19187"/>
            <a:lumOff val="706"/>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Security</a:t>
          </a:r>
        </a:p>
      </dsp:txBody>
      <dsp:txXfrm>
        <a:off x="290172" y="1146792"/>
        <a:ext cx="3808776" cy="293016"/>
      </dsp:txXfrm>
    </dsp:sp>
    <dsp:sp modelId="{39E13308-59FB-4706-B3C8-2811250F9FEC}">
      <dsp:nvSpPr>
        <dsp:cNvPr id="0" name=""/>
        <dsp:cNvSpPr/>
      </dsp:nvSpPr>
      <dsp:spPr>
        <a:xfrm>
          <a:off x="0" y="1792260"/>
          <a:ext cx="5486400" cy="277200"/>
        </a:xfrm>
        <a:prstGeom prst="rect">
          <a:avLst/>
        </a:prstGeom>
        <a:solidFill>
          <a:schemeClr val="lt1">
            <a:alpha val="90000"/>
            <a:hueOff val="0"/>
            <a:satOff val="0"/>
            <a:lumOff val="0"/>
            <a:alphaOff val="0"/>
          </a:schemeClr>
        </a:solidFill>
        <a:ln w="12700" cap="flat" cmpd="sng" algn="ctr">
          <a:solidFill>
            <a:schemeClr val="accent4">
              <a:hueOff val="6237415"/>
              <a:satOff val="-28781"/>
              <a:lumOff val="1059"/>
              <a:alphaOff val="0"/>
            </a:schemeClr>
          </a:solidFill>
          <a:prstDash val="solid"/>
          <a:miter lim="800000"/>
        </a:ln>
        <a:effectLst/>
      </dsp:spPr>
      <dsp:style>
        <a:lnRef idx="2">
          <a:scrgbClr r="0" g="0" b="0"/>
        </a:lnRef>
        <a:fillRef idx="1">
          <a:scrgbClr r="0" g="0" b="0"/>
        </a:fillRef>
        <a:effectRef idx="0">
          <a:scrgbClr r="0" g="0" b="0"/>
        </a:effectRef>
        <a:fontRef idx="minor"/>
      </dsp:style>
    </dsp:sp>
    <dsp:sp modelId="{09547E80-011B-400A-9082-6B1185DF1C27}">
      <dsp:nvSpPr>
        <dsp:cNvPr id="0" name=""/>
        <dsp:cNvSpPr/>
      </dsp:nvSpPr>
      <dsp:spPr>
        <a:xfrm>
          <a:off x="274320" y="1629900"/>
          <a:ext cx="3840480" cy="324720"/>
        </a:xfrm>
        <a:prstGeom prst="roundRect">
          <a:avLst/>
        </a:prstGeom>
        <a:solidFill>
          <a:schemeClr val="accent4">
            <a:hueOff val="6237415"/>
            <a:satOff val="-28781"/>
            <a:lumOff val="1059"/>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Online Class</a:t>
          </a:r>
        </a:p>
      </dsp:txBody>
      <dsp:txXfrm>
        <a:off x="290172" y="1645752"/>
        <a:ext cx="3808776" cy="293016"/>
      </dsp:txXfrm>
    </dsp:sp>
    <dsp:sp modelId="{E85DA7FA-F2B0-47EC-B942-F6E4E089A0E1}">
      <dsp:nvSpPr>
        <dsp:cNvPr id="0" name=""/>
        <dsp:cNvSpPr/>
      </dsp:nvSpPr>
      <dsp:spPr>
        <a:xfrm>
          <a:off x="0" y="2291220"/>
          <a:ext cx="5486400" cy="277200"/>
        </a:xfrm>
        <a:prstGeom prst="rect">
          <a:avLst/>
        </a:prstGeom>
        <a:solidFill>
          <a:schemeClr val="lt1">
            <a:alpha val="90000"/>
            <a:hueOff val="0"/>
            <a:satOff val="0"/>
            <a:lumOff val="0"/>
            <a:alphaOff val="0"/>
          </a:schemeClr>
        </a:solidFill>
        <a:ln w="12700" cap="flat" cmpd="sng" algn="ctr">
          <a:solidFill>
            <a:schemeClr val="accent4">
              <a:hueOff val="8316554"/>
              <a:satOff val="-38374"/>
              <a:lumOff val="1412"/>
              <a:alphaOff val="0"/>
            </a:schemeClr>
          </a:solidFill>
          <a:prstDash val="solid"/>
          <a:miter lim="800000"/>
        </a:ln>
        <a:effectLst/>
      </dsp:spPr>
      <dsp:style>
        <a:lnRef idx="2">
          <a:scrgbClr r="0" g="0" b="0"/>
        </a:lnRef>
        <a:fillRef idx="1">
          <a:scrgbClr r="0" g="0" b="0"/>
        </a:fillRef>
        <a:effectRef idx="0">
          <a:scrgbClr r="0" g="0" b="0"/>
        </a:effectRef>
        <a:fontRef idx="minor"/>
      </dsp:style>
    </dsp:sp>
    <dsp:sp modelId="{E087D5A6-B427-44B5-82F8-3DE721B8885F}">
      <dsp:nvSpPr>
        <dsp:cNvPr id="0" name=""/>
        <dsp:cNvSpPr/>
      </dsp:nvSpPr>
      <dsp:spPr>
        <a:xfrm>
          <a:off x="274320" y="2128860"/>
          <a:ext cx="3840480" cy="324720"/>
        </a:xfrm>
        <a:prstGeom prst="roundRect">
          <a:avLst/>
        </a:prstGeom>
        <a:solidFill>
          <a:schemeClr val="accent4">
            <a:hueOff val="8316554"/>
            <a:satOff val="-38374"/>
            <a:lumOff val="1412"/>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E-Books</a:t>
          </a:r>
        </a:p>
      </dsp:txBody>
      <dsp:txXfrm>
        <a:off x="290172" y="2144712"/>
        <a:ext cx="3808776" cy="293016"/>
      </dsp:txXfrm>
    </dsp:sp>
    <dsp:sp modelId="{D4F6EC32-B82E-4892-95A8-CD82B66362D4}">
      <dsp:nvSpPr>
        <dsp:cNvPr id="0" name=""/>
        <dsp:cNvSpPr/>
      </dsp:nvSpPr>
      <dsp:spPr>
        <a:xfrm>
          <a:off x="0" y="2790180"/>
          <a:ext cx="5486400" cy="277200"/>
        </a:xfrm>
        <a:prstGeom prst="rect">
          <a:avLst/>
        </a:prstGeom>
        <a:solidFill>
          <a:schemeClr val="lt1">
            <a:alpha val="90000"/>
            <a:hueOff val="0"/>
            <a:satOff val="0"/>
            <a:lumOff val="0"/>
            <a:alphaOff val="0"/>
          </a:schemeClr>
        </a:solidFill>
        <a:ln w="12700" cap="flat" cmpd="sng" algn="ctr">
          <a:solidFill>
            <a:schemeClr val="accent4">
              <a:hueOff val="10395692"/>
              <a:satOff val="-47968"/>
              <a:lumOff val="1765"/>
              <a:alphaOff val="0"/>
            </a:schemeClr>
          </a:solidFill>
          <a:prstDash val="solid"/>
          <a:miter lim="800000"/>
        </a:ln>
        <a:effectLst/>
      </dsp:spPr>
      <dsp:style>
        <a:lnRef idx="2">
          <a:scrgbClr r="0" g="0" b="0"/>
        </a:lnRef>
        <a:fillRef idx="1">
          <a:scrgbClr r="0" g="0" b="0"/>
        </a:fillRef>
        <a:effectRef idx="0">
          <a:scrgbClr r="0" g="0" b="0"/>
        </a:effectRef>
        <a:fontRef idx="minor"/>
      </dsp:style>
    </dsp:sp>
    <dsp:sp modelId="{54300CD8-3D82-43EA-B352-167D55EB9FF0}">
      <dsp:nvSpPr>
        <dsp:cNvPr id="0" name=""/>
        <dsp:cNvSpPr/>
      </dsp:nvSpPr>
      <dsp:spPr>
        <a:xfrm>
          <a:off x="274320" y="2627820"/>
          <a:ext cx="3840480" cy="324720"/>
        </a:xfrm>
        <a:prstGeom prst="roundRect">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488950">
            <a:lnSpc>
              <a:spcPct val="90000"/>
            </a:lnSpc>
            <a:spcBef>
              <a:spcPct val="0"/>
            </a:spcBef>
            <a:spcAft>
              <a:spcPct val="35000"/>
            </a:spcAft>
            <a:buNone/>
          </a:pPr>
          <a:r>
            <a:rPr lang="en-US" sz="1100" kern="1200"/>
            <a:t>Online Journel</a:t>
          </a:r>
        </a:p>
      </dsp:txBody>
      <dsp:txXfrm>
        <a:off x="290172" y="2643672"/>
        <a:ext cx="3808776" cy="293016"/>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89D90D-319A-4EC8-B3AC-41DAC9ECEA91}">
      <dsp:nvSpPr>
        <dsp:cNvPr id="0" name=""/>
        <dsp:cNvSpPr/>
      </dsp:nvSpPr>
      <dsp:spPr>
        <a:xfrm>
          <a:off x="161002" y="1696"/>
          <a:ext cx="2459235" cy="1475541"/>
        </a:xfrm>
        <a:prstGeom prst="rect">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6210" tIns="156210" rIns="156210" bIns="156210" numCol="1" spcCol="1270" anchor="ctr" anchorCtr="0">
          <a:noAutofit/>
        </a:bodyPr>
        <a:lstStyle/>
        <a:p>
          <a:pPr marL="0" lvl="0" indent="0" algn="ctr" defTabSz="1822450">
            <a:lnSpc>
              <a:spcPct val="90000"/>
            </a:lnSpc>
            <a:spcBef>
              <a:spcPct val="0"/>
            </a:spcBef>
            <a:spcAft>
              <a:spcPct val="35000"/>
            </a:spcAft>
            <a:buNone/>
          </a:pPr>
          <a:r>
            <a:rPr lang="en-US" sz="4100" kern="1200"/>
            <a:t>Easy Method</a:t>
          </a:r>
        </a:p>
      </dsp:txBody>
      <dsp:txXfrm>
        <a:off x="161002" y="1696"/>
        <a:ext cx="2459235" cy="1475541"/>
      </dsp:txXfrm>
    </dsp:sp>
    <dsp:sp modelId="{F2CF1A1E-A19C-4154-A91D-F10D26E520D9}">
      <dsp:nvSpPr>
        <dsp:cNvPr id="0" name=""/>
        <dsp:cNvSpPr/>
      </dsp:nvSpPr>
      <dsp:spPr>
        <a:xfrm>
          <a:off x="2866161" y="1696"/>
          <a:ext cx="2459235" cy="1475541"/>
        </a:xfrm>
        <a:prstGeom prst="rect">
          <a:avLst/>
        </a:prstGeom>
        <a:solidFill>
          <a:schemeClr val="accent4">
            <a:hueOff val="3465231"/>
            <a:satOff val="-15989"/>
            <a:lumOff val="588"/>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6210" tIns="156210" rIns="156210" bIns="156210" numCol="1" spcCol="1270" anchor="ctr" anchorCtr="0">
          <a:noAutofit/>
        </a:bodyPr>
        <a:lstStyle/>
        <a:p>
          <a:pPr marL="0" lvl="0" indent="0" algn="ctr" defTabSz="1822450">
            <a:lnSpc>
              <a:spcPct val="90000"/>
            </a:lnSpc>
            <a:spcBef>
              <a:spcPct val="0"/>
            </a:spcBef>
            <a:spcAft>
              <a:spcPct val="35000"/>
            </a:spcAft>
            <a:buNone/>
          </a:pPr>
          <a:r>
            <a:rPr lang="en-US" sz="4100" kern="1200"/>
            <a:t>accurate</a:t>
          </a:r>
        </a:p>
      </dsp:txBody>
      <dsp:txXfrm>
        <a:off x="2866161" y="1696"/>
        <a:ext cx="2459235" cy="1475541"/>
      </dsp:txXfrm>
    </dsp:sp>
    <dsp:sp modelId="{766B5A8D-5987-42F3-8712-AEFDC83B196F}">
      <dsp:nvSpPr>
        <dsp:cNvPr id="0" name=""/>
        <dsp:cNvSpPr/>
      </dsp:nvSpPr>
      <dsp:spPr>
        <a:xfrm>
          <a:off x="161002" y="1723161"/>
          <a:ext cx="2459235" cy="1475541"/>
        </a:xfrm>
        <a:prstGeom prst="rect">
          <a:avLst/>
        </a:prstGeom>
        <a:solidFill>
          <a:schemeClr val="accent4">
            <a:hueOff val="6930461"/>
            <a:satOff val="-31979"/>
            <a:lumOff val="117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6210" tIns="156210" rIns="156210" bIns="156210" numCol="1" spcCol="1270" anchor="ctr" anchorCtr="0">
          <a:noAutofit/>
        </a:bodyPr>
        <a:lstStyle/>
        <a:p>
          <a:pPr marL="0" lvl="0" indent="0" algn="ctr" defTabSz="1822450">
            <a:lnSpc>
              <a:spcPct val="90000"/>
            </a:lnSpc>
            <a:spcBef>
              <a:spcPct val="0"/>
            </a:spcBef>
            <a:spcAft>
              <a:spcPct val="35000"/>
            </a:spcAft>
            <a:buNone/>
          </a:pPr>
          <a:r>
            <a:rPr lang="en-US" sz="4100" kern="1200"/>
            <a:t>Quickly</a:t>
          </a:r>
        </a:p>
      </dsp:txBody>
      <dsp:txXfrm>
        <a:off x="161002" y="1723161"/>
        <a:ext cx="2459235" cy="1475541"/>
      </dsp:txXfrm>
    </dsp:sp>
    <dsp:sp modelId="{30B77467-B242-492D-BBFB-D7C28C5F1BB9}">
      <dsp:nvSpPr>
        <dsp:cNvPr id="0" name=""/>
        <dsp:cNvSpPr/>
      </dsp:nvSpPr>
      <dsp:spPr>
        <a:xfrm>
          <a:off x="2866161" y="1723161"/>
          <a:ext cx="2459235" cy="1475541"/>
        </a:xfrm>
        <a:prstGeom prst="rect">
          <a:avLst/>
        </a:prstGeom>
        <a:solidFill>
          <a:schemeClr val="accent4">
            <a:hueOff val="10395692"/>
            <a:satOff val="-47968"/>
            <a:lumOff val="1765"/>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56210" tIns="156210" rIns="156210" bIns="156210" numCol="1" spcCol="1270" anchor="ctr" anchorCtr="0">
          <a:noAutofit/>
        </a:bodyPr>
        <a:lstStyle/>
        <a:p>
          <a:pPr marL="0" lvl="0" indent="0" algn="ctr" defTabSz="1822450">
            <a:lnSpc>
              <a:spcPct val="90000"/>
            </a:lnSpc>
            <a:spcBef>
              <a:spcPct val="0"/>
            </a:spcBef>
            <a:spcAft>
              <a:spcPct val="35000"/>
            </a:spcAft>
            <a:buNone/>
          </a:pPr>
          <a:r>
            <a:rPr lang="en-US" sz="4100" kern="1200"/>
            <a:t>Perfect</a:t>
          </a:r>
        </a:p>
      </dsp:txBody>
      <dsp:txXfrm>
        <a:off x="2866161" y="1723161"/>
        <a:ext cx="2459235" cy="1475541"/>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6" ma:contentTypeDescription="Create a new document." ma:contentTypeScope="" ma:versionID="c7d1be1ac7c70f4684d96065086e3ce7">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6d7567d17e3b676ab38b3e93527a5236"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C7A4F73-1B37-4AC0-B2A2-4E7E7B852BBE}">
  <ds:schemaRefs>
    <ds:schemaRef ds:uri="http://schemas.openxmlformats.org/officeDocument/2006/bibliography"/>
  </ds:schemaRefs>
</ds:datastoreItem>
</file>

<file path=customXml/itemProps2.xml><?xml version="1.0" encoding="utf-8"?>
<ds:datastoreItem xmlns:ds="http://schemas.openxmlformats.org/officeDocument/2006/customXml" ds:itemID="{AC688C7B-048A-41B6-8639-744097110AB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38647E-D237-4AC4-8AA8-DA28F1D8B235}">
  <ds:schemaRefs>
    <ds:schemaRef ds:uri="http://schemas.microsoft.com/sharepoint/v3/contenttype/forms"/>
  </ds:schemaRefs>
</ds:datastoreItem>
</file>

<file path=customXml/itemProps4.xml><?xml version="1.0" encoding="utf-8"?>
<ds:datastoreItem xmlns:ds="http://schemas.openxmlformats.org/officeDocument/2006/customXml" ds:itemID="{66C59BDA-7966-4F98-955D-EBCB73ADC7F4}">
  <ds:schemaRefs>
    <ds:schemaRef ds:uri="http://schemas.microsoft.com/office/2006/metadata/properties"/>
    <ds:schemaRef ds:uri="http://purl.org/dc/elements/1.1/"/>
    <ds:schemaRef ds:uri="http://schemas.openxmlformats.org/package/2006/metadata/core-properties"/>
    <ds:schemaRef ds:uri="http://purl.org/dc/terms/"/>
    <ds:schemaRef ds:uri="http://purl.org/dc/dcmitype/"/>
    <ds:schemaRef ds:uri="http://schemas.microsoft.com/office/infopath/2007/PartnerControls"/>
    <ds:schemaRef ds:uri="http://schemas.microsoft.com/office/2006/documentManagement/types"/>
    <ds:schemaRef ds:uri="461f81f1-dbc4-4122-adb0-1c0e154b8134"/>
    <ds:schemaRef ds:uri="a450a3cc-050d-4aca-8a4e-543025a63de0"/>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2343</Words>
  <Characters>13361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Sherine Thompson</cp:lastModifiedBy>
  <cp:revision>2</cp:revision>
  <dcterms:created xsi:type="dcterms:W3CDTF">2022-11-23T04:23:00Z</dcterms:created>
  <dcterms:modified xsi:type="dcterms:W3CDTF">2022-11-23T04:23:00Z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