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414DE" w14:textId="77777777" w:rsidR="00732DFE" w:rsidRDefault="00732DFE" w:rsidP="008A688A">
      <w:pPr>
        <w:rPr>
          <w:b/>
          <w:bCs/>
          <w:sz w:val="36"/>
          <w:szCs w:val="36"/>
        </w:rPr>
      </w:pPr>
    </w:p>
    <w:p w14:paraId="7AC1701F" w14:textId="77777777" w:rsidR="00732DFE" w:rsidRDefault="00732DFE" w:rsidP="00732DFE">
      <w:pPr>
        <w:jc w:val="center"/>
        <w:rPr>
          <w:b/>
          <w:bCs/>
          <w:sz w:val="36"/>
          <w:szCs w:val="36"/>
        </w:rPr>
      </w:pPr>
    </w:p>
    <w:p w14:paraId="69F74F8B" w14:textId="50324159" w:rsidR="00732DFE" w:rsidRDefault="008A688A" w:rsidP="00732DFE">
      <w:pPr>
        <w:jc w:val="center"/>
        <w:rPr>
          <w:b/>
          <w:bCs/>
          <w:sz w:val="36"/>
          <w:szCs w:val="36"/>
        </w:rPr>
      </w:pPr>
      <w:r w:rsidRPr="008A688A">
        <w:rPr>
          <w:b/>
          <w:bCs/>
          <w:noProof/>
          <w:sz w:val="36"/>
          <w:szCs w:val="36"/>
        </w:rPr>
        <w:drawing>
          <wp:inline distT="0" distB="0" distL="0" distR="0" wp14:anchorId="3301E18D" wp14:editId="75424D4A">
            <wp:extent cx="5731510" cy="3213100"/>
            <wp:effectExtent l="0" t="0" r="2540" b="6350"/>
            <wp:docPr id="1560898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898528" name=""/>
                    <pic:cNvPicPr/>
                  </pic:nvPicPr>
                  <pic:blipFill>
                    <a:blip r:embed="rId7"/>
                    <a:stretch>
                      <a:fillRect/>
                    </a:stretch>
                  </pic:blipFill>
                  <pic:spPr>
                    <a:xfrm>
                      <a:off x="0" y="0"/>
                      <a:ext cx="5731510" cy="3213100"/>
                    </a:xfrm>
                    <a:prstGeom prst="rect">
                      <a:avLst/>
                    </a:prstGeom>
                  </pic:spPr>
                </pic:pic>
              </a:graphicData>
            </a:graphic>
          </wp:inline>
        </w:drawing>
      </w:r>
    </w:p>
    <w:p w14:paraId="4FB3721E" w14:textId="77777777" w:rsidR="00732DFE" w:rsidRPr="008A688A" w:rsidRDefault="00443466" w:rsidP="00732DFE">
      <w:pPr>
        <w:jc w:val="center"/>
        <w:rPr>
          <w:b/>
          <w:bCs/>
          <w:sz w:val="32"/>
          <w:szCs w:val="32"/>
        </w:rPr>
      </w:pPr>
      <w:r w:rsidRPr="008A688A">
        <w:rPr>
          <w:b/>
          <w:bCs/>
          <w:sz w:val="32"/>
          <w:szCs w:val="32"/>
        </w:rPr>
        <w:t>BA (Hons) Business Management</w:t>
      </w:r>
    </w:p>
    <w:p w14:paraId="322DD4F2" w14:textId="77777777" w:rsidR="00732DFE" w:rsidRPr="008A688A" w:rsidRDefault="00443466" w:rsidP="00732DFE">
      <w:pPr>
        <w:jc w:val="center"/>
        <w:rPr>
          <w:b/>
          <w:bCs/>
          <w:sz w:val="32"/>
          <w:szCs w:val="32"/>
        </w:rPr>
      </w:pPr>
      <w:r w:rsidRPr="008A688A">
        <w:rPr>
          <w:b/>
          <w:bCs/>
          <w:sz w:val="32"/>
          <w:szCs w:val="32"/>
        </w:rPr>
        <w:t>Understanding Organisational Structure and Culture- LCBB4009</w:t>
      </w:r>
    </w:p>
    <w:p w14:paraId="234F1EE8" w14:textId="77777777" w:rsidR="00732DFE" w:rsidRPr="008A688A" w:rsidRDefault="00443466" w:rsidP="00732DFE">
      <w:pPr>
        <w:jc w:val="center"/>
        <w:rPr>
          <w:b/>
          <w:bCs/>
          <w:sz w:val="32"/>
          <w:szCs w:val="32"/>
        </w:rPr>
      </w:pPr>
      <w:r w:rsidRPr="008A688A">
        <w:rPr>
          <w:b/>
          <w:bCs/>
          <w:sz w:val="32"/>
          <w:szCs w:val="32"/>
        </w:rPr>
        <w:t>Component 1: Practical: Individual presentation</w:t>
      </w:r>
    </w:p>
    <w:p w14:paraId="2D617FB3" w14:textId="5E643865" w:rsidR="00732DFE" w:rsidRPr="008A688A" w:rsidRDefault="00443466" w:rsidP="00732DFE">
      <w:pPr>
        <w:jc w:val="center"/>
        <w:rPr>
          <w:b/>
          <w:bCs/>
          <w:sz w:val="32"/>
          <w:szCs w:val="32"/>
        </w:rPr>
      </w:pPr>
      <w:r w:rsidRPr="008A688A">
        <w:rPr>
          <w:b/>
          <w:bCs/>
          <w:sz w:val="32"/>
          <w:szCs w:val="32"/>
        </w:rPr>
        <w:t>Student name:</w:t>
      </w:r>
      <w:r w:rsidR="002D2341">
        <w:rPr>
          <w:b/>
          <w:bCs/>
          <w:sz w:val="32"/>
          <w:szCs w:val="32"/>
        </w:rPr>
        <w:t xml:space="preserve"> Ion Paun</w:t>
      </w:r>
    </w:p>
    <w:p w14:paraId="3886607D" w14:textId="77777777" w:rsidR="00DA4B47" w:rsidRDefault="00443466" w:rsidP="00732DFE">
      <w:pPr>
        <w:jc w:val="center"/>
        <w:rPr>
          <w:b/>
          <w:bCs/>
          <w:sz w:val="32"/>
          <w:szCs w:val="32"/>
        </w:rPr>
      </w:pPr>
      <w:r w:rsidRPr="008A688A">
        <w:rPr>
          <w:b/>
          <w:bCs/>
          <w:sz w:val="32"/>
          <w:szCs w:val="32"/>
        </w:rPr>
        <w:t>Student ID:</w:t>
      </w:r>
      <w:r w:rsidR="002D2341">
        <w:rPr>
          <w:b/>
          <w:bCs/>
          <w:sz w:val="32"/>
          <w:szCs w:val="32"/>
        </w:rPr>
        <w:t xml:space="preserve"> 244188</w:t>
      </w:r>
      <w:r w:rsidR="00DA4B47">
        <w:rPr>
          <w:b/>
          <w:bCs/>
          <w:sz w:val="32"/>
          <w:szCs w:val="32"/>
        </w:rPr>
        <w:t>5</w:t>
      </w:r>
    </w:p>
    <w:p w14:paraId="106CD291" w14:textId="163071E1" w:rsidR="00732DFE" w:rsidRDefault="00732DFE" w:rsidP="00DA4B47">
      <w:pPr>
        <w:rPr>
          <w:rFonts w:eastAsiaTheme="majorEastAsia" w:cstheme="majorBidi"/>
          <w:kern w:val="0"/>
          <w:sz w:val="28"/>
          <w:szCs w:val="40"/>
          <w:lang w:bidi="ar-SA"/>
          <w14:ligatures w14:val="none"/>
        </w:rPr>
      </w:pPr>
    </w:p>
    <w:sdt>
      <w:sdtPr>
        <w:rPr>
          <w:rFonts w:ascii="Times New Roman" w:eastAsiaTheme="minorHAnsi" w:hAnsi="Times New Roman" w:cs="Times New Roman"/>
          <w:b/>
          <w:bCs/>
          <w:color w:val="auto"/>
          <w:kern w:val="2"/>
          <w:sz w:val="28"/>
          <w:szCs w:val="28"/>
          <w:lang w:val="en-IN" w:eastAsia="en-US" w:bidi="bn-IN"/>
          <w14:ligatures w14:val="standardContextual"/>
        </w:rPr>
        <w:id w:val="-533110943"/>
        <w:docPartObj>
          <w:docPartGallery w:val="Table of Contents"/>
          <w:docPartUnique/>
        </w:docPartObj>
      </w:sdtPr>
      <w:sdtEndPr>
        <w:rPr>
          <w:rFonts w:cstheme="minorBidi"/>
          <w:sz w:val="24"/>
        </w:rPr>
      </w:sdtEndPr>
      <w:sdtContent>
        <w:p w14:paraId="00F1CD45" w14:textId="11687A02" w:rsidR="000E4F74" w:rsidRPr="000E4F74" w:rsidRDefault="000E4F74" w:rsidP="000E4F74">
          <w:pPr>
            <w:pStyle w:val="TOCHeading"/>
            <w:jc w:val="center"/>
            <w:rPr>
              <w:rFonts w:ascii="Times New Roman" w:hAnsi="Times New Roman" w:cs="Times New Roman"/>
              <w:b/>
              <w:bCs/>
              <w:color w:val="auto"/>
              <w:sz w:val="28"/>
              <w:szCs w:val="28"/>
            </w:rPr>
          </w:pPr>
          <w:r w:rsidRPr="000E4F74">
            <w:rPr>
              <w:rFonts w:ascii="Times New Roman" w:hAnsi="Times New Roman" w:cs="Times New Roman"/>
              <w:b/>
              <w:bCs/>
              <w:color w:val="auto"/>
              <w:sz w:val="28"/>
              <w:szCs w:val="28"/>
            </w:rPr>
            <w:t>Table of Contents</w:t>
          </w:r>
        </w:p>
        <w:p w14:paraId="0E0095BB" w14:textId="0180074B" w:rsidR="006228AE" w:rsidRDefault="000E4F74">
          <w:pPr>
            <w:pStyle w:val="TOC1"/>
            <w:tabs>
              <w:tab w:val="right" w:leader="dot" w:pos="9016"/>
            </w:tabs>
            <w:rPr>
              <w:rFonts w:asciiTheme="minorHAnsi" w:eastAsiaTheme="minorEastAsia" w:hAnsiTheme="minorHAnsi"/>
              <w:noProof/>
              <w:szCs w:val="24"/>
              <w:lang w:val="en-GB" w:eastAsia="en-GB" w:bidi="ar-SA"/>
            </w:rPr>
          </w:pPr>
          <w:r>
            <w:fldChar w:fldCharType="begin"/>
          </w:r>
          <w:r>
            <w:instrText xml:space="preserve"> TOC \o "1-3" \h \z \u </w:instrText>
          </w:r>
          <w:r>
            <w:fldChar w:fldCharType="separate"/>
          </w:r>
          <w:hyperlink w:anchor="_Toc224593816" w:history="1">
            <w:r w:rsidR="006228AE" w:rsidRPr="00021E42">
              <w:rPr>
                <w:rStyle w:val="Hyperlink"/>
                <w:noProof/>
              </w:rPr>
              <w:t>Slide 1 - Introduction</w:t>
            </w:r>
            <w:r w:rsidR="006228AE">
              <w:rPr>
                <w:noProof/>
                <w:webHidden/>
              </w:rPr>
              <w:tab/>
            </w:r>
            <w:r w:rsidR="006228AE">
              <w:rPr>
                <w:noProof/>
                <w:webHidden/>
              </w:rPr>
              <w:fldChar w:fldCharType="begin"/>
            </w:r>
            <w:r w:rsidR="006228AE">
              <w:rPr>
                <w:noProof/>
                <w:webHidden/>
              </w:rPr>
              <w:instrText xml:space="preserve"> PAGEREF _Toc224593816 \h </w:instrText>
            </w:r>
            <w:r w:rsidR="006228AE">
              <w:rPr>
                <w:noProof/>
                <w:webHidden/>
              </w:rPr>
            </w:r>
            <w:r w:rsidR="006228AE">
              <w:rPr>
                <w:noProof/>
                <w:webHidden/>
              </w:rPr>
              <w:fldChar w:fldCharType="separate"/>
            </w:r>
            <w:r w:rsidR="006228AE">
              <w:rPr>
                <w:noProof/>
                <w:webHidden/>
              </w:rPr>
              <w:t>3</w:t>
            </w:r>
            <w:r w:rsidR="006228AE">
              <w:rPr>
                <w:noProof/>
                <w:webHidden/>
              </w:rPr>
              <w:fldChar w:fldCharType="end"/>
            </w:r>
          </w:hyperlink>
        </w:p>
        <w:p w14:paraId="477CEBA5" w14:textId="6D282E7F" w:rsidR="006228AE" w:rsidRDefault="006228AE">
          <w:pPr>
            <w:pStyle w:val="TOC1"/>
            <w:tabs>
              <w:tab w:val="right" w:leader="dot" w:pos="9016"/>
            </w:tabs>
            <w:rPr>
              <w:rFonts w:asciiTheme="minorHAnsi" w:eastAsiaTheme="minorEastAsia" w:hAnsiTheme="minorHAnsi"/>
              <w:noProof/>
              <w:szCs w:val="24"/>
              <w:lang w:val="en-GB" w:eastAsia="en-GB" w:bidi="ar-SA"/>
            </w:rPr>
          </w:pPr>
          <w:hyperlink w:anchor="_Toc224593817" w:history="1">
            <w:r w:rsidRPr="00021E42">
              <w:rPr>
                <w:rStyle w:val="Hyperlink"/>
                <w:noProof/>
              </w:rPr>
              <w:t>Slide 2 – Organisational Structure</w:t>
            </w:r>
            <w:r>
              <w:rPr>
                <w:noProof/>
                <w:webHidden/>
              </w:rPr>
              <w:tab/>
            </w:r>
            <w:r>
              <w:rPr>
                <w:noProof/>
                <w:webHidden/>
              </w:rPr>
              <w:fldChar w:fldCharType="begin"/>
            </w:r>
            <w:r>
              <w:rPr>
                <w:noProof/>
                <w:webHidden/>
              </w:rPr>
              <w:instrText xml:space="preserve"> PAGEREF _Toc224593817 \h </w:instrText>
            </w:r>
            <w:r>
              <w:rPr>
                <w:noProof/>
                <w:webHidden/>
              </w:rPr>
            </w:r>
            <w:r>
              <w:rPr>
                <w:noProof/>
                <w:webHidden/>
              </w:rPr>
              <w:fldChar w:fldCharType="separate"/>
            </w:r>
            <w:r>
              <w:rPr>
                <w:noProof/>
                <w:webHidden/>
              </w:rPr>
              <w:t>4</w:t>
            </w:r>
            <w:r>
              <w:rPr>
                <w:noProof/>
                <w:webHidden/>
              </w:rPr>
              <w:fldChar w:fldCharType="end"/>
            </w:r>
          </w:hyperlink>
        </w:p>
        <w:p w14:paraId="1E68E213" w14:textId="667BFC51" w:rsidR="006228AE" w:rsidRDefault="006228AE">
          <w:pPr>
            <w:pStyle w:val="TOC1"/>
            <w:tabs>
              <w:tab w:val="right" w:leader="dot" w:pos="9016"/>
            </w:tabs>
            <w:rPr>
              <w:rFonts w:asciiTheme="minorHAnsi" w:eastAsiaTheme="minorEastAsia" w:hAnsiTheme="minorHAnsi"/>
              <w:noProof/>
              <w:szCs w:val="24"/>
              <w:lang w:val="en-GB" w:eastAsia="en-GB" w:bidi="ar-SA"/>
            </w:rPr>
          </w:pPr>
          <w:hyperlink w:anchor="_Toc224593818" w:history="1">
            <w:r w:rsidRPr="00021E42">
              <w:rPr>
                <w:rStyle w:val="Hyperlink"/>
                <w:noProof/>
              </w:rPr>
              <w:t>Slide 3 - Functional Structure</w:t>
            </w:r>
            <w:r>
              <w:rPr>
                <w:noProof/>
                <w:webHidden/>
              </w:rPr>
              <w:tab/>
            </w:r>
            <w:r>
              <w:rPr>
                <w:noProof/>
                <w:webHidden/>
              </w:rPr>
              <w:fldChar w:fldCharType="begin"/>
            </w:r>
            <w:r>
              <w:rPr>
                <w:noProof/>
                <w:webHidden/>
              </w:rPr>
              <w:instrText xml:space="preserve"> PAGEREF _Toc224593818 \h </w:instrText>
            </w:r>
            <w:r>
              <w:rPr>
                <w:noProof/>
                <w:webHidden/>
              </w:rPr>
            </w:r>
            <w:r>
              <w:rPr>
                <w:noProof/>
                <w:webHidden/>
              </w:rPr>
              <w:fldChar w:fldCharType="separate"/>
            </w:r>
            <w:r>
              <w:rPr>
                <w:noProof/>
                <w:webHidden/>
              </w:rPr>
              <w:t>5</w:t>
            </w:r>
            <w:r>
              <w:rPr>
                <w:noProof/>
                <w:webHidden/>
              </w:rPr>
              <w:fldChar w:fldCharType="end"/>
            </w:r>
          </w:hyperlink>
        </w:p>
        <w:p w14:paraId="38B5B12B" w14:textId="2F0F1101" w:rsidR="006228AE" w:rsidRDefault="006228AE">
          <w:pPr>
            <w:pStyle w:val="TOC1"/>
            <w:tabs>
              <w:tab w:val="right" w:leader="dot" w:pos="9016"/>
            </w:tabs>
            <w:rPr>
              <w:rFonts w:asciiTheme="minorHAnsi" w:eastAsiaTheme="minorEastAsia" w:hAnsiTheme="minorHAnsi"/>
              <w:noProof/>
              <w:szCs w:val="24"/>
              <w:lang w:val="en-GB" w:eastAsia="en-GB" w:bidi="ar-SA"/>
            </w:rPr>
          </w:pPr>
          <w:hyperlink w:anchor="_Toc224593819" w:history="1">
            <w:r w:rsidRPr="00021E42">
              <w:rPr>
                <w:rStyle w:val="Hyperlink"/>
                <w:noProof/>
              </w:rPr>
              <w:t>Slide 4 - Divisional Structure</w:t>
            </w:r>
            <w:r>
              <w:rPr>
                <w:noProof/>
                <w:webHidden/>
              </w:rPr>
              <w:tab/>
            </w:r>
            <w:r>
              <w:rPr>
                <w:noProof/>
                <w:webHidden/>
              </w:rPr>
              <w:fldChar w:fldCharType="begin"/>
            </w:r>
            <w:r>
              <w:rPr>
                <w:noProof/>
                <w:webHidden/>
              </w:rPr>
              <w:instrText xml:space="preserve"> PAGEREF _Toc224593819 \h </w:instrText>
            </w:r>
            <w:r>
              <w:rPr>
                <w:noProof/>
                <w:webHidden/>
              </w:rPr>
            </w:r>
            <w:r>
              <w:rPr>
                <w:noProof/>
                <w:webHidden/>
              </w:rPr>
              <w:fldChar w:fldCharType="separate"/>
            </w:r>
            <w:r>
              <w:rPr>
                <w:noProof/>
                <w:webHidden/>
              </w:rPr>
              <w:t>6</w:t>
            </w:r>
            <w:r>
              <w:rPr>
                <w:noProof/>
                <w:webHidden/>
              </w:rPr>
              <w:fldChar w:fldCharType="end"/>
            </w:r>
          </w:hyperlink>
        </w:p>
        <w:p w14:paraId="2D5A964A" w14:textId="1AC23D02" w:rsidR="006228AE" w:rsidRDefault="006228AE">
          <w:pPr>
            <w:pStyle w:val="TOC1"/>
            <w:tabs>
              <w:tab w:val="right" w:leader="dot" w:pos="9016"/>
            </w:tabs>
            <w:rPr>
              <w:rFonts w:asciiTheme="minorHAnsi" w:eastAsiaTheme="minorEastAsia" w:hAnsiTheme="minorHAnsi"/>
              <w:noProof/>
              <w:szCs w:val="24"/>
              <w:lang w:val="en-GB" w:eastAsia="en-GB" w:bidi="ar-SA"/>
            </w:rPr>
          </w:pPr>
          <w:hyperlink w:anchor="_Toc224593820" w:history="1">
            <w:r w:rsidRPr="00021E42">
              <w:rPr>
                <w:rStyle w:val="Hyperlink"/>
                <w:noProof/>
              </w:rPr>
              <w:t>Slide 5 - Matrix Structure</w:t>
            </w:r>
            <w:r>
              <w:rPr>
                <w:noProof/>
                <w:webHidden/>
              </w:rPr>
              <w:tab/>
            </w:r>
            <w:r>
              <w:rPr>
                <w:noProof/>
                <w:webHidden/>
              </w:rPr>
              <w:fldChar w:fldCharType="begin"/>
            </w:r>
            <w:r>
              <w:rPr>
                <w:noProof/>
                <w:webHidden/>
              </w:rPr>
              <w:instrText xml:space="preserve"> PAGEREF _Toc224593820 \h </w:instrText>
            </w:r>
            <w:r>
              <w:rPr>
                <w:noProof/>
                <w:webHidden/>
              </w:rPr>
            </w:r>
            <w:r>
              <w:rPr>
                <w:noProof/>
                <w:webHidden/>
              </w:rPr>
              <w:fldChar w:fldCharType="separate"/>
            </w:r>
            <w:r>
              <w:rPr>
                <w:noProof/>
                <w:webHidden/>
              </w:rPr>
              <w:t>7</w:t>
            </w:r>
            <w:r>
              <w:rPr>
                <w:noProof/>
                <w:webHidden/>
              </w:rPr>
              <w:fldChar w:fldCharType="end"/>
            </w:r>
          </w:hyperlink>
        </w:p>
        <w:p w14:paraId="07445C4B" w14:textId="4DAE0FA4" w:rsidR="006228AE" w:rsidRDefault="006228AE">
          <w:pPr>
            <w:pStyle w:val="TOC1"/>
            <w:tabs>
              <w:tab w:val="right" w:leader="dot" w:pos="9016"/>
            </w:tabs>
            <w:rPr>
              <w:rFonts w:asciiTheme="minorHAnsi" w:eastAsiaTheme="minorEastAsia" w:hAnsiTheme="minorHAnsi"/>
              <w:noProof/>
              <w:szCs w:val="24"/>
              <w:lang w:val="en-GB" w:eastAsia="en-GB" w:bidi="ar-SA"/>
            </w:rPr>
          </w:pPr>
          <w:hyperlink w:anchor="_Toc224593821" w:history="1">
            <w:r w:rsidRPr="00021E42">
              <w:rPr>
                <w:rStyle w:val="Hyperlink"/>
                <w:noProof/>
              </w:rPr>
              <w:t>Slide 6 - Importance of Organisational Structure in Tesco</w:t>
            </w:r>
            <w:r>
              <w:rPr>
                <w:noProof/>
                <w:webHidden/>
              </w:rPr>
              <w:tab/>
            </w:r>
            <w:r>
              <w:rPr>
                <w:noProof/>
                <w:webHidden/>
              </w:rPr>
              <w:fldChar w:fldCharType="begin"/>
            </w:r>
            <w:r>
              <w:rPr>
                <w:noProof/>
                <w:webHidden/>
              </w:rPr>
              <w:instrText xml:space="preserve"> PAGEREF _Toc224593821 \h </w:instrText>
            </w:r>
            <w:r>
              <w:rPr>
                <w:noProof/>
                <w:webHidden/>
              </w:rPr>
            </w:r>
            <w:r>
              <w:rPr>
                <w:noProof/>
                <w:webHidden/>
              </w:rPr>
              <w:fldChar w:fldCharType="separate"/>
            </w:r>
            <w:r>
              <w:rPr>
                <w:noProof/>
                <w:webHidden/>
              </w:rPr>
              <w:t>8</w:t>
            </w:r>
            <w:r>
              <w:rPr>
                <w:noProof/>
                <w:webHidden/>
              </w:rPr>
              <w:fldChar w:fldCharType="end"/>
            </w:r>
          </w:hyperlink>
        </w:p>
        <w:p w14:paraId="649560B1" w14:textId="38A297E2" w:rsidR="006228AE" w:rsidRDefault="006228AE">
          <w:pPr>
            <w:pStyle w:val="TOC1"/>
            <w:tabs>
              <w:tab w:val="right" w:leader="dot" w:pos="9016"/>
            </w:tabs>
            <w:rPr>
              <w:rFonts w:asciiTheme="minorHAnsi" w:eastAsiaTheme="minorEastAsia" w:hAnsiTheme="minorHAnsi"/>
              <w:noProof/>
              <w:szCs w:val="24"/>
              <w:lang w:val="en-GB" w:eastAsia="en-GB" w:bidi="ar-SA"/>
            </w:rPr>
          </w:pPr>
          <w:hyperlink w:anchor="_Toc224593822" w:history="1">
            <w:r w:rsidRPr="00021E42">
              <w:rPr>
                <w:rStyle w:val="Hyperlink"/>
                <w:noProof/>
              </w:rPr>
              <w:t>Slide 7 - Conclusion</w:t>
            </w:r>
            <w:r>
              <w:rPr>
                <w:noProof/>
                <w:webHidden/>
              </w:rPr>
              <w:tab/>
            </w:r>
            <w:r>
              <w:rPr>
                <w:noProof/>
                <w:webHidden/>
              </w:rPr>
              <w:fldChar w:fldCharType="begin"/>
            </w:r>
            <w:r>
              <w:rPr>
                <w:noProof/>
                <w:webHidden/>
              </w:rPr>
              <w:instrText xml:space="preserve"> PAGEREF _Toc224593822 \h </w:instrText>
            </w:r>
            <w:r>
              <w:rPr>
                <w:noProof/>
                <w:webHidden/>
              </w:rPr>
            </w:r>
            <w:r>
              <w:rPr>
                <w:noProof/>
                <w:webHidden/>
              </w:rPr>
              <w:fldChar w:fldCharType="separate"/>
            </w:r>
            <w:r>
              <w:rPr>
                <w:noProof/>
                <w:webHidden/>
              </w:rPr>
              <w:t>9</w:t>
            </w:r>
            <w:r>
              <w:rPr>
                <w:noProof/>
                <w:webHidden/>
              </w:rPr>
              <w:fldChar w:fldCharType="end"/>
            </w:r>
          </w:hyperlink>
        </w:p>
        <w:p w14:paraId="51AB5006" w14:textId="159C2C09" w:rsidR="006228AE" w:rsidRDefault="006228AE">
          <w:pPr>
            <w:pStyle w:val="TOC1"/>
            <w:tabs>
              <w:tab w:val="right" w:leader="dot" w:pos="9016"/>
            </w:tabs>
            <w:rPr>
              <w:rFonts w:asciiTheme="minorHAnsi" w:eastAsiaTheme="minorEastAsia" w:hAnsiTheme="minorHAnsi"/>
              <w:noProof/>
              <w:szCs w:val="24"/>
              <w:lang w:val="en-GB" w:eastAsia="en-GB" w:bidi="ar-SA"/>
            </w:rPr>
          </w:pPr>
          <w:hyperlink w:anchor="_Toc224593823" w:history="1">
            <w:r w:rsidRPr="00021E42">
              <w:rPr>
                <w:rStyle w:val="Hyperlink"/>
                <w:noProof/>
              </w:rPr>
              <w:t>Reference List</w:t>
            </w:r>
            <w:r>
              <w:rPr>
                <w:noProof/>
                <w:webHidden/>
              </w:rPr>
              <w:tab/>
            </w:r>
            <w:r>
              <w:rPr>
                <w:noProof/>
                <w:webHidden/>
              </w:rPr>
              <w:fldChar w:fldCharType="begin"/>
            </w:r>
            <w:r>
              <w:rPr>
                <w:noProof/>
                <w:webHidden/>
              </w:rPr>
              <w:instrText xml:space="preserve"> PAGEREF _Toc224593823 \h </w:instrText>
            </w:r>
            <w:r>
              <w:rPr>
                <w:noProof/>
                <w:webHidden/>
              </w:rPr>
            </w:r>
            <w:r>
              <w:rPr>
                <w:noProof/>
                <w:webHidden/>
              </w:rPr>
              <w:fldChar w:fldCharType="separate"/>
            </w:r>
            <w:r>
              <w:rPr>
                <w:noProof/>
                <w:webHidden/>
              </w:rPr>
              <w:t>10</w:t>
            </w:r>
            <w:r>
              <w:rPr>
                <w:noProof/>
                <w:webHidden/>
              </w:rPr>
              <w:fldChar w:fldCharType="end"/>
            </w:r>
          </w:hyperlink>
        </w:p>
        <w:p w14:paraId="575C736E" w14:textId="3429DB55" w:rsidR="000E4F74" w:rsidRDefault="000E4F74">
          <w:r>
            <w:rPr>
              <w:b/>
              <w:bCs/>
            </w:rPr>
            <w:fldChar w:fldCharType="end"/>
          </w:r>
        </w:p>
      </w:sdtContent>
    </w:sdt>
    <w:p w14:paraId="1E2C2EC9" w14:textId="77777777" w:rsidR="000E4F74" w:rsidRDefault="000E4F74" w:rsidP="00732DFE">
      <w:pPr>
        <w:pStyle w:val="Heading1"/>
      </w:pPr>
    </w:p>
    <w:p w14:paraId="612D62A2" w14:textId="77777777" w:rsidR="000E4F74" w:rsidRDefault="000E4F74">
      <w:pPr>
        <w:spacing w:before="0" w:after="200" w:line="276" w:lineRule="auto"/>
        <w:jc w:val="left"/>
        <w:rPr>
          <w:rFonts w:eastAsiaTheme="majorEastAsia" w:cstheme="majorBidi"/>
          <w:b/>
          <w:kern w:val="0"/>
          <w:sz w:val="28"/>
          <w:szCs w:val="40"/>
          <w:lang w:bidi="ar-SA"/>
          <w14:ligatures w14:val="none"/>
        </w:rPr>
      </w:pPr>
      <w:r>
        <w:br w:type="page"/>
      </w:r>
    </w:p>
    <w:p w14:paraId="39D6C4AA" w14:textId="2C1C9FDB" w:rsidR="00732DFE" w:rsidRDefault="00443466" w:rsidP="00732DFE">
      <w:pPr>
        <w:pStyle w:val="Heading1"/>
      </w:pPr>
      <w:bookmarkStart w:id="0" w:name="_Toc224593816"/>
      <w:r>
        <w:lastRenderedPageBreak/>
        <w:t xml:space="preserve">Slide 1 - </w:t>
      </w:r>
      <w:r w:rsidRPr="00732DFE">
        <w:t>Introduction</w:t>
      </w:r>
      <w:bookmarkEnd w:id="0"/>
    </w:p>
    <w:p w14:paraId="5004D629" w14:textId="24651EF1" w:rsidR="00732DFE" w:rsidRDefault="00443466" w:rsidP="00732DFE">
      <w:r>
        <w:t xml:space="preserve"> </w:t>
      </w:r>
      <w:r w:rsidR="00DC2D0B" w:rsidRPr="00DC2D0B">
        <w:rPr>
          <w:noProof/>
        </w:rPr>
        <w:drawing>
          <wp:inline distT="0" distB="0" distL="0" distR="0" wp14:anchorId="0FD8BE5D" wp14:editId="4C744AC4">
            <wp:extent cx="5731510" cy="3195955"/>
            <wp:effectExtent l="0" t="0" r="2540" b="4445"/>
            <wp:docPr id="943877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77348" name=""/>
                    <pic:cNvPicPr/>
                  </pic:nvPicPr>
                  <pic:blipFill>
                    <a:blip r:embed="rId8"/>
                    <a:stretch>
                      <a:fillRect/>
                    </a:stretch>
                  </pic:blipFill>
                  <pic:spPr>
                    <a:xfrm>
                      <a:off x="0" y="0"/>
                      <a:ext cx="5731510" cy="3195955"/>
                    </a:xfrm>
                    <a:prstGeom prst="rect">
                      <a:avLst/>
                    </a:prstGeom>
                  </pic:spPr>
                </pic:pic>
              </a:graphicData>
            </a:graphic>
          </wp:inline>
        </w:drawing>
      </w:r>
    </w:p>
    <w:p w14:paraId="6498BAA2" w14:textId="77777777" w:rsidR="00732DFE" w:rsidRDefault="00443466" w:rsidP="00732DFE">
      <w:r>
        <w:t>The presentation will describe the organisational structure and also the organisational structure and explain why it is important in organisations. This presentation will discuss the three strategies through which organisations develop their structures, namely functional, divisional and matrix structures. This will be achieved by using the case of Tesco and lastly highlighting critical lessons.</w:t>
      </w:r>
    </w:p>
    <w:p w14:paraId="01A7F38C" w14:textId="3011A954" w:rsidR="00DC2D0B" w:rsidRDefault="00443466" w:rsidP="00DC2D0B">
      <w:pPr>
        <w:pStyle w:val="Heading1"/>
      </w:pPr>
      <w:bookmarkStart w:id="1" w:name="_Toc224593817"/>
      <w:r w:rsidRPr="00732DFE">
        <w:lastRenderedPageBreak/>
        <w:t>Slide 2 – Organisational Structure</w:t>
      </w:r>
      <w:bookmarkEnd w:id="1"/>
      <w:r>
        <w:t xml:space="preserve"> </w:t>
      </w:r>
    </w:p>
    <w:p w14:paraId="41F5792C" w14:textId="76863EE1" w:rsidR="00732DFE" w:rsidRDefault="00DC2D0B" w:rsidP="00732DFE">
      <w:r w:rsidRPr="00DC2D0B">
        <w:rPr>
          <w:noProof/>
        </w:rPr>
        <w:drawing>
          <wp:inline distT="0" distB="0" distL="0" distR="0" wp14:anchorId="17274104" wp14:editId="015C0049">
            <wp:extent cx="5731510" cy="3203575"/>
            <wp:effectExtent l="0" t="0" r="2540" b="0"/>
            <wp:docPr id="109753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35258" name=""/>
                    <pic:cNvPicPr/>
                  </pic:nvPicPr>
                  <pic:blipFill>
                    <a:blip r:embed="rId9"/>
                    <a:stretch>
                      <a:fillRect/>
                    </a:stretch>
                  </pic:blipFill>
                  <pic:spPr>
                    <a:xfrm>
                      <a:off x="0" y="0"/>
                      <a:ext cx="5731510" cy="3203575"/>
                    </a:xfrm>
                    <a:prstGeom prst="rect">
                      <a:avLst/>
                    </a:prstGeom>
                  </pic:spPr>
                </pic:pic>
              </a:graphicData>
            </a:graphic>
          </wp:inline>
        </w:drawing>
      </w:r>
    </w:p>
    <w:p w14:paraId="2037413D" w14:textId="4183AB1D" w:rsidR="00732DFE" w:rsidRDefault="00443466" w:rsidP="00732DFE">
      <w:r>
        <w:t>Organisational structure is the way in which the activities are divided, coordinated and controlled in an organisation. It describes the reporting relations among individuals and how decisions are made. Organisation charts depict a hierarchy. In a big retail company like Tesco, distinct organisational designs will be needed to have thousands of employees and different divisions in order to coordinate.</w:t>
      </w:r>
    </w:p>
    <w:p w14:paraId="02CE7B62" w14:textId="77777777" w:rsidR="00732DFE" w:rsidRDefault="00443466" w:rsidP="00732DFE">
      <w:pPr>
        <w:pStyle w:val="Heading1"/>
      </w:pPr>
      <w:bookmarkStart w:id="2" w:name="_Toc224593818"/>
      <w:r>
        <w:lastRenderedPageBreak/>
        <w:t>Slide 3 - Functional Structure</w:t>
      </w:r>
      <w:bookmarkEnd w:id="2"/>
    </w:p>
    <w:p w14:paraId="3BEDF39E" w14:textId="77DF4EFF" w:rsidR="00732DFE" w:rsidRDefault="00443466" w:rsidP="00732DFE">
      <w:r>
        <w:t xml:space="preserve"> </w:t>
      </w:r>
      <w:r w:rsidR="00DC2D0B" w:rsidRPr="00DC2D0B">
        <w:rPr>
          <w:noProof/>
        </w:rPr>
        <w:drawing>
          <wp:inline distT="0" distB="0" distL="0" distR="0" wp14:anchorId="277DC69C" wp14:editId="65E0B07B">
            <wp:extent cx="5731510" cy="3192145"/>
            <wp:effectExtent l="0" t="0" r="2540" b="8255"/>
            <wp:docPr id="752896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896286" name=""/>
                    <pic:cNvPicPr/>
                  </pic:nvPicPr>
                  <pic:blipFill>
                    <a:blip r:embed="rId10"/>
                    <a:stretch>
                      <a:fillRect/>
                    </a:stretch>
                  </pic:blipFill>
                  <pic:spPr>
                    <a:xfrm>
                      <a:off x="0" y="0"/>
                      <a:ext cx="5731510" cy="3192145"/>
                    </a:xfrm>
                    <a:prstGeom prst="rect">
                      <a:avLst/>
                    </a:prstGeom>
                  </pic:spPr>
                </pic:pic>
              </a:graphicData>
            </a:graphic>
          </wp:inline>
        </w:drawing>
      </w:r>
    </w:p>
    <w:p w14:paraId="32A7D3DC" w14:textId="77777777" w:rsidR="00732DFE" w:rsidRDefault="00443466" w:rsidP="00732DFE">
      <w:r>
        <w:t>In a functional structure, workers are grouped on the basis of their job specifications or competencies. Examples include engineering, marketing, human resources and operations as divisions. Each department has managers reporting to the CEO. Tesco has functional departments that promote efficiency and expertise within a single department.</w:t>
      </w:r>
    </w:p>
    <w:p w14:paraId="6B776221" w14:textId="77777777" w:rsidR="00732DFE" w:rsidRDefault="00443466" w:rsidP="00732DFE">
      <w:pPr>
        <w:pStyle w:val="Heading1"/>
      </w:pPr>
      <w:bookmarkStart w:id="3" w:name="_Toc224593819"/>
      <w:r>
        <w:lastRenderedPageBreak/>
        <w:t>Slide 4 - Divisional Structure</w:t>
      </w:r>
      <w:bookmarkEnd w:id="3"/>
    </w:p>
    <w:p w14:paraId="5E964975" w14:textId="12F86BFC" w:rsidR="00732DFE" w:rsidRDefault="00443466" w:rsidP="00732DFE">
      <w:r>
        <w:t xml:space="preserve"> </w:t>
      </w:r>
      <w:r w:rsidR="00DC2D0B" w:rsidRPr="00DC2D0B">
        <w:rPr>
          <w:noProof/>
        </w:rPr>
        <w:drawing>
          <wp:inline distT="0" distB="0" distL="0" distR="0" wp14:anchorId="61127808" wp14:editId="10832A3F">
            <wp:extent cx="5731510" cy="3183890"/>
            <wp:effectExtent l="0" t="0" r="2540" b="0"/>
            <wp:docPr id="2034274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74272" name=""/>
                    <pic:cNvPicPr/>
                  </pic:nvPicPr>
                  <pic:blipFill>
                    <a:blip r:embed="rId11"/>
                    <a:stretch>
                      <a:fillRect/>
                    </a:stretch>
                  </pic:blipFill>
                  <pic:spPr>
                    <a:xfrm>
                      <a:off x="0" y="0"/>
                      <a:ext cx="5731510" cy="3183890"/>
                    </a:xfrm>
                    <a:prstGeom prst="rect">
                      <a:avLst/>
                    </a:prstGeom>
                  </pic:spPr>
                </pic:pic>
              </a:graphicData>
            </a:graphic>
          </wp:inline>
        </w:drawing>
      </w:r>
    </w:p>
    <w:p w14:paraId="468D07C9" w14:textId="77777777" w:rsidR="00732DFE" w:rsidRDefault="00443466" w:rsidP="00732DFE">
      <w:r>
        <w:t>A divisional structure is characterised by organisations that are product-based or market-based. The various branches are independent as regards their resources and operation. An example is Tesco differentiating grocery retail, clothing and online sectors. This format allows the managers to focus on distinct markets and respond quickly to the needs of the consumers.</w:t>
      </w:r>
    </w:p>
    <w:p w14:paraId="2B7094A5" w14:textId="77777777" w:rsidR="00732DFE" w:rsidRDefault="00443466" w:rsidP="00732DFE">
      <w:pPr>
        <w:pStyle w:val="Heading1"/>
      </w:pPr>
      <w:bookmarkStart w:id="4" w:name="_Toc224593820"/>
      <w:r>
        <w:lastRenderedPageBreak/>
        <w:t>Slide 5 - Matrix Structure</w:t>
      </w:r>
      <w:bookmarkEnd w:id="4"/>
    </w:p>
    <w:p w14:paraId="3279EBF7" w14:textId="73FB9385" w:rsidR="00732DFE" w:rsidRDefault="00443466" w:rsidP="00732DFE">
      <w:r>
        <w:t xml:space="preserve"> </w:t>
      </w:r>
      <w:r w:rsidR="0018354A" w:rsidRPr="0018354A">
        <w:rPr>
          <w:noProof/>
        </w:rPr>
        <w:drawing>
          <wp:inline distT="0" distB="0" distL="0" distR="0" wp14:anchorId="59127788" wp14:editId="3362E518">
            <wp:extent cx="5731510" cy="3193415"/>
            <wp:effectExtent l="0" t="0" r="2540" b="6985"/>
            <wp:docPr id="954134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134653" name=""/>
                    <pic:cNvPicPr/>
                  </pic:nvPicPr>
                  <pic:blipFill>
                    <a:blip r:embed="rId12"/>
                    <a:stretch>
                      <a:fillRect/>
                    </a:stretch>
                  </pic:blipFill>
                  <pic:spPr>
                    <a:xfrm>
                      <a:off x="0" y="0"/>
                      <a:ext cx="5731510" cy="3193415"/>
                    </a:xfrm>
                    <a:prstGeom prst="rect">
                      <a:avLst/>
                    </a:prstGeom>
                  </pic:spPr>
                </pic:pic>
              </a:graphicData>
            </a:graphic>
          </wp:inline>
        </w:drawing>
      </w:r>
    </w:p>
    <w:p w14:paraId="0A5E22CC" w14:textId="77777777" w:rsidR="00732DFE" w:rsidRDefault="00443466" w:rsidP="00732DFE">
      <w:r>
        <w:t>The matrix form of organisation is a fusion of two lines of report. Employees work under both project managers and functional managers. For example, a marketing employee at Tesco can report to the marketing director, yet he or she is also working on an online retail project. This type of structure improves teamwork, but sometimes it can cause confusion about authority.</w:t>
      </w:r>
    </w:p>
    <w:p w14:paraId="1EE7586E" w14:textId="3297EE0E" w:rsidR="00732DFE" w:rsidRDefault="00443466" w:rsidP="00245A04">
      <w:pPr>
        <w:pStyle w:val="Heading1"/>
      </w:pPr>
      <w:bookmarkStart w:id="5" w:name="_Toc224593821"/>
      <w:r>
        <w:lastRenderedPageBreak/>
        <w:t xml:space="preserve">Slide 6 - </w:t>
      </w:r>
      <w:r w:rsidRPr="00732DFE">
        <w:t>Importance of Organisational Structure in Tesco</w:t>
      </w:r>
      <w:bookmarkEnd w:id="5"/>
    </w:p>
    <w:p w14:paraId="2C383D3E" w14:textId="5A003FDF" w:rsidR="000A67B5" w:rsidRDefault="00245A04" w:rsidP="00732DFE">
      <w:r w:rsidRPr="00245A04">
        <w:rPr>
          <w:noProof/>
        </w:rPr>
        <w:drawing>
          <wp:inline distT="0" distB="0" distL="0" distR="0" wp14:anchorId="569F381C" wp14:editId="3ED2A886">
            <wp:extent cx="5731510" cy="3209925"/>
            <wp:effectExtent l="0" t="0" r="2540" b="9525"/>
            <wp:docPr id="615005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005799" name=""/>
                    <pic:cNvPicPr/>
                  </pic:nvPicPr>
                  <pic:blipFill>
                    <a:blip r:embed="rId13"/>
                    <a:stretch>
                      <a:fillRect/>
                    </a:stretch>
                  </pic:blipFill>
                  <pic:spPr>
                    <a:xfrm>
                      <a:off x="0" y="0"/>
                      <a:ext cx="5731510" cy="3209925"/>
                    </a:xfrm>
                    <a:prstGeom prst="rect">
                      <a:avLst/>
                    </a:prstGeom>
                  </pic:spPr>
                </pic:pic>
              </a:graphicData>
            </a:graphic>
          </wp:inline>
        </w:drawing>
      </w:r>
    </w:p>
    <w:p w14:paraId="04923FBB" w14:textId="77777777" w:rsidR="00732DFE" w:rsidRDefault="00443466" w:rsidP="00732DFE">
      <w:r>
        <w:t>This slide determines why the organisational structure is important in such a big organisation as Tesco. A good structure makes it easy to coordinate workers, departments and business. It fosters communication and decision-making, also. Tesco will be in a position to maintain different departments and different structures to meet the needs of the clients and to maintain efficiency within its business.</w:t>
      </w:r>
    </w:p>
    <w:p w14:paraId="79A391FE" w14:textId="77777777" w:rsidR="00732DFE" w:rsidRDefault="00443466" w:rsidP="00732DFE">
      <w:pPr>
        <w:pStyle w:val="Heading1"/>
      </w:pPr>
      <w:bookmarkStart w:id="6" w:name="_Toc224593822"/>
      <w:r>
        <w:lastRenderedPageBreak/>
        <w:t>Slide 7 - Conclusion</w:t>
      </w:r>
      <w:bookmarkEnd w:id="6"/>
    </w:p>
    <w:p w14:paraId="3166B906" w14:textId="7327A2F9" w:rsidR="00732DFE" w:rsidRDefault="00245A04" w:rsidP="00732DFE">
      <w:r w:rsidRPr="00245A04">
        <w:rPr>
          <w:noProof/>
        </w:rPr>
        <w:drawing>
          <wp:inline distT="0" distB="0" distL="0" distR="0" wp14:anchorId="52A41B00" wp14:editId="24DB72B0">
            <wp:extent cx="5731510" cy="3224530"/>
            <wp:effectExtent l="0" t="0" r="2540" b="0"/>
            <wp:docPr id="866072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072756" name=""/>
                    <pic:cNvPicPr/>
                  </pic:nvPicPr>
                  <pic:blipFill>
                    <a:blip r:embed="rId14"/>
                    <a:stretch>
                      <a:fillRect/>
                    </a:stretch>
                  </pic:blipFill>
                  <pic:spPr>
                    <a:xfrm>
                      <a:off x="0" y="0"/>
                      <a:ext cx="5731510" cy="3224530"/>
                    </a:xfrm>
                    <a:prstGeom prst="rect">
                      <a:avLst/>
                    </a:prstGeom>
                  </pic:spPr>
                </pic:pic>
              </a:graphicData>
            </a:graphic>
          </wp:inline>
        </w:drawing>
      </w:r>
    </w:p>
    <w:p w14:paraId="4CD4E5EC" w14:textId="77777777" w:rsidR="0096523B" w:rsidRDefault="00443466" w:rsidP="00732DFE">
      <w:r>
        <w:t xml:space="preserve">Finally, the organisational structures play an important role in how business is carried out and conveyed. The functional structures are founded on specialisation, the divisional structure is founded on flexibility, and the matrix structure is founded on collaboration. Large retailers like Tesco usually integrate these methods to organise complex processes and maintain effectiveness in the divisions and markets. </w:t>
      </w:r>
    </w:p>
    <w:p w14:paraId="1E855C8D" w14:textId="77777777" w:rsidR="0096523B" w:rsidRDefault="00443466">
      <w:pPr>
        <w:spacing w:before="0" w:after="200" w:line="276" w:lineRule="auto"/>
        <w:jc w:val="left"/>
      </w:pPr>
      <w:r>
        <w:br w:type="page"/>
      </w:r>
    </w:p>
    <w:p w14:paraId="7D3C45DD" w14:textId="77777777" w:rsidR="00EF12FD" w:rsidRDefault="00443466" w:rsidP="0096523B">
      <w:pPr>
        <w:pStyle w:val="Heading1"/>
      </w:pPr>
      <w:bookmarkStart w:id="7" w:name="_Toc224593823"/>
      <w:r>
        <w:lastRenderedPageBreak/>
        <w:t>Reference List</w:t>
      </w:r>
      <w:bookmarkEnd w:id="7"/>
    </w:p>
    <w:p w14:paraId="483DAA2B" w14:textId="74E9600D" w:rsidR="00245A04" w:rsidRPr="00245A04" w:rsidRDefault="00245A04" w:rsidP="00245A04">
      <w:pPr>
        <w:rPr>
          <w:lang w:bidi="ar-SA"/>
        </w:rPr>
      </w:pPr>
      <w:r w:rsidRPr="00245A04">
        <w:rPr>
          <w:noProof/>
          <w:lang w:bidi="ar-SA"/>
        </w:rPr>
        <w:drawing>
          <wp:inline distT="0" distB="0" distL="0" distR="0" wp14:anchorId="3816C703" wp14:editId="1FF5B84B">
            <wp:extent cx="5731510" cy="3208655"/>
            <wp:effectExtent l="0" t="0" r="2540" b="0"/>
            <wp:docPr id="421926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926637" name=""/>
                    <pic:cNvPicPr/>
                  </pic:nvPicPr>
                  <pic:blipFill>
                    <a:blip r:embed="rId15"/>
                    <a:stretch>
                      <a:fillRect/>
                    </a:stretch>
                  </pic:blipFill>
                  <pic:spPr>
                    <a:xfrm>
                      <a:off x="0" y="0"/>
                      <a:ext cx="5731510" cy="3208655"/>
                    </a:xfrm>
                    <a:prstGeom prst="rect">
                      <a:avLst/>
                    </a:prstGeom>
                  </pic:spPr>
                </pic:pic>
              </a:graphicData>
            </a:graphic>
          </wp:inline>
        </w:drawing>
      </w:r>
    </w:p>
    <w:p w14:paraId="0C513BC7" w14:textId="77777777" w:rsidR="000A67B5" w:rsidRDefault="00443466" w:rsidP="0096523B">
      <w:pPr>
        <w:rPr>
          <w:lang w:bidi="ar-SA"/>
        </w:rPr>
      </w:pPr>
      <w:r w:rsidRPr="000A67B5">
        <w:rPr>
          <w:lang w:bidi="ar-SA"/>
        </w:rPr>
        <w:t>Al-</w:t>
      </w:r>
      <w:proofErr w:type="spellStart"/>
      <w:r w:rsidRPr="000A67B5">
        <w:rPr>
          <w:lang w:bidi="ar-SA"/>
        </w:rPr>
        <w:t>Surmi</w:t>
      </w:r>
      <w:proofErr w:type="spellEnd"/>
      <w:r w:rsidRPr="000A67B5">
        <w:rPr>
          <w:lang w:bidi="ar-SA"/>
        </w:rPr>
        <w:t xml:space="preserve">, A., Bashiri, M. and </w:t>
      </w:r>
      <w:proofErr w:type="spellStart"/>
      <w:r w:rsidRPr="000A67B5">
        <w:rPr>
          <w:lang w:bidi="ar-SA"/>
        </w:rPr>
        <w:t>Koliousis</w:t>
      </w:r>
      <w:proofErr w:type="spellEnd"/>
      <w:r w:rsidRPr="000A67B5">
        <w:rPr>
          <w:lang w:bidi="ar-SA"/>
        </w:rPr>
        <w:t xml:space="preserve">, I., </w:t>
      </w:r>
      <w:r>
        <w:rPr>
          <w:lang w:bidi="ar-SA"/>
        </w:rPr>
        <w:t>(</w:t>
      </w:r>
      <w:r w:rsidRPr="000A67B5">
        <w:rPr>
          <w:lang w:bidi="ar-SA"/>
        </w:rPr>
        <w:t>2022</w:t>
      </w:r>
      <w:r>
        <w:rPr>
          <w:lang w:bidi="ar-SA"/>
        </w:rPr>
        <w:t>)</w:t>
      </w:r>
      <w:r w:rsidRPr="000A67B5">
        <w:rPr>
          <w:lang w:bidi="ar-SA"/>
        </w:rPr>
        <w:t>. AI based decision making: combining strategies to improve operational performance. International Journal of Production Research, 60(14), pp.4464-4486.</w:t>
      </w:r>
      <w:r>
        <w:rPr>
          <w:lang w:bidi="ar-SA"/>
        </w:rPr>
        <w:t xml:space="preserve"> </w:t>
      </w:r>
      <w:hyperlink r:id="rId16" w:history="1">
        <w:r w:rsidRPr="00042211">
          <w:rPr>
            <w:rStyle w:val="Hyperlink"/>
            <w:lang w:bidi="ar-SA"/>
          </w:rPr>
          <w:t>https://www.tandfonline.com/doi/pdf/10.1080/00207543.2021.1966540</w:t>
        </w:r>
      </w:hyperlink>
      <w:r>
        <w:rPr>
          <w:lang w:bidi="ar-SA"/>
        </w:rPr>
        <w:t xml:space="preserve"> </w:t>
      </w:r>
    </w:p>
    <w:p w14:paraId="236F0AF3" w14:textId="77777777" w:rsidR="000A67B5" w:rsidRDefault="00443466" w:rsidP="0096523B">
      <w:pPr>
        <w:rPr>
          <w:lang w:bidi="ar-SA"/>
        </w:rPr>
      </w:pPr>
      <w:r w:rsidRPr="000A67B5">
        <w:rPr>
          <w:lang w:bidi="ar-SA"/>
        </w:rPr>
        <w:t xml:space="preserve">Gibeau, E., </w:t>
      </w:r>
      <w:r>
        <w:rPr>
          <w:lang w:bidi="ar-SA"/>
        </w:rPr>
        <w:t>(</w:t>
      </w:r>
      <w:r w:rsidRPr="000A67B5">
        <w:rPr>
          <w:lang w:bidi="ar-SA"/>
        </w:rPr>
        <w:t>2024</w:t>
      </w:r>
      <w:r>
        <w:rPr>
          <w:lang w:bidi="ar-SA"/>
        </w:rPr>
        <w:t>)</w:t>
      </w:r>
      <w:r w:rsidRPr="000A67B5">
        <w:rPr>
          <w:lang w:bidi="ar-SA"/>
        </w:rPr>
        <w:t xml:space="preserve">. From hierarchical to matrix structure: tensions in negotiating shared leadership configurations. International Journal of Organization Theory &amp; </w:t>
      </w:r>
      <w:proofErr w:type="spellStart"/>
      <w:r w:rsidRPr="000A67B5">
        <w:rPr>
          <w:lang w:bidi="ar-SA"/>
        </w:rPr>
        <w:t>Behavior</w:t>
      </w:r>
      <w:proofErr w:type="spellEnd"/>
      <w:r w:rsidRPr="000A67B5">
        <w:rPr>
          <w:lang w:bidi="ar-SA"/>
        </w:rPr>
        <w:t>, 27(1), pp.14-34.</w:t>
      </w:r>
      <w:r>
        <w:rPr>
          <w:lang w:bidi="ar-SA"/>
        </w:rPr>
        <w:t xml:space="preserve"> </w:t>
      </w:r>
      <w:hyperlink r:id="rId17" w:history="1">
        <w:r w:rsidRPr="00042211">
          <w:rPr>
            <w:rStyle w:val="Hyperlink"/>
            <w:lang w:bidi="ar-SA"/>
          </w:rPr>
          <w:t>https://www.emerald.com/ijotb/article-pdf/27/1/14/9596343/ijotb-12-2022-0235.pdf</w:t>
        </w:r>
      </w:hyperlink>
      <w:r>
        <w:rPr>
          <w:lang w:bidi="ar-SA"/>
        </w:rPr>
        <w:t xml:space="preserve"> </w:t>
      </w:r>
    </w:p>
    <w:p w14:paraId="7603D4F4" w14:textId="77777777" w:rsidR="000A67B5" w:rsidRDefault="00443466" w:rsidP="000A67B5">
      <w:pPr>
        <w:pStyle w:val="NormalWeb"/>
        <w:spacing w:before="0" w:beforeAutospacing="0" w:after="240" w:afterAutospacing="0" w:line="360" w:lineRule="atLeast"/>
        <w:rPr>
          <w:color w:val="000000"/>
        </w:rPr>
      </w:pPr>
      <w:r>
        <w:rPr>
          <w:color w:val="000000"/>
        </w:rPr>
        <w:t>‌</w:t>
      </w:r>
      <w:r w:rsidRPr="000A67B5">
        <w:rPr>
          <w:color w:val="000000"/>
        </w:rPr>
        <w:t xml:space="preserve">Gutterman, A.S., </w:t>
      </w:r>
      <w:r>
        <w:rPr>
          <w:color w:val="000000"/>
        </w:rPr>
        <w:t>(</w:t>
      </w:r>
      <w:r w:rsidRPr="000A67B5">
        <w:rPr>
          <w:color w:val="000000"/>
        </w:rPr>
        <w:t>2023</w:t>
      </w:r>
      <w:r>
        <w:rPr>
          <w:color w:val="000000"/>
        </w:rPr>
        <w:t>)</w:t>
      </w:r>
      <w:r w:rsidRPr="000A67B5">
        <w:rPr>
          <w:color w:val="000000"/>
        </w:rPr>
        <w:t>. Basic models of organisational structure. Available at SSRN 4545843.</w:t>
      </w:r>
      <w:r>
        <w:rPr>
          <w:color w:val="000000"/>
        </w:rPr>
        <w:t xml:space="preserve"> </w:t>
      </w:r>
      <w:hyperlink r:id="rId18" w:history="1">
        <w:r w:rsidRPr="00042211">
          <w:rPr>
            <w:rStyle w:val="Hyperlink"/>
          </w:rPr>
          <w:t>https://papers.ssrn.com/sol3/Delivery.cfm?abstractid=4545843</w:t>
        </w:r>
      </w:hyperlink>
      <w:r>
        <w:rPr>
          <w:color w:val="000000"/>
        </w:rPr>
        <w:t xml:space="preserve"> </w:t>
      </w:r>
    </w:p>
    <w:p w14:paraId="0C0D9C30" w14:textId="77777777" w:rsidR="000A67B5" w:rsidRDefault="00443466" w:rsidP="000A67B5">
      <w:pPr>
        <w:pStyle w:val="NormalWeb"/>
        <w:spacing w:before="0" w:beforeAutospacing="0" w:after="240" w:afterAutospacing="0" w:line="360" w:lineRule="atLeast"/>
        <w:rPr>
          <w:color w:val="000000"/>
        </w:rPr>
      </w:pPr>
      <w:r>
        <w:rPr>
          <w:color w:val="000000"/>
        </w:rPr>
        <w:t>Tescoplc.com. (2026). </w:t>
      </w:r>
      <w:r>
        <w:rPr>
          <w:i/>
          <w:iCs/>
          <w:color w:val="000000"/>
        </w:rPr>
        <w:t>Corporate Governance</w:t>
      </w:r>
      <w:r>
        <w:rPr>
          <w:color w:val="000000"/>
        </w:rPr>
        <w:t xml:space="preserve">. [online] Available at: </w:t>
      </w:r>
      <w:hyperlink r:id="rId19" w:history="1">
        <w:r w:rsidRPr="00042211">
          <w:rPr>
            <w:rStyle w:val="Hyperlink"/>
          </w:rPr>
          <w:t>https://www.tescoplc.com/investors/corporate-governance</w:t>
        </w:r>
      </w:hyperlink>
      <w:r>
        <w:rPr>
          <w:color w:val="000000"/>
        </w:rPr>
        <w:t xml:space="preserve"> </w:t>
      </w:r>
    </w:p>
    <w:p w14:paraId="012DA78C" w14:textId="77777777" w:rsidR="000A67B5" w:rsidRPr="0096523B" w:rsidRDefault="000A67B5" w:rsidP="0096523B">
      <w:pPr>
        <w:rPr>
          <w:lang w:bidi="ar-SA"/>
        </w:rPr>
      </w:pPr>
    </w:p>
    <w:sectPr w:rsidR="000A67B5" w:rsidRPr="0096523B" w:rsidSect="000E4F74">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38FE9" w14:textId="77777777" w:rsidR="00560668" w:rsidRDefault="00560668" w:rsidP="00732DFE">
      <w:pPr>
        <w:spacing w:before="0" w:after="0" w:line="240" w:lineRule="auto"/>
      </w:pPr>
      <w:r>
        <w:separator/>
      </w:r>
    </w:p>
  </w:endnote>
  <w:endnote w:type="continuationSeparator" w:id="0">
    <w:p w14:paraId="4711EE31" w14:textId="77777777" w:rsidR="00560668" w:rsidRDefault="00560668" w:rsidP="00732DF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787102"/>
      <w:docPartObj>
        <w:docPartGallery w:val="Page Numbers (Bottom of Page)"/>
        <w:docPartUnique/>
      </w:docPartObj>
    </w:sdtPr>
    <w:sdtEndPr>
      <w:rPr>
        <w:noProof/>
        <w:sz w:val="20"/>
        <w:szCs w:val="22"/>
      </w:rPr>
    </w:sdtEndPr>
    <w:sdtContent>
      <w:p w14:paraId="2BEB1BD6" w14:textId="77777777" w:rsidR="00732DFE" w:rsidRPr="000E4F74" w:rsidRDefault="00443466">
        <w:pPr>
          <w:pStyle w:val="Footer"/>
          <w:jc w:val="right"/>
          <w:rPr>
            <w:sz w:val="20"/>
            <w:szCs w:val="22"/>
          </w:rPr>
        </w:pPr>
        <w:r w:rsidRPr="000E4F74">
          <w:rPr>
            <w:sz w:val="20"/>
            <w:szCs w:val="22"/>
          </w:rPr>
          <w:fldChar w:fldCharType="begin"/>
        </w:r>
        <w:r w:rsidRPr="000E4F74">
          <w:rPr>
            <w:sz w:val="20"/>
            <w:szCs w:val="22"/>
          </w:rPr>
          <w:instrText xml:space="preserve"> PAGE   \* MERGEFORMAT </w:instrText>
        </w:r>
        <w:r w:rsidRPr="000E4F74">
          <w:rPr>
            <w:sz w:val="20"/>
            <w:szCs w:val="22"/>
          </w:rPr>
          <w:fldChar w:fldCharType="separate"/>
        </w:r>
        <w:r w:rsidRPr="000E4F74">
          <w:rPr>
            <w:noProof/>
            <w:sz w:val="20"/>
            <w:szCs w:val="22"/>
          </w:rPr>
          <w:t>2</w:t>
        </w:r>
        <w:r w:rsidRPr="000E4F74">
          <w:rPr>
            <w:noProof/>
            <w:sz w:val="20"/>
            <w:szCs w:val="22"/>
          </w:rPr>
          <w:fldChar w:fldCharType="end"/>
        </w:r>
      </w:p>
    </w:sdtContent>
  </w:sdt>
  <w:p w14:paraId="7597B2DC" w14:textId="77777777" w:rsidR="00732DFE" w:rsidRDefault="00732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9BE9F" w14:textId="77777777" w:rsidR="00560668" w:rsidRDefault="00560668" w:rsidP="00732DFE">
      <w:pPr>
        <w:spacing w:before="0" w:after="0" w:line="240" w:lineRule="auto"/>
      </w:pPr>
      <w:r>
        <w:separator/>
      </w:r>
    </w:p>
  </w:footnote>
  <w:footnote w:type="continuationSeparator" w:id="0">
    <w:p w14:paraId="3F5DD295" w14:textId="77777777" w:rsidR="00560668" w:rsidRDefault="00560668" w:rsidP="00732DF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DFE"/>
    <w:rsid w:val="00010F78"/>
    <w:rsid w:val="00042211"/>
    <w:rsid w:val="00096424"/>
    <w:rsid w:val="000A67B5"/>
    <w:rsid w:val="000E4F74"/>
    <w:rsid w:val="00137285"/>
    <w:rsid w:val="00143D84"/>
    <w:rsid w:val="00154D4D"/>
    <w:rsid w:val="001825E7"/>
    <w:rsid w:val="0018354A"/>
    <w:rsid w:val="001B76A6"/>
    <w:rsid w:val="001C55A3"/>
    <w:rsid w:val="00207967"/>
    <w:rsid w:val="00245A04"/>
    <w:rsid w:val="002610A1"/>
    <w:rsid w:val="002D2341"/>
    <w:rsid w:val="003D022E"/>
    <w:rsid w:val="00420D92"/>
    <w:rsid w:val="00435613"/>
    <w:rsid w:val="00443466"/>
    <w:rsid w:val="004544EA"/>
    <w:rsid w:val="004C2D26"/>
    <w:rsid w:val="00560668"/>
    <w:rsid w:val="00616576"/>
    <w:rsid w:val="006228AE"/>
    <w:rsid w:val="00732DFE"/>
    <w:rsid w:val="00744C0A"/>
    <w:rsid w:val="007669B9"/>
    <w:rsid w:val="008A688A"/>
    <w:rsid w:val="0093092A"/>
    <w:rsid w:val="0096523B"/>
    <w:rsid w:val="00A1006C"/>
    <w:rsid w:val="00BC488D"/>
    <w:rsid w:val="00C122E4"/>
    <w:rsid w:val="00C37C67"/>
    <w:rsid w:val="00CB3995"/>
    <w:rsid w:val="00CB3BCC"/>
    <w:rsid w:val="00D07611"/>
    <w:rsid w:val="00D10F85"/>
    <w:rsid w:val="00D23FB9"/>
    <w:rsid w:val="00D7261C"/>
    <w:rsid w:val="00D9757E"/>
    <w:rsid w:val="00DA4B47"/>
    <w:rsid w:val="00DC2D0B"/>
    <w:rsid w:val="00E04FA8"/>
    <w:rsid w:val="00EA0FDB"/>
    <w:rsid w:val="00ED768B"/>
    <w:rsid w:val="00EF12FD"/>
    <w:rsid w:val="00F01FB0"/>
    <w:rsid w:val="00F25DC4"/>
    <w:rsid w:val="00F35F4D"/>
    <w:rsid w:val="00FE61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55861"/>
  <w15:chartTrackingRefBased/>
  <w15:docId w15:val="{50137CBD-4566-4974-967A-E9936EDBF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FA8"/>
    <w:pPr>
      <w:spacing w:before="240" w:after="240" w:line="360" w:lineRule="auto"/>
      <w:jc w:val="both"/>
    </w:pPr>
    <w:rPr>
      <w:rFonts w:ascii="Times New Roman" w:hAnsi="Times New Roman"/>
      <w:kern w:val="2"/>
      <w:sz w:val="24"/>
      <w:szCs w:val="28"/>
      <w:lang w:bidi="bn-IN"/>
      <w14:ligatures w14:val="standardContextual"/>
    </w:rPr>
  </w:style>
  <w:style w:type="paragraph" w:styleId="Heading1">
    <w:name w:val="heading 1"/>
    <w:basedOn w:val="Normal"/>
    <w:next w:val="Normal"/>
    <w:link w:val="Heading1Char"/>
    <w:uiPriority w:val="9"/>
    <w:qFormat/>
    <w:rsid w:val="00E04FA8"/>
    <w:pPr>
      <w:keepNext/>
      <w:keepLines/>
      <w:outlineLvl w:val="0"/>
    </w:pPr>
    <w:rPr>
      <w:rFonts w:eastAsiaTheme="majorEastAsia" w:cstheme="majorBidi"/>
      <w:b/>
      <w:kern w:val="0"/>
      <w:sz w:val="28"/>
      <w:szCs w:val="40"/>
      <w:lang w:bidi="ar-SA"/>
      <w14:ligatures w14:val="none"/>
    </w:rPr>
  </w:style>
  <w:style w:type="paragraph" w:styleId="Heading2">
    <w:name w:val="heading 2"/>
    <w:basedOn w:val="Normal"/>
    <w:next w:val="Normal"/>
    <w:link w:val="Heading2Char"/>
    <w:rsid w:val="001825E7"/>
    <w:pPr>
      <w:keepNext/>
      <w:keepLines/>
      <w:outlineLvl w:val="1"/>
    </w:pPr>
    <w:rPr>
      <w:b/>
      <w:sz w:val="26"/>
      <w:szCs w:val="32"/>
    </w:rPr>
  </w:style>
  <w:style w:type="paragraph" w:styleId="Heading3">
    <w:name w:val="heading 3"/>
    <w:basedOn w:val="Normal"/>
    <w:next w:val="Normal"/>
    <w:link w:val="Heading3Char"/>
    <w:uiPriority w:val="9"/>
    <w:unhideWhenUsed/>
    <w:qFormat/>
    <w:rsid w:val="00154D4D"/>
    <w:pPr>
      <w:keepNext/>
      <w:keepLines/>
      <w:outlineLvl w:val="2"/>
    </w:pPr>
    <w:rPr>
      <w:rFonts w:eastAsiaTheme="majorEastAsia" w:cstheme="majorBidi"/>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FA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rsid w:val="001825E7"/>
    <w:rPr>
      <w:rFonts w:ascii="Times New Roman" w:hAnsi="Times New Roman" w:cs="Arial"/>
      <w:b/>
      <w:sz w:val="26"/>
      <w:szCs w:val="32"/>
      <w:lang w:val="en" w:eastAsia="en-IN"/>
    </w:rPr>
  </w:style>
  <w:style w:type="character" w:customStyle="1" w:styleId="Heading3Char">
    <w:name w:val="Heading 3 Char"/>
    <w:basedOn w:val="DefaultParagraphFont"/>
    <w:link w:val="Heading3"/>
    <w:uiPriority w:val="9"/>
    <w:rsid w:val="00154D4D"/>
    <w:rPr>
      <w:rFonts w:ascii="Times New Roman" w:eastAsiaTheme="majorEastAsia" w:hAnsi="Times New Roman" w:cstheme="majorBidi"/>
      <w:bCs/>
      <w:color w:val="000000" w:themeColor="text1"/>
      <w:sz w:val="24"/>
      <w:lang w:val="en" w:eastAsia="en-IN"/>
    </w:rPr>
  </w:style>
  <w:style w:type="paragraph" w:styleId="Header">
    <w:name w:val="header"/>
    <w:basedOn w:val="Normal"/>
    <w:link w:val="HeaderChar"/>
    <w:uiPriority w:val="99"/>
    <w:unhideWhenUsed/>
    <w:rsid w:val="00732DF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32DFE"/>
    <w:rPr>
      <w:rFonts w:ascii="Times New Roman" w:hAnsi="Times New Roman"/>
      <w:kern w:val="2"/>
      <w:sz w:val="24"/>
      <w:szCs w:val="28"/>
      <w:lang w:bidi="bn-IN"/>
      <w14:ligatures w14:val="standardContextual"/>
    </w:rPr>
  </w:style>
  <w:style w:type="paragraph" w:styleId="Footer">
    <w:name w:val="footer"/>
    <w:basedOn w:val="Normal"/>
    <w:link w:val="FooterChar"/>
    <w:uiPriority w:val="99"/>
    <w:unhideWhenUsed/>
    <w:rsid w:val="00732DF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32DFE"/>
    <w:rPr>
      <w:rFonts w:ascii="Times New Roman" w:hAnsi="Times New Roman"/>
      <w:kern w:val="2"/>
      <w:sz w:val="24"/>
      <w:szCs w:val="28"/>
      <w:lang w:bidi="bn-IN"/>
      <w14:ligatures w14:val="standardContextual"/>
    </w:rPr>
  </w:style>
  <w:style w:type="character" w:styleId="Hyperlink">
    <w:name w:val="Hyperlink"/>
    <w:basedOn w:val="DefaultParagraphFont"/>
    <w:uiPriority w:val="99"/>
    <w:unhideWhenUsed/>
    <w:rsid w:val="000A67B5"/>
    <w:rPr>
      <w:color w:val="0000FF" w:themeColor="hyperlink"/>
      <w:u w:val="single"/>
    </w:rPr>
  </w:style>
  <w:style w:type="character" w:styleId="UnresolvedMention">
    <w:name w:val="Unresolved Mention"/>
    <w:basedOn w:val="DefaultParagraphFont"/>
    <w:uiPriority w:val="99"/>
    <w:semiHidden/>
    <w:unhideWhenUsed/>
    <w:rsid w:val="000A67B5"/>
    <w:rPr>
      <w:color w:val="605E5C"/>
      <w:shd w:val="clear" w:color="auto" w:fill="E1DFDD"/>
    </w:rPr>
  </w:style>
  <w:style w:type="paragraph" w:styleId="NormalWeb">
    <w:name w:val="Normal (Web)"/>
    <w:basedOn w:val="Normal"/>
    <w:uiPriority w:val="99"/>
    <w:semiHidden/>
    <w:unhideWhenUsed/>
    <w:rsid w:val="000A67B5"/>
    <w:pPr>
      <w:spacing w:before="100" w:beforeAutospacing="1" w:after="100" w:afterAutospacing="1" w:line="240" w:lineRule="auto"/>
      <w:jc w:val="left"/>
    </w:pPr>
    <w:rPr>
      <w:rFonts w:eastAsia="Times New Roman" w:cs="Times New Roman"/>
      <w:kern w:val="0"/>
      <w:szCs w:val="24"/>
      <w:lang w:eastAsia="en-IN" w:bidi="ar-SA"/>
      <w14:ligatures w14:val="none"/>
    </w:rPr>
  </w:style>
  <w:style w:type="paragraph" w:styleId="TOCHeading">
    <w:name w:val="TOC Heading"/>
    <w:basedOn w:val="Heading1"/>
    <w:next w:val="Normal"/>
    <w:uiPriority w:val="39"/>
    <w:unhideWhenUsed/>
    <w:qFormat/>
    <w:rsid w:val="000E4F74"/>
    <w:pPr>
      <w:spacing w:after="0" w:line="259" w:lineRule="auto"/>
      <w:jc w:val="left"/>
      <w:outlineLvl w:val="9"/>
    </w:pPr>
    <w:rPr>
      <w:rFonts w:asciiTheme="majorHAnsi" w:hAnsiTheme="majorHAnsi"/>
      <w:b w:val="0"/>
      <w:color w:val="365F91" w:themeColor="accent1" w:themeShade="BF"/>
      <w:sz w:val="32"/>
      <w:szCs w:val="32"/>
      <w:lang w:val="en-GB" w:eastAsia="en-GB"/>
    </w:rPr>
  </w:style>
  <w:style w:type="paragraph" w:styleId="TOC1">
    <w:name w:val="toc 1"/>
    <w:basedOn w:val="Normal"/>
    <w:next w:val="Normal"/>
    <w:autoRedefine/>
    <w:uiPriority w:val="39"/>
    <w:unhideWhenUsed/>
    <w:rsid w:val="000E4F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papers.ssrn.com/sol3/Delivery.cfm?abstractid=454584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emerald.com/ijotb/article-pdf/27/1/14/9596343/ijotb-12-2022-0235.pdf" TargetMode="External"/><Relationship Id="rId2" Type="http://schemas.openxmlformats.org/officeDocument/2006/relationships/styles" Target="styles.xml"/><Relationship Id="rId16" Type="http://schemas.openxmlformats.org/officeDocument/2006/relationships/hyperlink" Target="https://www.tandfonline.com/doi/pdf/10.1080/00207543.2021.196654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tescoplc.com/investors/corporate-governan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CD944A-B8D7-48CC-A824-D5DB2F48C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762</Words>
  <Characters>4350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Gianina.D Paun</cp:lastModifiedBy>
  <cp:revision>2</cp:revision>
  <dcterms:created xsi:type="dcterms:W3CDTF">2026-03-22T18:13:00Z</dcterms:created>
  <dcterms:modified xsi:type="dcterms:W3CDTF">2026-03-22T18:13:00Z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ffa2be19-75c2-495b-b48c-f2add72194c2</vt:lpwstr>
  </property>
</Properties>
</file>