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EA6032" w14:textId="77777777" w:rsidR="00ED62C7" w:rsidRPr="00F664B7" w:rsidRDefault="00ED62C7" w:rsidP="00725FA4">
      <w:pPr>
        <w:jc w:val="center"/>
        <w:rPr>
          <w:rFonts w:eastAsia="Arial" w:cs="Arial"/>
          <w:b/>
          <w:bCs/>
          <w:szCs w:val="22"/>
        </w:rPr>
      </w:pPr>
    </w:p>
    <w:p w14:paraId="3F24B58A" w14:textId="77777777" w:rsidR="00ED62C7" w:rsidRPr="00F664B7" w:rsidRDefault="00ED62C7" w:rsidP="00725FA4">
      <w:pPr>
        <w:jc w:val="center"/>
        <w:rPr>
          <w:rFonts w:eastAsia="Arial" w:cs="Arial"/>
          <w:b/>
          <w:bCs/>
          <w:szCs w:val="22"/>
        </w:rPr>
      </w:pPr>
    </w:p>
    <w:p w14:paraId="29AC40D2" w14:textId="77777777" w:rsidR="00ED62C7" w:rsidRPr="00F664B7" w:rsidRDefault="00ED62C7" w:rsidP="00725FA4">
      <w:pPr>
        <w:jc w:val="center"/>
        <w:rPr>
          <w:rFonts w:eastAsia="Arial" w:cs="Arial"/>
          <w:b/>
          <w:bCs/>
          <w:szCs w:val="22"/>
        </w:rPr>
      </w:pPr>
    </w:p>
    <w:p w14:paraId="2D917ECE" w14:textId="77777777" w:rsidR="00ED62C7" w:rsidRPr="00F664B7" w:rsidRDefault="00ED62C7" w:rsidP="00725FA4">
      <w:pPr>
        <w:jc w:val="center"/>
        <w:rPr>
          <w:rFonts w:eastAsia="Arial" w:cs="Arial"/>
          <w:b/>
          <w:bCs/>
          <w:szCs w:val="22"/>
        </w:rPr>
      </w:pPr>
    </w:p>
    <w:p w14:paraId="2980D132" w14:textId="77777777" w:rsidR="00ED62C7" w:rsidRPr="00F664B7" w:rsidRDefault="00ED62C7" w:rsidP="00725FA4">
      <w:pPr>
        <w:jc w:val="center"/>
        <w:rPr>
          <w:rFonts w:eastAsia="Arial" w:cs="Arial"/>
          <w:b/>
          <w:bCs/>
          <w:szCs w:val="22"/>
        </w:rPr>
      </w:pPr>
    </w:p>
    <w:p w14:paraId="1329291C" w14:textId="77777777" w:rsidR="00ED62C7" w:rsidRPr="00F664B7" w:rsidRDefault="00ED62C7" w:rsidP="00725FA4">
      <w:pPr>
        <w:jc w:val="center"/>
        <w:rPr>
          <w:rFonts w:eastAsia="Arial" w:cs="Arial"/>
          <w:b/>
          <w:bCs/>
          <w:szCs w:val="22"/>
        </w:rPr>
      </w:pPr>
    </w:p>
    <w:p w14:paraId="7B7AAA55" w14:textId="77777777" w:rsidR="00ED62C7" w:rsidRPr="00F664B7" w:rsidRDefault="00ED62C7" w:rsidP="00725FA4">
      <w:pPr>
        <w:jc w:val="center"/>
        <w:rPr>
          <w:rFonts w:eastAsia="Arial" w:cs="Arial"/>
          <w:b/>
          <w:bCs/>
          <w:szCs w:val="22"/>
        </w:rPr>
      </w:pPr>
    </w:p>
    <w:p w14:paraId="2D63C722" w14:textId="2D1AE2C7" w:rsidR="00DB2613" w:rsidRPr="00F664B7" w:rsidRDefault="00DB2613" w:rsidP="00725FA4">
      <w:pPr>
        <w:jc w:val="center"/>
        <w:rPr>
          <w:rFonts w:eastAsia="Arial" w:cs="Arial"/>
          <w:b/>
          <w:bCs/>
          <w:szCs w:val="22"/>
        </w:rPr>
      </w:pPr>
      <w:r w:rsidRPr="00F664B7">
        <w:rPr>
          <w:rFonts w:eastAsia="Arial" w:cs="Arial"/>
          <w:b/>
          <w:bCs/>
          <w:szCs w:val="22"/>
        </w:rPr>
        <w:t>Module Name: Principles of Health and Social Care Practice</w:t>
      </w:r>
    </w:p>
    <w:p w14:paraId="6887A9A8" w14:textId="77777777" w:rsidR="00DB2613" w:rsidRPr="00F664B7" w:rsidRDefault="00DB2613" w:rsidP="00725FA4">
      <w:pPr>
        <w:jc w:val="center"/>
        <w:rPr>
          <w:rFonts w:eastAsia="Arial" w:cs="Arial"/>
          <w:b/>
          <w:bCs/>
          <w:szCs w:val="22"/>
        </w:rPr>
      </w:pPr>
      <w:r w:rsidRPr="00F664B7">
        <w:rPr>
          <w:rFonts w:eastAsia="Arial" w:cs="Arial"/>
          <w:b/>
          <w:bCs/>
          <w:szCs w:val="22"/>
        </w:rPr>
        <w:t>Module code: BMHP5016</w:t>
      </w:r>
    </w:p>
    <w:p w14:paraId="37384DD3" w14:textId="0A3475FE" w:rsidR="00DB2613" w:rsidRPr="00F664B7" w:rsidRDefault="00DB2613" w:rsidP="00725FA4">
      <w:pPr>
        <w:jc w:val="center"/>
        <w:rPr>
          <w:rFonts w:eastAsia="Arial" w:cs="Arial"/>
          <w:i/>
          <w:iCs/>
          <w:szCs w:val="22"/>
        </w:rPr>
      </w:pPr>
      <w:r w:rsidRPr="00F664B7">
        <w:rPr>
          <w:rFonts w:eastAsia="Arial" w:cs="Arial"/>
          <w:b/>
          <w:bCs/>
          <w:i/>
          <w:iCs/>
          <w:szCs w:val="22"/>
        </w:rPr>
        <w:t>Title:</w:t>
      </w:r>
      <w:r w:rsidRPr="00F664B7">
        <w:rPr>
          <w:rFonts w:eastAsia="Arial" w:cs="Arial"/>
          <w:szCs w:val="22"/>
        </w:rPr>
        <w:t xml:space="preserve"> </w:t>
      </w:r>
      <w:r w:rsidRPr="00F664B7">
        <w:rPr>
          <w:rFonts w:eastAsia="Arial" w:cs="Arial"/>
          <w:i/>
          <w:iCs/>
          <w:szCs w:val="22"/>
        </w:rPr>
        <w:t>“Evolution of Principles in UK Health and Social Care”</w:t>
      </w:r>
    </w:p>
    <w:p w14:paraId="7594E8BB" w14:textId="6C1D32F2" w:rsidR="00DB2613" w:rsidRPr="00F664B7" w:rsidRDefault="00DB2613" w:rsidP="00725FA4">
      <w:pPr>
        <w:jc w:val="center"/>
        <w:rPr>
          <w:rFonts w:eastAsia="Arial" w:cs="Arial"/>
          <w:b/>
          <w:bCs/>
          <w:szCs w:val="22"/>
        </w:rPr>
      </w:pPr>
      <w:r w:rsidRPr="00F664B7">
        <w:rPr>
          <w:rFonts w:eastAsia="Arial" w:cs="Arial"/>
          <w:b/>
          <w:bCs/>
          <w:szCs w:val="22"/>
        </w:rPr>
        <w:t>Assignment Title: (Component 1: Reflective Report)</w:t>
      </w:r>
    </w:p>
    <w:p w14:paraId="51958D8D" w14:textId="0FCB99CE" w:rsidR="00DB2613" w:rsidRPr="00F664B7" w:rsidRDefault="00DB2613" w:rsidP="00725FA4">
      <w:pPr>
        <w:jc w:val="center"/>
        <w:rPr>
          <w:rFonts w:eastAsia="Arial" w:cs="Arial"/>
          <w:b/>
          <w:bCs/>
          <w:szCs w:val="22"/>
        </w:rPr>
      </w:pPr>
      <w:r w:rsidRPr="00F664B7">
        <w:rPr>
          <w:rFonts w:eastAsia="Arial" w:cs="Arial"/>
          <w:b/>
          <w:bCs/>
          <w:szCs w:val="22"/>
        </w:rPr>
        <w:t>Student Name:</w:t>
      </w:r>
      <w:r w:rsidR="007C2D16">
        <w:rPr>
          <w:rFonts w:eastAsia="Arial" w:cs="Arial"/>
          <w:b/>
          <w:bCs/>
          <w:szCs w:val="22"/>
        </w:rPr>
        <w:t xml:space="preserve"> </w:t>
      </w:r>
      <w:r w:rsidR="007C2D16" w:rsidRPr="007C2D16">
        <w:rPr>
          <w:rFonts w:eastAsia="Arial" w:cs="Arial"/>
          <w:b/>
          <w:bCs/>
          <w:szCs w:val="22"/>
        </w:rPr>
        <w:t>Bianca Muntean</w:t>
      </w:r>
    </w:p>
    <w:p w14:paraId="519FBEDB" w14:textId="6310FBE4" w:rsidR="00DB2613" w:rsidRPr="00F664B7" w:rsidRDefault="00DB2613" w:rsidP="00725FA4">
      <w:pPr>
        <w:jc w:val="center"/>
        <w:rPr>
          <w:rFonts w:eastAsia="Arial" w:cs="Arial"/>
          <w:b/>
          <w:bCs/>
          <w:szCs w:val="22"/>
        </w:rPr>
      </w:pPr>
      <w:r w:rsidRPr="00F664B7">
        <w:rPr>
          <w:rFonts w:eastAsia="Arial" w:cs="Arial"/>
          <w:b/>
          <w:bCs/>
          <w:szCs w:val="22"/>
        </w:rPr>
        <w:t xml:space="preserve">Student </w:t>
      </w:r>
      <w:r w:rsidR="00F664B7" w:rsidRPr="00F664B7">
        <w:rPr>
          <w:rFonts w:eastAsia="Arial" w:cs="Arial"/>
          <w:b/>
          <w:bCs/>
          <w:szCs w:val="22"/>
        </w:rPr>
        <w:t>Number</w:t>
      </w:r>
      <w:r w:rsidRPr="00F664B7">
        <w:rPr>
          <w:rFonts w:eastAsia="Arial" w:cs="Arial"/>
          <w:b/>
          <w:bCs/>
          <w:szCs w:val="22"/>
        </w:rPr>
        <w:t>:</w:t>
      </w:r>
      <w:r w:rsidR="007C2D16">
        <w:rPr>
          <w:rFonts w:eastAsia="Arial" w:cs="Arial"/>
          <w:b/>
          <w:bCs/>
          <w:szCs w:val="22"/>
        </w:rPr>
        <w:t xml:space="preserve"> </w:t>
      </w:r>
      <w:r w:rsidR="007C2D16" w:rsidRPr="007C2D16">
        <w:rPr>
          <w:rFonts w:eastAsia="Arial" w:cs="Arial"/>
          <w:b/>
          <w:bCs/>
          <w:szCs w:val="22"/>
        </w:rPr>
        <w:t>2323244</w:t>
      </w:r>
    </w:p>
    <w:p w14:paraId="61CED8C1" w14:textId="55062D68" w:rsidR="00DB2613" w:rsidRPr="00F664B7" w:rsidRDefault="00DB2613" w:rsidP="00725FA4">
      <w:pPr>
        <w:jc w:val="center"/>
        <w:rPr>
          <w:rFonts w:eastAsia="Arial" w:cs="Arial"/>
          <w:b/>
          <w:bCs/>
          <w:szCs w:val="22"/>
        </w:rPr>
      </w:pPr>
      <w:r w:rsidRPr="00F664B7">
        <w:rPr>
          <w:rFonts w:eastAsia="Arial" w:cs="Arial"/>
          <w:b/>
          <w:bCs/>
          <w:szCs w:val="22"/>
        </w:rPr>
        <w:t xml:space="preserve">Word count: </w:t>
      </w:r>
      <w:r w:rsidR="00ED62C7" w:rsidRPr="00F664B7">
        <w:rPr>
          <w:rFonts w:eastAsia="Arial" w:cs="Arial"/>
          <w:b/>
          <w:bCs/>
          <w:szCs w:val="22"/>
        </w:rPr>
        <w:t>2037</w:t>
      </w:r>
      <w:r w:rsidRPr="00F664B7">
        <w:rPr>
          <w:rFonts w:eastAsia="Arial" w:cs="Arial"/>
          <w:b/>
          <w:bCs/>
          <w:szCs w:val="22"/>
        </w:rPr>
        <w:br w:type="page"/>
      </w:r>
    </w:p>
    <w:p w14:paraId="2D1DE0EE" w14:textId="2F155E49" w:rsidR="00DB2613" w:rsidRPr="00F664B7" w:rsidRDefault="00DB2613" w:rsidP="00725FA4">
      <w:pPr>
        <w:jc w:val="center"/>
        <w:rPr>
          <w:rFonts w:eastAsia="Arial" w:cs="Arial"/>
          <w:b/>
          <w:bCs/>
          <w:szCs w:val="22"/>
        </w:rPr>
      </w:pPr>
      <w:r w:rsidRPr="00F664B7">
        <w:rPr>
          <w:rFonts w:eastAsia="Arial" w:cs="Arial"/>
          <w:b/>
          <w:bCs/>
          <w:szCs w:val="22"/>
        </w:rPr>
        <w:lastRenderedPageBreak/>
        <w:t xml:space="preserve">Executive Summary </w:t>
      </w:r>
    </w:p>
    <w:p w14:paraId="0DF0794D" w14:textId="77777777" w:rsidR="00ED62C7" w:rsidRPr="00F664B7" w:rsidRDefault="00DB2613" w:rsidP="00725FA4">
      <w:pPr>
        <w:rPr>
          <w:rFonts w:eastAsia="Arial" w:cs="Arial"/>
          <w:szCs w:val="22"/>
          <w:highlight w:val="white"/>
        </w:rPr>
      </w:pPr>
      <w:r w:rsidRPr="00F664B7">
        <w:rPr>
          <w:rFonts w:eastAsia="Arial" w:cs="Arial"/>
          <w:szCs w:val="22"/>
        </w:rPr>
        <w:t xml:space="preserve">The report has effectively provided the significance of person-centred care, partnership working, and ethics in health and social care. It has been identified that partnership plays a major role as it helps to know more about person-centred care. The Maslow theory has effectively aligned with the principles due to its support for self-esteem and self-motivation. Moreover, the Care Act 2014 has effectively provided ethical decision-making to prevent any kind of harm from scammers. Key findings of this report are that Joan’s case study is evaluated for obtaining insights into patient-centred care. This report highlighted that respect is provided to John's autonomy and integration with diverse circumstances is established. </w:t>
      </w:r>
      <w:r w:rsidRPr="00F664B7">
        <w:rPr>
          <w:rFonts w:eastAsia="Arial" w:cs="Arial"/>
          <w:szCs w:val="22"/>
          <w:highlight w:val="white"/>
        </w:rPr>
        <w:t>CQC (Care Quality Commission) highlighted that supportive care is provided and shared decisions are made on a long-term basis. The reflection section has provided the personal strengths and weaknesses and highlighted a development plan to improve such weak areas. The development plan has portrayed a plan that included seeking mentorship and gaining experience.</w:t>
      </w:r>
    </w:p>
    <w:p w14:paraId="4ECD8F8F" w14:textId="77777777" w:rsidR="00ED62C7" w:rsidRPr="00F664B7" w:rsidRDefault="00ED62C7" w:rsidP="00725FA4">
      <w:pPr>
        <w:rPr>
          <w:rFonts w:eastAsia="Arial" w:cs="Arial"/>
          <w:szCs w:val="22"/>
          <w:highlight w:val="white"/>
        </w:rPr>
      </w:pPr>
      <w:r w:rsidRPr="00F664B7">
        <w:rPr>
          <w:rFonts w:eastAsia="Arial" w:cs="Arial"/>
          <w:szCs w:val="22"/>
          <w:highlight w:val="white"/>
        </w:rPr>
        <w:br w:type="page"/>
      </w:r>
    </w:p>
    <w:sdt>
      <w:sdtPr>
        <w:rPr>
          <w:rFonts w:ascii="Times New Roman" w:eastAsia="Times New Roman" w:hAnsi="Times New Roman" w:cs="Times New Roman"/>
          <w:color w:val="auto"/>
          <w:sz w:val="24"/>
          <w:szCs w:val="24"/>
          <w:lang w:val="en-GB"/>
        </w:rPr>
        <w:id w:val="-107357648"/>
        <w:docPartObj>
          <w:docPartGallery w:val="Table of Contents"/>
          <w:docPartUnique/>
        </w:docPartObj>
      </w:sdtPr>
      <w:sdtEndPr>
        <w:rPr>
          <w:rFonts w:ascii="Arial" w:hAnsi="Arial"/>
          <w:b/>
          <w:bCs/>
          <w:color w:val="000000" w:themeColor="text1"/>
          <w:sz w:val="22"/>
        </w:rPr>
      </w:sdtEndPr>
      <w:sdtContent>
        <w:p w14:paraId="2CA3FAE2" w14:textId="4937CD57" w:rsidR="00ED62C7" w:rsidRPr="00F664B7" w:rsidRDefault="00ED62C7" w:rsidP="00725FA4">
          <w:pPr>
            <w:pStyle w:val="TOCHeading"/>
            <w:spacing w:before="0" w:line="360" w:lineRule="auto"/>
            <w:rPr>
              <w:rFonts w:ascii="Arial" w:hAnsi="Arial" w:cs="Arial"/>
              <w:b/>
              <w:bCs/>
              <w:sz w:val="22"/>
              <w:szCs w:val="22"/>
              <w:lang w:val="en-GB"/>
            </w:rPr>
          </w:pPr>
          <w:r w:rsidRPr="00F664B7">
            <w:rPr>
              <w:rFonts w:ascii="Arial" w:hAnsi="Arial" w:cs="Arial"/>
              <w:b/>
              <w:bCs/>
              <w:sz w:val="22"/>
              <w:szCs w:val="22"/>
              <w:lang w:val="en-GB"/>
            </w:rPr>
            <w:t>Table of Contents</w:t>
          </w:r>
        </w:p>
        <w:p w14:paraId="0842DCED" w14:textId="0EAB3B27" w:rsidR="00ED62C7" w:rsidRPr="00F664B7" w:rsidRDefault="00ED62C7" w:rsidP="00725FA4">
          <w:pPr>
            <w:pStyle w:val="TOC1"/>
            <w:tabs>
              <w:tab w:val="right" w:leader="dot" w:pos="9350"/>
            </w:tabs>
            <w:spacing w:after="0"/>
            <w:rPr>
              <w:rFonts w:eastAsiaTheme="minorEastAsia" w:cs="Arial"/>
              <w:kern w:val="2"/>
              <w:szCs w:val="22"/>
              <w:lang w:eastAsia="en-IN"/>
              <w14:ligatures w14:val="standardContextual"/>
            </w:rPr>
          </w:pPr>
          <w:r w:rsidRPr="00F664B7">
            <w:rPr>
              <w:rFonts w:cs="Arial"/>
              <w:szCs w:val="22"/>
            </w:rPr>
            <w:fldChar w:fldCharType="begin"/>
          </w:r>
          <w:r w:rsidRPr="00F664B7">
            <w:rPr>
              <w:rFonts w:cs="Arial"/>
              <w:szCs w:val="22"/>
            </w:rPr>
            <w:instrText xml:space="preserve"> TOC \o "1-3" \h \z \u </w:instrText>
          </w:r>
          <w:r w:rsidRPr="00F664B7">
            <w:rPr>
              <w:rFonts w:cs="Arial"/>
              <w:szCs w:val="22"/>
            </w:rPr>
            <w:fldChar w:fldCharType="separate"/>
          </w:r>
          <w:hyperlink w:anchor="_Toc221889526" w:history="1">
            <w:r w:rsidRPr="00F664B7">
              <w:rPr>
                <w:rStyle w:val="Hyperlink"/>
                <w:rFonts w:cs="Arial"/>
                <w:szCs w:val="22"/>
              </w:rPr>
              <w:t>Introduction</w:t>
            </w:r>
            <w:r w:rsidRPr="00F664B7">
              <w:rPr>
                <w:rFonts w:cs="Arial"/>
                <w:webHidden/>
                <w:szCs w:val="22"/>
              </w:rPr>
              <w:tab/>
            </w:r>
            <w:r w:rsidRPr="00F664B7">
              <w:rPr>
                <w:rFonts w:cs="Arial"/>
                <w:webHidden/>
                <w:szCs w:val="22"/>
              </w:rPr>
              <w:fldChar w:fldCharType="begin"/>
            </w:r>
            <w:r w:rsidRPr="00F664B7">
              <w:rPr>
                <w:rFonts w:cs="Arial"/>
                <w:webHidden/>
                <w:szCs w:val="22"/>
              </w:rPr>
              <w:instrText xml:space="preserve"> PAGEREF _Toc221889526 \h </w:instrText>
            </w:r>
            <w:r w:rsidRPr="00F664B7">
              <w:rPr>
                <w:rFonts w:cs="Arial"/>
                <w:webHidden/>
                <w:szCs w:val="22"/>
              </w:rPr>
            </w:r>
            <w:r w:rsidRPr="00F664B7">
              <w:rPr>
                <w:rFonts w:cs="Arial"/>
                <w:webHidden/>
                <w:szCs w:val="22"/>
              </w:rPr>
              <w:fldChar w:fldCharType="separate"/>
            </w:r>
            <w:r w:rsidRPr="00F664B7">
              <w:rPr>
                <w:rFonts w:cs="Arial"/>
                <w:webHidden/>
                <w:szCs w:val="22"/>
              </w:rPr>
              <w:t>4</w:t>
            </w:r>
            <w:r w:rsidRPr="00F664B7">
              <w:rPr>
                <w:rFonts w:cs="Arial"/>
                <w:webHidden/>
                <w:szCs w:val="22"/>
              </w:rPr>
              <w:fldChar w:fldCharType="end"/>
            </w:r>
          </w:hyperlink>
        </w:p>
        <w:p w14:paraId="08222E38" w14:textId="27A6850B" w:rsidR="00ED62C7" w:rsidRPr="00F664B7" w:rsidRDefault="00ED62C7" w:rsidP="00725FA4">
          <w:pPr>
            <w:pStyle w:val="TOC1"/>
            <w:tabs>
              <w:tab w:val="right" w:leader="dot" w:pos="9350"/>
            </w:tabs>
            <w:spacing w:after="0"/>
            <w:rPr>
              <w:rFonts w:eastAsiaTheme="minorEastAsia" w:cs="Arial"/>
              <w:kern w:val="2"/>
              <w:szCs w:val="22"/>
              <w:lang w:eastAsia="en-IN"/>
              <w14:ligatures w14:val="standardContextual"/>
            </w:rPr>
          </w:pPr>
          <w:hyperlink w:anchor="_Toc221889527" w:history="1">
            <w:r w:rsidRPr="00F664B7">
              <w:rPr>
                <w:rStyle w:val="Hyperlink"/>
                <w:rFonts w:cs="Arial"/>
                <w:szCs w:val="22"/>
              </w:rPr>
              <w:t>Task 1: Reflection on the Importance of Principles of Health and Social Care</w:t>
            </w:r>
            <w:r w:rsidRPr="00F664B7">
              <w:rPr>
                <w:rFonts w:cs="Arial"/>
                <w:webHidden/>
                <w:szCs w:val="22"/>
              </w:rPr>
              <w:tab/>
            </w:r>
            <w:r w:rsidRPr="00F664B7">
              <w:rPr>
                <w:rFonts w:cs="Arial"/>
                <w:webHidden/>
                <w:szCs w:val="22"/>
              </w:rPr>
              <w:fldChar w:fldCharType="begin"/>
            </w:r>
            <w:r w:rsidRPr="00F664B7">
              <w:rPr>
                <w:rFonts w:cs="Arial"/>
                <w:webHidden/>
                <w:szCs w:val="22"/>
              </w:rPr>
              <w:instrText xml:space="preserve"> PAGEREF _Toc221889527 \h </w:instrText>
            </w:r>
            <w:r w:rsidRPr="00F664B7">
              <w:rPr>
                <w:rFonts w:cs="Arial"/>
                <w:webHidden/>
                <w:szCs w:val="22"/>
              </w:rPr>
            </w:r>
            <w:r w:rsidRPr="00F664B7">
              <w:rPr>
                <w:rFonts w:cs="Arial"/>
                <w:webHidden/>
                <w:szCs w:val="22"/>
              </w:rPr>
              <w:fldChar w:fldCharType="separate"/>
            </w:r>
            <w:r w:rsidRPr="00F664B7">
              <w:rPr>
                <w:rFonts w:cs="Arial"/>
                <w:webHidden/>
                <w:szCs w:val="22"/>
              </w:rPr>
              <w:t>5</w:t>
            </w:r>
            <w:r w:rsidRPr="00F664B7">
              <w:rPr>
                <w:rFonts w:cs="Arial"/>
                <w:webHidden/>
                <w:szCs w:val="22"/>
              </w:rPr>
              <w:fldChar w:fldCharType="end"/>
            </w:r>
          </w:hyperlink>
        </w:p>
        <w:p w14:paraId="2253BDB6" w14:textId="60CD8F59" w:rsidR="00ED62C7" w:rsidRPr="00F664B7" w:rsidRDefault="00ED62C7" w:rsidP="00725FA4">
          <w:pPr>
            <w:pStyle w:val="TOC1"/>
            <w:tabs>
              <w:tab w:val="right" w:leader="dot" w:pos="9350"/>
            </w:tabs>
            <w:spacing w:after="0"/>
            <w:rPr>
              <w:rFonts w:eastAsiaTheme="minorEastAsia" w:cs="Arial"/>
              <w:kern w:val="2"/>
              <w:szCs w:val="22"/>
              <w:lang w:eastAsia="en-IN"/>
              <w14:ligatures w14:val="standardContextual"/>
            </w:rPr>
          </w:pPr>
          <w:hyperlink w:anchor="_Toc221889528" w:history="1">
            <w:r w:rsidRPr="00F664B7">
              <w:rPr>
                <w:rStyle w:val="Hyperlink"/>
                <w:rFonts w:cs="Arial"/>
                <w:szCs w:val="22"/>
              </w:rPr>
              <w:t>Task 2: Practical Examples of Concepts in Practice</w:t>
            </w:r>
            <w:r w:rsidRPr="00F664B7">
              <w:rPr>
                <w:rFonts w:cs="Arial"/>
                <w:webHidden/>
                <w:szCs w:val="22"/>
              </w:rPr>
              <w:tab/>
            </w:r>
            <w:r w:rsidRPr="00F664B7">
              <w:rPr>
                <w:rFonts w:cs="Arial"/>
                <w:webHidden/>
                <w:szCs w:val="22"/>
              </w:rPr>
              <w:fldChar w:fldCharType="begin"/>
            </w:r>
            <w:r w:rsidRPr="00F664B7">
              <w:rPr>
                <w:rFonts w:cs="Arial"/>
                <w:webHidden/>
                <w:szCs w:val="22"/>
              </w:rPr>
              <w:instrText xml:space="preserve"> PAGEREF _Toc221889528 \h </w:instrText>
            </w:r>
            <w:r w:rsidRPr="00F664B7">
              <w:rPr>
                <w:rFonts w:cs="Arial"/>
                <w:webHidden/>
                <w:szCs w:val="22"/>
              </w:rPr>
            </w:r>
            <w:r w:rsidRPr="00F664B7">
              <w:rPr>
                <w:rFonts w:cs="Arial"/>
                <w:webHidden/>
                <w:szCs w:val="22"/>
              </w:rPr>
              <w:fldChar w:fldCharType="separate"/>
            </w:r>
            <w:r w:rsidRPr="00F664B7">
              <w:rPr>
                <w:rFonts w:cs="Arial"/>
                <w:webHidden/>
                <w:szCs w:val="22"/>
              </w:rPr>
              <w:t>8</w:t>
            </w:r>
            <w:r w:rsidRPr="00F664B7">
              <w:rPr>
                <w:rFonts w:cs="Arial"/>
                <w:webHidden/>
                <w:szCs w:val="22"/>
              </w:rPr>
              <w:fldChar w:fldCharType="end"/>
            </w:r>
          </w:hyperlink>
        </w:p>
        <w:p w14:paraId="01A1BEC5" w14:textId="4CC8D3FB" w:rsidR="00ED62C7" w:rsidRPr="00F664B7" w:rsidRDefault="00ED62C7" w:rsidP="00725FA4">
          <w:pPr>
            <w:pStyle w:val="TOC1"/>
            <w:tabs>
              <w:tab w:val="right" w:leader="dot" w:pos="9350"/>
            </w:tabs>
            <w:spacing w:after="0"/>
            <w:rPr>
              <w:rFonts w:eastAsiaTheme="minorEastAsia" w:cs="Arial"/>
              <w:kern w:val="2"/>
              <w:szCs w:val="22"/>
              <w:lang w:eastAsia="en-IN"/>
              <w14:ligatures w14:val="standardContextual"/>
            </w:rPr>
          </w:pPr>
          <w:hyperlink w:anchor="_Toc221889529" w:history="1">
            <w:r w:rsidRPr="00F664B7">
              <w:rPr>
                <w:rStyle w:val="Hyperlink"/>
                <w:rFonts w:cs="Arial"/>
                <w:szCs w:val="22"/>
              </w:rPr>
              <w:t>Task 3: Self-Reflection as a Health and Social Care Professional</w:t>
            </w:r>
            <w:r w:rsidRPr="00F664B7">
              <w:rPr>
                <w:rFonts w:cs="Arial"/>
                <w:webHidden/>
                <w:szCs w:val="22"/>
              </w:rPr>
              <w:tab/>
            </w:r>
            <w:r w:rsidRPr="00F664B7">
              <w:rPr>
                <w:rFonts w:cs="Arial"/>
                <w:webHidden/>
                <w:szCs w:val="22"/>
              </w:rPr>
              <w:fldChar w:fldCharType="begin"/>
            </w:r>
            <w:r w:rsidRPr="00F664B7">
              <w:rPr>
                <w:rFonts w:cs="Arial"/>
                <w:webHidden/>
                <w:szCs w:val="22"/>
              </w:rPr>
              <w:instrText xml:space="preserve"> PAGEREF _Toc221889529 \h </w:instrText>
            </w:r>
            <w:r w:rsidRPr="00F664B7">
              <w:rPr>
                <w:rFonts w:cs="Arial"/>
                <w:webHidden/>
                <w:szCs w:val="22"/>
              </w:rPr>
            </w:r>
            <w:r w:rsidRPr="00F664B7">
              <w:rPr>
                <w:rFonts w:cs="Arial"/>
                <w:webHidden/>
                <w:szCs w:val="22"/>
              </w:rPr>
              <w:fldChar w:fldCharType="separate"/>
            </w:r>
            <w:r w:rsidRPr="00F664B7">
              <w:rPr>
                <w:rFonts w:cs="Arial"/>
                <w:webHidden/>
                <w:szCs w:val="22"/>
              </w:rPr>
              <w:t>10</w:t>
            </w:r>
            <w:r w:rsidRPr="00F664B7">
              <w:rPr>
                <w:rFonts w:cs="Arial"/>
                <w:webHidden/>
                <w:szCs w:val="22"/>
              </w:rPr>
              <w:fldChar w:fldCharType="end"/>
            </w:r>
          </w:hyperlink>
        </w:p>
        <w:p w14:paraId="35204244" w14:textId="7727FF54" w:rsidR="00ED62C7" w:rsidRPr="00F664B7" w:rsidRDefault="00ED62C7" w:rsidP="00725FA4">
          <w:pPr>
            <w:pStyle w:val="TOC1"/>
            <w:tabs>
              <w:tab w:val="right" w:leader="dot" w:pos="9350"/>
            </w:tabs>
            <w:spacing w:after="0"/>
            <w:rPr>
              <w:rFonts w:eastAsiaTheme="minorEastAsia" w:cs="Arial"/>
              <w:kern w:val="2"/>
              <w:szCs w:val="22"/>
              <w:lang w:eastAsia="en-IN"/>
              <w14:ligatures w14:val="standardContextual"/>
            </w:rPr>
          </w:pPr>
          <w:hyperlink w:anchor="_Toc221889530" w:history="1">
            <w:r w:rsidRPr="00F664B7">
              <w:rPr>
                <w:rStyle w:val="Hyperlink"/>
                <w:rFonts w:cs="Arial"/>
                <w:szCs w:val="22"/>
              </w:rPr>
              <w:t>Conclusion</w:t>
            </w:r>
            <w:r w:rsidRPr="00F664B7">
              <w:rPr>
                <w:rFonts w:cs="Arial"/>
                <w:webHidden/>
                <w:szCs w:val="22"/>
              </w:rPr>
              <w:tab/>
            </w:r>
            <w:r w:rsidRPr="00F664B7">
              <w:rPr>
                <w:rFonts w:cs="Arial"/>
                <w:webHidden/>
                <w:szCs w:val="22"/>
              </w:rPr>
              <w:fldChar w:fldCharType="begin"/>
            </w:r>
            <w:r w:rsidRPr="00F664B7">
              <w:rPr>
                <w:rFonts w:cs="Arial"/>
                <w:webHidden/>
                <w:szCs w:val="22"/>
              </w:rPr>
              <w:instrText xml:space="preserve"> PAGEREF _Toc221889530 \h </w:instrText>
            </w:r>
            <w:r w:rsidRPr="00F664B7">
              <w:rPr>
                <w:rFonts w:cs="Arial"/>
                <w:webHidden/>
                <w:szCs w:val="22"/>
              </w:rPr>
            </w:r>
            <w:r w:rsidRPr="00F664B7">
              <w:rPr>
                <w:rFonts w:cs="Arial"/>
                <w:webHidden/>
                <w:szCs w:val="22"/>
              </w:rPr>
              <w:fldChar w:fldCharType="separate"/>
            </w:r>
            <w:r w:rsidRPr="00F664B7">
              <w:rPr>
                <w:rFonts w:cs="Arial"/>
                <w:webHidden/>
                <w:szCs w:val="22"/>
              </w:rPr>
              <w:t>14</w:t>
            </w:r>
            <w:r w:rsidRPr="00F664B7">
              <w:rPr>
                <w:rFonts w:cs="Arial"/>
                <w:webHidden/>
                <w:szCs w:val="22"/>
              </w:rPr>
              <w:fldChar w:fldCharType="end"/>
            </w:r>
          </w:hyperlink>
        </w:p>
        <w:p w14:paraId="319AF51C" w14:textId="144B71A6" w:rsidR="00ED62C7" w:rsidRPr="00F664B7" w:rsidRDefault="00ED62C7" w:rsidP="00725FA4">
          <w:pPr>
            <w:pStyle w:val="TOC1"/>
            <w:tabs>
              <w:tab w:val="right" w:leader="dot" w:pos="9350"/>
            </w:tabs>
            <w:spacing w:after="0"/>
            <w:rPr>
              <w:rFonts w:eastAsiaTheme="minorEastAsia" w:cs="Arial"/>
              <w:kern w:val="2"/>
              <w:szCs w:val="22"/>
              <w:lang w:eastAsia="en-IN"/>
              <w14:ligatures w14:val="standardContextual"/>
            </w:rPr>
          </w:pPr>
          <w:hyperlink w:anchor="_Toc221889531" w:history="1">
            <w:r w:rsidRPr="00F664B7">
              <w:rPr>
                <w:rStyle w:val="Hyperlink"/>
                <w:rFonts w:cs="Arial"/>
                <w:szCs w:val="22"/>
              </w:rPr>
              <w:t>References</w:t>
            </w:r>
            <w:r w:rsidRPr="00F664B7">
              <w:rPr>
                <w:rFonts w:cs="Arial"/>
                <w:webHidden/>
                <w:szCs w:val="22"/>
              </w:rPr>
              <w:tab/>
            </w:r>
            <w:r w:rsidRPr="00F664B7">
              <w:rPr>
                <w:rFonts w:cs="Arial"/>
                <w:webHidden/>
                <w:szCs w:val="22"/>
              </w:rPr>
              <w:fldChar w:fldCharType="begin"/>
            </w:r>
            <w:r w:rsidRPr="00F664B7">
              <w:rPr>
                <w:rFonts w:cs="Arial"/>
                <w:webHidden/>
                <w:szCs w:val="22"/>
              </w:rPr>
              <w:instrText xml:space="preserve"> PAGEREF _Toc221889531 \h </w:instrText>
            </w:r>
            <w:r w:rsidRPr="00F664B7">
              <w:rPr>
                <w:rFonts w:cs="Arial"/>
                <w:webHidden/>
                <w:szCs w:val="22"/>
              </w:rPr>
            </w:r>
            <w:r w:rsidRPr="00F664B7">
              <w:rPr>
                <w:rFonts w:cs="Arial"/>
                <w:webHidden/>
                <w:szCs w:val="22"/>
              </w:rPr>
              <w:fldChar w:fldCharType="separate"/>
            </w:r>
            <w:r w:rsidRPr="00F664B7">
              <w:rPr>
                <w:rFonts w:cs="Arial"/>
                <w:webHidden/>
                <w:szCs w:val="22"/>
              </w:rPr>
              <w:t>15</w:t>
            </w:r>
            <w:r w:rsidRPr="00F664B7">
              <w:rPr>
                <w:rFonts w:cs="Arial"/>
                <w:webHidden/>
                <w:szCs w:val="22"/>
              </w:rPr>
              <w:fldChar w:fldCharType="end"/>
            </w:r>
          </w:hyperlink>
        </w:p>
        <w:p w14:paraId="29DC71F7" w14:textId="20BA0050" w:rsidR="00ED62C7" w:rsidRPr="00F664B7" w:rsidRDefault="00ED62C7" w:rsidP="00725FA4">
          <w:r w:rsidRPr="00F664B7">
            <w:rPr>
              <w:rFonts w:cs="Arial"/>
              <w:b/>
              <w:bCs/>
              <w:szCs w:val="22"/>
            </w:rPr>
            <w:fldChar w:fldCharType="end"/>
          </w:r>
        </w:p>
      </w:sdtContent>
    </w:sdt>
    <w:p w14:paraId="6E4AD204" w14:textId="5D6A3704" w:rsidR="00DB2613" w:rsidRPr="00F664B7" w:rsidRDefault="00DB2613" w:rsidP="00725FA4">
      <w:pPr>
        <w:rPr>
          <w:rFonts w:eastAsia="Arial" w:cs="Arial"/>
        </w:rPr>
      </w:pPr>
      <w:r w:rsidRPr="00F664B7">
        <w:br w:type="page"/>
      </w:r>
    </w:p>
    <w:p w14:paraId="4767CF33" w14:textId="77777777" w:rsidR="00DB2613" w:rsidRPr="00F664B7" w:rsidRDefault="00DB2613" w:rsidP="00725FA4">
      <w:pPr>
        <w:pStyle w:val="Heading1"/>
      </w:pPr>
      <w:bookmarkStart w:id="0" w:name="_d8vrbiqzmik4" w:colFirst="0" w:colLast="0"/>
      <w:bookmarkStart w:id="1" w:name="_Toc221889526"/>
      <w:bookmarkEnd w:id="0"/>
      <w:r w:rsidRPr="00F664B7">
        <w:lastRenderedPageBreak/>
        <w:t>Introduction</w:t>
      </w:r>
      <w:bookmarkEnd w:id="1"/>
      <w:r w:rsidRPr="00F664B7">
        <w:t xml:space="preserve"> </w:t>
      </w:r>
    </w:p>
    <w:p w14:paraId="22C0275F" w14:textId="675B143C" w:rsidR="00DB2613" w:rsidRPr="00F664B7" w:rsidRDefault="00DB2613" w:rsidP="00725FA4">
      <w:pPr>
        <w:rPr>
          <w:rFonts w:eastAsia="Arial" w:cs="Arial"/>
          <w:szCs w:val="22"/>
          <w:highlight w:val="white"/>
        </w:rPr>
      </w:pPr>
      <w:r w:rsidRPr="00F664B7">
        <w:rPr>
          <w:rFonts w:eastAsia="Arial" w:cs="Arial"/>
          <w:szCs w:val="22"/>
          <w:highlight w:val="white"/>
        </w:rPr>
        <w:t xml:space="preserve">The assignment will be evaluated on the principles of health and social care practices. The assignment will address three tasks that relate to reflecting on the principles of health and social care. Task 1 will describe the importance of the principle of health and social care. The way providers of health and social care support the quality of care in the UK focuses on their role in individual care, collaboration and ethical decision making. Moreover, the assignment will describe the way the principle aligns with some theory and policy, such as Maslow’s hierarchy theory and the Care Act 2014. Task 2 will discuss the practical examples of concepts in practice. This section will provide a real-world example where </w:t>
      </w:r>
      <w:r w:rsidR="00ED62C7" w:rsidRPr="00F664B7">
        <w:rPr>
          <w:rFonts w:eastAsia="Arial" w:cs="Arial"/>
          <w:szCs w:val="22"/>
          <w:highlight w:val="white"/>
        </w:rPr>
        <w:t>person-centred</w:t>
      </w:r>
      <w:r w:rsidRPr="00F664B7">
        <w:rPr>
          <w:rFonts w:eastAsia="Arial" w:cs="Arial"/>
          <w:szCs w:val="22"/>
          <w:highlight w:val="white"/>
        </w:rPr>
        <w:t xml:space="preserve"> care, partnership working, and ethics are effectively applied in a UK health and social care setting. This section will identify the strengths and areas for improvement with personal work-based examples. </w:t>
      </w:r>
      <w:bookmarkStart w:id="2" w:name="_5hwnxrevg52h" w:colFirst="0" w:colLast="0"/>
      <w:bookmarkEnd w:id="2"/>
      <w:r w:rsidRPr="00F664B7">
        <w:br w:type="page"/>
      </w:r>
    </w:p>
    <w:p w14:paraId="40B33A75" w14:textId="5A7A3CAF" w:rsidR="00DB2613" w:rsidRPr="00F664B7" w:rsidRDefault="00DB2613" w:rsidP="00725FA4">
      <w:pPr>
        <w:pStyle w:val="Heading1"/>
      </w:pPr>
      <w:bookmarkStart w:id="3" w:name="_adhvitnh86dn" w:colFirst="0" w:colLast="0"/>
      <w:bookmarkStart w:id="4" w:name="_Toc221889527"/>
      <w:bookmarkEnd w:id="3"/>
      <w:r w:rsidRPr="00F664B7">
        <w:lastRenderedPageBreak/>
        <w:t xml:space="preserve">Task 1: </w:t>
      </w:r>
      <w:r w:rsidR="00ED62C7" w:rsidRPr="00F664B7">
        <w:t>T</w:t>
      </w:r>
      <w:r w:rsidRPr="00F664B7">
        <w:t>he Importance of Principles of Health and Social Care</w:t>
      </w:r>
      <w:bookmarkEnd w:id="4"/>
      <w:r w:rsidRPr="00F664B7">
        <w:t xml:space="preserve"> </w:t>
      </w:r>
    </w:p>
    <w:p w14:paraId="36D67744" w14:textId="51C92711" w:rsidR="00DB2613" w:rsidRPr="00F664B7" w:rsidRDefault="00DB2613" w:rsidP="00725FA4">
      <w:pPr>
        <w:rPr>
          <w:rFonts w:eastAsia="Arial" w:cs="Arial"/>
          <w:b/>
          <w:bCs/>
          <w:szCs w:val="22"/>
          <w:u w:val="single"/>
        </w:rPr>
      </w:pPr>
      <w:r w:rsidRPr="00F664B7">
        <w:rPr>
          <w:rFonts w:eastAsia="Arial" w:cs="Arial"/>
          <w:b/>
          <w:bCs/>
          <w:szCs w:val="22"/>
          <w:u w:val="single"/>
        </w:rPr>
        <w:t>Definitions of person-centred care, partnership working, and ethics</w:t>
      </w:r>
    </w:p>
    <w:p w14:paraId="5CAA4098" w14:textId="2DEE7107" w:rsidR="00DB2613" w:rsidRPr="00F664B7" w:rsidRDefault="00DB2613" w:rsidP="00725FA4">
      <w:pPr>
        <w:rPr>
          <w:rFonts w:eastAsia="Arial" w:cs="Arial"/>
          <w:szCs w:val="22"/>
        </w:rPr>
      </w:pPr>
      <w:r w:rsidRPr="00F664B7">
        <w:rPr>
          <w:rFonts w:eastAsia="Arial" w:cs="Arial"/>
          <w:szCs w:val="22"/>
        </w:rPr>
        <w:t xml:space="preserve">Person-centred care is an approach that treats individuals as </w:t>
      </w:r>
      <w:r w:rsidR="00ED62C7" w:rsidRPr="00F664B7">
        <w:rPr>
          <w:rFonts w:eastAsia="Arial" w:cs="Arial"/>
          <w:szCs w:val="22"/>
        </w:rPr>
        <w:t>independent persons</w:t>
      </w:r>
      <w:r w:rsidRPr="00F664B7">
        <w:rPr>
          <w:rFonts w:eastAsia="Arial" w:cs="Arial"/>
          <w:szCs w:val="22"/>
        </w:rPr>
        <w:t xml:space="preserve"> and provides them </w:t>
      </w:r>
      <w:r w:rsidR="00ED62C7" w:rsidRPr="00F664B7">
        <w:rPr>
          <w:rFonts w:eastAsia="Arial" w:cs="Arial"/>
          <w:szCs w:val="22"/>
        </w:rPr>
        <w:t>with</w:t>
      </w:r>
      <w:r w:rsidRPr="00F664B7">
        <w:rPr>
          <w:rFonts w:eastAsia="Arial" w:cs="Arial"/>
          <w:szCs w:val="22"/>
        </w:rPr>
        <w:t xml:space="preserve"> health care. Partnership working refers to collaborative efforts of service case, families and different healthcare providers. Ethics is a moral principle that </w:t>
      </w:r>
      <w:r w:rsidR="00ED62C7" w:rsidRPr="00F664B7">
        <w:rPr>
          <w:rFonts w:eastAsia="Arial" w:cs="Arial"/>
          <w:szCs w:val="22"/>
        </w:rPr>
        <w:t>guides</w:t>
      </w:r>
      <w:r w:rsidRPr="00F664B7">
        <w:rPr>
          <w:rFonts w:eastAsia="Arial" w:cs="Arial"/>
          <w:szCs w:val="22"/>
        </w:rPr>
        <w:t xml:space="preserve"> actions and decisions in health and social care (Lood et al., 2024). </w:t>
      </w:r>
    </w:p>
    <w:p w14:paraId="0A7CFFB5" w14:textId="77777777" w:rsidR="00DB2613" w:rsidRPr="00F664B7" w:rsidRDefault="00DB2613" w:rsidP="00725FA4">
      <w:pPr>
        <w:rPr>
          <w:rFonts w:eastAsia="Arial" w:cs="Arial"/>
          <w:b/>
          <w:bCs/>
          <w:szCs w:val="22"/>
          <w:u w:val="single"/>
        </w:rPr>
      </w:pPr>
      <w:r w:rsidRPr="00F664B7">
        <w:rPr>
          <w:rFonts w:eastAsia="Arial" w:cs="Arial"/>
          <w:b/>
          <w:bCs/>
          <w:szCs w:val="22"/>
          <w:u w:val="single"/>
        </w:rPr>
        <w:t>Its significance in health and social care</w:t>
      </w:r>
    </w:p>
    <w:p w14:paraId="786A7939" w14:textId="1B6A12D0" w:rsidR="00DB2613" w:rsidRPr="00F664B7" w:rsidRDefault="00DB2613" w:rsidP="00725FA4">
      <w:pPr>
        <w:rPr>
          <w:rFonts w:eastAsia="Arial" w:cs="Arial"/>
          <w:szCs w:val="22"/>
        </w:rPr>
      </w:pPr>
      <w:r w:rsidRPr="00F664B7">
        <w:rPr>
          <w:rFonts w:eastAsia="Arial" w:cs="Arial"/>
          <w:b/>
          <w:bCs/>
          <w:szCs w:val="22"/>
        </w:rPr>
        <w:t>Person-centred Care:</w:t>
      </w:r>
      <w:r w:rsidRPr="00F664B7">
        <w:rPr>
          <w:rFonts w:eastAsia="Arial" w:cs="Arial"/>
          <w:szCs w:val="22"/>
        </w:rPr>
        <w:t xml:space="preserve"> Person-centred care is mainly focused on individual care. This care treats every person by focusing on their preferences, needs and goals. It also promotes independence and self-worth </w:t>
      </w:r>
      <w:r w:rsidR="00ED62C7" w:rsidRPr="00F664B7">
        <w:rPr>
          <w:rFonts w:eastAsia="Arial" w:cs="Arial"/>
          <w:szCs w:val="22"/>
        </w:rPr>
        <w:t xml:space="preserve">in </w:t>
      </w:r>
      <w:r w:rsidRPr="00F664B7">
        <w:rPr>
          <w:rFonts w:eastAsia="Arial" w:cs="Arial"/>
          <w:szCs w:val="22"/>
        </w:rPr>
        <w:t xml:space="preserve">an individual. Moreover, this ensures individuals maintain control over their lives and medical decisions. </w:t>
      </w:r>
    </w:p>
    <w:p w14:paraId="27B981EF" w14:textId="51C9B4D9" w:rsidR="00DB2613" w:rsidRPr="00F664B7" w:rsidRDefault="00DB2613" w:rsidP="00725FA4">
      <w:pPr>
        <w:rPr>
          <w:rFonts w:eastAsia="Arial" w:cs="Arial"/>
          <w:szCs w:val="22"/>
        </w:rPr>
      </w:pPr>
      <w:r w:rsidRPr="00F664B7">
        <w:rPr>
          <w:rFonts w:eastAsia="Arial" w:cs="Arial"/>
          <w:b/>
          <w:bCs/>
          <w:szCs w:val="22"/>
        </w:rPr>
        <w:t>Partnership Working:</w:t>
      </w:r>
      <w:r w:rsidRPr="00F664B7">
        <w:rPr>
          <w:rFonts w:eastAsia="Arial" w:cs="Arial"/>
          <w:szCs w:val="22"/>
        </w:rPr>
        <w:t xml:space="preserve"> Partnership working means a collaborative approach with families and carers. This helps to build trust, mutual respect and effective communication between care providers and patients. </w:t>
      </w:r>
    </w:p>
    <w:p w14:paraId="12BA7BFA" w14:textId="64EEA53D" w:rsidR="00DB2613" w:rsidRPr="00F664B7" w:rsidRDefault="00DB2613" w:rsidP="00725FA4">
      <w:pPr>
        <w:rPr>
          <w:rFonts w:eastAsia="Arial" w:cs="Arial"/>
          <w:szCs w:val="22"/>
        </w:rPr>
      </w:pPr>
      <w:r w:rsidRPr="00F664B7">
        <w:rPr>
          <w:rFonts w:eastAsia="Arial" w:cs="Arial"/>
          <w:b/>
          <w:bCs/>
          <w:szCs w:val="22"/>
        </w:rPr>
        <w:t>Ethics:</w:t>
      </w:r>
      <w:r w:rsidRPr="00F664B7">
        <w:rPr>
          <w:rFonts w:eastAsia="Arial" w:cs="Arial"/>
          <w:szCs w:val="22"/>
        </w:rPr>
        <w:t xml:space="preserve"> Ethics in health and social care protects the rights, dignity and safety of individuals. This mainly works on those who have fewer communication skills. Ethics establishes a foundation of responsibility that helps to foster trust in the healthcare system (</w:t>
      </w:r>
      <w:r w:rsidRPr="00F664B7">
        <w:rPr>
          <w:rFonts w:eastAsia="Arial" w:cs="Arial"/>
          <w:szCs w:val="22"/>
          <w:highlight w:val="white"/>
        </w:rPr>
        <w:t>Jobe, 2022)</w:t>
      </w:r>
      <w:r w:rsidRPr="00F664B7">
        <w:rPr>
          <w:rFonts w:eastAsia="Arial" w:cs="Arial"/>
          <w:szCs w:val="22"/>
        </w:rPr>
        <w:t xml:space="preserve">. </w:t>
      </w:r>
    </w:p>
    <w:p w14:paraId="1732EA9B" w14:textId="77777777" w:rsidR="00DB2613" w:rsidRPr="00F664B7" w:rsidRDefault="00DB2613" w:rsidP="00725FA4">
      <w:pPr>
        <w:rPr>
          <w:rFonts w:eastAsia="Arial" w:cs="Arial"/>
          <w:b/>
          <w:bCs/>
          <w:szCs w:val="22"/>
          <w:u w:val="single"/>
        </w:rPr>
      </w:pPr>
      <w:r w:rsidRPr="00F664B7">
        <w:rPr>
          <w:rFonts w:eastAsia="Arial" w:cs="Arial"/>
          <w:b/>
          <w:bCs/>
          <w:szCs w:val="22"/>
          <w:u w:val="single"/>
        </w:rPr>
        <w:t>The benefits and challenges in implementation</w:t>
      </w:r>
    </w:p>
    <w:p w14:paraId="175F0C69" w14:textId="6F19F91A" w:rsidR="00DB2613" w:rsidRPr="00F664B7" w:rsidRDefault="00DB2613" w:rsidP="00725FA4">
      <w:pPr>
        <w:numPr>
          <w:ilvl w:val="0"/>
          <w:numId w:val="6"/>
        </w:numPr>
        <w:rPr>
          <w:rFonts w:eastAsia="Arial" w:cs="Arial"/>
          <w:b/>
          <w:bCs/>
          <w:i/>
          <w:iCs/>
          <w:szCs w:val="22"/>
        </w:rPr>
      </w:pPr>
      <w:r w:rsidRPr="00F664B7">
        <w:rPr>
          <w:rFonts w:eastAsia="Arial" w:cs="Arial"/>
          <w:b/>
          <w:bCs/>
          <w:i/>
          <w:iCs/>
          <w:szCs w:val="22"/>
        </w:rPr>
        <w:t xml:space="preserve">Person-centred care </w:t>
      </w:r>
    </w:p>
    <w:p w14:paraId="346BD24A" w14:textId="77777777" w:rsidR="00DB2613" w:rsidRPr="00F664B7" w:rsidRDefault="00DB2613" w:rsidP="00725FA4">
      <w:pPr>
        <w:rPr>
          <w:rFonts w:eastAsia="Arial" w:cs="Arial"/>
          <w:szCs w:val="22"/>
        </w:rPr>
      </w:pPr>
      <w:r w:rsidRPr="00F664B7">
        <w:rPr>
          <w:rFonts w:eastAsia="Arial" w:cs="Arial"/>
          <w:b/>
          <w:bCs/>
          <w:szCs w:val="22"/>
        </w:rPr>
        <w:t>Benefits:</w:t>
      </w:r>
      <w:r w:rsidRPr="00F664B7">
        <w:rPr>
          <w:rFonts w:eastAsia="Arial" w:cs="Arial"/>
          <w:szCs w:val="22"/>
        </w:rPr>
        <w:t xml:space="preserve"> </w:t>
      </w:r>
    </w:p>
    <w:p w14:paraId="276F38ED" w14:textId="614EE218" w:rsidR="00DB2613" w:rsidRPr="00F664B7" w:rsidRDefault="00DB2613" w:rsidP="00725FA4">
      <w:pPr>
        <w:numPr>
          <w:ilvl w:val="0"/>
          <w:numId w:val="9"/>
        </w:numPr>
        <w:rPr>
          <w:rFonts w:eastAsia="Arial" w:cs="Arial"/>
          <w:szCs w:val="22"/>
        </w:rPr>
      </w:pPr>
      <w:r w:rsidRPr="00F664B7">
        <w:rPr>
          <w:rFonts w:eastAsia="Arial" w:cs="Arial"/>
          <w:szCs w:val="22"/>
        </w:rPr>
        <w:t xml:space="preserve">This helps to provide better patient experience with treatment plans and increases self-efficacy. </w:t>
      </w:r>
    </w:p>
    <w:p w14:paraId="70E79FFB" w14:textId="77777777" w:rsidR="00DB2613" w:rsidRPr="00F664B7" w:rsidRDefault="00DB2613" w:rsidP="00725FA4">
      <w:pPr>
        <w:numPr>
          <w:ilvl w:val="0"/>
          <w:numId w:val="9"/>
        </w:numPr>
        <w:rPr>
          <w:rFonts w:eastAsia="Arial" w:cs="Arial"/>
          <w:szCs w:val="22"/>
        </w:rPr>
      </w:pPr>
      <w:r w:rsidRPr="00F664B7">
        <w:rPr>
          <w:rFonts w:eastAsia="Arial" w:cs="Arial"/>
          <w:szCs w:val="22"/>
        </w:rPr>
        <w:t>This helps to reduce the dependency on emergency services and high-cost treatments.</w:t>
      </w:r>
    </w:p>
    <w:p w14:paraId="00F14FC2" w14:textId="77777777" w:rsidR="00DB2613" w:rsidRPr="00F664B7" w:rsidRDefault="00DB2613" w:rsidP="00725FA4">
      <w:pPr>
        <w:rPr>
          <w:rFonts w:eastAsia="Arial" w:cs="Arial"/>
          <w:b/>
          <w:bCs/>
          <w:szCs w:val="22"/>
        </w:rPr>
      </w:pPr>
      <w:r w:rsidRPr="00F664B7">
        <w:rPr>
          <w:rFonts w:eastAsia="Arial" w:cs="Arial"/>
          <w:b/>
          <w:bCs/>
          <w:szCs w:val="22"/>
        </w:rPr>
        <w:t>Challenges:</w:t>
      </w:r>
    </w:p>
    <w:p w14:paraId="448D646C" w14:textId="77777777" w:rsidR="00DB2613" w:rsidRPr="00F664B7" w:rsidRDefault="00DB2613" w:rsidP="00725FA4">
      <w:pPr>
        <w:numPr>
          <w:ilvl w:val="0"/>
          <w:numId w:val="8"/>
        </w:numPr>
        <w:rPr>
          <w:rFonts w:eastAsia="Arial" w:cs="Arial"/>
          <w:szCs w:val="22"/>
        </w:rPr>
      </w:pPr>
      <w:r w:rsidRPr="00F664B7">
        <w:rPr>
          <w:rFonts w:eastAsia="Arial" w:cs="Arial"/>
          <w:szCs w:val="22"/>
        </w:rPr>
        <w:t xml:space="preserve">A lot of time pressure and staffing shortages creates problem and limit the time for meaningful communication. </w:t>
      </w:r>
    </w:p>
    <w:p w14:paraId="7F525DBF" w14:textId="77777777" w:rsidR="00DB2613" w:rsidRPr="00F664B7" w:rsidRDefault="00DB2613" w:rsidP="00725FA4">
      <w:pPr>
        <w:numPr>
          <w:ilvl w:val="0"/>
          <w:numId w:val="8"/>
        </w:numPr>
        <w:rPr>
          <w:rFonts w:eastAsia="Arial" w:cs="Arial"/>
          <w:szCs w:val="22"/>
        </w:rPr>
      </w:pPr>
      <w:r w:rsidRPr="00F664B7">
        <w:rPr>
          <w:rFonts w:eastAsia="Arial" w:cs="Arial"/>
          <w:szCs w:val="22"/>
        </w:rPr>
        <w:t xml:space="preserve">Healthcare providers need to know different languages as many cultures of people come for treatments. </w:t>
      </w:r>
    </w:p>
    <w:p w14:paraId="15E35DE1" w14:textId="77777777" w:rsidR="00DB2613" w:rsidRPr="00F664B7" w:rsidRDefault="00DB2613" w:rsidP="00725FA4">
      <w:pPr>
        <w:numPr>
          <w:ilvl w:val="0"/>
          <w:numId w:val="6"/>
        </w:numPr>
        <w:rPr>
          <w:rFonts w:eastAsia="Arial" w:cs="Arial"/>
          <w:b/>
          <w:bCs/>
          <w:i/>
          <w:iCs/>
          <w:szCs w:val="22"/>
        </w:rPr>
      </w:pPr>
      <w:r w:rsidRPr="00F664B7">
        <w:rPr>
          <w:rFonts w:eastAsia="Arial" w:cs="Arial"/>
          <w:b/>
          <w:bCs/>
          <w:i/>
          <w:iCs/>
          <w:szCs w:val="22"/>
        </w:rPr>
        <w:t xml:space="preserve">Partnership Working </w:t>
      </w:r>
    </w:p>
    <w:p w14:paraId="4E952D05" w14:textId="77777777" w:rsidR="00DB2613" w:rsidRPr="00F664B7" w:rsidRDefault="00DB2613" w:rsidP="00725FA4">
      <w:pPr>
        <w:rPr>
          <w:rFonts w:eastAsia="Arial" w:cs="Arial"/>
          <w:b/>
          <w:bCs/>
          <w:szCs w:val="22"/>
        </w:rPr>
      </w:pPr>
      <w:r w:rsidRPr="00F664B7">
        <w:rPr>
          <w:rFonts w:eastAsia="Arial" w:cs="Arial"/>
          <w:b/>
          <w:bCs/>
          <w:szCs w:val="22"/>
        </w:rPr>
        <w:t xml:space="preserve">Benefits: </w:t>
      </w:r>
    </w:p>
    <w:p w14:paraId="4BED0011" w14:textId="1F8739D2" w:rsidR="00DB2613" w:rsidRPr="00F664B7" w:rsidRDefault="00DB2613" w:rsidP="00725FA4">
      <w:pPr>
        <w:numPr>
          <w:ilvl w:val="0"/>
          <w:numId w:val="3"/>
        </w:numPr>
        <w:rPr>
          <w:rFonts w:eastAsia="Arial" w:cs="Arial"/>
          <w:szCs w:val="22"/>
        </w:rPr>
      </w:pPr>
      <w:r w:rsidRPr="00F664B7">
        <w:rPr>
          <w:rFonts w:eastAsia="Arial" w:cs="Arial"/>
          <w:szCs w:val="22"/>
        </w:rPr>
        <w:t xml:space="preserve">Partnership working helps to combine expertise and resources. This allows for better support in any complex cases. </w:t>
      </w:r>
    </w:p>
    <w:p w14:paraId="5E28718D" w14:textId="2A36BE92" w:rsidR="00DB2613" w:rsidRPr="00F664B7" w:rsidRDefault="00DB2613" w:rsidP="00725FA4">
      <w:pPr>
        <w:numPr>
          <w:ilvl w:val="0"/>
          <w:numId w:val="3"/>
        </w:numPr>
        <w:rPr>
          <w:rFonts w:eastAsia="Arial" w:cs="Arial"/>
          <w:szCs w:val="22"/>
        </w:rPr>
      </w:pPr>
      <w:r w:rsidRPr="00F664B7">
        <w:rPr>
          <w:rFonts w:eastAsia="Arial" w:cs="Arial"/>
          <w:szCs w:val="22"/>
        </w:rPr>
        <w:t xml:space="preserve">partnership helps to address psychological, mental and social needs effectively by making a comprehensive approach (McCormack et al., 2021) </w:t>
      </w:r>
    </w:p>
    <w:p w14:paraId="50992535" w14:textId="77777777" w:rsidR="00DB2613" w:rsidRPr="00F664B7" w:rsidRDefault="00DB2613" w:rsidP="00725FA4">
      <w:pPr>
        <w:rPr>
          <w:rFonts w:eastAsia="Arial" w:cs="Arial"/>
          <w:b/>
          <w:bCs/>
          <w:szCs w:val="22"/>
        </w:rPr>
      </w:pPr>
      <w:r w:rsidRPr="00F664B7">
        <w:rPr>
          <w:rFonts w:eastAsia="Arial" w:cs="Arial"/>
          <w:b/>
          <w:bCs/>
          <w:szCs w:val="22"/>
        </w:rPr>
        <w:lastRenderedPageBreak/>
        <w:t xml:space="preserve">Challenges: </w:t>
      </w:r>
    </w:p>
    <w:p w14:paraId="1E354D2E" w14:textId="77777777" w:rsidR="00DB2613" w:rsidRPr="00F664B7" w:rsidRDefault="00DB2613" w:rsidP="00725FA4">
      <w:pPr>
        <w:numPr>
          <w:ilvl w:val="0"/>
          <w:numId w:val="5"/>
        </w:numPr>
        <w:rPr>
          <w:rFonts w:eastAsia="Arial" w:cs="Arial"/>
          <w:szCs w:val="22"/>
        </w:rPr>
      </w:pPr>
      <w:r w:rsidRPr="00F664B7">
        <w:rPr>
          <w:rFonts w:eastAsia="Arial" w:cs="Arial"/>
          <w:szCs w:val="22"/>
        </w:rPr>
        <w:t xml:space="preserve">Poor information sharing could lead to bad care and directly affect the experience of the patients. </w:t>
      </w:r>
    </w:p>
    <w:p w14:paraId="7DDE98E7" w14:textId="152220A4" w:rsidR="00DB2613" w:rsidRPr="00F664B7" w:rsidRDefault="00DB2613" w:rsidP="00725FA4">
      <w:pPr>
        <w:numPr>
          <w:ilvl w:val="0"/>
          <w:numId w:val="5"/>
        </w:numPr>
        <w:rPr>
          <w:rFonts w:eastAsia="Arial" w:cs="Arial"/>
          <w:szCs w:val="22"/>
        </w:rPr>
      </w:pPr>
      <w:r w:rsidRPr="00F664B7">
        <w:rPr>
          <w:rFonts w:eastAsia="Arial" w:cs="Arial"/>
          <w:szCs w:val="22"/>
        </w:rPr>
        <w:t xml:space="preserve">Many organisations have many thoughts in their mind. According to them, they might be competitive towards others, and that could lead to conflict. </w:t>
      </w:r>
    </w:p>
    <w:p w14:paraId="5F9CC2CA" w14:textId="77777777" w:rsidR="00DB2613" w:rsidRPr="00F664B7" w:rsidRDefault="00DB2613" w:rsidP="00725FA4">
      <w:pPr>
        <w:numPr>
          <w:ilvl w:val="0"/>
          <w:numId w:val="6"/>
        </w:numPr>
        <w:rPr>
          <w:rFonts w:eastAsia="Arial" w:cs="Arial"/>
          <w:b/>
          <w:bCs/>
          <w:i/>
          <w:iCs/>
          <w:szCs w:val="22"/>
        </w:rPr>
      </w:pPr>
      <w:r w:rsidRPr="00F664B7">
        <w:rPr>
          <w:rFonts w:eastAsia="Arial" w:cs="Arial"/>
          <w:b/>
          <w:bCs/>
          <w:i/>
          <w:iCs/>
          <w:szCs w:val="22"/>
        </w:rPr>
        <w:t>Ethics</w:t>
      </w:r>
    </w:p>
    <w:p w14:paraId="1BE99661" w14:textId="77777777" w:rsidR="00DB2613" w:rsidRPr="00F664B7" w:rsidRDefault="00DB2613" w:rsidP="00725FA4">
      <w:pPr>
        <w:rPr>
          <w:rFonts w:eastAsia="Arial" w:cs="Arial"/>
          <w:b/>
          <w:bCs/>
          <w:szCs w:val="22"/>
        </w:rPr>
      </w:pPr>
      <w:r w:rsidRPr="00F664B7">
        <w:rPr>
          <w:rFonts w:eastAsia="Arial" w:cs="Arial"/>
          <w:b/>
          <w:bCs/>
          <w:szCs w:val="22"/>
        </w:rPr>
        <w:t xml:space="preserve">Benefits: </w:t>
      </w:r>
    </w:p>
    <w:p w14:paraId="6B3AB64A" w14:textId="77777777" w:rsidR="00DB2613" w:rsidRPr="00F664B7" w:rsidRDefault="00DB2613" w:rsidP="00725FA4">
      <w:pPr>
        <w:numPr>
          <w:ilvl w:val="0"/>
          <w:numId w:val="7"/>
        </w:numPr>
        <w:rPr>
          <w:rFonts w:eastAsia="Arial" w:cs="Arial"/>
          <w:szCs w:val="22"/>
        </w:rPr>
      </w:pPr>
      <w:r w:rsidRPr="00F664B7">
        <w:rPr>
          <w:rFonts w:eastAsia="Arial" w:cs="Arial"/>
          <w:szCs w:val="22"/>
        </w:rPr>
        <w:t xml:space="preserve">Effectively, this provides a significant strategy to deal with dilemmas such as resource allocation </w:t>
      </w:r>
    </w:p>
    <w:p w14:paraId="467037C8" w14:textId="185EE841" w:rsidR="00DB2613" w:rsidRPr="00F664B7" w:rsidRDefault="00DB2613" w:rsidP="00725FA4">
      <w:pPr>
        <w:numPr>
          <w:ilvl w:val="0"/>
          <w:numId w:val="7"/>
        </w:numPr>
        <w:rPr>
          <w:rFonts w:eastAsia="Arial" w:cs="Arial"/>
          <w:szCs w:val="22"/>
        </w:rPr>
      </w:pPr>
      <w:r w:rsidRPr="00F664B7">
        <w:rPr>
          <w:rFonts w:eastAsia="Arial" w:cs="Arial"/>
          <w:szCs w:val="22"/>
        </w:rPr>
        <w:t xml:space="preserve">Ethical codes, such as safeguarding helps to protect individuals and ensure fair treatment. </w:t>
      </w:r>
    </w:p>
    <w:p w14:paraId="5A18DA15" w14:textId="77777777" w:rsidR="00DB2613" w:rsidRPr="00F664B7" w:rsidRDefault="00DB2613" w:rsidP="00725FA4">
      <w:pPr>
        <w:rPr>
          <w:rFonts w:eastAsia="Arial" w:cs="Arial"/>
          <w:b/>
          <w:bCs/>
          <w:szCs w:val="22"/>
        </w:rPr>
      </w:pPr>
      <w:r w:rsidRPr="00F664B7">
        <w:rPr>
          <w:rFonts w:eastAsia="Arial" w:cs="Arial"/>
          <w:b/>
          <w:bCs/>
          <w:szCs w:val="22"/>
        </w:rPr>
        <w:t xml:space="preserve">Challenges: </w:t>
      </w:r>
    </w:p>
    <w:p w14:paraId="06733D16" w14:textId="2FF4A497" w:rsidR="00DB2613" w:rsidRPr="00F664B7" w:rsidRDefault="00DB2613" w:rsidP="00725FA4">
      <w:pPr>
        <w:numPr>
          <w:ilvl w:val="0"/>
          <w:numId w:val="2"/>
        </w:numPr>
        <w:rPr>
          <w:rFonts w:eastAsia="Arial" w:cs="Arial"/>
          <w:szCs w:val="22"/>
        </w:rPr>
      </w:pPr>
      <w:r w:rsidRPr="00F664B7">
        <w:rPr>
          <w:rFonts w:eastAsia="Arial" w:cs="Arial"/>
          <w:szCs w:val="22"/>
        </w:rPr>
        <w:t xml:space="preserve">The contentious adoption of AI in healthcare creates significant risks to prurient privacy and data security. </w:t>
      </w:r>
    </w:p>
    <w:p w14:paraId="0DFB2639" w14:textId="5188E2E3" w:rsidR="00DB2613" w:rsidRPr="00F664B7" w:rsidRDefault="00DB2613" w:rsidP="00725FA4">
      <w:pPr>
        <w:numPr>
          <w:ilvl w:val="0"/>
          <w:numId w:val="2"/>
        </w:numPr>
        <w:rPr>
          <w:rFonts w:eastAsia="Arial" w:cs="Arial"/>
          <w:szCs w:val="22"/>
        </w:rPr>
      </w:pPr>
      <w:r w:rsidRPr="00F664B7">
        <w:rPr>
          <w:rFonts w:eastAsia="Arial" w:cs="Arial"/>
          <w:szCs w:val="22"/>
        </w:rPr>
        <w:t>Legal regulations often stop healthcare providers from doing something that they believe is in the patient (</w:t>
      </w:r>
      <w:r w:rsidRPr="00F664B7">
        <w:rPr>
          <w:rFonts w:eastAsia="Arial" w:cs="Arial"/>
          <w:szCs w:val="22"/>
          <w:highlight w:val="white"/>
        </w:rPr>
        <w:t>Ekman, 2022)</w:t>
      </w:r>
      <w:r w:rsidRPr="00F664B7">
        <w:rPr>
          <w:rFonts w:eastAsia="Arial" w:cs="Arial"/>
          <w:szCs w:val="22"/>
        </w:rPr>
        <w:t xml:space="preserve">. </w:t>
      </w:r>
    </w:p>
    <w:p w14:paraId="6D6C586E" w14:textId="77777777" w:rsidR="006C1451" w:rsidRPr="00F664B7" w:rsidRDefault="006C1451" w:rsidP="00725FA4">
      <w:pPr>
        <w:rPr>
          <w:rFonts w:eastAsia="Arial" w:cs="Arial"/>
          <w:b/>
          <w:bCs/>
          <w:szCs w:val="22"/>
          <w:u w:val="single"/>
        </w:rPr>
      </w:pPr>
      <w:r w:rsidRPr="00F664B7">
        <w:rPr>
          <w:rFonts w:eastAsia="Arial" w:cs="Arial"/>
          <w:b/>
          <w:bCs/>
          <w:szCs w:val="22"/>
          <w:u w:val="single"/>
        </w:rPr>
        <w:br w:type="page"/>
      </w:r>
    </w:p>
    <w:p w14:paraId="76F61924" w14:textId="13B6F89D" w:rsidR="00DB2613" w:rsidRPr="00F664B7" w:rsidRDefault="00DB2613" w:rsidP="00725FA4">
      <w:pPr>
        <w:rPr>
          <w:rFonts w:eastAsia="Arial" w:cs="Arial"/>
          <w:b/>
          <w:bCs/>
          <w:szCs w:val="22"/>
          <w:u w:val="single"/>
        </w:rPr>
      </w:pPr>
      <w:r w:rsidRPr="00F664B7">
        <w:rPr>
          <w:rFonts w:eastAsia="Arial" w:cs="Arial"/>
          <w:b/>
          <w:bCs/>
          <w:szCs w:val="22"/>
          <w:u w:val="single"/>
        </w:rPr>
        <w:lastRenderedPageBreak/>
        <w:t>The way the principles align with relevant theory and policies</w:t>
      </w:r>
    </w:p>
    <w:p w14:paraId="5A2F825F" w14:textId="201E0FBF" w:rsidR="00DB2613" w:rsidRPr="00F664B7" w:rsidRDefault="00DB2613" w:rsidP="00725FA4">
      <w:pPr>
        <w:rPr>
          <w:rFonts w:eastAsia="Arial" w:cs="Arial"/>
          <w:szCs w:val="22"/>
        </w:rPr>
      </w:pPr>
      <w:r w:rsidRPr="00F664B7">
        <w:rPr>
          <w:rFonts w:eastAsia="Arial" w:cs="Arial"/>
          <w:szCs w:val="22"/>
        </w:rPr>
        <w:t xml:space="preserve">The principles of health and social care in the UK ensures </w:t>
      </w:r>
      <w:r w:rsidR="00BA6DFF">
        <w:rPr>
          <w:rFonts w:eastAsia="Arial" w:cs="Arial"/>
          <w:szCs w:val="22"/>
        </w:rPr>
        <w:t>individualism</w:t>
      </w:r>
      <w:r w:rsidRPr="00F664B7">
        <w:rPr>
          <w:rFonts w:eastAsia="Arial" w:cs="Arial"/>
          <w:szCs w:val="22"/>
        </w:rPr>
        <w:t>, ethical and collaborative support to develop care quality. All the principles align with Maslow’s theory; care workers provide security by creating a safe environment (Cherry, 2025). The Care Act 2014 puts individuals at the centre to promote independence, dignity and choice. This greatly aligns with Maslow’s theory as it helps to address physiological and safety needs. The act also provides rules to focus on individuals' preferences. The Care Act 2014 also requires local authorities to collaborate with partners. This helps to provide seamless care to the patients. Moreover, the Care Act 2014 also focused on safeguarding and making decisions to protect from scammers (</w:t>
      </w:r>
      <w:r w:rsidRPr="00F664B7">
        <w:rPr>
          <w:rFonts w:eastAsia="Arial" w:cs="Arial"/>
          <w:szCs w:val="22"/>
          <w:highlight w:val="white"/>
        </w:rPr>
        <w:t>Feldon, 2025)</w:t>
      </w:r>
      <w:r w:rsidRPr="00F664B7">
        <w:rPr>
          <w:rFonts w:eastAsia="Arial" w:cs="Arial"/>
          <w:szCs w:val="22"/>
        </w:rPr>
        <w:t xml:space="preserve">. </w:t>
      </w:r>
      <w:r w:rsidRPr="00F664B7">
        <w:br w:type="page"/>
      </w:r>
    </w:p>
    <w:p w14:paraId="6BA95FEF" w14:textId="77777777" w:rsidR="00DB2613" w:rsidRPr="00F664B7" w:rsidRDefault="00DB2613" w:rsidP="00725FA4">
      <w:pPr>
        <w:pStyle w:val="Heading1"/>
      </w:pPr>
      <w:bookmarkStart w:id="5" w:name="_xnjsmk90ccb1" w:colFirst="0" w:colLast="0"/>
      <w:bookmarkStart w:id="6" w:name="_Toc221889528"/>
      <w:bookmarkEnd w:id="5"/>
      <w:r w:rsidRPr="00F664B7">
        <w:lastRenderedPageBreak/>
        <w:t>Task 2: Practical Examples of Concepts in Practice</w:t>
      </w:r>
      <w:bookmarkEnd w:id="6"/>
    </w:p>
    <w:p w14:paraId="5BD24377" w14:textId="77777777" w:rsidR="00DB2613" w:rsidRPr="00F664B7" w:rsidRDefault="00DB2613" w:rsidP="00725FA4">
      <w:pPr>
        <w:rPr>
          <w:rFonts w:eastAsia="Arial" w:cs="Arial"/>
          <w:b/>
          <w:bCs/>
          <w:szCs w:val="22"/>
          <w:highlight w:val="white"/>
          <w:u w:val="single"/>
        </w:rPr>
      </w:pPr>
      <w:r w:rsidRPr="00F664B7">
        <w:rPr>
          <w:rFonts w:eastAsia="Arial" w:cs="Arial"/>
          <w:b/>
          <w:bCs/>
          <w:szCs w:val="22"/>
          <w:highlight w:val="white"/>
          <w:u w:val="single"/>
        </w:rPr>
        <w:t>Real-World Example</w:t>
      </w:r>
    </w:p>
    <w:p w14:paraId="2C731EF2" w14:textId="435E87EC" w:rsidR="00DB2613" w:rsidRPr="00F664B7" w:rsidRDefault="00DB2613" w:rsidP="00725FA4">
      <w:pPr>
        <w:rPr>
          <w:rFonts w:eastAsia="Arial" w:cs="Arial"/>
          <w:szCs w:val="22"/>
          <w:highlight w:val="white"/>
        </w:rPr>
      </w:pPr>
      <w:r w:rsidRPr="00F664B7">
        <w:rPr>
          <w:rFonts w:eastAsia="Arial" w:cs="Arial"/>
          <w:szCs w:val="22"/>
          <w:highlight w:val="white"/>
        </w:rPr>
        <w:t xml:space="preserve">The case study of NHS England, Joan’s Story, is evaluated in relation to person-centred care and partnership working that help to enhance aspects of UK health and social care settings (NHS England, 2025). </w:t>
      </w:r>
    </w:p>
    <w:p w14:paraId="57770746" w14:textId="41D1E798" w:rsidR="00DB2613" w:rsidRPr="00F664B7" w:rsidRDefault="00DB2613" w:rsidP="00725FA4">
      <w:pPr>
        <w:rPr>
          <w:rFonts w:eastAsia="Arial" w:cs="Arial"/>
          <w:szCs w:val="22"/>
          <w:highlight w:val="white"/>
        </w:rPr>
      </w:pPr>
      <w:r w:rsidRPr="00F664B7">
        <w:rPr>
          <w:rFonts w:eastAsia="Arial" w:cs="Arial"/>
          <w:szCs w:val="22"/>
          <w:highlight w:val="white"/>
        </w:rPr>
        <w:t xml:space="preserve">From this case study, it is analysed that the person-centred care is facilitated by them despite aligning with the non-attendance of Joan, the therapist has focused on the person who is situated behind the patient. </w:t>
      </w:r>
    </w:p>
    <w:p w14:paraId="0C5EEEB6" w14:textId="77777777" w:rsidR="00DB2613" w:rsidRPr="00F664B7" w:rsidRDefault="00DB2613" w:rsidP="00725FA4">
      <w:pPr>
        <w:rPr>
          <w:rFonts w:eastAsia="Arial" w:cs="Arial"/>
          <w:szCs w:val="22"/>
          <w:highlight w:val="white"/>
        </w:rPr>
      </w:pPr>
      <w:r w:rsidRPr="00F664B7">
        <w:rPr>
          <w:rFonts w:eastAsia="Arial" w:cs="Arial"/>
          <w:szCs w:val="22"/>
          <w:highlight w:val="white"/>
        </w:rPr>
        <w:t xml:space="preserve">In relation to partnership working in the case study, in the isolation phase therapist has not worked, and intervention is required for establishing a partnership with the physiotherapist and the general practitioner. </w:t>
      </w:r>
    </w:p>
    <w:p w14:paraId="554AE3BA" w14:textId="77777777" w:rsidR="000D2B20" w:rsidRPr="00F664B7" w:rsidRDefault="00DB2613" w:rsidP="00725FA4">
      <w:pPr>
        <w:rPr>
          <w:rFonts w:eastAsia="Arial" w:cs="Arial"/>
          <w:szCs w:val="22"/>
          <w:highlight w:val="white"/>
        </w:rPr>
      </w:pPr>
      <w:r w:rsidRPr="00F664B7">
        <w:rPr>
          <w:rFonts w:eastAsia="Arial" w:cs="Arial"/>
          <w:szCs w:val="22"/>
          <w:highlight w:val="white"/>
        </w:rPr>
        <w:t xml:space="preserve">In relation to ethics applied in the UK health and care social setting, in relation to the case study of Joan, the autonomy of Joan is respected despite penalising him for missed appointments as their respect and dignity are promoted in the long term. Equitable access is provided to pulmonary rehabilitation and the standard of living in the long term. </w:t>
      </w:r>
    </w:p>
    <w:p w14:paraId="12DF1218" w14:textId="05F64F3F" w:rsidR="00ED62C7" w:rsidRPr="00F664B7" w:rsidRDefault="00DB2613" w:rsidP="00725FA4">
      <w:pPr>
        <w:rPr>
          <w:rFonts w:eastAsia="Arial" w:cs="Arial"/>
          <w:szCs w:val="22"/>
          <w:highlight w:val="white"/>
        </w:rPr>
      </w:pPr>
      <w:r w:rsidRPr="00F664B7">
        <w:rPr>
          <w:rFonts w:eastAsia="Arial" w:cs="Arial"/>
          <w:szCs w:val="22"/>
          <w:highlight w:val="white"/>
        </w:rPr>
        <w:t xml:space="preserve">These three principles affect service users, as a sense of empowerment and autonomy is facilitated through them (Sabin, 2022). Collaborative care aligns with an accurate treatment plan, and their privacy is maintained. Professionals are affected as these three principles help to build trust and relationships with users and their families. </w:t>
      </w:r>
    </w:p>
    <w:p w14:paraId="16407349" w14:textId="4B04AA58" w:rsidR="00DB2613" w:rsidRPr="00F664B7" w:rsidRDefault="00DB2613" w:rsidP="00725FA4">
      <w:pPr>
        <w:rPr>
          <w:rFonts w:eastAsia="Arial" w:cs="Arial"/>
          <w:b/>
          <w:bCs/>
          <w:szCs w:val="22"/>
          <w:highlight w:val="white"/>
          <w:u w:val="single"/>
        </w:rPr>
      </w:pPr>
      <w:r w:rsidRPr="00F664B7">
        <w:rPr>
          <w:rFonts w:eastAsia="Arial" w:cs="Arial"/>
          <w:szCs w:val="22"/>
          <w:highlight w:val="white"/>
        </w:rPr>
        <w:t xml:space="preserve">Challenges associated with low patient activation are facilitated within the case study individual, as a sense of overwhelm is faced by him. COPD of John guided him to manage aspects of isolation from Crohn’s disease. </w:t>
      </w:r>
      <w:r w:rsidRPr="00F664B7">
        <w:br w:type="page"/>
      </w:r>
    </w:p>
    <w:p w14:paraId="41937D5A" w14:textId="77777777" w:rsidR="00DB2613" w:rsidRPr="00F664B7" w:rsidRDefault="00DB2613" w:rsidP="00725FA4">
      <w:pPr>
        <w:rPr>
          <w:rFonts w:eastAsia="Arial" w:cs="Arial"/>
          <w:b/>
          <w:bCs/>
          <w:szCs w:val="22"/>
          <w:highlight w:val="white"/>
          <w:u w:val="single"/>
        </w:rPr>
      </w:pPr>
      <w:r w:rsidRPr="00F664B7">
        <w:rPr>
          <w:rFonts w:eastAsia="Arial" w:cs="Arial"/>
          <w:b/>
          <w:bCs/>
          <w:szCs w:val="22"/>
          <w:highlight w:val="white"/>
          <w:u w:val="single"/>
        </w:rPr>
        <w:lastRenderedPageBreak/>
        <w:t xml:space="preserve">Evaluation of Current Policies and Guidelines for improving patient care and addressing challenges in practice </w:t>
      </w:r>
    </w:p>
    <w:p w14:paraId="523CCA9F" w14:textId="61C7E91D" w:rsidR="00DB2613" w:rsidRPr="00F664B7" w:rsidRDefault="00DB2613" w:rsidP="00725FA4">
      <w:pPr>
        <w:rPr>
          <w:rFonts w:eastAsia="Arial" w:cs="Arial"/>
          <w:szCs w:val="22"/>
          <w:highlight w:val="white"/>
        </w:rPr>
      </w:pPr>
      <w:r w:rsidRPr="00F664B7">
        <w:rPr>
          <w:rFonts w:eastAsia="Arial" w:cs="Arial"/>
          <w:szCs w:val="22"/>
          <w:highlight w:val="white"/>
        </w:rPr>
        <w:t xml:space="preserve">The Health and Care Act 2022 guide that link between the NHS and social care to reduce the margin of inequalities (Macis, 2023). From the case study, it is evaluated that therapy teamwork is provided to John and is restricted from gaining accessibility (Harrison, 2022). The 6 Cs of Care guide that links with compassion and commitment are fostered, despite aligning with well-being. A personalised and collaborative approach is integrated that helps to manage her health within diverse changing circumstances. </w:t>
      </w:r>
    </w:p>
    <w:p w14:paraId="0136294E" w14:textId="2EE6879E" w:rsidR="00DB2613" w:rsidRPr="00F664B7" w:rsidRDefault="00DB2613" w:rsidP="00725FA4">
      <w:pPr>
        <w:rPr>
          <w:rFonts w:eastAsia="Arial" w:cs="Arial"/>
          <w:szCs w:val="22"/>
          <w:highlight w:val="white"/>
        </w:rPr>
      </w:pPr>
      <w:r w:rsidRPr="00F664B7">
        <w:rPr>
          <w:rFonts w:eastAsia="Arial" w:cs="Arial"/>
          <w:szCs w:val="22"/>
          <w:highlight w:val="white"/>
        </w:rPr>
        <w:t xml:space="preserve">CQC (Care Quality Commission) guide that responsive and person-centred care is facilitated by providing compassionate and supportive care. The therapist has evaluated that a sense of being overwhelmed is felt by John (Walshe, 2024). Nurse-led intervention has facilitated the passive recipients of care that guided to manage multiple aspects. </w:t>
      </w:r>
    </w:p>
    <w:p w14:paraId="15DB4C43" w14:textId="4399CD3F" w:rsidR="00DB2613" w:rsidRPr="00F664B7" w:rsidRDefault="00DB2613" w:rsidP="00725FA4">
      <w:pPr>
        <w:rPr>
          <w:rFonts w:eastAsia="Arial" w:cs="Arial"/>
          <w:szCs w:val="22"/>
          <w:highlight w:val="white"/>
        </w:rPr>
      </w:pPr>
      <w:r w:rsidRPr="00F664B7">
        <w:rPr>
          <w:rFonts w:eastAsia="Arial" w:cs="Arial"/>
          <w:szCs w:val="22"/>
          <w:highlight w:val="white"/>
        </w:rPr>
        <w:t xml:space="preserve">By considering the current policies and guidelines in the UK, the concepts of person-centred care, partnership working, and ethics can help to enhance the standard of patient care and challenges within practice are addressed through it. It guides us to focus on the person despite focusing on their condition (Van Staalduinen et al., 2022). It could guide the making of shared decisions, and silos could be addressed. </w:t>
      </w:r>
      <w:r w:rsidRPr="00F664B7">
        <w:br w:type="page"/>
      </w:r>
    </w:p>
    <w:p w14:paraId="19095F4A" w14:textId="77777777" w:rsidR="00DB2613" w:rsidRPr="00F664B7" w:rsidRDefault="00DB2613" w:rsidP="00725FA4">
      <w:pPr>
        <w:pStyle w:val="Heading1"/>
      </w:pPr>
      <w:bookmarkStart w:id="7" w:name="_nx61uq423e55" w:colFirst="0" w:colLast="0"/>
      <w:bookmarkStart w:id="8" w:name="_Toc221889529"/>
      <w:bookmarkEnd w:id="7"/>
      <w:r w:rsidRPr="00F664B7">
        <w:lastRenderedPageBreak/>
        <w:t>Task 3: Self-Reflection as a Health and Social Care Professional</w:t>
      </w:r>
      <w:bookmarkEnd w:id="8"/>
    </w:p>
    <w:p w14:paraId="17995AA9" w14:textId="77777777" w:rsidR="00DB2613" w:rsidRPr="00F664B7" w:rsidRDefault="00DB2613" w:rsidP="00725FA4">
      <w:pPr>
        <w:rPr>
          <w:rFonts w:eastAsia="Arial" w:cs="Arial"/>
          <w:b/>
          <w:bCs/>
          <w:szCs w:val="22"/>
        </w:rPr>
      </w:pPr>
      <w:bookmarkStart w:id="9" w:name="_33h21rvakzal" w:colFirst="0" w:colLast="0"/>
      <w:bookmarkEnd w:id="9"/>
      <w:r w:rsidRPr="00F664B7">
        <w:rPr>
          <w:rFonts w:eastAsia="Arial" w:cs="Arial"/>
          <w:b/>
          <w:bCs/>
          <w:szCs w:val="22"/>
        </w:rPr>
        <w:t xml:space="preserve">Strengths and areas for improvement </w:t>
      </w:r>
    </w:p>
    <w:p w14:paraId="7137CD23" w14:textId="77777777" w:rsidR="00DB2613" w:rsidRPr="00F664B7" w:rsidRDefault="00DB2613" w:rsidP="00725FA4">
      <w:pPr>
        <w:rPr>
          <w:rFonts w:eastAsia="Arial" w:cs="Arial"/>
          <w:b/>
          <w:bCs/>
          <w:u w:val="single"/>
        </w:rPr>
      </w:pPr>
      <w:r w:rsidRPr="00F664B7">
        <w:rPr>
          <w:rFonts w:eastAsia="Arial" w:cs="Arial"/>
          <w:b/>
          <w:bCs/>
          <w:u w:val="single"/>
        </w:rPr>
        <w:t>Communication skills</w:t>
      </w:r>
    </w:p>
    <w:p w14:paraId="04C5A1B4" w14:textId="09876EF2" w:rsidR="00DB2613" w:rsidRPr="00F664B7" w:rsidRDefault="00DB2613" w:rsidP="00725FA4">
      <w:pPr>
        <w:rPr>
          <w:rFonts w:eastAsia="Arial" w:cs="Arial"/>
        </w:rPr>
      </w:pPr>
      <w:r w:rsidRPr="00F664B7">
        <w:rPr>
          <w:rFonts w:eastAsia="Arial" w:cs="Arial"/>
        </w:rPr>
        <w:t xml:space="preserve">I have effective communication skills and can clearly describe the actual meaning of my words through my clear conversation habits. Specifically, I use simple words and sentences, which are highly effective in making any individual understand my thinking. I can easily instruct my colleagues and juniors, which can align them with the organisational work. </w:t>
      </w:r>
    </w:p>
    <w:p w14:paraId="2CD93A80" w14:textId="77777777" w:rsidR="00DB2613" w:rsidRPr="00F664B7" w:rsidRDefault="00DB2613" w:rsidP="00725FA4">
      <w:pPr>
        <w:rPr>
          <w:rFonts w:eastAsia="Arial" w:cs="Arial"/>
          <w:b/>
          <w:bCs/>
          <w:u w:val="single"/>
        </w:rPr>
      </w:pPr>
      <w:r w:rsidRPr="00F664B7">
        <w:rPr>
          <w:rFonts w:eastAsia="Arial" w:cs="Arial"/>
          <w:b/>
          <w:bCs/>
          <w:u w:val="single"/>
        </w:rPr>
        <w:t>Quick recognition</w:t>
      </w:r>
    </w:p>
    <w:p w14:paraId="24A61E9D" w14:textId="21CC13D4" w:rsidR="00DB2613" w:rsidRPr="00F664B7" w:rsidRDefault="00DB2613" w:rsidP="00725FA4">
      <w:pPr>
        <w:rPr>
          <w:rFonts w:eastAsia="Arial" w:cs="Arial"/>
        </w:rPr>
      </w:pPr>
      <w:r w:rsidRPr="00F664B7">
        <w:rPr>
          <w:rFonts w:eastAsia="Arial" w:cs="Arial"/>
        </w:rPr>
        <w:t>I can quickly recognise various aspects of patients' requirements and what they specifically want. Furthermore, I can suggest to the doctors what disease the patient has through reviewing the patient's records with my quick recognition skills. This skill helps me to improve my nursing career and provides me suitable path to achieve great success as a nurse.</w:t>
      </w:r>
    </w:p>
    <w:p w14:paraId="13F125E9" w14:textId="77777777" w:rsidR="00DB2613" w:rsidRPr="00F664B7" w:rsidRDefault="00DB2613" w:rsidP="00725FA4">
      <w:pPr>
        <w:rPr>
          <w:rFonts w:eastAsia="Arial" w:cs="Arial"/>
          <w:b/>
          <w:bCs/>
        </w:rPr>
      </w:pPr>
      <w:r w:rsidRPr="00F664B7">
        <w:rPr>
          <w:rFonts w:eastAsia="Arial" w:cs="Arial"/>
          <w:b/>
          <w:bCs/>
        </w:rPr>
        <w:t xml:space="preserve">Weakness </w:t>
      </w:r>
    </w:p>
    <w:p w14:paraId="254809F4" w14:textId="77777777" w:rsidR="00DB2613" w:rsidRPr="00F664B7" w:rsidRDefault="00DB2613" w:rsidP="00725FA4">
      <w:pPr>
        <w:rPr>
          <w:rFonts w:eastAsia="Arial" w:cs="Arial"/>
          <w:b/>
          <w:bCs/>
          <w:u w:val="single"/>
        </w:rPr>
      </w:pPr>
      <w:r w:rsidRPr="00F664B7">
        <w:rPr>
          <w:rFonts w:eastAsia="Arial" w:cs="Arial"/>
          <w:b/>
          <w:bCs/>
          <w:u w:val="single"/>
        </w:rPr>
        <w:t>Lack of confidence</w:t>
      </w:r>
    </w:p>
    <w:p w14:paraId="57B292DB" w14:textId="684A0102" w:rsidR="00DB2613" w:rsidRPr="00F664B7" w:rsidRDefault="00DB2613" w:rsidP="00725FA4">
      <w:pPr>
        <w:rPr>
          <w:rFonts w:eastAsia="Arial" w:cs="Arial"/>
        </w:rPr>
      </w:pPr>
      <w:r w:rsidRPr="00F664B7">
        <w:rPr>
          <w:rFonts w:eastAsia="Arial" w:cs="Arial"/>
        </w:rPr>
        <w:t>Lack of confidence causes me various negative consequences, such as I was not able to take suggestion form colleagues, and I continually hesitate to attend important work. I am very sceptical about my own work as I fear doing important tasks with the fear of the task getting worse if I attend to the work.</w:t>
      </w:r>
    </w:p>
    <w:p w14:paraId="78B8C4C1" w14:textId="77777777" w:rsidR="00DB2613" w:rsidRPr="00F664B7" w:rsidRDefault="00DB2613" w:rsidP="00725FA4">
      <w:pPr>
        <w:rPr>
          <w:rFonts w:eastAsia="Arial" w:cs="Arial"/>
          <w:b/>
          <w:bCs/>
          <w:u w:val="single"/>
        </w:rPr>
      </w:pPr>
      <w:r w:rsidRPr="00F664B7">
        <w:rPr>
          <w:rFonts w:eastAsia="Arial" w:cs="Arial"/>
          <w:b/>
          <w:bCs/>
          <w:u w:val="single"/>
        </w:rPr>
        <w:t xml:space="preserve">negligence </w:t>
      </w:r>
    </w:p>
    <w:p w14:paraId="63612137" w14:textId="77777777" w:rsidR="00DB2613" w:rsidRPr="00F664B7" w:rsidRDefault="00DB2613" w:rsidP="00725FA4">
      <w:pPr>
        <w:rPr>
          <w:rFonts w:eastAsia="Arial" w:cs="Arial"/>
        </w:rPr>
      </w:pPr>
      <w:r w:rsidRPr="00F664B7">
        <w:rPr>
          <w:rFonts w:eastAsia="Arial" w:cs="Arial"/>
        </w:rPr>
        <w:t>I am highly neglecting the routine work in hospitals, such as reviewing a patient's conditions, forgetting the doctor's instructions, and working at a slow rate. This negligence caused me various negative effects, such as not being able to work on time.</w:t>
      </w:r>
      <w:r w:rsidRPr="00F664B7">
        <w:br w:type="page"/>
      </w:r>
    </w:p>
    <w:p w14:paraId="2044139F" w14:textId="77777777" w:rsidR="00DB2613" w:rsidRPr="00F664B7" w:rsidRDefault="00DB2613" w:rsidP="00725FA4">
      <w:pPr>
        <w:rPr>
          <w:rFonts w:eastAsia="Arial" w:cs="Arial"/>
          <w:b/>
          <w:bCs/>
          <w:szCs w:val="22"/>
          <w:u w:val="single"/>
        </w:rPr>
      </w:pPr>
      <w:bookmarkStart w:id="10" w:name="_ffkiim5jbzst" w:colFirst="0" w:colLast="0"/>
      <w:bookmarkEnd w:id="10"/>
      <w:r w:rsidRPr="00F664B7">
        <w:rPr>
          <w:rFonts w:eastAsia="Arial" w:cs="Arial"/>
          <w:b/>
          <w:bCs/>
          <w:szCs w:val="22"/>
          <w:u w:val="single"/>
        </w:rPr>
        <w:lastRenderedPageBreak/>
        <w:t>Reflection on personal experience</w:t>
      </w:r>
    </w:p>
    <w:p w14:paraId="6EB19007" w14:textId="155D9684" w:rsidR="00DB2613" w:rsidRPr="00F664B7" w:rsidRDefault="00DB2613" w:rsidP="00725FA4">
      <w:pPr>
        <w:rPr>
          <w:rFonts w:eastAsia="Arial" w:cs="Arial"/>
        </w:rPr>
      </w:pPr>
      <w:r w:rsidRPr="00F664B7">
        <w:rPr>
          <w:rFonts w:eastAsia="Arial" w:cs="Arial"/>
        </w:rPr>
        <w:t xml:space="preserve">The reflection will be described with the help of Gibbs’ reflective cycle to analyse a work-based scenario. It will highlight person-centred care, partnership working and ethical practice. </w:t>
      </w:r>
    </w:p>
    <w:p w14:paraId="2CEF5182" w14:textId="77777777" w:rsidR="00DB2613" w:rsidRPr="00F664B7" w:rsidRDefault="00DB2613" w:rsidP="00725FA4">
      <w:pPr>
        <w:rPr>
          <w:rFonts w:eastAsia="Arial" w:cs="Arial"/>
          <w:b/>
          <w:bCs/>
        </w:rPr>
      </w:pPr>
      <w:r w:rsidRPr="00F664B7">
        <w:rPr>
          <w:rFonts w:eastAsia="Arial" w:cs="Arial"/>
          <w:b/>
          <w:bCs/>
        </w:rPr>
        <w:t xml:space="preserve">Description </w:t>
      </w:r>
    </w:p>
    <w:p w14:paraId="7416B088" w14:textId="7471F26B" w:rsidR="00DB2613" w:rsidRPr="00F664B7" w:rsidRDefault="00DB2613" w:rsidP="00725FA4">
      <w:pPr>
        <w:rPr>
          <w:rFonts w:eastAsia="Arial" w:cs="Arial"/>
        </w:rPr>
      </w:pPr>
      <w:r w:rsidRPr="00F664B7">
        <w:rPr>
          <w:rFonts w:eastAsia="Arial" w:cs="Arial"/>
        </w:rPr>
        <w:t xml:space="preserve">I was working as a junior nurse in an NHS hospital on a busy morning in the physiology ward. I was caring for Ms Ana, who was an elderly woman with chronic obstructive pulmonary disease (COPD). She was admitted to our ward with an unpleasant situation. She was medically fit for discharge after seven days. Her son was very worried about his mother's health and wanted her to be moved to another hospital. </w:t>
      </w:r>
    </w:p>
    <w:p w14:paraId="257F361D" w14:textId="77777777" w:rsidR="00DB2613" w:rsidRPr="00F664B7" w:rsidRDefault="00DB2613" w:rsidP="00725FA4">
      <w:pPr>
        <w:rPr>
          <w:rFonts w:eastAsia="Arial" w:cs="Arial"/>
          <w:b/>
          <w:bCs/>
        </w:rPr>
      </w:pPr>
      <w:r w:rsidRPr="00F664B7">
        <w:rPr>
          <w:rFonts w:eastAsia="Arial" w:cs="Arial"/>
          <w:b/>
          <w:bCs/>
        </w:rPr>
        <w:t xml:space="preserve">Feelings </w:t>
      </w:r>
    </w:p>
    <w:p w14:paraId="1C4BAECF" w14:textId="34246ECC" w:rsidR="00DB2613" w:rsidRPr="00F664B7" w:rsidRDefault="00DB2613" w:rsidP="00725FA4">
      <w:pPr>
        <w:rPr>
          <w:rFonts w:eastAsia="Arial" w:cs="Arial"/>
        </w:rPr>
      </w:pPr>
      <w:r w:rsidRPr="00F664B7">
        <w:rPr>
          <w:rFonts w:eastAsia="Arial" w:cs="Arial"/>
        </w:rPr>
        <w:t>As a junior nurse, I felt torn between my duty to follow the doctors’ plan and my ethical duty to act for the patients. I felt very anxious for my patient’s safety, and I felt pressured by the fast-paced environment of the NHS.</w:t>
      </w:r>
    </w:p>
    <w:p w14:paraId="1E7DFE7D" w14:textId="77777777" w:rsidR="00DB2613" w:rsidRPr="00F664B7" w:rsidRDefault="00DB2613" w:rsidP="00725FA4">
      <w:pPr>
        <w:rPr>
          <w:rFonts w:eastAsia="Arial" w:cs="Arial"/>
          <w:b/>
          <w:bCs/>
        </w:rPr>
      </w:pPr>
      <w:r w:rsidRPr="00F664B7">
        <w:rPr>
          <w:rFonts w:eastAsia="Arial" w:cs="Arial"/>
          <w:b/>
          <w:bCs/>
        </w:rPr>
        <w:t xml:space="preserve">Evaluation </w:t>
      </w:r>
    </w:p>
    <w:p w14:paraId="6298B93B" w14:textId="6E889035" w:rsidR="00DB2613" w:rsidRPr="00F664B7" w:rsidRDefault="00DB2613" w:rsidP="00725FA4">
      <w:pPr>
        <w:rPr>
          <w:rFonts w:eastAsia="Arial" w:cs="Arial"/>
        </w:rPr>
      </w:pPr>
      <w:r w:rsidRPr="00F664B7">
        <w:rPr>
          <w:rFonts w:eastAsia="Arial" w:cs="Arial"/>
        </w:rPr>
        <w:t xml:space="preserve">I did not rush for the discharge; I listened to my patient's concern and respected her autonomy. However, I felt intimidated to challenge the doctor’s view. </w:t>
      </w:r>
    </w:p>
    <w:p w14:paraId="1806F2A3" w14:textId="77777777" w:rsidR="00DB2613" w:rsidRPr="00F664B7" w:rsidRDefault="00DB2613" w:rsidP="00725FA4">
      <w:pPr>
        <w:rPr>
          <w:rFonts w:eastAsia="Arial" w:cs="Arial"/>
          <w:b/>
          <w:bCs/>
        </w:rPr>
      </w:pPr>
      <w:r w:rsidRPr="00F664B7">
        <w:rPr>
          <w:rFonts w:eastAsia="Arial" w:cs="Arial"/>
          <w:b/>
          <w:bCs/>
        </w:rPr>
        <w:t xml:space="preserve">Analysis </w:t>
      </w:r>
    </w:p>
    <w:p w14:paraId="5D9727C3" w14:textId="77777777" w:rsidR="00DB2613" w:rsidRPr="00F664B7" w:rsidRDefault="00DB2613" w:rsidP="00725FA4">
      <w:pPr>
        <w:rPr>
          <w:rFonts w:eastAsia="Arial" w:cs="Arial"/>
        </w:rPr>
      </w:pPr>
      <w:r w:rsidRPr="00F664B7">
        <w:rPr>
          <w:rFonts w:eastAsia="Arial" w:cs="Arial"/>
        </w:rPr>
        <w:t xml:space="preserve">I needed to fill the gap between the doctor, the son and the patient. I had to uphold the mental capacity since my patient has the capacity in her choice, even though it is considered risky. </w:t>
      </w:r>
    </w:p>
    <w:p w14:paraId="0ADD47CC" w14:textId="77777777" w:rsidR="00DB2613" w:rsidRPr="00F664B7" w:rsidRDefault="00DB2613" w:rsidP="00725FA4">
      <w:pPr>
        <w:rPr>
          <w:rFonts w:eastAsia="Arial" w:cs="Arial"/>
          <w:b/>
          <w:bCs/>
        </w:rPr>
      </w:pPr>
      <w:r w:rsidRPr="00F664B7">
        <w:rPr>
          <w:rFonts w:eastAsia="Arial" w:cs="Arial"/>
          <w:b/>
          <w:bCs/>
        </w:rPr>
        <w:t xml:space="preserve">Conclusion </w:t>
      </w:r>
    </w:p>
    <w:p w14:paraId="2057AB60" w14:textId="4449D01F" w:rsidR="00DB2613" w:rsidRPr="00F664B7" w:rsidRDefault="00DB2613" w:rsidP="00725FA4">
      <w:pPr>
        <w:rPr>
          <w:rFonts w:eastAsia="Arial" w:cs="Arial"/>
        </w:rPr>
      </w:pPr>
      <w:r w:rsidRPr="00F664B7">
        <w:rPr>
          <w:rFonts w:eastAsia="Arial" w:cs="Arial"/>
        </w:rPr>
        <w:t xml:space="preserve">I learned from that experience that I could have initiated the meeting earlier in the week to avoid the last-minute discharge pressure. I could have actively involved MS Ana in her conversation with her son to express her wish directly. </w:t>
      </w:r>
    </w:p>
    <w:p w14:paraId="5E563E91" w14:textId="77777777" w:rsidR="00DB2613" w:rsidRPr="00F664B7" w:rsidRDefault="00DB2613" w:rsidP="00725FA4">
      <w:pPr>
        <w:rPr>
          <w:rFonts w:eastAsia="Arial" w:cs="Arial"/>
          <w:b/>
          <w:bCs/>
        </w:rPr>
      </w:pPr>
      <w:r w:rsidRPr="00F664B7">
        <w:rPr>
          <w:rFonts w:eastAsia="Arial" w:cs="Arial"/>
          <w:b/>
          <w:bCs/>
        </w:rPr>
        <w:t>Action plan</w:t>
      </w:r>
    </w:p>
    <w:p w14:paraId="2DAB1F76" w14:textId="77777777" w:rsidR="00DB2613" w:rsidRPr="00F664B7" w:rsidRDefault="00DB2613" w:rsidP="00725FA4">
      <w:pPr>
        <w:rPr>
          <w:rFonts w:eastAsia="Arial" w:cs="Arial"/>
        </w:rPr>
      </w:pPr>
      <w:r w:rsidRPr="00F664B7">
        <w:rPr>
          <w:rFonts w:eastAsia="Arial" w:cs="Arial"/>
        </w:rPr>
        <w:t>I will identify discharge challenges previously and start the discharge planning. I will encourage my patient to listen to what the doctor wants according to the patient's health.</w:t>
      </w:r>
    </w:p>
    <w:p w14:paraId="18E2C318" w14:textId="77777777" w:rsidR="00DB2613" w:rsidRPr="00F664B7" w:rsidRDefault="00DB2613" w:rsidP="00725FA4">
      <w:pPr>
        <w:rPr>
          <w:rFonts w:eastAsia="Arial" w:cs="Arial"/>
          <w:b/>
          <w:bCs/>
          <w:sz w:val="26"/>
          <w:szCs w:val="26"/>
          <w:u w:val="single"/>
        </w:rPr>
      </w:pPr>
      <w:r w:rsidRPr="00F664B7">
        <w:rPr>
          <w:rFonts w:eastAsia="Arial" w:cs="Arial"/>
          <w:b/>
          <w:bCs/>
          <w:sz w:val="26"/>
          <w:szCs w:val="26"/>
          <w:u w:val="single"/>
        </w:rPr>
        <w:t>Plans for future development</w:t>
      </w:r>
    </w:p>
    <w:p w14:paraId="4E631F4C" w14:textId="77777777" w:rsidR="00DB2613" w:rsidRPr="00F664B7" w:rsidRDefault="00DB2613" w:rsidP="00725FA4">
      <w:pPr>
        <w:numPr>
          <w:ilvl w:val="0"/>
          <w:numId w:val="10"/>
        </w:numPr>
        <w:rPr>
          <w:rFonts w:eastAsia="Arial" w:cs="Arial"/>
          <w:b/>
          <w:bCs/>
        </w:rPr>
      </w:pPr>
      <w:r w:rsidRPr="00F664B7">
        <w:rPr>
          <w:rFonts w:eastAsia="Arial" w:cs="Arial"/>
          <w:b/>
          <w:bCs/>
        </w:rPr>
        <w:t xml:space="preserve">Seeking mentorship and support </w:t>
      </w:r>
    </w:p>
    <w:p w14:paraId="4BB48D8F" w14:textId="77777777" w:rsidR="00DB2613" w:rsidRPr="00F664B7" w:rsidRDefault="00DB2613" w:rsidP="00725FA4">
      <w:pPr>
        <w:rPr>
          <w:rFonts w:eastAsia="Arial" w:cs="Arial"/>
          <w:b/>
          <w:bCs/>
          <w:i/>
          <w:iCs/>
        </w:rPr>
      </w:pPr>
      <w:r w:rsidRPr="00F664B7">
        <w:rPr>
          <w:rFonts w:eastAsia="Arial" w:cs="Arial"/>
          <w:b/>
          <w:bCs/>
          <w:i/>
          <w:iCs/>
        </w:rPr>
        <w:t>Identify a mentor</w:t>
      </w:r>
    </w:p>
    <w:p w14:paraId="68A796D1" w14:textId="77777777" w:rsidR="00DB2613" w:rsidRPr="00F664B7" w:rsidRDefault="00DB2613" w:rsidP="00725FA4">
      <w:pPr>
        <w:rPr>
          <w:rFonts w:eastAsia="Arial" w:cs="Arial"/>
        </w:rPr>
      </w:pPr>
      <w:r w:rsidRPr="00F664B7">
        <w:rPr>
          <w:rFonts w:eastAsia="Arial" w:cs="Arial"/>
        </w:rPr>
        <w:t>I have to find experienced nurses in my hospital or from other hospital who has the clinical skills and has high confidence in their work.</w:t>
      </w:r>
    </w:p>
    <w:p w14:paraId="0051B109" w14:textId="77777777" w:rsidR="00DB2613" w:rsidRPr="00F664B7" w:rsidRDefault="00DB2613" w:rsidP="00725FA4">
      <w:pPr>
        <w:rPr>
          <w:rFonts w:eastAsia="Arial" w:cs="Arial"/>
          <w:b/>
          <w:bCs/>
          <w:i/>
          <w:iCs/>
        </w:rPr>
      </w:pPr>
      <w:r w:rsidRPr="00F664B7">
        <w:rPr>
          <w:rFonts w:eastAsia="Arial" w:cs="Arial"/>
          <w:b/>
          <w:bCs/>
          <w:i/>
          <w:iCs/>
        </w:rPr>
        <w:t xml:space="preserve">Create a relationship </w:t>
      </w:r>
    </w:p>
    <w:p w14:paraId="59016954" w14:textId="77777777" w:rsidR="00DB2613" w:rsidRPr="00F664B7" w:rsidRDefault="00DB2613" w:rsidP="00725FA4">
      <w:pPr>
        <w:rPr>
          <w:rFonts w:eastAsia="Arial" w:cs="Arial"/>
        </w:rPr>
      </w:pPr>
      <w:r w:rsidRPr="00F664B7">
        <w:rPr>
          <w:rFonts w:eastAsia="Arial" w:cs="Arial"/>
        </w:rPr>
        <w:t>I have to approach these nurses to be my mentor and try to gain frequent appointments to build a suitable relationship with them.</w:t>
      </w:r>
    </w:p>
    <w:p w14:paraId="2632AB2A" w14:textId="77777777" w:rsidR="00DB2613" w:rsidRPr="00F664B7" w:rsidRDefault="00DB2613" w:rsidP="00725FA4">
      <w:pPr>
        <w:rPr>
          <w:rFonts w:eastAsia="Arial" w:cs="Arial"/>
          <w:b/>
          <w:bCs/>
          <w:i/>
          <w:iCs/>
        </w:rPr>
      </w:pPr>
      <w:r w:rsidRPr="00F664B7">
        <w:rPr>
          <w:rFonts w:eastAsia="Arial" w:cs="Arial"/>
          <w:b/>
          <w:bCs/>
          <w:i/>
          <w:iCs/>
        </w:rPr>
        <w:lastRenderedPageBreak/>
        <w:t xml:space="preserve">Explain my weakness </w:t>
      </w:r>
    </w:p>
    <w:p w14:paraId="00DD1E7D" w14:textId="0D4F9E5D" w:rsidR="00DB2613" w:rsidRPr="00F664B7" w:rsidRDefault="00DB2613" w:rsidP="00725FA4">
      <w:pPr>
        <w:rPr>
          <w:rFonts w:eastAsia="Arial" w:cs="Arial"/>
        </w:rPr>
      </w:pPr>
      <w:r w:rsidRPr="00F664B7">
        <w:rPr>
          <w:rFonts w:eastAsia="Arial" w:cs="Arial"/>
        </w:rPr>
        <w:t>I have to explain my weakness with very detailed and the reasons. Try to take suggestions from them and take notes on every suggestion of them.</w:t>
      </w:r>
    </w:p>
    <w:p w14:paraId="3DE745AD" w14:textId="061EF581" w:rsidR="00DB2613" w:rsidRPr="00F664B7" w:rsidRDefault="00DB2613" w:rsidP="00725FA4">
      <w:pPr>
        <w:rPr>
          <w:rFonts w:eastAsia="Arial" w:cs="Arial"/>
          <w:b/>
          <w:bCs/>
          <w:i/>
          <w:iCs/>
        </w:rPr>
      </w:pPr>
      <w:r w:rsidRPr="00F664B7">
        <w:rPr>
          <w:rFonts w:eastAsia="Arial" w:cs="Arial"/>
          <w:b/>
          <w:bCs/>
          <w:i/>
          <w:iCs/>
        </w:rPr>
        <w:t xml:space="preserve">Regular practices </w:t>
      </w:r>
    </w:p>
    <w:p w14:paraId="6C68D463" w14:textId="525A1E5A" w:rsidR="00DB2613" w:rsidRPr="00F664B7" w:rsidRDefault="00DB2613" w:rsidP="00725FA4">
      <w:pPr>
        <w:rPr>
          <w:rFonts w:eastAsia="Arial" w:cs="Arial"/>
        </w:rPr>
      </w:pPr>
      <w:r w:rsidRPr="00F664B7">
        <w:rPr>
          <w:rFonts w:eastAsia="Arial" w:cs="Arial"/>
        </w:rPr>
        <w:t>I have to practice the suggestions and tips which clearly mentioned by my mentors at the hospital to improve my weaknesses quickly.</w:t>
      </w:r>
    </w:p>
    <w:p w14:paraId="0CA8DDC4" w14:textId="77777777" w:rsidR="00DB2613" w:rsidRPr="00F664B7" w:rsidRDefault="00DB2613" w:rsidP="00725FA4">
      <w:pPr>
        <w:numPr>
          <w:ilvl w:val="0"/>
          <w:numId w:val="4"/>
        </w:numPr>
        <w:rPr>
          <w:rFonts w:eastAsia="Arial" w:cs="Arial"/>
          <w:b/>
          <w:bCs/>
        </w:rPr>
      </w:pPr>
      <w:r w:rsidRPr="00F664B7">
        <w:rPr>
          <w:rFonts w:eastAsia="Arial" w:cs="Arial"/>
          <w:b/>
          <w:bCs/>
        </w:rPr>
        <w:t xml:space="preserve">Gaining experience and build self confidence </w:t>
      </w:r>
    </w:p>
    <w:p w14:paraId="45506F29" w14:textId="77777777" w:rsidR="00DB2613" w:rsidRPr="00F664B7" w:rsidRDefault="00DB2613" w:rsidP="00725FA4">
      <w:pPr>
        <w:rPr>
          <w:rFonts w:eastAsia="Arial" w:cs="Arial"/>
          <w:b/>
          <w:bCs/>
          <w:i/>
          <w:iCs/>
        </w:rPr>
      </w:pPr>
      <w:r w:rsidRPr="00F664B7">
        <w:rPr>
          <w:rFonts w:eastAsia="Arial" w:cs="Arial"/>
          <w:b/>
          <w:bCs/>
          <w:i/>
          <w:iCs/>
        </w:rPr>
        <w:t xml:space="preserve">Effective training programmes </w:t>
      </w:r>
    </w:p>
    <w:p w14:paraId="39C55242" w14:textId="591A1866" w:rsidR="00DB2613" w:rsidRPr="00F664B7" w:rsidRDefault="00DB2613" w:rsidP="00725FA4">
      <w:pPr>
        <w:rPr>
          <w:rFonts w:eastAsia="Arial" w:cs="Arial"/>
        </w:rPr>
      </w:pPr>
      <w:r w:rsidRPr="00F664B7">
        <w:rPr>
          <w:rFonts w:eastAsia="Arial" w:cs="Arial"/>
        </w:rPr>
        <w:t xml:space="preserve">I have to participate </w:t>
      </w:r>
      <w:r w:rsidR="00ED62C7" w:rsidRPr="00F664B7">
        <w:rPr>
          <w:rFonts w:eastAsia="Arial" w:cs="Arial"/>
        </w:rPr>
        <w:t xml:space="preserve">in </w:t>
      </w:r>
      <w:r w:rsidRPr="00F664B7">
        <w:rPr>
          <w:rFonts w:eastAsia="Arial" w:cs="Arial"/>
        </w:rPr>
        <w:t xml:space="preserve">various innovative training programmes, such as </w:t>
      </w:r>
      <w:r w:rsidR="00ED62C7" w:rsidRPr="00F664B7">
        <w:rPr>
          <w:rFonts w:eastAsia="Arial" w:cs="Arial"/>
        </w:rPr>
        <w:t>visualisation</w:t>
      </w:r>
      <w:r w:rsidRPr="00F664B7">
        <w:rPr>
          <w:rFonts w:eastAsia="Arial" w:cs="Arial"/>
        </w:rPr>
        <w:t xml:space="preserve"> training programmes, which have specifically helped me to improve my confidence and enable me to be more attentive towards important </w:t>
      </w:r>
      <w:r w:rsidR="00ED62C7" w:rsidRPr="00F664B7">
        <w:rPr>
          <w:rFonts w:eastAsia="Arial" w:cs="Arial"/>
        </w:rPr>
        <w:t>work</w:t>
      </w:r>
      <w:r w:rsidRPr="00F664B7">
        <w:rPr>
          <w:rFonts w:eastAsia="Arial" w:cs="Arial"/>
        </w:rPr>
        <w:t>.</w:t>
      </w:r>
    </w:p>
    <w:p w14:paraId="61F18A10" w14:textId="77777777" w:rsidR="00DB2613" w:rsidRPr="00F664B7" w:rsidRDefault="00DB2613" w:rsidP="00725FA4">
      <w:pPr>
        <w:rPr>
          <w:rFonts w:eastAsia="Arial" w:cs="Arial"/>
          <w:b/>
          <w:bCs/>
          <w:i/>
          <w:iCs/>
        </w:rPr>
      </w:pPr>
      <w:r w:rsidRPr="00F664B7">
        <w:rPr>
          <w:rFonts w:eastAsia="Arial" w:cs="Arial"/>
          <w:b/>
          <w:bCs/>
          <w:i/>
          <w:iCs/>
        </w:rPr>
        <w:t xml:space="preserve">Focus on documentation </w:t>
      </w:r>
    </w:p>
    <w:p w14:paraId="0A4A6AB9" w14:textId="77777777" w:rsidR="00DB2613" w:rsidRPr="00F664B7" w:rsidRDefault="00DB2613" w:rsidP="00725FA4">
      <w:pPr>
        <w:rPr>
          <w:rFonts w:eastAsia="Arial" w:cs="Arial"/>
        </w:rPr>
      </w:pPr>
      <w:r w:rsidRPr="00F664B7">
        <w:rPr>
          <w:rFonts w:eastAsia="Arial" w:cs="Arial"/>
        </w:rPr>
        <w:t>I will further adopt strategies, such as check list, to ensure that my tasks are complete. I will ensure that no tasks are missed.</w:t>
      </w:r>
    </w:p>
    <w:p w14:paraId="63ECE5B1" w14:textId="77777777" w:rsidR="00DB2613" w:rsidRPr="00F664B7" w:rsidRDefault="00DB2613" w:rsidP="00725FA4">
      <w:pPr>
        <w:rPr>
          <w:rFonts w:eastAsia="Arial" w:cs="Arial"/>
          <w:b/>
          <w:bCs/>
          <w:i/>
          <w:iCs/>
        </w:rPr>
      </w:pPr>
      <w:r w:rsidRPr="00F664B7">
        <w:rPr>
          <w:rFonts w:eastAsia="Arial" w:cs="Arial"/>
          <w:b/>
          <w:bCs/>
          <w:i/>
          <w:iCs/>
        </w:rPr>
        <w:t xml:space="preserve">Clinical specialisation </w:t>
      </w:r>
    </w:p>
    <w:p w14:paraId="46BE04B0" w14:textId="5F43BA2A" w:rsidR="00DB2613" w:rsidRPr="00F664B7" w:rsidRDefault="00DB2613" w:rsidP="00725FA4">
      <w:pPr>
        <w:rPr>
          <w:rFonts w:eastAsia="Arial" w:cs="Arial"/>
        </w:rPr>
      </w:pPr>
      <w:r w:rsidRPr="00F664B7">
        <w:rPr>
          <w:rFonts w:eastAsia="Arial" w:cs="Arial"/>
        </w:rPr>
        <w:t xml:space="preserve">I will choose a speciality that I enjoy the most, and I will give time to master this speciality with an expert. </w:t>
      </w:r>
    </w:p>
    <w:p w14:paraId="02C6A04B" w14:textId="77777777" w:rsidR="00DB2613" w:rsidRPr="00F664B7" w:rsidRDefault="00DB2613" w:rsidP="00725FA4">
      <w:pPr>
        <w:rPr>
          <w:rFonts w:eastAsia="Arial" w:cs="Arial"/>
          <w:b/>
          <w:bCs/>
          <w:i/>
          <w:iCs/>
        </w:rPr>
      </w:pPr>
      <w:r w:rsidRPr="00F664B7">
        <w:rPr>
          <w:rFonts w:eastAsia="Arial" w:cs="Arial"/>
          <w:b/>
          <w:bCs/>
          <w:i/>
          <w:iCs/>
        </w:rPr>
        <w:t>Shadowing opportunities</w:t>
      </w:r>
    </w:p>
    <w:p w14:paraId="1900143F" w14:textId="77777777" w:rsidR="00DB2613" w:rsidRPr="00F664B7" w:rsidRDefault="00DB2613" w:rsidP="00725FA4">
      <w:pPr>
        <w:rPr>
          <w:rFonts w:eastAsia="Arial" w:cs="Arial"/>
        </w:rPr>
      </w:pPr>
      <w:r w:rsidRPr="00F664B7">
        <w:rPr>
          <w:rFonts w:eastAsia="Arial" w:cs="Arial"/>
        </w:rPr>
        <w:t>I will actively seek opportunities to gain more knowledge about different departments such as ICU, ED, OR and many others. I will broaden my understanding of the care progression and improve clinical judgment.</w:t>
      </w:r>
    </w:p>
    <w:p w14:paraId="732E490A" w14:textId="77777777" w:rsidR="00DB2613" w:rsidRPr="00F664B7" w:rsidRDefault="00DB2613" w:rsidP="00725FA4">
      <w:pPr>
        <w:rPr>
          <w:rFonts w:eastAsia="Arial" w:cs="Arial"/>
          <w:szCs w:val="22"/>
          <w:highlight w:val="white"/>
        </w:rPr>
      </w:pPr>
      <w:r w:rsidRPr="00F664B7">
        <w:br w:type="page"/>
      </w:r>
    </w:p>
    <w:p w14:paraId="51B4EB82" w14:textId="77777777" w:rsidR="00DB2613" w:rsidRPr="00F664B7" w:rsidRDefault="00DB2613" w:rsidP="00725FA4">
      <w:pPr>
        <w:pStyle w:val="Heading1"/>
      </w:pPr>
      <w:bookmarkStart w:id="11" w:name="_ekfro6qensby" w:colFirst="0" w:colLast="0"/>
      <w:bookmarkStart w:id="12" w:name="_Toc221889530"/>
      <w:bookmarkEnd w:id="11"/>
      <w:r w:rsidRPr="00F664B7">
        <w:lastRenderedPageBreak/>
        <w:t>Conclusion</w:t>
      </w:r>
      <w:bookmarkEnd w:id="12"/>
      <w:r w:rsidRPr="00F664B7">
        <w:t xml:space="preserve"> </w:t>
      </w:r>
    </w:p>
    <w:p w14:paraId="523C67B9" w14:textId="75D22D4E" w:rsidR="00DB2613" w:rsidRPr="00F664B7" w:rsidRDefault="00DB2613" w:rsidP="00725FA4">
      <w:pPr>
        <w:rPr>
          <w:rFonts w:eastAsia="Arial" w:cs="Arial"/>
          <w:szCs w:val="22"/>
          <w:highlight w:val="white"/>
        </w:rPr>
      </w:pPr>
      <w:r w:rsidRPr="00F664B7">
        <w:rPr>
          <w:rFonts w:eastAsia="Arial" w:cs="Arial"/>
        </w:rPr>
        <w:t xml:space="preserve">The assignment has provided a detailed analytical review of the importance of principles </w:t>
      </w:r>
      <w:r w:rsidR="00BA6DFF" w:rsidRPr="00F664B7">
        <w:rPr>
          <w:rFonts w:eastAsia="Arial" w:cs="Arial"/>
        </w:rPr>
        <w:t>that</w:t>
      </w:r>
      <w:r w:rsidRPr="00F664B7">
        <w:rPr>
          <w:rFonts w:eastAsia="Arial" w:cs="Arial"/>
        </w:rPr>
        <w:t xml:space="preserve"> included person-</w:t>
      </w:r>
      <w:r w:rsidR="00BA6DFF" w:rsidRPr="00F664B7">
        <w:rPr>
          <w:rFonts w:eastAsia="Arial" w:cs="Arial"/>
        </w:rPr>
        <w:t>cantered</w:t>
      </w:r>
      <w:r w:rsidRPr="00F664B7">
        <w:rPr>
          <w:rFonts w:eastAsia="Arial" w:cs="Arial"/>
        </w:rPr>
        <w:t xml:space="preserve"> care, partnership working, and ethics. The </w:t>
      </w:r>
      <w:r w:rsidR="00ED62C7" w:rsidRPr="00F664B7">
        <w:rPr>
          <w:rFonts w:eastAsia="Arial" w:cs="Arial"/>
        </w:rPr>
        <w:t>person-centred</w:t>
      </w:r>
      <w:r w:rsidRPr="00F664B7">
        <w:rPr>
          <w:rFonts w:eastAsia="Arial" w:cs="Arial"/>
        </w:rPr>
        <w:t xml:space="preserve"> care portrayed that a person should be cared for according to their preferences, needs and goals. Furthermore, the partnership working primarily focused on a collaborative working mentality between nurses, staff and patients. On the other hand, ethics in health and social care state that patients should be taken care of through maintaining the policies and rules of health and social care. These three core principles of health and social care could be effective in the patient attending procedures at </w:t>
      </w:r>
      <w:r w:rsidR="00ED62C7" w:rsidRPr="00F664B7">
        <w:rPr>
          <w:rFonts w:eastAsia="Arial" w:cs="Arial"/>
        </w:rPr>
        <w:t xml:space="preserve">the </w:t>
      </w:r>
      <w:r w:rsidRPr="00F664B7">
        <w:rPr>
          <w:rFonts w:eastAsia="Arial" w:cs="Arial"/>
        </w:rPr>
        <w:t xml:space="preserve">hospital, specifically at the NHS. </w:t>
      </w:r>
      <w:r w:rsidR="00ED62C7" w:rsidRPr="00F664B7">
        <w:rPr>
          <w:rFonts w:eastAsia="Arial" w:cs="Arial"/>
        </w:rPr>
        <w:t>Following</w:t>
      </w:r>
      <w:r w:rsidRPr="00F664B7">
        <w:rPr>
          <w:rFonts w:eastAsia="Arial" w:cs="Arial"/>
        </w:rPr>
        <w:t xml:space="preserve"> these principles could improve a </w:t>
      </w:r>
      <w:r w:rsidR="00ED62C7" w:rsidRPr="00F664B7">
        <w:rPr>
          <w:rFonts w:eastAsia="Arial" w:cs="Arial"/>
        </w:rPr>
        <w:t>patient's</w:t>
      </w:r>
      <w:r w:rsidRPr="00F664B7">
        <w:rPr>
          <w:rFonts w:eastAsia="Arial" w:cs="Arial"/>
        </w:rPr>
        <w:t xml:space="preserve"> experience at hospitals positively. </w:t>
      </w:r>
    </w:p>
    <w:p w14:paraId="72640922" w14:textId="77777777" w:rsidR="00DB2613" w:rsidRPr="00F664B7" w:rsidRDefault="00DB2613" w:rsidP="00725FA4">
      <w:pPr>
        <w:rPr>
          <w:rFonts w:eastAsia="Arial" w:cs="Arial"/>
        </w:rPr>
      </w:pPr>
      <w:r w:rsidRPr="00F664B7">
        <w:br w:type="page"/>
      </w:r>
    </w:p>
    <w:p w14:paraId="02BF50E5" w14:textId="77777777" w:rsidR="00DB2613" w:rsidRPr="00F664B7" w:rsidRDefault="00DB2613" w:rsidP="00725FA4">
      <w:pPr>
        <w:pStyle w:val="Heading1"/>
      </w:pPr>
      <w:bookmarkStart w:id="13" w:name="_y2wdyymek2ki" w:colFirst="0" w:colLast="0"/>
      <w:bookmarkStart w:id="14" w:name="_Toc221889531"/>
      <w:bookmarkEnd w:id="13"/>
      <w:r w:rsidRPr="00F664B7">
        <w:lastRenderedPageBreak/>
        <w:t>References</w:t>
      </w:r>
      <w:bookmarkEnd w:id="14"/>
      <w:r w:rsidRPr="00F664B7">
        <w:t xml:space="preserve"> </w:t>
      </w:r>
    </w:p>
    <w:p w14:paraId="1A6883E9"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Cherry, K. (2025) </w:t>
      </w:r>
      <w:r w:rsidRPr="00BA6DFF">
        <w:rPr>
          <w:rFonts w:eastAsia="Arial" w:cs="Arial"/>
          <w:i/>
          <w:iCs/>
          <w:szCs w:val="22"/>
          <w:highlight w:val="white"/>
        </w:rPr>
        <w:t xml:space="preserve">How Maslow's Hierarchy of Needs Explains Human Motivation. </w:t>
      </w:r>
      <w:r w:rsidRPr="00BA6DFF">
        <w:rPr>
          <w:rFonts w:eastAsia="Arial" w:cs="Arial"/>
          <w:szCs w:val="22"/>
          <w:highlight w:val="white"/>
        </w:rPr>
        <w:t xml:space="preserve">[Online] Available at: </w:t>
      </w:r>
      <w:hyperlink r:id="rId8">
        <w:r w:rsidRPr="00BA6DFF">
          <w:rPr>
            <w:rFonts w:eastAsia="Arial" w:cs="Arial"/>
            <w:color w:val="0000FF"/>
            <w:szCs w:val="22"/>
            <w:highlight w:val="white"/>
            <w:u w:val="single"/>
          </w:rPr>
          <w:t>https://www.verywellmind.com/what-is-maslows-hierarchy-of-needs-4136760</w:t>
        </w:r>
      </w:hyperlink>
      <w:r w:rsidRPr="00BA6DFF">
        <w:rPr>
          <w:rFonts w:eastAsia="Arial" w:cs="Arial"/>
          <w:color w:val="0000FF"/>
          <w:szCs w:val="22"/>
          <w:highlight w:val="white"/>
        </w:rPr>
        <w:t xml:space="preserve"> </w:t>
      </w:r>
      <w:r w:rsidRPr="00BA6DFF">
        <w:rPr>
          <w:rFonts w:eastAsia="Arial" w:cs="Arial"/>
          <w:szCs w:val="22"/>
          <w:highlight w:val="white"/>
        </w:rPr>
        <w:t>[Accessed 09 02 2026].</w:t>
      </w:r>
    </w:p>
    <w:p w14:paraId="369943F3" w14:textId="77777777" w:rsidR="00BA6DFF" w:rsidRPr="00BA6DFF" w:rsidRDefault="00BA6DFF" w:rsidP="00BA6DFF">
      <w:pPr>
        <w:rPr>
          <w:rFonts w:eastAsia="Arial" w:cs="Arial"/>
          <w:szCs w:val="22"/>
          <w:highlight w:val="white"/>
        </w:rPr>
      </w:pPr>
      <w:r w:rsidRPr="00BA6DFF">
        <w:rPr>
          <w:rFonts w:eastAsia="Arial" w:cs="Arial"/>
          <w:szCs w:val="22"/>
          <w:highlight w:val="white"/>
        </w:rPr>
        <w:t>Ekman, I. (2022) Practising the ethics of person</w:t>
      </w:r>
      <w:r w:rsidRPr="00BA6DFF">
        <w:rPr>
          <w:rFonts w:ascii="Cambria Math" w:eastAsia="Arial" w:hAnsi="Cambria Math" w:cs="Cambria Math"/>
          <w:szCs w:val="22"/>
          <w:highlight w:val="white"/>
        </w:rPr>
        <w:t>‐</w:t>
      </w:r>
      <w:r w:rsidRPr="00BA6DFF">
        <w:rPr>
          <w:rFonts w:eastAsia="Arial" w:cs="Arial"/>
          <w:szCs w:val="22"/>
          <w:highlight w:val="white"/>
        </w:rPr>
        <w:t xml:space="preserve">centred care balancing ethical conviction and moral obligations. </w:t>
      </w:r>
      <w:r w:rsidRPr="00BA6DFF">
        <w:rPr>
          <w:rFonts w:eastAsia="Arial" w:cs="Arial"/>
          <w:i/>
          <w:iCs/>
          <w:szCs w:val="22"/>
          <w:highlight w:val="white"/>
        </w:rPr>
        <w:t>Nursing Philosophy</w:t>
      </w:r>
      <w:r w:rsidRPr="00BA6DFF">
        <w:rPr>
          <w:rFonts w:eastAsia="Arial" w:cs="Arial"/>
          <w:szCs w:val="22"/>
          <w:highlight w:val="white"/>
        </w:rPr>
        <w:t xml:space="preserve">, </w:t>
      </w:r>
      <w:r w:rsidRPr="00BA6DFF">
        <w:rPr>
          <w:rFonts w:eastAsia="Arial" w:cs="Arial"/>
          <w:i/>
          <w:iCs/>
          <w:szCs w:val="22"/>
          <w:highlight w:val="white"/>
        </w:rPr>
        <w:t>23</w:t>
      </w:r>
      <w:r w:rsidRPr="00BA6DFF">
        <w:rPr>
          <w:rFonts w:eastAsia="Arial" w:cs="Arial"/>
          <w:szCs w:val="22"/>
          <w:highlight w:val="white"/>
        </w:rPr>
        <w:t>(3), p.e12382.</w:t>
      </w:r>
    </w:p>
    <w:p w14:paraId="30D0A4D7"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Feldon, P. (2025) </w:t>
      </w:r>
      <w:r w:rsidRPr="00BA6DFF">
        <w:rPr>
          <w:rFonts w:eastAsia="Arial" w:cs="Arial"/>
          <w:i/>
          <w:iCs/>
          <w:szCs w:val="22"/>
          <w:highlight w:val="white"/>
        </w:rPr>
        <w:t>The Social worker's guide to the Care Act 2014</w:t>
      </w:r>
      <w:r w:rsidRPr="00BA6DFF">
        <w:rPr>
          <w:rFonts w:eastAsia="Arial" w:cs="Arial"/>
          <w:szCs w:val="22"/>
          <w:highlight w:val="white"/>
        </w:rPr>
        <w:t>. Routledge.</w:t>
      </w:r>
    </w:p>
    <w:p w14:paraId="4F5096CF"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Harrison, P. (2022) The health and care act 2022. </w:t>
      </w:r>
      <w:r w:rsidRPr="00BA6DFF">
        <w:rPr>
          <w:rFonts w:eastAsia="Arial" w:cs="Arial"/>
          <w:i/>
          <w:iCs/>
          <w:szCs w:val="22"/>
          <w:highlight w:val="white"/>
        </w:rPr>
        <w:t>Gastrointestinal Nursing</w:t>
      </w:r>
      <w:r w:rsidRPr="00BA6DFF">
        <w:rPr>
          <w:rFonts w:eastAsia="Arial" w:cs="Arial"/>
          <w:szCs w:val="22"/>
          <w:highlight w:val="white"/>
        </w:rPr>
        <w:t xml:space="preserve">, </w:t>
      </w:r>
      <w:r w:rsidRPr="00BA6DFF">
        <w:rPr>
          <w:rFonts w:eastAsia="Arial" w:cs="Arial"/>
          <w:i/>
          <w:iCs/>
          <w:szCs w:val="22"/>
          <w:highlight w:val="white"/>
        </w:rPr>
        <w:t>20</w:t>
      </w:r>
      <w:r w:rsidRPr="00BA6DFF">
        <w:rPr>
          <w:rFonts w:eastAsia="Arial" w:cs="Arial"/>
          <w:szCs w:val="22"/>
          <w:highlight w:val="white"/>
        </w:rPr>
        <w:t>(6), pp.42-42.</w:t>
      </w:r>
    </w:p>
    <w:p w14:paraId="61B660B5" w14:textId="77777777" w:rsidR="00BA6DFF" w:rsidRPr="00BA6DFF" w:rsidRDefault="00BA6DFF" w:rsidP="00BA6DFF">
      <w:pPr>
        <w:rPr>
          <w:rFonts w:eastAsia="Arial" w:cs="Arial"/>
          <w:szCs w:val="22"/>
          <w:highlight w:val="white"/>
        </w:rPr>
      </w:pPr>
      <w:r w:rsidRPr="00BA6DFF">
        <w:rPr>
          <w:rFonts w:eastAsia="Arial" w:cs="Arial"/>
          <w:szCs w:val="22"/>
          <w:highlight w:val="white"/>
        </w:rPr>
        <w:t>Jobe, I. (2022) Reflections of the collaborative care planning as a person</w:t>
      </w:r>
      <w:r w:rsidRPr="00BA6DFF">
        <w:rPr>
          <w:rFonts w:ascii="Cambria Math" w:eastAsia="Arial" w:hAnsi="Cambria Math" w:cs="Cambria Math"/>
          <w:szCs w:val="22"/>
          <w:highlight w:val="white"/>
        </w:rPr>
        <w:t>‐</w:t>
      </w:r>
      <w:r w:rsidRPr="00BA6DFF">
        <w:rPr>
          <w:rFonts w:eastAsia="Arial" w:cs="Arial"/>
          <w:szCs w:val="22"/>
          <w:highlight w:val="white"/>
        </w:rPr>
        <w:t xml:space="preserve">centred practice. </w:t>
      </w:r>
      <w:r w:rsidRPr="00BA6DFF">
        <w:rPr>
          <w:rFonts w:eastAsia="Arial" w:cs="Arial"/>
          <w:i/>
          <w:iCs/>
          <w:szCs w:val="22"/>
          <w:highlight w:val="white"/>
        </w:rPr>
        <w:t>Nursing Philosophy</w:t>
      </w:r>
      <w:r w:rsidRPr="00BA6DFF">
        <w:rPr>
          <w:rFonts w:eastAsia="Arial" w:cs="Arial"/>
          <w:szCs w:val="22"/>
          <w:highlight w:val="white"/>
        </w:rPr>
        <w:t xml:space="preserve">, </w:t>
      </w:r>
      <w:r w:rsidRPr="00BA6DFF">
        <w:rPr>
          <w:rFonts w:eastAsia="Arial" w:cs="Arial"/>
          <w:i/>
          <w:iCs/>
          <w:szCs w:val="22"/>
          <w:highlight w:val="white"/>
        </w:rPr>
        <w:t>23</w:t>
      </w:r>
      <w:r w:rsidRPr="00BA6DFF">
        <w:rPr>
          <w:rFonts w:eastAsia="Arial" w:cs="Arial"/>
          <w:szCs w:val="22"/>
          <w:highlight w:val="white"/>
        </w:rPr>
        <w:t>(3), p.e12389.</w:t>
      </w:r>
    </w:p>
    <w:p w14:paraId="2CA8F3F8"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Lood, Q., Carlström, E., Klinga, C. and Barenfeld, E. (2024) A collaborative endeavour to integrate leadership and person-centred ethics: a focus group study on experiences from developing and realising an educational programme to support the transition towards person-centred care. </w:t>
      </w:r>
      <w:r w:rsidRPr="00BA6DFF">
        <w:rPr>
          <w:rFonts w:eastAsia="Arial" w:cs="Arial"/>
          <w:i/>
          <w:iCs/>
          <w:szCs w:val="22"/>
          <w:highlight w:val="white"/>
        </w:rPr>
        <w:t>BMC Health Services Research</w:t>
      </w:r>
      <w:r w:rsidRPr="00BA6DFF">
        <w:rPr>
          <w:rFonts w:eastAsia="Arial" w:cs="Arial"/>
          <w:szCs w:val="22"/>
          <w:highlight w:val="white"/>
        </w:rPr>
        <w:t xml:space="preserve">, </w:t>
      </w:r>
      <w:r w:rsidRPr="00BA6DFF">
        <w:rPr>
          <w:rFonts w:eastAsia="Arial" w:cs="Arial"/>
          <w:i/>
          <w:iCs/>
          <w:szCs w:val="22"/>
          <w:highlight w:val="white"/>
        </w:rPr>
        <w:t>24</w:t>
      </w:r>
      <w:r w:rsidRPr="00BA6DFF">
        <w:rPr>
          <w:rFonts w:eastAsia="Arial" w:cs="Arial"/>
          <w:szCs w:val="22"/>
          <w:highlight w:val="white"/>
        </w:rPr>
        <w:t>(1), p.395.</w:t>
      </w:r>
    </w:p>
    <w:p w14:paraId="68A4405E"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Macis, C.F. (2023) Unearthing organic ideology in population health interventions: the case of water fluoridation provision in the Health and Care Act 2022. </w:t>
      </w:r>
      <w:r w:rsidRPr="00BA6DFF">
        <w:rPr>
          <w:rFonts w:eastAsia="Arial" w:cs="Arial"/>
          <w:i/>
          <w:iCs/>
          <w:szCs w:val="22"/>
          <w:highlight w:val="white"/>
        </w:rPr>
        <w:t>N. Ir. Legal Q.</w:t>
      </w:r>
      <w:r w:rsidRPr="00BA6DFF">
        <w:rPr>
          <w:rFonts w:eastAsia="Arial" w:cs="Arial"/>
          <w:szCs w:val="22"/>
          <w:highlight w:val="white"/>
        </w:rPr>
        <w:t xml:space="preserve">, </w:t>
      </w:r>
      <w:r w:rsidRPr="00BA6DFF">
        <w:rPr>
          <w:rFonts w:eastAsia="Arial" w:cs="Arial"/>
          <w:i/>
          <w:iCs/>
          <w:szCs w:val="22"/>
          <w:highlight w:val="white"/>
        </w:rPr>
        <w:t>74</w:t>
      </w:r>
      <w:r w:rsidRPr="00BA6DFF">
        <w:rPr>
          <w:rFonts w:eastAsia="Arial" w:cs="Arial"/>
          <w:szCs w:val="22"/>
          <w:highlight w:val="white"/>
        </w:rPr>
        <w:t>, p.765.</w:t>
      </w:r>
    </w:p>
    <w:p w14:paraId="004636BC"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McCormack, B., McCance, T., Bulley, C., Brown, D., McMillan, A. and Martin, S. eds. (2021) </w:t>
      </w:r>
      <w:r w:rsidRPr="00BA6DFF">
        <w:rPr>
          <w:rFonts w:eastAsia="Arial" w:cs="Arial"/>
          <w:i/>
          <w:iCs/>
          <w:szCs w:val="22"/>
          <w:highlight w:val="white"/>
        </w:rPr>
        <w:t>Fundamentals of person-centred healthcare practice</w:t>
      </w:r>
      <w:r w:rsidRPr="00BA6DFF">
        <w:rPr>
          <w:rFonts w:eastAsia="Arial" w:cs="Arial"/>
          <w:szCs w:val="22"/>
          <w:highlight w:val="white"/>
        </w:rPr>
        <w:t>. John Wiley &amp; Sons.</w:t>
      </w:r>
    </w:p>
    <w:p w14:paraId="20AE82F2"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NHS England. (2025) </w:t>
      </w:r>
      <w:r w:rsidRPr="00BA6DFF">
        <w:rPr>
          <w:rFonts w:eastAsia="Arial" w:cs="Arial"/>
          <w:i/>
          <w:iCs/>
          <w:szCs w:val="22"/>
          <w:highlight w:val="white"/>
        </w:rPr>
        <w:t>NHS England» Joan’s Story.</w:t>
      </w:r>
      <w:r w:rsidRPr="00BA6DFF">
        <w:rPr>
          <w:rFonts w:eastAsia="Arial" w:cs="Arial"/>
          <w:szCs w:val="22"/>
          <w:highlight w:val="white"/>
        </w:rPr>
        <w:t xml:space="preserve"> [online] Available at: </w:t>
      </w:r>
      <w:hyperlink r:id="rId9">
        <w:r w:rsidRPr="00BA6DFF">
          <w:rPr>
            <w:rFonts w:eastAsia="Arial" w:cs="Arial"/>
            <w:color w:val="0000FF"/>
            <w:szCs w:val="22"/>
            <w:highlight w:val="white"/>
            <w:u w:val="single"/>
          </w:rPr>
          <w:t>https://www.england.nhs.uk/personalisedcare/comprehensive-model/case-studies/joans-story</w:t>
        </w:r>
      </w:hyperlink>
      <w:r w:rsidRPr="00BA6DFF">
        <w:rPr>
          <w:rFonts w:eastAsia="Arial" w:cs="Arial"/>
          <w:szCs w:val="22"/>
          <w:highlight w:val="white"/>
        </w:rPr>
        <w:t xml:space="preserve"> / [Accessed 10 Feb. 2025].</w:t>
      </w:r>
    </w:p>
    <w:p w14:paraId="61E23DAE"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Sabin, J.A. (2022) Tackling implicit bias in health care. </w:t>
      </w:r>
      <w:r w:rsidRPr="00BA6DFF">
        <w:rPr>
          <w:rFonts w:eastAsia="Arial" w:cs="Arial"/>
          <w:i/>
          <w:iCs/>
          <w:szCs w:val="22"/>
          <w:highlight w:val="white"/>
        </w:rPr>
        <w:t>New England Journal of Medicine</w:t>
      </w:r>
      <w:r w:rsidRPr="00BA6DFF">
        <w:rPr>
          <w:rFonts w:eastAsia="Arial" w:cs="Arial"/>
          <w:szCs w:val="22"/>
          <w:highlight w:val="white"/>
        </w:rPr>
        <w:t xml:space="preserve">, </w:t>
      </w:r>
      <w:r w:rsidRPr="00BA6DFF">
        <w:rPr>
          <w:rFonts w:eastAsia="Arial" w:cs="Arial"/>
          <w:i/>
          <w:iCs/>
          <w:szCs w:val="22"/>
          <w:highlight w:val="white"/>
        </w:rPr>
        <w:t>387</w:t>
      </w:r>
      <w:r w:rsidRPr="00BA6DFF">
        <w:rPr>
          <w:rFonts w:eastAsia="Arial" w:cs="Arial"/>
          <w:szCs w:val="22"/>
          <w:highlight w:val="white"/>
        </w:rPr>
        <w:t>(2), pp.105-107.</w:t>
      </w:r>
    </w:p>
    <w:p w14:paraId="3F65142D"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Van Staalduinen, D.J., van den Bekerom, P., Groeneveld, S., Kidanemariam, M., Stiggelbout, A.M. and van den Akker-van Marle, M.E. (2022) The implementation of value-based healthcare: a scoping review. </w:t>
      </w:r>
      <w:r w:rsidRPr="00BA6DFF">
        <w:rPr>
          <w:rFonts w:eastAsia="Arial" w:cs="Arial"/>
          <w:i/>
          <w:iCs/>
          <w:szCs w:val="22"/>
          <w:highlight w:val="white"/>
        </w:rPr>
        <w:t>BMC Health Services Research</w:t>
      </w:r>
      <w:r w:rsidRPr="00BA6DFF">
        <w:rPr>
          <w:rFonts w:eastAsia="Arial" w:cs="Arial"/>
          <w:szCs w:val="22"/>
          <w:highlight w:val="white"/>
        </w:rPr>
        <w:t xml:space="preserve">, </w:t>
      </w:r>
      <w:r w:rsidRPr="00BA6DFF">
        <w:rPr>
          <w:rFonts w:eastAsia="Arial" w:cs="Arial"/>
          <w:i/>
          <w:iCs/>
          <w:szCs w:val="22"/>
          <w:highlight w:val="white"/>
        </w:rPr>
        <w:t>22</w:t>
      </w:r>
      <w:r w:rsidRPr="00BA6DFF">
        <w:rPr>
          <w:rFonts w:eastAsia="Arial" w:cs="Arial"/>
          <w:szCs w:val="22"/>
          <w:highlight w:val="white"/>
        </w:rPr>
        <w:t>(1), p.270.</w:t>
      </w:r>
    </w:p>
    <w:p w14:paraId="23C3E5A1" w14:textId="77777777" w:rsidR="00BA6DFF" w:rsidRPr="00BA6DFF" w:rsidRDefault="00BA6DFF" w:rsidP="00BA6DFF">
      <w:pPr>
        <w:rPr>
          <w:rFonts w:eastAsia="Arial" w:cs="Arial"/>
          <w:szCs w:val="22"/>
          <w:highlight w:val="white"/>
        </w:rPr>
      </w:pPr>
      <w:r w:rsidRPr="00BA6DFF">
        <w:rPr>
          <w:rFonts w:eastAsia="Arial" w:cs="Arial"/>
          <w:szCs w:val="22"/>
          <w:highlight w:val="white"/>
        </w:rPr>
        <w:t xml:space="preserve">Walshe, K. (2024) The Care Quality Commission has lost its way. </w:t>
      </w:r>
      <w:r w:rsidRPr="00BA6DFF">
        <w:rPr>
          <w:rFonts w:eastAsia="Arial" w:cs="Arial"/>
          <w:i/>
          <w:iCs/>
          <w:szCs w:val="22"/>
          <w:highlight w:val="white"/>
        </w:rPr>
        <w:t>bmj</w:t>
      </w:r>
      <w:r w:rsidRPr="00BA6DFF">
        <w:rPr>
          <w:rFonts w:eastAsia="Arial" w:cs="Arial"/>
          <w:szCs w:val="22"/>
          <w:highlight w:val="white"/>
        </w:rPr>
        <w:t xml:space="preserve">, </w:t>
      </w:r>
      <w:r w:rsidRPr="00BA6DFF">
        <w:rPr>
          <w:rFonts w:eastAsia="Arial" w:cs="Arial"/>
          <w:i/>
          <w:iCs/>
          <w:szCs w:val="22"/>
          <w:highlight w:val="white"/>
        </w:rPr>
        <w:t>386</w:t>
      </w:r>
      <w:r w:rsidRPr="00BA6DFF">
        <w:rPr>
          <w:rFonts w:eastAsia="Arial" w:cs="Arial"/>
          <w:szCs w:val="22"/>
          <w:highlight w:val="white"/>
        </w:rPr>
        <w:t>.</w:t>
      </w:r>
    </w:p>
    <w:sectPr w:rsidR="00BA6DFF" w:rsidRPr="00BA6DFF" w:rsidSect="00F33CDA">
      <w:headerReference w:type="default" r:id="rId10"/>
      <w:footerReference w:type="default" r:id="rId11"/>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24169A" w14:textId="77777777" w:rsidR="00EE4EA0" w:rsidRPr="00F664B7" w:rsidRDefault="00EE4EA0">
      <w:pPr>
        <w:spacing w:line="240" w:lineRule="auto"/>
      </w:pPr>
      <w:r w:rsidRPr="00F664B7">
        <w:separator/>
      </w:r>
    </w:p>
  </w:endnote>
  <w:endnote w:type="continuationSeparator" w:id="0">
    <w:p w14:paraId="4A599E80" w14:textId="77777777" w:rsidR="00EE4EA0" w:rsidRPr="00F664B7" w:rsidRDefault="00EE4EA0">
      <w:pPr>
        <w:spacing w:line="240" w:lineRule="auto"/>
      </w:pPr>
      <w:r w:rsidRPr="00F664B7">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937AFE5-9136-4038-B177-7A5FF1956723}"/>
  </w:font>
  <w:font w:name="Cambria Math">
    <w:panose1 w:val="02040503050406030204"/>
    <w:charset w:val="00"/>
    <w:family w:val="roman"/>
    <w:pitch w:val="variable"/>
    <w:sig w:usb0="E00006FF" w:usb1="420024FF" w:usb2="02000000" w:usb3="00000000" w:csb0="0000019F" w:csb1="00000000"/>
    <w:embedRegular r:id="rId2" w:fontKey="{65DB109A-EE7E-4924-AF8B-CC6328C87F1B}"/>
  </w:font>
  <w:font w:name="Cambria">
    <w:panose1 w:val="02040503050406030204"/>
    <w:charset w:val="00"/>
    <w:family w:val="roman"/>
    <w:pitch w:val="variable"/>
    <w:sig w:usb0="E00006FF" w:usb1="420024FF" w:usb2="02000000" w:usb3="00000000" w:csb0="0000019F" w:csb1="00000000"/>
    <w:embedRegular r:id="rId3" w:fontKey="{24993A92-7D2A-495C-98EE-F7D515DB054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3866853"/>
      <w:docPartObj>
        <w:docPartGallery w:val="Page Numbers (Bottom of Page)"/>
        <w:docPartUnique/>
      </w:docPartObj>
    </w:sdtPr>
    <w:sdtContent>
      <w:sdt>
        <w:sdtPr>
          <w:id w:val="-1769616900"/>
          <w:docPartObj>
            <w:docPartGallery w:val="Page Numbers (Top of Page)"/>
            <w:docPartUnique/>
          </w:docPartObj>
        </w:sdtPr>
        <w:sdtContent>
          <w:p w14:paraId="1850ED81" w14:textId="5F534514" w:rsidR="00F33CDA" w:rsidRPr="00F664B7" w:rsidRDefault="00F33CDA">
            <w:pPr>
              <w:pStyle w:val="Footer"/>
              <w:jc w:val="right"/>
            </w:pPr>
            <w:r w:rsidRPr="00F664B7">
              <w:t xml:space="preserve">Page </w:t>
            </w:r>
            <w:r w:rsidRPr="00F664B7">
              <w:rPr>
                <w:b/>
                <w:bCs/>
              </w:rPr>
              <w:fldChar w:fldCharType="begin"/>
            </w:r>
            <w:r w:rsidRPr="00F664B7">
              <w:rPr>
                <w:b/>
                <w:bCs/>
              </w:rPr>
              <w:instrText xml:space="preserve"> PAGE </w:instrText>
            </w:r>
            <w:r w:rsidRPr="00F664B7">
              <w:rPr>
                <w:b/>
                <w:bCs/>
              </w:rPr>
              <w:fldChar w:fldCharType="separate"/>
            </w:r>
            <w:r w:rsidRPr="00F664B7">
              <w:rPr>
                <w:b/>
                <w:bCs/>
              </w:rPr>
              <w:t>2</w:t>
            </w:r>
            <w:r w:rsidRPr="00F664B7">
              <w:rPr>
                <w:b/>
                <w:bCs/>
              </w:rPr>
              <w:fldChar w:fldCharType="end"/>
            </w:r>
            <w:r w:rsidRPr="00F664B7">
              <w:t xml:space="preserve"> of </w:t>
            </w:r>
            <w:r w:rsidRPr="00F664B7">
              <w:rPr>
                <w:b/>
                <w:bCs/>
              </w:rPr>
              <w:fldChar w:fldCharType="begin"/>
            </w:r>
            <w:r w:rsidRPr="00F664B7">
              <w:rPr>
                <w:b/>
                <w:bCs/>
              </w:rPr>
              <w:instrText xml:space="preserve"> NUMPAGES  </w:instrText>
            </w:r>
            <w:r w:rsidRPr="00F664B7">
              <w:rPr>
                <w:b/>
                <w:bCs/>
              </w:rPr>
              <w:fldChar w:fldCharType="separate"/>
            </w:r>
            <w:r w:rsidRPr="00F664B7">
              <w:rPr>
                <w:b/>
                <w:bCs/>
              </w:rPr>
              <w:t>2</w:t>
            </w:r>
            <w:r w:rsidRPr="00F664B7">
              <w:rPr>
                <w:b/>
                <w:bCs/>
              </w:rPr>
              <w:fldChar w:fldCharType="end"/>
            </w:r>
          </w:p>
        </w:sdtContent>
      </w:sdt>
    </w:sdtContent>
  </w:sdt>
  <w:p w14:paraId="00000050" w14:textId="77777777" w:rsidR="00053D49" w:rsidRPr="00F664B7" w:rsidRDefault="00053D4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6C026E1" w14:textId="77777777" w:rsidR="00EE4EA0" w:rsidRPr="00F664B7" w:rsidRDefault="00EE4EA0">
      <w:pPr>
        <w:spacing w:line="240" w:lineRule="auto"/>
      </w:pPr>
      <w:r w:rsidRPr="00F664B7">
        <w:separator/>
      </w:r>
    </w:p>
  </w:footnote>
  <w:footnote w:type="continuationSeparator" w:id="0">
    <w:p w14:paraId="64AE02E5" w14:textId="77777777" w:rsidR="00EE4EA0" w:rsidRPr="00F664B7" w:rsidRDefault="00EE4EA0">
      <w:pPr>
        <w:spacing w:line="240" w:lineRule="auto"/>
      </w:pPr>
      <w:r w:rsidRPr="00F664B7">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C6CB23F" w14:textId="2F5DF3AD" w:rsidR="00F33CDA" w:rsidRPr="00F664B7" w:rsidRDefault="00ED62C7" w:rsidP="00F33CDA">
    <w:pPr>
      <w:pStyle w:val="Header"/>
      <w:jc w:val="right"/>
    </w:pPr>
    <w:r w:rsidRPr="00F664B7">
      <w:rPr>
        <w:rFonts w:eastAsia="Arial" w:cs="Arial"/>
        <w:szCs w:val="22"/>
      </w:rPr>
      <w:t>Principles of Health and Social Care Practice</w:t>
    </w:r>
  </w:p>
  <w:p w14:paraId="5FE7EEA1" w14:textId="77777777" w:rsidR="00F33CDA" w:rsidRPr="00F664B7" w:rsidRDefault="00F33CDA" w:rsidP="00F33CDA">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D40C9A"/>
    <w:multiLevelType w:val="multilevel"/>
    <w:tmpl w:val="39A02C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6D7AEC"/>
    <w:multiLevelType w:val="multilevel"/>
    <w:tmpl w:val="E228DC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DB11F20"/>
    <w:multiLevelType w:val="hybridMultilevel"/>
    <w:tmpl w:val="9C76F67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3A341E23"/>
    <w:multiLevelType w:val="multilevel"/>
    <w:tmpl w:val="ADE2500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DBA3B3E"/>
    <w:multiLevelType w:val="multilevel"/>
    <w:tmpl w:val="E6B8E7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7C7031"/>
    <w:multiLevelType w:val="multilevel"/>
    <w:tmpl w:val="BC9C23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76F41BB"/>
    <w:multiLevelType w:val="multilevel"/>
    <w:tmpl w:val="D54AFF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4A8C268D"/>
    <w:multiLevelType w:val="hybridMultilevel"/>
    <w:tmpl w:val="46CA20F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4B541C7D"/>
    <w:multiLevelType w:val="multilevel"/>
    <w:tmpl w:val="285CD2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52242E0"/>
    <w:multiLevelType w:val="hybridMultilevel"/>
    <w:tmpl w:val="A7D8AA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0" w15:restartNumberingAfterBreak="0">
    <w:nsid w:val="60E8612D"/>
    <w:multiLevelType w:val="multilevel"/>
    <w:tmpl w:val="739A5D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4B55358"/>
    <w:multiLevelType w:val="multilevel"/>
    <w:tmpl w:val="298AEE7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468471008">
    <w:abstractNumId w:val="7"/>
  </w:num>
  <w:num w:numId="2" w16cid:durableId="1074356245">
    <w:abstractNumId w:val="0"/>
  </w:num>
  <w:num w:numId="3" w16cid:durableId="1277366007">
    <w:abstractNumId w:val="10"/>
  </w:num>
  <w:num w:numId="4" w16cid:durableId="983854614">
    <w:abstractNumId w:val="6"/>
  </w:num>
  <w:num w:numId="5" w16cid:durableId="1655715758">
    <w:abstractNumId w:val="5"/>
  </w:num>
  <w:num w:numId="6" w16cid:durableId="82067887">
    <w:abstractNumId w:val="3"/>
  </w:num>
  <w:num w:numId="7" w16cid:durableId="369497920">
    <w:abstractNumId w:val="11"/>
  </w:num>
  <w:num w:numId="8" w16cid:durableId="1530532452">
    <w:abstractNumId w:val="4"/>
  </w:num>
  <w:num w:numId="9" w16cid:durableId="540481821">
    <w:abstractNumId w:val="8"/>
  </w:num>
  <w:num w:numId="10" w16cid:durableId="127866444">
    <w:abstractNumId w:val="1"/>
  </w:num>
  <w:num w:numId="11" w16cid:durableId="1070424398">
    <w:abstractNumId w:val="2"/>
  </w:num>
  <w:num w:numId="12" w16cid:durableId="374699601">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53D49"/>
    <w:rsid w:val="000510B1"/>
    <w:rsid w:val="00053D49"/>
    <w:rsid w:val="00065735"/>
    <w:rsid w:val="00067086"/>
    <w:rsid w:val="00086467"/>
    <w:rsid w:val="000D2B20"/>
    <w:rsid w:val="002210BF"/>
    <w:rsid w:val="00417755"/>
    <w:rsid w:val="00476770"/>
    <w:rsid w:val="00542274"/>
    <w:rsid w:val="006A13DD"/>
    <w:rsid w:val="006C1451"/>
    <w:rsid w:val="00725FA4"/>
    <w:rsid w:val="00796D99"/>
    <w:rsid w:val="007C2D16"/>
    <w:rsid w:val="007F06F7"/>
    <w:rsid w:val="0087057F"/>
    <w:rsid w:val="00A70D7E"/>
    <w:rsid w:val="00BA6DFF"/>
    <w:rsid w:val="00BB426F"/>
    <w:rsid w:val="00BD4DA4"/>
    <w:rsid w:val="00D55F46"/>
    <w:rsid w:val="00DA08AB"/>
    <w:rsid w:val="00DB2613"/>
    <w:rsid w:val="00EA221F"/>
    <w:rsid w:val="00ED62C7"/>
    <w:rsid w:val="00EE4EA0"/>
    <w:rsid w:val="00F04FE7"/>
    <w:rsid w:val="00F33CDA"/>
    <w:rsid w:val="00F40B3C"/>
    <w:rsid w:val="00F664B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053E5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2274"/>
    <w:pPr>
      <w:spacing w:line="360" w:lineRule="auto"/>
    </w:pPr>
    <w:rPr>
      <w:rFonts w:ascii="Arial" w:hAnsi="Arial"/>
      <w:color w:val="000000" w:themeColor="text1"/>
      <w:sz w:val="22"/>
      <w:lang w:val="en-GB"/>
    </w:rPr>
  </w:style>
  <w:style w:type="paragraph" w:styleId="Heading1">
    <w:name w:val="heading 1"/>
    <w:basedOn w:val="Normal"/>
    <w:next w:val="Normal"/>
    <w:autoRedefine/>
    <w:uiPriority w:val="9"/>
    <w:qFormat/>
    <w:rsid w:val="00542274"/>
    <w:pPr>
      <w:keepNext/>
      <w:keepLines/>
      <w:shd w:val="clear" w:color="auto" w:fill="FFFFFF"/>
      <w:outlineLvl w:val="0"/>
    </w:pPr>
    <w:rPr>
      <w:b/>
      <w:bCs/>
      <w:sz w:val="28"/>
      <w:szCs w:val="28"/>
    </w:rPr>
  </w:style>
  <w:style w:type="paragraph" w:styleId="Heading2">
    <w:name w:val="heading 2"/>
    <w:basedOn w:val="Normal"/>
    <w:next w:val="Normal"/>
    <w:autoRedefine/>
    <w:uiPriority w:val="9"/>
    <w:semiHidden/>
    <w:unhideWhenUsed/>
    <w:qFormat/>
    <w:rsid w:val="00542274"/>
    <w:pPr>
      <w:keepNext/>
      <w:keepLines/>
      <w:spacing w:before="360" w:after="120"/>
      <w:outlineLvl w:val="1"/>
    </w:pPr>
    <w:rPr>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paragraph" w:styleId="Header">
    <w:name w:val="header"/>
    <w:basedOn w:val="Normal"/>
    <w:link w:val="HeaderChar"/>
    <w:uiPriority w:val="99"/>
    <w:unhideWhenUsed/>
    <w:rsid w:val="00F33CDA"/>
    <w:pPr>
      <w:tabs>
        <w:tab w:val="center" w:pos="4680"/>
        <w:tab w:val="right" w:pos="9360"/>
      </w:tabs>
      <w:spacing w:line="240" w:lineRule="auto"/>
    </w:pPr>
  </w:style>
  <w:style w:type="character" w:customStyle="1" w:styleId="HeaderChar">
    <w:name w:val="Header Char"/>
    <w:basedOn w:val="DefaultParagraphFont"/>
    <w:link w:val="Header"/>
    <w:uiPriority w:val="99"/>
    <w:rsid w:val="00F33CDA"/>
  </w:style>
  <w:style w:type="paragraph" w:styleId="Footer">
    <w:name w:val="footer"/>
    <w:basedOn w:val="Normal"/>
    <w:link w:val="FooterChar"/>
    <w:uiPriority w:val="99"/>
    <w:unhideWhenUsed/>
    <w:rsid w:val="00F33CDA"/>
    <w:pPr>
      <w:tabs>
        <w:tab w:val="center" w:pos="4680"/>
        <w:tab w:val="right" w:pos="9360"/>
      </w:tabs>
      <w:spacing w:line="240" w:lineRule="auto"/>
    </w:pPr>
  </w:style>
  <w:style w:type="character" w:customStyle="1" w:styleId="FooterChar">
    <w:name w:val="Footer Char"/>
    <w:basedOn w:val="DefaultParagraphFont"/>
    <w:link w:val="Footer"/>
    <w:uiPriority w:val="99"/>
    <w:rsid w:val="00F33CDA"/>
  </w:style>
  <w:style w:type="paragraph" w:styleId="ListParagraph">
    <w:name w:val="List Paragraph"/>
    <w:basedOn w:val="Normal"/>
    <w:uiPriority w:val="34"/>
    <w:qFormat/>
    <w:rsid w:val="00F33CDA"/>
    <w:pPr>
      <w:ind w:left="720"/>
      <w:contextualSpacing/>
    </w:pPr>
  </w:style>
  <w:style w:type="paragraph" w:styleId="TOCHeading">
    <w:name w:val="TOC Heading"/>
    <w:basedOn w:val="Heading1"/>
    <w:next w:val="Normal"/>
    <w:uiPriority w:val="39"/>
    <w:unhideWhenUsed/>
    <w:qFormat/>
    <w:rsid w:val="00F33CDA"/>
    <w:pPr>
      <w:shd w:val="clear" w:color="auto" w:fill="auto"/>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F33CDA"/>
    <w:pPr>
      <w:spacing w:after="100"/>
    </w:pPr>
  </w:style>
  <w:style w:type="character" w:styleId="Hyperlink">
    <w:name w:val="Hyperlink"/>
    <w:basedOn w:val="DefaultParagraphFont"/>
    <w:uiPriority w:val="99"/>
    <w:unhideWhenUsed/>
    <w:rsid w:val="00F33CDA"/>
    <w:rPr>
      <w:color w:val="0000FF" w:themeColor="hyperlink"/>
      <w:u w:val="single"/>
    </w:rPr>
  </w:style>
  <w:style w:type="paragraph" w:styleId="TOC2">
    <w:name w:val="toc 2"/>
    <w:basedOn w:val="Normal"/>
    <w:next w:val="Normal"/>
    <w:autoRedefine/>
    <w:uiPriority w:val="39"/>
    <w:unhideWhenUsed/>
    <w:rsid w:val="00ED62C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verywellmind.com/what-is-maslows-hierarchy-of-needs-4136760"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england.nhs.uk/personalisedcare/comprehensive-model/case-studies/joans-story"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BD7E213-9AE8-40B2-B1F1-30B26BECCB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2584</Words>
  <Characters>14731</Characters>
  <Application>Microsoft Office Word</Application>
  <DocSecurity>0</DocSecurity>
  <Lines>122</Lines>
  <Paragraphs>34</Paragraphs>
  <ScaleCrop>false</ScaleCrop>
  <Company/>
  <LinksUpToDate>false</LinksUpToDate>
  <CharactersWithSpaces>17281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2026-02-16T15:09:00Z</dcterms:created>
  <dcterms:modified xsi:type="dcterms:W3CDTF">2026-02-16T15:09:00Z</dcterms:modified>
</cp:coreProperties>
</file>