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EFDA5C" w14:textId="1B56DE14" w:rsidR="00B2406B" w:rsidRPr="00B2406B" w:rsidRDefault="00B2406B" w:rsidP="00B2406B">
      <w:pPr>
        <w:spacing w:line="360" w:lineRule="auto"/>
        <w:jc w:val="right"/>
        <w:rPr>
          <w:b/>
          <w:bCs/>
          <w:sz w:val="32"/>
          <w:szCs w:val="32"/>
        </w:rPr>
      </w:pPr>
      <w:proofErr w:type="spellStart"/>
      <w:r w:rsidRPr="00B2406B">
        <w:rPr>
          <w:b/>
          <w:bCs/>
          <w:sz w:val="32"/>
          <w:szCs w:val="32"/>
        </w:rPr>
        <w:t>Andreea</w:t>
      </w:r>
      <w:proofErr w:type="spellEnd"/>
      <w:r w:rsidRPr="00B2406B">
        <w:rPr>
          <w:b/>
          <w:bCs/>
          <w:sz w:val="32"/>
          <w:szCs w:val="32"/>
        </w:rPr>
        <w:t xml:space="preserve"> Elena Dan </w:t>
      </w:r>
    </w:p>
    <w:p w14:paraId="6E9277FC" w14:textId="60759542" w:rsidR="00B2406B" w:rsidRPr="00B2406B" w:rsidRDefault="00B2406B" w:rsidP="00B2406B">
      <w:pPr>
        <w:spacing w:line="360" w:lineRule="auto"/>
        <w:jc w:val="right"/>
        <w:rPr>
          <w:b/>
          <w:bCs/>
          <w:sz w:val="32"/>
          <w:szCs w:val="32"/>
        </w:rPr>
      </w:pPr>
      <w:r w:rsidRPr="00B2406B">
        <w:rPr>
          <w:b/>
          <w:bCs/>
          <w:sz w:val="32"/>
          <w:szCs w:val="32"/>
        </w:rPr>
        <w:t>Student ID: 1914803</w:t>
      </w:r>
    </w:p>
    <w:p w14:paraId="19EBE2B7" w14:textId="7EC98E6D" w:rsidR="00B2406B" w:rsidRPr="00B2406B" w:rsidRDefault="00B2406B" w:rsidP="00B2406B">
      <w:pPr>
        <w:spacing w:line="360" w:lineRule="auto"/>
        <w:jc w:val="center"/>
        <w:rPr>
          <w:b/>
          <w:bCs/>
          <w:sz w:val="32"/>
          <w:szCs w:val="32"/>
          <w:u w:val="single"/>
        </w:rPr>
      </w:pPr>
      <w:r w:rsidRPr="00B2406B">
        <w:rPr>
          <w:b/>
          <w:bCs/>
          <w:sz w:val="32"/>
          <w:szCs w:val="32"/>
          <w:u w:val="single"/>
        </w:rPr>
        <w:t>LCB4002 Community Engagement</w:t>
      </w:r>
    </w:p>
    <w:p w14:paraId="1FEAA4EA" w14:textId="6DD977F1" w:rsidR="00B2406B" w:rsidRPr="00B2406B" w:rsidRDefault="00B2406B" w:rsidP="002F1EA1">
      <w:pPr>
        <w:spacing w:line="360" w:lineRule="auto"/>
        <w:jc w:val="both"/>
        <w:rPr>
          <w:b/>
          <w:bCs/>
          <w:sz w:val="32"/>
          <w:szCs w:val="32"/>
        </w:rPr>
      </w:pPr>
      <w:r w:rsidRPr="00B2406B">
        <w:rPr>
          <w:b/>
          <w:bCs/>
          <w:sz w:val="32"/>
          <w:szCs w:val="32"/>
        </w:rPr>
        <w:t xml:space="preserve">Assignment 1 </w:t>
      </w:r>
    </w:p>
    <w:p w14:paraId="4ADB41D3" w14:textId="1569DAF2" w:rsidR="00B2406B" w:rsidRDefault="00B2406B" w:rsidP="002F1EA1">
      <w:pPr>
        <w:spacing w:line="360" w:lineRule="auto"/>
        <w:jc w:val="both"/>
        <w:rPr>
          <w:b/>
          <w:bCs/>
          <w:sz w:val="32"/>
          <w:szCs w:val="32"/>
        </w:rPr>
      </w:pPr>
      <w:r w:rsidRPr="00B2406B">
        <w:rPr>
          <w:b/>
          <w:bCs/>
          <w:sz w:val="32"/>
          <w:szCs w:val="32"/>
        </w:rPr>
        <w:t>Molly Jack and Gregory Cowan</w:t>
      </w:r>
    </w:p>
    <w:p w14:paraId="51877F54" w14:textId="1DEB38CA" w:rsidR="00B2406B" w:rsidRPr="00B2406B" w:rsidRDefault="00B2406B" w:rsidP="00B2406B">
      <w:pPr>
        <w:spacing w:line="360" w:lineRule="auto"/>
        <w:jc w:val="center"/>
        <w:rPr>
          <w:b/>
          <w:bCs/>
          <w:sz w:val="32"/>
          <w:szCs w:val="32"/>
          <w:u w:val="single"/>
        </w:rPr>
      </w:pPr>
      <w:r w:rsidRPr="00B2406B">
        <w:rPr>
          <w:b/>
          <w:bCs/>
          <w:sz w:val="32"/>
          <w:szCs w:val="32"/>
          <w:u w:val="single"/>
        </w:rPr>
        <w:t>Chosen Social Programme:</w:t>
      </w:r>
      <w:r>
        <w:rPr>
          <w:b/>
          <w:bCs/>
          <w:sz w:val="32"/>
          <w:szCs w:val="32"/>
          <w:u w:val="single"/>
        </w:rPr>
        <w:t xml:space="preserve"> Social</w:t>
      </w:r>
      <w:r w:rsidRPr="00B2406B">
        <w:rPr>
          <w:b/>
          <w:bCs/>
          <w:sz w:val="32"/>
          <w:szCs w:val="32"/>
          <w:u w:val="single"/>
        </w:rPr>
        <w:t xml:space="preserve"> W</w:t>
      </w:r>
      <w:r>
        <w:rPr>
          <w:b/>
          <w:bCs/>
          <w:sz w:val="32"/>
          <w:szCs w:val="32"/>
          <w:u w:val="single"/>
        </w:rPr>
        <w:t>e</w:t>
      </w:r>
      <w:r w:rsidRPr="00B2406B">
        <w:rPr>
          <w:b/>
          <w:bCs/>
          <w:sz w:val="32"/>
          <w:szCs w:val="32"/>
          <w:u w:val="single"/>
        </w:rPr>
        <w:t xml:space="preserve">lfare </w:t>
      </w:r>
      <w:r>
        <w:rPr>
          <w:b/>
          <w:bCs/>
          <w:sz w:val="32"/>
          <w:szCs w:val="32"/>
          <w:u w:val="single"/>
        </w:rPr>
        <w:t>System</w:t>
      </w:r>
    </w:p>
    <w:p w14:paraId="7EB2014D" w14:textId="6AC1ABFC" w:rsidR="0074632E" w:rsidRDefault="009E415E" w:rsidP="002F1EA1">
      <w:pPr>
        <w:spacing w:line="360" w:lineRule="auto"/>
        <w:jc w:val="both"/>
      </w:pPr>
      <w:r w:rsidRPr="009E415E">
        <w:t>A social care scheme is a series of systematic services intended to support residents of a country at different points of their lives. The scheme typically derives from the efforts of a government or agency to provide social welfare. It is an evolving process intended to address the unique needs of society. Via social welfare services, people are protected from financial instability in their lives.</w:t>
      </w:r>
      <w:r>
        <w:t xml:space="preserve"> </w:t>
      </w:r>
    </w:p>
    <w:p w14:paraId="1FA9DB8E" w14:textId="5258A69C" w:rsidR="009E415E" w:rsidRDefault="009E415E" w:rsidP="002F1EA1">
      <w:pPr>
        <w:spacing w:line="360" w:lineRule="auto"/>
        <w:jc w:val="both"/>
      </w:pPr>
    </w:p>
    <w:p w14:paraId="2DFC8836" w14:textId="04C63D8C" w:rsidR="009E415E" w:rsidRDefault="009E415E" w:rsidP="002F1EA1">
      <w:pPr>
        <w:spacing w:line="360" w:lineRule="auto"/>
        <w:jc w:val="both"/>
      </w:pPr>
      <w:r w:rsidRPr="009E415E">
        <w:t>The very first state welfare legislation was introduced in Germany back in the 1880s. Since then, several nations have implemented similar schemes to support their people with diverse needs. While social welfare services are implemented differently depending on the geographical location, they have certain correlations.</w:t>
      </w:r>
      <w:r>
        <w:t xml:space="preserve"> </w:t>
      </w:r>
      <w:r w:rsidRPr="009E415E">
        <w:t>For one thing, the qualifying requirements for the services are relatively the same. People who want to access social welfare also have to show that they are unable to satisfy their wants on their own. Two, the essence of the threats that people are protected from is also common.</w:t>
      </w:r>
    </w:p>
    <w:p w14:paraId="4433D217" w14:textId="130F98F8" w:rsidR="009E415E" w:rsidRDefault="009E415E" w:rsidP="002F1EA1">
      <w:pPr>
        <w:spacing w:line="360" w:lineRule="auto"/>
        <w:jc w:val="both"/>
      </w:pPr>
    </w:p>
    <w:p w14:paraId="76E2A541" w14:textId="77777777" w:rsidR="00310FF5" w:rsidRDefault="009E415E" w:rsidP="002F1EA1">
      <w:pPr>
        <w:spacing w:line="360" w:lineRule="auto"/>
        <w:jc w:val="both"/>
      </w:pPr>
      <w:r w:rsidRPr="009E415E">
        <w:t>Over decades, the introduction of the social security scheme has been seen as one of the main government tasks. The consensus in most nations is that social security should be provided to all people who cannot take care of themselves for one purpose or another. In comparison, social security is granted as a matter of law rather than of necessity.</w:t>
      </w:r>
      <w:r>
        <w:t xml:space="preserve"> </w:t>
      </w:r>
      <w:r w:rsidRPr="009E415E">
        <w:t xml:space="preserve">Social welfare is offered to residents through a number of schemes. </w:t>
      </w:r>
    </w:p>
    <w:p w14:paraId="16BD76A5" w14:textId="77777777" w:rsidR="00310FF5" w:rsidRDefault="00310FF5" w:rsidP="002F1EA1">
      <w:pPr>
        <w:spacing w:line="360" w:lineRule="auto"/>
        <w:jc w:val="both"/>
      </w:pPr>
    </w:p>
    <w:p w14:paraId="2FE2F3FF" w14:textId="6FEA9E07" w:rsidR="009E415E" w:rsidRDefault="009E415E" w:rsidP="002F1EA1">
      <w:pPr>
        <w:spacing w:line="360" w:lineRule="auto"/>
        <w:jc w:val="both"/>
      </w:pPr>
      <w:r w:rsidRPr="009E415E">
        <w:t>Each software tackles a specific problem or need. Here are a few effects of human welfare programmes:</w:t>
      </w:r>
      <w:r w:rsidR="00157D30">
        <w:t xml:space="preserve"> Medical Treatment Program: They are one of the most controversial and sophisticated social welfare services. Health care advantages vary from cash compensation for missed income to medical bill reimbursement to continuing therapy.</w:t>
      </w:r>
      <w:r w:rsidR="00310FF5">
        <w:t xml:space="preserve"> </w:t>
      </w:r>
      <w:r w:rsidR="00310FF5" w:rsidRPr="00310FF5">
        <w:t xml:space="preserve">When it comes to </w:t>
      </w:r>
      <w:r w:rsidR="00310FF5" w:rsidRPr="00310FF5">
        <w:lastRenderedPageBreak/>
        <w:t>citizenship, the criteria vary from country to country. In certain cases, health insurance is awarded to everybody. However, in some, it is only provided to employees of participating employers. Another field in which the patient care services vary is the method of funding. In certain nations, people invest on their own, while the government only finances certain initiatives in other countries.</w:t>
      </w:r>
      <w:r w:rsidR="00310FF5">
        <w:t xml:space="preserve"> </w:t>
      </w:r>
      <w:r w:rsidR="00310FF5" w:rsidRPr="00310FF5">
        <w:t>Health care services vary from private physicians to parliament healthcare professionals. In the case of private physicians, they will be charged either by the authority or the customer. If paid by the patient, the person shall be compensated by the government for reimbursement of the medical bill.</w:t>
      </w:r>
    </w:p>
    <w:p w14:paraId="415EA81E" w14:textId="676468FA" w:rsidR="00310FF5" w:rsidRDefault="00310FF5" w:rsidP="002F1EA1">
      <w:pPr>
        <w:spacing w:line="360" w:lineRule="auto"/>
        <w:jc w:val="both"/>
      </w:pPr>
    </w:p>
    <w:p w14:paraId="5B96C7E8" w14:textId="77777777" w:rsidR="002F1EA1" w:rsidRDefault="00310FF5" w:rsidP="002F1EA1">
      <w:pPr>
        <w:spacing w:line="360" w:lineRule="auto"/>
        <w:jc w:val="both"/>
      </w:pPr>
      <w:r>
        <w:t>Welfare benefits systems</w:t>
      </w:r>
      <w:r w:rsidR="002F1EA1">
        <w:t xml:space="preserve">: </w:t>
      </w:r>
      <w:r>
        <w:t xml:space="preserve">Unlike medical insurance, unemployment compensation services are more prevalent in developed countries than in developing countries. Projects include delivering financial support to formerly working people, but to others who have been left unemployed by no fault of their own. </w:t>
      </w:r>
      <w:r w:rsidRPr="00310FF5">
        <w:t>One condition, though, is that the recipient must be ready and able to function. As such, cash benefit is awarded only for a limited period of time.</w:t>
      </w:r>
      <w:r w:rsidR="002F1EA1">
        <w:t xml:space="preserve"> Family Allowance Gain: Through the family welfare allowance system, the government is offering financial assistance to families with a minimum acceptable number of children. Any countries sell the scheme to all households, in which case the recipient has a stable stream of revenue. Others, however, are introducing the initiative with certain other forms of assistance, such as social security.</w:t>
      </w:r>
    </w:p>
    <w:p w14:paraId="435AF6B0" w14:textId="77777777" w:rsidR="002F1EA1" w:rsidRDefault="002F1EA1" w:rsidP="002F1EA1">
      <w:pPr>
        <w:spacing w:line="360" w:lineRule="auto"/>
        <w:jc w:val="both"/>
      </w:pPr>
    </w:p>
    <w:p w14:paraId="3F04E27A" w14:textId="77777777" w:rsidR="002F1EA1" w:rsidRDefault="002F1EA1" w:rsidP="002F1EA1">
      <w:pPr>
        <w:spacing w:line="360" w:lineRule="auto"/>
        <w:jc w:val="both"/>
      </w:pPr>
      <w:r>
        <w:t xml:space="preserve">Compensation for work-injury: About every nation has some sort of arrangement for work-injury remuneration. It is meant to include staff in businesses of a certain scale. In comparison, the welfare programme is mostly subsidised by the employer.  Employees qualifying for such a service shall obtain financial assistance for their medical care. They can also be paid for the lack of income to a certain degree, varying from 50% to 75% of the real pay. Financial relief: public aid is more of a benefit scheme that is meant to provide support to people who are not supported by most social care programmes. Typical recipients of the assistance shall include: </w:t>
      </w:r>
    </w:p>
    <w:p w14:paraId="39713A23" w14:textId="77777777" w:rsidR="002F1EA1" w:rsidRDefault="002F1EA1" w:rsidP="002F1EA1">
      <w:pPr>
        <w:pStyle w:val="ListParagraph"/>
        <w:numPr>
          <w:ilvl w:val="0"/>
          <w:numId w:val="1"/>
        </w:numPr>
        <w:spacing w:line="360" w:lineRule="auto"/>
        <w:jc w:val="both"/>
      </w:pPr>
      <w:r>
        <w:t xml:space="preserve">Seniors who are not included in the jobs programme </w:t>
      </w:r>
    </w:p>
    <w:p w14:paraId="47D0260F" w14:textId="77777777" w:rsidR="002F1EA1" w:rsidRDefault="002F1EA1" w:rsidP="002F1EA1">
      <w:pPr>
        <w:pStyle w:val="ListParagraph"/>
        <w:numPr>
          <w:ilvl w:val="0"/>
          <w:numId w:val="1"/>
        </w:numPr>
        <w:spacing w:line="360" w:lineRule="auto"/>
        <w:jc w:val="both"/>
      </w:pPr>
      <w:r>
        <w:t xml:space="preserve">Blind or mentally disabled people who are not liable to work-injury </w:t>
      </w:r>
    </w:p>
    <w:p w14:paraId="720C1595" w14:textId="1750E305" w:rsidR="002F1EA1" w:rsidRDefault="002F1EA1" w:rsidP="002F1EA1">
      <w:pPr>
        <w:pStyle w:val="ListParagraph"/>
        <w:numPr>
          <w:ilvl w:val="0"/>
          <w:numId w:val="1"/>
        </w:numPr>
        <w:spacing w:line="360" w:lineRule="auto"/>
        <w:jc w:val="both"/>
      </w:pPr>
      <w:r>
        <w:t>Needy households with infant dependents</w:t>
      </w:r>
    </w:p>
    <w:p w14:paraId="5282D3E4" w14:textId="5B842396" w:rsidR="00310FF5" w:rsidRDefault="00310FF5" w:rsidP="00014497">
      <w:pPr>
        <w:spacing w:line="360" w:lineRule="auto"/>
        <w:jc w:val="both"/>
      </w:pPr>
    </w:p>
    <w:p w14:paraId="77561B37" w14:textId="44EAB0EA" w:rsidR="002F1EA1" w:rsidRDefault="002F1EA1" w:rsidP="00014497">
      <w:pPr>
        <w:spacing w:line="360" w:lineRule="auto"/>
        <w:jc w:val="both"/>
      </w:pPr>
      <w:r w:rsidRPr="002F1EA1">
        <w:lastRenderedPageBreak/>
        <w:t xml:space="preserve">A social welfare scheme can be characterised as a collection of services intended to meet the needs of society. The way the services are applied vary from country to country. However, you can find that most of them come into one of the following categories: </w:t>
      </w:r>
      <w:proofErr w:type="gramStart"/>
      <w:r w:rsidRPr="002F1EA1">
        <w:t>child care</w:t>
      </w:r>
      <w:proofErr w:type="gramEnd"/>
      <w:r w:rsidRPr="002F1EA1">
        <w:t>, public support, disability, household pension, and work-injury benefits.</w:t>
      </w:r>
      <w:r>
        <w:t xml:space="preserve"> </w:t>
      </w:r>
      <w:r w:rsidRPr="002F1EA1">
        <w:t xml:space="preserve">A social welfare scheme can be characterised as a collection of services intended to meet the needs of society. The way the services are applied vary from country to country. However, you can find that most of them come into one of the following categories: </w:t>
      </w:r>
      <w:proofErr w:type="gramStart"/>
      <w:r w:rsidRPr="002F1EA1">
        <w:t>child care</w:t>
      </w:r>
      <w:proofErr w:type="gramEnd"/>
      <w:r w:rsidRPr="002F1EA1">
        <w:t>, public support, disability, household pension, and work-injury benefits.</w:t>
      </w:r>
      <w:r>
        <w:t xml:space="preserve"> </w:t>
      </w:r>
      <w:r w:rsidRPr="002F1EA1">
        <w:t xml:space="preserve">A social welfare scheme can be characterised as a collection of services intended to meet the needs of society. The way the services are applied vary from country to country. However, you can find that most of them come into one of the following categories: </w:t>
      </w:r>
      <w:proofErr w:type="gramStart"/>
      <w:r w:rsidRPr="002F1EA1">
        <w:t>child care</w:t>
      </w:r>
      <w:proofErr w:type="gramEnd"/>
      <w:r w:rsidRPr="002F1EA1">
        <w:t>, public support, disability, household pension, and work-injury benefits.</w:t>
      </w:r>
    </w:p>
    <w:p w14:paraId="41E9E9F0" w14:textId="08216E72" w:rsidR="00310FF5" w:rsidRDefault="00310FF5" w:rsidP="00157D30"/>
    <w:p w14:paraId="0354044F" w14:textId="2FF767CF" w:rsidR="00014497" w:rsidRDefault="00014497" w:rsidP="00014497">
      <w:pPr>
        <w:spacing w:line="360" w:lineRule="auto"/>
        <w:jc w:val="both"/>
      </w:pPr>
      <w:r>
        <w:t xml:space="preserve">Readings </w:t>
      </w:r>
      <w:proofErr w:type="gramStart"/>
      <w:r>
        <w:t>Connected :CFI</w:t>
      </w:r>
      <w:proofErr w:type="gramEnd"/>
      <w:r>
        <w:t xml:space="preserve"> is offering a Professional Banking &amp; Credit Analyst (CBCA)TM credential programme to those seeking to move their careers to the next level. In order to continue studying and progress your career, the following services would be helpful: </w:t>
      </w:r>
    </w:p>
    <w:p w14:paraId="391122C1" w14:textId="739D6EAB" w:rsidR="00014497" w:rsidRDefault="00014497" w:rsidP="00014497">
      <w:pPr>
        <w:pStyle w:val="ListParagraph"/>
        <w:numPr>
          <w:ilvl w:val="0"/>
          <w:numId w:val="3"/>
        </w:numPr>
        <w:spacing w:line="360" w:lineRule="auto"/>
        <w:jc w:val="both"/>
      </w:pPr>
      <w:r>
        <w:t xml:space="preserve">Act on affordable care (ACA) - </w:t>
      </w:r>
      <w:r w:rsidRPr="00014497">
        <w:t>The Affordable Care Act is intended to reduce the cost of health care premiums for eligible but low-income Americans by the introduction of insurance plans and cost-sharing cuts.</w:t>
      </w:r>
      <w:r>
        <w:t xml:space="preserve"> </w:t>
      </w:r>
      <w:r w:rsidRPr="00014497">
        <w:t>Premium tax credits are government tax credits that for the cost of the premium that consumers are expected to spend for an annual health policy as bought from the marketplace. Unlike standard tax credits, where exemptions are made from the tax liabilities of the applicant and are then refunded or decreased from prior years, premium tax credits are assessed by the government and submitted to health insurance providers to ensure that the customer is eligible for the credit.</w:t>
      </w:r>
      <w:r>
        <w:t xml:space="preserve"> </w:t>
      </w:r>
      <w:r w:rsidRPr="00014497">
        <w:t>Qualified applicants would also receive a rebate on monthly insurance fees via tax credits. As tax credits are direct subsidies, people can choose to pay a reduced price for medical coverage. In addition, tax deductions are dependent on wages. Individuals receiving higher incomes would gain fewer insurance tax credits and thus a reduced monthly discount. The same is true of people who earn less.</w:t>
      </w:r>
    </w:p>
    <w:p w14:paraId="616F0FEA" w14:textId="2DDF15EC" w:rsidR="00014497" w:rsidRDefault="00014497" w:rsidP="00014497">
      <w:pPr>
        <w:pStyle w:val="ListParagraph"/>
        <w:numPr>
          <w:ilvl w:val="0"/>
          <w:numId w:val="2"/>
        </w:numPr>
        <w:spacing w:line="360" w:lineRule="auto"/>
        <w:jc w:val="both"/>
      </w:pPr>
      <w:r>
        <w:t xml:space="preserve">Related Care Value - </w:t>
      </w:r>
      <w:r w:rsidRPr="00014497">
        <w:t xml:space="preserve">Primary care plans are the benefits provided to workers by employers for the care of dependents, such as sick family members and small children. Childcare vouchers benefits include child benefit tax deductions, paid care leave for </w:t>
      </w:r>
      <w:r w:rsidRPr="00014497">
        <w:lastRenderedPageBreak/>
        <w:t>dependent children, and flexible expense accounts for dependent care. As per the Criminal Investigation Services (IRS), the benefits relating to the treatment of dependents are tax-exempt and can also be reported on the tax return. The credit for dependent care benefits can decrease the taxable income of the person by hundreds of thousands of pounds. Other than eligible infants, dependent care benefits can also extend to family, friends and neighbours.</w:t>
      </w:r>
    </w:p>
    <w:p w14:paraId="7CC280FC" w14:textId="7D601990" w:rsidR="00014497" w:rsidRDefault="00014497" w:rsidP="00014497">
      <w:pPr>
        <w:pStyle w:val="ListParagraph"/>
        <w:numPr>
          <w:ilvl w:val="0"/>
          <w:numId w:val="2"/>
        </w:numPr>
        <w:spacing w:line="360" w:lineRule="auto"/>
        <w:jc w:val="both"/>
      </w:pPr>
      <w:r>
        <w:t xml:space="preserve">Medicaid's- </w:t>
      </w:r>
      <w:r w:rsidRPr="00014497">
        <w:t>Medicaid is</w:t>
      </w:r>
      <w:r w:rsidR="00B2406B">
        <w:t xml:space="preserve"> </w:t>
      </w:r>
      <w:proofErr w:type="gramStart"/>
      <w:r w:rsidR="00B2406B">
        <w:t>an</w:t>
      </w:r>
      <w:proofErr w:type="gramEnd"/>
      <w:r w:rsidR="00B2406B">
        <w:t xml:space="preserve"> </w:t>
      </w:r>
      <w:r w:rsidRPr="00014497">
        <w:t xml:space="preserve">United states of </w:t>
      </w:r>
      <w:r>
        <w:t>A</w:t>
      </w:r>
      <w:r w:rsidRPr="00014497">
        <w:t>merica cooperative state and federal initiative that helps fund healthcare expenses for low-income communities. The policy includes outpatient hospital programmes, nursing homes, home health services, long-term medical treatment and other health related costs.</w:t>
      </w:r>
      <w:r w:rsidR="00610CC2">
        <w:t xml:space="preserve"> </w:t>
      </w:r>
      <w:r w:rsidR="00610CC2" w:rsidRPr="00610CC2">
        <w:t>State funding would not quickly custom by Congress, because it is a right provided by Title XIX of the Social Security Act. It works at the state level within the scope of strict federal standards, and thus coverage and benefits differ significantly between states due to the high degree of independence in which Medicaid services are structured and implemented by the Member States.</w:t>
      </w:r>
    </w:p>
    <w:p w14:paraId="0596B8AD" w14:textId="0886ABDC" w:rsidR="00014497" w:rsidRDefault="00014497" w:rsidP="00014497">
      <w:pPr>
        <w:pStyle w:val="ListParagraph"/>
        <w:numPr>
          <w:ilvl w:val="0"/>
          <w:numId w:val="2"/>
        </w:numPr>
        <w:spacing w:line="360" w:lineRule="auto"/>
        <w:jc w:val="both"/>
      </w:pPr>
      <w:r>
        <w:t>Structural jobs</w:t>
      </w:r>
      <w:r w:rsidR="00610CC2">
        <w:t xml:space="preserve">- </w:t>
      </w:r>
      <w:r w:rsidR="00610CC2" w:rsidRPr="00610CC2">
        <w:t>Mass unemployment is a form of unemployment induced by the disparity between the qualifications of the unemployed and the work available on the market. Structural unemployment is a lengthy event triggered by structural economic changes.</w:t>
      </w:r>
      <w:r w:rsidR="00610CC2">
        <w:t xml:space="preserve"> </w:t>
      </w:r>
      <w:r w:rsidR="00610CC2" w:rsidRPr="00610CC2">
        <w:t>Structural unemployment is a major economic issue due to its long-lasting consequences and the difficulties associated with addressing the problem. This may contribute to a rise in the rate of natural unemployment. However, it is not necessarily an indication of a slowdown in the economy, since it can be generated even during times of economic growth.</w:t>
      </w:r>
    </w:p>
    <w:p w14:paraId="317BC1EF" w14:textId="3031DAD4" w:rsidR="00610CC2" w:rsidRDefault="00610CC2" w:rsidP="00610CC2">
      <w:pPr>
        <w:spacing w:line="360" w:lineRule="auto"/>
        <w:jc w:val="both"/>
      </w:pPr>
    </w:p>
    <w:p w14:paraId="2A177E73" w14:textId="77777777" w:rsidR="00610CC2" w:rsidRDefault="00610CC2" w:rsidP="00610CC2">
      <w:pPr>
        <w:spacing w:line="360" w:lineRule="auto"/>
        <w:jc w:val="both"/>
      </w:pPr>
      <w:r>
        <w:t xml:space="preserve">The above are prevalent problems related to welfare in the United Kingdom  </w:t>
      </w:r>
    </w:p>
    <w:p w14:paraId="625AC5F6" w14:textId="77777777" w:rsidR="00610CC2" w:rsidRDefault="00610CC2" w:rsidP="00610CC2">
      <w:pPr>
        <w:pStyle w:val="ListParagraph"/>
        <w:numPr>
          <w:ilvl w:val="0"/>
          <w:numId w:val="4"/>
        </w:numPr>
        <w:spacing w:line="360" w:lineRule="auto"/>
        <w:jc w:val="both"/>
      </w:pPr>
      <w:r>
        <w:t xml:space="preserve">Extreme poverty vs the wellbeing of the middle class. </w:t>
      </w:r>
    </w:p>
    <w:p w14:paraId="4F695372" w14:textId="77777777" w:rsidR="00610CC2" w:rsidRDefault="00610CC2" w:rsidP="00610CC2">
      <w:pPr>
        <w:pStyle w:val="ListParagraph"/>
        <w:numPr>
          <w:ilvl w:val="0"/>
          <w:numId w:val="4"/>
        </w:numPr>
        <w:spacing w:line="360" w:lineRule="auto"/>
        <w:jc w:val="both"/>
      </w:pPr>
      <w:r>
        <w:t xml:space="preserve">Cash vs. in-kind incentives. </w:t>
      </w:r>
    </w:p>
    <w:p w14:paraId="16B31788" w14:textId="77777777" w:rsidR="00610CC2" w:rsidRDefault="00610CC2" w:rsidP="00610CC2">
      <w:pPr>
        <w:pStyle w:val="ListParagraph"/>
        <w:numPr>
          <w:ilvl w:val="0"/>
          <w:numId w:val="4"/>
        </w:numPr>
        <w:spacing w:line="360" w:lineRule="auto"/>
        <w:jc w:val="both"/>
      </w:pPr>
      <w:r>
        <w:t xml:space="preserve">Complexity, various systems and red tape vs streamlined method. </w:t>
      </w:r>
    </w:p>
    <w:p w14:paraId="6F9A6B16" w14:textId="77777777" w:rsidR="00610CC2" w:rsidRDefault="00610CC2" w:rsidP="00610CC2">
      <w:pPr>
        <w:pStyle w:val="ListParagraph"/>
        <w:numPr>
          <w:ilvl w:val="0"/>
          <w:numId w:val="4"/>
        </w:numPr>
        <w:spacing w:line="360" w:lineRule="auto"/>
        <w:jc w:val="both"/>
      </w:pPr>
      <w:r>
        <w:t xml:space="preserve">Consistent care of all low-income people in terms of qualifications, distribution and benefits. </w:t>
      </w:r>
    </w:p>
    <w:p w14:paraId="120B0B0E" w14:textId="77777777" w:rsidR="00610CC2" w:rsidRDefault="00610CC2" w:rsidP="00610CC2">
      <w:pPr>
        <w:pStyle w:val="ListParagraph"/>
        <w:numPr>
          <w:ilvl w:val="0"/>
          <w:numId w:val="4"/>
        </w:numPr>
        <w:spacing w:line="360" w:lineRule="auto"/>
        <w:jc w:val="both"/>
      </w:pPr>
      <w:r>
        <w:t xml:space="preserve">"Make work pay" in such a manner that welfare supports work. </w:t>
      </w:r>
    </w:p>
    <w:p w14:paraId="4CB3C677" w14:textId="77777777" w:rsidR="00610CC2" w:rsidRDefault="00610CC2" w:rsidP="00610CC2">
      <w:pPr>
        <w:pStyle w:val="ListParagraph"/>
        <w:numPr>
          <w:ilvl w:val="0"/>
          <w:numId w:val="4"/>
        </w:numPr>
        <w:spacing w:line="360" w:lineRule="auto"/>
        <w:jc w:val="both"/>
      </w:pPr>
      <w:r>
        <w:lastRenderedPageBreak/>
        <w:t xml:space="preserve">Marriage punishment intrinsic to the healthcare system. </w:t>
      </w:r>
    </w:p>
    <w:p w14:paraId="03A4CD56" w14:textId="6644C4F1" w:rsidR="00610CC2" w:rsidRDefault="00610CC2" w:rsidP="00610CC2">
      <w:pPr>
        <w:pStyle w:val="ListParagraph"/>
        <w:numPr>
          <w:ilvl w:val="0"/>
          <w:numId w:val="4"/>
        </w:numPr>
        <w:spacing w:line="360" w:lineRule="auto"/>
        <w:jc w:val="both"/>
      </w:pPr>
      <w:r>
        <w:t>Conditions for receiving welfare vs. unlimited benefits.</w:t>
      </w:r>
    </w:p>
    <w:p w14:paraId="77442FF5" w14:textId="4A4325CD" w:rsidR="00610CC2" w:rsidRDefault="00610CC2" w:rsidP="00610CC2">
      <w:pPr>
        <w:spacing w:line="360" w:lineRule="auto"/>
        <w:jc w:val="both"/>
      </w:pPr>
    </w:p>
    <w:p w14:paraId="414AD38B" w14:textId="2A2B1376" w:rsidR="00D86E14" w:rsidRDefault="00610CC2" w:rsidP="00610CC2">
      <w:pPr>
        <w:spacing w:line="360" w:lineRule="auto"/>
        <w:jc w:val="both"/>
      </w:pPr>
      <w:r w:rsidRPr="00610CC2">
        <w:t xml:space="preserve">Too many, a myriad of government services </w:t>
      </w:r>
      <w:r>
        <w:t>missed</w:t>
      </w:r>
      <w:r w:rsidRPr="00610CC2">
        <w:t xml:space="preserve"> people in severe poverty. Extreme poverty is characterised as individuals and families below half the poverty line. The poorest England are also the least likely to manage the complicated welfare system, and many simply cannot find their way. Others have alcohol or opioid abuse that is not sufficiently treated by the uncoordinated healthcare system.</w:t>
      </w:r>
      <w:r w:rsidR="00D86E14">
        <w:t xml:space="preserve"> </w:t>
      </w:r>
      <w:r w:rsidR="00D86E14" w:rsidRPr="00D86E14">
        <w:t>Cash is more important to the needy than in-kind services such as rental grants, food vouchers or pre-school vouchers. Today, a low-income single mother may qualify her family for SNAP, TANF, Housing Aid, Lifeline, LIHEAP and, based on the age of her children, WIC, School Lunch, Child Care and Head Start.</w:t>
      </w:r>
      <w:r w:rsidR="00D86E14">
        <w:t xml:space="preserve"> </w:t>
      </w:r>
      <w:proofErr w:type="gramStart"/>
      <w:r w:rsidR="00D86E14" w:rsidRPr="00D86E14">
        <w:t>This services</w:t>
      </w:r>
      <w:proofErr w:type="gramEnd"/>
      <w:r w:rsidR="00D86E14" w:rsidRPr="00D86E14">
        <w:t xml:space="preserve"> tie their advantages to coupons or laws, and the mother is required to adapt. For example, she can't make her own post arrangements or pack her own sack lunch. Sometimes, people on welfare take the benefits since they are free, so if they were given the same monetary reward, or even less cash, they might prefer to have it.</w:t>
      </w:r>
    </w:p>
    <w:p w14:paraId="51964D8A" w14:textId="0E297F67" w:rsidR="00D86E14" w:rsidRDefault="00D86E14" w:rsidP="00610CC2">
      <w:pPr>
        <w:spacing w:line="360" w:lineRule="auto"/>
        <w:jc w:val="both"/>
      </w:pPr>
    </w:p>
    <w:p w14:paraId="690944D8" w14:textId="714D52A1" w:rsidR="00D86E14" w:rsidRDefault="00D86E14" w:rsidP="00610CC2">
      <w:pPr>
        <w:spacing w:line="360" w:lineRule="auto"/>
        <w:jc w:val="both"/>
      </w:pPr>
      <w:r w:rsidRPr="00D86E14">
        <w:t>The welfare system has never been developed as a centralised system, such as Medicare or Social Security, but instead as an individual initiative serving a certain need. The effect is a very bureaucratic structure that is difficult to enforce. The welfare system consists of 13 main programmes, each with several facets or stand-alone programmes underneath them</w:t>
      </w:r>
      <w:r w:rsidR="002E66D0">
        <w:t xml:space="preserve">. </w:t>
      </w:r>
      <w:r w:rsidRPr="00D86E14">
        <w:t>For example, rental aid may take the form of affordable housing, rent vouchers, or tenant support, and both of these have separate nuances or special services underneath them.</w:t>
      </w:r>
      <w:r>
        <w:t xml:space="preserve"> </w:t>
      </w:r>
      <w:r w:rsidRPr="00D86E14">
        <w:t>The 13 services are usually administered separately and are operated by 8 major Washington departments, who generally do not interface with each other.</w:t>
      </w:r>
    </w:p>
    <w:p w14:paraId="2A535FAF" w14:textId="5B8A9404" w:rsidR="00D86E14" w:rsidRDefault="00D86E14" w:rsidP="00610CC2">
      <w:pPr>
        <w:spacing w:line="360" w:lineRule="auto"/>
        <w:jc w:val="both"/>
      </w:pPr>
    </w:p>
    <w:p w14:paraId="6E5D3651" w14:textId="22730265" w:rsidR="00D86E14" w:rsidRDefault="00B2406B" w:rsidP="00610CC2">
      <w:pPr>
        <w:spacing w:line="360" w:lineRule="auto"/>
        <w:jc w:val="both"/>
      </w:pPr>
      <w:r>
        <w:t xml:space="preserve">In conclusion, the Welfare system has many advantages as well as many </w:t>
      </w:r>
      <w:proofErr w:type="gramStart"/>
      <w:r>
        <w:t>disadvantages</w:t>
      </w:r>
      <w:proofErr w:type="gramEnd"/>
      <w:r>
        <w:t xml:space="preserve"> but it is very necessary. </w:t>
      </w:r>
      <w:r w:rsidR="00D86E14" w:rsidRPr="00D86E14">
        <w:t>The result is an overall contradictory description of those in need and is thus unequal. In comparison, certain services fill up and become inaccessible or are not provided at those sites.</w:t>
      </w:r>
      <w:r w:rsidR="00D86E14">
        <w:t xml:space="preserve"> </w:t>
      </w:r>
      <w:r w:rsidR="00D86E14" w:rsidRPr="00D86E14">
        <w:t xml:space="preserve">There is no coordination or limit on how many services a welfare recipient will receive, and the effect is that there are many benefits for some and very little for others. Many are raised well beyond the poverty line and most </w:t>
      </w:r>
      <w:proofErr w:type="gramStart"/>
      <w:r w:rsidR="00D86E14" w:rsidRPr="00D86E14">
        <w:t>live</w:t>
      </w:r>
      <w:r w:rsidR="00D86E14">
        <w:t xml:space="preserve"> </w:t>
      </w:r>
      <w:r w:rsidR="00D86E14" w:rsidRPr="00D86E14">
        <w:t>in</w:t>
      </w:r>
      <w:proofErr w:type="gramEnd"/>
      <w:r w:rsidR="00D86E14" w:rsidRPr="00D86E14">
        <w:t xml:space="preserve"> poverty. The established welfare system with autonomous programmes discourages employment </w:t>
      </w:r>
      <w:r w:rsidR="00D86E14" w:rsidRPr="00D86E14">
        <w:lastRenderedPageBreak/>
        <w:t>because, at some wage levels, the revenue loss is higher than the increased income received. Many of the individual benefit services, such as SNAP, are appropriately indexed to the participant's salary from which jobs and extra incomes are promoted.</w:t>
      </w:r>
    </w:p>
    <w:p w14:paraId="4AEE8688" w14:textId="3BABF78F" w:rsidR="00D86E14" w:rsidRDefault="00D86E14" w:rsidP="00610CC2">
      <w:pPr>
        <w:spacing w:line="360" w:lineRule="auto"/>
        <w:jc w:val="both"/>
      </w:pPr>
    </w:p>
    <w:p w14:paraId="4F44EEDB" w14:textId="286C7715" w:rsidR="00D86E14" w:rsidRPr="00B2406B" w:rsidRDefault="00B2406B" w:rsidP="00610CC2">
      <w:pPr>
        <w:spacing w:line="360" w:lineRule="auto"/>
        <w:jc w:val="both"/>
        <w:rPr>
          <w:b/>
          <w:bCs/>
          <w:i/>
          <w:iCs/>
          <w:sz w:val="32"/>
          <w:szCs w:val="32"/>
        </w:rPr>
      </w:pPr>
      <w:r w:rsidRPr="00B2406B">
        <w:rPr>
          <w:b/>
          <w:bCs/>
          <w:i/>
          <w:iCs/>
          <w:sz w:val="32"/>
          <w:szCs w:val="32"/>
        </w:rPr>
        <w:t>BIBLIOGRAPHY:</w:t>
      </w:r>
    </w:p>
    <w:p w14:paraId="718589C1" w14:textId="77777777" w:rsidR="00B2406B" w:rsidRPr="00B2406B" w:rsidRDefault="00B2406B" w:rsidP="00B2406B">
      <w:pPr>
        <w:rPr>
          <w:rFonts w:ascii="Times New Roman" w:eastAsia="Times New Roman" w:hAnsi="Times New Roman" w:cs="Times New Roman"/>
          <w:lang w:eastAsia="en-GB"/>
        </w:rPr>
      </w:pPr>
      <w:r w:rsidRPr="00B2406B">
        <w:rPr>
          <w:rFonts w:ascii="Arial" w:eastAsia="Times New Roman" w:hAnsi="Arial" w:cs="Arial"/>
          <w:color w:val="000000"/>
          <w:sz w:val="20"/>
          <w:szCs w:val="20"/>
          <w:shd w:val="clear" w:color="auto" w:fill="FFFFFF"/>
          <w:lang w:eastAsia="en-GB"/>
        </w:rPr>
        <w:t>System, S., 2017. </w:t>
      </w:r>
      <w:r w:rsidRPr="00B2406B">
        <w:rPr>
          <w:rFonts w:ascii="Arial" w:eastAsia="Times New Roman" w:hAnsi="Arial" w:cs="Arial"/>
          <w:i/>
          <w:iCs/>
          <w:color w:val="000000"/>
          <w:sz w:val="20"/>
          <w:szCs w:val="20"/>
          <w:lang w:eastAsia="en-GB"/>
        </w:rPr>
        <w:t>Social Welfare System -Overview, How It Works, Examples</w:t>
      </w:r>
      <w:r w:rsidRPr="00B2406B">
        <w:rPr>
          <w:rFonts w:ascii="Arial" w:eastAsia="Times New Roman" w:hAnsi="Arial" w:cs="Arial"/>
          <w:color w:val="000000"/>
          <w:sz w:val="20"/>
          <w:szCs w:val="20"/>
          <w:shd w:val="clear" w:color="auto" w:fill="FFFFFF"/>
          <w:lang w:eastAsia="en-GB"/>
        </w:rPr>
        <w:t>. [online] Corporate Finance Institute. Available at: &lt;https://corporatefinanceinstitute.com/resources/knowledge/other/social-welfare-system/&gt; [Accessed 19 May 2017].</w:t>
      </w:r>
    </w:p>
    <w:p w14:paraId="64212124" w14:textId="77777777" w:rsidR="00B2406B" w:rsidRPr="009E415E" w:rsidRDefault="00B2406B" w:rsidP="00610CC2">
      <w:pPr>
        <w:spacing w:line="360" w:lineRule="auto"/>
        <w:jc w:val="both"/>
      </w:pPr>
    </w:p>
    <w:sectPr w:rsidR="00B2406B" w:rsidRPr="009E4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4B1A03"/>
    <w:multiLevelType w:val="hybridMultilevel"/>
    <w:tmpl w:val="1E2CE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153A3"/>
    <w:multiLevelType w:val="hybridMultilevel"/>
    <w:tmpl w:val="BAE47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7674B8"/>
    <w:multiLevelType w:val="hybridMultilevel"/>
    <w:tmpl w:val="F9A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5235A"/>
    <w:multiLevelType w:val="hybridMultilevel"/>
    <w:tmpl w:val="F0DE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15E"/>
    <w:rsid w:val="00014497"/>
    <w:rsid w:val="00157D30"/>
    <w:rsid w:val="002E66D0"/>
    <w:rsid w:val="002F1EA1"/>
    <w:rsid w:val="00310FF5"/>
    <w:rsid w:val="005B5C8E"/>
    <w:rsid w:val="00610CC2"/>
    <w:rsid w:val="00707335"/>
    <w:rsid w:val="0074632E"/>
    <w:rsid w:val="009E415E"/>
    <w:rsid w:val="00B2406B"/>
    <w:rsid w:val="00D86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CBA8C0"/>
  <w15:chartTrackingRefBased/>
  <w15:docId w15:val="{1786E321-67C3-D147-8A77-B686B6B67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EA1"/>
    <w:pPr>
      <w:ind w:left="720"/>
      <w:contextualSpacing/>
    </w:pPr>
  </w:style>
  <w:style w:type="character" w:customStyle="1" w:styleId="apple-converted-space">
    <w:name w:val="apple-converted-space"/>
    <w:basedOn w:val="DefaultParagraphFont"/>
    <w:rsid w:val="00B24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8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Sarra-Alexandra Zaharia</dc:creator>
  <cp:keywords/>
  <dc:description/>
  <cp:lastModifiedBy>Sarra-Alexandra Zaharia</cp:lastModifiedBy>
  <cp:revision>2</cp:revision>
  <dcterms:created xsi:type="dcterms:W3CDTF">2021-01-04T15:22:00Z</dcterms:created>
  <dcterms:modified xsi:type="dcterms:W3CDTF">2021-01-04T15:22:00Z</dcterms:modified>
</cp:coreProperties>
</file>