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817AB" w14:textId="77777777" w:rsidR="006002D2" w:rsidRDefault="006002D2" w:rsidP="006002D2">
      <w:pPr>
        <w:shd w:val="clear" w:color="auto" w:fill="FFFFFF"/>
        <w:rPr>
          <w:b/>
          <w:sz w:val="22"/>
          <w:szCs w:val="22"/>
        </w:rPr>
      </w:pPr>
    </w:p>
    <w:p w14:paraId="1D503CC2" w14:textId="77777777" w:rsidR="006002D2" w:rsidRDefault="006002D2" w:rsidP="006002D2">
      <w:pPr>
        <w:shd w:val="clear" w:color="auto" w:fill="FFFFFF"/>
        <w:rPr>
          <w:b/>
          <w:sz w:val="22"/>
          <w:szCs w:val="22"/>
        </w:rPr>
      </w:pPr>
    </w:p>
    <w:p w14:paraId="3303542A" w14:textId="77777777" w:rsidR="00304FBC" w:rsidRDefault="00304FBC" w:rsidP="00304FBC">
      <w:pPr>
        <w:spacing w:before="120" w:after="120"/>
        <w:jc w:val="center"/>
        <w:rPr>
          <w:rFonts w:ascii="Arial" w:hAnsi="Arial" w:cs="Arial"/>
          <w:b/>
          <w:sz w:val="32"/>
          <w:szCs w:val="32"/>
        </w:rPr>
      </w:pPr>
    </w:p>
    <w:p w14:paraId="7854A80B" w14:textId="77777777" w:rsidR="00304FBC" w:rsidRDefault="00304FBC" w:rsidP="00304FBC">
      <w:pPr>
        <w:spacing w:before="120" w:after="120"/>
        <w:jc w:val="center"/>
        <w:rPr>
          <w:rFonts w:ascii="Arial" w:hAnsi="Arial" w:cs="Arial"/>
          <w:b/>
          <w:sz w:val="32"/>
          <w:szCs w:val="32"/>
        </w:rPr>
      </w:pPr>
    </w:p>
    <w:p w14:paraId="6C4046A7" w14:textId="77777777" w:rsidR="00304FBC" w:rsidRDefault="00304FBC" w:rsidP="00304FBC">
      <w:pPr>
        <w:spacing w:before="120" w:after="120"/>
        <w:jc w:val="center"/>
        <w:rPr>
          <w:rFonts w:ascii="Arial" w:hAnsi="Arial" w:cs="Arial"/>
          <w:b/>
          <w:sz w:val="32"/>
          <w:szCs w:val="32"/>
        </w:rPr>
      </w:pPr>
    </w:p>
    <w:p w14:paraId="4982FB46" w14:textId="77777777" w:rsidR="00304FBC" w:rsidRDefault="00304FBC" w:rsidP="00304FBC">
      <w:pPr>
        <w:spacing w:before="120" w:after="120"/>
        <w:jc w:val="center"/>
        <w:rPr>
          <w:rFonts w:ascii="Arial" w:hAnsi="Arial" w:cs="Arial"/>
          <w:b/>
          <w:sz w:val="32"/>
          <w:szCs w:val="32"/>
        </w:rPr>
      </w:pPr>
    </w:p>
    <w:p w14:paraId="5C4089F5" w14:textId="77777777" w:rsidR="00304FBC" w:rsidRDefault="00304FBC" w:rsidP="00304FBC">
      <w:pPr>
        <w:spacing w:before="120" w:after="120"/>
        <w:jc w:val="center"/>
        <w:rPr>
          <w:rFonts w:ascii="Arial" w:hAnsi="Arial" w:cs="Arial"/>
          <w:b/>
          <w:sz w:val="32"/>
          <w:szCs w:val="32"/>
        </w:rPr>
      </w:pPr>
    </w:p>
    <w:p w14:paraId="26AEDF7B" w14:textId="77777777" w:rsidR="00304FBC" w:rsidRDefault="00304FBC" w:rsidP="00304FBC">
      <w:pPr>
        <w:spacing w:before="120" w:after="120"/>
        <w:jc w:val="center"/>
        <w:rPr>
          <w:rFonts w:ascii="Arial" w:hAnsi="Arial" w:cs="Arial"/>
          <w:b/>
          <w:sz w:val="32"/>
          <w:szCs w:val="32"/>
        </w:rPr>
      </w:pPr>
    </w:p>
    <w:p w14:paraId="739CF6AE" w14:textId="77777777" w:rsidR="00304FBC" w:rsidRDefault="00304FBC" w:rsidP="00304FBC">
      <w:pPr>
        <w:spacing w:before="120" w:after="120"/>
        <w:jc w:val="center"/>
        <w:rPr>
          <w:rFonts w:ascii="Arial" w:hAnsi="Arial" w:cs="Arial"/>
          <w:b/>
          <w:sz w:val="32"/>
          <w:szCs w:val="32"/>
        </w:rPr>
      </w:pPr>
    </w:p>
    <w:p w14:paraId="181AE854" w14:textId="77777777" w:rsidR="00304FBC" w:rsidRDefault="00304FBC" w:rsidP="00304FBC">
      <w:pPr>
        <w:spacing w:before="120" w:after="120"/>
        <w:jc w:val="center"/>
        <w:rPr>
          <w:rFonts w:ascii="Arial" w:hAnsi="Arial" w:cs="Arial"/>
          <w:b/>
          <w:sz w:val="32"/>
          <w:szCs w:val="32"/>
        </w:rPr>
      </w:pPr>
    </w:p>
    <w:p w14:paraId="24B037B1" w14:textId="40EE7C14" w:rsidR="00304FBC" w:rsidRPr="00304FBC" w:rsidRDefault="00304FBC" w:rsidP="00304FBC">
      <w:pPr>
        <w:spacing w:before="120" w:after="120"/>
        <w:jc w:val="center"/>
        <w:rPr>
          <w:rFonts w:ascii="Arial" w:hAnsi="Arial" w:cs="Arial"/>
          <w:b/>
          <w:sz w:val="32"/>
          <w:szCs w:val="32"/>
        </w:rPr>
      </w:pPr>
      <w:r w:rsidRPr="00304FBC">
        <w:rPr>
          <w:rFonts w:ascii="Arial" w:hAnsi="Arial" w:cs="Arial"/>
          <w:b/>
          <w:sz w:val="32"/>
          <w:szCs w:val="32"/>
        </w:rPr>
        <w:t>ECIE5009</w:t>
      </w:r>
    </w:p>
    <w:p w14:paraId="40204602" w14:textId="31945853" w:rsidR="00304FBC" w:rsidRPr="00AA0567" w:rsidRDefault="008B4D4A" w:rsidP="00AA0567">
      <w:pPr>
        <w:spacing w:before="120" w:after="120"/>
        <w:jc w:val="center"/>
        <w:rPr>
          <w:rFonts w:ascii="Arial" w:hAnsi="Arial" w:cs="Arial"/>
          <w:b/>
          <w:sz w:val="32"/>
          <w:szCs w:val="32"/>
        </w:rPr>
      </w:pPr>
      <w:r w:rsidRPr="00304FBC">
        <w:rPr>
          <w:rFonts w:ascii="Arial" w:hAnsi="Arial" w:cs="Arial"/>
          <w:b/>
          <w:sz w:val="32"/>
          <w:szCs w:val="32"/>
        </w:rPr>
        <w:t>Children and Young People’s Mental Health and Wellbeing</w:t>
      </w:r>
    </w:p>
    <w:p w14:paraId="493C143A" w14:textId="77777777" w:rsidR="00304FBC" w:rsidRDefault="00304FBC" w:rsidP="006002D2">
      <w:pPr>
        <w:shd w:val="clear" w:color="auto" w:fill="FFFFFF"/>
        <w:rPr>
          <w:b/>
          <w:sz w:val="22"/>
          <w:szCs w:val="22"/>
        </w:rPr>
      </w:pPr>
    </w:p>
    <w:p w14:paraId="6CA50459" w14:textId="77777777" w:rsidR="00304FBC" w:rsidRDefault="00304FBC" w:rsidP="006002D2">
      <w:pPr>
        <w:shd w:val="clear" w:color="auto" w:fill="FFFFFF"/>
        <w:rPr>
          <w:b/>
          <w:sz w:val="22"/>
          <w:szCs w:val="22"/>
        </w:rPr>
      </w:pPr>
    </w:p>
    <w:p w14:paraId="7674241F" w14:textId="77777777" w:rsidR="00304FBC" w:rsidRDefault="00304FBC" w:rsidP="006002D2">
      <w:pPr>
        <w:shd w:val="clear" w:color="auto" w:fill="FFFFFF"/>
        <w:rPr>
          <w:b/>
          <w:sz w:val="22"/>
          <w:szCs w:val="22"/>
        </w:rPr>
      </w:pPr>
    </w:p>
    <w:p w14:paraId="2A374280" w14:textId="77777777" w:rsidR="00304FBC" w:rsidRDefault="00304FBC" w:rsidP="006002D2">
      <w:pPr>
        <w:shd w:val="clear" w:color="auto" w:fill="FFFFFF"/>
        <w:rPr>
          <w:b/>
          <w:sz w:val="22"/>
          <w:szCs w:val="22"/>
        </w:rPr>
      </w:pPr>
    </w:p>
    <w:p w14:paraId="448D0E62" w14:textId="218020C8" w:rsidR="006002D2" w:rsidRDefault="006002D2" w:rsidP="006002D2">
      <w:pPr>
        <w:shd w:val="clear" w:color="auto" w:fill="FFFFFF"/>
        <w:jc w:val="center"/>
        <w:rPr>
          <w:rFonts w:ascii="Arial" w:hAnsi="Arial" w:cs="Arial"/>
          <w:b/>
          <w:bCs/>
          <w:sz w:val="32"/>
          <w:szCs w:val="32"/>
        </w:rPr>
      </w:pPr>
      <w:r w:rsidRPr="006002D2">
        <w:rPr>
          <w:rFonts w:ascii="Arial" w:hAnsi="Arial" w:cs="Arial"/>
          <w:b/>
          <w:sz w:val="32"/>
          <w:szCs w:val="32"/>
        </w:rPr>
        <w:t xml:space="preserve">Identify and </w:t>
      </w:r>
      <w:r w:rsidRPr="006002D2">
        <w:rPr>
          <w:rFonts w:ascii="Arial" w:hAnsi="Arial" w:cs="Arial"/>
          <w:b/>
          <w:bCs/>
          <w:sz w:val="32"/>
          <w:szCs w:val="32"/>
        </w:rPr>
        <w:t>critically explore the issues that can have an impact on the Mental Health and Well-being in children and young people.</w:t>
      </w:r>
    </w:p>
    <w:p w14:paraId="6FB197A1" w14:textId="77777777" w:rsidR="00812E6D" w:rsidRDefault="00812E6D" w:rsidP="006002D2">
      <w:pPr>
        <w:shd w:val="clear" w:color="auto" w:fill="FFFFFF"/>
        <w:jc w:val="center"/>
        <w:rPr>
          <w:rFonts w:ascii="Arial" w:hAnsi="Arial" w:cs="Arial"/>
          <w:b/>
          <w:bCs/>
          <w:sz w:val="32"/>
          <w:szCs w:val="32"/>
        </w:rPr>
      </w:pPr>
    </w:p>
    <w:p w14:paraId="4A2BB2AD" w14:textId="77777777" w:rsidR="00AA0567" w:rsidRDefault="00AA0567" w:rsidP="006002D2">
      <w:pPr>
        <w:shd w:val="clear" w:color="auto" w:fill="FFFFFF"/>
        <w:jc w:val="center"/>
        <w:rPr>
          <w:rFonts w:ascii="Arial" w:hAnsi="Arial" w:cs="Arial"/>
          <w:b/>
          <w:bCs/>
          <w:sz w:val="32"/>
          <w:szCs w:val="32"/>
        </w:rPr>
      </w:pPr>
    </w:p>
    <w:p w14:paraId="061AA475" w14:textId="77777777" w:rsidR="00AA0567" w:rsidRDefault="00AA0567" w:rsidP="006002D2">
      <w:pPr>
        <w:shd w:val="clear" w:color="auto" w:fill="FFFFFF"/>
        <w:jc w:val="center"/>
        <w:rPr>
          <w:rFonts w:ascii="Arial" w:hAnsi="Arial" w:cs="Arial"/>
          <w:b/>
          <w:bCs/>
          <w:sz w:val="32"/>
          <w:szCs w:val="32"/>
        </w:rPr>
      </w:pPr>
    </w:p>
    <w:p w14:paraId="45F40A94" w14:textId="77777777" w:rsidR="00AA0567" w:rsidRDefault="00AA0567" w:rsidP="006002D2">
      <w:pPr>
        <w:shd w:val="clear" w:color="auto" w:fill="FFFFFF"/>
        <w:jc w:val="center"/>
        <w:rPr>
          <w:rFonts w:ascii="Arial" w:hAnsi="Arial" w:cs="Arial"/>
          <w:b/>
          <w:bCs/>
          <w:sz w:val="32"/>
          <w:szCs w:val="32"/>
        </w:rPr>
      </w:pPr>
    </w:p>
    <w:p w14:paraId="35E5C800" w14:textId="77777777" w:rsidR="00AA0567" w:rsidRDefault="00AA0567" w:rsidP="006002D2">
      <w:pPr>
        <w:shd w:val="clear" w:color="auto" w:fill="FFFFFF"/>
        <w:jc w:val="center"/>
        <w:rPr>
          <w:rFonts w:ascii="Arial" w:hAnsi="Arial" w:cs="Arial"/>
          <w:b/>
          <w:bCs/>
          <w:sz w:val="32"/>
          <w:szCs w:val="32"/>
        </w:rPr>
      </w:pPr>
    </w:p>
    <w:p w14:paraId="05C0DF8A" w14:textId="77777777" w:rsidR="00AA0567" w:rsidRDefault="00AA0567" w:rsidP="006002D2">
      <w:pPr>
        <w:shd w:val="clear" w:color="auto" w:fill="FFFFFF"/>
        <w:jc w:val="center"/>
        <w:rPr>
          <w:rFonts w:ascii="Arial" w:hAnsi="Arial" w:cs="Arial"/>
          <w:b/>
          <w:bCs/>
          <w:sz w:val="32"/>
          <w:szCs w:val="32"/>
        </w:rPr>
      </w:pPr>
    </w:p>
    <w:p w14:paraId="34944828" w14:textId="77777777" w:rsidR="00AA0567" w:rsidRDefault="00AA0567" w:rsidP="006002D2">
      <w:pPr>
        <w:shd w:val="clear" w:color="auto" w:fill="FFFFFF"/>
        <w:jc w:val="center"/>
        <w:rPr>
          <w:rFonts w:ascii="Arial" w:hAnsi="Arial" w:cs="Arial"/>
          <w:b/>
          <w:bCs/>
          <w:sz w:val="32"/>
          <w:szCs w:val="32"/>
        </w:rPr>
      </w:pPr>
    </w:p>
    <w:p w14:paraId="33ACAFCF" w14:textId="77777777" w:rsidR="00AA0567" w:rsidRDefault="00AA0567" w:rsidP="006002D2">
      <w:pPr>
        <w:shd w:val="clear" w:color="auto" w:fill="FFFFFF"/>
        <w:jc w:val="center"/>
        <w:rPr>
          <w:rFonts w:ascii="Arial" w:hAnsi="Arial" w:cs="Arial"/>
          <w:b/>
          <w:bCs/>
          <w:sz w:val="32"/>
          <w:szCs w:val="32"/>
        </w:rPr>
      </w:pPr>
    </w:p>
    <w:p w14:paraId="1D6800BD" w14:textId="77777777" w:rsidR="00AA0567" w:rsidRDefault="00AA0567" w:rsidP="006002D2">
      <w:pPr>
        <w:shd w:val="clear" w:color="auto" w:fill="FFFFFF"/>
        <w:jc w:val="center"/>
        <w:rPr>
          <w:rFonts w:ascii="Arial" w:hAnsi="Arial" w:cs="Arial"/>
          <w:b/>
          <w:bCs/>
          <w:sz w:val="32"/>
          <w:szCs w:val="32"/>
        </w:rPr>
      </w:pPr>
    </w:p>
    <w:p w14:paraId="71653448" w14:textId="77777777" w:rsidR="00AA0567" w:rsidRDefault="00AA0567" w:rsidP="006002D2">
      <w:pPr>
        <w:shd w:val="clear" w:color="auto" w:fill="FFFFFF"/>
        <w:jc w:val="center"/>
        <w:rPr>
          <w:rFonts w:ascii="Arial" w:hAnsi="Arial" w:cs="Arial"/>
          <w:b/>
          <w:bCs/>
          <w:sz w:val="32"/>
          <w:szCs w:val="32"/>
        </w:rPr>
      </w:pPr>
    </w:p>
    <w:p w14:paraId="0247E2A1" w14:textId="77777777" w:rsidR="00AA0567" w:rsidRDefault="00AA0567" w:rsidP="006002D2">
      <w:pPr>
        <w:shd w:val="clear" w:color="auto" w:fill="FFFFFF"/>
        <w:jc w:val="center"/>
        <w:rPr>
          <w:rFonts w:ascii="Arial" w:hAnsi="Arial" w:cs="Arial"/>
          <w:b/>
          <w:bCs/>
          <w:sz w:val="32"/>
          <w:szCs w:val="32"/>
        </w:rPr>
      </w:pPr>
    </w:p>
    <w:p w14:paraId="69EF85BD" w14:textId="77777777" w:rsidR="00AA0567" w:rsidRDefault="00AA0567" w:rsidP="006002D2">
      <w:pPr>
        <w:shd w:val="clear" w:color="auto" w:fill="FFFFFF"/>
        <w:jc w:val="center"/>
        <w:rPr>
          <w:rFonts w:ascii="Arial" w:hAnsi="Arial" w:cs="Arial"/>
          <w:b/>
          <w:bCs/>
          <w:sz w:val="32"/>
          <w:szCs w:val="32"/>
        </w:rPr>
      </w:pPr>
    </w:p>
    <w:p w14:paraId="551C4F4E" w14:textId="77777777" w:rsidR="00AA0567" w:rsidRDefault="00AA0567" w:rsidP="006002D2">
      <w:pPr>
        <w:shd w:val="clear" w:color="auto" w:fill="FFFFFF"/>
        <w:jc w:val="center"/>
        <w:rPr>
          <w:rFonts w:ascii="Arial" w:hAnsi="Arial" w:cs="Arial"/>
          <w:b/>
          <w:bCs/>
          <w:sz w:val="32"/>
          <w:szCs w:val="32"/>
        </w:rPr>
      </w:pPr>
    </w:p>
    <w:p w14:paraId="44EC57A7" w14:textId="77777777" w:rsidR="00AA0567" w:rsidRDefault="00AA0567" w:rsidP="006002D2">
      <w:pPr>
        <w:shd w:val="clear" w:color="auto" w:fill="FFFFFF"/>
        <w:jc w:val="center"/>
        <w:rPr>
          <w:rFonts w:ascii="Arial" w:hAnsi="Arial" w:cs="Arial"/>
          <w:b/>
          <w:bCs/>
          <w:sz w:val="32"/>
          <w:szCs w:val="32"/>
        </w:rPr>
      </w:pPr>
    </w:p>
    <w:p w14:paraId="1B8069CC" w14:textId="77777777" w:rsidR="00AA0567" w:rsidRDefault="00AA0567" w:rsidP="006002D2">
      <w:pPr>
        <w:shd w:val="clear" w:color="auto" w:fill="FFFFFF"/>
        <w:jc w:val="center"/>
        <w:rPr>
          <w:rFonts w:ascii="Arial" w:hAnsi="Arial" w:cs="Arial"/>
          <w:b/>
          <w:bCs/>
          <w:sz w:val="32"/>
          <w:szCs w:val="32"/>
        </w:rPr>
      </w:pPr>
    </w:p>
    <w:p w14:paraId="22261187" w14:textId="77777777" w:rsidR="00AA0567" w:rsidRDefault="00AA0567" w:rsidP="006002D2">
      <w:pPr>
        <w:shd w:val="clear" w:color="auto" w:fill="FFFFFF"/>
        <w:jc w:val="center"/>
        <w:rPr>
          <w:rFonts w:ascii="Arial" w:hAnsi="Arial" w:cs="Arial"/>
          <w:b/>
          <w:bCs/>
          <w:sz w:val="32"/>
          <w:szCs w:val="32"/>
        </w:rPr>
      </w:pPr>
    </w:p>
    <w:p w14:paraId="77595B41" w14:textId="77777777" w:rsidR="00AA0567" w:rsidRDefault="00AA0567" w:rsidP="006002D2">
      <w:pPr>
        <w:shd w:val="clear" w:color="auto" w:fill="FFFFFF"/>
        <w:jc w:val="center"/>
        <w:rPr>
          <w:rFonts w:ascii="Arial" w:hAnsi="Arial" w:cs="Arial"/>
          <w:b/>
          <w:bCs/>
          <w:sz w:val="32"/>
          <w:szCs w:val="32"/>
        </w:rPr>
      </w:pPr>
    </w:p>
    <w:p w14:paraId="6C464D9B" w14:textId="69799D1B" w:rsidR="00560E9C" w:rsidRDefault="00812E6D" w:rsidP="00AA0567">
      <w:pPr>
        <w:shd w:val="clear" w:color="auto" w:fill="FFFFFF"/>
        <w:rPr>
          <w:rFonts w:ascii="Arial" w:hAnsi="Arial" w:cs="Arial"/>
          <w:b/>
          <w:bCs/>
          <w:sz w:val="24"/>
          <w:szCs w:val="24"/>
        </w:rPr>
      </w:pPr>
      <w:r>
        <w:rPr>
          <w:rFonts w:ascii="Arial" w:hAnsi="Arial" w:cs="Arial"/>
          <w:b/>
          <w:bCs/>
          <w:sz w:val="24"/>
          <w:szCs w:val="24"/>
        </w:rPr>
        <w:t>Introduction</w:t>
      </w:r>
    </w:p>
    <w:p w14:paraId="7CB43DC8" w14:textId="77777777" w:rsidR="00B96E7A" w:rsidRPr="0084650C" w:rsidRDefault="00B96E7A" w:rsidP="00AA0567">
      <w:pPr>
        <w:shd w:val="clear" w:color="auto" w:fill="FFFFFF"/>
        <w:rPr>
          <w:rFonts w:ascii="Arial" w:hAnsi="Arial" w:cs="Arial"/>
          <w:sz w:val="24"/>
          <w:szCs w:val="24"/>
        </w:rPr>
      </w:pPr>
    </w:p>
    <w:p w14:paraId="308392C5" w14:textId="5A778A4A" w:rsidR="00AA0567" w:rsidRDefault="0084650C" w:rsidP="00AA0567">
      <w:pPr>
        <w:shd w:val="clear" w:color="auto" w:fill="FFFFFF"/>
        <w:rPr>
          <w:rFonts w:ascii="Arial" w:hAnsi="Arial" w:cs="Arial"/>
          <w:sz w:val="24"/>
          <w:szCs w:val="24"/>
        </w:rPr>
      </w:pPr>
      <w:r w:rsidRPr="0084650C">
        <w:rPr>
          <w:rFonts w:ascii="Arial" w:hAnsi="Arial" w:cs="Arial"/>
          <w:sz w:val="24"/>
          <w:szCs w:val="24"/>
        </w:rPr>
        <w:t>Th</w:t>
      </w:r>
      <w:r>
        <w:rPr>
          <w:rFonts w:ascii="Arial" w:hAnsi="Arial" w:cs="Arial"/>
          <w:sz w:val="24"/>
          <w:szCs w:val="24"/>
        </w:rPr>
        <w:t>e mental health and wellbeing od children and young people co</w:t>
      </w:r>
      <w:r w:rsidR="00B7565D">
        <w:rPr>
          <w:rFonts w:ascii="Arial" w:hAnsi="Arial" w:cs="Arial"/>
          <w:sz w:val="24"/>
          <w:szCs w:val="24"/>
        </w:rPr>
        <w:t xml:space="preserve">nstitute a critical area of concern within </w:t>
      </w:r>
      <w:r w:rsidR="005E53EC">
        <w:rPr>
          <w:rFonts w:ascii="Arial" w:hAnsi="Arial" w:cs="Arial"/>
          <w:sz w:val="24"/>
          <w:szCs w:val="24"/>
        </w:rPr>
        <w:t>society. A confluence of biological, p</w:t>
      </w:r>
      <w:r w:rsidR="00F75C38">
        <w:rPr>
          <w:rFonts w:ascii="Arial" w:hAnsi="Arial" w:cs="Arial"/>
          <w:sz w:val="24"/>
          <w:szCs w:val="24"/>
        </w:rPr>
        <w:t>sychological and socio environmental factor</w:t>
      </w:r>
      <w:r w:rsidR="00706D43">
        <w:rPr>
          <w:rFonts w:ascii="Arial" w:hAnsi="Arial" w:cs="Arial"/>
          <w:sz w:val="24"/>
          <w:szCs w:val="24"/>
        </w:rPr>
        <w:t>s can significantly impact their developmental</w:t>
      </w:r>
      <w:r w:rsidR="00130D22">
        <w:rPr>
          <w:rFonts w:ascii="Arial" w:hAnsi="Arial" w:cs="Arial"/>
          <w:sz w:val="24"/>
          <w:szCs w:val="24"/>
        </w:rPr>
        <w:t xml:space="preserve"> </w:t>
      </w:r>
      <w:r w:rsidR="00956BE4">
        <w:rPr>
          <w:rFonts w:ascii="Arial" w:hAnsi="Arial" w:cs="Arial"/>
          <w:sz w:val="24"/>
          <w:szCs w:val="24"/>
        </w:rPr>
        <w:t>path, leading to a spectrum of mental health challeng</w:t>
      </w:r>
      <w:r w:rsidR="008A6139">
        <w:rPr>
          <w:rFonts w:ascii="Arial" w:hAnsi="Arial" w:cs="Arial"/>
          <w:sz w:val="24"/>
          <w:szCs w:val="24"/>
        </w:rPr>
        <w:t>es. This essay will critically explore the multifaceted issues that in</w:t>
      </w:r>
      <w:r w:rsidR="00297A48">
        <w:rPr>
          <w:rFonts w:ascii="Arial" w:hAnsi="Arial" w:cs="Arial"/>
          <w:sz w:val="24"/>
          <w:szCs w:val="24"/>
        </w:rPr>
        <w:t xml:space="preserve">fluence mental health and wellbeing </w:t>
      </w:r>
      <w:r w:rsidR="00597082">
        <w:rPr>
          <w:rFonts w:ascii="Arial" w:hAnsi="Arial" w:cs="Arial"/>
          <w:sz w:val="24"/>
          <w:szCs w:val="24"/>
        </w:rPr>
        <w:t xml:space="preserve">in this demographic, with a specific focus on </w:t>
      </w:r>
      <w:r w:rsidR="00DA690E">
        <w:rPr>
          <w:rFonts w:ascii="Arial" w:hAnsi="Arial" w:cs="Arial"/>
          <w:sz w:val="24"/>
          <w:szCs w:val="24"/>
        </w:rPr>
        <w:t>attention deficit hyperactivity disorder</w:t>
      </w:r>
      <w:r w:rsidR="00597082">
        <w:rPr>
          <w:rFonts w:ascii="Arial" w:hAnsi="Arial" w:cs="Arial"/>
          <w:sz w:val="24"/>
          <w:szCs w:val="24"/>
        </w:rPr>
        <w:t xml:space="preserve"> (ADHD), depr</w:t>
      </w:r>
      <w:r w:rsidR="00DA690E">
        <w:rPr>
          <w:rFonts w:ascii="Arial" w:hAnsi="Arial" w:cs="Arial"/>
          <w:sz w:val="24"/>
          <w:szCs w:val="24"/>
        </w:rPr>
        <w:t>ession and anorexia nervosa.</w:t>
      </w:r>
    </w:p>
    <w:p w14:paraId="59A7BAA7" w14:textId="77777777" w:rsidR="00DA690E" w:rsidRDefault="00DA690E" w:rsidP="00AA0567">
      <w:pPr>
        <w:shd w:val="clear" w:color="auto" w:fill="FFFFFF"/>
        <w:rPr>
          <w:rFonts w:ascii="Arial" w:hAnsi="Arial" w:cs="Arial"/>
          <w:sz w:val="24"/>
          <w:szCs w:val="24"/>
        </w:rPr>
      </w:pPr>
    </w:p>
    <w:p w14:paraId="7E03B7C8" w14:textId="4C308788" w:rsidR="002519EB" w:rsidRDefault="006D3D50" w:rsidP="00AA0567">
      <w:pPr>
        <w:shd w:val="clear" w:color="auto" w:fill="FFFFFF"/>
        <w:rPr>
          <w:rFonts w:ascii="Arial" w:hAnsi="Arial" w:cs="Arial"/>
          <w:sz w:val="24"/>
          <w:szCs w:val="24"/>
        </w:rPr>
      </w:pPr>
      <w:r>
        <w:rPr>
          <w:rFonts w:ascii="Arial" w:hAnsi="Arial" w:cs="Arial"/>
          <w:sz w:val="24"/>
          <w:szCs w:val="24"/>
        </w:rPr>
        <w:t>The preva</w:t>
      </w:r>
      <w:r w:rsidR="009F3953">
        <w:rPr>
          <w:rFonts w:ascii="Arial" w:hAnsi="Arial" w:cs="Arial"/>
          <w:sz w:val="24"/>
          <w:szCs w:val="24"/>
        </w:rPr>
        <w:t xml:space="preserve">lence of mental health difficulties among young people has been increasingly recognised. </w:t>
      </w:r>
      <w:r w:rsidR="00AF0084">
        <w:rPr>
          <w:rFonts w:ascii="Arial" w:hAnsi="Arial" w:cs="Arial"/>
          <w:sz w:val="24"/>
          <w:szCs w:val="24"/>
        </w:rPr>
        <w:t>Policies such as the UK’s “Future in Mind” (Department of Health, 2015) have sought to transform child and a</w:t>
      </w:r>
      <w:r w:rsidR="008331D5">
        <w:rPr>
          <w:rFonts w:ascii="Arial" w:hAnsi="Arial" w:cs="Arial"/>
          <w:sz w:val="24"/>
          <w:szCs w:val="24"/>
        </w:rPr>
        <w:t xml:space="preserve">dolescent mental health services (CAMHS), advocating for early intervention and a whole </w:t>
      </w:r>
      <w:r w:rsidR="007127ED">
        <w:rPr>
          <w:rFonts w:ascii="Arial" w:hAnsi="Arial" w:cs="Arial"/>
          <w:sz w:val="24"/>
          <w:szCs w:val="24"/>
        </w:rPr>
        <w:t>system approach. However, the efficacy of such policies is often contested, r</w:t>
      </w:r>
      <w:r w:rsidR="005F2043">
        <w:rPr>
          <w:rFonts w:ascii="Arial" w:hAnsi="Arial" w:cs="Arial"/>
          <w:sz w:val="24"/>
          <w:szCs w:val="24"/>
        </w:rPr>
        <w:t>aising questions about resource allocation, accessibility and the integration of diverse service models. As stated by the World Health Organisation, “</w:t>
      </w:r>
      <w:r w:rsidR="006B3A26">
        <w:rPr>
          <w:rFonts w:ascii="Arial" w:hAnsi="Arial" w:cs="Arial"/>
          <w:sz w:val="24"/>
          <w:szCs w:val="24"/>
        </w:rPr>
        <w:t>There is no health without mental health” (WHO, 2018)</w:t>
      </w:r>
      <w:r w:rsidR="00FB75D3">
        <w:rPr>
          <w:rFonts w:ascii="Arial" w:hAnsi="Arial" w:cs="Arial"/>
          <w:sz w:val="24"/>
          <w:szCs w:val="24"/>
        </w:rPr>
        <w:t>, highlighting the fundamental importance of addressing mental health in young people. Similarly, the insight from the Young Minds charity, “Children and young people’s mental health matter more than ever</w:t>
      </w:r>
      <w:r w:rsidR="00C41803">
        <w:rPr>
          <w:rFonts w:ascii="Arial" w:hAnsi="Arial" w:cs="Arial"/>
          <w:sz w:val="24"/>
          <w:szCs w:val="24"/>
        </w:rPr>
        <w:t>” (Young Minds, 2023), reflects the increasing awareness and urgency surrounding this issue.</w:t>
      </w:r>
    </w:p>
    <w:p w14:paraId="0FB9F20A" w14:textId="77777777" w:rsidR="002519EB" w:rsidRDefault="002519EB" w:rsidP="00AA0567">
      <w:pPr>
        <w:shd w:val="clear" w:color="auto" w:fill="FFFFFF"/>
        <w:rPr>
          <w:rFonts w:ascii="Arial" w:hAnsi="Arial" w:cs="Arial"/>
          <w:sz w:val="24"/>
          <w:szCs w:val="24"/>
        </w:rPr>
      </w:pPr>
    </w:p>
    <w:p w14:paraId="37E1A892" w14:textId="6FAE6086" w:rsidR="006D3D50" w:rsidRDefault="009F3953" w:rsidP="00AA0567">
      <w:pPr>
        <w:shd w:val="clear" w:color="auto" w:fill="FFFFFF"/>
        <w:rPr>
          <w:rFonts w:ascii="Arial" w:hAnsi="Arial" w:cs="Arial"/>
          <w:sz w:val="24"/>
          <w:szCs w:val="24"/>
        </w:rPr>
      </w:pPr>
      <w:r>
        <w:rPr>
          <w:rFonts w:ascii="Arial" w:hAnsi="Arial" w:cs="Arial"/>
          <w:sz w:val="24"/>
          <w:szCs w:val="24"/>
        </w:rPr>
        <w:t>As stated by the Mental Health Foundation, “Good mental health allows children and young people to de</w:t>
      </w:r>
      <w:r w:rsidR="00287402">
        <w:rPr>
          <w:rFonts w:ascii="Arial" w:hAnsi="Arial" w:cs="Arial"/>
          <w:sz w:val="24"/>
          <w:szCs w:val="24"/>
        </w:rPr>
        <w:t>velop the resilience to cope with whatever life throws at them and grow into</w:t>
      </w:r>
      <w:r w:rsidR="00F96BDF">
        <w:rPr>
          <w:rFonts w:ascii="Arial" w:hAnsi="Arial" w:cs="Arial"/>
          <w:sz w:val="24"/>
          <w:szCs w:val="24"/>
        </w:rPr>
        <w:t xml:space="preserve"> well rounded, healthy adults.” </w:t>
      </w:r>
      <w:r w:rsidR="00CA63D5">
        <w:rPr>
          <w:rFonts w:ascii="Arial" w:hAnsi="Arial" w:cs="Arial"/>
          <w:sz w:val="24"/>
          <w:szCs w:val="24"/>
        </w:rPr>
        <w:t xml:space="preserve"> </w:t>
      </w:r>
      <w:r w:rsidR="008D3A5B">
        <w:rPr>
          <w:rFonts w:ascii="Arial" w:hAnsi="Arial" w:cs="Arial"/>
          <w:sz w:val="24"/>
          <w:szCs w:val="24"/>
        </w:rPr>
        <w:t>However, the path to achieving this is often obstructed by various stressor</w:t>
      </w:r>
      <w:r w:rsidR="0067150F">
        <w:rPr>
          <w:rFonts w:ascii="Arial" w:hAnsi="Arial" w:cs="Arial"/>
          <w:sz w:val="24"/>
          <w:szCs w:val="24"/>
        </w:rPr>
        <w:t>s. For instance, the diagnostic comple</w:t>
      </w:r>
      <w:r w:rsidR="007B28A1">
        <w:rPr>
          <w:rFonts w:ascii="Arial" w:hAnsi="Arial" w:cs="Arial"/>
          <w:sz w:val="24"/>
          <w:szCs w:val="24"/>
        </w:rPr>
        <w:t>xities of ADHD can lead to delayed or inaccurate interventions, impacting educationa</w:t>
      </w:r>
      <w:r w:rsidR="00E2116E">
        <w:rPr>
          <w:rFonts w:ascii="Arial" w:hAnsi="Arial" w:cs="Arial"/>
          <w:sz w:val="24"/>
          <w:szCs w:val="24"/>
        </w:rPr>
        <w:t>l attainment and social integration. Similarly, depression, of</w:t>
      </w:r>
      <w:r w:rsidR="00F77F76">
        <w:rPr>
          <w:rFonts w:ascii="Arial" w:hAnsi="Arial" w:cs="Arial"/>
          <w:sz w:val="24"/>
          <w:szCs w:val="24"/>
        </w:rPr>
        <w:t>ten manifesting differently in young people compared to adults, can be overlooked or misdia</w:t>
      </w:r>
      <w:r w:rsidR="009A24A8">
        <w:rPr>
          <w:rFonts w:ascii="Arial" w:hAnsi="Arial" w:cs="Arial"/>
          <w:sz w:val="24"/>
          <w:szCs w:val="24"/>
        </w:rPr>
        <w:t>gnosed, leading to prolonged suffering. Anore</w:t>
      </w:r>
      <w:r w:rsidR="001163F4">
        <w:rPr>
          <w:rFonts w:ascii="Arial" w:hAnsi="Arial" w:cs="Arial"/>
          <w:sz w:val="24"/>
          <w:szCs w:val="24"/>
        </w:rPr>
        <w:t>xia nervosa, characterised by dis</w:t>
      </w:r>
      <w:r w:rsidR="009D611E">
        <w:rPr>
          <w:rFonts w:ascii="Arial" w:hAnsi="Arial" w:cs="Arial"/>
          <w:sz w:val="24"/>
          <w:szCs w:val="24"/>
        </w:rPr>
        <w:t xml:space="preserve">torted body image and </w:t>
      </w:r>
      <w:r w:rsidR="008162A9">
        <w:rPr>
          <w:rFonts w:ascii="Arial" w:hAnsi="Arial" w:cs="Arial"/>
          <w:sz w:val="24"/>
          <w:szCs w:val="24"/>
        </w:rPr>
        <w:t>severe</w:t>
      </w:r>
      <w:r w:rsidR="009D611E">
        <w:rPr>
          <w:rFonts w:ascii="Arial" w:hAnsi="Arial" w:cs="Arial"/>
          <w:sz w:val="24"/>
          <w:szCs w:val="24"/>
        </w:rPr>
        <w:t xml:space="preserve"> food restriction, presents a uni</w:t>
      </w:r>
      <w:r w:rsidR="008162A9">
        <w:rPr>
          <w:rFonts w:ascii="Arial" w:hAnsi="Arial" w:cs="Arial"/>
          <w:sz w:val="24"/>
          <w:szCs w:val="24"/>
        </w:rPr>
        <w:t>que challenge, often intertwined with societal pressures and psychological vulnerabilities.</w:t>
      </w:r>
    </w:p>
    <w:p w14:paraId="492086D7" w14:textId="77777777" w:rsidR="00753B3F" w:rsidRDefault="00753B3F" w:rsidP="00AA0567">
      <w:pPr>
        <w:shd w:val="clear" w:color="auto" w:fill="FFFFFF"/>
        <w:rPr>
          <w:rFonts w:ascii="Arial" w:hAnsi="Arial" w:cs="Arial"/>
          <w:sz w:val="24"/>
          <w:szCs w:val="24"/>
        </w:rPr>
      </w:pPr>
    </w:p>
    <w:p w14:paraId="1176A522" w14:textId="16225ED4" w:rsidR="00753B3F" w:rsidRDefault="00753B3F" w:rsidP="00AA0567">
      <w:pPr>
        <w:shd w:val="clear" w:color="auto" w:fill="FFFFFF"/>
        <w:rPr>
          <w:rFonts w:ascii="Arial" w:hAnsi="Arial" w:cs="Arial"/>
          <w:sz w:val="24"/>
          <w:szCs w:val="24"/>
        </w:rPr>
      </w:pPr>
      <w:r>
        <w:rPr>
          <w:rFonts w:ascii="Arial" w:hAnsi="Arial" w:cs="Arial"/>
          <w:sz w:val="24"/>
          <w:szCs w:val="24"/>
        </w:rPr>
        <w:t>Theories such as the diathesis stress model provide a valuable framework for understanding the interplay between predisposing vulnerabili</w:t>
      </w:r>
      <w:r w:rsidR="0074378A">
        <w:rPr>
          <w:rFonts w:ascii="Arial" w:hAnsi="Arial" w:cs="Arial"/>
          <w:sz w:val="24"/>
          <w:szCs w:val="24"/>
        </w:rPr>
        <w:t>ties and environmental stressors. This model posits that</w:t>
      </w:r>
      <w:r w:rsidR="0061497B">
        <w:rPr>
          <w:rFonts w:ascii="Arial" w:hAnsi="Arial" w:cs="Arial"/>
          <w:sz w:val="24"/>
          <w:szCs w:val="24"/>
        </w:rPr>
        <w:t xml:space="preserve"> individuals with a genetic or psychological </w:t>
      </w:r>
      <w:r w:rsidR="00917E2C">
        <w:rPr>
          <w:rFonts w:ascii="Arial" w:hAnsi="Arial" w:cs="Arial"/>
          <w:sz w:val="24"/>
          <w:szCs w:val="24"/>
        </w:rPr>
        <w:t>predisposition are more susceptible to developing mental health disorder</w:t>
      </w:r>
      <w:r w:rsidR="00B818DD">
        <w:rPr>
          <w:rFonts w:ascii="Arial" w:hAnsi="Arial" w:cs="Arial"/>
          <w:sz w:val="24"/>
          <w:szCs w:val="24"/>
        </w:rPr>
        <w:t>s when faced with adverse life events. Additionally, att</w:t>
      </w:r>
      <w:r w:rsidR="00E04A50">
        <w:rPr>
          <w:rFonts w:ascii="Arial" w:hAnsi="Arial" w:cs="Arial"/>
          <w:sz w:val="24"/>
          <w:szCs w:val="24"/>
        </w:rPr>
        <w:t>achment theory, pioneered by John Bowlby, emphasises the significance of early caregiver</w:t>
      </w:r>
      <w:r w:rsidR="00E64321">
        <w:rPr>
          <w:rFonts w:ascii="Arial" w:hAnsi="Arial" w:cs="Arial"/>
          <w:sz w:val="24"/>
          <w:szCs w:val="24"/>
        </w:rPr>
        <w:t>/child relationships in shaping em</w:t>
      </w:r>
      <w:r w:rsidR="00DB5BF5">
        <w:rPr>
          <w:rFonts w:ascii="Arial" w:hAnsi="Arial" w:cs="Arial"/>
          <w:sz w:val="24"/>
          <w:szCs w:val="24"/>
        </w:rPr>
        <w:t>otional regulation and resilience, impacting later mental health outcomes. This introd</w:t>
      </w:r>
      <w:r w:rsidR="00A11058">
        <w:rPr>
          <w:rFonts w:ascii="Arial" w:hAnsi="Arial" w:cs="Arial"/>
          <w:sz w:val="24"/>
          <w:szCs w:val="24"/>
        </w:rPr>
        <w:t>uction will provide the foundation for critical examination of these</w:t>
      </w:r>
      <w:r w:rsidR="00387A78">
        <w:rPr>
          <w:rFonts w:ascii="Arial" w:hAnsi="Arial" w:cs="Arial"/>
          <w:sz w:val="24"/>
          <w:szCs w:val="24"/>
        </w:rPr>
        <w:t xml:space="preserve"> complex dynamics, exploring the theoretical underpinnings and policy implications that shape the mental health and wellbeing of children and young people.</w:t>
      </w:r>
    </w:p>
    <w:p w14:paraId="5EF05168" w14:textId="77777777" w:rsidR="002F2263" w:rsidRDefault="002F2263" w:rsidP="00AA0567">
      <w:pPr>
        <w:shd w:val="clear" w:color="auto" w:fill="FFFFFF"/>
        <w:rPr>
          <w:rFonts w:ascii="Arial" w:hAnsi="Arial" w:cs="Arial"/>
          <w:sz w:val="24"/>
          <w:szCs w:val="24"/>
        </w:rPr>
      </w:pPr>
    </w:p>
    <w:p w14:paraId="25F07E42" w14:textId="201E7B95" w:rsidR="002F2263" w:rsidRDefault="002F2263" w:rsidP="00AA0567">
      <w:pPr>
        <w:shd w:val="clear" w:color="auto" w:fill="FFFFFF"/>
        <w:rPr>
          <w:rFonts w:ascii="Arial" w:hAnsi="Arial" w:cs="Arial"/>
          <w:sz w:val="24"/>
          <w:szCs w:val="24"/>
        </w:rPr>
      </w:pPr>
      <w:r>
        <w:rPr>
          <w:rFonts w:ascii="Arial" w:hAnsi="Arial" w:cs="Arial"/>
          <w:sz w:val="24"/>
          <w:szCs w:val="24"/>
        </w:rPr>
        <w:t>This essay will further delve into the specific challenges ass</w:t>
      </w:r>
      <w:r w:rsidR="002A1A52">
        <w:rPr>
          <w:rFonts w:ascii="Arial" w:hAnsi="Arial" w:cs="Arial"/>
          <w:sz w:val="24"/>
          <w:szCs w:val="24"/>
        </w:rPr>
        <w:t xml:space="preserve">ociated with ADHD, depression and anorexia nervosa, drawing on </w:t>
      </w:r>
      <w:r w:rsidR="00462501">
        <w:rPr>
          <w:rFonts w:ascii="Arial" w:hAnsi="Arial" w:cs="Arial"/>
          <w:sz w:val="24"/>
          <w:szCs w:val="24"/>
        </w:rPr>
        <w:t>research and clinical insights. It will explore the impact of societal pressures, educationa</w:t>
      </w:r>
      <w:r w:rsidR="0017639C">
        <w:rPr>
          <w:rFonts w:ascii="Arial" w:hAnsi="Arial" w:cs="Arial"/>
          <w:sz w:val="24"/>
          <w:szCs w:val="24"/>
        </w:rPr>
        <w:t>l environments and family dynamics on the development and maintenance of these conditions.</w:t>
      </w:r>
    </w:p>
    <w:p w14:paraId="34C1C7AB" w14:textId="77777777" w:rsidR="008162A9" w:rsidRDefault="008162A9" w:rsidP="00AA0567">
      <w:pPr>
        <w:shd w:val="clear" w:color="auto" w:fill="FFFFFF"/>
        <w:rPr>
          <w:rFonts w:ascii="Arial" w:hAnsi="Arial" w:cs="Arial"/>
          <w:sz w:val="24"/>
          <w:szCs w:val="24"/>
        </w:rPr>
      </w:pPr>
    </w:p>
    <w:p w14:paraId="6EA401E1" w14:textId="77777777" w:rsidR="00B3327A" w:rsidRDefault="00B3327A" w:rsidP="00AA0567">
      <w:pPr>
        <w:shd w:val="clear" w:color="auto" w:fill="FFFFFF"/>
        <w:rPr>
          <w:rFonts w:ascii="Arial" w:hAnsi="Arial" w:cs="Arial"/>
          <w:b/>
          <w:bCs/>
          <w:sz w:val="24"/>
          <w:szCs w:val="24"/>
        </w:rPr>
      </w:pPr>
    </w:p>
    <w:p w14:paraId="291CD5D9" w14:textId="4DD139D2" w:rsidR="00B01751" w:rsidRDefault="00B3327A" w:rsidP="00AA0567">
      <w:pPr>
        <w:shd w:val="clear" w:color="auto" w:fill="FFFFFF"/>
        <w:rPr>
          <w:rFonts w:ascii="Arial" w:hAnsi="Arial" w:cs="Arial"/>
          <w:b/>
          <w:bCs/>
          <w:sz w:val="24"/>
          <w:szCs w:val="24"/>
        </w:rPr>
      </w:pPr>
      <w:r w:rsidRPr="00B3327A">
        <w:rPr>
          <w:rFonts w:ascii="Arial" w:hAnsi="Arial" w:cs="Arial"/>
          <w:b/>
          <w:bCs/>
          <w:sz w:val="24"/>
          <w:szCs w:val="24"/>
        </w:rPr>
        <w:t>What is mental health?</w:t>
      </w:r>
    </w:p>
    <w:p w14:paraId="34CA3E9F" w14:textId="77777777" w:rsidR="00B3327A" w:rsidRPr="00B3327A" w:rsidRDefault="00B3327A" w:rsidP="00AA0567">
      <w:pPr>
        <w:shd w:val="clear" w:color="auto" w:fill="FFFFFF"/>
        <w:rPr>
          <w:rFonts w:ascii="Arial" w:hAnsi="Arial" w:cs="Arial"/>
          <w:b/>
          <w:bCs/>
          <w:sz w:val="24"/>
          <w:szCs w:val="24"/>
        </w:rPr>
      </w:pPr>
    </w:p>
    <w:p w14:paraId="19D1AC9D" w14:textId="37107696" w:rsidR="00DA690E" w:rsidRPr="0084650C" w:rsidRDefault="00A11201" w:rsidP="00AA0567">
      <w:pPr>
        <w:shd w:val="clear" w:color="auto" w:fill="FFFFFF"/>
        <w:rPr>
          <w:rFonts w:ascii="Arial" w:hAnsi="Arial" w:cs="Arial"/>
          <w:sz w:val="24"/>
          <w:szCs w:val="24"/>
        </w:rPr>
      </w:pPr>
      <w:r>
        <w:rPr>
          <w:rFonts w:ascii="Arial" w:hAnsi="Arial" w:cs="Arial"/>
          <w:sz w:val="24"/>
          <w:szCs w:val="24"/>
        </w:rPr>
        <w:t xml:space="preserve">Mental health in children and </w:t>
      </w:r>
      <w:r w:rsidR="00EF0AFD">
        <w:rPr>
          <w:rFonts w:ascii="Arial" w:hAnsi="Arial" w:cs="Arial"/>
          <w:sz w:val="24"/>
          <w:szCs w:val="24"/>
        </w:rPr>
        <w:t>young people extends beyond the mere absence of diagnosed mental disorders, encompassing a dynamic state of co</w:t>
      </w:r>
      <w:r w:rsidR="00473D67">
        <w:rPr>
          <w:rFonts w:ascii="Arial" w:hAnsi="Arial" w:cs="Arial"/>
          <w:sz w:val="24"/>
          <w:szCs w:val="24"/>
        </w:rPr>
        <w:t>gnitive, emotional and social wellbeing. It is the capacity to de</w:t>
      </w:r>
      <w:r w:rsidR="00AC761E">
        <w:rPr>
          <w:rFonts w:ascii="Arial" w:hAnsi="Arial" w:cs="Arial"/>
          <w:sz w:val="24"/>
          <w:szCs w:val="24"/>
        </w:rPr>
        <w:t>velop</w:t>
      </w:r>
      <w:r w:rsidR="001063A4">
        <w:rPr>
          <w:rFonts w:ascii="Arial" w:hAnsi="Arial" w:cs="Arial"/>
          <w:sz w:val="24"/>
          <w:szCs w:val="24"/>
        </w:rPr>
        <w:t xml:space="preserve"> </w:t>
      </w:r>
      <w:r w:rsidR="00471CAF">
        <w:rPr>
          <w:rFonts w:ascii="Arial" w:hAnsi="Arial" w:cs="Arial"/>
          <w:sz w:val="24"/>
          <w:szCs w:val="24"/>
        </w:rPr>
        <w:t>and maintain healthy relationships, manage and express a range of em</w:t>
      </w:r>
      <w:r w:rsidR="00DA7B76">
        <w:rPr>
          <w:rFonts w:ascii="Arial" w:hAnsi="Arial" w:cs="Arial"/>
          <w:sz w:val="24"/>
          <w:szCs w:val="24"/>
        </w:rPr>
        <w:t>otions appropriately and navigate the challenges inherent in developmental transitions. This per</w:t>
      </w:r>
      <w:r w:rsidR="00C47057">
        <w:rPr>
          <w:rFonts w:ascii="Arial" w:hAnsi="Arial" w:cs="Arial"/>
          <w:sz w:val="24"/>
          <w:szCs w:val="24"/>
        </w:rPr>
        <w:t>spective aligns with a positive psychology approach, which emphasises re</w:t>
      </w:r>
      <w:r w:rsidR="00F22F0E">
        <w:rPr>
          <w:rFonts w:ascii="Arial" w:hAnsi="Arial" w:cs="Arial"/>
          <w:sz w:val="24"/>
          <w:szCs w:val="24"/>
        </w:rPr>
        <w:t>silience, self-efficacy and the development of coping mechanisms. It reco</w:t>
      </w:r>
      <w:r w:rsidR="00E06F15">
        <w:rPr>
          <w:rFonts w:ascii="Arial" w:hAnsi="Arial" w:cs="Arial"/>
          <w:sz w:val="24"/>
          <w:szCs w:val="24"/>
        </w:rPr>
        <w:t>gnises that mental health is not a state but rather a fluct</w:t>
      </w:r>
      <w:r w:rsidR="00E21264">
        <w:rPr>
          <w:rFonts w:ascii="Arial" w:hAnsi="Arial" w:cs="Arial"/>
          <w:sz w:val="24"/>
          <w:szCs w:val="24"/>
        </w:rPr>
        <w:t>uating process influenced by a complex interplay of biological, p</w:t>
      </w:r>
      <w:r w:rsidR="002C355C">
        <w:rPr>
          <w:rFonts w:ascii="Arial" w:hAnsi="Arial" w:cs="Arial"/>
          <w:sz w:val="24"/>
          <w:szCs w:val="24"/>
        </w:rPr>
        <w:t>sychological and social factors, particularly during the critical development</w:t>
      </w:r>
      <w:r w:rsidR="00EB3D46">
        <w:rPr>
          <w:rFonts w:ascii="Arial" w:hAnsi="Arial" w:cs="Arial"/>
          <w:sz w:val="24"/>
          <w:szCs w:val="24"/>
        </w:rPr>
        <w:t>al periods of childhood and adolescence. Therefore, a c</w:t>
      </w:r>
      <w:r w:rsidR="001E5DB1">
        <w:rPr>
          <w:rFonts w:ascii="Arial" w:hAnsi="Arial" w:cs="Arial"/>
          <w:sz w:val="24"/>
          <w:szCs w:val="24"/>
        </w:rPr>
        <w:t>omprehensive understanding of mental health necessitates a holis</w:t>
      </w:r>
      <w:r w:rsidR="002400BA">
        <w:rPr>
          <w:rFonts w:ascii="Arial" w:hAnsi="Arial" w:cs="Arial"/>
          <w:sz w:val="24"/>
          <w:szCs w:val="24"/>
        </w:rPr>
        <w:t>tic perspective that acknowledges the individual’s un</w:t>
      </w:r>
      <w:r w:rsidR="00F14B66">
        <w:rPr>
          <w:rFonts w:ascii="Arial" w:hAnsi="Arial" w:cs="Arial"/>
          <w:sz w:val="24"/>
          <w:szCs w:val="24"/>
        </w:rPr>
        <w:t>ique developmental path and the multifa</w:t>
      </w:r>
      <w:r w:rsidR="00384413">
        <w:rPr>
          <w:rFonts w:ascii="Arial" w:hAnsi="Arial" w:cs="Arial"/>
          <w:sz w:val="24"/>
          <w:szCs w:val="24"/>
        </w:rPr>
        <w:t xml:space="preserve">ceted contexts in which they live. As the World Health </w:t>
      </w:r>
      <w:r w:rsidR="000A3FA3">
        <w:rPr>
          <w:rFonts w:ascii="Arial" w:hAnsi="Arial" w:cs="Arial"/>
          <w:sz w:val="24"/>
          <w:szCs w:val="24"/>
        </w:rPr>
        <w:t>Organisation (WHO, 2018) articulates, mental heather is a fundamental compo</w:t>
      </w:r>
      <w:r w:rsidR="002C1EDB">
        <w:rPr>
          <w:rFonts w:ascii="Arial" w:hAnsi="Arial" w:cs="Arial"/>
          <w:sz w:val="24"/>
          <w:szCs w:val="24"/>
        </w:rPr>
        <w:t xml:space="preserve">nent of overall health, highlighting its intrinsic value and importance in </w:t>
      </w:r>
      <w:r w:rsidR="00275910">
        <w:rPr>
          <w:rFonts w:ascii="Arial" w:hAnsi="Arial" w:cs="Arial"/>
          <w:sz w:val="24"/>
          <w:szCs w:val="24"/>
        </w:rPr>
        <w:t>enabling</w:t>
      </w:r>
      <w:r w:rsidR="002C1EDB">
        <w:rPr>
          <w:rFonts w:ascii="Arial" w:hAnsi="Arial" w:cs="Arial"/>
          <w:sz w:val="24"/>
          <w:szCs w:val="24"/>
        </w:rPr>
        <w:t xml:space="preserve"> individuals to re</w:t>
      </w:r>
      <w:r w:rsidR="00275910">
        <w:rPr>
          <w:rFonts w:ascii="Arial" w:hAnsi="Arial" w:cs="Arial"/>
          <w:sz w:val="24"/>
          <w:szCs w:val="24"/>
        </w:rPr>
        <w:t>alise their potential and contribute meaningfully to their communities.</w:t>
      </w:r>
    </w:p>
    <w:p w14:paraId="7831C38A" w14:textId="77777777" w:rsidR="00475FFB" w:rsidRDefault="00475FFB" w:rsidP="00AA0567">
      <w:pPr>
        <w:shd w:val="clear" w:color="auto" w:fill="FFFFFF"/>
        <w:rPr>
          <w:rFonts w:ascii="Arial" w:hAnsi="Arial" w:cs="Arial"/>
          <w:sz w:val="24"/>
          <w:szCs w:val="24"/>
        </w:rPr>
      </w:pPr>
    </w:p>
    <w:p w14:paraId="7C1A5630" w14:textId="74977568" w:rsidR="00FB2BC2" w:rsidRPr="00A86356" w:rsidRDefault="00FB2BC2" w:rsidP="00AA0567">
      <w:pPr>
        <w:shd w:val="clear" w:color="auto" w:fill="FFFFFF"/>
        <w:rPr>
          <w:rFonts w:ascii="Arial" w:hAnsi="Arial" w:cs="Arial"/>
          <w:b/>
          <w:bCs/>
          <w:sz w:val="24"/>
          <w:szCs w:val="24"/>
        </w:rPr>
      </w:pPr>
      <w:r w:rsidRPr="00A86356">
        <w:rPr>
          <w:rFonts w:ascii="Arial" w:hAnsi="Arial" w:cs="Arial"/>
          <w:b/>
          <w:bCs/>
          <w:sz w:val="24"/>
          <w:szCs w:val="24"/>
        </w:rPr>
        <w:t xml:space="preserve">What is </w:t>
      </w:r>
      <w:r w:rsidR="00A86356" w:rsidRPr="00A86356">
        <w:rPr>
          <w:rFonts w:ascii="Arial" w:hAnsi="Arial" w:cs="Arial"/>
          <w:b/>
          <w:bCs/>
          <w:sz w:val="24"/>
          <w:szCs w:val="24"/>
        </w:rPr>
        <w:t>well-being?</w:t>
      </w:r>
    </w:p>
    <w:p w14:paraId="59E4B488" w14:textId="77777777" w:rsidR="00A86356" w:rsidRDefault="00A86356" w:rsidP="00AA0567">
      <w:pPr>
        <w:shd w:val="clear" w:color="auto" w:fill="FFFFFF"/>
        <w:rPr>
          <w:rFonts w:ascii="Arial" w:hAnsi="Arial" w:cs="Arial"/>
          <w:sz w:val="24"/>
          <w:szCs w:val="24"/>
        </w:rPr>
      </w:pPr>
    </w:p>
    <w:p w14:paraId="2037705A" w14:textId="664DA1BE" w:rsidR="00A86356" w:rsidRPr="0084650C" w:rsidRDefault="00A86356" w:rsidP="00AA0567">
      <w:pPr>
        <w:shd w:val="clear" w:color="auto" w:fill="FFFFFF"/>
        <w:rPr>
          <w:rFonts w:ascii="Arial" w:hAnsi="Arial" w:cs="Arial"/>
          <w:sz w:val="24"/>
          <w:szCs w:val="24"/>
        </w:rPr>
      </w:pPr>
      <w:r>
        <w:rPr>
          <w:rFonts w:ascii="Arial" w:hAnsi="Arial" w:cs="Arial"/>
          <w:sz w:val="24"/>
          <w:szCs w:val="24"/>
        </w:rPr>
        <w:t>Wellbeing, similarly</w:t>
      </w:r>
      <w:r w:rsidR="00400B1E">
        <w:rPr>
          <w:rFonts w:ascii="Arial" w:hAnsi="Arial" w:cs="Arial"/>
          <w:sz w:val="24"/>
          <w:szCs w:val="24"/>
        </w:rPr>
        <w:t xml:space="preserve">, is a multidimensional construct that encompasses both subjective and objective aspects of a child or young person’s life. It refers to a state of </w:t>
      </w:r>
      <w:r w:rsidR="00FA3561">
        <w:rPr>
          <w:rFonts w:ascii="Arial" w:hAnsi="Arial" w:cs="Arial"/>
          <w:sz w:val="24"/>
          <w:szCs w:val="24"/>
        </w:rPr>
        <w:t>flourishing, characterised by positive emotions, engagement</w:t>
      </w:r>
      <w:r w:rsidR="007F5566">
        <w:rPr>
          <w:rFonts w:ascii="Arial" w:hAnsi="Arial" w:cs="Arial"/>
          <w:sz w:val="24"/>
          <w:szCs w:val="24"/>
        </w:rPr>
        <w:t>, meaningful relationships, a sense of purpose and a feeling of accomplishment. It includes physical health, safety and security, as well as access to resources and opportunities that support optimal development. Wellbeing is intr</w:t>
      </w:r>
      <w:r w:rsidR="006B65A3">
        <w:rPr>
          <w:rFonts w:ascii="Arial" w:hAnsi="Arial" w:cs="Arial"/>
          <w:sz w:val="24"/>
          <w:szCs w:val="24"/>
        </w:rPr>
        <w:t>insically linked to mental health but also incorporates broader aspects of life s</w:t>
      </w:r>
      <w:r w:rsidR="009810A5">
        <w:rPr>
          <w:rFonts w:ascii="Arial" w:hAnsi="Arial" w:cs="Arial"/>
          <w:sz w:val="24"/>
          <w:szCs w:val="24"/>
        </w:rPr>
        <w:t>atisfaction and quality of life. It involves the ability</w:t>
      </w:r>
      <w:r w:rsidR="008B0C35">
        <w:rPr>
          <w:rFonts w:ascii="Arial" w:hAnsi="Arial" w:cs="Arial"/>
          <w:sz w:val="24"/>
          <w:szCs w:val="24"/>
        </w:rPr>
        <w:t xml:space="preserve"> to experience positive emotions such as joy, contentment and gratitude, while</w:t>
      </w:r>
      <w:r w:rsidR="0012436F">
        <w:rPr>
          <w:rFonts w:ascii="Arial" w:hAnsi="Arial" w:cs="Arial"/>
          <w:sz w:val="24"/>
          <w:szCs w:val="24"/>
        </w:rPr>
        <w:t xml:space="preserve"> also effectively managing negative emo</w:t>
      </w:r>
      <w:r w:rsidR="00835653">
        <w:rPr>
          <w:rFonts w:ascii="Arial" w:hAnsi="Arial" w:cs="Arial"/>
          <w:sz w:val="24"/>
          <w:szCs w:val="24"/>
        </w:rPr>
        <w:t>tions, Crucially, wellbeing is influenced by social determinants of health</w:t>
      </w:r>
      <w:r w:rsidR="00AF3113">
        <w:rPr>
          <w:rFonts w:ascii="Arial" w:hAnsi="Arial" w:cs="Arial"/>
          <w:sz w:val="24"/>
          <w:szCs w:val="24"/>
        </w:rPr>
        <w:t>, including socioeconomic status, access to ed</w:t>
      </w:r>
      <w:r w:rsidR="00D35CC4">
        <w:rPr>
          <w:rFonts w:ascii="Arial" w:hAnsi="Arial" w:cs="Arial"/>
          <w:sz w:val="24"/>
          <w:szCs w:val="24"/>
        </w:rPr>
        <w:t>ucation and supportive social networks. It is a process of continuou</w:t>
      </w:r>
      <w:r w:rsidR="00FA4E5C">
        <w:rPr>
          <w:rFonts w:ascii="Arial" w:hAnsi="Arial" w:cs="Arial"/>
          <w:sz w:val="24"/>
          <w:szCs w:val="24"/>
        </w:rPr>
        <w:t xml:space="preserve">s development, requiring nurturing environments that foster autonomy, competence and relatedness. Therefore, promoting wellbeing in children and </w:t>
      </w:r>
      <w:r w:rsidR="00722C6D">
        <w:rPr>
          <w:rFonts w:ascii="Arial" w:hAnsi="Arial" w:cs="Arial"/>
          <w:sz w:val="24"/>
          <w:szCs w:val="24"/>
        </w:rPr>
        <w:t>young people necessitates a comprehensive approach that addresses their physical, emotional, social and develop</w:t>
      </w:r>
      <w:r w:rsidR="009C1A37">
        <w:rPr>
          <w:rFonts w:ascii="Arial" w:hAnsi="Arial" w:cs="Arial"/>
          <w:sz w:val="24"/>
          <w:szCs w:val="24"/>
        </w:rPr>
        <w:t>mental needs, reco</w:t>
      </w:r>
      <w:r w:rsidR="00770584">
        <w:rPr>
          <w:rFonts w:ascii="Arial" w:hAnsi="Arial" w:cs="Arial"/>
          <w:sz w:val="24"/>
          <w:szCs w:val="24"/>
        </w:rPr>
        <w:t>gnising the interconnectedness of these domains. This aligns with the pers</w:t>
      </w:r>
      <w:r w:rsidR="001A34E7">
        <w:rPr>
          <w:rFonts w:ascii="Arial" w:hAnsi="Arial" w:cs="Arial"/>
          <w:sz w:val="24"/>
          <w:szCs w:val="24"/>
        </w:rPr>
        <w:t>pectives of organisations such as YoungMinds, which em</w:t>
      </w:r>
      <w:r w:rsidR="002B4CE5">
        <w:rPr>
          <w:rFonts w:ascii="Arial" w:hAnsi="Arial" w:cs="Arial"/>
          <w:sz w:val="24"/>
          <w:szCs w:val="24"/>
        </w:rPr>
        <w:t>phasise the importance of fostering environments where children and young people can thrive.</w:t>
      </w:r>
    </w:p>
    <w:p w14:paraId="3BC9AD53" w14:textId="12A70B5B" w:rsidR="00A02D01" w:rsidRDefault="00A02D01" w:rsidP="006D3D50">
      <w:pPr>
        <w:shd w:val="clear" w:color="auto" w:fill="FFFFFF"/>
        <w:rPr>
          <w:rFonts w:ascii="Arial" w:hAnsi="Arial" w:cs="Arial"/>
          <w:b/>
          <w:bCs/>
          <w:sz w:val="24"/>
          <w:szCs w:val="24"/>
        </w:rPr>
      </w:pPr>
    </w:p>
    <w:p w14:paraId="0B6C670C" w14:textId="6CFD5FFE" w:rsidR="008162A9" w:rsidRDefault="00C75862" w:rsidP="006D3D50">
      <w:pPr>
        <w:shd w:val="clear" w:color="auto" w:fill="FFFFFF"/>
        <w:rPr>
          <w:rFonts w:ascii="Arial" w:hAnsi="Arial" w:cs="Arial"/>
          <w:b/>
          <w:bCs/>
          <w:sz w:val="24"/>
          <w:szCs w:val="24"/>
        </w:rPr>
      </w:pPr>
      <w:r>
        <w:rPr>
          <w:rFonts w:ascii="Arial" w:hAnsi="Arial" w:cs="Arial"/>
          <w:b/>
          <w:bCs/>
          <w:sz w:val="24"/>
          <w:szCs w:val="24"/>
        </w:rPr>
        <w:t>ADHD</w:t>
      </w:r>
    </w:p>
    <w:p w14:paraId="6EBAEDB0" w14:textId="77777777" w:rsidR="008162A9" w:rsidRDefault="008162A9" w:rsidP="006D3D50">
      <w:pPr>
        <w:shd w:val="clear" w:color="auto" w:fill="FFFFFF"/>
        <w:rPr>
          <w:rFonts w:ascii="Arial" w:hAnsi="Arial" w:cs="Arial"/>
          <w:b/>
          <w:bCs/>
          <w:sz w:val="24"/>
          <w:szCs w:val="24"/>
        </w:rPr>
      </w:pPr>
    </w:p>
    <w:p w14:paraId="7DD498C1" w14:textId="4346865A" w:rsidR="00870909" w:rsidRDefault="008961E7" w:rsidP="006D3D50">
      <w:pPr>
        <w:shd w:val="clear" w:color="auto" w:fill="FFFFFF"/>
        <w:rPr>
          <w:rFonts w:ascii="Arial" w:hAnsi="Arial" w:cs="Arial"/>
          <w:sz w:val="24"/>
          <w:szCs w:val="24"/>
        </w:rPr>
      </w:pPr>
      <w:r>
        <w:rPr>
          <w:rFonts w:ascii="Arial" w:hAnsi="Arial" w:cs="Arial"/>
          <w:sz w:val="24"/>
          <w:szCs w:val="24"/>
        </w:rPr>
        <w:t>Attention Def</w:t>
      </w:r>
      <w:r w:rsidR="00B724E8">
        <w:rPr>
          <w:rFonts w:ascii="Arial" w:hAnsi="Arial" w:cs="Arial"/>
          <w:sz w:val="24"/>
          <w:szCs w:val="24"/>
        </w:rPr>
        <w:t xml:space="preserve">icit Hyperactivity Disorder (ADHD) presents a significant challenge to the </w:t>
      </w:r>
      <w:r w:rsidR="00176718">
        <w:rPr>
          <w:rFonts w:ascii="Arial" w:hAnsi="Arial" w:cs="Arial"/>
          <w:sz w:val="24"/>
          <w:szCs w:val="24"/>
        </w:rPr>
        <w:t>mental health and well</w:t>
      </w:r>
      <w:r w:rsidR="00924E61">
        <w:rPr>
          <w:rFonts w:ascii="Arial" w:hAnsi="Arial" w:cs="Arial"/>
          <w:sz w:val="24"/>
          <w:szCs w:val="24"/>
        </w:rPr>
        <w:t>being of children and young people, impacting not</w:t>
      </w:r>
      <w:r w:rsidR="00AD195C">
        <w:rPr>
          <w:rFonts w:ascii="Arial" w:hAnsi="Arial" w:cs="Arial"/>
          <w:sz w:val="24"/>
          <w:szCs w:val="24"/>
        </w:rPr>
        <w:t xml:space="preserve"> only their individual development but also their fa</w:t>
      </w:r>
      <w:r w:rsidR="00D24807">
        <w:rPr>
          <w:rFonts w:ascii="Arial" w:hAnsi="Arial" w:cs="Arial"/>
          <w:sz w:val="24"/>
          <w:szCs w:val="24"/>
        </w:rPr>
        <w:t xml:space="preserve">milial and educational </w:t>
      </w:r>
      <w:r w:rsidR="008E164B">
        <w:rPr>
          <w:rFonts w:ascii="Arial" w:hAnsi="Arial" w:cs="Arial"/>
          <w:sz w:val="24"/>
          <w:szCs w:val="24"/>
        </w:rPr>
        <w:t xml:space="preserve">environments. ADHD is a neurodevelopmental disorder characterised by persistent patterns of inattention, </w:t>
      </w:r>
      <w:r w:rsidR="009C4CCC">
        <w:rPr>
          <w:rFonts w:ascii="Arial" w:hAnsi="Arial" w:cs="Arial"/>
          <w:sz w:val="24"/>
          <w:szCs w:val="24"/>
        </w:rPr>
        <w:t xml:space="preserve">hyperactivity and impulsivity, which can manifest in </w:t>
      </w:r>
      <w:r w:rsidR="00FD4C4C">
        <w:rPr>
          <w:rFonts w:ascii="Arial" w:hAnsi="Arial" w:cs="Arial"/>
          <w:sz w:val="24"/>
          <w:szCs w:val="24"/>
        </w:rPr>
        <w:t>numerous ways</w:t>
      </w:r>
      <w:r w:rsidR="009C4CCC">
        <w:rPr>
          <w:rFonts w:ascii="Arial" w:hAnsi="Arial" w:cs="Arial"/>
          <w:sz w:val="24"/>
          <w:szCs w:val="24"/>
        </w:rPr>
        <w:t xml:space="preserve"> and to varying degrees. These core </w:t>
      </w:r>
      <w:r w:rsidR="00985A04">
        <w:rPr>
          <w:rFonts w:ascii="Arial" w:hAnsi="Arial" w:cs="Arial"/>
          <w:sz w:val="24"/>
          <w:szCs w:val="24"/>
        </w:rPr>
        <w:t>symptoms can lead to significant impairments in daily functioning, affecting social, emotional and academic domains.</w:t>
      </w:r>
    </w:p>
    <w:p w14:paraId="3DE4E3AE" w14:textId="77777777" w:rsidR="00985A04" w:rsidRDefault="00985A04" w:rsidP="006D3D50">
      <w:pPr>
        <w:shd w:val="clear" w:color="auto" w:fill="FFFFFF"/>
        <w:rPr>
          <w:rFonts w:ascii="Arial" w:hAnsi="Arial" w:cs="Arial"/>
          <w:sz w:val="24"/>
          <w:szCs w:val="24"/>
        </w:rPr>
      </w:pPr>
    </w:p>
    <w:p w14:paraId="2EC28E83" w14:textId="0936BB86" w:rsidR="00985A04" w:rsidRDefault="003765A3" w:rsidP="006D3D50">
      <w:pPr>
        <w:shd w:val="clear" w:color="auto" w:fill="FFFFFF"/>
        <w:rPr>
          <w:rFonts w:ascii="Arial" w:hAnsi="Arial" w:cs="Arial"/>
          <w:sz w:val="24"/>
          <w:szCs w:val="24"/>
        </w:rPr>
      </w:pPr>
      <w:r>
        <w:rPr>
          <w:rFonts w:ascii="Arial" w:hAnsi="Arial" w:cs="Arial"/>
          <w:sz w:val="24"/>
          <w:szCs w:val="24"/>
        </w:rPr>
        <w:t>The impact of ADHD on a child’s wellbeing is multifaceted, Children with ADHD</w:t>
      </w:r>
      <w:r w:rsidR="00AD3435">
        <w:rPr>
          <w:rFonts w:ascii="Arial" w:hAnsi="Arial" w:cs="Arial"/>
          <w:sz w:val="24"/>
          <w:szCs w:val="24"/>
        </w:rPr>
        <w:t xml:space="preserve"> often experience difficulties with emotional regulation, leading to increased frustration, irritability and emotional outbursts. These challenges can</w:t>
      </w:r>
      <w:r w:rsidR="004E4132">
        <w:rPr>
          <w:rFonts w:ascii="Arial" w:hAnsi="Arial" w:cs="Arial"/>
          <w:sz w:val="24"/>
          <w:szCs w:val="24"/>
        </w:rPr>
        <w:t xml:space="preserve"> contribute to low self-esteem and a sense of inadequacy, as they struggle to meet societal </w:t>
      </w:r>
      <w:r w:rsidR="00B963D1">
        <w:rPr>
          <w:rFonts w:ascii="Arial" w:hAnsi="Arial" w:cs="Arial"/>
          <w:sz w:val="24"/>
          <w:szCs w:val="24"/>
        </w:rPr>
        <w:t xml:space="preserve">and academic expectations. Furthermore, </w:t>
      </w:r>
      <w:r w:rsidR="00E11831">
        <w:rPr>
          <w:rFonts w:ascii="Arial" w:hAnsi="Arial" w:cs="Arial"/>
          <w:sz w:val="24"/>
          <w:szCs w:val="24"/>
        </w:rPr>
        <w:t xml:space="preserve">the impulsivity associated with ADHD can lead to risky behaviours and social difficulties, impacting the ability to form and </w:t>
      </w:r>
      <w:r w:rsidR="00C6472E">
        <w:rPr>
          <w:rFonts w:ascii="Arial" w:hAnsi="Arial" w:cs="Arial"/>
          <w:sz w:val="24"/>
          <w:szCs w:val="24"/>
        </w:rPr>
        <w:t xml:space="preserve">maintain healthy relationships. As Barkley (2015) notes, </w:t>
      </w:r>
      <w:r w:rsidR="0062169A">
        <w:rPr>
          <w:rFonts w:ascii="Arial" w:hAnsi="Arial" w:cs="Arial"/>
          <w:sz w:val="24"/>
          <w:szCs w:val="24"/>
        </w:rPr>
        <w:t>the inhibitory control, contribut</w:t>
      </w:r>
      <w:r w:rsidR="00D56074">
        <w:rPr>
          <w:rFonts w:ascii="Arial" w:hAnsi="Arial" w:cs="Arial"/>
          <w:sz w:val="24"/>
          <w:szCs w:val="24"/>
        </w:rPr>
        <w:t>e to these emotional and social impairments. These deficits can create a cycle of negative experiences, further exacerbating emotional distress and impacting overall wellbeing.</w:t>
      </w:r>
    </w:p>
    <w:p w14:paraId="7A9403A4" w14:textId="77777777" w:rsidR="00D56074" w:rsidRDefault="00D56074" w:rsidP="006D3D50">
      <w:pPr>
        <w:shd w:val="clear" w:color="auto" w:fill="FFFFFF"/>
        <w:rPr>
          <w:rFonts w:ascii="Arial" w:hAnsi="Arial" w:cs="Arial"/>
          <w:sz w:val="24"/>
          <w:szCs w:val="24"/>
        </w:rPr>
      </w:pPr>
    </w:p>
    <w:p w14:paraId="4EBCD90F" w14:textId="4420BA66" w:rsidR="00D56074" w:rsidRDefault="00761FEA" w:rsidP="006D3D50">
      <w:pPr>
        <w:shd w:val="clear" w:color="auto" w:fill="FFFFFF"/>
        <w:rPr>
          <w:rFonts w:ascii="Arial" w:hAnsi="Arial" w:cs="Arial"/>
          <w:sz w:val="24"/>
          <w:szCs w:val="24"/>
        </w:rPr>
      </w:pPr>
      <w:r>
        <w:rPr>
          <w:rFonts w:ascii="Arial" w:hAnsi="Arial" w:cs="Arial"/>
          <w:sz w:val="24"/>
          <w:szCs w:val="24"/>
        </w:rPr>
        <w:t>Within the home environment, ADHD can create significant strain. Parents may experience increased stress and frustration due to the child’s challenging behaviours, leading to conflict and tens</w:t>
      </w:r>
      <w:r w:rsidR="00F36E2F">
        <w:rPr>
          <w:rFonts w:ascii="Arial" w:hAnsi="Arial" w:cs="Arial"/>
          <w:sz w:val="24"/>
          <w:szCs w:val="24"/>
        </w:rPr>
        <w:t>ion within the family. The constant need for supervision and intervention can be exhausting, impacting parental wellbeing and the overall family dynamic. Children with ADHD may struggle to follow routines and com</w:t>
      </w:r>
      <w:r w:rsidR="00241D65">
        <w:rPr>
          <w:rFonts w:ascii="Arial" w:hAnsi="Arial" w:cs="Arial"/>
          <w:sz w:val="24"/>
          <w:szCs w:val="24"/>
        </w:rPr>
        <w:t>plete chores, leading to further conflict and a sense of disorganisation within the household. This can create</w:t>
      </w:r>
      <w:r w:rsidR="003A349F">
        <w:rPr>
          <w:rFonts w:ascii="Arial" w:hAnsi="Arial" w:cs="Arial"/>
          <w:sz w:val="24"/>
          <w:szCs w:val="24"/>
        </w:rPr>
        <w:t xml:space="preserve"> a chaotic and unpredictable environment, which </w:t>
      </w:r>
      <w:r w:rsidR="008A44C2">
        <w:rPr>
          <w:rFonts w:ascii="Arial" w:hAnsi="Arial" w:cs="Arial"/>
          <w:sz w:val="24"/>
          <w:szCs w:val="24"/>
        </w:rPr>
        <w:t>can be particularly detrimental to children who thrive on structure and routine, As Scahill</w:t>
      </w:r>
      <w:r w:rsidR="00C20908">
        <w:rPr>
          <w:rFonts w:ascii="Arial" w:hAnsi="Arial" w:cs="Arial"/>
          <w:sz w:val="24"/>
          <w:szCs w:val="24"/>
        </w:rPr>
        <w:t>, (2019)</w:t>
      </w:r>
      <w:r w:rsidR="002B263B">
        <w:rPr>
          <w:rFonts w:ascii="Arial" w:hAnsi="Arial" w:cs="Arial"/>
          <w:sz w:val="24"/>
          <w:szCs w:val="24"/>
        </w:rPr>
        <w:t xml:space="preserve"> highlight, parent training and support are crucial interventions in mitigating the impact of ADHD on family functioning</w:t>
      </w:r>
      <w:r w:rsidR="00ED1D43">
        <w:rPr>
          <w:rFonts w:ascii="Arial" w:hAnsi="Arial" w:cs="Arial"/>
          <w:sz w:val="24"/>
          <w:szCs w:val="24"/>
        </w:rPr>
        <w:t xml:space="preserve">, promoting consistent discipline strategies and improving </w:t>
      </w:r>
      <w:r w:rsidR="00D15F9D">
        <w:rPr>
          <w:rFonts w:ascii="Arial" w:hAnsi="Arial" w:cs="Arial"/>
          <w:sz w:val="24"/>
          <w:szCs w:val="24"/>
        </w:rPr>
        <w:t>communication.</w:t>
      </w:r>
    </w:p>
    <w:p w14:paraId="4534DC47" w14:textId="77777777" w:rsidR="002035FA" w:rsidRDefault="002035FA" w:rsidP="006D3D50">
      <w:pPr>
        <w:shd w:val="clear" w:color="auto" w:fill="FFFFFF"/>
        <w:rPr>
          <w:rFonts w:ascii="Arial" w:hAnsi="Arial" w:cs="Arial"/>
          <w:sz w:val="24"/>
          <w:szCs w:val="24"/>
        </w:rPr>
      </w:pPr>
    </w:p>
    <w:p w14:paraId="726CE366" w14:textId="6EBDE684" w:rsidR="002035FA" w:rsidRDefault="002035FA" w:rsidP="006D3D50">
      <w:pPr>
        <w:shd w:val="clear" w:color="auto" w:fill="FFFFFF"/>
        <w:rPr>
          <w:rFonts w:ascii="Arial" w:hAnsi="Arial" w:cs="Arial"/>
          <w:sz w:val="24"/>
          <w:szCs w:val="24"/>
        </w:rPr>
      </w:pPr>
      <w:r>
        <w:rPr>
          <w:rFonts w:ascii="Arial" w:hAnsi="Arial" w:cs="Arial"/>
          <w:sz w:val="24"/>
          <w:szCs w:val="24"/>
        </w:rPr>
        <w:t>The educational setting presents another significant area of challenge for children with ADHD</w:t>
      </w:r>
      <w:r w:rsidR="00CC39B0">
        <w:rPr>
          <w:rFonts w:ascii="Arial" w:hAnsi="Arial" w:cs="Arial"/>
          <w:sz w:val="24"/>
          <w:szCs w:val="24"/>
        </w:rPr>
        <w:t>. Difficulties with inattention and impulsivity can lead to academic underachievement, as children struggle to focus on tasks, follow instructions and complete assignments. The disruptive behav</w:t>
      </w:r>
      <w:r w:rsidR="00C65B7D">
        <w:rPr>
          <w:rFonts w:ascii="Arial" w:hAnsi="Arial" w:cs="Arial"/>
          <w:sz w:val="24"/>
          <w:szCs w:val="24"/>
        </w:rPr>
        <w:t xml:space="preserve">iours </w:t>
      </w:r>
      <w:r w:rsidR="00B52109">
        <w:rPr>
          <w:rFonts w:ascii="Arial" w:hAnsi="Arial" w:cs="Arial"/>
          <w:sz w:val="24"/>
          <w:szCs w:val="24"/>
        </w:rPr>
        <w:t>associated</w:t>
      </w:r>
      <w:r w:rsidR="00C65B7D">
        <w:rPr>
          <w:rFonts w:ascii="Arial" w:hAnsi="Arial" w:cs="Arial"/>
          <w:sz w:val="24"/>
          <w:szCs w:val="24"/>
        </w:rPr>
        <w:t xml:space="preserve"> with ADHD can also impact classroom dynamics, leading to socia</w:t>
      </w:r>
      <w:r w:rsidR="00B52109">
        <w:rPr>
          <w:rFonts w:ascii="Arial" w:hAnsi="Arial" w:cs="Arial"/>
          <w:sz w:val="24"/>
          <w:szCs w:val="24"/>
        </w:rPr>
        <w:t>l isolation and negative interactions with peers and teachers. Children with ADHD may be perc</w:t>
      </w:r>
      <w:r w:rsidR="000271FE">
        <w:rPr>
          <w:rFonts w:ascii="Arial" w:hAnsi="Arial" w:cs="Arial"/>
          <w:sz w:val="24"/>
          <w:szCs w:val="24"/>
        </w:rPr>
        <w:t>eived as lazy or unmotivated, leading to further frustration and a sense of failure. The educational environment often requires sustained attention and organisation, which are precisely the areas in which children with ADHD</w:t>
      </w:r>
      <w:r w:rsidR="00364BC4">
        <w:rPr>
          <w:rFonts w:ascii="Arial" w:hAnsi="Arial" w:cs="Arial"/>
          <w:sz w:val="24"/>
          <w:szCs w:val="24"/>
        </w:rPr>
        <w:t xml:space="preserve"> struggle. This can lead to a cycle of academic failure and low self</w:t>
      </w:r>
      <w:r w:rsidR="00B75D16">
        <w:rPr>
          <w:rFonts w:ascii="Arial" w:hAnsi="Arial" w:cs="Arial"/>
          <w:sz w:val="24"/>
          <w:szCs w:val="24"/>
        </w:rPr>
        <w:t>-esteem, impacting their motivation and engagement with learning. As the National Institute for Health and Care Excellence (NICE, 2018) guidelines indicate, schools should implement reason</w:t>
      </w:r>
      <w:r w:rsidR="001A03A2">
        <w:rPr>
          <w:rFonts w:ascii="Arial" w:hAnsi="Arial" w:cs="Arial"/>
          <w:sz w:val="24"/>
          <w:szCs w:val="24"/>
        </w:rPr>
        <w:t>able adjustments and provide support to address the specific needs of the children with ADHD, including strategies to improve focus, organisation and behaviour management.</w:t>
      </w:r>
    </w:p>
    <w:p w14:paraId="0D9FF091" w14:textId="77777777" w:rsidR="00D15F9D" w:rsidRDefault="00D15F9D" w:rsidP="006D3D50">
      <w:pPr>
        <w:shd w:val="clear" w:color="auto" w:fill="FFFFFF"/>
        <w:rPr>
          <w:rFonts w:ascii="Arial" w:hAnsi="Arial" w:cs="Arial"/>
          <w:sz w:val="24"/>
          <w:szCs w:val="24"/>
        </w:rPr>
      </w:pPr>
    </w:p>
    <w:p w14:paraId="69EE2CDD" w14:textId="1F657CCF" w:rsidR="00D15F9D" w:rsidRDefault="006355C9" w:rsidP="006D3D50">
      <w:pPr>
        <w:shd w:val="clear" w:color="auto" w:fill="FFFFFF"/>
        <w:rPr>
          <w:rFonts w:ascii="Arial" w:hAnsi="Arial" w:cs="Arial"/>
          <w:sz w:val="24"/>
          <w:szCs w:val="24"/>
        </w:rPr>
      </w:pPr>
      <w:r>
        <w:rPr>
          <w:rFonts w:ascii="Arial" w:hAnsi="Arial" w:cs="Arial"/>
          <w:sz w:val="24"/>
          <w:szCs w:val="24"/>
        </w:rPr>
        <w:t xml:space="preserve">In conclusion, ADHD has a profound impact on the mental health and wellbeing of children and young </w:t>
      </w:r>
      <w:r w:rsidR="003A4974">
        <w:rPr>
          <w:rFonts w:ascii="Arial" w:hAnsi="Arial" w:cs="Arial"/>
          <w:sz w:val="24"/>
          <w:szCs w:val="24"/>
        </w:rPr>
        <w:t>people, affecting their emotional, social, familial and educational domains. The core</w:t>
      </w:r>
      <w:r w:rsidR="000B7745">
        <w:rPr>
          <w:rFonts w:ascii="Arial" w:hAnsi="Arial" w:cs="Arial"/>
          <w:sz w:val="24"/>
          <w:szCs w:val="24"/>
        </w:rPr>
        <w:t xml:space="preserve"> symptoms of inattention, hyperactivity and impulsivity contribute to a range of challenges, including emotional dysregulation, social difficulties, family conflict and academic underachievement. Addressing the needs of </w:t>
      </w:r>
      <w:r w:rsidR="004F2156">
        <w:rPr>
          <w:rFonts w:ascii="Arial" w:hAnsi="Arial" w:cs="Arial"/>
          <w:sz w:val="24"/>
          <w:szCs w:val="24"/>
        </w:rPr>
        <w:t xml:space="preserve">children with ADHD requires </w:t>
      </w:r>
      <w:r w:rsidR="00FD4C4C">
        <w:rPr>
          <w:rFonts w:ascii="Arial" w:hAnsi="Arial" w:cs="Arial"/>
          <w:sz w:val="24"/>
          <w:szCs w:val="24"/>
        </w:rPr>
        <w:t>an integrated approach</w:t>
      </w:r>
      <w:r w:rsidR="00301C17">
        <w:rPr>
          <w:rFonts w:ascii="Arial" w:hAnsi="Arial" w:cs="Arial"/>
          <w:sz w:val="24"/>
          <w:szCs w:val="24"/>
        </w:rPr>
        <w:t xml:space="preserve"> that incorporates evidence based </w:t>
      </w:r>
      <w:r w:rsidR="005D1BAF">
        <w:rPr>
          <w:rFonts w:ascii="Arial" w:hAnsi="Arial" w:cs="Arial"/>
          <w:sz w:val="24"/>
          <w:szCs w:val="24"/>
        </w:rPr>
        <w:t>interventions, including parent training, educational support and therapeutic interventions, to promote positive outcomes and improve their overall wellbeing.</w:t>
      </w:r>
    </w:p>
    <w:p w14:paraId="270AFF07" w14:textId="77777777" w:rsidR="00D15F9D" w:rsidRDefault="00D15F9D" w:rsidP="006D3D50">
      <w:pPr>
        <w:shd w:val="clear" w:color="auto" w:fill="FFFFFF"/>
        <w:rPr>
          <w:rFonts w:ascii="Arial" w:hAnsi="Arial" w:cs="Arial"/>
          <w:sz w:val="24"/>
          <w:szCs w:val="24"/>
        </w:rPr>
      </w:pPr>
    </w:p>
    <w:p w14:paraId="51E69879" w14:textId="77777777" w:rsidR="00231479" w:rsidRDefault="00231479" w:rsidP="006D3D50">
      <w:pPr>
        <w:shd w:val="clear" w:color="auto" w:fill="FFFFFF"/>
        <w:rPr>
          <w:rFonts w:ascii="Arial" w:hAnsi="Arial" w:cs="Arial"/>
          <w:b/>
          <w:bCs/>
          <w:sz w:val="24"/>
          <w:szCs w:val="24"/>
        </w:rPr>
      </w:pPr>
    </w:p>
    <w:p w14:paraId="04D6D50F" w14:textId="77777777" w:rsidR="00231479" w:rsidRDefault="00231479" w:rsidP="006D3D50">
      <w:pPr>
        <w:shd w:val="clear" w:color="auto" w:fill="FFFFFF"/>
        <w:rPr>
          <w:rFonts w:ascii="Arial" w:hAnsi="Arial" w:cs="Arial"/>
          <w:b/>
          <w:bCs/>
          <w:sz w:val="24"/>
          <w:szCs w:val="24"/>
        </w:rPr>
      </w:pPr>
    </w:p>
    <w:p w14:paraId="7A2240A5" w14:textId="77777777" w:rsidR="00231479" w:rsidRDefault="00231479" w:rsidP="006D3D50">
      <w:pPr>
        <w:shd w:val="clear" w:color="auto" w:fill="FFFFFF"/>
        <w:rPr>
          <w:rFonts w:ascii="Arial" w:hAnsi="Arial" w:cs="Arial"/>
          <w:b/>
          <w:bCs/>
          <w:sz w:val="24"/>
          <w:szCs w:val="24"/>
        </w:rPr>
      </w:pPr>
    </w:p>
    <w:p w14:paraId="52AB7FB8" w14:textId="40B851AD" w:rsidR="00D56074" w:rsidRPr="00734AA1" w:rsidRDefault="008E7E9B" w:rsidP="006D3D50">
      <w:pPr>
        <w:shd w:val="clear" w:color="auto" w:fill="FFFFFF"/>
        <w:rPr>
          <w:rFonts w:ascii="Arial" w:hAnsi="Arial" w:cs="Arial"/>
          <w:b/>
          <w:bCs/>
          <w:sz w:val="24"/>
          <w:szCs w:val="24"/>
        </w:rPr>
      </w:pPr>
      <w:r w:rsidRPr="00734AA1">
        <w:rPr>
          <w:rFonts w:ascii="Arial" w:hAnsi="Arial" w:cs="Arial"/>
          <w:b/>
          <w:bCs/>
          <w:sz w:val="24"/>
          <w:szCs w:val="24"/>
        </w:rPr>
        <w:t xml:space="preserve">ADHD </w:t>
      </w:r>
      <w:r w:rsidR="00734AA1" w:rsidRPr="00734AA1">
        <w:rPr>
          <w:rFonts w:ascii="Arial" w:hAnsi="Arial" w:cs="Arial"/>
          <w:b/>
          <w:bCs/>
          <w:sz w:val="24"/>
          <w:szCs w:val="24"/>
        </w:rPr>
        <w:t>School Interventions</w:t>
      </w:r>
    </w:p>
    <w:p w14:paraId="330FEFE2" w14:textId="77777777" w:rsidR="00734AA1" w:rsidRDefault="00734AA1" w:rsidP="006D3D50">
      <w:pPr>
        <w:shd w:val="clear" w:color="auto" w:fill="FFFFFF"/>
        <w:rPr>
          <w:rFonts w:ascii="Arial" w:hAnsi="Arial" w:cs="Arial"/>
          <w:sz w:val="24"/>
          <w:szCs w:val="24"/>
        </w:rPr>
      </w:pPr>
    </w:p>
    <w:p w14:paraId="12805CCF" w14:textId="52C15731" w:rsidR="00734AA1" w:rsidRDefault="00CD7B50" w:rsidP="006D3D50">
      <w:pPr>
        <w:shd w:val="clear" w:color="auto" w:fill="FFFFFF"/>
        <w:rPr>
          <w:rFonts w:ascii="Arial" w:hAnsi="Arial" w:cs="Arial"/>
          <w:sz w:val="24"/>
          <w:szCs w:val="24"/>
        </w:rPr>
      </w:pPr>
      <w:r>
        <w:rPr>
          <w:rFonts w:ascii="Arial" w:hAnsi="Arial" w:cs="Arial"/>
          <w:sz w:val="24"/>
          <w:szCs w:val="24"/>
        </w:rPr>
        <w:t>Effective interventions within the school setting are c</w:t>
      </w:r>
      <w:r w:rsidR="00231479">
        <w:rPr>
          <w:rFonts w:ascii="Arial" w:hAnsi="Arial" w:cs="Arial"/>
          <w:sz w:val="24"/>
          <w:szCs w:val="24"/>
        </w:rPr>
        <w:t xml:space="preserve">rucial for supporting the mental health and </w:t>
      </w:r>
      <w:r w:rsidR="00DD3ECD">
        <w:rPr>
          <w:rFonts w:ascii="Arial" w:hAnsi="Arial" w:cs="Arial"/>
          <w:sz w:val="24"/>
          <w:szCs w:val="24"/>
        </w:rPr>
        <w:t>wellbeing of children with ADHD. Two prominent approaches that have demonstrated efficacy are the implementation of structured behavioural management strategies and the</w:t>
      </w:r>
      <w:r w:rsidR="009B17C4">
        <w:rPr>
          <w:rFonts w:ascii="Arial" w:hAnsi="Arial" w:cs="Arial"/>
          <w:sz w:val="24"/>
          <w:szCs w:val="24"/>
        </w:rPr>
        <w:t xml:space="preserve"> provision of tailored educational accommodations. These interventions address the core challenges associated with ADHD, </w:t>
      </w:r>
      <w:r w:rsidR="002F787C">
        <w:rPr>
          <w:rFonts w:ascii="Arial" w:hAnsi="Arial" w:cs="Arial"/>
          <w:sz w:val="24"/>
          <w:szCs w:val="24"/>
        </w:rPr>
        <w:t>providing a more supportive and conduc</w:t>
      </w:r>
      <w:r w:rsidR="00857CFC">
        <w:rPr>
          <w:rFonts w:ascii="Arial" w:hAnsi="Arial" w:cs="Arial"/>
          <w:sz w:val="24"/>
          <w:szCs w:val="24"/>
        </w:rPr>
        <w:t>ive learning environment.</w:t>
      </w:r>
    </w:p>
    <w:p w14:paraId="10A14310" w14:textId="77777777" w:rsidR="00857CFC" w:rsidRDefault="00857CFC" w:rsidP="006D3D50">
      <w:pPr>
        <w:shd w:val="clear" w:color="auto" w:fill="FFFFFF"/>
        <w:rPr>
          <w:rFonts w:ascii="Arial" w:hAnsi="Arial" w:cs="Arial"/>
          <w:sz w:val="24"/>
          <w:szCs w:val="24"/>
        </w:rPr>
      </w:pPr>
    </w:p>
    <w:p w14:paraId="3F05E139" w14:textId="582C0798" w:rsidR="00D56074" w:rsidRDefault="0073421E" w:rsidP="006D3D50">
      <w:pPr>
        <w:shd w:val="clear" w:color="auto" w:fill="FFFFFF"/>
        <w:rPr>
          <w:rFonts w:ascii="Arial" w:hAnsi="Arial" w:cs="Arial"/>
          <w:sz w:val="24"/>
          <w:szCs w:val="24"/>
        </w:rPr>
      </w:pPr>
      <w:r>
        <w:rPr>
          <w:rFonts w:ascii="Arial" w:hAnsi="Arial" w:cs="Arial"/>
          <w:sz w:val="24"/>
          <w:szCs w:val="24"/>
        </w:rPr>
        <w:t>Structured behavioural management strategies, such as positive rein</w:t>
      </w:r>
      <w:r w:rsidR="00A07445">
        <w:rPr>
          <w:rFonts w:ascii="Arial" w:hAnsi="Arial" w:cs="Arial"/>
          <w:sz w:val="24"/>
          <w:szCs w:val="24"/>
        </w:rPr>
        <w:t>forcement and consistent routines, are essential for addressing the impulsivity and disruptive behaviou</w:t>
      </w:r>
      <w:r w:rsidR="00190A24">
        <w:rPr>
          <w:rFonts w:ascii="Arial" w:hAnsi="Arial" w:cs="Arial"/>
          <w:sz w:val="24"/>
          <w:szCs w:val="24"/>
        </w:rPr>
        <w:t xml:space="preserve">rs often exhibited by children with ADHD. </w:t>
      </w:r>
      <w:r w:rsidR="00F0217F">
        <w:rPr>
          <w:rFonts w:ascii="Arial" w:hAnsi="Arial" w:cs="Arial"/>
          <w:sz w:val="24"/>
          <w:szCs w:val="24"/>
        </w:rPr>
        <w:t>These st</w:t>
      </w:r>
      <w:r w:rsidR="00283114">
        <w:rPr>
          <w:rFonts w:ascii="Arial" w:hAnsi="Arial" w:cs="Arial"/>
          <w:sz w:val="24"/>
          <w:szCs w:val="24"/>
        </w:rPr>
        <w:t>rategies involve creating clear expectations, providing immediate and specific feedback and implementing cons</w:t>
      </w:r>
      <w:r w:rsidR="002157AE">
        <w:rPr>
          <w:rFonts w:ascii="Arial" w:hAnsi="Arial" w:cs="Arial"/>
          <w:sz w:val="24"/>
          <w:szCs w:val="24"/>
        </w:rPr>
        <w:t>istent consequences for both positive and negative behaviours. For example, a token econom</w:t>
      </w:r>
      <w:r w:rsidR="00AD4150">
        <w:rPr>
          <w:rFonts w:ascii="Arial" w:hAnsi="Arial" w:cs="Arial"/>
          <w:sz w:val="24"/>
          <w:szCs w:val="24"/>
        </w:rPr>
        <w:t>y system can employed</w:t>
      </w:r>
      <w:r w:rsidR="00D504B5">
        <w:rPr>
          <w:rFonts w:ascii="Arial" w:hAnsi="Arial" w:cs="Arial"/>
          <w:sz w:val="24"/>
          <w:szCs w:val="24"/>
        </w:rPr>
        <w:t xml:space="preserve"> to reward</w:t>
      </w:r>
      <w:r w:rsidR="00E85BF7">
        <w:rPr>
          <w:rFonts w:ascii="Arial" w:hAnsi="Arial" w:cs="Arial"/>
          <w:sz w:val="24"/>
          <w:szCs w:val="24"/>
        </w:rPr>
        <w:t xml:space="preserve"> desired behaviours, such as completing tasks or remaining seated, with </w:t>
      </w:r>
      <w:r w:rsidR="000C528A">
        <w:rPr>
          <w:rFonts w:ascii="Arial" w:hAnsi="Arial" w:cs="Arial"/>
          <w:sz w:val="24"/>
          <w:szCs w:val="24"/>
        </w:rPr>
        <w:t>realistic incentives. This approach helps to reinforce positive behaviour pattens and reduce dis</w:t>
      </w:r>
      <w:r w:rsidR="00B10119">
        <w:rPr>
          <w:rFonts w:ascii="Arial" w:hAnsi="Arial" w:cs="Arial"/>
          <w:sz w:val="24"/>
          <w:szCs w:val="24"/>
        </w:rPr>
        <w:t>ruptive tendencies, thereby improving classroom dynamics and promoting a sense of accomplishment. Furthermore, the esta</w:t>
      </w:r>
      <w:r w:rsidR="00276517">
        <w:rPr>
          <w:rFonts w:ascii="Arial" w:hAnsi="Arial" w:cs="Arial"/>
          <w:sz w:val="24"/>
          <w:szCs w:val="24"/>
        </w:rPr>
        <w:t>blishment of consistent daily routines and visual schedules can provide children with ADHD</w:t>
      </w:r>
      <w:r w:rsidR="00CD2755">
        <w:rPr>
          <w:rFonts w:ascii="Arial" w:hAnsi="Arial" w:cs="Arial"/>
          <w:sz w:val="24"/>
          <w:szCs w:val="24"/>
        </w:rPr>
        <w:t xml:space="preserve"> with the structure and predictability they require to manage their attentio</w:t>
      </w:r>
      <w:r w:rsidR="00CA4420">
        <w:rPr>
          <w:rFonts w:ascii="Arial" w:hAnsi="Arial" w:cs="Arial"/>
          <w:sz w:val="24"/>
          <w:szCs w:val="24"/>
        </w:rPr>
        <w:t>n and behaviour. By clearly deline</w:t>
      </w:r>
      <w:r w:rsidR="003F6356">
        <w:rPr>
          <w:rFonts w:ascii="Arial" w:hAnsi="Arial" w:cs="Arial"/>
          <w:sz w:val="24"/>
          <w:szCs w:val="24"/>
        </w:rPr>
        <w:t xml:space="preserve">ating expectations and providing visual cues, these routines can help to reduce anxiety and improve focus, contributing to a more positive learning experience. As supported by research detailed within the </w:t>
      </w:r>
      <w:r w:rsidR="00A33A10">
        <w:rPr>
          <w:rFonts w:ascii="Arial" w:hAnsi="Arial" w:cs="Arial"/>
          <w:sz w:val="24"/>
          <w:szCs w:val="24"/>
        </w:rPr>
        <w:t>National Institute for Health and Care Excellence (NICE, 2018)</w:t>
      </w:r>
      <w:r w:rsidR="00A33A10">
        <w:rPr>
          <w:rFonts w:ascii="Arial" w:hAnsi="Arial" w:cs="Arial"/>
          <w:sz w:val="24"/>
          <w:szCs w:val="24"/>
        </w:rPr>
        <w:t xml:space="preserve"> guidelines, consistent behavioural management, when implemented effectively, leads to a reduction of d</w:t>
      </w:r>
      <w:r w:rsidR="0082454C">
        <w:rPr>
          <w:rFonts w:ascii="Arial" w:hAnsi="Arial" w:cs="Arial"/>
          <w:sz w:val="24"/>
          <w:szCs w:val="24"/>
        </w:rPr>
        <w:t>isruptive behaviour and an increase in on task behaviour within the school setting.</w:t>
      </w:r>
    </w:p>
    <w:p w14:paraId="386BED0D" w14:textId="77777777" w:rsidR="0082454C" w:rsidRDefault="0082454C" w:rsidP="006D3D50">
      <w:pPr>
        <w:shd w:val="clear" w:color="auto" w:fill="FFFFFF"/>
        <w:rPr>
          <w:rFonts w:ascii="Arial" w:hAnsi="Arial" w:cs="Arial"/>
          <w:sz w:val="24"/>
          <w:szCs w:val="24"/>
        </w:rPr>
      </w:pPr>
    </w:p>
    <w:p w14:paraId="1F589075" w14:textId="6FA29785" w:rsidR="000C2C27" w:rsidRDefault="00DC6267" w:rsidP="006D3D50">
      <w:pPr>
        <w:shd w:val="clear" w:color="auto" w:fill="FFFFFF"/>
        <w:rPr>
          <w:rFonts w:ascii="Arial" w:hAnsi="Arial" w:cs="Arial"/>
          <w:sz w:val="24"/>
          <w:szCs w:val="24"/>
        </w:rPr>
      </w:pPr>
      <w:r>
        <w:rPr>
          <w:rFonts w:ascii="Arial" w:hAnsi="Arial" w:cs="Arial"/>
          <w:sz w:val="24"/>
          <w:szCs w:val="24"/>
        </w:rPr>
        <w:t>In addition</w:t>
      </w:r>
      <w:r w:rsidR="00BE73CD">
        <w:rPr>
          <w:rFonts w:ascii="Arial" w:hAnsi="Arial" w:cs="Arial"/>
          <w:sz w:val="24"/>
          <w:szCs w:val="24"/>
        </w:rPr>
        <w:t xml:space="preserve"> </w:t>
      </w:r>
      <w:r w:rsidR="000B2118">
        <w:rPr>
          <w:rFonts w:ascii="Arial" w:hAnsi="Arial" w:cs="Arial"/>
          <w:sz w:val="24"/>
          <w:szCs w:val="24"/>
        </w:rPr>
        <w:t>to behavioural interventions, tailored educational acc</w:t>
      </w:r>
      <w:r w:rsidR="0087532F">
        <w:rPr>
          <w:rFonts w:ascii="Arial" w:hAnsi="Arial" w:cs="Arial"/>
          <w:sz w:val="24"/>
          <w:szCs w:val="24"/>
        </w:rPr>
        <w:t>ommodations are vital for addressing the cognitive challenges associated with ADHD. These accommodations involve modifying the learning en</w:t>
      </w:r>
      <w:r w:rsidR="00552B81">
        <w:rPr>
          <w:rFonts w:ascii="Arial" w:hAnsi="Arial" w:cs="Arial"/>
          <w:sz w:val="24"/>
          <w:szCs w:val="24"/>
        </w:rPr>
        <w:t>vironment and instructional methods to meet the specific needs of in</w:t>
      </w:r>
      <w:r w:rsidR="00AA5885">
        <w:rPr>
          <w:rFonts w:ascii="Arial" w:hAnsi="Arial" w:cs="Arial"/>
          <w:sz w:val="24"/>
          <w:szCs w:val="24"/>
        </w:rPr>
        <w:t>dividual students. For instance, providing extended time for assi</w:t>
      </w:r>
      <w:r w:rsidR="00031412">
        <w:rPr>
          <w:rFonts w:ascii="Arial" w:hAnsi="Arial" w:cs="Arial"/>
          <w:sz w:val="24"/>
          <w:szCs w:val="24"/>
        </w:rPr>
        <w:t>gnments</w:t>
      </w:r>
      <w:r w:rsidR="001F3D62">
        <w:rPr>
          <w:rFonts w:ascii="Arial" w:hAnsi="Arial" w:cs="Arial"/>
          <w:sz w:val="24"/>
          <w:szCs w:val="24"/>
        </w:rPr>
        <w:t xml:space="preserve"> </w:t>
      </w:r>
      <w:r w:rsidR="007B44CF">
        <w:rPr>
          <w:rFonts w:ascii="Arial" w:hAnsi="Arial" w:cs="Arial"/>
          <w:sz w:val="24"/>
          <w:szCs w:val="24"/>
        </w:rPr>
        <w:t xml:space="preserve">and tests can </w:t>
      </w:r>
      <w:r w:rsidR="00626178">
        <w:rPr>
          <w:rFonts w:ascii="Arial" w:hAnsi="Arial" w:cs="Arial"/>
          <w:sz w:val="24"/>
          <w:szCs w:val="24"/>
        </w:rPr>
        <w:t>alleviate the pressure associated with time constr</w:t>
      </w:r>
      <w:r w:rsidR="0086438B">
        <w:rPr>
          <w:rFonts w:ascii="Arial" w:hAnsi="Arial" w:cs="Arial"/>
          <w:sz w:val="24"/>
          <w:szCs w:val="24"/>
        </w:rPr>
        <w:t>aints, allowing children with ADHD to demonstrate their know</w:t>
      </w:r>
      <w:r w:rsidR="00BB2C36">
        <w:rPr>
          <w:rFonts w:ascii="Arial" w:hAnsi="Arial" w:cs="Arial"/>
          <w:sz w:val="24"/>
          <w:szCs w:val="24"/>
        </w:rPr>
        <w:t>ledge more effectively. Breaking down complex tasks into smaller, manag</w:t>
      </w:r>
      <w:r w:rsidR="003F40F5">
        <w:rPr>
          <w:rFonts w:ascii="Arial" w:hAnsi="Arial" w:cs="Arial"/>
          <w:sz w:val="24"/>
          <w:szCs w:val="24"/>
        </w:rPr>
        <w:t>eable steps can also improve focus and re</w:t>
      </w:r>
      <w:r w:rsidR="00E26872">
        <w:rPr>
          <w:rFonts w:ascii="Arial" w:hAnsi="Arial" w:cs="Arial"/>
          <w:sz w:val="24"/>
          <w:szCs w:val="24"/>
        </w:rPr>
        <w:t>duce feelings of overwhelm. Furthermore, the use of assistive</w:t>
      </w:r>
      <w:r w:rsidR="003B3639">
        <w:rPr>
          <w:rFonts w:ascii="Arial" w:hAnsi="Arial" w:cs="Arial"/>
          <w:sz w:val="24"/>
          <w:szCs w:val="24"/>
        </w:rPr>
        <w:t xml:space="preserve"> technology, such as speech-to-text software or graphic </w:t>
      </w:r>
      <w:r w:rsidR="008E6A30">
        <w:rPr>
          <w:rFonts w:ascii="Arial" w:hAnsi="Arial" w:cs="Arial"/>
          <w:sz w:val="24"/>
          <w:szCs w:val="24"/>
        </w:rPr>
        <w:t>organisers, can help to compensate for difficulties with organisation and attention. Seating arrangements that minimise distractions, such as placing the student near the front of the classroom</w:t>
      </w:r>
      <w:r w:rsidR="002D7A36">
        <w:rPr>
          <w:rFonts w:ascii="Arial" w:hAnsi="Arial" w:cs="Arial"/>
          <w:sz w:val="24"/>
          <w:szCs w:val="24"/>
        </w:rPr>
        <w:t xml:space="preserve"> or in a quiet corner, can also be beneficial. The implementation of these accommoda</w:t>
      </w:r>
      <w:r w:rsidR="009F2AD2">
        <w:rPr>
          <w:rFonts w:ascii="Arial" w:hAnsi="Arial" w:cs="Arial"/>
          <w:sz w:val="24"/>
          <w:szCs w:val="24"/>
        </w:rPr>
        <w:t>tions requires collaboration between teachers, parents and special education pr</w:t>
      </w:r>
      <w:r w:rsidR="00456CD4">
        <w:rPr>
          <w:rFonts w:ascii="Arial" w:hAnsi="Arial" w:cs="Arial"/>
          <w:sz w:val="24"/>
          <w:szCs w:val="24"/>
        </w:rPr>
        <w:t>ofessionals to ensure that the student’s individual needs are met. By providing tailored support, schools can create a more inclusive and accessible learning environment, promoting ac</w:t>
      </w:r>
      <w:r w:rsidR="00667A35">
        <w:rPr>
          <w:rFonts w:ascii="Arial" w:hAnsi="Arial" w:cs="Arial"/>
          <w:sz w:val="24"/>
          <w:szCs w:val="24"/>
        </w:rPr>
        <w:t>ademic achievement and enhancing the overall wellbeing of ch</w:t>
      </w:r>
      <w:r w:rsidR="000C2C27">
        <w:rPr>
          <w:rFonts w:ascii="Arial" w:hAnsi="Arial" w:cs="Arial"/>
          <w:sz w:val="24"/>
          <w:szCs w:val="24"/>
        </w:rPr>
        <w:t xml:space="preserve">ildren and young people with ADHD. </w:t>
      </w:r>
    </w:p>
    <w:p w14:paraId="2E08591C" w14:textId="77777777" w:rsidR="000C2C27" w:rsidRDefault="000C2C27" w:rsidP="006D3D50">
      <w:pPr>
        <w:shd w:val="clear" w:color="auto" w:fill="FFFFFF"/>
        <w:rPr>
          <w:rFonts w:ascii="Arial" w:hAnsi="Arial" w:cs="Arial"/>
          <w:sz w:val="24"/>
          <w:szCs w:val="24"/>
        </w:rPr>
      </w:pPr>
    </w:p>
    <w:p w14:paraId="2924D17C" w14:textId="16D49AFF" w:rsidR="000C2C27" w:rsidRDefault="000C38CD" w:rsidP="006D3D50">
      <w:pPr>
        <w:shd w:val="clear" w:color="auto" w:fill="FFFFFF"/>
        <w:rPr>
          <w:rFonts w:ascii="Arial" w:hAnsi="Arial" w:cs="Arial"/>
          <w:sz w:val="24"/>
          <w:szCs w:val="24"/>
        </w:rPr>
      </w:pPr>
      <w:r>
        <w:rPr>
          <w:rFonts w:ascii="Arial" w:hAnsi="Arial" w:cs="Arial"/>
          <w:sz w:val="24"/>
          <w:szCs w:val="24"/>
        </w:rPr>
        <w:t>In summary, the integration of structured behavioural management strategies and tailor</w:t>
      </w:r>
      <w:r w:rsidR="00F54118">
        <w:rPr>
          <w:rFonts w:ascii="Arial" w:hAnsi="Arial" w:cs="Arial"/>
          <w:sz w:val="24"/>
          <w:szCs w:val="24"/>
        </w:rPr>
        <w:t>ed educational accommodations within the school setting is essential for supporting the mental health and wellbeing of children with ADHD. These in</w:t>
      </w:r>
      <w:r w:rsidR="00995C8B">
        <w:rPr>
          <w:rFonts w:ascii="Arial" w:hAnsi="Arial" w:cs="Arial"/>
          <w:sz w:val="24"/>
          <w:szCs w:val="24"/>
        </w:rPr>
        <w:t>terventions address the core challenges associated with the disorder, offering a more pos</w:t>
      </w:r>
      <w:r w:rsidR="00797E3B">
        <w:rPr>
          <w:rFonts w:ascii="Arial" w:hAnsi="Arial" w:cs="Arial"/>
          <w:sz w:val="24"/>
          <w:szCs w:val="24"/>
        </w:rPr>
        <w:t>itive and productive learning environment.</w:t>
      </w:r>
    </w:p>
    <w:p w14:paraId="380D1C42" w14:textId="77777777" w:rsidR="00797E3B" w:rsidRDefault="00797E3B" w:rsidP="006D3D50">
      <w:pPr>
        <w:shd w:val="clear" w:color="auto" w:fill="FFFFFF"/>
        <w:rPr>
          <w:rFonts w:ascii="Arial" w:hAnsi="Arial" w:cs="Arial"/>
          <w:sz w:val="24"/>
          <w:szCs w:val="24"/>
        </w:rPr>
      </w:pPr>
    </w:p>
    <w:p w14:paraId="67FAB702" w14:textId="6207FFDB" w:rsidR="00797E3B" w:rsidRPr="00891261" w:rsidRDefault="00891261" w:rsidP="006D3D50">
      <w:pPr>
        <w:shd w:val="clear" w:color="auto" w:fill="FFFFFF"/>
        <w:rPr>
          <w:rFonts w:ascii="Arial" w:hAnsi="Arial" w:cs="Arial"/>
          <w:b/>
          <w:bCs/>
          <w:sz w:val="24"/>
          <w:szCs w:val="24"/>
        </w:rPr>
      </w:pPr>
      <w:r w:rsidRPr="00891261">
        <w:rPr>
          <w:rFonts w:ascii="Arial" w:hAnsi="Arial" w:cs="Arial"/>
          <w:b/>
          <w:bCs/>
          <w:sz w:val="24"/>
          <w:szCs w:val="24"/>
        </w:rPr>
        <w:t>D</w:t>
      </w:r>
      <w:r w:rsidRPr="00891261">
        <w:rPr>
          <w:rFonts w:ascii="Arial" w:hAnsi="Arial" w:cs="Arial"/>
          <w:b/>
          <w:bCs/>
          <w:sz w:val="24"/>
          <w:szCs w:val="24"/>
        </w:rPr>
        <w:t>epression</w:t>
      </w:r>
    </w:p>
    <w:p w14:paraId="6BC0822D" w14:textId="77777777" w:rsidR="0082454C" w:rsidRDefault="0082454C" w:rsidP="006D3D50">
      <w:pPr>
        <w:shd w:val="clear" w:color="auto" w:fill="FFFFFF"/>
        <w:rPr>
          <w:rFonts w:ascii="Arial" w:hAnsi="Arial" w:cs="Arial"/>
          <w:sz w:val="24"/>
          <w:szCs w:val="24"/>
        </w:rPr>
      </w:pPr>
    </w:p>
    <w:p w14:paraId="660389AB" w14:textId="76AED5CE" w:rsidR="00891261" w:rsidRDefault="00966518" w:rsidP="006D3D50">
      <w:pPr>
        <w:shd w:val="clear" w:color="auto" w:fill="FFFFFF"/>
        <w:rPr>
          <w:rFonts w:ascii="Arial" w:hAnsi="Arial" w:cs="Arial"/>
          <w:sz w:val="24"/>
          <w:szCs w:val="24"/>
        </w:rPr>
      </w:pPr>
      <w:r>
        <w:rPr>
          <w:rFonts w:ascii="Arial" w:hAnsi="Arial" w:cs="Arial"/>
          <w:sz w:val="24"/>
          <w:szCs w:val="24"/>
        </w:rPr>
        <w:t>Depression in children and young people, while often overlooked, presents a significant chall</w:t>
      </w:r>
      <w:r w:rsidR="009844CD">
        <w:rPr>
          <w:rFonts w:ascii="Arial" w:hAnsi="Arial" w:cs="Arial"/>
          <w:sz w:val="24"/>
          <w:szCs w:val="24"/>
        </w:rPr>
        <w:t xml:space="preserve">enge to their mental health and overall wellbeing. </w:t>
      </w:r>
      <w:r w:rsidR="00527D0E">
        <w:rPr>
          <w:rFonts w:ascii="Arial" w:hAnsi="Arial" w:cs="Arial"/>
          <w:sz w:val="24"/>
          <w:szCs w:val="24"/>
        </w:rPr>
        <w:t>Unlike the transient sadness experienced by most individuals, clinical depression is characterised by persistent low mood, loss of interest in previously enjoyed activities and a range of cognitive and ph</w:t>
      </w:r>
      <w:r w:rsidR="00021108">
        <w:rPr>
          <w:rFonts w:ascii="Arial" w:hAnsi="Arial" w:cs="Arial"/>
          <w:sz w:val="24"/>
          <w:szCs w:val="24"/>
        </w:rPr>
        <w:t>ysical symptoms that impair daily functioning. Disting</w:t>
      </w:r>
      <w:r w:rsidR="003D5766">
        <w:rPr>
          <w:rFonts w:ascii="Arial" w:hAnsi="Arial" w:cs="Arial"/>
          <w:sz w:val="24"/>
          <w:szCs w:val="24"/>
        </w:rPr>
        <w:t>uishing depression from typical adolescent mood swings or other mental health conditions requires careful observation and assessment, as the presentation of sy</w:t>
      </w:r>
      <w:r w:rsidR="006D3B69">
        <w:rPr>
          <w:rFonts w:ascii="Arial" w:hAnsi="Arial" w:cs="Arial"/>
          <w:sz w:val="24"/>
          <w:szCs w:val="24"/>
        </w:rPr>
        <w:t>mptoms can vary significantly.</w:t>
      </w:r>
    </w:p>
    <w:p w14:paraId="2793945B" w14:textId="77777777" w:rsidR="006D3B69" w:rsidRDefault="006D3B69" w:rsidP="006D3D50">
      <w:pPr>
        <w:shd w:val="clear" w:color="auto" w:fill="FFFFFF"/>
        <w:rPr>
          <w:rFonts w:ascii="Arial" w:hAnsi="Arial" w:cs="Arial"/>
          <w:sz w:val="24"/>
          <w:szCs w:val="24"/>
        </w:rPr>
      </w:pPr>
    </w:p>
    <w:p w14:paraId="32E2296B" w14:textId="475D8B19" w:rsidR="00522CCE" w:rsidRDefault="006D3B69" w:rsidP="00DA4590">
      <w:pPr>
        <w:shd w:val="clear" w:color="auto" w:fill="FFFFFF"/>
        <w:rPr>
          <w:rFonts w:ascii="Arial" w:hAnsi="Arial" w:cs="Arial"/>
          <w:sz w:val="24"/>
          <w:szCs w:val="24"/>
        </w:rPr>
      </w:pPr>
      <w:r>
        <w:rPr>
          <w:rFonts w:ascii="Arial" w:hAnsi="Arial" w:cs="Arial"/>
          <w:sz w:val="24"/>
          <w:szCs w:val="24"/>
        </w:rPr>
        <w:t>One key feature of de</w:t>
      </w:r>
      <w:r w:rsidR="004E3156">
        <w:rPr>
          <w:rFonts w:ascii="Arial" w:hAnsi="Arial" w:cs="Arial"/>
          <w:sz w:val="24"/>
          <w:szCs w:val="24"/>
        </w:rPr>
        <w:t xml:space="preserve">pression in young people is the </w:t>
      </w:r>
      <w:r w:rsidR="005E3E05">
        <w:rPr>
          <w:rFonts w:ascii="Arial" w:hAnsi="Arial" w:cs="Arial"/>
          <w:sz w:val="24"/>
          <w:szCs w:val="24"/>
        </w:rPr>
        <w:t xml:space="preserve">persistence of </w:t>
      </w:r>
      <w:r w:rsidR="00286EFE">
        <w:rPr>
          <w:rFonts w:ascii="Arial" w:hAnsi="Arial" w:cs="Arial"/>
          <w:sz w:val="24"/>
          <w:szCs w:val="24"/>
        </w:rPr>
        <w:t>symptoms. While occasional sadness or irr</w:t>
      </w:r>
      <w:r w:rsidR="0088206F">
        <w:rPr>
          <w:rFonts w:ascii="Arial" w:hAnsi="Arial" w:cs="Arial"/>
          <w:sz w:val="24"/>
          <w:szCs w:val="24"/>
        </w:rPr>
        <w:t>itability is common, a sustained period of low mood, often lasting for weeks or months, is a hallmark of de</w:t>
      </w:r>
      <w:r w:rsidR="00B41330">
        <w:rPr>
          <w:rFonts w:ascii="Arial" w:hAnsi="Arial" w:cs="Arial"/>
          <w:sz w:val="24"/>
          <w:szCs w:val="24"/>
        </w:rPr>
        <w:t>pression. This persistent sadness may be accompanied by feelings of hop</w:t>
      </w:r>
      <w:r w:rsidR="00057602">
        <w:rPr>
          <w:rFonts w:ascii="Arial" w:hAnsi="Arial" w:cs="Arial"/>
          <w:sz w:val="24"/>
          <w:szCs w:val="24"/>
        </w:rPr>
        <w:t>elessness, worthlessness and guilt, which can be particularly pron</w:t>
      </w:r>
      <w:r w:rsidR="002A0AF4">
        <w:rPr>
          <w:rFonts w:ascii="Arial" w:hAnsi="Arial" w:cs="Arial"/>
          <w:sz w:val="24"/>
          <w:szCs w:val="24"/>
        </w:rPr>
        <w:t>ounced in adolescents. Furthermore, changes in sleep pa</w:t>
      </w:r>
      <w:r w:rsidR="003D615D">
        <w:rPr>
          <w:rFonts w:ascii="Arial" w:hAnsi="Arial" w:cs="Arial"/>
          <w:sz w:val="24"/>
          <w:szCs w:val="24"/>
        </w:rPr>
        <w:t>tterns, such as insomnia or hypersomnia and alteratio</w:t>
      </w:r>
      <w:r w:rsidR="003D384B">
        <w:rPr>
          <w:rFonts w:ascii="Arial" w:hAnsi="Arial" w:cs="Arial"/>
          <w:sz w:val="24"/>
          <w:szCs w:val="24"/>
        </w:rPr>
        <w:t>ns in appetite, leading to weight loss or gain, are common physical manifestations</w:t>
      </w:r>
      <w:r w:rsidR="009D4E50">
        <w:rPr>
          <w:rFonts w:ascii="Arial" w:hAnsi="Arial" w:cs="Arial"/>
          <w:sz w:val="24"/>
          <w:szCs w:val="24"/>
        </w:rPr>
        <w:t>. Cognitive symptoms, incl</w:t>
      </w:r>
      <w:r w:rsidR="008C32F4">
        <w:rPr>
          <w:rFonts w:ascii="Arial" w:hAnsi="Arial" w:cs="Arial"/>
          <w:sz w:val="24"/>
          <w:szCs w:val="24"/>
        </w:rPr>
        <w:t>uding difficulty concentrating, indecisiveness and recurrent tho</w:t>
      </w:r>
      <w:r w:rsidR="003F2E8E">
        <w:rPr>
          <w:rFonts w:ascii="Arial" w:hAnsi="Arial" w:cs="Arial"/>
          <w:sz w:val="24"/>
          <w:szCs w:val="24"/>
        </w:rPr>
        <w:t>ughts of death or suicide, can also be present. It is crucial to differentiate these symp</w:t>
      </w:r>
      <w:r w:rsidR="000C419C">
        <w:rPr>
          <w:rFonts w:ascii="Arial" w:hAnsi="Arial" w:cs="Arial"/>
          <w:sz w:val="24"/>
          <w:szCs w:val="24"/>
        </w:rPr>
        <w:t>toms from those associated with other conditions, such as anxiety disorders, which may present with irritability and restless ness</w:t>
      </w:r>
      <w:r w:rsidR="00166110">
        <w:rPr>
          <w:rFonts w:ascii="Arial" w:hAnsi="Arial" w:cs="Arial"/>
          <w:sz w:val="24"/>
          <w:szCs w:val="24"/>
        </w:rPr>
        <w:t xml:space="preserve"> or ADHD, which may manifest as difficulty concentrating. A comprehensive assessment, including clin</w:t>
      </w:r>
      <w:r w:rsidR="00B108E1">
        <w:rPr>
          <w:rFonts w:ascii="Arial" w:hAnsi="Arial" w:cs="Arial"/>
          <w:sz w:val="24"/>
          <w:szCs w:val="24"/>
        </w:rPr>
        <w:t>ical interviews and standardised questionnaires, is essential for accu</w:t>
      </w:r>
      <w:r w:rsidR="004D394E">
        <w:rPr>
          <w:rFonts w:ascii="Arial" w:hAnsi="Arial" w:cs="Arial"/>
          <w:sz w:val="24"/>
          <w:szCs w:val="24"/>
        </w:rPr>
        <w:t>rate diagnosis, as suggested by the Royal College of Psychiatrists (2017)</w:t>
      </w:r>
      <w:r w:rsidR="00522CCE">
        <w:rPr>
          <w:rFonts w:ascii="Arial" w:hAnsi="Arial" w:cs="Arial"/>
          <w:sz w:val="24"/>
          <w:szCs w:val="24"/>
        </w:rPr>
        <w:t>.</w:t>
      </w:r>
    </w:p>
    <w:p w14:paraId="34B5E073" w14:textId="77777777" w:rsidR="00522CCE" w:rsidRDefault="00522CCE" w:rsidP="00DA4590">
      <w:pPr>
        <w:shd w:val="clear" w:color="auto" w:fill="FFFFFF"/>
        <w:rPr>
          <w:rFonts w:ascii="Arial" w:hAnsi="Arial" w:cs="Arial"/>
          <w:sz w:val="24"/>
          <w:szCs w:val="24"/>
        </w:rPr>
      </w:pPr>
    </w:p>
    <w:p w14:paraId="33BC32D3" w14:textId="4D36A23F" w:rsidR="00522CCE" w:rsidRDefault="00522CCE" w:rsidP="00DA4590">
      <w:pPr>
        <w:shd w:val="clear" w:color="auto" w:fill="FFFFFF"/>
        <w:rPr>
          <w:rFonts w:ascii="Arial" w:hAnsi="Arial" w:cs="Arial"/>
          <w:sz w:val="24"/>
          <w:szCs w:val="24"/>
        </w:rPr>
      </w:pPr>
      <w:r>
        <w:rPr>
          <w:rFonts w:ascii="Arial" w:hAnsi="Arial" w:cs="Arial"/>
          <w:sz w:val="24"/>
          <w:szCs w:val="24"/>
        </w:rPr>
        <w:t>The impact of depression on a child or young pe</w:t>
      </w:r>
      <w:r w:rsidR="006C2DD2">
        <w:rPr>
          <w:rFonts w:ascii="Arial" w:hAnsi="Arial" w:cs="Arial"/>
          <w:sz w:val="24"/>
          <w:szCs w:val="24"/>
        </w:rPr>
        <w:t xml:space="preserve">rson’s wellbeing is profound. Emotional distress can lead to social withdrawal, isolation and difficulties </w:t>
      </w:r>
      <w:r w:rsidR="00765C1D">
        <w:rPr>
          <w:rFonts w:ascii="Arial" w:hAnsi="Arial" w:cs="Arial"/>
          <w:sz w:val="24"/>
          <w:szCs w:val="24"/>
        </w:rPr>
        <w:t>forming</w:t>
      </w:r>
      <w:r w:rsidR="006C2DD2">
        <w:rPr>
          <w:rFonts w:ascii="Arial" w:hAnsi="Arial" w:cs="Arial"/>
          <w:sz w:val="24"/>
          <w:szCs w:val="24"/>
        </w:rPr>
        <w:t xml:space="preserve"> and maintaining re</w:t>
      </w:r>
      <w:r w:rsidR="00E46D4C">
        <w:rPr>
          <w:rFonts w:ascii="Arial" w:hAnsi="Arial" w:cs="Arial"/>
          <w:sz w:val="24"/>
          <w:szCs w:val="24"/>
        </w:rPr>
        <w:t>lationships. Young people may experience a decline in self-esteem</w:t>
      </w:r>
      <w:r w:rsidR="00765C1D">
        <w:rPr>
          <w:rFonts w:ascii="Arial" w:hAnsi="Arial" w:cs="Arial"/>
          <w:sz w:val="24"/>
          <w:szCs w:val="24"/>
        </w:rPr>
        <w:t xml:space="preserve"> and a sense of hopelessness, impacting their</w:t>
      </w:r>
      <w:r w:rsidR="00D30256">
        <w:rPr>
          <w:rFonts w:ascii="Arial" w:hAnsi="Arial" w:cs="Arial"/>
          <w:sz w:val="24"/>
          <w:szCs w:val="24"/>
        </w:rPr>
        <w:t xml:space="preserve"> overall quality of life. The </w:t>
      </w:r>
      <w:r w:rsidR="00833326">
        <w:rPr>
          <w:rFonts w:ascii="Arial" w:hAnsi="Arial" w:cs="Arial"/>
          <w:sz w:val="24"/>
          <w:szCs w:val="24"/>
        </w:rPr>
        <w:t>internalisation</w:t>
      </w:r>
      <w:r w:rsidR="00B6093E">
        <w:rPr>
          <w:rFonts w:ascii="Arial" w:hAnsi="Arial" w:cs="Arial"/>
          <w:sz w:val="24"/>
          <w:szCs w:val="24"/>
        </w:rPr>
        <w:t xml:space="preserve"> of these negative emotions can also lead to self</w:t>
      </w:r>
      <w:r w:rsidR="00833326">
        <w:rPr>
          <w:rFonts w:ascii="Arial" w:hAnsi="Arial" w:cs="Arial"/>
          <w:sz w:val="24"/>
          <w:szCs w:val="24"/>
        </w:rPr>
        <w:t>-harming behaviours as a way of coping with intense emotional pain. As noted by Kess</w:t>
      </w:r>
      <w:r w:rsidR="006202AE">
        <w:rPr>
          <w:rFonts w:ascii="Arial" w:hAnsi="Arial" w:cs="Arial"/>
          <w:sz w:val="24"/>
          <w:szCs w:val="24"/>
        </w:rPr>
        <w:t>ler (2005), depressive disorders are associated with significant functional impairment and reduced quality of life in adole</w:t>
      </w:r>
      <w:r w:rsidR="00D059B9">
        <w:rPr>
          <w:rFonts w:ascii="Arial" w:hAnsi="Arial" w:cs="Arial"/>
          <w:sz w:val="24"/>
          <w:szCs w:val="24"/>
        </w:rPr>
        <w:t>scents.</w:t>
      </w:r>
    </w:p>
    <w:p w14:paraId="0671B145" w14:textId="77777777" w:rsidR="00B02EBD" w:rsidRDefault="00B02EBD" w:rsidP="00DA4590">
      <w:pPr>
        <w:shd w:val="clear" w:color="auto" w:fill="FFFFFF"/>
        <w:rPr>
          <w:rFonts w:ascii="Arial" w:hAnsi="Arial" w:cs="Arial"/>
          <w:sz w:val="24"/>
          <w:szCs w:val="24"/>
        </w:rPr>
      </w:pPr>
    </w:p>
    <w:p w14:paraId="6CFE54E1" w14:textId="17D3150E" w:rsidR="00B02EBD" w:rsidRDefault="00B02EBD" w:rsidP="00DA4590">
      <w:pPr>
        <w:shd w:val="clear" w:color="auto" w:fill="FFFFFF"/>
        <w:rPr>
          <w:rFonts w:ascii="Arial" w:hAnsi="Arial" w:cs="Arial"/>
          <w:sz w:val="24"/>
          <w:szCs w:val="24"/>
        </w:rPr>
      </w:pPr>
      <w:r>
        <w:rPr>
          <w:rFonts w:ascii="Arial" w:hAnsi="Arial" w:cs="Arial"/>
          <w:sz w:val="24"/>
          <w:szCs w:val="24"/>
        </w:rPr>
        <w:t>Within the home environment, depression can create significant str</w:t>
      </w:r>
      <w:r w:rsidR="00397D6E">
        <w:rPr>
          <w:rFonts w:ascii="Arial" w:hAnsi="Arial" w:cs="Arial"/>
          <w:sz w:val="24"/>
          <w:szCs w:val="24"/>
        </w:rPr>
        <w:t>ain on all family members. Parents may struggle to understand their child’s behaviour, leading to frustr</w:t>
      </w:r>
      <w:r w:rsidR="00F9201D">
        <w:rPr>
          <w:rFonts w:ascii="Arial" w:hAnsi="Arial" w:cs="Arial"/>
          <w:sz w:val="24"/>
          <w:szCs w:val="24"/>
        </w:rPr>
        <w:t xml:space="preserve">ation and conflict. The young person’s </w:t>
      </w:r>
      <w:r w:rsidR="00F55C65">
        <w:rPr>
          <w:rFonts w:ascii="Arial" w:hAnsi="Arial" w:cs="Arial"/>
          <w:sz w:val="24"/>
          <w:szCs w:val="24"/>
        </w:rPr>
        <w:t>withdrawal</w:t>
      </w:r>
      <w:r w:rsidR="00F9201D">
        <w:rPr>
          <w:rFonts w:ascii="Arial" w:hAnsi="Arial" w:cs="Arial"/>
          <w:sz w:val="24"/>
          <w:szCs w:val="24"/>
        </w:rPr>
        <w:t xml:space="preserve"> and irritab</w:t>
      </w:r>
      <w:r w:rsidR="00B94DB6">
        <w:rPr>
          <w:rFonts w:ascii="Arial" w:hAnsi="Arial" w:cs="Arial"/>
          <w:sz w:val="24"/>
          <w:szCs w:val="24"/>
        </w:rPr>
        <w:t xml:space="preserve">ility can disrupt family dynamics, creating a tense and stressful atmosphere. Parents </w:t>
      </w:r>
      <w:r w:rsidR="00F55C65">
        <w:rPr>
          <w:rFonts w:ascii="Arial" w:hAnsi="Arial" w:cs="Arial"/>
          <w:sz w:val="24"/>
          <w:szCs w:val="24"/>
        </w:rPr>
        <w:t>may</w:t>
      </w:r>
      <w:r w:rsidR="00B94DB6">
        <w:rPr>
          <w:rFonts w:ascii="Arial" w:hAnsi="Arial" w:cs="Arial"/>
          <w:sz w:val="24"/>
          <w:szCs w:val="24"/>
        </w:rPr>
        <w:t xml:space="preserve"> also</w:t>
      </w:r>
      <w:r w:rsidR="00F55C65">
        <w:rPr>
          <w:rFonts w:ascii="Arial" w:hAnsi="Arial" w:cs="Arial"/>
          <w:sz w:val="24"/>
          <w:szCs w:val="24"/>
        </w:rPr>
        <w:t xml:space="preserve"> experience feelings of guilt and </w:t>
      </w:r>
      <w:r w:rsidR="00040313">
        <w:rPr>
          <w:rFonts w:ascii="Arial" w:hAnsi="Arial" w:cs="Arial"/>
          <w:sz w:val="24"/>
          <w:szCs w:val="24"/>
        </w:rPr>
        <w:t>helplessness, particularly if they feel unable to alleviate their child’s suffering. The impact of depression on family relationships underscores the im</w:t>
      </w:r>
      <w:r w:rsidR="003B1D6F">
        <w:rPr>
          <w:rFonts w:ascii="Arial" w:hAnsi="Arial" w:cs="Arial"/>
          <w:sz w:val="24"/>
          <w:szCs w:val="24"/>
        </w:rPr>
        <w:t>portance of parental support and involvement in the treatment process.</w:t>
      </w:r>
    </w:p>
    <w:p w14:paraId="5BDB32E2" w14:textId="77777777" w:rsidR="003B1D6F" w:rsidRDefault="003B1D6F" w:rsidP="00DA4590">
      <w:pPr>
        <w:shd w:val="clear" w:color="auto" w:fill="FFFFFF"/>
        <w:rPr>
          <w:rFonts w:ascii="Arial" w:hAnsi="Arial" w:cs="Arial"/>
          <w:sz w:val="24"/>
          <w:szCs w:val="24"/>
        </w:rPr>
      </w:pPr>
    </w:p>
    <w:p w14:paraId="2D65B48F" w14:textId="0F0E9233" w:rsidR="003B1D6F" w:rsidRDefault="002A126B" w:rsidP="00DA4590">
      <w:pPr>
        <w:shd w:val="clear" w:color="auto" w:fill="FFFFFF"/>
        <w:rPr>
          <w:rFonts w:ascii="Arial" w:hAnsi="Arial" w:cs="Arial"/>
          <w:sz w:val="24"/>
          <w:szCs w:val="24"/>
        </w:rPr>
      </w:pPr>
      <w:r>
        <w:rPr>
          <w:rFonts w:ascii="Arial" w:hAnsi="Arial" w:cs="Arial"/>
          <w:sz w:val="24"/>
          <w:szCs w:val="24"/>
        </w:rPr>
        <w:t>The edu</w:t>
      </w:r>
      <w:r w:rsidR="0025090C">
        <w:rPr>
          <w:rFonts w:ascii="Arial" w:hAnsi="Arial" w:cs="Arial"/>
          <w:sz w:val="24"/>
          <w:szCs w:val="24"/>
        </w:rPr>
        <w:t>cational setting is also significantly affected by depression. Academic performance may de</w:t>
      </w:r>
      <w:r w:rsidR="003622FE">
        <w:rPr>
          <w:rFonts w:ascii="Arial" w:hAnsi="Arial" w:cs="Arial"/>
          <w:sz w:val="24"/>
          <w:szCs w:val="24"/>
        </w:rPr>
        <w:t>cline due to difficulties with concentration, motivation and energy. Young people may struggle to complete assignments, attend classes and participate in extracurricu</w:t>
      </w:r>
      <w:r w:rsidR="00B65901">
        <w:rPr>
          <w:rFonts w:ascii="Arial" w:hAnsi="Arial" w:cs="Arial"/>
          <w:sz w:val="24"/>
          <w:szCs w:val="24"/>
        </w:rPr>
        <w:t>lar activities. Social isolation can also occur, as young people withdraw</w:t>
      </w:r>
      <w:r w:rsidR="00745E22">
        <w:rPr>
          <w:rFonts w:ascii="Arial" w:hAnsi="Arial" w:cs="Arial"/>
          <w:sz w:val="24"/>
          <w:szCs w:val="24"/>
        </w:rPr>
        <w:t xml:space="preserve"> from peer interactions and avoid social </w:t>
      </w:r>
      <w:r w:rsidR="00846007">
        <w:rPr>
          <w:rFonts w:ascii="Arial" w:hAnsi="Arial" w:cs="Arial"/>
          <w:sz w:val="24"/>
          <w:szCs w:val="24"/>
        </w:rPr>
        <w:t xml:space="preserve">situations. The school environment, with its emphasis on achievement and social interaction, can become a source of stress and anxiety for depressed students. Teachers and school counsellors play a crucial role in identifying and supporting students with depression. As the </w:t>
      </w:r>
      <w:r w:rsidR="00C40863">
        <w:rPr>
          <w:rFonts w:ascii="Arial" w:hAnsi="Arial" w:cs="Arial"/>
          <w:sz w:val="24"/>
          <w:szCs w:val="24"/>
        </w:rPr>
        <w:t>Department for Education (2017) emphasises, schools should implement strategies to promote mental health and wellbeing</w:t>
      </w:r>
      <w:r w:rsidR="00986C1F">
        <w:rPr>
          <w:rFonts w:ascii="Arial" w:hAnsi="Arial" w:cs="Arial"/>
          <w:sz w:val="24"/>
          <w:szCs w:val="24"/>
        </w:rPr>
        <w:t>, including providing access to counselling services and creating a supportive learning</w:t>
      </w:r>
      <w:r w:rsidR="00860C51">
        <w:rPr>
          <w:rFonts w:ascii="Arial" w:hAnsi="Arial" w:cs="Arial"/>
          <w:sz w:val="24"/>
          <w:szCs w:val="24"/>
        </w:rPr>
        <w:t xml:space="preserve"> environment.</w:t>
      </w:r>
    </w:p>
    <w:p w14:paraId="3C85BD50" w14:textId="77777777" w:rsidR="00860C51" w:rsidRDefault="00860C51" w:rsidP="00DA4590">
      <w:pPr>
        <w:shd w:val="clear" w:color="auto" w:fill="FFFFFF"/>
        <w:rPr>
          <w:rFonts w:ascii="Arial" w:hAnsi="Arial" w:cs="Arial"/>
          <w:sz w:val="24"/>
          <w:szCs w:val="24"/>
        </w:rPr>
      </w:pPr>
    </w:p>
    <w:p w14:paraId="6458F70F" w14:textId="722105D1" w:rsidR="00860C51" w:rsidRDefault="00860C51" w:rsidP="00DA4590">
      <w:pPr>
        <w:shd w:val="clear" w:color="auto" w:fill="FFFFFF"/>
        <w:rPr>
          <w:rFonts w:ascii="Arial" w:hAnsi="Arial" w:cs="Arial"/>
          <w:sz w:val="24"/>
          <w:szCs w:val="24"/>
        </w:rPr>
      </w:pPr>
      <w:r>
        <w:rPr>
          <w:rFonts w:ascii="Arial" w:hAnsi="Arial" w:cs="Arial"/>
          <w:sz w:val="24"/>
          <w:szCs w:val="24"/>
        </w:rPr>
        <w:t>In con</w:t>
      </w:r>
      <w:r w:rsidR="000E3994">
        <w:rPr>
          <w:rFonts w:ascii="Arial" w:hAnsi="Arial" w:cs="Arial"/>
          <w:sz w:val="24"/>
          <w:szCs w:val="24"/>
        </w:rPr>
        <w:t>clusion, depression in children and young people is a serious mental health condition that requires car</w:t>
      </w:r>
      <w:r w:rsidR="001E3988">
        <w:rPr>
          <w:rFonts w:ascii="Arial" w:hAnsi="Arial" w:cs="Arial"/>
          <w:sz w:val="24"/>
          <w:szCs w:val="24"/>
        </w:rPr>
        <w:t>eful assessment and intervention. Its impact on wellbeing, home life and school life is si</w:t>
      </w:r>
      <w:r w:rsidR="00B8081E">
        <w:rPr>
          <w:rFonts w:ascii="Arial" w:hAnsi="Arial" w:cs="Arial"/>
          <w:sz w:val="24"/>
          <w:szCs w:val="24"/>
        </w:rPr>
        <w:t>gnificant, highlighting the importance of early detection</w:t>
      </w:r>
      <w:r w:rsidR="0055593D">
        <w:rPr>
          <w:rFonts w:ascii="Arial" w:hAnsi="Arial" w:cs="Arial"/>
          <w:sz w:val="24"/>
          <w:szCs w:val="24"/>
        </w:rPr>
        <w:t xml:space="preserve"> and access to appropriate support. Accurate diagnosis, differ</w:t>
      </w:r>
      <w:r w:rsidR="00A114C5">
        <w:rPr>
          <w:rFonts w:ascii="Arial" w:hAnsi="Arial" w:cs="Arial"/>
          <w:sz w:val="24"/>
          <w:szCs w:val="24"/>
        </w:rPr>
        <w:t xml:space="preserve">entiation from other mental health conditions and </w:t>
      </w:r>
      <w:r w:rsidR="00FD4C4C">
        <w:rPr>
          <w:rFonts w:ascii="Arial" w:hAnsi="Arial" w:cs="Arial"/>
          <w:sz w:val="24"/>
          <w:szCs w:val="24"/>
        </w:rPr>
        <w:t>an integrated approach</w:t>
      </w:r>
      <w:r w:rsidR="00A114C5">
        <w:rPr>
          <w:rFonts w:ascii="Arial" w:hAnsi="Arial" w:cs="Arial"/>
          <w:sz w:val="24"/>
          <w:szCs w:val="24"/>
        </w:rPr>
        <w:t xml:space="preserve"> to treatment are essential for promoting </w:t>
      </w:r>
      <w:r w:rsidR="00F8160F">
        <w:rPr>
          <w:rFonts w:ascii="Arial" w:hAnsi="Arial" w:cs="Arial"/>
          <w:sz w:val="24"/>
          <w:szCs w:val="24"/>
        </w:rPr>
        <w:t>positive outcomes.</w:t>
      </w:r>
    </w:p>
    <w:p w14:paraId="44D08CAE" w14:textId="77777777" w:rsidR="003913CA" w:rsidRDefault="003913CA" w:rsidP="00DA4590">
      <w:pPr>
        <w:shd w:val="clear" w:color="auto" w:fill="FFFFFF"/>
        <w:rPr>
          <w:rFonts w:ascii="Arial" w:hAnsi="Arial" w:cs="Arial"/>
          <w:sz w:val="24"/>
          <w:szCs w:val="24"/>
        </w:rPr>
      </w:pPr>
    </w:p>
    <w:p w14:paraId="0AF839E7" w14:textId="57372E9B" w:rsidR="003913CA" w:rsidRPr="00734AA1" w:rsidRDefault="003913CA" w:rsidP="003913CA">
      <w:pPr>
        <w:shd w:val="clear" w:color="auto" w:fill="FFFFFF"/>
        <w:rPr>
          <w:rFonts w:ascii="Arial" w:hAnsi="Arial" w:cs="Arial"/>
          <w:b/>
          <w:bCs/>
          <w:sz w:val="24"/>
          <w:szCs w:val="24"/>
        </w:rPr>
      </w:pPr>
      <w:r>
        <w:rPr>
          <w:rFonts w:ascii="Arial" w:hAnsi="Arial" w:cs="Arial"/>
          <w:b/>
          <w:bCs/>
          <w:sz w:val="24"/>
          <w:szCs w:val="24"/>
        </w:rPr>
        <w:t>Depression</w:t>
      </w:r>
      <w:r w:rsidRPr="00734AA1">
        <w:rPr>
          <w:rFonts w:ascii="Arial" w:hAnsi="Arial" w:cs="Arial"/>
          <w:b/>
          <w:bCs/>
          <w:sz w:val="24"/>
          <w:szCs w:val="24"/>
        </w:rPr>
        <w:t xml:space="preserve"> School Interventions</w:t>
      </w:r>
    </w:p>
    <w:p w14:paraId="46D5966A" w14:textId="77777777" w:rsidR="003913CA" w:rsidRDefault="003913CA" w:rsidP="00DA4590">
      <w:pPr>
        <w:shd w:val="clear" w:color="auto" w:fill="FFFFFF"/>
        <w:rPr>
          <w:rFonts w:ascii="Arial" w:hAnsi="Arial" w:cs="Arial"/>
          <w:sz w:val="24"/>
          <w:szCs w:val="24"/>
        </w:rPr>
      </w:pPr>
    </w:p>
    <w:p w14:paraId="326F49EA" w14:textId="3BC89423" w:rsidR="003913CA" w:rsidRDefault="000841A5" w:rsidP="00DA4590">
      <w:pPr>
        <w:shd w:val="clear" w:color="auto" w:fill="FFFFFF"/>
        <w:rPr>
          <w:rFonts w:ascii="Arial" w:hAnsi="Arial" w:cs="Arial"/>
          <w:sz w:val="24"/>
          <w:szCs w:val="24"/>
        </w:rPr>
      </w:pPr>
      <w:r>
        <w:rPr>
          <w:rFonts w:ascii="Arial" w:hAnsi="Arial" w:cs="Arial"/>
          <w:sz w:val="24"/>
          <w:szCs w:val="24"/>
        </w:rPr>
        <w:t>Within the school setting, two key inter</w:t>
      </w:r>
      <w:r w:rsidR="00257D61">
        <w:rPr>
          <w:rFonts w:ascii="Arial" w:hAnsi="Arial" w:cs="Arial"/>
          <w:sz w:val="24"/>
          <w:szCs w:val="24"/>
        </w:rPr>
        <w:t>ventions can significantly support the mental health and wellbeing of children and young people experiencing depression</w:t>
      </w:r>
      <w:r w:rsidR="005A5D19">
        <w:rPr>
          <w:rFonts w:ascii="Arial" w:hAnsi="Arial" w:cs="Arial"/>
          <w:sz w:val="24"/>
          <w:szCs w:val="24"/>
        </w:rPr>
        <w:t>, the provision of accessible counselling services and the implementation of s</w:t>
      </w:r>
      <w:r w:rsidR="00ED7DED">
        <w:rPr>
          <w:rFonts w:ascii="Arial" w:hAnsi="Arial" w:cs="Arial"/>
          <w:sz w:val="24"/>
          <w:szCs w:val="24"/>
        </w:rPr>
        <w:t xml:space="preserve">trategies to foster a supportive and inclusive learning </w:t>
      </w:r>
      <w:r w:rsidR="00711AE7">
        <w:rPr>
          <w:rFonts w:ascii="Arial" w:hAnsi="Arial" w:cs="Arial"/>
          <w:sz w:val="24"/>
          <w:szCs w:val="24"/>
        </w:rPr>
        <w:t>environment. These interventions address both the emotional and the acad</w:t>
      </w:r>
      <w:r w:rsidR="00035258">
        <w:rPr>
          <w:rFonts w:ascii="Arial" w:hAnsi="Arial" w:cs="Arial"/>
          <w:sz w:val="24"/>
          <w:szCs w:val="24"/>
        </w:rPr>
        <w:t>emic challenges associated with depression, creating a more conductive atmos</w:t>
      </w:r>
      <w:r w:rsidR="00C87258">
        <w:rPr>
          <w:rFonts w:ascii="Arial" w:hAnsi="Arial" w:cs="Arial"/>
          <w:sz w:val="24"/>
          <w:szCs w:val="24"/>
        </w:rPr>
        <w:t>phere for students to thrive.</w:t>
      </w:r>
    </w:p>
    <w:p w14:paraId="7C61C800" w14:textId="77777777" w:rsidR="00860C51" w:rsidRDefault="00860C51" w:rsidP="00DA4590">
      <w:pPr>
        <w:shd w:val="clear" w:color="auto" w:fill="FFFFFF"/>
        <w:rPr>
          <w:rFonts w:ascii="Arial" w:hAnsi="Arial" w:cs="Arial"/>
          <w:sz w:val="24"/>
          <w:szCs w:val="24"/>
        </w:rPr>
      </w:pPr>
    </w:p>
    <w:p w14:paraId="68B3C34E" w14:textId="68F33B7B" w:rsidR="00CB62EF" w:rsidRDefault="00CB62EF" w:rsidP="00DA4590">
      <w:pPr>
        <w:shd w:val="clear" w:color="auto" w:fill="FFFFFF"/>
        <w:rPr>
          <w:rFonts w:ascii="Arial" w:hAnsi="Arial" w:cs="Arial"/>
          <w:sz w:val="24"/>
          <w:szCs w:val="24"/>
        </w:rPr>
      </w:pPr>
      <w:r>
        <w:rPr>
          <w:rFonts w:ascii="Arial" w:hAnsi="Arial" w:cs="Arial"/>
          <w:sz w:val="24"/>
          <w:szCs w:val="24"/>
        </w:rPr>
        <w:t>The provision of accessible counselling services within schools is paramount for addressing the emotional distress experienced by young people with depression. School counsellors, trained in mental health support, can offer individual therapy, group ther</w:t>
      </w:r>
      <w:r w:rsidR="00F3602B">
        <w:rPr>
          <w:rFonts w:ascii="Arial" w:hAnsi="Arial" w:cs="Arial"/>
          <w:sz w:val="24"/>
          <w:szCs w:val="24"/>
        </w:rPr>
        <w:t>apy and crisis intervention. These services provide a safe and confidential space</w:t>
      </w:r>
      <w:r w:rsidR="00E4505F">
        <w:rPr>
          <w:rFonts w:ascii="Arial" w:hAnsi="Arial" w:cs="Arial"/>
          <w:sz w:val="24"/>
          <w:szCs w:val="24"/>
        </w:rPr>
        <w:t xml:space="preserve"> for students to explore their feelings, de</w:t>
      </w:r>
      <w:r w:rsidR="00082621">
        <w:rPr>
          <w:rFonts w:ascii="Arial" w:hAnsi="Arial" w:cs="Arial"/>
          <w:sz w:val="24"/>
          <w:szCs w:val="24"/>
        </w:rPr>
        <w:t>velop coping strategies and build resilience. Early intervention through counselling can prevent the esc</w:t>
      </w:r>
      <w:r w:rsidR="00846F83">
        <w:rPr>
          <w:rFonts w:ascii="Arial" w:hAnsi="Arial" w:cs="Arial"/>
          <w:sz w:val="24"/>
          <w:szCs w:val="24"/>
        </w:rPr>
        <w:t>alation of depressive symptoms and promote positive mental health outcomes. Furthermore, schoo</w:t>
      </w:r>
      <w:r w:rsidR="007B3828">
        <w:rPr>
          <w:rFonts w:ascii="Arial" w:hAnsi="Arial" w:cs="Arial"/>
          <w:sz w:val="24"/>
          <w:szCs w:val="24"/>
        </w:rPr>
        <w:t>l counsellors can collaborate with teachers and parents to develop comprehensive support plans, ensuring a coordin</w:t>
      </w:r>
      <w:r w:rsidR="00074F03">
        <w:rPr>
          <w:rFonts w:ascii="Arial" w:hAnsi="Arial" w:cs="Arial"/>
          <w:sz w:val="24"/>
          <w:szCs w:val="24"/>
        </w:rPr>
        <w:t>ated approach to addressing the student’s needs. As the Department for Education (2017)</w:t>
      </w:r>
      <w:r w:rsidR="009518A2">
        <w:rPr>
          <w:rFonts w:ascii="Arial" w:hAnsi="Arial" w:cs="Arial"/>
          <w:sz w:val="24"/>
          <w:szCs w:val="24"/>
        </w:rPr>
        <w:t xml:space="preserve"> suggests, schools should prioritise the availability of qualified professionals who can provide timely and effective mental health support, thus creating a saf</w:t>
      </w:r>
      <w:r w:rsidR="00AF4CD1">
        <w:rPr>
          <w:rFonts w:ascii="Arial" w:hAnsi="Arial" w:cs="Arial"/>
          <w:sz w:val="24"/>
          <w:szCs w:val="24"/>
        </w:rPr>
        <w:t xml:space="preserve">ety net for vulnerable students. This allows students to have access to help quickly </w:t>
      </w:r>
      <w:r w:rsidR="000C2272">
        <w:rPr>
          <w:rFonts w:ascii="Arial" w:hAnsi="Arial" w:cs="Arial"/>
          <w:sz w:val="24"/>
          <w:szCs w:val="24"/>
        </w:rPr>
        <w:t>and</w:t>
      </w:r>
      <w:r w:rsidR="00AF4CD1">
        <w:rPr>
          <w:rFonts w:ascii="Arial" w:hAnsi="Arial" w:cs="Arial"/>
          <w:sz w:val="24"/>
          <w:szCs w:val="24"/>
        </w:rPr>
        <w:t xml:space="preserve"> removes barriers that some</w:t>
      </w:r>
      <w:r w:rsidR="00F317A0">
        <w:rPr>
          <w:rFonts w:ascii="Arial" w:hAnsi="Arial" w:cs="Arial"/>
          <w:sz w:val="24"/>
          <w:szCs w:val="24"/>
        </w:rPr>
        <w:t xml:space="preserve"> students may have when trying to access external mental health ser</w:t>
      </w:r>
      <w:r w:rsidR="000C2272">
        <w:rPr>
          <w:rFonts w:ascii="Arial" w:hAnsi="Arial" w:cs="Arial"/>
          <w:sz w:val="24"/>
          <w:szCs w:val="24"/>
        </w:rPr>
        <w:t>vices.</w:t>
      </w:r>
    </w:p>
    <w:p w14:paraId="6EABBFAB" w14:textId="77777777" w:rsidR="00860C51" w:rsidRDefault="00860C51" w:rsidP="00DA4590">
      <w:pPr>
        <w:shd w:val="clear" w:color="auto" w:fill="FFFFFF"/>
        <w:rPr>
          <w:rFonts w:ascii="Arial" w:hAnsi="Arial" w:cs="Arial"/>
          <w:sz w:val="24"/>
          <w:szCs w:val="24"/>
        </w:rPr>
      </w:pPr>
    </w:p>
    <w:p w14:paraId="19CA54F0" w14:textId="3B2DB0BB" w:rsidR="000C2272" w:rsidRDefault="000C2272" w:rsidP="00DA4590">
      <w:pPr>
        <w:shd w:val="clear" w:color="auto" w:fill="FFFFFF"/>
        <w:rPr>
          <w:rFonts w:ascii="Arial" w:hAnsi="Arial" w:cs="Arial"/>
          <w:sz w:val="24"/>
          <w:szCs w:val="24"/>
        </w:rPr>
      </w:pPr>
      <w:r>
        <w:rPr>
          <w:rFonts w:ascii="Arial" w:hAnsi="Arial" w:cs="Arial"/>
          <w:sz w:val="24"/>
          <w:szCs w:val="24"/>
        </w:rPr>
        <w:t>In addition to counselling, the implementation of strategies to</w:t>
      </w:r>
      <w:r w:rsidR="00F0711A">
        <w:rPr>
          <w:rFonts w:ascii="Arial" w:hAnsi="Arial" w:cs="Arial"/>
          <w:sz w:val="24"/>
          <w:szCs w:val="24"/>
        </w:rPr>
        <w:t xml:space="preserve"> create a supportive and inclusive learning environment is crucial. This invol</w:t>
      </w:r>
      <w:r w:rsidR="00503E0B">
        <w:rPr>
          <w:rFonts w:ascii="Arial" w:hAnsi="Arial" w:cs="Arial"/>
          <w:sz w:val="24"/>
          <w:szCs w:val="24"/>
        </w:rPr>
        <w:t>ves creating a school culture that promotes mental health awareness, reduces stigma and encourages hel</w:t>
      </w:r>
      <w:r w:rsidR="00E913B5">
        <w:rPr>
          <w:rFonts w:ascii="Arial" w:hAnsi="Arial" w:cs="Arial"/>
          <w:sz w:val="24"/>
          <w:szCs w:val="24"/>
        </w:rPr>
        <w:t>p seeking behaviours. Teachers and school staff can play a vital role in identifying students who may be struggling with depression by observing changes in behaviour, atten</w:t>
      </w:r>
      <w:r w:rsidR="00E745C2">
        <w:rPr>
          <w:rFonts w:ascii="Arial" w:hAnsi="Arial" w:cs="Arial"/>
          <w:sz w:val="24"/>
          <w:szCs w:val="24"/>
        </w:rPr>
        <w:t xml:space="preserve">dance and academic performance. </w:t>
      </w:r>
      <w:r w:rsidR="00592CB6">
        <w:rPr>
          <w:rFonts w:ascii="Arial" w:hAnsi="Arial" w:cs="Arial"/>
          <w:sz w:val="24"/>
          <w:szCs w:val="24"/>
        </w:rPr>
        <w:t>Implementing universal strategies, such as promoting positiv</w:t>
      </w:r>
      <w:r w:rsidR="00AD71A6">
        <w:rPr>
          <w:rFonts w:ascii="Arial" w:hAnsi="Arial" w:cs="Arial"/>
          <w:sz w:val="24"/>
          <w:szCs w:val="24"/>
        </w:rPr>
        <w:t>e social interactions, providing opportunities for students to express their feeling</w:t>
      </w:r>
      <w:r w:rsidR="005A5462">
        <w:rPr>
          <w:rFonts w:ascii="Arial" w:hAnsi="Arial" w:cs="Arial"/>
          <w:sz w:val="24"/>
          <w:szCs w:val="24"/>
        </w:rPr>
        <w:t xml:space="preserve"> and creating a sense of belonging, can benefit all students, inc</w:t>
      </w:r>
      <w:r w:rsidR="00B50277">
        <w:rPr>
          <w:rFonts w:ascii="Arial" w:hAnsi="Arial" w:cs="Arial"/>
          <w:sz w:val="24"/>
          <w:szCs w:val="24"/>
        </w:rPr>
        <w:t xml:space="preserve">luding those with depression. Furthermore, </w:t>
      </w:r>
      <w:r w:rsidR="00606365">
        <w:rPr>
          <w:rFonts w:ascii="Arial" w:hAnsi="Arial" w:cs="Arial"/>
          <w:sz w:val="24"/>
          <w:szCs w:val="24"/>
        </w:rPr>
        <w:t>schools can provide training for teachers and staff on recognising the sign</w:t>
      </w:r>
      <w:r w:rsidR="00104CE7">
        <w:rPr>
          <w:rFonts w:ascii="Arial" w:hAnsi="Arial" w:cs="Arial"/>
          <w:sz w:val="24"/>
          <w:szCs w:val="24"/>
        </w:rPr>
        <w:t xml:space="preserve">s and symptoms of depression and providing appropriate </w:t>
      </w:r>
      <w:r w:rsidR="00495740">
        <w:rPr>
          <w:rFonts w:ascii="Arial" w:hAnsi="Arial" w:cs="Arial"/>
          <w:sz w:val="24"/>
          <w:szCs w:val="24"/>
        </w:rPr>
        <w:t>support. This might include implementing strategies to reduce aca</w:t>
      </w:r>
      <w:r w:rsidR="002E7A73">
        <w:rPr>
          <w:rFonts w:ascii="Arial" w:hAnsi="Arial" w:cs="Arial"/>
          <w:sz w:val="24"/>
          <w:szCs w:val="24"/>
        </w:rPr>
        <w:t>demic pressure, provide flexible deadlines and offer additional support for st</w:t>
      </w:r>
      <w:r w:rsidR="007346AC">
        <w:rPr>
          <w:rFonts w:ascii="Arial" w:hAnsi="Arial" w:cs="Arial"/>
          <w:sz w:val="24"/>
          <w:szCs w:val="24"/>
        </w:rPr>
        <w:t>udents who are struggling. By offering a supportive and in</w:t>
      </w:r>
      <w:r w:rsidR="00AE19C1">
        <w:rPr>
          <w:rFonts w:ascii="Arial" w:hAnsi="Arial" w:cs="Arial"/>
          <w:sz w:val="24"/>
          <w:szCs w:val="24"/>
        </w:rPr>
        <w:t>clusive environment, schools can create a sense of safety and belonging, which can significantly improve the mental health and wellbeing</w:t>
      </w:r>
      <w:r w:rsidR="00BC5CB1">
        <w:rPr>
          <w:rFonts w:ascii="Arial" w:hAnsi="Arial" w:cs="Arial"/>
          <w:sz w:val="24"/>
          <w:szCs w:val="24"/>
        </w:rPr>
        <w:t xml:space="preserve"> of young people with depression. Therefore, creating a school environment where students feel safe and supported can help to reduce the feelings of isolation that can often associated with de</w:t>
      </w:r>
      <w:r w:rsidR="008B6BE0">
        <w:rPr>
          <w:rFonts w:ascii="Arial" w:hAnsi="Arial" w:cs="Arial"/>
          <w:sz w:val="24"/>
          <w:szCs w:val="24"/>
        </w:rPr>
        <w:t>pression.</w:t>
      </w:r>
    </w:p>
    <w:p w14:paraId="5CA2DC83" w14:textId="77777777" w:rsidR="008B6BE0" w:rsidRDefault="008B6BE0" w:rsidP="00DA4590">
      <w:pPr>
        <w:shd w:val="clear" w:color="auto" w:fill="FFFFFF"/>
        <w:rPr>
          <w:rFonts w:ascii="Arial" w:hAnsi="Arial" w:cs="Arial"/>
          <w:sz w:val="24"/>
          <w:szCs w:val="24"/>
        </w:rPr>
      </w:pPr>
    </w:p>
    <w:p w14:paraId="671FF9FB" w14:textId="415DCFB4" w:rsidR="008B6BE0" w:rsidRDefault="00FD4C4C" w:rsidP="00DA4590">
      <w:pPr>
        <w:shd w:val="clear" w:color="auto" w:fill="FFFFFF"/>
        <w:rPr>
          <w:rFonts w:ascii="Arial" w:hAnsi="Arial" w:cs="Arial"/>
          <w:sz w:val="24"/>
          <w:szCs w:val="24"/>
        </w:rPr>
      </w:pPr>
      <w:r w:rsidRPr="008B6BE0">
        <w:rPr>
          <w:rFonts w:ascii="Arial" w:hAnsi="Arial" w:cs="Arial"/>
          <w:sz w:val="24"/>
          <w:szCs w:val="24"/>
        </w:rPr>
        <w:t>The</w:t>
      </w:r>
      <w:r w:rsidR="008B6BE0" w:rsidRPr="008B6BE0">
        <w:rPr>
          <w:rFonts w:ascii="Arial" w:hAnsi="Arial" w:cs="Arial"/>
          <w:sz w:val="24"/>
          <w:szCs w:val="24"/>
        </w:rPr>
        <w:t xml:space="preserve"> integration of accessible counselling services and the cultivation of a supportive learning environment within schools are essential interventions for supporting the mental health and well-being of young people with depression.</w:t>
      </w:r>
    </w:p>
    <w:p w14:paraId="0626D1CE" w14:textId="77777777" w:rsidR="008B571A" w:rsidRDefault="008B571A" w:rsidP="00DA4590">
      <w:pPr>
        <w:shd w:val="clear" w:color="auto" w:fill="FFFFFF"/>
        <w:rPr>
          <w:rFonts w:ascii="Arial" w:hAnsi="Arial" w:cs="Arial"/>
          <w:sz w:val="24"/>
          <w:szCs w:val="24"/>
        </w:rPr>
      </w:pPr>
    </w:p>
    <w:p w14:paraId="5EF81F5E" w14:textId="51D1EAA5" w:rsidR="008B571A" w:rsidRPr="008A11BA" w:rsidRDefault="008A11BA" w:rsidP="00DA4590">
      <w:pPr>
        <w:shd w:val="clear" w:color="auto" w:fill="FFFFFF"/>
        <w:rPr>
          <w:rFonts w:ascii="Arial" w:hAnsi="Arial" w:cs="Arial"/>
          <w:b/>
          <w:bCs/>
          <w:sz w:val="24"/>
          <w:szCs w:val="24"/>
        </w:rPr>
      </w:pPr>
      <w:r w:rsidRPr="008A11BA">
        <w:rPr>
          <w:rFonts w:ascii="Arial" w:hAnsi="Arial" w:cs="Arial"/>
          <w:b/>
          <w:bCs/>
          <w:sz w:val="24"/>
          <w:szCs w:val="24"/>
        </w:rPr>
        <w:t>Anorexia Nervosa</w:t>
      </w:r>
    </w:p>
    <w:p w14:paraId="1BCE88B4" w14:textId="28030888" w:rsidR="008A11BA" w:rsidRDefault="008A11BA" w:rsidP="00DA4590">
      <w:pPr>
        <w:shd w:val="clear" w:color="auto" w:fill="FFFFFF"/>
        <w:rPr>
          <w:rFonts w:ascii="Arial" w:hAnsi="Arial" w:cs="Arial"/>
          <w:sz w:val="24"/>
          <w:szCs w:val="24"/>
        </w:rPr>
      </w:pPr>
    </w:p>
    <w:p w14:paraId="5A43543B" w14:textId="0D180E9B" w:rsidR="00AB1E52" w:rsidRDefault="008A11BA" w:rsidP="00DA4590">
      <w:pPr>
        <w:shd w:val="clear" w:color="auto" w:fill="FFFFFF"/>
        <w:rPr>
          <w:rFonts w:ascii="Arial" w:hAnsi="Arial" w:cs="Arial"/>
          <w:sz w:val="24"/>
          <w:szCs w:val="24"/>
        </w:rPr>
      </w:pPr>
      <w:r>
        <w:rPr>
          <w:rFonts w:ascii="Arial" w:hAnsi="Arial" w:cs="Arial"/>
          <w:sz w:val="24"/>
          <w:szCs w:val="24"/>
        </w:rPr>
        <w:t>Anorexia nervosa, a se</w:t>
      </w:r>
      <w:r w:rsidR="0015634D">
        <w:rPr>
          <w:rFonts w:ascii="Arial" w:hAnsi="Arial" w:cs="Arial"/>
          <w:sz w:val="24"/>
          <w:szCs w:val="24"/>
        </w:rPr>
        <w:t>vere and potentially life threatening eating disorder, presents a s</w:t>
      </w:r>
      <w:r w:rsidR="00B8601E">
        <w:rPr>
          <w:rFonts w:ascii="Arial" w:hAnsi="Arial" w:cs="Arial"/>
          <w:sz w:val="24"/>
          <w:szCs w:val="24"/>
        </w:rPr>
        <w:t xml:space="preserve">ignificant mental health challenge for children and young people. Characterised by an </w:t>
      </w:r>
      <w:r w:rsidR="005D0EE3">
        <w:rPr>
          <w:rFonts w:ascii="Arial" w:hAnsi="Arial" w:cs="Arial"/>
          <w:sz w:val="24"/>
          <w:szCs w:val="24"/>
        </w:rPr>
        <w:t>intense fear of gaining weight, a distorted body image and persistent beha</w:t>
      </w:r>
      <w:r w:rsidR="00CA1E35">
        <w:rPr>
          <w:rFonts w:ascii="Arial" w:hAnsi="Arial" w:cs="Arial"/>
          <w:sz w:val="24"/>
          <w:szCs w:val="24"/>
        </w:rPr>
        <w:t>viours that prevent weight gain, anorexia nervosa can have devastating consequences for physical and psychological wellbeing</w:t>
      </w:r>
      <w:r w:rsidR="00AF18DC">
        <w:rPr>
          <w:rFonts w:ascii="Arial" w:hAnsi="Arial" w:cs="Arial"/>
          <w:sz w:val="24"/>
          <w:szCs w:val="24"/>
        </w:rPr>
        <w:t>. Distinguishing anorexia nervos</w:t>
      </w:r>
      <w:r w:rsidR="00C949EC">
        <w:rPr>
          <w:rFonts w:ascii="Arial" w:hAnsi="Arial" w:cs="Arial"/>
          <w:sz w:val="24"/>
          <w:szCs w:val="24"/>
        </w:rPr>
        <w:t>a from typical adolescent dieting or other mental health conditions requires caref</w:t>
      </w:r>
      <w:r w:rsidR="00A91AA3">
        <w:rPr>
          <w:rFonts w:ascii="Arial" w:hAnsi="Arial" w:cs="Arial"/>
          <w:sz w:val="24"/>
          <w:szCs w:val="24"/>
        </w:rPr>
        <w:t>ul observation and a comprehensive understanding of its di</w:t>
      </w:r>
      <w:r w:rsidR="001A5886">
        <w:rPr>
          <w:rFonts w:ascii="Arial" w:hAnsi="Arial" w:cs="Arial"/>
          <w:sz w:val="24"/>
          <w:szCs w:val="24"/>
        </w:rPr>
        <w:t>agnostic criteria.</w:t>
      </w:r>
    </w:p>
    <w:p w14:paraId="4765B5CA" w14:textId="77777777" w:rsidR="001A5886" w:rsidRDefault="001A5886" w:rsidP="00DA4590">
      <w:pPr>
        <w:shd w:val="clear" w:color="auto" w:fill="FFFFFF"/>
        <w:rPr>
          <w:rFonts w:ascii="Arial" w:hAnsi="Arial" w:cs="Arial"/>
          <w:sz w:val="24"/>
          <w:szCs w:val="24"/>
        </w:rPr>
      </w:pPr>
    </w:p>
    <w:p w14:paraId="0F1B104C" w14:textId="053384ED" w:rsidR="001A5886" w:rsidRDefault="00C47556" w:rsidP="00DA4590">
      <w:pPr>
        <w:shd w:val="clear" w:color="auto" w:fill="FFFFFF"/>
        <w:rPr>
          <w:rFonts w:ascii="Arial" w:hAnsi="Arial" w:cs="Arial"/>
          <w:sz w:val="24"/>
          <w:szCs w:val="24"/>
        </w:rPr>
      </w:pPr>
      <w:r>
        <w:rPr>
          <w:rFonts w:ascii="Arial" w:hAnsi="Arial" w:cs="Arial"/>
          <w:sz w:val="24"/>
          <w:szCs w:val="24"/>
        </w:rPr>
        <w:t>One of the primary in</w:t>
      </w:r>
      <w:r w:rsidR="009703E1">
        <w:rPr>
          <w:rFonts w:ascii="Arial" w:hAnsi="Arial" w:cs="Arial"/>
          <w:sz w:val="24"/>
          <w:szCs w:val="24"/>
        </w:rPr>
        <w:t>dicators of anorexia nervosa is a significant restr</w:t>
      </w:r>
      <w:r w:rsidR="007C776D">
        <w:rPr>
          <w:rFonts w:ascii="Arial" w:hAnsi="Arial" w:cs="Arial"/>
          <w:sz w:val="24"/>
          <w:szCs w:val="24"/>
        </w:rPr>
        <w:t xml:space="preserve">iction of food intake, leading to </w:t>
      </w:r>
      <w:r w:rsidR="00FF6F65">
        <w:rPr>
          <w:rFonts w:ascii="Arial" w:hAnsi="Arial" w:cs="Arial"/>
          <w:sz w:val="24"/>
          <w:szCs w:val="24"/>
        </w:rPr>
        <w:t>an</w:t>
      </w:r>
      <w:r w:rsidR="007C776D">
        <w:rPr>
          <w:rFonts w:ascii="Arial" w:hAnsi="Arial" w:cs="Arial"/>
          <w:sz w:val="24"/>
          <w:szCs w:val="24"/>
        </w:rPr>
        <w:t xml:space="preserve"> </w:t>
      </w:r>
      <w:r w:rsidR="0084569D">
        <w:rPr>
          <w:rFonts w:ascii="Arial" w:hAnsi="Arial" w:cs="Arial"/>
          <w:sz w:val="24"/>
          <w:szCs w:val="24"/>
        </w:rPr>
        <w:t>incredibly</w:t>
      </w:r>
      <w:r w:rsidR="007C776D">
        <w:rPr>
          <w:rFonts w:ascii="Arial" w:hAnsi="Arial" w:cs="Arial"/>
          <w:sz w:val="24"/>
          <w:szCs w:val="24"/>
        </w:rPr>
        <w:t xml:space="preserve"> </w:t>
      </w:r>
      <w:r w:rsidR="0084569D">
        <w:rPr>
          <w:rFonts w:ascii="Arial" w:hAnsi="Arial" w:cs="Arial"/>
          <w:sz w:val="24"/>
          <w:szCs w:val="24"/>
        </w:rPr>
        <w:t xml:space="preserve">low body weight relative to age and developmental stage. This restriction is </w:t>
      </w:r>
      <w:r w:rsidR="00746E03">
        <w:rPr>
          <w:rFonts w:ascii="Arial" w:hAnsi="Arial" w:cs="Arial"/>
          <w:sz w:val="24"/>
          <w:szCs w:val="24"/>
        </w:rPr>
        <w:t>often accompanied by an intense fear of gaining weight or becoming fat, even when underweight. Unlike typical dieting behaviours, the fear of weight gain in anor</w:t>
      </w:r>
      <w:r w:rsidR="000460A5">
        <w:rPr>
          <w:rFonts w:ascii="Arial" w:hAnsi="Arial" w:cs="Arial"/>
          <w:sz w:val="24"/>
          <w:szCs w:val="24"/>
        </w:rPr>
        <w:t>exia nervosa is pervasive and irrational, driving individuals to engage in extreme measures to control their weight. A dis</w:t>
      </w:r>
      <w:r w:rsidR="00FD7772">
        <w:rPr>
          <w:rFonts w:ascii="Arial" w:hAnsi="Arial" w:cs="Arial"/>
          <w:sz w:val="24"/>
          <w:szCs w:val="24"/>
        </w:rPr>
        <w:t>torted body image, where individuals</w:t>
      </w:r>
      <w:r w:rsidR="00E2305F">
        <w:rPr>
          <w:rFonts w:ascii="Arial" w:hAnsi="Arial" w:cs="Arial"/>
          <w:sz w:val="24"/>
          <w:szCs w:val="24"/>
        </w:rPr>
        <w:t xml:space="preserve"> perceive themselves as overweight despite being underweight, is another hallmark of the disorder. This distorted </w:t>
      </w:r>
      <w:r w:rsidR="00DD38F0">
        <w:rPr>
          <w:rFonts w:ascii="Arial" w:hAnsi="Arial" w:cs="Arial"/>
          <w:sz w:val="24"/>
          <w:szCs w:val="24"/>
        </w:rPr>
        <w:t xml:space="preserve">perception can lead to a preoccupation with body </w:t>
      </w:r>
      <w:r w:rsidR="00DB30FD">
        <w:rPr>
          <w:rFonts w:ascii="Arial" w:hAnsi="Arial" w:cs="Arial"/>
          <w:sz w:val="24"/>
          <w:szCs w:val="24"/>
        </w:rPr>
        <w:t>shape and size, driving further restrictive behaviours. It is critical to differ</w:t>
      </w:r>
      <w:r w:rsidR="00E3789B">
        <w:rPr>
          <w:rFonts w:ascii="Arial" w:hAnsi="Arial" w:cs="Arial"/>
          <w:sz w:val="24"/>
          <w:szCs w:val="24"/>
        </w:rPr>
        <w:t>entiate anorexia nervosa from other</w:t>
      </w:r>
      <w:r w:rsidR="008E6156">
        <w:rPr>
          <w:rFonts w:ascii="Arial" w:hAnsi="Arial" w:cs="Arial"/>
          <w:sz w:val="24"/>
          <w:szCs w:val="24"/>
        </w:rPr>
        <w:t xml:space="preserve"> conditions, such as avoidant/restrictive food intake disorder (ARFID), which may involve food restriction but lacks the fear of weight gain and </w:t>
      </w:r>
      <w:r w:rsidR="00335584">
        <w:rPr>
          <w:rFonts w:ascii="Arial" w:hAnsi="Arial" w:cs="Arial"/>
          <w:sz w:val="24"/>
          <w:szCs w:val="24"/>
        </w:rPr>
        <w:t>distorted body image, The Royal College of Psychiatrists (2017) emphasises the importance of a tho</w:t>
      </w:r>
      <w:r w:rsidR="008F752F">
        <w:rPr>
          <w:rFonts w:ascii="Arial" w:hAnsi="Arial" w:cs="Arial"/>
          <w:sz w:val="24"/>
          <w:szCs w:val="24"/>
        </w:rPr>
        <w:t>rough clinical assessment, including physical examination and psyc</w:t>
      </w:r>
      <w:r w:rsidR="00416013">
        <w:rPr>
          <w:rFonts w:ascii="Arial" w:hAnsi="Arial" w:cs="Arial"/>
          <w:sz w:val="24"/>
          <w:szCs w:val="24"/>
        </w:rPr>
        <w:t>hological evaluation, to accurately diagnose anorexia nervosa.</w:t>
      </w:r>
    </w:p>
    <w:p w14:paraId="1369428F" w14:textId="77777777" w:rsidR="006972A7" w:rsidRDefault="006972A7" w:rsidP="00DA4590">
      <w:pPr>
        <w:shd w:val="clear" w:color="auto" w:fill="FFFFFF"/>
        <w:rPr>
          <w:rFonts w:ascii="Arial" w:hAnsi="Arial" w:cs="Arial"/>
          <w:sz w:val="24"/>
          <w:szCs w:val="24"/>
        </w:rPr>
      </w:pPr>
    </w:p>
    <w:p w14:paraId="3951F010" w14:textId="09901A1C" w:rsidR="006972A7" w:rsidRDefault="006972A7" w:rsidP="00DA4590">
      <w:pPr>
        <w:shd w:val="clear" w:color="auto" w:fill="FFFFFF"/>
        <w:rPr>
          <w:rFonts w:ascii="Arial" w:hAnsi="Arial" w:cs="Arial"/>
          <w:sz w:val="24"/>
          <w:szCs w:val="24"/>
        </w:rPr>
      </w:pPr>
      <w:r>
        <w:rPr>
          <w:rFonts w:ascii="Arial" w:hAnsi="Arial" w:cs="Arial"/>
          <w:sz w:val="24"/>
          <w:szCs w:val="24"/>
        </w:rPr>
        <w:t>The impact of anorexia nervosa on a child or young person’s wellbeing is profoun</w:t>
      </w:r>
      <w:r w:rsidR="00D23F78">
        <w:rPr>
          <w:rFonts w:ascii="Arial" w:hAnsi="Arial" w:cs="Arial"/>
          <w:sz w:val="24"/>
          <w:szCs w:val="24"/>
        </w:rPr>
        <w:t>d. Physical complications, such as electrolyte imba</w:t>
      </w:r>
      <w:r w:rsidR="002C6CAA">
        <w:rPr>
          <w:rFonts w:ascii="Arial" w:hAnsi="Arial" w:cs="Arial"/>
          <w:sz w:val="24"/>
          <w:szCs w:val="24"/>
        </w:rPr>
        <w:t>lances, cardiac arrhythmias and organ damage, can arise from prolonged starvation. Psychologically, in</w:t>
      </w:r>
      <w:r w:rsidR="00FA1CC0">
        <w:rPr>
          <w:rFonts w:ascii="Arial" w:hAnsi="Arial" w:cs="Arial"/>
          <w:sz w:val="24"/>
          <w:szCs w:val="24"/>
        </w:rPr>
        <w:t>dividuals with anor</w:t>
      </w:r>
      <w:r w:rsidR="00753A1C">
        <w:rPr>
          <w:rFonts w:ascii="Arial" w:hAnsi="Arial" w:cs="Arial"/>
          <w:sz w:val="24"/>
          <w:szCs w:val="24"/>
        </w:rPr>
        <w:t xml:space="preserve">exia nervosa often experience anxiety, depression and low self-esteem. The relentless focus on weight and body shape can lead to social isolation and withdrawal, </w:t>
      </w:r>
      <w:r w:rsidR="009013A1">
        <w:rPr>
          <w:rFonts w:ascii="Arial" w:hAnsi="Arial" w:cs="Arial"/>
          <w:sz w:val="24"/>
          <w:szCs w:val="24"/>
        </w:rPr>
        <w:t>impacting their ability to engage in normal activities and relationships with starvation can exacerbate psychological symptoms, creating a cycle of dys</w:t>
      </w:r>
      <w:r w:rsidR="001923D4">
        <w:rPr>
          <w:rFonts w:ascii="Arial" w:hAnsi="Arial" w:cs="Arial"/>
          <w:sz w:val="24"/>
          <w:szCs w:val="24"/>
        </w:rPr>
        <w:t>function.</w:t>
      </w:r>
    </w:p>
    <w:p w14:paraId="7DAC3163" w14:textId="77777777" w:rsidR="001923D4" w:rsidRDefault="001923D4" w:rsidP="00DA4590">
      <w:pPr>
        <w:shd w:val="clear" w:color="auto" w:fill="FFFFFF"/>
        <w:rPr>
          <w:rFonts w:ascii="Arial" w:hAnsi="Arial" w:cs="Arial"/>
          <w:sz w:val="24"/>
          <w:szCs w:val="24"/>
        </w:rPr>
      </w:pPr>
    </w:p>
    <w:p w14:paraId="729B2B9F" w14:textId="3304CDAE" w:rsidR="001923D4" w:rsidRDefault="001923D4" w:rsidP="001923D4">
      <w:pPr>
        <w:shd w:val="clear" w:color="auto" w:fill="FFFFFF"/>
        <w:rPr>
          <w:rFonts w:ascii="Arial" w:hAnsi="Arial" w:cs="Arial"/>
          <w:sz w:val="24"/>
          <w:szCs w:val="24"/>
        </w:rPr>
      </w:pPr>
      <w:r w:rsidRPr="001923D4">
        <w:rPr>
          <w:rFonts w:ascii="Arial" w:hAnsi="Arial" w:cs="Arial"/>
          <w:sz w:val="24"/>
          <w:szCs w:val="24"/>
        </w:rPr>
        <w:t>Within the home environment, anorexia nervosa can create significant distress and disruption. Parents may experience feelings of helplessness and frustration as they struggle to understand and address their child's behaviours.</w:t>
      </w:r>
      <w:r>
        <w:rPr>
          <w:rFonts w:ascii="Arial" w:hAnsi="Arial" w:cs="Arial"/>
          <w:sz w:val="24"/>
          <w:szCs w:val="24"/>
        </w:rPr>
        <w:t xml:space="preserve"> </w:t>
      </w:r>
      <w:r w:rsidRPr="001923D4">
        <w:rPr>
          <w:rFonts w:ascii="Arial" w:hAnsi="Arial" w:cs="Arial"/>
          <w:sz w:val="24"/>
          <w:szCs w:val="24"/>
        </w:rPr>
        <w:t>Mealtimes</w:t>
      </w:r>
      <w:r w:rsidRPr="001923D4">
        <w:rPr>
          <w:rFonts w:ascii="Arial" w:hAnsi="Arial" w:cs="Arial"/>
          <w:sz w:val="24"/>
          <w:szCs w:val="24"/>
        </w:rPr>
        <w:t xml:space="preserve"> can become a battleground, with conflict arising over food intake and weight. The constant monitoring and intervention required to manage the disorder can strain family relationships and create a tense atmosphere. Parents may also experience guilt and self-blame, questioning their parenting abilities. The impact of anorexia nervosa on family dynamics underscores the importance of family</w:t>
      </w:r>
      <w:r w:rsidR="00FF6F65">
        <w:rPr>
          <w:rFonts w:ascii="Arial" w:hAnsi="Arial" w:cs="Arial"/>
          <w:sz w:val="24"/>
          <w:szCs w:val="24"/>
        </w:rPr>
        <w:t xml:space="preserve"> </w:t>
      </w:r>
      <w:r w:rsidRPr="001923D4">
        <w:rPr>
          <w:rFonts w:ascii="Arial" w:hAnsi="Arial" w:cs="Arial"/>
          <w:sz w:val="24"/>
          <w:szCs w:val="24"/>
        </w:rPr>
        <w:t>based therapy, which involves parents in the treatment process</w:t>
      </w:r>
      <w:r w:rsidR="00585018">
        <w:rPr>
          <w:rFonts w:ascii="Arial" w:hAnsi="Arial" w:cs="Arial"/>
          <w:sz w:val="24"/>
          <w:szCs w:val="24"/>
        </w:rPr>
        <w:t>.</w:t>
      </w:r>
    </w:p>
    <w:p w14:paraId="68C211CB" w14:textId="77777777" w:rsidR="00F87909" w:rsidRDefault="00F87909" w:rsidP="001923D4">
      <w:pPr>
        <w:shd w:val="clear" w:color="auto" w:fill="FFFFFF"/>
        <w:rPr>
          <w:rFonts w:ascii="Arial" w:hAnsi="Arial" w:cs="Arial"/>
          <w:sz w:val="24"/>
          <w:szCs w:val="24"/>
        </w:rPr>
      </w:pPr>
    </w:p>
    <w:p w14:paraId="21F371E2" w14:textId="67BA3627" w:rsidR="00F87909" w:rsidRDefault="00F87909" w:rsidP="001923D4">
      <w:pPr>
        <w:shd w:val="clear" w:color="auto" w:fill="FFFFFF"/>
        <w:rPr>
          <w:rFonts w:ascii="Arial" w:hAnsi="Arial" w:cs="Arial"/>
          <w:sz w:val="24"/>
          <w:szCs w:val="24"/>
        </w:rPr>
      </w:pPr>
      <w:r w:rsidRPr="00F87909">
        <w:rPr>
          <w:rFonts w:ascii="Arial" w:hAnsi="Arial" w:cs="Arial"/>
          <w:sz w:val="24"/>
          <w:szCs w:val="24"/>
        </w:rPr>
        <w:t xml:space="preserve">The educational setting is also significantly affected by anorexia nervosa. Academic performance may decline due to difficulties with concentration, fatigue, and cognitive impairment. Young people may withdraw from social interactions and extracurricular activities, leading to isolation and loneliness. The school environment, with its focus on social interaction and academic achievement, can become a source of stress and anxiety. Teachers and school counsellors play a crucial role in identifying and supporting students with anorexia nervosa. As the National Institute for Health and Care Excellence (NICE, 2017) guidelines indicate, schools should implement strategies to promote healthy eating and body </w:t>
      </w:r>
      <w:r w:rsidR="003B17F2" w:rsidRPr="00F87909">
        <w:rPr>
          <w:rFonts w:ascii="Arial" w:hAnsi="Arial" w:cs="Arial"/>
          <w:sz w:val="24"/>
          <w:szCs w:val="24"/>
        </w:rPr>
        <w:t>image and</w:t>
      </w:r>
      <w:r w:rsidRPr="00F87909">
        <w:rPr>
          <w:rFonts w:ascii="Arial" w:hAnsi="Arial" w:cs="Arial"/>
          <w:sz w:val="24"/>
          <w:szCs w:val="24"/>
        </w:rPr>
        <w:t xml:space="preserve"> provide access to mental health support</w:t>
      </w:r>
      <w:r>
        <w:rPr>
          <w:rFonts w:ascii="Arial" w:hAnsi="Arial" w:cs="Arial"/>
          <w:sz w:val="24"/>
          <w:szCs w:val="24"/>
        </w:rPr>
        <w:t>.</w:t>
      </w:r>
    </w:p>
    <w:p w14:paraId="1CD956D7" w14:textId="77777777" w:rsidR="00F7455F" w:rsidRDefault="00F7455F" w:rsidP="001923D4">
      <w:pPr>
        <w:shd w:val="clear" w:color="auto" w:fill="FFFFFF"/>
        <w:rPr>
          <w:rFonts w:ascii="Arial" w:hAnsi="Arial" w:cs="Arial"/>
          <w:sz w:val="24"/>
          <w:szCs w:val="24"/>
        </w:rPr>
      </w:pPr>
    </w:p>
    <w:p w14:paraId="69CC928F" w14:textId="5C616DDD" w:rsidR="00F7455F" w:rsidRDefault="003B17F2" w:rsidP="001923D4">
      <w:pPr>
        <w:shd w:val="clear" w:color="auto" w:fill="FFFFFF"/>
        <w:rPr>
          <w:rFonts w:ascii="Arial" w:hAnsi="Arial" w:cs="Arial"/>
          <w:sz w:val="24"/>
          <w:szCs w:val="24"/>
        </w:rPr>
      </w:pPr>
      <w:r w:rsidRPr="003B17F2">
        <w:rPr>
          <w:rFonts w:ascii="Arial" w:hAnsi="Arial" w:cs="Arial"/>
          <w:sz w:val="24"/>
          <w:szCs w:val="24"/>
        </w:rPr>
        <w:t>In conclusion, anorexia nervosa is a serious mental health condition that requires careful assessment and intervention. Its impact on physical and psychological well-being, home life, and school life is significant, highlighting the importance of early detection and access to appropriate support. Accurate diagnosis, differentiation from other conditions, and a multidisciplinary approach to treatment are essential for promoting positive outcomes.</w:t>
      </w:r>
    </w:p>
    <w:p w14:paraId="47B34A8B" w14:textId="77777777" w:rsidR="00DD1F6F" w:rsidRDefault="00DD1F6F" w:rsidP="001923D4">
      <w:pPr>
        <w:shd w:val="clear" w:color="auto" w:fill="FFFFFF"/>
        <w:rPr>
          <w:rFonts w:ascii="Arial" w:hAnsi="Arial" w:cs="Arial"/>
          <w:sz w:val="24"/>
          <w:szCs w:val="24"/>
        </w:rPr>
      </w:pPr>
    </w:p>
    <w:p w14:paraId="57ECA9C1" w14:textId="77777777" w:rsidR="00DD1F6F" w:rsidRDefault="00DD1F6F" w:rsidP="001923D4">
      <w:pPr>
        <w:shd w:val="clear" w:color="auto" w:fill="FFFFFF"/>
        <w:rPr>
          <w:rFonts w:ascii="Arial" w:hAnsi="Arial" w:cs="Arial"/>
          <w:sz w:val="24"/>
          <w:szCs w:val="24"/>
        </w:rPr>
      </w:pPr>
    </w:p>
    <w:p w14:paraId="33E6884E" w14:textId="571DB101" w:rsidR="00585018" w:rsidRPr="00DD1F6F" w:rsidRDefault="00DD1F6F" w:rsidP="001923D4">
      <w:pPr>
        <w:shd w:val="clear" w:color="auto" w:fill="FFFFFF"/>
        <w:rPr>
          <w:rFonts w:ascii="Arial" w:hAnsi="Arial" w:cs="Arial"/>
          <w:b/>
          <w:bCs/>
          <w:sz w:val="24"/>
          <w:szCs w:val="24"/>
        </w:rPr>
      </w:pPr>
      <w:r w:rsidRPr="008A11BA">
        <w:rPr>
          <w:rFonts w:ascii="Arial" w:hAnsi="Arial" w:cs="Arial"/>
          <w:b/>
          <w:bCs/>
          <w:sz w:val="24"/>
          <w:szCs w:val="24"/>
        </w:rPr>
        <w:t>Anorexia Nervosa</w:t>
      </w:r>
      <w:r>
        <w:rPr>
          <w:rFonts w:ascii="Arial" w:hAnsi="Arial" w:cs="Arial"/>
          <w:b/>
          <w:bCs/>
          <w:sz w:val="24"/>
          <w:szCs w:val="24"/>
        </w:rPr>
        <w:t xml:space="preserve"> </w:t>
      </w:r>
      <w:r w:rsidRPr="00734AA1">
        <w:rPr>
          <w:rFonts w:ascii="Arial" w:hAnsi="Arial" w:cs="Arial"/>
          <w:b/>
          <w:bCs/>
          <w:sz w:val="24"/>
          <w:szCs w:val="24"/>
        </w:rPr>
        <w:t>School Interventions</w:t>
      </w:r>
    </w:p>
    <w:p w14:paraId="24533734" w14:textId="77777777" w:rsidR="00416013" w:rsidRDefault="00416013" w:rsidP="00DA4590">
      <w:pPr>
        <w:shd w:val="clear" w:color="auto" w:fill="FFFFFF"/>
        <w:rPr>
          <w:rFonts w:ascii="Arial" w:hAnsi="Arial" w:cs="Arial"/>
          <w:sz w:val="24"/>
          <w:szCs w:val="24"/>
        </w:rPr>
      </w:pPr>
    </w:p>
    <w:p w14:paraId="7E568D18" w14:textId="02809636" w:rsidR="00416013" w:rsidRDefault="000A61D5" w:rsidP="00DA4590">
      <w:pPr>
        <w:shd w:val="clear" w:color="auto" w:fill="FFFFFF"/>
        <w:rPr>
          <w:rFonts w:ascii="Arial" w:hAnsi="Arial" w:cs="Arial"/>
          <w:sz w:val="24"/>
          <w:szCs w:val="24"/>
        </w:rPr>
      </w:pPr>
      <w:r w:rsidRPr="000A61D5">
        <w:rPr>
          <w:rFonts w:ascii="Arial" w:hAnsi="Arial" w:cs="Arial"/>
          <w:sz w:val="24"/>
          <w:szCs w:val="24"/>
        </w:rPr>
        <w:t xml:space="preserve">Within the school setting, two primary interventions can significantly aid in supporting the mental health and well-being of children and young people with anorexia nervosa: the implementation of a consistent and supportive school policy regarding eating disorders and the provision of targeted educational support alongside mental health awareness training for staff. These interventions address the unique challenges posed by anorexia nervosa, </w:t>
      </w:r>
      <w:r w:rsidR="00CB32E9">
        <w:rPr>
          <w:rFonts w:ascii="Arial" w:hAnsi="Arial" w:cs="Arial"/>
          <w:sz w:val="24"/>
          <w:szCs w:val="24"/>
        </w:rPr>
        <w:t>creating</w:t>
      </w:r>
      <w:r w:rsidRPr="000A61D5">
        <w:rPr>
          <w:rFonts w:ascii="Arial" w:hAnsi="Arial" w:cs="Arial"/>
          <w:sz w:val="24"/>
          <w:szCs w:val="24"/>
        </w:rPr>
        <w:t xml:space="preserve"> a more understanding and effective support system.</w:t>
      </w:r>
    </w:p>
    <w:p w14:paraId="567CBA84" w14:textId="77777777" w:rsidR="00CB32E9" w:rsidRDefault="00CB32E9" w:rsidP="00DA4590">
      <w:pPr>
        <w:shd w:val="clear" w:color="auto" w:fill="FFFFFF"/>
        <w:rPr>
          <w:rFonts w:ascii="Arial" w:hAnsi="Arial" w:cs="Arial"/>
          <w:sz w:val="24"/>
          <w:szCs w:val="24"/>
        </w:rPr>
      </w:pPr>
    </w:p>
    <w:p w14:paraId="102BEFEE" w14:textId="27A4AB70" w:rsidR="00CB32E9" w:rsidRDefault="008B52A9" w:rsidP="00DA4590">
      <w:pPr>
        <w:shd w:val="clear" w:color="auto" w:fill="FFFFFF"/>
        <w:rPr>
          <w:rFonts w:ascii="Arial" w:hAnsi="Arial" w:cs="Arial"/>
          <w:sz w:val="24"/>
          <w:szCs w:val="24"/>
        </w:rPr>
      </w:pPr>
      <w:r>
        <w:rPr>
          <w:rFonts w:ascii="Arial" w:hAnsi="Arial" w:cs="Arial"/>
          <w:sz w:val="24"/>
          <w:szCs w:val="24"/>
        </w:rPr>
        <w:t>Fi</w:t>
      </w:r>
      <w:r w:rsidRPr="008B52A9">
        <w:rPr>
          <w:rFonts w:ascii="Arial" w:hAnsi="Arial" w:cs="Arial"/>
          <w:sz w:val="24"/>
          <w:szCs w:val="24"/>
        </w:rPr>
        <w:t xml:space="preserve">rstly, the establishment of a clear and consistent school policy regarding eating disorders is crucial. This policy should outline procedures for identifying and supporting students at risk, including protocols for communication between school staff, parents and healthcare professionals. A designated member of staff, such as a school nurse or counsellor, should be responsible for coordinating support and ensuring that students receive appropriate care. This policy should also address issues such as mealtime supervision, safe storage of food and strategies for managing anxiety related to eating. Consistency in implementing these protocols is vital for creating a predictable and supportive environment, which can help to reduce anxiety and promote a sense of security for students with anorexia nervosa. Furthermore, this school policy should include guidelines for managing academic workload and attendance, recognizing the physical and emotional strain experienced by these students. Clear guidelines can help reduce the pressure on students </w:t>
      </w:r>
      <w:r w:rsidR="00D3108F" w:rsidRPr="008B52A9">
        <w:rPr>
          <w:rFonts w:ascii="Arial" w:hAnsi="Arial" w:cs="Arial"/>
          <w:sz w:val="24"/>
          <w:szCs w:val="24"/>
        </w:rPr>
        <w:t>and</w:t>
      </w:r>
      <w:r w:rsidRPr="008B52A9">
        <w:rPr>
          <w:rFonts w:ascii="Arial" w:hAnsi="Arial" w:cs="Arial"/>
          <w:sz w:val="24"/>
          <w:szCs w:val="24"/>
        </w:rPr>
        <w:t xml:space="preserve"> ensure that all staff members are aware of the support that is needed</w:t>
      </w:r>
      <w:r w:rsidR="00D3108F">
        <w:rPr>
          <w:rFonts w:ascii="Arial" w:hAnsi="Arial" w:cs="Arial"/>
          <w:sz w:val="24"/>
          <w:szCs w:val="24"/>
        </w:rPr>
        <w:t>.</w:t>
      </w:r>
    </w:p>
    <w:p w14:paraId="212CB8B8" w14:textId="77777777" w:rsidR="00D3108F" w:rsidRDefault="00D3108F" w:rsidP="00DA4590">
      <w:pPr>
        <w:shd w:val="clear" w:color="auto" w:fill="FFFFFF"/>
        <w:rPr>
          <w:rFonts w:ascii="Arial" w:hAnsi="Arial" w:cs="Arial"/>
          <w:sz w:val="24"/>
          <w:szCs w:val="24"/>
        </w:rPr>
      </w:pPr>
    </w:p>
    <w:p w14:paraId="4DADE375" w14:textId="145A5771" w:rsidR="00D3108F" w:rsidRDefault="00AE6172" w:rsidP="00DA4590">
      <w:pPr>
        <w:shd w:val="clear" w:color="auto" w:fill="FFFFFF"/>
        <w:rPr>
          <w:rFonts w:ascii="Arial" w:hAnsi="Arial" w:cs="Arial"/>
          <w:sz w:val="24"/>
          <w:szCs w:val="24"/>
        </w:rPr>
      </w:pPr>
      <w:r w:rsidRPr="00AE6172">
        <w:rPr>
          <w:rFonts w:ascii="Arial" w:hAnsi="Arial" w:cs="Arial"/>
          <w:sz w:val="24"/>
          <w:szCs w:val="24"/>
        </w:rPr>
        <w:t>Secondly, the provision of targeted educational support alongside mental health awareness training for school staff is essential. Teachers and staff members should receive training on recogni</w:t>
      </w:r>
      <w:r>
        <w:rPr>
          <w:rFonts w:ascii="Arial" w:hAnsi="Arial" w:cs="Arial"/>
          <w:sz w:val="24"/>
          <w:szCs w:val="24"/>
        </w:rPr>
        <w:t>s</w:t>
      </w:r>
      <w:r w:rsidRPr="00AE6172">
        <w:rPr>
          <w:rFonts w:ascii="Arial" w:hAnsi="Arial" w:cs="Arial"/>
          <w:sz w:val="24"/>
          <w:szCs w:val="24"/>
        </w:rPr>
        <w:t>ing the signs and symptoms of anorexia nervosa, understanding the psychological and physical impact of the disorder and providing appropriate support. This training should also include strategies for managing challenging behaviours and promoting positive body image. Educational support should be tailored to the individual needs of the student, recogni</w:t>
      </w:r>
      <w:r w:rsidR="00921A84">
        <w:rPr>
          <w:rFonts w:ascii="Arial" w:hAnsi="Arial" w:cs="Arial"/>
          <w:sz w:val="24"/>
          <w:szCs w:val="24"/>
        </w:rPr>
        <w:t>s</w:t>
      </w:r>
      <w:r w:rsidRPr="00AE6172">
        <w:rPr>
          <w:rFonts w:ascii="Arial" w:hAnsi="Arial" w:cs="Arial"/>
          <w:sz w:val="24"/>
          <w:szCs w:val="24"/>
        </w:rPr>
        <w:t>ing the impact of the disorder on cognitive functioning and academic performance. This may include providing extended time for assignments, offering alternative assessment methods</w:t>
      </w:r>
      <w:r w:rsidR="00585F9A">
        <w:rPr>
          <w:rFonts w:ascii="Arial" w:hAnsi="Arial" w:cs="Arial"/>
          <w:sz w:val="24"/>
          <w:szCs w:val="24"/>
        </w:rPr>
        <w:t xml:space="preserve"> </w:t>
      </w:r>
      <w:r w:rsidRPr="00AE6172">
        <w:rPr>
          <w:rFonts w:ascii="Arial" w:hAnsi="Arial" w:cs="Arial"/>
          <w:sz w:val="24"/>
          <w:szCs w:val="24"/>
        </w:rPr>
        <w:t xml:space="preserve">and providing access to academic support services. Collaboration between school staff, parents and healthcare professionals is crucial for developing a comprehensive support plan that addresses the student's academic and emotional needs. By </w:t>
      </w:r>
      <w:r w:rsidR="000170E7">
        <w:rPr>
          <w:rFonts w:ascii="Arial" w:hAnsi="Arial" w:cs="Arial"/>
          <w:sz w:val="24"/>
          <w:szCs w:val="24"/>
        </w:rPr>
        <w:t>having</w:t>
      </w:r>
      <w:r w:rsidRPr="00AE6172">
        <w:rPr>
          <w:rFonts w:ascii="Arial" w:hAnsi="Arial" w:cs="Arial"/>
          <w:sz w:val="24"/>
          <w:szCs w:val="24"/>
        </w:rPr>
        <w:t xml:space="preserve"> a school environment where staff are knowledgeable and supportive, students with anorexia nervosa can feel understood and supported, reducing feelings of isolation and promoting a more positive school experience</w:t>
      </w:r>
      <w:r w:rsidR="000170E7">
        <w:rPr>
          <w:rFonts w:ascii="Arial" w:hAnsi="Arial" w:cs="Arial"/>
          <w:sz w:val="24"/>
          <w:szCs w:val="24"/>
        </w:rPr>
        <w:t>.</w:t>
      </w:r>
    </w:p>
    <w:p w14:paraId="6FB2E5E1" w14:textId="77777777" w:rsidR="000170E7" w:rsidRDefault="000170E7" w:rsidP="00DA4590">
      <w:pPr>
        <w:shd w:val="clear" w:color="auto" w:fill="FFFFFF"/>
        <w:rPr>
          <w:rFonts w:ascii="Arial" w:hAnsi="Arial" w:cs="Arial"/>
          <w:sz w:val="24"/>
          <w:szCs w:val="24"/>
        </w:rPr>
      </w:pPr>
    </w:p>
    <w:p w14:paraId="087EBDE5" w14:textId="690343F7" w:rsidR="000170E7" w:rsidRDefault="00FD4C4C" w:rsidP="00DA4590">
      <w:pPr>
        <w:shd w:val="clear" w:color="auto" w:fill="FFFFFF"/>
        <w:rPr>
          <w:rFonts w:ascii="Arial" w:hAnsi="Arial" w:cs="Arial"/>
          <w:sz w:val="24"/>
          <w:szCs w:val="24"/>
        </w:rPr>
      </w:pPr>
      <w:r w:rsidRPr="000E18A6">
        <w:rPr>
          <w:rFonts w:ascii="Arial" w:hAnsi="Arial" w:cs="Arial"/>
          <w:sz w:val="24"/>
          <w:szCs w:val="24"/>
        </w:rPr>
        <w:t>The</w:t>
      </w:r>
      <w:r w:rsidR="000E18A6" w:rsidRPr="000E18A6">
        <w:rPr>
          <w:rFonts w:ascii="Arial" w:hAnsi="Arial" w:cs="Arial"/>
          <w:sz w:val="24"/>
          <w:szCs w:val="24"/>
        </w:rPr>
        <w:t xml:space="preserve"> establishment of a consistent school policy regarding eating disorders and the provision of targeted educational support combined with mental health awareness training are vital interventions for supporting the wellbeing of young people with anorexia nervosa within the school setting.</w:t>
      </w:r>
    </w:p>
    <w:p w14:paraId="19D983A7" w14:textId="77777777" w:rsidR="006A7A39" w:rsidRDefault="006A7A39" w:rsidP="00DA4590">
      <w:pPr>
        <w:shd w:val="clear" w:color="auto" w:fill="FFFFFF"/>
        <w:rPr>
          <w:rFonts w:ascii="Arial" w:hAnsi="Arial" w:cs="Arial"/>
          <w:sz w:val="24"/>
          <w:szCs w:val="24"/>
        </w:rPr>
      </w:pPr>
    </w:p>
    <w:p w14:paraId="30B9606A" w14:textId="3B50915B" w:rsidR="006A7A39" w:rsidRPr="006A7A39" w:rsidRDefault="006A7A39" w:rsidP="00DA4590">
      <w:pPr>
        <w:shd w:val="clear" w:color="auto" w:fill="FFFFFF"/>
        <w:rPr>
          <w:rFonts w:ascii="Arial" w:hAnsi="Arial" w:cs="Arial"/>
          <w:b/>
          <w:bCs/>
          <w:sz w:val="24"/>
          <w:szCs w:val="24"/>
        </w:rPr>
      </w:pPr>
      <w:r w:rsidRPr="006A7A39">
        <w:rPr>
          <w:rFonts w:ascii="Arial" w:hAnsi="Arial" w:cs="Arial"/>
          <w:b/>
          <w:bCs/>
          <w:sz w:val="24"/>
          <w:szCs w:val="24"/>
        </w:rPr>
        <w:t>Conclusion</w:t>
      </w:r>
    </w:p>
    <w:p w14:paraId="682FC09F" w14:textId="77777777" w:rsidR="006A7A39" w:rsidRDefault="006A7A39" w:rsidP="00DA4590">
      <w:pPr>
        <w:shd w:val="clear" w:color="auto" w:fill="FFFFFF"/>
        <w:rPr>
          <w:rFonts w:ascii="Arial" w:hAnsi="Arial" w:cs="Arial"/>
          <w:sz w:val="24"/>
          <w:szCs w:val="24"/>
        </w:rPr>
      </w:pPr>
    </w:p>
    <w:p w14:paraId="6BB1FDFE" w14:textId="5162C333" w:rsidR="00AB1E52" w:rsidRDefault="00723E8F" w:rsidP="00DA4590">
      <w:pPr>
        <w:shd w:val="clear" w:color="auto" w:fill="FFFFFF"/>
        <w:rPr>
          <w:rFonts w:ascii="Arial" w:hAnsi="Arial" w:cs="Arial"/>
          <w:sz w:val="24"/>
          <w:szCs w:val="24"/>
        </w:rPr>
      </w:pPr>
      <w:r>
        <w:rPr>
          <w:rFonts w:ascii="Arial" w:hAnsi="Arial" w:cs="Arial"/>
          <w:sz w:val="24"/>
          <w:szCs w:val="24"/>
        </w:rPr>
        <w:t>I</w:t>
      </w:r>
      <w:r w:rsidRPr="00723E8F">
        <w:rPr>
          <w:rFonts w:ascii="Arial" w:hAnsi="Arial" w:cs="Arial"/>
          <w:sz w:val="24"/>
          <w:szCs w:val="24"/>
        </w:rPr>
        <w:t>n summation, the mental health and well-being of children and young people are profoundly influenced by conditions such as ADHD, depression and anorexia nervosa, each presenting unique challenges that necessitate tailored interventions. Across these conditions, a consistent theme emerges: the importance of early identification, comprehensive support systems and collaborative approaches involving schools, families and healthcare professionals. Effective school</w:t>
      </w:r>
      <w:r w:rsidR="009F100F">
        <w:rPr>
          <w:rFonts w:ascii="Arial" w:hAnsi="Arial" w:cs="Arial"/>
          <w:sz w:val="24"/>
          <w:szCs w:val="24"/>
        </w:rPr>
        <w:t xml:space="preserve"> </w:t>
      </w:r>
      <w:r w:rsidRPr="00723E8F">
        <w:rPr>
          <w:rFonts w:ascii="Arial" w:hAnsi="Arial" w:cs="Arial"/>
          <w:sz w:val="24"/>
          <w:szCs w:val="24"/>
        </w:rPr>
        <w:t xml:space="preserve">based interventions for ADHD centre on structured behavioural management and tailored educational accommodations, addressing core symptoms of inattention and impulsivity (NICE, 2018). For depression, accessible counselling services and the creation of supportive learning environments prove crucial, </w:t>
      </w:r>
      <w:r w:rsidR="00FE5B92">
        <w:rPr>
          <w:rFonts w:ascii="Arial" w:hAnsi="Arial" w:cs="Arial"/>
          <w:sz w:val="24"/>
          <w:szCs w:val="24"/>
        </w:rPr>
        <w:t>creating</w:t>
      </w:r>
      <w:r w:rsidRPr="00723E8F">
        <w:rPr>
          <w:rFonts w:ascii="Arial" w:hAnsi="Arial" w:cs="Arial"/>
          <w:sz w:val="24"/>
          <w:szCs w:val="24"/>
        </w:rPr>
        <w:t xml:space="preserve"> emotional resilience and academic engagement (Department for Education, 2017). Anorexia nervosa interventions within schools emphasise clear policies regarding eating disorders and targeted educational support combined with staff mental health awareness training, recogni</w:t>
      </w:r>
      <w:r w:rsidR="002F3F8F">
        <w:rPr>
          <w:rFonts w:ascii="Arial" w:hAnsi="Arial" w:cs="Arial"/>
          <w:sz w:val="24"/>
          <w:szCs w:val="24"/>
        </w:rPr>
        <w:t>s</w:t>
      </w:r>
      <w:r w:rsidRPr="00723E8F">
        <w:rPr>
          <w:rFonts w:ascii="Arial" w:hAnsi="Arial" w:cs="Arial"/>
          <w:sz w:val="24"/>
          <w:szCs w:val="24"/>
        </w:rPr>
        <w:t>ing the disorder's complex interplay of physical and psychological factors (NICE, 2017)</w:t>
      </w:r>
      <w:r w:rsidR="002F3F8F">
        <w:rPr>
          <w:rFonts w:ascii="Arial" w:hAnsi="Arial" w:cs="Arial"/>
          <w:sz w:val="24"/>
          <w:szCs w:val="24"/>
        </w:rPr>
        <w:t>.</w:t>
      </w:r>
    </w:p>
    <w:p w14:paraId="4ADC7C25" w14:textId="77777777" w:rsidR="002F3F8F" w:rsidRDefault="002F3F8F" w:rsidP="00DA4590">
      <w:pPr>
        <w:shd w:val="clear" w:color="auto" w:fill="FFFFFF"/>
        <w:rPr>
          <w:rFonts w:ascii="Arial" w:hAnsi="Arial" w:cs="Arial"/>
          <w:sz w:val="24"/>
          <w:szCs w:val="24"/>
        </w:rPr>
      </w:pPr>
    </w:p>
    <w:p w14:paraId="41140A4F" w14:textId="2334BE29" w:rsidR="002F3F8F" w:rsidRDefault="002F3F8F" w:rsidP="00DA4590">
      <w:pPr>
        <w:shd w:val="clear" w:color="auto" w:fill="FFFFFF"/>
        <w:rPr>
          <w:rFonts w:ascii="Arial" w:hAnsi="Arial" w:cs="Arial"/>
          <w:sz w:val="24"/>
          <w:szCs w:val="24"/>
        </w:rPr>
      </w:pPr>
      <w:r>
        <w:rPr>
          <w:rFonts w:ascii="Arial" w:hAnsi="Arial" w:cs="Arial"/>
          <w:sz w:val="24"/>
          <w:szCs w:val="24"/>
        </w:rPr>
        <w:t>T</w:t>
      </w:r>
      <w:r w:rsidRPr="002F3F8F">
        <w:rPr>
          <w:rFonts w:ascii="Arial" w:hAnsi="Arial" w:cs="Arial"/>
          <w:sz w:val="24"/>
          <w:szCs w:val="24"/>
        </w:rPr>
        <w:t xml:space="preserve">he efficacy of these interventions stems from their focus on addressing both the symptomatic manifestations and the underlying emotional and social needs of young people. By implementing consistent routines, providing individualized support and </w:t>
      </w:r>
      <w:r w:rsidR="00EF6373">
        <w:rPr>
          <w:rFonts w:ascii="Arial" w:hAnsi="Arial" w:cs="Arial"/>
          <w:sz w:val="24"/>
          <w:szCs w:val="24"/>
        </w:rPr>
        <w:t>having</w:t>
      </w:r>
      <w:r w:rsidRPr="002F3F8F">
        <w:rPr>
          <w:rFonts w:ascii="Arial" w:hAnsi="Arial" w:cs="Arial"/>
          <w:sz w:val="24"/>
          <w:szCs w:val="24"/>
        </w:rPr>
        <w:t xml:space="preserve"> inclusive environments, schools can significantly mitigate the impact of these disorders. Moreover, the integration of mental health awareness training for staff enhances their ability to recognize and respond to the diverse needs of students. </w:t>
      </w:r>
      <w:r w:rsidR="003B031A" w:rsidRPr="002F3F8F">
        <w:rPr>
          <w:rFonts w:ascii="Arial" w:hAnsi="Arial" w:cs="Arial"/>
          <w:sz w:val="24"/>
          <w:szCs w:val="24"/>
        </w:rPr>
        <w:t>A</w:t>
      </w:r>
      <w:r w:rsidRPr="002F3F8F">
        <w:rPr>
          <w:rFonts w:ascii="Arial" w:hAnsi="Arial" w:cs="Arial"/>
          <w:sz w:val="24"/>
          <w:szCs w:val="24"/>
        </w:rPr>
        <w:t xml:space="preserve"> holistic and multidisciplinary approach, grounded in evidence-based practices and collaborative partnerships, is essential for promoting the mental health and well-being of children and young </w:t>
      </w:r>
      <w:r w:rsidR="003B031A" w:rsidRPr="002F3F8F">
        <w:rPr>
          <w:rFonts w:ascii="Arial" w:hAnsi="Arial" w:cs="Arial"/>
          <w:sz w:val="24"/>
          <w:szCs w:val="24"/>
        </w:rPr>
        <w:t>people.</w:t>
      </w:r>
    </w:p>
    <w:p w14:paraId="2B1976DC" w14:textId="77777777" w:rsidR="00B02EBD" w:rsidRDefault="00B02EBD" w:rsidP="00DA4590">
      <w:pPr>
        <w:shd w:val="clear" w:color="auto" w:fill="FFFFFF"/>
        <w:rPr>
          <w:rFonts w:ascii="Arial" w:hAnsi="Arial" w:cs="Arial"/>
          <w:sz w:val="24"/>
          <w:szCs w:val="24"/>
        </w:rPr>
      </w:pPr>
    </w:p>
    <w:p w14:paraId="716FC5DC" w14:textId="77777777" w:rsidR="00B02EBD" w:rsidRDefault="00B02EBD" w:rsidP="00DA4590">
      <w:pPr>
        <w:shd w:val="clear" w:color="auto" w:fill="FFFFFF"/>
        <w:rPr>
          <w:rFonts w:ascii="Arial" w:hAnsi="Arial" w:cs="Arial"/>
          <w:sz w:val="24"/>
          <w:szCs w:val="24"/>
        </w:rPr>
      </w:pPr>
    </w:p>
    <w:p w14:paraId="167A5133" w14:textId="77777777" w:rsidR="00D059B9" w:rsidRDefault="00D059B9" w:rsidP="00DA4590">
      <w:pPr>
        <w:shd w:val="clear" w:color="auto" w:fill="FFFFFF"/>
        <w:rPr>
          <w:rFonts w:ascii="Arial" w:hAnsi="Arial" w:cs="Arial"/>
          <w:sz w:val="24"/>
          <w:szCs w:val="24"/>
        </w:rPr>
      </w:pPr>
    </w:p>
    <w:p w14:paraId="683670F0" w14:textId="77777777" w:rsidR="00522CCE" w:rsidRDefault="00522CCE" w:rsidP="00DA4590">
      <w:pPr>
        <w:shd w:val="clear" w:color="auto" w:fill="FFFFFF"/>
        <w:rPr>
          <w:rFonts w:ascii="Arial" w:hAnsi="Arial" w:cs="Arial"/>
          <w:b/>
          <w:bCs/>
          <w:sz w:val="24"/>
          <w:szCs w:val="24"/>
        </w:rPr>
      </w:pPr>
    </w:p>
    <w:p w14:paraId="5F22B0B8" w14:textId="36D7B182" w:rsidR="008162A9" w:rsidRDefault="0097284C" w:rsidP="006D3D50">
      <w:pPr>
        <w:shd w:val="clear" w:color="auto" w:fill="FFFFFF"/>
        <w:rPr>
          <w:rFonts w:ascii="Arial" w:hAnsi="Arial" w:cs="Arial"/>
          <w:b/>
          <w:bCs/>
          <w:sz w:val="24"/>
          <w:szCs w:val="24"/>
        </w:rPr>
      </w:pPr>
      <w:r>
        <w:rPr>
          <w:rFonts w:ascii="Arial" w:hAnsi="Arial" w:cs="Arial"/>
          <w:b/>
          <w:bCs/>
          <w:sz w:val="24"/>
          <w:szCs w:val="24"/>
        </w:rPr>
        <w:t>Reference List</w:t>
      </w:r>
    </w:p>
    <w:p w14:paraId="1D090825" w14:textId="77777777" w:rsidR="0097284C" w:rsidRDefault="0097284C" w:rsidP="006D3D50">
      <w:pPr>
        <w:shd w:val="clear" w:color="auto" w:fill="FFFFFF"/>
        <w:rPr>
          <w:rFonts w:ascii="Arial" w:hAnsi="Arial" w:cs="Arial"/>
          <w:b/>
          <w:bCs/>
          <w:sz w:val="24"/>
          <w:szCs w:val="24"/>
        </w:rPr>
      </w:pPr>
    </w:p>
    <w:p w14:paraId="18063463" w14:textId="77777777" w:rsidR="0097284C" w:rsidRDefault="0097284C" w:rsidP="006D3D50">
      <w:pPr>
        <w:shd w:val="clear" w:color="auto" w:fill="FFFFFF"/>
        <w:rPr>
          <w:rFonts w:ascii="Arial" w:hAnsi="Arial" w:cs="Arial"/>
          <w:b/>
          <w:bCs/>
          <w:sz w:val="24"/>
          <w:szCs w:val="24"/>
        </w:rPr>
      </w:pPr>
    </w:p>
    <w:p w14:paraId="4E4146AD" w14:textId="58B264EA" w:rsidR="00011AFD" w:rsidRPr="00E94BD4" w:rsidRDefault="00011AFD" w:rsidP="00011AFD">
      <w:pPr>
        <w:pStyle w:val="ListParagraph"/>
        <w:numPr>
          <w:ilvl w:val="0"/>
          <w:numId w:val="1"/>
        </w:numPr>
        <w:shd w:val="clear" w:color="auto" w:fill="FFFFFF"/>
        <w:rPr>
          <w:rFonts w:ascii="Arial" w:hAnsi="Arial" w:cs="Arial"/>
          <w:sz w:val="24"/>
          <w:szCs w:val="24"/>
        </w:rPr>
      </w:pPr>
      <w:r w:rsidRPr="00E94BD4">
        <w:rPr>
          <w:rFonts w:ascii="Arial" w:hAnsi="Arial" w:cs="Arial"/>
          <w:sz w:val="24"/>
          <w:szCs w:val="24"/>
        </w:rPr>
        <w:t>Bowlby, J. (1969). Attachment and loss: Vol. 1. Attachment. Hogarth Press</w:t>
      </w:r>
    </w:p>
    <w:p w14:paraId="07140387" w14:textId="14D84122" w:rsidR="00011AFD" w:rsidRPr="00E94BD4" w:rsidRDefault="00E94BD4" w:rsidP="00011AFD">
      <w:pPr>
        <w:pStyle w:val="ListParagraph"/>
        <w:numPr>
          <w:ilvl w:val="0"/>
          <w:numId w:val="1"/>
        </w:numPr>
        <w:shd w:val="clear" w:color="auto" w:fill="FFFFFF"/>
        <w:rPr>
          <w:rFonts w:ascii="Arial" w:hAnsi="Arial" w:cs="Arial"/>
          <w:sz w:val="24"/>
          <w:szCs w:val="24"/>
        </w:rPr>
      </w:pPr>
      <w:r w:rsidRPr="00E94BD4">
        <w:rPr>
          <w:rFonts w:ascii="Arial" w:hAnsi="Arial" w:cs="Arial"/>
          <w:sz w:val="24"/>
          <w:szCs w:val="24"/>
        </w:rPr>
        <w:t>Department of Health. (2015). Future in mind: Promoting, protecting and improving our children and young people’s mental health and wellbeing. London: Department of Health</w:t>
      </w:r>
    </w:p>
    <w:p w14:paraId="28DA8EC6" w14:textId="3D770B3B" w:rsidR="00E94BD4" w:rsidRDefault="00CF2E4C" w:rsidP="00011AFD">
      <w:pPr>
        <w:pStyle w:val="ListParagraph"/>
        <w:numPr>
          <w:ilvl w:val="0"/>
          <w:numId w:val="1"/>
        </w:numPr>
        <w:shd w:val="clear" w:color="auto" w:fill="FFFFFF"/>
        <w:rPr>
          <w:rFonts w:ascii="Arial" w:hAnsi="Arial" w:cs="Arial"/>
          <w:sz w:val="24"/>
          <w:szCs w:val="24"/>
        </w:rPr>
      </w:pPr>
      <w:r w:rsidRPr="00CF2E4C">
        <w:rPr>
          <w:rFonts w:ascii="Arial" w:hAnsi="Arial" w:cs="Arial"/>
          <w:sz w:val="24"/>
          <w:szCs w:val="24"/>
        </w:rPr>
        <w:t xml:space="preserve">Mental Health Foundation. (n.d.). Children and young people. Retrieved from </w:t>
      </w:r>
      <w:hyperlink r:id="rId8" w:tgtFrame="_blank" w:history="1">
        <w:r w:rsidRPr="00CF2E4C">
          <w:rPr>
            <w:rStyle w:val="Hyperlink"/>
            <w:rFonts w:ascii="Arial" w:hAnsi="Arial" w:cs="Arial"/>
            <w:sz w:val="24"/>
            <w:szCs w:val="24"/>
          </w:rPr>
          <w:t>https://www.mentalhealth.org.uk/explore-mental-health/a-z-topics/children-and-young-peo</w:t>
        </w:r>
        <w:r w:rsidRPr="00CF2E4C">
          <w:rPr>
            <w:rStyle w:val="Hyperlink"/>
            <w:rFonts w:ascii="Arial" w:hAnsi="Arial" w:cs="Arial"/>
            <w:sz w:val="24"/>
            <w:szCs w:val="24"/>
          </w:rPr>
          <w:t>p</w:t>
        </w:r>
        <w:r w:rsidRPr="00CF2E4C">
          <w:rPr>
            <w:rStyle w:val="Hyperlink"/>
            <w:rFonts w:ascii="Arial" w:hAnsi="Arial" w:cs="Arial"/>
            <w:sz w:val="24"/>
            <w:szCs w:val="24"/>
          </w:rPr>
          <w:t>le</w:t>
        </w:r>
      </w:hyperlink>
    </w:p>
    <w:p w14:paraId="02012DE3" w14:textId="298527E1" w:rsidR="004D7C2C" w:rsidRPr="00EF7732" w:rsidRDefault="004D7C2C" w:rsidP="00011AFD">
      <w:pPr>
        <w:pStyle w:val="ListParagraph"/>
        <w:numPr>
          <w:ilvl w:val="0"/>
          <w:numId w:val="1"/>
        </w:numPr>
        <w:shd w:val="clear" w:color="auto" w:fill="FFFFFF"/>
        <w:rPr>
          <w:rFonts w:ascii="Arial" w:hAnsi="Arial" w:cs="Arial"/>
          <w:sz w:val="24"/>
          <w:szCs w:val="24"/>
        </w:rPr>
      </w:pPr>
      <w:r w:rsidRPr="00EF7732">
        <w:rPr>
          <w:rFonts w:ascii="Arial" w:hAnsi="Arial" w:cs="Arial"/>
          <w:sz w:val="24"/>
          <w:szCs w:val="24"/>
        </w:rPr>
        <w:t>Monroe, S. M., &amp; Simons, A. D. (1991). Diathesis-stress theories in the context of life stress research: Implications for the depressive disorders. Psychological Bulletin, 110(3), 406–425</w:t>
      </w:r>
    </w:p>
    <w:p w14:paraId="6DEB3735" w14:textId="74AC7C3E" w:rsidR="00EF7732" w:rsidRDefault="00EF7732" w:rsidP="00011AFD">
      <w:pPr>
        <w:pStyle w:val="ListParagraph"/>
        <w:numPr>
          <w:ilvl w:val="0"/>
          <w:numId w:val="1"/>
        </w:numPr>
        <w:shd w:val="clear" w:color="auto" w:fill="FFFFFF"/>
        <w:rPr>
          <w:rFonts w:ascii="Arial" w:hAnsi="Arial" w:cs="Arial"/>
          <w:sz w:val="24"/>
          <w:szCs w:val="24"/>
        </w:rPr>
      </w:pPr>
      <w:r w:rsidRPr="00EF7732">
        <w:rPr>
          <w:rFonts w:ascii="Arial" w:hAnsi="Arial" w:cs="Arial"/>
          <w:sz w:val="24"/>
          <w:szCs w:val="24"/>
        </w:rPr>
        <w:t xml:space="preserve">World Health Organization. (2018). Mental health: strengthening our response. Retrieved from </w:t>
      </w:r>
      <w:hyperlink r:id="rId9" w:tgtFrame="_blank" w:history="1">
        <w:r w:rsidRPr="00EF7732">
          <w:rPr>
            <w:rStyle w:val="Hyperlink"/>
            <w:rFonts w:ascii="Arial" w:hAnsi="Arial" w:cs="Arial"/>
            <w:sz w:val="24"/>
            <w:szCs w:val="24"/>
          </w:rPr>
          <w:t>https://www.who.int/news-room/fact-sheets/detail/mental-health-strengthening-our-response</w:t>
        </w:r>
      </w:hyperlink>
    </w:p>
    <w:p w14:paraId="635AF5BE" w14:textId="5171389D" w:rsidR="00EF7732" w:rsidRDefault="00772B92" w:rsidP="00011AFD">
      <w:pPr>
        <w:pStyle w:val="ListParagraph"/>
        <w:numPr>
          <w:ilvl w:val="0"/>
          <w:numId w:val="1"/>
        </w:numPr>
        <w:shd w:val="clear" w:color="auto" w:fill="FFFFFF"/>
        <w:rPr>
          <w:rFonts w:ascii="Arial" w:hAnsi="Arial" w:cs="Arial"/>
          <w:sz w:val="24"/>
          <w:szCs w:val="24"/>
        </w:rPr>
      </w:pPr>
      <w:r w:rsidRPr="00772B92">
        <w:rPr>
          <w:rFonts w:ascii="Arial" w:hAnsi="Arial" w:cs="Arial"/>
          <w:sz w:val="24"/>
          <w:szCs w:val="24"/>
        </w:rPr>
        <w:t>YoungMinds. (2023). Children and young people's mental health matters more than ever. Retrieved from</w:t>
      </w:r>
      <w:r w:rsidR="00912459">
        <w:rPr>
          <w:rFonts w:ascii="Arial" w:hAnsi="Arial" w:cs="Arial"/>
          <w:sz w:val="24"/>
          <w:szCs w:val="24"/>
        </w:rPr>
        <w:t xml:space="preserve"> </w:t>
      </w:r>
      <w:hyperlink r:id="rId10" w:history="1">
        <w:r w:rsidR="00912459" w:rsidRPr="001E4D3F">
          <w:rPr>
            <w:rStyle w:val="Hyperlink"/>
            <w:rFonts w:ascii="Arial" w:hAnsi="Arial" w:cs="Arial"/>
            <w:sz w:val="24"/>
            <w:szCs w:val="24"/>
          </w:rPr>
          <w:t>https://uat-ym.youngminds</w:t>
        </w:r>
        <w:r w:rsidR="00912459" w:rsidRPr="001E4D3F">
          <w:rPr>
            <w:rStyle w:val="Hyperlink"/>
            <w:rFonts w:ascii="Arial" w:hAnsi="Arial" w:cs="Arial"/>
            <w:sz w:val="24"/>
            <w:szCs w:val="24"/>
          </w:rPr>
          <w:t>.</w:t>
        </w:r>
        <w:r w:rsidR="00912459" w:rsidRPr="001E4D3F">
          <w:rPr>
            <w:rStyle w:val="Hyperlink"/>
            <w:rFonts w:ascii="Arial" w:hAnsi="Arial" w:cs="Arial"/>
            <w:sz w:val="24"/>
            <w:szCs w:val="24"/>
          </w:rPr>
          <w:t>org.uk/</w:t>
        </w:r>
      </w:hyperlink>
    </w:p>
    <w:p w14:paraId="2E8BD36B" w14:textId="12608715" w:rsidR="005D1BAF" w:rsidRDefault="00F1783F" w:rsidP="00011AFD">
      <w:pPr>
        <w:pStyle w:val="ListParagraph"/>
        <w:numPr>
          <w:ilvl w:val="0"/>
          <w:numId w:val="1"/>
        </w:numPr>
        <w:shd w:val="clear" w:color="auto" w:fill="FFFFFF"/>
        <w:rPr>
          <w:rFonts w:ascii="Arial" w:hAnsi="Arial" w:cs="Arial"/>
          <w:sz w:val="24"/>
          <w:szCs w:val="24"/>
        </w:rPr>
      </w:pPr>
      <w:r w:rsidRPr="00F1783F">
        <w:rPr>
          <w:rFonts w:ascii="Arial" w:hAnsi="Arial" w:cs="Arial"/>
          <w:sz w:val="24"/>
          <w:szCs w:val="24"/>
        </w:rPr>
        <w:t>Barkley, R. A. (2015). Attention-deficit hyperactivity disorder: A handbook for diagnosis and treatment. Guilford Press</w:t>
      </w:r>
    </w:p>
    <w:p w14:paraId="601B66CC" w14:textId="74B1D0A6" w:rsidR="00F1783F" w:rsidRDefault="003B7925" w:rsidP="003B7925">
      <w:pPr>
        <w:pStyle w:val="ListParagraph"/>
        <w:numPr>
          <w:ilvl w:val="0"/>
          <w:numId w:val="1"/>
        </w:numPr>
        <w:shd w:val="clear" w:color="auto" w:fill="FFFFFF"/>
        <w:rPr>
          <w:rFonts w:ascii="Arial" w:hAnsi="Arial" w:cs="Arial"/>
          <w:sz w:val="24"/>
          <w:szCs w:val="24"/>
        </w:rPr>
      </w:pPr>
      <w:r w:rsidRPr="003B7925">
        <w:rPr>
          <w:rFonts w:ascii="Arial" w:hAnsi="Arial" w:cs="Arial"/>
          <w:sz w:val="24"/>
          <w:szCs w:val="24"/>
        </w:rPr>
        <w:t xml:space="preserve">National Institute for Health and Care Excellence (NICE). (2018). Attention deficit hyperactivity disorder: diagnosis and management. NICE guideline [NG87]. Retrieved from </w:t>
      </w:r>
      <w:hyperlink r:id="rId11" w:tgtFrame="_blank" w:history="1">
        <w:r w:rsidRPr="003B7925">
          <w:rPr>
            <w:rStyle w:val="Hyperlink"/>
            <w:rFonts w:ascii="Arial" w:hAnsi="Arial" w:cs="Arial"/>
            <w:sz w:val="24"/>
            <w:szCs w:val="24"/>
          </w:rPr>
          <w:t>https://www.nice.org.uk/guidance/ng87</w:t>
        </w:r>
      </w:hyperlink>
    </w:p>
    <w:p w14:paraId="3891731F" w14:textId="0C259C67" w:rsidR="003B7925" w:rsidRDefault="00CF4229" w:rsidP="00CF4229">
      <w:pPr>
        <w:pStyle w:val="ListParagraph"/>
        <w:numPr>
          <w:ilvl w:val="0"/>
          <w:numId w:val="1"/>
        </w:numPr>
        <w:shd w:val="clear" w:color="auto" w:fill="FFFFFF"/>
        <w:rPr>
          <w:rFonts w:ascii="Arial" w:hAnsi="Arial" w:cs="Arial"/>
          <w:sz w:val="24"/>
          <w:szCs w:val="24"/>
        </w:rPr>
      </w:pPr>
      <w:r w:rsidRPr="00CF4229">
        <w:rPr>
          <w:rFonts w:ascii="Arial" w:hAnsi="Arial" w:cs="Arial"/>
          <w:sz w:val="24"/>
          <w:szCs w:val="24"/>
        </w:rPr>
        <w:t>Scahill, L., Jeon, D., &amp; Findling, R. L. (2019). Practice parameter for the assessment and treatment of children and adolescents with attention-deficit/hyperactivity disorder. Journal of the American Academy of Child &amp; Adolescent Psychiatry, 58(1), 17-34</w:t>
      </w:r>
    </w:p>
    <w:p w14:paraId="1BAB5EED" w14:textId="48CC0F33" w:rsidR="00CF4229" w:rsidRDefault="00DB4954" w:rsidP="00CF4229">
      <w:pPr>
        <w:pStyle w:val="ListParagraph"/>
        <w:numPr>
          <w:ilvl w:val="0"/>
          <w:numId w:val="1"/>
        </w:numPr>
        <w:shd w:val="clear" w:color="auto" w:fill="FFFFFF"/>
        <w:rPr>
          <w:rFonts w:ascii="Arial" w:hAnsi="Arial" w:cs="Arial"/>
          <w:sz w:val="24"/>
          <w:szCs w:val="24"/>
        </w:rPr>
      </w:pPr>
      <w:r w:rsidRPr="00DB4954">
        <w:rPr>
          <w:rFonts w:ascii="Arial" w:hAnsi="Arial" w:cs="Arial"/>
          <w:sz w:val="24"/>
          <w:szCs w:val="24"/>
        </w:rPr>
        <w:t>Department for Education. (2017). Mental health and behaviour in schools: Guidance. London: Department for Education</w:t>
      </w:r>
    </w:p>
    <w:p w14:paraId="7B10B520" w14:textId="6389CCC4" w:rsidR="00DB4954" w:rsidRDefault="00DB4954" w:rsidP="00CF4229">
      <w:pPr>
        <w:pStyle w:val="ListParagraph"/>
        <w:numPr>
          <w:ilvl w:val="0"/>
          <w:numId w:val="1"/>
        </w:numPr>
        <w:shd w:val="clear" w:color="auto" w:fill="FFFFFF"/>
        <w:rPr>
          <w:rFonts w:ascii="Arial" w:hAnsi="Arial" w:cs="Arial"/>
          <w:sz w:val="24"/>
          <w:szCs w:val="24"/>
        </w:rPr>
      </w:pPr>
      <w:r w:rsidRPr="00DB4954">
        <w:rPr>
          <w:rFonts w:ascii="Arial" w:hAnsi="Arial" w:cs="Arial"/>
          <w:sz w:val="24"/>
          <w:szCs w:val="24"/>
        </w:rPr>
        <w:t>Kessler, R. C., Avenevoli, S., Costello, E. J., Georgiades, K., Green, J. G., Gruber, M. J., ... &amp; Walters, E. E. (2005). National comorbidity survey replication adolescent supplement (NCS-A): III. correlates of severe mental illness. Journal of the American Academy of Child &amp; Adolescent Psychiatry, 44(1), 13-21</w:t>
      </w:r>
    </w:p>
    <w:p w14:paraId="283894FA" w14:textId="4DC69167" w:rsidR="00DB4954" w:rsidRPr="003D7DE5" w:rsidRDefault="00573EB9" w:rsidP="00CF4229">
      <w:pPr>
        <w:pStyle w:val="ListParagraph"/>
        <w:numPr>
          <w:ilvl w:val="0"/>
          <w:numId w:val="1"/>
        </w:numPr>
        <w:shd w:val="clear" w:color="auto" w:fill="FFFFFF"/>
        <w:rPr>
          <w:rFonts w:ascii="Arial" w:hAnsi="Arial" w:cs="Arial"/>
          <w:sz w:val="24"/>
          <w:szCs w:val="24"/>
        </w:rPr>
      </w:pPr>
      <w:r w:rsidRPr="003D7DE5">
        <w:rPr>
          <w:rFonts w:ascii="Arial" w:hAnsi="Arial" w:cs="Arial"/>
          <w:sz w:val="24"/>
          <w:szCs w:val="24"/>
        </w:rPr>
        <w:t>Royal College of Psychiatrists. (2017). Depression in children and young people. Retrieved from</w:t>
      </w:r>
      <w:r w:rsidRPr="003D7DE5">
        <w:rPr>
          <w:rFonts w:ascii="Arial" w:hAnsi="Arial" w:cs="Arial"/>
          <w:sz w:val="24"/>
          <w:szCs w:val="24"/>
        </w:rPr>
        <w:t xml:space="preserve"> </w:t>
      </w:r>
      <w:hyperlink r:id="rId12" w:history="1">
        <w:r w:rsidR="0082674D" w:rsidRPr="003D7DE5">
          <w:rPr>
            <w:rStyle w:val="Hyperlink"/>
            <w:rFonts w:ascii="Arial" w:hAnsi="Arial" w:cs="Arial"/>
            <w:sz w:val="24"/>
            <w:szCs w:val="24"/>
          </w:rPr>
          <w:t>https://www.rcpsych.ac.uk/mental-health/parents-and-young-people/depression-in-young-people</w:t>
        </w:r>
      </w:hyperlink>
      <w:r w:rsidR="0082674D" w:rsidRPr="003D7DE5">
        <w:rPr>
          <w:rFonts w:ascii="Arial" w:hAnsi="Arial" w:cs="Arial"/>
          <w:sz w:val="24"/>
          <w:szCs w:val="24"/>
        </w:rPr>
        <w:t xml:space="preserve"> </w:t>
      </w:r>
    </w:p>
    <w:p w14:paraId="0EF82A09" w14:textId="00760FE6" w:rsidR="0082674D" w:rsidRPr="003D7DE5" w:rsidRDefault="005A5E58" w:rsidP="005A5E58">
      <w:pPr>
        <w:pStyle w:val="ListParagraph"/>
        <w:numPr>
          <w:ilvl w:val="0"/>
          <w:numId w:val="1"/>
        </w:numPr>
        <w:shd w:val="clear" w:color="auto" w:fill="FFFFFF"/>
        <w:rPr>
          <w:rFonts w:ascii="Arial" w:hAnsi="Arial" w:cs="Arial"/>
          <w:sz w:val="24"/>
          <w:szCs w:val="24"/>
        </w:rPr>
      </w:pPr>
      <w:r w:rsidRPr="005A5E58">
        <w:rPr>
          <w:rFonts w:ascii="Arial" w:hAnsi="Arial" w:cs="Arial"/>
          <w:sz w:val="24"/>
          <w:szCs w:val="24"/>
        </w:rPr>
        <w:t xml:space="preserve">National Institute for Health and Care Excellence (NICE). (2017). </w:t>
      </w:r>
      <w:r w:rsidRPr="003D7DE5">
        <w:rPr>
          <w:rFonts w:ascii="Arial" w:hAnsi="Arial" w:cs="Arial"/>
          <w:sz w:val="24"/>
          <w:szCs w:val="24"/>
        </w:rPr>
        <w:t>Eating disorders: recognition and treatment. NICE guideline [NG69]. Retrieved from</w:t>
      </w:r>
      <w:r w:rsidRPr="003D7DE5">
        <w:rPr>
          <w:rFonts w:ascii="Arial" w:hAnsi="Arial" w:cs="Arial"/>
          <w:sz w:val="24"/>
          <w:szCs w:val="24"/>
        </w:rPr>
        <w:t xml:space="preserve"> </w:t>
      </w:r>
      <w:hyperlink r:id="rId13" w:history="1">
        <w:r w:rsidR="00BB6A2B" w:rsidRPr="003D7DE5">
          <w:rPr>
            <w:rStyle w:val="Hyperlink"/>
            <w:rFonts w:ascii="Arial" w:hAnsi="Arial" w:cs="Arial"/>
            <w:sz w:val="24"/>
            <w:szCs w:val="24"/>
          </w:rPr>
          <w:t>https://www.nice.org.uk/guidance/ng69</w:t>
        </w:r>
      </w:hyperlink>
    </w:p>
    <w:p w14:paraId="2CD35659" w14:textId="7FDE28A1" w:rsidR="00B46DC4" w:rsidRPr="003D7DE5" w:rsidRDefault="00B46DC4" w:rsidP="00B46DC4">
      <w:pPr>
        <w:pStyle w:val="ListParagraph"/>
        <w:numPr>
          <w:ilvl w:val="0"/>
          <w:numId w:val="1"/>
        </w:numPr>
        <w:shd w:val="clear" w:color="auto" w:fill="FFFFFF"/>
        <w:rPr>
          <w:rFonts w:ascii="Arial" w:hAnsi="Arial" w:cs="Arial"/>
          <w:sz w:val="24"/>
          <w:szCs w:val="24"/>
        </w:rPr>
      </w:pPr>
      <w:r w:rsidRPr="00B46DC4">
        <w:rPr>
          <w:rFonts w:ascii="Arial" w:hAnsi="Arial" w:cs="Arial"/>
          <w:sz w:val="24"/>
          <w:szCs w:val="24"/>
        </w:rPr>
        <w:t xml:space="preserve">Royal College of Psychiatrists. (2017). Eating disorders. Retrieved from </w:t>
      </w:r>
      <w:hyperlink r:id="rId14" w:history="1">
        <w:r w:rsidR="004011DD" w:rsidRPr="003D7DE5">
          <w:rPr>
            <w:rStyle w:val="Hyperlink"/>
            <w:rFonts w:ascii="Arial" w:hAnsi="Arial" w:cs="Arial"/>
            <w:sz w:val="24"/>
            <w:szCs w:val="24"/>
          </w:rPr>
          <w:t>https://www.rcpsych.ac.uk/mental-health/mental-illnesses-and-mental-health-problems/anorexia-and-bulimia</w:t>
        </w:r>
      </w:hyperlink>
    </w:p>
    <w:p w14:paraId="45AB97A1" w14:textId="724A767F" w:rsidR="00BB6A2B" w:rsidRDefault="003D7DE5" w:rsidP="004011DD">
      <w:pPr>
        <w:pStyle w:val="ListParagraph"/>
        <w:numPr>
          <w:ilvl w:val="0"/>
          <w:numId w:val="1"/>
        </w:numPr>
        <w:shd w:val="clear" w:color="auto" w:fill="FFFFFF"/>
        <w:rPr>
          <w:rFonts w:ascii="Arial" w:hAnsi="Arial" w:cs="Arial"/>
          <w:sz w:val="24"/>
          <w:szCs w:val="24"/>
        </w:rPr>
      </w:pPr>
      <w:r w:rsidRPr="003D7DE5">
        <w:rPr>
          <w:rFonts w:ascii="Arial" w:hAnsi="Arial" w:cs="Arial"/>
          <w:sz w:val="24"/>
          <w:szCs w:val="24"/>
        </w:rPr>
        <w:t>Treasure, J., Cardi, V., &amp; Leppanen, J. (2015). New developments in the neurobiology of eating disorders. Dialogues in Clinical Neuroscience, 17(1), 69–78</w:t>
      </w:r>
    </w:p>
    <w:p w14:paraId="43A13C04" w14:textId="77777777" w:rsidR="003D7DE5" w:rsidRPr="003D7DE5" w:rsidRDefault="003D7DE5" w:rsidP="004011DD">
      <w:pPr>
        <w:pStyle w:val="ListParagraph"/>
        <w:numPr>
          <w:ilvl w:val="0"/>
          <w:numId w:val="1"/>
        </w:numPr>
        <w:shd w:val="clear" w:color="auto" w:fill="FFFFFF"/>
        <w:rPr>
          <w:rFonts w:ascii="Arial" w:hAnsi="Arial" w:cs="Arial"/>
          <w:sz w:val="24"/>
          <w:szCs w:val="24"/>
        </w:rPr>
      </w:pPr>
    </w:p>
    <w:sectPr w:rsidR="003D7DE5" w:rsidRPr="003D7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A7D4B"/>
    <w:multiLevelType w:val="hybridMultilevel"/>
    <w:tmpl w:val="CF847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0502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7F0"/>
    <w:rsid w:val="00011AFD"/>
    <w:rsid w:val="000170E7"/>
    <w:rsid w:val="00021108"/>
    <w:rsid w:val="000271FE"/>
    <w:rsid w:val="00031412"/>
    <w:rsid w:val="00035258"/>
    <w:rsid w:val="00040313"/>
    <w:rsid w:val="000460A5"/>
    <w:rsid w:val="00057602"/>
    <w:rsid w:val="00074F03"/>
    <w:rsid w:val="00082621"/>
    <w:rsid w:val="000841A5"/>
    <w:rsid w:val="000A3FA3"/>
    <w:rsid w:val="000A61D5"/>
    <w:rsid w:val="000B2118"/>
    <w:rsid w:val="000B7745"/>
    <w:rsid w:val="000C2272"/>
    <w:rsid w:val="000C2C27"/>
    <w:rsid w:val="000C38CD"/>
    <w:rsid w:val="000C419C"/>
    <w:rsid w:val="000C528A"/>
    <w:rsid w:val="000E18A6"/>
    <w:rsid w:val="000E3994"/>
    <w:rsid w:val="00104CE7"/>
    <w:rsid w:val="001063A4"/>
    <w:rsid w:val="00116279"/>
    <w:rsid w:val="001163F4"/>
    <w:rsid w:val="0012436F"/>
    <w:rsid w:val="00130D22"/>
    <w:rsid w:val="0015406F"/>
    <w:rsid w:val="0015634D"/>
    <w:rsid w:val="00166110"/>
    <w:rsid w:val="0017639C"/>
    <w:rsid w:val="00176718"/>
    <w:rsid w:val="00190A24"/>
    <w:rsid w:val="001923D4"/>
    <w:rsid w:val="001A03A2"/>
    <w:rsid w:val="001A34E7"/>
    <w:rsid w:val="001A5886"/>
    <w:rsid w:val="001E3988"/>
    <w:rsid w:val="001E5DB1"/>
    <w:rsid w:val="001F3D62"/>
    <w:rsid w:val="002035FA"/>
    <w:rsid w:val="002157AE"/>
    <w:rsid w:val="00231479"/>
    <w:rsid w:val="002400BA"/>
    <w:rsid w:val="00241D65"/>
    <w:rsid w:val="0025090C"/>
    <w:rsid w:val="002519EB"/>
    <w:rsid w:val="00257D61"/>
    <w:rsid w:val="00275910"/>
    <w:rsid w:val="00276517"/>
    <w:rsid w:val="00283114"/>
    <w:rsid w:val="00286EFE"/>
    <w:rsid w:val="00287402"/>
    <w:rsid w:val="00297A48"/>
    <w:rsid w:val="002A0AF4"/>
    <w:rsid w:val="002A126B"/>
    <w:rsid w:val="002A1A52"/>
    <w:rsid w:val="002B263B"/>
    <w:rsid w:val="002B4CE5"/>
    <w:rsid w:val="002B57F0"/>
    <w:rsid w:val="002C1EDB"/>
    <w:rsid w:val="002C355C"/>
    <w:rsid w:val="002C6CAA"/>
    <w:rsid w:val="002D7A36"/>
    <w:rsid w:val="002E7A73"/>
    <w:rsid w:val="002F2263"/>
    <w:rsid w:val="002F3F8F"/>
    <w:rsid w:val="002F787C"/>
    <w:rsid w:val="00301C17"/>
    <w:rsid w:val="00304FBC"/>
    <w:rsid w:val="00335584"/>
    <w:rsid w:val="003622FE"/>
    <w:rsid w:val="00364BC4"/>
    <w:rsid w:val="003765A3"/>
    <w:rsid w:val="00384413"/>
    <w:rsid w:val="00387A78"/>
    <w:rsid w:val="003913CA"/>
    <w:rsid w:val="00397D6E"/>
    <w:rsid w:val="003A349F"/>
    <w:rsid w:val="003A4974"/>
    <w:rsid w:val="003B031A"/>
    <w:rsid w:val="003B17F2"/>
    <w:rsid w:val="003B1D6F"/>
    <w:rsid w:val="003B3639"/>
    <w:rsid w:val="003B7925"/>
    <w:rsid w:val="003D384B"/>
    <w:rsid w:val="003D5766"/>
    <w:rsid w:val="003D615D"/>
    <w:rsid w:val="003D7DE5"/>
    <w:rsid w:val="003F2E8E"/>
    <w:rsid w:val="003F40F5"/>
    <w:rsid w:val="003F6356"/>
    <w:rsid w:val="00400B1E"/>
    <w:rsid w:val="004011DD"/>
    <w:rsid w:val="00416013"/>
    <w:rsid w:val="00453FF8"/>
    <w:rsid w:val="00456CD4"/>
    <w:rsid w:val="00462501"/>
    <w:rsid w:val="00462BB3"/>
    <w:rsid w:val="00471CAF"/>
    <w:rsid w:val="00473D67"/>
    <w:rsid w:val="00475FFB"/>
    <w:rsid w:val="00495740"/>
    <w:rsid w:val="004C39A8"/>
    <w:rsid w:val="004D394E"/>
    <w:rsid w:val="004D6E85"/>
    <w:rsid w:val="004D7C2C"/>
    <w:rsid w:val="004E3156"/>
    <w:rsid w:val="004E4132"/>
    <w:rsid w:val="004F2156"/>
    <w:rsid w:val="00503E0B"/>
    <w:rsid w:val="00522CCE"/>
    <w:rsid w:val="00527D0E"/>
    <w:rsid w:val="00552B81"/>
    <w:rsid w:val="0055593D"/>
    <w:rsid w:val="00557B58"/>
    <w:rsid w:val="00560E9C"/>
    <w:rsid w:val="005623D4"/>
    <w:rsid w:val="00573EB9"/>
    <w:rsid w:val="00585018"/>
    <w:rsid w:val="00585F9A"/>
    <w:rsid w:val="00592CB6"/>
    <w:rsid w:val="00597082"/>
    <w:rsid w:val="005A5462"/>
    <w:rsid w:val="005A5D19"/>
    <w:rsid w:val="005A5E58"/>
    <w:rsid w:val="005D0EE3"/>
    <w:rsid w:val="005D1BAF"/>
    <w:rsid w:val="005E3E05"/>
    <w:rsid w:val="005E53EC"/>
    <w:rsid w:val="005F2043"/>
    <w:rsid w:val="005F3239"/>
    <w:rsid w:val="006002D2"/>
    <w:rsid w:val="00606365"/>
    <w:rsid w:val="0061497B"/>
    <w:rsid w:val="006202AE"/>
    <w:rsid w:val="0062169A"/>
    <w:rsid w:val="00626178"/>
    <w:rsid w:val="006355C9"/>
    <w:rsid w:val="00651A31"/>
    <w:rsid w:val="00667A35"/>
    <w:rsid w:val="0067150F"/>
    <w:rsid w:val="006972A7"/>
    <w:rsid w:val="006A7A39"/>
    <w:rsid w:val="006B3A26"/>
    <w:rsid w:val="006B65A3"/>
    <w:rsid w:val="006C2DD2"/>
    <w:rsid w:val="006C660D"/>
    <w:rsid w:val="006D3B69"/>
    <w:rsid w:val="006D3D50"/>
    <w:rsid w:val="00706D43"/>
    <w:rsid w:val="00711AE7"/>
    <w:rsid w:val="007127ED"/>
    <w:rsid w:val="00722C6D"/>
    <w:rsid w:val="00723E8F"/>
    <w:rsid w:val="0073421E"/>
    <w:rsid w:val="007346AC"/>
    <w:rsid w:val="00734AA1"/>
    <w:rsid w:val="0074378A"/>
    <w:rsid w:val="00745E22"/>
    <w:rsid w:val="00746E03"/>
    <w:rsid w:val="00753A1C"/>
    <w:rsid w:val="00753B3F"/>
    <w:rsid w:val="00761FEA"/>
    <w:rsid w:val="00765C1D"/>
    <w:rsid w:val="00770584"/>
    <w:rsid w:val="00772B92"/>
    <w:rsid w:val="00797E3B"/>
    <w:rsid w:val="007B28A1"/>
    <w:rsid w:val="007B3828"/>
    <w:rsid w:val="007B44CF"/>
    <w:rsid w:val="007C776D"/>
    <w:rsid w:val="007D4AA6"/>
    <w:rsid w:val="007E57BA"/>
    <w:rsid w:val="007F5566"/>
    <w:rsid w:val="00812E6D"/>
    <w:rsid w:val="008162A9"/>
    <w:rsid w:val="0082454C"/>
    <w:rsid w:val="0082674D"/>
    <w:rsid w:val="008331D5"/>
    <w:rsid w:val="00833326"/>
    <w:rsid w:val="00835653"/>
    <w:rsid w:val="00837CF6"/>
    <w:rsid w:val="0084569D"/>
    <w:rsid w:val="00846007"/>
    <w:rsid w:val="0084650C"/>
    <w:rsid w:val="00846F83"/>
    <w:rsid w:val="00857CFC"/>
    <w:rsid w:val="00860C51"/>
    <w:rsid w:val="0086438B"/>
    <w:rsid w:val="00870909"/>
    <w:rsid w:val="0087532F"/>
    <w:rsid w:val="0088206F"/>
    <w:rsid w:val="0088550D"/>
    <w:rsid w:val="00891261"/>
    <w:rsid w:val="008961E7"/>
    <w:rsid w:val="008A11BA"/>
    <w:rsid w:val="008A44C2"/>
    <w:rsid w:val="008A6139"/>
    <w:rsid w:val="008B0C35"/>
    <w:rsid w:val="008B4D4A"/>
    <w:rsid w:val="008B52A9"/>
    <w:rsid w:val="008B571A"/>
    <w:rsid w:val="008B6BE0"/>
    <w:rsid w:val="008C32F4"/>
    <w:rsid w:val="008D3A5B"/>
    <w:rsid w:val="008E164B"/>
    <w:rsid w:val="008E6156"/>
    <w:rsid w:val="008E6A30"/>
    <w:rsid w:val="008E7E9B"/>
    <w:rsid w:val="008F752F"/>
    <w:rsid w:val="009013A1"/>
    <w:rsid w:val="00912459"/>
    <w:rsid w:val="00917E2C"/>
    <w:rsid w:val="00921A84"/>
    <w:rsid w:val="00924E61"/>
    <w:rsid w:val="009518A2"/>
    <w:rsid w:val="00956BE4"/>
    <w:rsid w:val="00966518"/>
    <w:rsid w:val="009703E1"/>
    <w:rsid w:val="0097284C"/>
    <w:rsid w:val="009810A5"/>
    <w:rsid w:val="00982DF0"/>
    <w:rsid w:val="009844CD"/>
    <w:rsid w:val="00985A04"/>
    <w:rsid w:val="00986C1F"/>
    <w:rsid w:val="00995C8B"/>
    <w:rsid w:val="009A24A8"/>
    <w:rsid w:val="009B17C4"/>
    <w:rsid w:val="009C08E1"/>
    <w:rsid w:val="009C1A37"/>
    <w:rsid w:val="009C4CCC"/>
    <w:rsid w:val="009D4E50"/>
    <w:rsid w:val="009D611E"/>
    <w:rsid w:val="009F100F"/>
    <w:rsid w:val="009F2AD2"/>
    <w:rsid w:val="009F3953"/>
    <w:rsid w:val="00A02D01"/>
    <w:rsid w:val="00A07445"/>
    <w:rsid w:val="00A11058"/>
    <w:rsid w:val="00A11201"/>
    <w:rsid w:val="00A114C5"/>
    <w:rsid w:val="00A33A10"/>
    <w:rsid w:val="00A86356"/>
    <w:rsid w:val="00A91AA3"/>
    <w:rsid w:val="00AA0567"/>
    <w:rsid w:val="00AA5885"/>
    <w:rsid w:val="00AB1E52"/>
    <w:rsid w:val="00AC761E"/>
    <w:rsid w:val="00AD195C"/>
    <w:rsid w:val="00AD3435"/>
    <w:rsid w:val="00AD4150"/>
    <w:rsid w:val="00AD71A6"/>
    <w:rsid w:val="00AE19C1"/>
    <w:rsid w:val="00AE6172"/>
    <w:rsid w:val="00AF0084"/>
    <w:rsid w:val="00AF18DC"/>
    <w:rsid w:val="00AF3113"/>
    <w:rsid w:val="00AF382D"/>
    <w:rsid w:val="00AF4CD1"/>
    <w:rsid w:val="00AF50C2"/>
    <w:rsid w:val="00B01751"/>
    <w:rsid w:val="00B02EBD"/>
    <w:rsid w:val="00B062D9"/>
    <w:rsid w:val="00B10119"/>
    <w:rsid w:val="00B108E1"/>
    <w:rsid w:val="00B3327A"/>
    <w:rsid w:val="00B41330"/>
    <w:rsid w:val="00B46DC4"/>
    <w:rsid w:val="00B50277"/>
    <w:rsid w:val="00B52109"/>
    <w:rsid w:val="00B6093E"/>
    <w:rsid w:val="00B65901"/>
    <w:rsid w:val="00B70615"/>
    <w:rsid w:val="00B724E8"/>
    <w:rsid w:val="00B7565D"/>
    <w:rsid w:val="00B75D16"/>
    <w:rsid w:val="00B8081E"/>
    <w:rsid w:val="00B818DD"/>
    <w:rsid w:val="00B85BA3"/>
    <w:rsid w:val="00B8601E"/>
    <w:rsid w:val="00B94DB6"/>
    <w:rsid w:val="00B963D1"/>
    <w:rsid w:val="00B96E7A"/>
    <w:rsid w:val="00BB2C36"/>
    <w:rsid w:val="00BB6A2B"/>
    <w:rsid w:val="00BC0345"/>
    <w:rsid w:val="00BC5CB1"/>
    <w:rsid w:val="00BE73CD"/>
    <w:rsid w:val="00C14486"/>
    <w:rsid w:val="00C14F2B"/>
    <w:rsid w:val="00C20908"/>
    <w:rsid w:val="00C40863"/>
    <w:rsid w:val="00C41803"/>
    <w:rsid w:val="00C47057"/>
    <w:rsid w:val="00C47556"/>
    <w:rsid w:val="00C6472E"/>
    <w:rsid w:val="00C65B7D"/>
    <w:rsid w:val="00C75862"/>
    <w:rsid w:val="00C87258"/>
    <w:rsid w:val="00C949EC"/>
    <w:rsid w:val="00CA1E35"/>
    <w:rsid w:val="00CA4420"/>
    <w:rsid w:val="00CA63D5"/>
    <w:rsid w:val="00CB32E9"/>
    <w:rsid w:val="00CB62EF"/>
    <w:rsid w:val="00CC39B0"/>
    <w:rsid w:val="00CD0F6F"/>
    <w:rsid w:val="00CD2755"/>
    <w:rsid w:val="00CD7B50"/>
    <w:rsid w:val="00CF2E4C"/>
    <w:rsid w:val="00CF4229"/>
    <w:rsid w:val="00D059B9"/>
    <w:rsid w:val="00D15F9D"/>
    <w:rsid w:val="00D23F78"/>
    <w:rsid w:val="00D24807"/>
    <w:rsid w:val="00D30256"/>
    <w:rsid w:val="00D3108F"/>
    <w:rsid w:val="00D35CC4"/>
    <w:rsid w:val="00D504B5"/>
    <w:rsid w:val="00D56074"/>
    <w:rsid w:val="00DA37A7"/>
    <w:rsid w:val="00DA4590"/>
    <w:rsid w:val="00DA690E"/>
    <w:rsid w:val="00DA7B76"/>
    <w:rsid w:val="00DB30FD"/>
    <w:rsid w:val="00DB4954"/>
    <w:rsid w:val="00DB5BF5"/>
    <w:rsid w:val="00DC6267"/>
    <w:rsid w:val="00DD1F6F"/>
    <w:rsid w:val="00DD38F0"/>
    <w:rsid w:val="00DD3ECD"/>
    <w:rsid w:val="00E04A50"/>
    <w:rsid w:val="00E06F15"/>
    <w:rsid w:val="00E11831"/>
    <w:rsid w:val="00E2116E"/>
    <w:rsid w:val="00E21264"/>
    <w:rsid w:val="00E2305F"/>
    <w:rsid w:val="00E26872"/>
    <w:rsid w:val="00E3789B"/>
    <w:rsid w:val="00E4505F"/>
    <w:rsid w:val="00E46D4C"/>
    <w:rsid w:val="00E64321"/>
    <w:rsid w:val="00E745C2"/>
    <w:rsid w:val="00E85BF7"/>
    <w:rsid w:val="00E913B5"/>
    <w:rsid w:val="00E94BD4"/>
    <w:rsid w:val="00EB3D46"/>
    <w:rsid w:val="00ED1D43"/>
    <w:rsid w:val="00ED7DED"/>
    <w:rsid w:val="00EF0AFD"/>
    <w:rsid w:val="00EF6373"/>
    <w:rsid w:val="00EF7732"/>
    <w:rsid w:val="00F0217F"/>
    <w:rsid w:val="00F0711A"/>
    <w:rsid w:val="00F14B66"/>
    <w:rsid w:val="00F1783F"/>
    <w:rsid w:val="00F22F0E"/>
    <w:rsid w:val="00F317A0"/>
    <w:rsid w:val="00F3602B"/>
    <w:rsid w:val="00F36E2F"/>
    <w:rsid w:val="00F54118"/>
    <w:rsid w:val="00F55C65"/>
    <w:rsid w:val="00F7455F"/>
    <w:rsid w:val="00F75C38"/>
    <w:rsid w:val="00F77F76"/>
    <w:rsid w:val="00F8160F"/>
    <w:rsid w:val="00F82951"/>
    <w:rsid w:val="00F87909"/>
    <w:rsid w:val="00F9201D"/>
    <w:rsid w:val="00F96BDF"/>
    <w:rsid w:val="00FA1CC0"/>
    <w:rsid w:val="00FA3561"/>
    <w:rsid w:val="00FA4E5C"/>
    <w:rsid w:val="00FA5FE6"/>
    <w:rsid w:val="00FB2BC2"/>
    <w:rsid w:val="00FB75D3"/>
    <w:rsid w:val="00FD4C4C"/>
    <w:rsid w:val="00FD7772"/>
    <w:rsid w:val="00FE5B92"/>
    <w:rsid w:val="00FF6F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3606B"/>
  <w15:chartTrackingRefBased/>
  <w15:docId w15:val="{B9B3D589-352E-4CC9-8862-5F48C4FC7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2D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B5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5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7F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7F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7F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7F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5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7F0"/>
    <w:rPr>
      <w:rFonts w:eastAsiaTheme="majorEastAsia" w:cstheme="majorBidi"/>
      <w:color w:val="272727" w:themeColor="text1" w:themeTint="D8"/>
    </w:rPr>
  </w:style>
  <w:style w:type="paragraph" w:styleId="Title">
    <w:name w:val="Title"/>
    <w:basedOn w:val="Normal"/>
    <w:next w:val="Normal"/>
    <w:link w:val="TitleChar"/>
    <w:uiPriority w:val="10"/>
    <w:qFormat/>
    <w:rsid w:val="002B57F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7F0"/>
    <w:pPr>
      <w:spacing w:before="160"/>
      <w:jc w:val="center"/>
    </w:pPr>
    <w:rPr>
      <w:i/>
      <w:iCs/>
      <w:color w:val="404040" w:themeColor="text1" w:themeTint="BF"/>
    </w:rPr>
  </w:style>
  <w:style w:type="character" w:customStyle="1" w:styleId="QuoteChar">
    <w:name w:val="Quote Char"/>
    <w:basedOn w:val="DefaultParagraphFont"/>
    <w:link w:val="Quote"/>
    <w:uiPriority w:val="29"/>
    <w:rsid w:val="002B57F0"/>
    <w:rPr>
      <w:i/>
      <w:iCs/>
      <w:color w:val="404040" w:themeColor="text1" w:themeTint="BF"/>
    </w:rPr>
  </w:style>
  <w:style w:type="paragraph" w:styleId="ListParagraph">
    <w:name w:val="List Paragraph"/>
    <w:basedOn w:val="Normal"/>
    <w:uiPriority w:val="34"/>
    <w:qFormat/>
    <w:rsid w:val="002B57F0"/>
    <w:pPr>
      <w:ind w:left="720"/>
      <w:contextualSpacing/>
    </w:pPr>
  </w:style>
  <w:style w:type="character" w:styleId="IntenseEmphasis">
    <w:name w:val="Intense Emphasis"/>
    <w:basedOn w:val="DefaultParagraphFont"/>
    <w:uiPriority w:val="21"/>
    <w:qFormat/>
    <w:rsid w:val="002B57F0"/>
    <w:rPr>
      <w:i/>
      <w:iCs/>
      <w:color w:val="0F4761" w:themeColor="accent1" w:themeShade="BF"/>
    </w:rPr>
  </w:style>
  <w:style w:type="paragraph" w:styleId="IntenseQuote">
    <w:name w:val="Intense Quote"/>
    <w:basedOn w:val="Normal"/>
    <w:next w:val="Normal"/>
    <w:link w:val="IntenseQuoteChar"/>
    <w:uiPriority w:val="30"/>
    <w:qFormat/>
    <w:rsid w:val="002B5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7F0"/>
    <w:rPr>
      <w:i/>
      <w:iCs/>
      <w:color w:val="0F4761" w:themeColor="accent1" w:themeShade="BF"/>
    </w:rPr>
  </w:style>
  <w:style w:type="character" w:styleId="IntenseReference">
    <w:name w:val="Intense Reference"/>
    <w:basedOn w:val="DefaultParagraphFont"/>
    <w:uiPriority w:val="32"/>
    <w:qFormat/>
    <w:rsid w:val="002B57F0"/>
    <w:rPr>
      <w:b/>
      <w:bCs/>
      <w:smallCaps/>
      <w:color w:val="0F4761" w:themeColor="accent1" w:themeShade="BF"/>
      <w:spacing w:val="5"/>
    </w:rPr>
  </w:style>
  <w:style w:type="character" w:styleId="Hyperlink">
    <w:name w:val="Hyperlink"/>
    <w:basedOn w:val="DefaultParagraphFont"/>
    <w:uiPriority w:val="99"/>
    <w:unhideWhenUsed/>
    <w:rsid w:val="00CF2E4C"/>
    <w:rPr>
      <w:color w:val="467886" w:themeColor="hyperlink"/>
      <w:u w:val="single"/>
    </w:rPr>
  </w:style>
  <w:style w:type="character" w:styleId="UnresolvedMention">
    <w:name w:val="Unresolved Mention"/>
    <w:basedOn w:val="DefaultParagraphFont"/>
    <w:uiPriority w:val="99"/>
    <w:semiHidden/>
    <w:unhideWhenUsed/>
    <w:rsid w:val="00CF2E4C"/>
    <w:rPr>
      <w:color w:val="605E5C"/>
      <w:shd w:val="clear" w:color="auto" w:fill="E1DFDD"/>
    </w:rPr>
  </w:style>
  <w:style w:type="character" w:styleId="FollowedHyperlink">
    <w:name w:val="FollowedHyperlink"/>
    <w:basedOn w:val="DefaultParagraphFont"/>
    <w:uiPriority w:val="99"/>
    <w:semiHidden/>
    <w:unhideWhenUsed/>
    <w:rsid w:val="00CF2E4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5743">
      <w:bodyDiv w:val="1"/>
      <w:marLeft w:val="0"/>
      <w:marRight w:val="0"/>
      <w:marTop w:val="0"/>
      <w:marBottom w:val="0"/>
      <w:divBdr>
        <w:top w:val="none" w:sz="0" w:space="0" w:color="auto"/>
        <w:left w:val="none" w:sz="0" w:space="0" w:color="auto"/>
        <w:bottom w:val="none" w:sz="0" w:space="0" w:color="auto"/>
        <w:right w:val="none" w:sz="0" w:space="0" w:color="auto"/>
      </w:divBdr>
    </w:div>
    <w:div w:id="51542008">
      <w:bodyDiv w:val="1"/>
      <w:marLeft w:val="0"/>
      <w:marRight w:val="0"/>
      <w:marTop w:val="0"/>
      <w:marBottom w:val="0"/>
      <w:divBdr>
        <w:top w:val="none" w:sz="0" w:space="0" w:color="auto"/>
        <w:left w:val="none" w:sz="0" w:space="0" w:color="auto"/>
        <w:bottom w:val="none" w:sz="0" w:space="0" w:color="auto"/>
        <w:right w:val="none" w:sz="0" w:space="0" w:color="auto"/>
      </w:divBdr>
    </w:div>
    <w:div w:id="127862118">
      <w:bodyDiv w:val="1"/>
      <w:marLeft w:val="0"/>
      <w:marRight w:val="0"/>
      <w:marTop w:val="0"/>
      <w:marBottom w:val="0"/>
      <w:divBdr>
        <w:top w:val="none" w:sz="0" w:space="0" w:color="auto"/>
        <w:left w:val="none" w:sz="0" w:space="0" w:color="auto"/>
        <w:bottom w:val="none" w:sz="0" w:space="0" w:color="auto"/>
        <w:right w:val="none" w:sz="0" w:space="0" w:color="auto"/>
      </w:divBdr>
    </w:div>
    <w:div w:id="266277218">
      <w:bodyDiv w:val="1"/>
      <w:marLeft w:val="0"/>
      <w:marRight w:val="0"/>
      <w:marTop w:val="0"/>
      <w:marBottom w:val="0"/>
      <w:divBdr>
        <w:top w:val="none" w:sz="0" w:space="0" w:color="auto"/>
        <w:left w:val="none" w:sz="0" w:space="0" w:color="auto"/>
        <w:bottom w:val="none" w:sz="0" w:space="0" w:color="auto"/>
        <w:right w:val="none" w:sz="0" w:space="0" w:color="auto"/>
      </w:divBdr>
    </w:div>
    <w:div w:id="270747949">
      <w:bodyDiv w:val="1"/>
      <w:marLeft w:val="0"/>
      <w:marRight w:val="0"/>
      <w:marTop w:val="0"/>
      <w:marBottom w:val="0"/>
      <w:divBdr>
        <w:top w:val="none" w:sz="0" w:space="0" w:color="auto"/>
        <w:left w:val="none" w:sz="0" w:space="0" w:color="auto"/>
        <w:bottom w:val="none" w:sz="0" w:space="0" w:color="auto"/>
        <w:right w:val="none" w:sz="0" w:space="0" w:color="auto"/>
      </w:divBdr>
    </w:div>
    <w:div w:id="329060808">
      <w:bodyDiv w:val="1"/>
      <w:marLeft w:val="0"/>
      <w:marRight w:val="0"/>
      <w:marTop w:val="0"/>
      <w:marBottom w:val="0"/>
      <w:divBdr>
        <w:top w:val="none" w:sz="0" w:space="0" w:color="auto"/>
        <w:left w:val="none" w:sz="0" w:space="0" w:color="auto"/>
        <w:bottom w:val="none" w:sz="0" w:space="0" w:color="auto"/>
        <w:right w:val="none" w:sz="0" w:space="0" w:color="auto"/>
      </w:divBdr>
    </w:div>
    <w:div w:id="444545694">
      <w:bodyDiv w:val="1"/>
      <w:marLeft w:val="0"/>
      <w:marRight w:val="0"/>
      <w:marTop w:val="0"/>
      <w:marBottom w:val="0"/>
      <w:divBdr>
        <w:top w:val="none" w:sz="0" w:space="0" w:color="auto"/>
        <w:left w:val="none" w:sz="0" w:space="0" w:color="auto"/>
        <w:bottom w:val="none" w:sz="0" w:space="0" w:color="auto"/>
        <w:right w:val="none" w:sz="0" w:space="0" w:color="auto"/>
      </w:divBdr>
    </w:div>
    <w:div w:id="490101727">
      <w:bodyDiv w:val="1"/>
      <w:marLeft w:val="0"/>
      <w:marRight w:val="0"/>
      <w:marTop w:val="0"/>
      <w:marBottom w:val="0"/>
      <w:divBdr>
        <w:top w:val="none" w:sz="0" w:space="0" w:color="auto"/>
        <w:left w:val="none" w:sz="0" w:space="0" w:color="auto"/>
        <w:bottom w:val="none" w:sz="0" w:space="0" w:color="auto"/>
        <w:right w:val="none" w:sz="0" w:space="0" w:color="auto"/>
      </w:divBdr>
    </w:div>
    <w:div w:id="496576167">
      <w:bodyDiv w:val="1"/>
      <w:marLeft w:val="0"/>
      <w:marRight w:val="0"/>
      <w:marTop w:val="0"/>
      <w:marBottom w:val="0"/>
      <w:divBdr>
        <w:top w:val="none" w:sz="0" w:space="0" w:color="auto"/>
        <w:left w:val="none" w:sz="0" w:space="0" w:color="auto"/>
        <w:bottom w:val="none" w:sz="0" w:space="0" w:color="auto"/>
        <w:right w:val="none" w:sz="0" w:space="0" w:color="auto"/>
      </w:divBdr>
    </w:div>
    <w:div w:id="502935621">
      <w:bodyDiv w:val="1"/>
      <w:marLeft w:val="0"/>
      <w:marRight w:val="0"/>
      <w:marTop w:val="0"/>
      <w:marBottom w:val="0"/>
      <w:divBdr>
        <w:top w:val="none" w:sz="0" w:space="0" w:color="auto"/>
        <w:left w:val="none" w:sz="0" w:space="0" w:color="auto"/>
        <w:bottom w:val="none" w:sz="0" w:space="0" w:color="auto"/>
        <w:right w:val="none" w:sz="0" w:space="0" w:color="auto"/>
      </w:divBdr>
    </w:div>
    <w:div w:id="537351117">
      <w:bodyDiv w:val="1"/>
      <w:marLeft w:val="0"/>
      <w:marRight w:val="0"/>
      <w:marTop w:val="0"/>
      <w:marBottom w:val="0"/>
      <w:divBdr>
        <w:top w:val="none" w:sz="0" w:space="0" w:color="auto"/>
        <w:left w:val="none" w:sz="0" w:space="0" w:color="auto"/>
        <w:bottom w:val="none" w:sz="0" w:space="0" w:color="auto"/>
        <w:right w:val="none" w:sz="0" w:space="0" w:color="auto"/>
      </w:divBdr>
    </w:div>
    <w:div w:id="596719647">
      <w:bodyDiv w:val="1"/>
      <w:marLeft w:val="0"/>
      <w:marRight w:val="0"/>
      <w:marTop w:val="0"/>
      <w:marBottom w:val="0"/>
      <w:divBdr>
        <w:top w:val="none" w:sz="0" w:space="0" w:color="auto"/>
        <w:left w:val="none" w:sz="0" w:space="0" w:color="auto"/>
        <w:bottom w:val="none" w:sz="0" w:space="0" w:color="auto"/>
        <w:right w:val="none" w:sz="0" w:space="0" w:color="auto"/>
      </w:divBdr>
    </w:div>
    <w:div w:id="621808813">
      <w:bodyDiv w:val="1"/>
      <w:marLeft w:val="0"/>
      <w:marRight w:val="0"/>
      <w:marTop w:val="0"/>
      <w:marBottom w:val="0"/>
      <w:divBdr>
        <w:top w:val="none" w:sz="0" w:space="0" w:color="auto"/>
        <w:left w:val="none" w:sz="0" w:space="0" w:color="auto"/>
        <w:bottom w:val="none" w:sz="0" w:space="0" w:color="auto"/>
        <w:right w:val="none" w:sz="0" w:space="0" w:color="auto"/>
      </w:divBdr>
    </w:div>
    <w:div w:id="628244152">
      <w:bodyDiv w:val="1"/>
      <w:marLeft w:val="0"/>
      <w:marRight w:val="0"/>
      <w:marTop w:val="0"/>
      <w:marBottom w:val="0"/>
      <w:divBdr>
        <w:top w:val="none" w:sz="0" w:space="0" w:color="auto"/>
        <w:left w:val="none" w:sz="0" w:space="0" w:color="auto"/>
        <w:bottom w:val="none" w:sz="0" w:space="0" w:color="auto"/>
        <w:right w:val="none" w:sz="0" w:space="0" w:color="auto"/>
      </w:divBdr>
    </w:div>
    <w:div w:id="707725415">
      <w:bodyDiv w:val="1"/>
      <w:marLeft w:val="0"/>
      <w:marRight w:val="0"/>
      <w:marTop w:val="0"/>
      <w:marBottom w:val="0"/>
      <w:divBdr>
        <w:top w:val="none" w:sz="0" w:space="0" w:color="auto"/>
        <w:left w:val="none" w:sz="0" w:space="0" w:color="auto"/>
        <w:bottom w:val="none" w:sz="0" w:space="0" w:color="auto"/>
        <w:right w:val="none" w:sz="0" w:space="0" w:color="auto"/>
      </w:divBdr>
    </w:div>
    <w:div w:id="711731583">
      <w:bodyDiv w:val="1"/>
      <w:marLeft w:val="0"/>
      <w:marRight w:val="0"/>
      <w:marTop w:val="0"/>
      <w:marBottom w:val="0"/>
      <w:divBdr>
        <w:top w:val="none" w:sz="0" w:space="0" w:color="auto"/>
        <w:left w:val="none" w:sz="0" w:space="0" w:color="auto"/>
        <w:bottom w:val="none" w:sz="0" w:space="0" w:color="auto"/>
        <w:right w:val="none" w:sz="0" w:space="0" w:color="auto"/>
      </w:divBdr>
    </w:div>
    <w:div w:id="857696380">
      <w:bodyDiv w:val="1"/>
      <w:marLeft w:val="0"/>
      <w:marRight w:val="0"/>
      <w:marTop w:val="0"/>
      <w:marBottom w:val="0"/>
      <w:divBdr>
        <w:top w:val="none" w:sz="0" w:space="0" w:color="auto"/>
        <w:left w:val="none" w:sz="0" w:space="0" w:color="auto"/>
        <w:bottom w:val="none" w:sz="0" w:space="0" w:color="auto"/>
        <w:right w:val="none" w:sz="0" w:space="0" w:color="auto"/>
      </w:divBdr>
    </w:div>
    <w:div w:id="881941292">
      <w:bodyDiv w:val="1"/>
      <w:marLeft w:val="0"/>
      <w:marRight w:val="0"/>
      <w:marTop w:val="0"/>
      <w:marBottom w:val="0"/>
      <w:divBdr>
        <w:top w:val="none" w:sz="0" w:space="0" w:color="auto"/>
        <w:left w:val="none" w:sz="0" w:space="0" w:color="auto"/>
        <w:bottom w:val="none" w:sz="0" w:space="0" w:color="auto"/>
        <w:right w:val="none" w:sz="0" w:space="0" w:color="auto"/>
      </w:divBdr>
    </w:div>
    <w:div w:id="974915761">
      <w:bodyDiv w:val="1"/>
      <w:marLeft w:val="0"/>
      <w:marRight w:val="0"/>
      <w:marTop w:val="0"/>
      <w:marBottom w:val="0"/>
      <w:divBdr>
        <w:top w:val="none" w:sz="0" w:space="0" w:color="auto"/>
        <w:left w:val="none" w:sz="0" w:space="0" w:color="auto"/>
        <w:bottom w:val="none" w:sz="0" w:space="0" w:color="auto"/>
        <w:right w:val="none" w:sz="0" w:space="0" w:color="auto"/>
      </w:divBdr>
    </w:div>
    <w:div w:id="977540165">
      <w:bodyDiv w:val="1"/>
      <w:marLeft w:val="0"/>
      <w:marRight w:val="0"/>
      <w:marTop w:val="0"/>
      <w:marBottom w:val="0"/>
      <w:divBdr>
        <w:top w:val="none" w:sz="0" w:space="0" w:color="auto"/>
        <w:left w:val="none" w:sz="0" w:space="0" w:color="auto"/>
        <w:bottom w:val="none" w:sz="0" w:space="0" w:color="auto"/>
        <w:right w:val="none" w:sz="0" w:space="0" w:color="auto"/>
      </w:divBdr>
    </w:div>
    <w:div w:id="997147373">
      <w:bodyDiv w:val="1"/>
      <w:marLeft w:val="0"/>
      <w:marRight w:val="0"/>
      <w:marTop w:val="0"/>
      <w:marBottom w:val="0"/>
      <w:divBdr>
        <w:top w:val="none" w:sz="0" w:space="0" w:color="auto"/>
        <w:left w:val="none" w:sz="0" w:space="0" w:color="auto"/>
        <w:bottom w:val="none" w:sz="0" w:space="0" w:color="auto"/>
        <w:right w:val="none" w:sz="0" w:space="0" w:color="auto"/>
      </w:divBdr>
    </w:div>
    <w:div w:id="1038973784">
      <w:bodyDiv w:val="1"/>
      <w:marLeft w:val="0"/>
      <w:marRight w:val="0"/>
      <w:marTop w:val="0"/>
      <w:marBottom w:val="0"/>
      <w:divBdr>
        <w:top w:val="none" w:sz="0" w:space="0" w:color="auto"/>
        <w:left w:val="none" w:sz="0" w:space="0" w:color="auto"/>
        <w:bottom w:val="none" w:sz="0" w:space="0" w:color="auto"/>
        <w:right w:val="none" w:sz="0" w:space="0" w:color="auto"/>
      </w:divBdr>
    </w:div>
    <w:div w:id="1041050150">
      <w:bodyDiv w:val="1"/>
      <w:marLeft w:val="0"/>
      <w:marRight w:val="0"/>
      <w:marTop w:val="0"/>
      <w:marBottom w:val="0"/>
      <w:divBdr>
        <w:top w:val="none" w:sz="0" w:space="0" w:color="auto"/>
        <w:left w:val="none" w:sz="0" w:space="0" w:color="auto"/>
        <w:bottom w:val="none" w:sz="0" w:space="0" w:color="auto"/>
        <w:right w:val="none" w:sz="0" w:space="0" w:color="auto"/>
      </w:divBdr>
    </w:div>
    <w:div w:id="1133862026">
      <w:bodyDiv w:val="1"/>
      <w:marLeft w:val="0"/>
      <w:marRight w:val="0"/>
      <w:marTop w:val="0"/>
      <w:marBottom w:val="0"/>
      <w:divBdr>
        <w:top w:val="none" w:sz="0" w:space="0" w:color="auto"/>
        <w:left w:val="none" w:sz="0" w:space="0" w:color="auto"/>
        <w:bottom w:val="none" w:sz="0" w:space="0" w:color="auto"/>
        <w:right w:val="none" w:sz="0" w:space="0" w:color="auto"/>
      </w:divBdr>
    </w:div>
    <w:div w:id="1139806861">
      <w:bodyDiv w:val="1"/>
      <w:marLeft w:val="0"/>
      <w:marRight w:val="0"/>
      <w:marTop w:val="0"/>
      <w:marBottom w:val="0"/>
      <w:divBdr>
        <w:top w:val="none" w:sz="0" w:space="0" w:color="auto"/>
        <w:left w:val="none" w:sz="0" w:space="0" w:color="auto"/>
        <w:bottom w:val="none" w:sz="0" w:space="0" w:color="auto"/>
        <w:right w:val="none" w:sz="0" w:space="0" w:color="auto"/>
      </w:divBdr>
    </w:div>
    <w:div w:id="1176845000">
      <w:bodyDiv w:val="1"/>
      <w:marLeft w:val="0"/>
      <w:marRight w:val="0"/>
      <w:marTop w:val="0"/>
      <w:marBottom w:val="0"/>
      <w:divBdr>
        <w:top w:val="none" w:sz="0" w:space="0" w:color="auto"/>
        <w:left w:val="none" w:sz="0" w:space="0" w:color="auto"/>
        <w:bottom w:val="none" w:sz="0" w:space="0" w:color="auto"/>
        <w:right w:val="none" w:sz="0" w:space="0" w:color="auto"/>
      </w:divBdr>
    </w:div>
    <w:div w:id="1220093792">
      <w:bodyDiv w:val="1"/>
      <w:marLeft w:val="0"/>
      <w:marRight w:val="0"/>
      <w:marTop w:val="0"/>
      <w:marBottom w:val="0"/>
      <w:divBdr>
        <w:top w:val="none" w:sz="0" w:space="0" w:color="auto"/>
        <w:left w:val="none" w:sz="0" w:space="0" w:color="auto"/>
        <w:bottom w:val="none" w:sz="0" w:space="0" w:color="auto"/>
        <w:right w:val="none" w:sz="0" w:space="0" w:color="auto"/>
      </w:divBdr>
    </w:div>
    <w:div w:id="1333024425">
      <w:bodyDiv w:val="1"/>
      <w:marLeft w:val="0"/>
      <w:marRight w:val="0"/>
      <w:marTop w:val="0"/>
      <w:marBottom w:val="0"/>
      <w:divBdr>
        <w:top w:val="none" w:sz="0" w:space="0" w:color="auto"/>
        <w:left w:val="none" w:sz="0" w:space="0" w:color="auto"/>
        <w:bottom w:val="none" w:sz="0" w:space="0" w:color="auto"/>
        <w:right w:val="none" w:sz="0" w:space="0" w:color="auto"/>
      </w:divBdr>
    </w:div>
    <w:div w:id="1382553016">
      <w:bodyDiv w:val="1"/>
      <w:marLeft w:val="0"/>
      <w:marRight w:val="0"/>
      <w:marTop w:val="0"/>
      <w:marBottom w:val="0"/>
      <w:divBdr>
        <w:top w:val="none" w:sz="0" w:space="0" w:color="auto"/>
        <w:left w:val="none" w:sz="0" w:space="0" w:color="auto"/>
        <w:bottom w:val="none" w:sz="0" w:space="0" w:color="auto"/>
        <w:right w:val="none" w:sz="0" w:space="0" w:color="auto"/>
      </w:divBdr>
    </w:div>
    <w:div w:id="1398090797">
      <w:bodyDiv w:val="1"/>
      <w:marLeft w:val="0"/>
      <w:marRight w:val="0"/>
      <w:marTop w:val="0"/>
      <w:marBottom w:val="0"/>
      <w:divBdr>
        <w:top w:val="none" w:sz="0" w:space="0" w:color="auto"/>
        <w:left w:val="none" w:sz="0" w:space="0" w:color="auto"/>
        <w:bottom w:val="none" w:sz="0" w:space="0" w:color="auto"/>
        <w:right w:val="none" w:sz="0" w:space="0" w:color="auto"/>
      </w:divBdr>
    </w:div>
    <w:div w:id="1414163206">
      <w:bodyDiv w:val="1"/>
      <w:marLeft w:val="0"/>
      <w:marRight w:val="0"/>
      <w:marTop w:val="0"/>
      <w:marBottom w:val="0"/>
      <w:divBdr>
        <w:top w:val="none" w:sz="0" w:space="0" w:color="auto"/>
        <w:left w:val="none" w:sz="0" w:space="0" w:color="auto"/>
        <w:bottom w:val="none" w:sz="0" w:space="0" w:color="auto"/>
        <w:right w:val="none" w:sz="0" w:space="0" w:color="auto"/>
      </w:divBdr>
    </w:div>
    <w:div w:id="1416123633">
      <w:bodyDiv w:val="1"/>
      <w:marLeft w:val="0"/>
      <w:marRight w:val="0"/>
      <w:marTop w:val="0"/>
      <w:marBottom w:val="0"/>
      <w:divBdr>
        <w:top w:val="none" w:sz="0" w:space="0" w:color="auto"/>
        <w:left w:val="none" w:sz="0" w:space="0" w:color="auto"/>
        <w:bottom w:val="none" w:sz="0" w:space="0" w:color="auto"/>
        <w:right w:val="none" w:sz="0" w:space="0" w:color="auto"/>
      </w:divBdr>
    </w:div>
    <w:div w:id="1440181096">
      <w:bodyDiv w:val="1"/>
      <w:marLeft w:val="0"/>
      <w:marRight w:val="0"/>
      <w:marTop w:val="0"/>
      <w:marBottom w:val="0"/>
      <w:divBdr>
        <w:top w:val="none" w:sz="0" w:space="0" w:color="auto"/>
        <w:left w:val="none" w:sz="0" w:space="0" w:color="auto"/>
        <w:bottom w:val="none" w:sz="0" w:space="0" w:color="auto"/>
        <w:right w:val="none" w:sz="0" w:space="0" w:color="auto"/>
      </w:divBdr>
    </w:div>
    <w:div w:id="1486313517">
      <w:bodyDiv w:val="1"/>
      <w:marLeft w:val="0"/>
      <w:marRight w:val="0"/>
      <w:marTop w:val="0"/>
      <w:marBottom w:val="0"/>
      <w:divBdr>
        <w:top w:val="none" w:sz="0" w:space="0" w:color="auto"/>
        <w:left w:val="none" w:sz="0" w:space="0" w:color="auto"/>
        <w:bottom w:val="none" w:sz="0" w:space="0" w:color="auto"/>
        <w:right w:val="none" w:sz="0" w:space="0" w:color="auto"/>
      </w:divBdr>
    </w:div>
    <w:div w:id="1488203925">
      <w:bodyDiv w:val="1"/>
      <w:marLeft w:val="0"/>
      <w:marRight w:val="0"/>
      <w:marTop w:val="0"/>
      <w:marBottom w:val="0"/>
      <w:divBdr>
        <w:top w:val="none" w:sz="0" w:space="0" w:color="auto"/>
        <w:left w:val="none" w:sz="0" w:space="0" w:color="auto"/>
        <w:bottom w:val="none" w:sz="0" w:space="0" w:color="auto"/>
        <w:right w:val="none" w:sz="0" w:space="0" w:color="auto"/>
      </w:divBdr>
    </w:div>
    <w:div w:id="1542598225">
      <w:bodyDiv w:val="1"/>
      <w:marLeft w:val="0"/>
      <w:marRight w:val="0"/>
      <w:marTop w:val="0"/>
      <w:marBottom w:val="0"/>
      <w:divBdr>
        <w:top w:val="none" w:sz="0" w:space="0" w:color="auto"/>
        <w:left w:val="none" w:sz="0" w:space="0" w:color="auto"/>
        <w:bottom w:val="none" w:sz="0" w:space="0" w:color="auto"/>
        <w:right w:val="none" w:sz="0" w:space="0" w:color="auto"/>
      </w:divBdr>
    </w:div>
    <w:div w:id="1543248731">
      <w:bodyDiv w:val="1"/>
      <w:marLeft w:val="0"/>
      <w:marRight w:val="0"/>
      <w:marTop w:val="0"/>
      <w:marBottom w:val="0"/>
      <w:divBdr>
        <w:top w:val="none" w:sz="0" w:space="0" w:color="auto"/>
        <w:left w:val="none" w:sz="0" w:space="0" w:color="auto"/>
        <w:bottom w:val="none" w:sz="0" w:space="0" w:color="auto"/>
        <w:right w:val="none" w:sz="0" w:space="0" w:color="auto"/>
      </w:divBdr>
    </w:div>
    <w:div w:id="1623420582">
      <w:bodyDiv w:val="1"/>
      <w:marLeft w:val="0"/>
      <w:marRight w:val="0"/>
      <w:marTop w:val="0"/>
      <w:marBottom w:val="0"/>
      <w:divBdr>
        <w:top w:val="none" w:sz="0" w:space="0" w:color="auto"/>
        <w:left w:val="none" w:sz="0" w:space="0" w:color="auto"/>
        <w:bottom w:val="none" w:sz="0" w:space="0" w:color="auto"/>
        <w:right w:val="none" w:sz="0" w:space="0" w:color="auto"/>
      </w:divBdr>
    </w:div>
    <w:div w:id="1684897146">
      <w:bodyDiv w:val="1"/>
      <w:marLeft w:val="0"/>
      <w:marRight w:val="0"/>
      <w:marTop w:val="0"/>
      <w:marBottom w:val="0"/>
      <w:divBdr>
        <w:top w:val="none" w:sz="0" w:space="0" w:color="auto"/>
        <w:left w:val="none" w:sz="0" w:space="0" w:color="auto"/>
        <w:bottom w:val="none" w:sz="0" w:space="0" w:color="auto"/>
        <w:right w:val="none" w:sz="0" w:space="0" w:color="auto"/>
      </w:divBdr>
    </w:div>
    <w:div w:id="1768573550">
      <w:bodyDiv w:val="1"/>
      <w:marLeft w:val="0"/>
      <w:marRight w:val="0"/>
      <w:marTop w:val="0"/>
      <w:marBottom w:val="0"/>
      <w:divBdr>
        <w:top w:val="none" w:sz="0" w:space="0" w:color="auto"/>
        <w:left w:val="none" w:sz="0" w:space="0" w:color="auto"/>
        <w:bottom w:val="none" w:sz="0" w:space="0" w:color="auto"/>
        <w:right w:val="none" w:sz="0" w:space="0" w:color="auto"/>
      </w:divBdr>
    </w:div>
    <w:div w:id="1817528240">
      <w:bodyDiv w:val="1"/>
      <w:marLeft w:val="0"/>
      <w:marRight w:val="0"/>
      <w:marTop w:val="0"/>
      <w:marBottom w:val="0"/>
      <w:divBdr>
        <w:top w:val="none" w:sz="0" w:space="0" w:color="auto"/>
        <w:left w:val="none" w:sz="0" w:space="0" w:color="auto"/>
        <w:bottom w:val="none" w:sz="0" w:space="0" w:color="auto"/>
        <w:right w:val="none" w:sz="0" w:space="0" w:color="auto"/>
      </w:divBdr>
    </w:div>
    <w:div w:id="1857579185">
      <w:bodyDiv w:val="1"/>
      <w:marLeft w:val="0"/>
      <w:marRight w:val="0"/>
      <w:marTop w:val="0"/>
      <w:marBottom w:val="0"/>
      <w:divBdr>
        <w:top w:val="none" w:sz="0" w:space="0" w:color="auto"/>
        <w:left w:val="none" w:sz="0" w:space="0" w:color="auto"/>
        <w:bottom w:val="none" w:sz="0" w:space="0" w:color="auto"/>
        <w:right w:val="none" w:sz="0" w:space="0" w:color="auto"/>
      </w:divBdr>
    </w:div>
    <w:div w:id="1862013028">
      <w:bodyDiv w:val="1"/>
      <w:marLeft w:val="0"/>
      <w:marRight w:val="0"/>
      <w:marTop w:val="0"/>
      <w:marBottom w:val="0"/>
      <w:divBdr>
        <w:top w:val="none" w:sz="0" w:space="0" w:color="auto"/>
        <w:left w:val="none" w:sz="0" w:space="0" w:color="auto"/>
        <w:bottom w:val="none" w:sz="0" w:space="0" w:color="auto"/>
        <w:right w:val="none" w:sz="0" w:space="0" w:color="auto"/>
      </w:divBdr>
    </w:div>
    <w:div w:id="1967812206">
      <w:bodyDiv w:val="1"/>
      <w:marLeft w:val="0"/>
      <w:marRight w:val="0"/>
      <w:marTop w:val="0"/>
      <w:marBottom w:val="0"/>
      <w:divBdr>
        <w:top w:val="none" w:sz="0" w:space="0" w:color="auto"/>
        <w:left w:val="none" w:sz="0" w:space="0" w:color="auto"/>
        <w:bottom w:val="none" w:sz="0" w:space="0" w:color="auto"/>
        <w:right w:val="none" w:sz="0" w:space="0" w:color="auto"/>
      </w:divBdr>
    </w:div>
    <w:div w:id="2005009037">
      <w:bodyDiv w:val="1"/>
      <w:marLeft w:val="0"/>
      <w:marRight w:val="0"/>
      <w:marTop w:val="0"/>
      <w:marBottom w:val="0"/>
      <w:divBdr>
        <w:top w:val="none" w:sz="0" w:space="0" w:color="auto"/>
        <w:left w:val="none" w:sz="0" w:space="0" w:color="auto"/>
        <w:bottom w:val="none" w:sz="0" w:space="0" w:color="auto"/>
        <w:right w:val="none" w:sz="0" w:space="0" w:color="auto"/>
      </w:divBdr>
    </w:div>
    <w:div w:id="2069331206">
      <w:bodyDiv w:val="1"/>
      <w:marLeft w:val="0"/>
      <w:marRight w:val="0"/>
      <w:marTop w:val="0"/>
      <w:marBottom w:val="0"/>
      <w:divBdr>
        <w:top w:val="none" w:sz="0" w:space="0" w:color="auto"/>
        <w:left w:val="none" w:sz="0" w:space="0" w:color="auto"/>
        <w:bottom w:val="none" w:sz="0" w:space="0" w:color="auto"/>
        <w:right w:val="none" w:sz="0" w:space="0" w:color="auto"/>
      </w:divBdr>
    </w:div>
    <w:div w:id="2140758158">
      <w:bodyDiv w:val="1"/>
      <w:marLeft w:val="0"/>
      <w:marRight w:val="0"/>
      <w:marTop w:val="0"/>
      <w:marBottom w:val="0"/>
      <w:divBdr>
        <w:top w:val="none" w:sz="0" w:space="0" w:color="auto"/>
        <w:left w:val="none" w:sz="0" w:space="0" w:color="auto"/>
        <w:bottom w:val="none" w:sz="0" w:space="0" w:color="auto"/>
        <w:right w:val="none" w:sz="0" w:space="0" w:color="auto"/>
      </w:divBdr>
    </w:div>
    <w:div w:id="2145657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z-topics/children-and-young-people" TargetMode="External"/><Relationship Id="rId13" Type="http://schemas.openxmlformats.org/officeDocument/2006/relationships/hyperlink" Target="https://www.nice.org.uk/guidance/ng69"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rcpsych.ac.uk/mental-health/parents-and-young-people/depression-in-young-peopl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87"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uat-ym.youngminds.org.uk/" TargetMode="External"/><Relationship Id="rId4" Type="http://schemas.openxmlformats.org/officeDocument/2006/relationships/numbering" Target="numbering.xml"/><Relationship Id="rId9" Type="http://schemas.openxmlformats.org/officeDocument/2006/relationships/hyperlink" Target="https://www.who.int/news-room/fact-sheets/detail/mental-health-strengthening-our-response" TargetMode="External"/><Relationship Id="rId14" Type="http://schemas.openxmlformats.org/officeDocument/2006/relationships/hyperlink" Target="https://www.rcpsych.ac.uk/mental-health/mental-illnesses-and-mental-health-problems/anorexia-and-bulim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824F6F880F154DAF29E14DF960F8D1" ma:contentTypeVersion="13" ma:contentTypeDescription="Create a new document." ma:contentTypeScope="" ma:versionID="555d4e8e959ae22f821b7957f9b1fc4b">
  <xsd:schema xmlns:xsd="http://www.w3.org/2001/XMLSchema" xmlns:xs="http://www.w3.org/2001/XMLSchema" xmlns:p="http://schemas.microsoft.com/office/2006/metadata/properties" xmlns:ns3="173562fe-68b4-4eb4-98c8-0b59bafaf420" xmlns:ns4="0c91b415-6f59-4f68-b076-f367405263d5" targetNamespace="http://schemas.microsoft.com/office/2006/metadata/properties" ma:root="true" ma:fieldsID="8327a1d1cf00797381146c0a92ca1404" ns3:_="" ns4:_="">
    <xsd:import namespace="173562fe-68b4-4eb4-98c8-0b59bafaf420"/>
    <xsd:import namespace="0c91b415-6f59-4f68-b076-f367405263d5"/>
    <xsd:element name="properties">
      <xsd:complexType>
        <xsd:sequence>
          <xsd:element name="documentManagement">
            <xsd:complexType>
              <xsd:all>
                <xsd:element ref="ns3:MediaServiceMetadata" minOccurs="0"/>
                <xsd:element ref="ns3:MediaServiceFastMetadata" minOccurs="0"/>
                <xsd:element ref="ns3:_activity" minOccurs="0"/>
                <xsd:element ref="ns3:MediaServiceObjectDetectorVersions" minOccurs="0"/>
                <xsd:element ref="ns3:MediaServiceSearchProperties"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3562fe-68b4-4eb4-98c8-0b59bafaf4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91b415-6f59-4f68-b076-f367405263d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3562fe-68b4-4eb4-98c8-0b59bafaf420" xsi:nil="true"/>
  </documentManagement>
</p:properties>
</file>

<file path=customXml/itemProps1.xml><?xml version="1.0" encoding="utf-8"?>
<ds:datastoreItem xmlns:ds="http://schemas.openxmlformats.org/officeDocument/2006/customXml" ds:itemID="{A29528F3-A2A7-49B5-9D82-94C1D765A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3562fe-68b4-4eb4-98c8-0b59bafaf420"/>
    <ds:schemaRef ds:uri="0c91b415-6f59-4f68-b076-f367405263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2A63DF-E55E-4C22-815A-CA05E22BD865}">
  <ds:schemaRefs>
    <ds:schemaRef ds:uri="http://schemas.microsoft.com/sharepoint/v3/contenttype/forms"/>
  </ds:schemaRefs>
</ds:datastoreItem>
</file>

<file path=customXml/itemProps3.xml><?xml version="1.0" encoding="utf-8"?>
<ds:datastoreItem xmlns:ds="http://schemas.openxmlformats.org/officeDocument/2006/customXml" ds:itemID="{CE1D5AFB-E6BA-4851-B9B3-74B7E425CFA9}">
  <ds:schemaRefs>
    <ds:schemaRef ds:uri="http://schemas.microsoft.com/office/2006/metadata/properties"/>
    <ds:schemaRef ds:uri="http://schemas.microsoft.com/office/infopath/2007/PartnerControls"/>
    <ds:schemaRef ds:uri="http://schemas.microsoft.com/office/2006/documentManagement/types"/>
    <ds:schemaRef ds:uri="http://purl.org/dc/elements/1.1/"/>
    <ds:schemaRef ds:uri="173562fe-68b4-4eb4-98c8-0b59bafaf420"/>
    <ds:schemaRef ds:uri="0c91b415-6f59-4f68-b076-f367405263d5"/>
    <ds:schemaRef ds:uri="http://purl.org/dc/terms/"/>
    <ds:schemaRef ds:uri="http://www.w3.org/XML/1998/namespace"/>
    <ds:schemaRef ds:uri="http://purl.org/dc/dcmitype/"/>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4521</Words>
  <Characters>29166</Characters>
  <Application>Microsoft Office Word</Application>
  <DocSecurity>0</DocSecurity>
  <Lines>550</Lines>
  <Paragraphs>78</Paragraphs>
  <ScaleCrop>false</ScaleCrop>
  <Company/>
  <LinksUpToDate>false</LinksUpToDate>
  <CharactersWithSpaces>33609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Cook (Fenton CP School)</dc:creator>
  <cp:keywords/>
  <dc:description/>
  <cp:lastModifiedBy>K Cook (Fenton CP School)</cp:lastModifiedBy>
  <cp:revision>2</cp:revision>
  <cp:lastPrinted>2025-03-16T23:36:00Z</cp:lastPrinted>
  <dcterms:created xsi:type="dcterms:W3CDTF">2025-03-16T23:45:00Z</dcterms:created>
  <dcterms:modified xsi:type="dcterms:W3CDTF">2025-03-16T23:45:00Z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0x010100B8824F6F880F154DAF29E14DF960F8D1</vt:lpwstr>
  </property>
</Properties>
</file>