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B5600"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7A7F48B" wp14:editId="115D62A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69117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458540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7A7F48B"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691172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458540F"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469F22B9" wp14:editId="6203DC8F">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A76BCB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833467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469F22B9"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A76BCB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833467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CA0076F" w14:textId="72B12B9D"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931537C" wp14:editId="045C875B">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DF85A69" w14:textId="77777777" w:rsidR="00530E16" w:rsidRDefault="004468F8">
                            <w:pPr>
                              <w:spacing w:after="0" w:line="240" w:lineRule="auto"/>
                              <w:textDirection w:val="btLr"/>
                            </w:pPr>
                            <w:r>
                              <w:rPr>
                                <w:rFonts w:ascii="Play" w:eastAsia="Play" w:hAnsi="Play" w:cs="Play"/>
                                <w:color w:val="262626"/>
                                <w:sz w:val="72"/>
                              </w:rPr>
                              <w:t>Individual Report</w:t>
                            </w:r>
                          </w:p>
                          <w:p w14:paraId="4BB14EA7" w14:textId="77777777" w:rsidR="00530E16" w:rsidRDefault="004468F8">
                            <w:pPr>
                              <w:spacing w:before="120" w:line="277" w:lineRule="auto"/>
                              <w:textDirection w:val="btLr"/>
                            </w:pPr>
                            <w:r>
                              <w:rPr>
                                <w:color w:val="404040"/>
                                <w:sz w:val="36"/>
                              </w:rPr>
                              <w:t>Module Name: Digital Skills and Research Methods</w:t>
                            </w:r>
                          </w:p>
                          <w:p w14:paraId="6C2334B5" w14:textId="77777777" w:rsidR="00530E16" w:rsidRDefault="004468F8">
                            <w:pPr>
                              <w:spacing w:before="120" w:line="277" w:lineRule="auto"/>
                              <w:textDirection w:val="btLr"/>
                            </w:pPr>
                            <w:r>
                              <w:rPr>
                                <w:color w:val="404040"/>
                                <w:sz w:val="36"/>
                              </w:rPr>
                              <w:t>Module Code: LCHS 4007</w:t>
                            </w:r>
                          </w:p>
                          <w:p w14:paraId="1DA9EE01" w14:textId="3E6354D6" w:rsidR="00530E16" w:rsidRDefault="004468F8">
                            <w:pPr>
                              <w:spacing w:before="120" w:line="277" w:lineRule="auto"/>
                              <w:textDirection w:val="btLr"/>
                            </w:pPr>
                            <w:r>
                              <w:rPr>
                                <w:color w:val="404040"/>
                                <w:sz w:val="36"/>
                              </w:rPr>
                              <w:t xml:space="preserve">Student name: </w:t>
                            </w:r>
                            <w:r w:rsidR="00CC3E28" w:rsidRPr="00CC3E28">
                              <w:rPr>
                                <w:color w:val="404040"/>
                                <w:sz w:val="36"/>
                              </w:rPr>
                              <w:t>Diana</w:t>
                            </w:r>
                            <w:r w:rsidR="00CC3E28">
                              <w:rPr>
                                <w:color w:val="404040"/>
                                <w:sz w:val="36"/>
                              </w:rPr>
                              <w:t xml:space="preserve"> Gomes</w:t>
                            </w:r>
                            <w:r w:rsidR="00CC3E28" w:rsidRPr="00CC3E28">
                              <w:rPr>
                                <w:color w:val="404040"/>
                                <w:sz w:val="36"/>
                              </w:rPr>
                              <w:t xml:space="preserve"> Barbosa</w:t>
                            </w:r>
                          </w:p>
                          <w:p w14:paraId="1B1C65B8" w14:textId="354C5A2C" w:rsidR="00530E16" w:rsidRDefault="004468F8">
                            <w:pPr>
                              <w:spacing w:before="120" w:line="277" w:lineRule="auto"/>
                              <w:textDirection w:val="btLr"/>
                            </w:pPr>
                            <w:r>
                              <w:rPr>
                                <w:color w:val="404040"/>
                                <w:sz w:val="36"/>
                              </w:rPr>
                              <w:t>Student ID:</w:t>
                            </w:r>
                            <w:r w:rsidR="00365CFD">
                              <w:rPr>
                                <w:color w:val="404040"/>
                                <w:sz w:val="36"/>
                              </w:rPr>
                              <w:t>2508559</w:t>
                            </w:r>
                          </w:p>
                          <w:p w14:paraId="2B771704" w14:textId="66603BE4" w:rsidR="00530E16" w:rsidRDefault="004468F8">
                            <w:pPr>
                              <w:spacing w:before="120" w:line="277" w:lineRule="auto"/>
                              <w:textDirection w:val="btLr"/>
                            </w:pPr>
                            <w:r>
                              <w:rPr>
                                <w:color w:val="404040"/>
                                <w:sz w:val="36"/>
                              </w:rPr>
                              <w:t xml:space="preserve">Lecturer’s Name: </w:t>
                            </w:r>
                            <w:proofErr w:type="spellStart"/>
                            <w:r w:rsidR="00365CFD">
                              <w:rPr>
                                <w:color w:val="404040"/>
                                <w:sz w:val="36"/>
                              </w:rPr>
                              <w:t>Amitave</w:t>
                            </w:r>
                            <w:proofErr w:type="spellEnd"/>
                            <w:r w:rsidR="00365CFD">
                              <w:rPr>
                                <w:color w:val="404040"/>
                                <w:sz w:val="36"/>
                              </w:rPr>
                              <w:t xml:space="preserve"> Bank</w:t>
                            </w:r>
                          </w:p>
                        </w:txbxContent>
                      </wps:txbx>
                      <wps:bodyPr spcFirstLastPara="1" wrap="square" lIns="0" tIns="0" rIns="0" bIns="0" anchor="t" anchorCtr="0">
                        <a:noAutofit/>
                      </wps:bodyPr>
                    </wps:wsp>
                  </a:graphicData>
                </a:graphic>
              </wp:anchor>
            </w:drawing>
          </mc:Choice>
          <mc:Fallback>
            <w:pict>
              <v:rect w14:anchorId="4931537C"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DF85A69" w14:textId="77777777" w:rsidR="00530E16" w:rsidRDefault="004468F8">
                      <w:pPr>
                        <w:spacing w:after="0" w:line="240" w:lineRule="auto"/>
                        <w:textDirection w:val="btLr"/>
                      </w:pPr>
                      <w:r>
                        <w:rPr>
                          <w:rFonts w:ascii="Play" w:eastAsia="Play" w:hAnsi="Play" w:cs="Play"/>
                          <w:color w:val="262626"/>
                          <w:sz w:val="72"/>
                        </w:rPr>
                        <w:t>Individual Report</w:t>
                      </w:r>
                    </w:p>
                    <w:p w14:paraId="4BB14EA7" w14:textId="77777777" w:rsidR="00530E16" w:rsidRDefault="004468F8">
                      <w:pPr>
                        <w:spacing w:before="120" w:line="277" w:lineRule="auto"/>
                        <w:textDirection w:val="btLr"/>
                      </w:pPr>
                      <w:r>
                        <w:rPr>
                          <w:color w:val="404040"/>
                          <w:sz w:val="36"/>
                        </w:rPr>
                        <w:t>Module Name: Digital Skills and Research Methods</w:t>
                      </w:r>
                    </w:p>
                    <w:p w14:paraId="6C2334B5" w14:textId="77777777" w:rsidR="00530E16" w:rsidRDefault="004468F8">
                      <w:pPr>
                        <w:spacing w:before="120" w:line="277" w:lineRule="auto"/>
                        <w:textDirection w:val="btLr"/>
                      </w:pPr>
                      <w:r>
                        <w:rPr>
                          <w:color w:val="404040"/>
                          <w:sz w:val="36"/>
                        </w:rPr>
                        <w:t>Module Code: LCHS 4007</w:t>
                      </w:r>
                    </w:p>
                    <w:p w14:paraId="1DA9EE01" w14:textId="3E6354D6" w:rsidR="00530E16" w:rsidRDefault="004468F8">
                      <w:pPr>
                        <w:spacing w:before="120" w:line="277" w:lineRule="auto"/>
                        <w:textDirection w:val="btLr"/>
                      </w:pPr>
                      <w:r>
                        <w:rPr>
                          <w:color w:val="404040"/>
                          <w:sz w:val="36"/>
                        </w:rPr>
                        <w:t xml:space="preserve">Student name: </w:t>
                      </w:r>
                      <w:r w:rsidR="00CC3E28" w:rsidRPr="00CC3E28">
                        <w:rPr>
                          <w:color w:val="404040"/>
                          <w:sz w:val="36"/>
                        </w:rPr>
                        <w:t>Diana</w:t>
                      </w:r>
                      <w:r w:rsidR="00CC3E28">
                        <w:rPr>
                          <w:color w:val="404040"/>
                          <w:sz w:val="36"/>
                        </w:rPr>
                        <w:t xml:space="preserve"> Gomes</w:t>
                      </w:r>
                      <w:r w:rsidR="00CC3E28" w:rsidRPr="00CC3E28">
                        <w:rPr>
                          <w:color w:val="404040"/>
                          <w:sz w:val="36"/>
                        </w:rPr>
                        <w:t xml:space="preserve"> Barbosa</w:t>
                      </w:r>
                    </w:p>
                    <w:p w14:paraId="1B1C65B8" w14:textId="354C5A2C" w:rsidR="00530E16" w:rsidRDefault="004468F8">
                      <w:pPr>
                        <w:spacing w:before="120" w:line="277" w:lineRule="auto"/>
                        <w:textDirection w:val="btLr"/>
                      </w:pPr>
                      <w:r>
                        <w:rPr>
                          <w:color w:val="404040"/>
                          <w:sz w:val="36"/>
                        </w:rPr>
                        <w:t>Student ID:</w:t>
                      </w:r>
                      <w:r w:rsidR="00365CFD">
                        <w:rPr>
                          <w:color w:val="404040"/>
                          <w:sz w:val="36"/>
                        </w:rPr>
                        <w:t>2508559</w:t>
                      </w:r>
                    </w:p>
                    <w:p w14:paraId="2B771704" w14:textId="66603BE4" w:rsidR="00530E16" w:rsidRDefault="004468F8">
                      <w:pPr>
                        <w:spacing w:before="120" w:line="277" w:lineRule="auto"/>
                        <w:textDirection w:val="btLr"/>
                      </w:pPr>
                      <w:r>
                        <w:rPr>
                          <w:color w:val="404040"/>
                          <w:sz w:val="36"/>
                        </w:rPr>
                        <w:t xml:space="preserve">Lecturer’s Name: </w:t>
                      </w:r>
                      <w:proofErr w:type="spellStart"/>
                      <w:r w:rsidR="00365CFD">
                        <w:rPr>
                          <w:color w:val="404040"/>
                          <w:sz w:val="36"/>
                        </w:rPr>
                        <w:t>Amitave</w:t>
                      </w:r>
                      <w:proofErr w:type="spellEnd"/>
                      <w:r w:rsidR="00365CFD">
                        <w:rPr>
                          <w:color w:val="404040"/>
                          <w:sz w:val="36"/>
                        </w:rPr>
                        <w:t xml:space="preserve"> Bank</w:t>
                      </w:r>
                    </w:p>
                  </w:txbxContent>
                </v:textbox>
                <w10:wrap anchorx="page" anchory="page"/>
              </v:rect>
            </w:pict>
          </mc:Fallback>
        </mc:AlternateContent>
      </w:r>
      <w:r>
        <w:br w:type="page"/>
      </w:r>
    </w:p>
    <w:p w14:paraId="224A252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2066176513"/>
        <w:docPartObj>
          <w:docPartGallery w:val="Table of Contents"/>
          <w:docPartUnique/>
        </w:docPartObj>
      </w:sdtPr>
      <w:sdtContent>
        <w:p w14:paraId="117F7447" w14:textId="3A74569A"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365CFD">
              <w:rPr>
                <w:rStyle w:val="Hyperlink"/>
                <w:noProof/>
              </w:rPr>
              <w:t>A</w:t>
            </w:r>
            <w:r w:rsidR="00361C51">
              <w:rPr>
                <w:rStyle w:val="Hyperlink"/>
                <w:noProof/>
              </w:rPr>
              <w:t>CCESS TO PRIMARY CARE</w:t>
            </w:r>
            <w:r w:rsidR="007A7C51">
              <w:rPr>
                <w:rStyle w:val="Hyperlink"/>
                <w:noProof/>
              </w:rPr>
              <w:t xml:space="preserve"> Whitin the uk</w:t>
            </w:r>
            <w:r w:rsidR="005221FE">
              <w:rPr>
                <w:rStyle w:val="Hyperlink"/>
                <w:noProof/>
              </w:rPr>
              <w:t xml:space="preserve"> Health and Social Care Sector-</w:t>
            </w:r>
            <w:r w:rsidR="007A7C51">
              <w:rPr>
                <w:rStyle w:val="Hyperlink"/>
                <w:noProof/>
              </w:rPr>
              <w:t xml:space="preserve"> </w:t>
            </w:r>
            <w:r w:rsidR="007A7C51">
              <w:rPr>
                <w:rStyle w:val="Hyperlink"/>
                <w:noProof/>
              </w:rPr>
              <w:tab/>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619C82F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4C59EA6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3082E1C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281CD0D6"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74845C09" w14:textId="70A3A84D" w:rsidR="00DB181C" w:rsidRDefault="00DB181C">
          <w:pPr>
            <w:pStyle w:val="TOC1"/>
            <w:tabs>
              <w:tab w:val="right" w:leader="dot" w:pos="9016"/>
            </w:tabs>
            <w:rPr>
              <w:rFonts w:asciiTheme="minorHAnsi" w:eastAsiaTheme="minorEastAsia" w:hAnsiTheme="minorHAnsi" w:cstheme="minorBidi"/>
              <w:noProof/>
              <w:sz w:val="22"/>
              <w:szCs w:val="22"/>
            </w:rPr>
          </w:pPr>
        </w:p>
        <w:p w14:paraId="14CBAB40"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647571F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08A20805" w14:textId="45C9FAB4" w:rsidR="00DB181C" w:rsidRDefault="00DB181C">
          <w:pPr>
            <w:pStyle w:val="TOC1"/>
            <w:tabs>
              <w:tab w:val="right" w:leader="dot" w:pos="9016"/>
            </w:tabs>
            <w:rPr>
              <w:rFonts w:asciiTheme="minorHAnsi" w:eastAsiaTheme="minorEastAsia" w:hAnsiTheme="minorHAnsi" w:cstheme="minorBidi"/>
              <w:noProof/>
              <w:sz w:val="22"/>
              <w:szCs w:val="22"/>
            </w:rPr>
          </w:pPr>
        </w:p>
        <w:p w14:paraId="4B1A61E3"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4E2A128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3F160024"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4A102DE8"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69BE0C66" w14:textId="77777777" w:rsidR="00530E16" w:rsidRPr="00CF650B" w:rsidRDefault="004468F8">
          <w:r>
            <w:fldChar w:fldCharType="end"/>
          </w:r>
        </w:p>
      </w:sdtContent>
    </w:sdt>
    <w:p w14:paraId="3AEE8D35" w14:textId="77777777" w:rsidR="00530E16" w:rsidRDefault="00530E16">
      <w:pPr>
        <w:rPr>
          <w:rFonts w:ascii="Arial" w:eastAsia="Arial" w:hAnsi="Arial" w:cs="Arial"/>
        </w:rPr>
      </w:pPr>
    </w:p>
    <w:p w14:paraId="6CABF029" w14:textId="77777777" w:rsidR="00530E16" w:rsidRDefault="00530E16">
      <w:pPr>
        <w:rPr>
          <w:rFonts w:ascii="Arial" w:eastAsia="Arial" w:hAnsi="Arial" w:cs="Arial"/>
        </w:rPr>
      </w:pPr>
    </w:p>
    <w:p w14:paraId="1B2940CB" w14:textId="77777777" w:rsidR="00530E16" w:rsidRDefault="00530E16">
      <w:pPr>
        <w:rPr>
          <w:rFonts w:ascii="Arial" w:eastAsia="Arial" w:hAnsi="Arial" w:cs="Arial"/>
        </w:rPr>
      </w:pPr>
    </w:p>
    <w:p w14:paraId="18A774CE" w14:textId="77777777" w:rsidR="00530E16" w:rsidRDefault="00530E16">
      <w:pPr>
        <w:rPr>
          <w:rFonts w:ascii="Arial" w:eastAsia="Arial" w:hAnsi="Arial" w:cs="Arial"/>
        </w:rPr>
      </w:pPr>
    </w:p>
    <w:p w14:paraId="6B38BA21" w14:textId="77777777" w:rsidR="00530E16" w:rsidRDefault="00530E16">
      <w:pPr>
        <w:rPr>
          <w:rFonts w:ascii="Arial" w:eastAsia="Arial" w:hAnsi="Arial" w:cs="Arial"/>
        </w:rPr>
      </w:pPr>
    </w:p>
    <w:p w14:paraId="7A498623" w14:textId="77777777" w:rsidR="00530E16" w:rsidRDefault="00530E16">
      <w:pPr>
        <w:rPr>
          <w:rFonts w:ascii="Arial" w:eastAsia="Arial" w:hAnsi="Arial" w:cs="Arial"/>
        </w:rPr>
      </w:pPr>
    </w:p>
    <w:p w14:paraId="71ABDA2F" w14:textId="77777777" w:rsidR="00530E16" w:rsidRDefault="00530E16">
      <w:pPr>
        <w:rPr>
          <w:rFonts w:ascii="Arial" w:eastAsia="Arial" w:hAnsi="Arial" w:cs="Arial"/>
        </w:rPr>
      </w:pPr>
    </w:p>
    <w:p w14:paraId="68DE2572" w14:textId="77777777" w:rsidR="00530E16" w:rsidRDefault="00530E16">
      <w:pPr>
        <w:rPr>
          <w:rFonts w:ascii="Arial" w:eastAsia="Arial" w:hAnsi="Arial" w:cs="Arial"/>
        </w:rPr>
      </w:pPr>
    </w:p>
    <w:p w14:paraId="2D4F87AB" w14:textId="77777777" w:rsidR="00530E16" w:rsidRDefault="00530E16">
      <w:pPr>
        <w:rPr>
          <w:rFonts w:ascii="Arial" w:eastAsia="Arial" w:hAnsi="Arial" w:cs="Arial"/>
        </w:rPr>
      </w:pPr>
    </w:p>
    <w:p w14:paraId="5F146B42" w14:textId="77777777" w:rsidR="00530E16" w:rsidRDefault="00530E16">
      <w:pPr>
        <w:rPr>
          <w:rFonts w:ascii="Arial" w:eastAsia="Arial" w:hAnsi="Arial" w:cs="Arial"/>
        </w:rPr>
      </w:pPr>
    </w:p>
    <w:p w14:paraId="2D63AF66" w14:textId="77777777" w:rsidR="00530E16" w:rsidRDefault="00530E16">
      <w:pPr>
        <w:rPr>
          <w:rFonts w:ascii="Arial" w:eastAsia="Arial" w:hAnsi="Arial" w:cs="Arial"/>
        </w:rPr>
      </w:pPr>
    </w:p>
    <w:p w14:paraId="644CAF86" w14:textId="77777777" w:rsidR="00530E16" w:rsidRDefault="00530E16">
      <w:pPr>
        <w:rPr>
          <w:rFonts w:ascii="Arial" w:eastAsia="Arial" w:hAnsi="Arial" w:cs="Arial"/>
        </w:rPr>
      </w:pPr>
    </w:p>
    <w:p w14:paraId="6CF68EDB" w14:textId="77777777" w:rsidR="00530E16" w:rsidRDefault="00530E16">
      <w:pPr>
        <w:rPr>
          <w:rFonts w:ascii="Arial" w:eastAsia="Arial" w:hAnsi="Arial" w:cs="Arial"/>
        </w:rPr>
      </w:pPr>
    </w:p>
    <w:p w14:paraId="49D345F8" w14:textId="77777777" w:rsidR="00530E16" w:rsidRDefault="00530E16">
      <w:pPr>
        <w:rPr>
          <w:rFonts w:ascii="Arial" w:eastAsia="Arial" w:hAnsi="Arial" w:cs="Arial"/>
        </w:rPr>
      </w:pPr>
    </w:p>
    <w:p w14:paraId="49300FD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3DC6F4A" w14:textId="77777777" w:rsidR="00530E16" w:rsidRDefault="00530E16">
      <w:pPr>
        <w:rPr>
          <w:rFonts w:ascii="Arial" w:eastAsia="Arial" w:hAnsi="Arial" w:cs="Arial"/>
        </w:rPr>
      </w:pPr>
    </w:p>
    <w:p w14:paraId="4AA64EF6" w14:textId="0888004A" w:rsidR="00530E16" w:rsidRDefault="004468F8">
      <w:pPr>
        <w:pStyle w:val="Heading1"/>
      </w:pPr>
      <w:bookmarkStart w:id="0" w:name="_Toc213674530"/>
      <w:r>
        <w:t xml:space="preserve">Research Topic: </w:t>
      </w:r>
      <w:bookmarkEnd w:id="0"/>
      <w:r w:rsidR="00365CFD">
        <w:t>Access to Primary Care</w:t>
      </w:r>
    </w:p>
    <w:p w14:paraId="69300E7A" w14:textId="77777777" w:rsidR="00530E16" w:rsidRDefault="00BA0043">
      <w:pPr>
        <w:pStyle w:val="Heading1"/>
        <w:rPr>
          <w:sz w:val="32"/>
          <w:szCs w:val="32"/>
        </w:rPr>
      </w:pPr>
      <w:bookmarkStart w:id="1" w:name="_Toc213674531"/>
      <w:r>
        <w:rPr>
          <w:sz w:val="32"/>
          <w:szCs w:val="32"/>
        </w:rPr>
        <w:t>Introduction</w:t>
      </w:r>
      <w:bookmarkEnd w:id="1"/>
    </w:p>
    <w:p w14:paraId="13F64EF2" w14:textId="63BF7B19" w:rsidR="00365CFD" w:rsidRDefault="00365CFD" w:rsidP="00365CFD">
      <w:r>
        <w:t>Access to primary care can be introduced as the way people first get help from the system, mainly through services like GP surgeries, community pharmacies, dentist and opticians, which act as the “front door” of the NHS. These services aim to give people an easy and local route to advice, treatments, health checks and prevention so that most everyday health needs are managed close to home rather than in hospital.</w:t>
      </w:r>
      <w:r w:rsidR="00550B74">
        <w:t xml:space="preserve"> It’s a complex issue beyond just appointment numbers, involving </w:t>
      </w:r>
      <w:r w:rsidR="00B95FC0">
        <w:t>timely,</w:t>
      </w:r>
      <w:r w:rsidR="00550B74">
        <w:t xml:space="preserve"> </w:t>
      </w:r>
      <w:r w:rsidR="00B95FC0">
        <w:t>convenient,</w:t>
      </w:r>
      <w:r w:rsidR="00550B74">
        <w:t xml:space="preserve"> and appropriate care, with modern efforts focusing on extended hours, digital tools </w:t>
      </w:r>
      <w:r w:rsidR="00B95FC0">
        <w:t>(like</w:t>
      </w:r>
      <w:r w:rsidR="00550B74">
        <w:t xml:space="preserve"> </w:t>
      </w:r>
      <w:r w:rsidR="00DD047C">
        <w:t>apps</w:t>
      </w:r>
      <w:proofErr w:type="gramStart"/>
      <w:r w:rsidR="00DD047C">
        <w:t>) ,</w:t>
      </w:r>
      <w:proofErr w:type="gramEnd"/>
      <w:r w:rsidR="00DD047C">
        <w:t xml:space="preserve"> and new models like network hubs to improve </w:t>
      </w:r>
      <w:r w:rsidR="00B87BF2">
        <w:t>patient experience</w:t>
      </w:r>
      <w:r w:rsidR="00DD047C">
        <w:t xml:space="preserve"> and reduce emergency demand.</w:t>
      </w:r>
    </w:p>
    <w:p w14:paraId="319057CD" w14:textId="098515DD" w:rsidR="00365CFD" w:rsidRPr="00365CFD" w:rsidRDefault="00365CFD" w:rsidP="00365CFD">
      <w:r>
        <w:t xml:space="preserve"> </w:t>
      </w:r>
    </w:p>
    <w:p w14:paraId="73A859B9" w14:textId="1BD2ECBD" w:rsidR="00BA0043" w:rsidRPr="009F60D1" w:rsidRDefault="00BA0043" w:rsidP="00BA0043">
      <w:pPr>
        <w:pStyle w:val="Default"/>
        <w:rPr>
          <w:rFonts w:ascii="Arial" w:hAnsi="Arial" w:cs="Arial"/>
          <w:color w:val="FF0000"/>
          <w:sz w:val="22"/>
          <w:szCs w:val="22"/>
        </w:rPr>
      </w:pPr>
    </w:p>
    <w:p w14:paraId="1C8714A2" w14:textId="77777777" w:rsidR="004468F8" w:rsidRDefault="004468F8" w:rsidP="004468F8"/>
    <w:p w14:paraId="052F393C" w14:textId="77777777" w:rsidR="004468F8" w:rsidRDefault="004468F8" w:rsidP="004468F8"/>
    <w:p w14:paraId="7FB376FA" w14:textId="77777777" w:rsidR="004468F8" w:rsidRDefault="004468F8" w:rsidP="004468F8"/>
    <w:p w14:paraId="22E86044" w14:textId="77777777" w:rsidR="004468F8" w:rsidRDefault="004468F8" w:rsidP="004468F8"/>
    <w:p w14:paraId="47C1C587" w14:textId="77777777" w:rsidR="004468F8" w:rsidRDefault="004468F8" w:rsidP="004468F8"/>
    <w:p w14:paraId="6FC3A80D" w14:textId="77777777" w:rsidR="00530E16" w:rsidRDefault="004468F8">
      <w:pPr>
        <w:pStyle w:val="Heading2"/>
        <w:jc w:val="both"/>
      </w:pPr>
      <w:bookmarkStart w:id="2" w:name="_Toc213674532"/>
      <w:r>
        <w:t>Problem Statement</w:t>
      </w:r>
      <w:bookmarkEnd w:id="2"/>
    </w:p>
    <w:p w14:paraId="7D42CE01" w14:textId="5D50BC9A" w:rsidR="00365CFD" w:rsidRDefault="00365CFD" w:rsidP="00365CFD">
      <w:r>
        <w:t>Access to primary care in the UK is uneven, with many people-particularly those living in deprived areas, children and young people, and individuals with complex health or social needs -experiencing significant difficulties in obtaining timely GP and other primary care appointments. These barriers, including long waits, limited appointment options and digital or communication challenges, contribute to poorer health outcomes, increased use of emergency services and widening health across the population</w:t>
      </w:r>
    </w:p>
    <w:p w14:paraId="22BA80FD" w14:textId="354BF39A" w:rsidR="00365CFD" w:rsidRDefault="00365CFD" w:rsidP="00365CFD">
      <w:pPr>
        <w:rPr>
          <w:color w:val="EE0000"/>
        </w:rPr>
      </w:pPr>
      <w:r w:rsidRPr="00550B74">
        <w:rPr>
          <w:color w:val="EE0000"/>
          <w:sz w:val="44"/>
          <w:szCs w:val="44"/>
        </w:rPr>
        <w:t>Poor access to primary care also affects CARE WORKERS</w:t>
      </w:r>
      <w:r>
        <w:rPr>
          <w:color w:val="EE0000"/>
        </w:rPr>
        <w:t>:</w:t>
      </w:r>
    </w:p>
    <w:p w14:paraId="049FB27F" w14:textId="5B30176E" w:rsidR="00365CFD" w:rsidRDefault="00365CFD" w:rsidP="00365CFD">
      <w:pPr>
        <w:rPr>
          <w:color w:val="000000" w:themeColor="text1"/>
        </w:rPr>
      </w:pPr>
      <w:r>
        <w:rPr>
          <w:color w:val="000000" w:themeColor="text1"/>
        </w:rPr>
        <w:lastRenderedPageBreak/>
        <w:t xml:space="preserve">Because staff </w:t>
      </w:r>
      <w:r w:rsidR="00B87BF2">
        <w:rPr>
          <w:color w:val="000000" w:themeColor="text1"/>
        </w:rPr>
        <w:t>must</w:t>
      </w:r>
      <w:r>
        <w:rPr>
          <w:color w:val="000000" w:themeColor="text1"/>
        </w:rPr>
        <w:t xml:space="preserve"> manage more worried or unwell </w:t>
      </w:r>
      <w:r w:rsidR="00361C51">
        <w:rPr>
          <w:color w:val="000000" w:themeColor="text1"/>
        </w:rPr>
        <w:t>patients cope</w:t>
      </w:r>
      <w:r>
        <w:rPr>
          <w:color w:val="000000" w:themeColor="text1"/>
        </w:rPr>
        <w:t xml:space="preserve"> with short staffing and high </w:t>
      </w:r>
      <w:r w:rsidR="00361C51">
        <w:rPr>
          <w:color w:val="000000" w:themeColor="text1"/>
        </w:rPr>
        <w:t>workload,</w:t>
      </w:r>
      <w:r>
        <w:rPr>
          <w:color w:val="000000" w:themeColor="text1"/>
        </w:rPr>
        <w:t xml:space="preserve"> and deal with stress and burnout when they cannot get patients the </w:t>
      </w:r>
      <w:r w:rsidR="00361C51">
        <w:rPr>
          <w:color w:val="000000" w:themeColor="text1"/>
        </w:rPr>
        <w:t>help,</w:t>
      </w:r>
      <w:r>
        <w:rPr>
          <w:color w:val="000000" w:themeColor="text1"/>
        </w:rPr>
        <w:t xml:space="preserve"> they need in time.</w:t>
      </w:r>
    </w:p>
    <w:p w14:paraId="5023E8BD" w14:textId="3CFE692C" w:rsidR="000E4431" w:rsidRDefault="000E4431" w:rsidP="00365CFD">
      <w:pPr>
        <w:rPr>
          <w:color w:val="000000" w:themeColor="text1"/>
          <w:sz w:val="44"/>
          <w:szCs w:val="44"/>
        </w:rPr>
      </w:pPr>
      <w:r w:rsidRPr="000E4431">
        <w:rPr>
          <w:color w:val="000000" w:themeColor="text1"/>
          <w:sz w:val="44"/>
          <w:szCs w:val="44"/>
        </w:rPr>
        <w:t xml:space="preserve">Key Dimensions and </w:t>
      </w:r>
      <w:r w:rsidRPr="000E4431">
        <w:rPr>
          <w:color w:val="000000" w:themeColor="text1"/>
          <w:sz w:val="44"/>
          <w:szCs w:val="44"/>
        </w:rPr>
        <w:tab/>
        <w:t>Barries to Access</w:t>
      </w:r>
    </w:p>
    <w:p w14:paraId="7A6E6CC0" w14:textId="6B1085EE" w:rsidR="000E4431" w:rsidRPr="004117FF" w:rsidRDefault="000E4431" w:rsidP="00365CFD">
      <w:pPr>
        <w:rPr>
          <w:color w:val="000000" w:themeColor="text1"/>
          <w:sz w:val="32"/>
          <w:szCs w:val="32"/>
        </w:rPr>
      </w:pPr>
      <w:r w:rsidRPr="004117FF">
        <w:rPr>
          <w:color w:val="000000" w:themeColor="text1"/>
          <w:sz w:val="32"/>
          <w:szCs w:val="32"/>
        </w:rPr>
        <w:t>. Availability/Adequacy</w:t>
      </w:r>
      <w:r w:rsidRPr="004117FF">
        <w:rPr>
          <w:color w:val="000000" w:themeColor="text1"/>
          <w:sz w:val="32"/>
          <w:szCs w:val="32"/>
        </w:rPr>
        <w:br/>
        <w:t>.Affordability</w:t>
      </w:r>
    </w:p>
    <w:p w14:paraId="3697D94B" w14:textId="6BC6FF46" w:rsidR="000E4431" w:rsidRPr="004117FF" w:rsidRDefault="000E4431" w:rsidP="00365CFD">
      <w:pPr>
        <w:rPr>
          <w:color w:val="000000" w:themeColor="text1"/>
          <w:sz w:val="32"/>
          <w:szCs w:val="32"/>
        </w:rPr>
      </w:pPr>
      <w:r w:rsidRPr="004117FF">
        <w:rPr>
          <w:color w:val="000000" w:themeColor="text1"/>
          <w:sz w:val="32"/>
          <w:szCs w:val="32"/>
        </w:rPr>
        <w:t>. Accessibility (Physical &amp; Timely)</w:t>
      </w:r>
      <w:r w:rsidRPr="004117FF">
        <w:rPr>
          <w:color w:val="000000" w:themeColor="text1"/>
          <w:sz w:val="32"/>
          <w:szCs w:val="32"/>
        </w:rPr>
        <w:br/>
        <w:t>. Geographic Barriers</w:t>
      </w:r>
    </w:p>
    <w:p w14:paraId="34E010AC" w14:textId="7FA78C53" w:rsidR="000E4431" w:rsidRPr="004117FF" w:rsidRDefault="000E4431" w:rsidP="00365CFD">
      <w:pPr>
        <w:rPr>
          <w:color w:val="000000" w:themeColor="text1"/>
          <w:sz w:val="32"/>
          <w:szCs w:val="32"/>
        </w:rPr>
      </w:pPr>
      <w:r w:rsidRPr="004117FF">
        <w:rPr>
          <w:color w:val="000000" w:themeColor="text1"/>
          <w:sz w:val="32"/>
          <w:szCs w:val="32"/>
        </w:rPr>
        <w:t>. Limited Hours</w:t>
      </w:r>
    </w:p>
    <w:p w14:paraId="04504EE2" w14:textId="5A63F0C2" w:rsidR="000E4431" w:rsidRPr="004117FF" w:rsidRDefault="000E4431" w:rsidP="00365CFD">
      <w:pPr>
        <w:rPr>
          <w:color w:val="000000" w:themeColor="text1"/>
          <w:sz w:val="32"/>
          <w:szCs w:val="32"/>
        </w:rPr>
      </w:pPr>
      <w:r w:rsidRPr="004117FF">
        <w:rPr>
          <w:color w:val="000000" w:themeColor="text1"/>
          <w:sz w:val="32"/>
          <w:szCs w:val="32"/>
        </w:rPr>
        <w:t>. Acceptability&amp; Appropriateness</w:t>
      </w:r>
    </w:p>
    <w:p w14:paraId="0304C237" w14:textId="63EC9B07" w:rsidR="000E4431" w:rsidRPr="004117FF" w:rsidRDefault="00550B74" w:rsidP="00365CFD">
      <w:pPr>
        <w:rPr>
          <w:color w:val="000000" w:themeColor="text1"/>
          <w:sz w:val="32"/>
          <w:szCs w:val="32"/>
        </w:rPr>
      </w:pPr>
      <w:r w:rsidRPr="004117FF">
        <w:rPr>
          <w:color w:val="000000" w:themeColor="text1"/>
          <w:sz w:val="32"/>
          <w:szCs w:val="32"/>
        </w:rPr>
        <w:t>. Cultural</w:t>
      </w:r>
      <w:r w:rsidR="000E4431" w:rsidRPr="004117FF">
        <w:rPr>
          <w:color w:val="000000" w:themeColor="text1"/>
          <w:sz w:val="32"/>
          <w:szCs w:val="32"/>
        </w:rPr>
        <w:t xml:space="preserve"> and Social </w:t>
      </w:r>
      <w:r w:rsidRPr="004117FF">
        <w:rPr>
          <w:color w:val="000000" w:themeColor="text1"/>
          <w:sz w:val="32"/>
          <w:szCs w:val="32"/>
        </w:rPr>
        <w:t>factors</w:t>
      </w:r>
    </w:p>
    <w:p w14:paraId="44567F69" w14:textId="74C6AE48" w:rsidR="00550B74" w:rsidRPr="004117FF" w:rsidRDefault="00550B74" w:rsidP="00365CFD">
      <w:pPr>
        <w:rPr>
          <w:color w:val="000000" w:themeColor="text1"/>
          <w:sz w:val="32"/>
          <w:szCs w:val="32"/>
        </w:rPr>
      </w:pPr>
      <w:r w:rsidRPr="004117FF">
        <w:rPr>
          <w:color w:val="000000" w:themeColor="text1"/>
          <w:sz w:val="32"/>
          <w:szCs w:val="32"/>
        </w:rPr>
        <w:t xml:space="preserve">. Continuity of care </w:t>
      </w:r>
    </w:p>
    <w:p w14:paraId="3E5ED06A" w14:textId="141F9C06" w:rsidR="00550B74" w:rsidRPr="004117FF" w:rsidRDefault="00550B74" w:rsidP="00365CFD">
      <w:pPr>
        <w:rPr>
          <w:color w:val="000000" w:themeColor="text1"/>
          <w:sz w:val="32"/>
          <w:szCs w:val="32"/>
        </w:rPr>
      </w:pPr>
      <w:r w:rsidRPr="004117FF">
        <w:rPr>
          <w:color w:val="000000" w:themeColor="text1"/>
          <w:sz w:val="32"/>
          <w:szCs w:val="32"/>
        </w:rPr>
        <w:t>. Digital Divide</w:t>
      </w:r>
    </w:p>
    <w:p w14:paraId="74E36ED3" w14:textId="77777777" w:rsidR="00365CFD" w:rsidRPr="004117FF" w:rsidRDefault="00365CFD" w:rsidP="00365CFD">
      <w:pPr>
        <w:rPr>
          <w:sz w:val="32"/>
          <w:szCs w:val="32"/>
        </w:rPr>
      </w:pPr>
    </w:p>
    <w:p w14:paraId="4012FD06" w14:textId="0098677D" w:rsidR="004468F8" w:rsidRPr="009F60D1" w:rsidRDefault="004468F8" w:rsidP="004468F8">
      <w:pPr>
        <w:rPr>
          <w:rFonts w:ascii="Arial" w:hAnsi="Arial" w:cs="Arial"/>
          <w:color w:val="FF0000"/>
          <w:sz w:val="22"/>
          <w:szCs w:val="22"/>
        </w:rPr>
      </w:pPr>
    </w:p>
    <w:p w14:paraId="3381A439" w14:textId="77777777" w:rsidR="00D62A9C" w:rsidRDefault="00D62A9C" w:rsidP="004468F8"/>
    <w:p w14:paraId="0F85FEC5" w14:textId="77777777" w:rsidR="004468F8" w:rsidRDefault="004468F8" w:rsidP="004468F8"/>
    <w:p w14:paraId="228B79CD" w14:textId="77777777" w:rsidR="004468F8" w:rsidRDefault="004468F8" w:rsidP="004468F8"/>
    <w:p w14:paraId="5BCC63B8" w14:textId="77777777" w:rsidR="004468F8" w:rsidRPr="004468F8" w:rsidRDefault="004468F8" w:rsidP="004468F8"/>
    <w:p w14:paraId="4B1A772A" w14:textId="77777777" w:rsidR="00530E16" w:rsidRDefault="004468F8">
      <w:pPr>
        <w:pStyle w:val="Heading2"/>
        <w:jc w:val="both"/>
      </w:pPr>
      <w:bookmarkStart w:id="3" w:name="_Toc213674533"/>
      <w:r>
        <w:t>Justification</w:t>
      </w:r>
      <w:bookmarkEnd w:id="3"/>
    </w:p>
    <w:p w14:paraId="2D65E2C1" w14:textId="58280C1C" w:rsidR="00365CFD" w:rsidRDefault="00365CFD" w:rsidP="00365CFD">
      <w:r>
        <w:t xml:space="preserve">Access to primary care can be explored by looking at how people try to contact and use services such as GP practice, pharmacies and community clinics. This includes finding out how long patients wait for appointments, how easy it is to book by phone or online, and what barriers different groups face, such as language, disability, low income or digital exclusion. Researchers and organisations can also collect information from patients, and national statistics to understand where access is good, where it is poor and what changes are needed to improve it. </w:t>
      </w:r>
    </w:p>
    <w:p w14:paraId="63C6961E" w14:textId="241006D5" w:rsidR="00DD047C" w:rsidRDefault="00DD047C" w:rsidP="00365CFD">
      <w:pPr>
        <w:rPr>
          <w:color w:val="000000" w:themeColor="text1"/>
          <w:sz w:val="44"/>
          <w:szCs w:val="44"/>
        </w:rPr>
      </w:pPr>
      <w:r w:rsidRPr="00DD047C">
        <w:rPr>
          <w:color w:val="000000" w:themeColor="text1"/>
          <w:sz w:val="44"/>
          <w:szCs w:val="44"/>
        </w:rPr>
        <w:t>Justification for Access to primary Care</w:t>
      </w:r>
    </w:p>
    <w:p w14:paraId="3D014F61" w14:textId="1FB9CD14" w:rsidR="00DD047C" w:rsidRPr="00B95FC0" w:rsidRDefault="00DD047C" w:rsidP="00365CFD">
      <w:pPr>
        <w:rPr>
          <w:color w:val="000000" w:themeColor="text1"/>
          <w:sz w:val="32"/>
          <w:szCs w:val="32"/>
        </w:rPr>
      </w:pPr>
      <w:r>
        <w:rPr>
          <w:color w:val="000000" w:themeColor="text1"/>
          <w:sz w:val="44"/>
          <w:szCs w:val="44"/>
        </w:rPr>
        <w:lastRenderedPageBreak/>
        <w:t xml:space="preserve">. </w:t>
      </w:r>
      <w:r w:rsidRPr="00B95FC0">
        <w:rPr>
          <w:color w:val="000000" w:themeColor="text1"/>
          <w:sz w:val="32"/>
          <w:szCs w:val="32"/>
        </w:rPr>
        <w:t>Improved Health outcomes and prevention</w:t>
      </w:r>
    </w:p>
    <w:p w14:paraId="50F076BD" w14:textId="4EE3C79E" w:rsidR="00DD047C" w:rsidRPr="00B95FC0" w:rsidRDefault="00DD047C" w:rsidP="00365CFD">
      <w:pPr>
        <w:rPr>
          <w:color w:val="000000" w:themeColor="text1"/>
          <w:sz w:val="32"/>
          <w:szCs w:val="32"/>
        </w:rPr>
      </w:pPr>
      <w:r w:rsidRPr="00B95FC0">
        <w:rPr>
          <w:color w:val="000000" w:themeColor="text1"/>
          <w:sz w:val="32"/>
          <w:szCs w:val="32"/>
        </w:rPr>
        <w:t xml:space="preserve">. </w:t>
      </w:r>
      <w:r w:rsidR="00837A89">
        <w:rPr>
          <w:color w:val="000000" w:themeColor="text1"/>
          <w:sz w:val="32"/>
          <w:szCs w:val="32"/>
        </w:rPr>
        <w:t>Preventive Care and Health promotion</w:t>
      </w:r>
    </w:p>
    <w:p w14:paraId="7942CD43" w14:textId="1038E96F" w:rsidR="00DD047C" w:rsidRPr="00B95FC0" w:rsidRDefault="00DD047C" w:rsidP="00365CFD">
      <w:pPr>
        <w:rPr>
          <w:color w:val="000000" w:themeColor="text1"/>
          <w:sz w:val="32"/>
          <w:szCs w:val="32"/>
        </w:rPr>
      </w:pPr>
      <w:r w:rsidRPr="00B95FC0">
        <w:rPr>
          <w:color w:val="000000" w:themeColor="text1"/>
          <w:sz w:val="32"/>
          <w:szCs w:val="32"/>
        </w:rPr>
        <w:t xml:space="preserve">. </w:t>
      </w:r>
      <w:r w:rsidR="00837A89">
        <w:rPr>
          <w:color w:val="000000" w:themeColor="text1"/>
          <w:sz w:val="32"/>
          <w:szCs w:val="32"/>
        </w:rPr>
        <w:t>Reduced Healthcare cost</w:t>
      </w:r>
    </w:p>
    <w:p w14:paraId="5127636D" w14:textId="5AD5AF9B" w:rsidR="00697814" w:rsidRPr="00B95FC0" w:rsidRDefault="00697814" w:rsidP="00365CFD">
      <w:pPr>
        <w:rPr>
          <w:color w:val="000000" w:themeColor="text1"/>
          <w:sz w:val="32"/>
          <w:szCs w:val="32"/>
        </w:rPr>
      </w:pPr>
      <w:r w:rsidRPr="00B95FC0">
        <w:rPr>
          <w:color w:val="000000" w:themeColor="text1"/>
          <w:sz w:val="32"/>
          <w:szCs w:val="32"/>
        </w:rPr>
        <w:t xml:space="preserve">. </w:t>
      </w:r>
      <w:r w:rsidR="00837A89">
        <w:rPr>
          <w:color w:val="000000" w:themeColor="text1"/>
          <w:sz w:val="32"/>
          <w:szCs w:val="32"/>
        </w:rPr>
        <w:t>Health Equity and Social Justice</w:t>
      </w:r>
    </w:p>
    <w:p w14:paraId="3580C92F" w14:textId="0875B39E" w:rsidR="00697814" w:rsidRDefault="00697814" w:rsidP="00365CFD">
      <w:pPr>
        <w:rPr>
          <w:color w:val="000000" w:themeColor="text1"/>
          <w:sz w:val="32"/>
          <w:szCs w:val="32"/>
        </w:rPr>
      </w:pPr>
      <w:r w:rsidRPr="00B95FC0">
        <w:rPr>
          <w:color w:val="000000" w:themeColor="text1"/>
          <w:sz w:val="32"/>
          <w:szCs w:val="32"/>
        </w:rPr>
        <w:t xml:space="preserve">. </w:t>
      </w:r>
      <w:r w:rsidR="00837A89">
        <w:rPr>
          <w:color w:val="000000" w:themeColor="text1"/>
          <w:sz w:val="32"/>
          <w:szCs w:val="32"/>
        </w:rPr>
        <w:t>Continuity and coordination of care</w:t>
      </w:r>
    </w:p>
    <w:p w14:paraId="7674B42E" w14:textId="3169279D" w:rsidR="00837A89" w:rsidRPr="00B95FC0" w:rsidRDefault="00837A89" w:rsidP="00365CFD">
      <w:pPr>
        <w:rPr>
          <w:color w:val="000000" w:themeColor="text1"/>
          <w:sz w:val="32"/>
          <w:szCs w:val="32"/>
        </w:rPr>
      </w:pPr>
      <w:r>
        <w:rPr>
          <w:color w:val="000000" w:themeColor="text1"/>
          <w:sz w:val="32"/>
          <w:szCs w:val="32"/>
        </w:rPr>
        <w:t>. Whole-person care</w:t>
      </w:r>
      <w:r w:rsidR="00D92E86">
        <w:rPr>
          <w:color w:val="000000" w:themeColor="text1"/>
          <w:sz w:val="32"/>
          <w:szCs w:val="32"/>
        </w:rPr>
        <w:t xml:space="preserve">  </w:t>
      </w:r>
    </w:p>
    <w:p w14:paraId="410DC668" w14:textId="77777777" w:rsidR="00697814" w:rsidRDefault="00697814" w:rsidP="00365CFD">
      <w:pPr>
        <w:rPr>
          <w:color w:val="000000" w:themeColor="text1"/>
          <w:sz w:val="44"/>
          <w:szCs w:val="44"/>
        </w:rPr>
      </w:pPr>
    </w:p>
    <w:p w14:paraId="30A0A55E" w14:textId="77777777" w:rsidR="00697814" w:rsidRPr="00DD047C" w:rsidRDefault="00697814" w:rsidP="00365CFD">
      <w:pPr>
        <w:rPr>
          <w:color w:val="000000" w:themeColor="text1"/>
          <w:sz w:val="44"/>
          <w:szCs w:val="44"/>
        </w:rPr>
      </w:pPr>
    </w:p>
    <w:p w14:paraId="515A609F" w14:textId="1136B98C" w:rsidR="00D62A9C" w:rsidRPr="009F60D1" w:rsidRDefault="00D62A9C" w:rsidP="00D62A9C">
      <w:pPr>
        <w:pStyle w:val="Default"/>
        <w:rPr>
          <w:rFonts w:ascii="Arial" w:hAnsi="Arial" w:cs="Arial"/>
          <w:color w:val="FF0000"/>
          <w:sz w:val="22"/>
          <w:szCs w:val="22"/>
        </w:rPr>
      </w:pPr>
    </w:p>
    <w:p w14:paraId="13398FDA" w14:textId="77777777" w:rsidR="004468F8" w:rsidRDefault="004468F8" w:rsidP="004468F8"/>
    <w:p w14:paraId="22505ABD" w14:textId="77777777" w:rsidR="004468F8" w:rsidRDefault="004468F8" w:rsidP="004468F8"/>
    <w:p w14:paraId="7FB5D581" w14:textId="77777777" w:rsidR="004468F8" w:rsidRPr="004468F8" w:rsidRDefault="004468F8" w:rsidP="004468F8"/>
    <w:p w14:paraId="7DCCB5B0" w14:textId="77777777" w:rsidR="00530E16" w:rsidRDefault="004468F8">
      <w:pPr>
        <w:pStyle w:val="Heading2"/>
        <w:jc w:val="both"/>
      </w:pPr>
      <w:bookmarkStart w:id="4" w:name="_Toc213674534"/>
      <w:r>
        <w:t>Information Sources and Justification</w:t>
      </w:r>
      <w:bookmarkEnd w:id="4"/>
    </w:p>
    <w:p w14:paraId="104965B6" w14:textId="653E2F4D" w:rsidR="00365CFD" w:rsidRPr="00365CFD" w:rsidRDefault="00365CFD" w:rsidP="00365CFD">
      <w:r>
        <w:t xml:space="preserve">For this research on access to primary care, I used information from NHS England reports, UK government statistics and independent organisations such as The King’s Fund. These sources are reliable because they are written by experts, use large national datasets and are regularly updated. They are relevant to my topic as they focus on GP services, waiting times and inequalities in the </w:t>
      </w:r>
      <w:r w:rsidR="00527D21">
        <w:t>UK,</w:t>
      </w:r>
      <w:r>
        <w:t xml:space="preserve"> and they help me understand</w:t>
      </w:r>
      <w:r w:rsidR="00B95FC0">
        <w:t xml:space="preserve"> how big the problem is </w:t>
      </w:r>
      <w:r w:rsidR="00B87BF2">
        <w:t>and which</w:t>
      </w:r>
      <w:r>
        <w:t xml:space="preserve"> groups struggle most to access primary care</w:t>
      </w:r>
      <w:r w:rsidR="00B95FC0">
        <w:t>.</w:t>
      </w:r>
    </w:p>
    <w:p w14:paraId="3370F6FB" w14:textId="79036DB9" w:rsidR="00365CFD" w:rsidRPr="00365CFD" w:rsidRDefault="00365CFD" w:rsidP="00365CFD"/>
    <w:p w14:paraId="31631CA5" w14:textId="5DC9D5D2" w:rsidR="004468F8" w:rsidRPr="00DB181C" w:rsidRDefault="004468F8" w:rsidP="004468F8">
      <w:pPr>
        <w:rPr>
          <w:rFonts w:ascii="Arial" w:hAnsi="Arial" w:cs="Arial"/>
          <w:color w:val="FF0000"/>
          <w:sz w:val="22"/>
          <w:szCs w:val="22"/>
        </w:rPr>
      </w:pPr>
    </w:p>
    <w:p w14:paraId="424EBB96" w14:textId="77777777" w:rsidR="00172AD1" w:rsidRDefault="00172AD1" w:rsidP="004468F8"/>
    <w:p w14:paraId="617F3492" w14:textId="77777777" w:rsidR="004468F8" w:rsidRDefault="004468F8" w:rsidP="004468F8">
      <w:pPr>
        <w:pStyle w:val="Heading1"/>
        <w:jc w:val="both"/>
        <w:rPr>
          <w:rFonts w:eastAsia="Aptos" w:cs="Arial"/>
          <w:bCs/>
          <w:kern w:val="2"/>
          <w:lang w:eastAsia="en-US"/>
          <w14:ligatures w14:val="standardContextual"/>
        </w:rPr>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1BD44643" w14:textId="08474601" w:rsidR="00365CFD" w:rsidRDefault="00365CFD" w:rsidP="00365CFD">
      <w:pPr>
        <w:rPr>
          <w:lang w:eastAsia="en-US"/>
        </w:rPr>
      </w:pPr>
      <w:r w:rsidRPr="00B95FC0">
        <w:rPr>
          <w:color w:val="C00000"/>
          <w:sz w:val="36"/>
          <w:szCs w:val="36"/>
          <w:lang w:eastAsia="en-US"/>
        </w:rPr>
        <w:t>Quantitative research</w:t>
      </w:r>
      <w:r w:rsidRPr="00365CFD">
        <w:rPr>
          <w:color w:val="C00000"/>
          <w:lang w:eastAsia="en-US"/>
        </w:rPr>
        <w:t xml:space="preserve">: </w:t>
      </w:r>
      <w:r w:rsidRPr="00365CFD">
        <w:rPr>
          <w:color w:val="000000" w:themeColor="text1"/>
          <w:lang w:eastAsia="en-US"/>
        </w:rPr>
        <w:t xml:space="preserve">collects numerical </w:t>
      </w:r>
      <w:r>
        <w:rPr>
          <w:lang w:eastAsia="en-US"/>
        </w:rPr>
        <w:t>data, for example counting how many patients can get a GP appointment within a set time or analysing questionnaire results. This type of research is useful for showing patterns and trends, such as differences in access between age groups or local areas.</w:t>
      </w:r>
      <w:r w:rsidR="00065763">
        <w:rPr>
          <w:lang w:eastAsia="en-US"/>
        </w:rPr>
        <w:t xml:space="preserve"> </w:t>
      </w:r>
    </w:p>
    <w:p w14:paraId="3297736A" w14:textId="0ABC33C3" w:rsidR="00065763" w:rsidRDefault="00065763" w:rsidP="00365CFD">
      <w:pPr>
        <w:rPr>
          <w:lang w:eastAsia="en-US"/>
        </w:rPr>
      </w:pPr>
      <w:r>
        <w:rPr>
          <w:lang w:eastAsia="en-US"/>
        </w:rPr>
        <w:lastRenderedPageBreak/>
        <w:t xml:space="preserve">. Surveys and questionnaire with closed </w:t>
      </w:r>
      <w:r w:rsidR="00B95FC0">
        <w:rPr>
          <w:lang w:eastAsia="en-US"/>
        </w:rPr>
        <w:t>(fixed choice) questions</w:t>
      </w:r>
      <w:r>
        <w:rPr>
          <w:lang w:eastAsia="en-US"/>
        </w:rPr>
        <w:t xml:space="preserve"> administered to large samples</w:t>
      </w:r>
    </w:p>
    <w:p w14:paraId="6C76AAA5" w14:textId="23D47B01" w:rsidR="00065763" w:rsidRDefault="00065763" w:rsidP="00365CFD">
      <w:pPr>
        <w:rPr>
          <w:lang w:eastAsia="en-US"/>
        </w:rPr>
      </w:pPr>
      <w:r>
        <w:rPr>
          <w:lang w:eastAsia="en-US"/>
        </w:rPr>
        <w:t xml:space="preserve">. Experiments and quasi-experiments where one variable </w:t>
      </w:r>
      <w:r w:rsidR="00665B04">
        <w:rPr>
          <w:lang w:eastAsia="en-US"/>
        </w:rPr>
        <w:t>are</w:t>
      </w:r>
      <w:r>
        <w:rPr>
          <w:lang w:eastAsia="en-US"/>
        </w:rPr>
        <w:t xml:space="preserve"> manipulated to see its effect on ano</w:t>
      </w:r>
      <w:r w:rsidR="00665B04">
        <w:rPr>
          <w:lang w:eastAsia="en-US"/>
        </w:rPr>
        <w:t xml:space="preserve">ther </w:t>
      </w:r>
    </w:p>
    <w:p w14:paraId="4DFDD053" w14:textId="4C4FCB41" w:rsidR="00665B04" w:rsidRDefault="00665B04" w:rsidP="00365CFD">
      <w:pPr>
        <w:rPr>
          <w:lang w:eastAsia="en-US"/>
        </w:rPr>
      </w:pPr>
      <w:r>
        <w:rPr>
          <w:lang w:eastAsia="en-US"/>
        </w:rPr>
        <w:t xml:space="preserve">. Analysis of existing numerical records such as exam results, hospital data, or census statistics. </w:t>
      </w:r>
    </w:p>
    <w:p w14:paraId="793FD43E" w14:textId="77777777" w:rsidR="00065763" w:rsidRDefault="00065763" w:rsidP="00365CFD">
      <w:pPr>
        <w:rPr>
          <w:lang w:eastAsia="en-US"/>
        </w:rPr>
      </w:pPr>
    </w:p>
    <w:p w14:paraId="060B3991" w14:textId="49F81769" w:rsidR="00365CFD" w:rsidRDefault="00365CFD" w:rsidP="00365CFD">
      <w:pPr>
        <w:rPr>
          <w:lang w:eastAsia="en-US"/>
        </w:rPr>
      </w:pPr>
      <w:r w:rsidRPr="00B95FC0">
        <w:rPr>
          <w:color w:val="C00000"/>
          <w:sz w:val="36"/>
          <w:szCs w:val="36"/>
          <w:lang w:eastAsia="en-US"/>
        </w:rPr>
        <w:t>Qualitative research</w:t>
      </w:r>
      <w:r>
        <w:rPr>
          <w:lang w:eastAsia="en-US"/>
        </w:rPr>
        <w:t>: Collects non-numerical data, such as people’s views experiences through interviews, focus groups or open-ended questions. It is useful for exploring how patients, carers and for understanding the reasons behind the statistics.</w:t>
      </w:r>
    </w:p>
    <w:p w14:paraId="24EEBA13" w14:textId="5D873329" w:rsidR="00697814" w:rsidRDefault="00065763" w:rsidP="00365CFD">
      <w:pPr>
        <w:rPr>
          <w:lang w:eastAsia="en-US"/>
        </w:rPr>
      </w:pPr>
      <w:r>
        <w:rPr>
          <w:lang w:eastAsia="en-US"/>
        </w:rPr>
        <w:t>. Interviews</w:t>
      </w:r>
      <w:r w:rsidR="00697814">
        <w:rPr>
          <w:lang w:eastAsia="en-US"/>
        </w:rPr>
        <w:t xml:space="preserve"> (</w:t>
      </w:r>
      <w:r>
        <w:rPr>
          <w:lang w:eastAsia="en-US"/>
        </w:rPr>
        <w:t>structured, semi</w:t>
      </w:r>
      <w:r w:rsidR="00697814">
        <w:rPr>
          <w:lang w:eastAsia="en-US"/>
        </w:rPr>
        <w:t>-structured, or unstructured) ‘experiences in depth.</w:t>
      </w:r>
    </w:p>
    <w:p w14:paraId="3E115BEF" w14:textId="2F967AAE" w:rsidR="00697814" w:rsidRDefault="00697814" w:rsidP="00365CFD">
      <w:pPr>
        <w:rPr>
          <w:lang w:eastAsia="en-US"/>
        </w:rPr>
      </w:pPr>
      <w:r>
        <w:rPr>
          <w:lang w:eastAsia="en-US"/>
        </w:rPr>
        <w:t xml:space="preserve">. Focus groups to generate discussion and observe group dynamics around a topic </w:t>
      </w:r>
    </w:p>
    <w:p w14:paraId="13F55369" w14:textId="747D97FE" w:rsidR="00065763" w:rsidRDefault="00065763" w:rsidP="00365CFD">
      <w:pPr>
        <w:rPr>
          <w:lang w:eastAsia="en-US"/>
        </w:rPr>
      </w:pPr>
      <w:r>
        <w:rPr>
          <w:lang w:eastAsia="en-US"/>
        </w:rPr>
        <w:t xml:space="preserve">. Observation and participant observation to see what people do in real-world settings. </w:t>
      </w:r>
    </w:p>
    <w:p w14:paraId="68DD7C2B" w14:textId="4EACE263" w:rsidR="00065763" w:rsidRDefault="00065763" w:rsidP="00365CFD">
      <w:pPr>
        <w:rPr>
          <w:lang w:eastAsia="en-US"/>
        </w:rPr>
      </w:pPr>
      <w:r>
        <w:rPr>
          <w:lang w:eastAsia="en-US"/>
        </w:rPr>
        <w:t xml:space="preserve">. Analysis of </w:t>
      </w:r>
      <w:r w:rsidR="00665B04">
        <w:rPr>
          <w:lang w:eastAsia="en-US"/>
        </w:rPr>
        <w:t>texts,</w:t>
      </w:r>
      <w:r>
        <w:rPr>
          <w:lang w:eastAsia="en-US"/>
        </w:rPr>
        <w:t xml:space="preserve"> documents, </w:t>
      </w:r>
      <w:r w:rsidR="00665B04">
        <w:rPr>
          <w:lang w:eastAsia="en-US"/>
        </w:rPr>
        <w:t>videos,</w:t>
      </w:r>
      <w:r>
        <w:rPr>
          <w:lang w:eastAsia="en-US"/>
        </w:rPr>
        <w:t xml:space="preserve"> or audio </w:t>
      </w:r>
      <w:r w:rsidR="00B95FC0">
        <w:rPr>
          <w:lang w:eastAsia="en-US"/>
        </w:rPr>
        <w:t>(for</w:t>
      </w:r>
      <w:r>
        <w:rPr>
          <w:lang w:eastAsia="en-US"/>
        </w:rPr>
        <w:t xml:space="preserve"> example case notes or documents)</w:t>
      </w:r>
    </w:p>
    <w:p w14:paraId="7F4469B7" w14:textId="77777777" w:rsidR="00697814" w:rsidRDefault="00697814" w:rsidP="00365CFD">
      <w:pPr>
        <w:rPr>
          <w:lang w:eastAsia="en-US"/>
        </w:rPr>
      </w:pPr>
    </w:p>
    <w:p w14:paraId="0CC0807C" w14:textId="77777777" w:rsidR="00697814" w:rsidRPr="00365CFD" w:rsidRDefault="00697814" w:rsidP="00365CFD">
      <w:pPr>
        <w:rPr>
          <w:lang w:eastAsia="en-US"/>
        </w:rPr>
      </w:pPr>
    </w:p>
    <w:p w14:paraId="60B1AF26" w14:textId="5DE3794D" w:rsidR="00DB181C" w:rsidRPr="0079798D" w:rsidRDefault="004468F8" w:rsidP="0079798D">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1B993C51" w14:textId="77777777" w:rsidR="004468F8" w:rsidRDefault="004468F8" w:rsidP="004468F8">
      <w:pPr>
        <w:rPr>
          <w:lang w:eastAsia="en-US"/>
        </w:rPr>
      </w:pPr>
    </w:p>
    <w:p w14:paraId="60ABBE66" w14:textId="77777777" w:rsidR="004468F8" w:rsidRDefault="004468F8" w:rsidP="004468F8">
      <w:pPr>
        <w:rPr>
          <w:lang w:eastAsia="en-US"/>
        </w:rPr>
      </w:pPr>
    </w:p>
    <w:p w14:paraId="37B43A21" w14:textId="5C40E258" w:rsidR="004468F8" w:rsidRDefault="004468F8" w:rsidP="004468F8">
      <w:pPr>
        <w:rPr>
          <w:lang w:eastAsia="en-US"/>
        </w:rPr>
      </w:pPr>
    </w:p>
    <w:p w14:paraId="1826CD1F" w14:textId="77777777" w:rsidR="004468F8" w:rsidRPr="004468F8" w:rsidRDefault="004468F8" w:rsidP="004468F8">
      <w:pPr>
        <w:rPr>
          <w:lang w:eastAsia="en-US"/>
        </w:rPr>
      </w:pPr>
    </w:p>
    <w:p w14:paraId="2397DC87" w14:textId="77777777" w:rsidR="004468F8" w:rsidRDefault="004468F8" w:rsidP="004468F8">
      <w:pPr>
        <w:pStyle w:val="Heading2"/>
        <w:rPr>
          <w:rFonts w:eastAsia="Aptos"/>
          <w:lang w:eastAsia="en-US"/>
        </w:rPr>
      </w:pPr>
      <w:bookmarkStart w:id="7" w:name="_Toc213674537"/>
      <w:r w:rsidRPr="00A37C5B">
        <w:rPr>
          <w:rFonts w:eastAsia="Aptos"/>
          <w:lang w:eastAsia="en-US"/>
        </w:rPr>
        <w:t>What type of research methodology will you use for your research and why?</w:t>
      </w:r>
      <w:bookmarkEnd w:id="7"/>
    </w:p>
    <w:p w14:paraId="1AAE0BBE" w14:textId="1CD912A6" w:rsidR="00365CFD" w:rsidRPr="00365CFD" w:rsidRDefault="00365CFD" w:rsidP="00365CFD">
      <w:pPr>
        <w:rPr>
          <w:lang w:eastAsia="en-US"/>
        </w:rPr>
      </w:pPr>
      <w:r>
        <w:rPr>
          <w:lang w:eastAsia="en-US"/>
        </w:rPr>
        <w:t xml:space="preserve">For research on access to primary </w:t>
      </w:r>
      <w:r w:rsidR="00527D21">
        <w:rPr>
          <w:lang w:eastAsia="en-US"/>
        </w:rPr>
        <w:t>care, used</w:t>
      </w:r>
      <w:r>
        <w:rPr>
          <w:lang w:eastAsia="en-US"/>
        </w:rPr>
        <w:t xml:space="preserve"> a mixed-methods approach, combining both quantitative and qualitative research. </w:t>
      </w:r>
      <w:r w:rsidRPr="00B95FC0">
        <w:rPr>
          <w:color w:val="C00000"/>
          <w:sz w:val="32"/>
          <w:szCs w:val="32"/>
          <w:lang w:eastAsia="en-US"/>
        </w:rPr>
        <w:t>Quantitative data</w:t>
      </w:r>
      <w:r>
        <w:rPr>
          <w:lang w:eastAsia="en-US"/>
        </w:rPr>
        <w:t>, such as statistics on GP appointment waiting time and number of</w:t>
      </w:r>
      <w:r w:rsidR="0083361B">
        <w:rPr>
          <w:lang w:eastAsia="en-US"/>
        </w:rPr>
        <w:t xml:space="preserve"> face-to-face and telephone consultations,</w:t>
      </w:r>
      <w:r>
        <w:rPr>
          <w:lang w:eastAsia="en-US"/>
        </w:rPr>
        <w:t xml:space="preserve"> missed or cancelled appointments, will help me measure how big the problem is and compare different groups or areas. </w:t>
      </w:r>
      <w:r w:rsidRPr="00B95FC0">
        <w:rPr>
          <w:color w:val="C00000"/>
          <w:sz w:val="32"/>
          <w:szCs w:val="32"/>
          <w:lang w:eastAsia="en-US"/>
        </w:rPr>
        <w:t>Qualitative information</w:t>
      </w:r>
      <w:r>
        <w:rPr>
          <w:lang w:eastAsia="en-US"/>
        </w:rPr>
        <w:t xml:space="preserve">, for example people’s views from reports, case studies or interviews already published, will help me understand why patients and care workers find it </w:t>
      </w:r>
      <w:r w:rsidR="0079798D">
        <w:rPr>
          <w:lang w:eastAsia="en-US"/>
        </w:rPr>
        <w:t>hard</w:t>
      </w:r>
      <w:r>
        <w:rPr>
          <w:lang w:eastAsia="en-US"/>
        </w:rPr>
        <w:t xml:space="preserve"> to access both methods together gives a more complete picture of the issue than using only numbers or only </w:t>
      </w:r>
      <w:r>
        <w:rPr>
          <w:lang w:eastAsia="en-US"/>
        </w:rPr>
        <w:lastRenderedPageBreak/>
        <w:t>personal experience.</w:t>
      </w:r>
      <w:r w:rsidR="0083361B">
        <w:rPr>
          <w:lang w:eastAsia="en-US"/>
        </w:rPr>
        <w:t xml:space="preserve"> Using both methods together will give a </w:t>
      </w:r>
      <w:r w:rsidR="00B87BF2">
        <w:rPr>
          <w:lang w:eastAsia="en-US"/>
        </w:rPr>
        <w:t>fuller,</w:t>
      </w:r>
      <w:r w:rsidR="0083361B">
        <w:rPr>
          <w:lang w:eastAsia="en-US"/>
        </w:rPr>
        <w:t xml:space="preserve"> more balanced understanding of the issue that relying on num</w:t>
      </w:r>
      <w:r w:rsidR="00B87BF2">
        <w:rPr>
          <w:lang w:eastAsia="en-US"/>
        </w:rPr>
        <w:t>bers or personal accounts alone.</w:t>
      </w:r>
    </w:p>
    <w:p w14:paraId="13F3FEB6" w14:textId="005D47A0" w:rsidR="00DB181C" w:rsidRPr="00DB181C" w:rsidRDefault="00DB181C" w:rsidP="00DB181C">
      <w:pPr>
        <w:autoSpaceDE w:val="0"/>
        <w:autoSpaceDN w:val="0"/>
        <w:adjustRightInd w:val="0"/>
        <w:spacing w:after="0" w:line="240" w:lineRule="auto"/>
        <w:rPr>
          <w:rFonts w:ascii="Arial" w:hAnsi="Arial" w:cs="Arial"/>
          <w:color w:val="FF0000"/>
          <w:sz w:val="22"/>
          <w:szCs w:val="22"/>
        </w:rPr>
      </w:pPr>
    </w:p>
    <w:p w14:paraId="127F5387" w14:textId="77777777" w:rsidR="004468F8" w:rsidRPr="004468F8" w:rsidRDefault="004468F8" w:rsidP="004468F8"/>
    <w:p w14:paraId="39B4197E" w14:textId="77777777" w:rsidR="004468F8" w:rsidRPr="004468F8" w:rsidRDefault="004468F8" w:rsidP="004468F8"/>
    <w:p w14:paraId="4D42BA22" w14:textId="77777777" w:rsidR="00530E16" w:rsidRDefault="00530E16">
      <w:pPr>
        <w:spacing w:line="360" w:lineRule="auto"/>
        <w:jc w:val="both"/>
      </w:pPr>
    </w:p>
    <w:p w14:paraId="13EB8F82" w14:textId="77777777" w:rsidR="004468F8" w:rsidRDefault="004468F8">
      <w:pPr>
        <w:spacing w:line="360" w:lineRule="auto"/>
        <w:jc w:val="both"/>
      </w:pPr>
    </w:p>
    <w:p w14:paraId="4EED29F2" w14:textId="77777777" w:rsidR="004468F8" w:rsidRDefault="004468F8">
      <w:pPr>
        <w:spacing w:line="360" w:lineRule="auto"/>
        <w:jc w:val="both"/>
        <w:rPr>
          <w:rFonts w:ascii="Arial" w:eastAsia="Arial" w:hAnsi="Arial" w:cs="Arial"/>
          <w:sz w:val="22"/>
          <w:szCs w:val="22"/>
        </w:rPr>
      </w:pPr>
    </w:p>
    <w:p w14:paraId="7B6EF9D5" w14:textId="77777777" w:rsidR="00530E16" w:rsidRDefault="004468F8">
      <w:pPr>
        <w:pStyle w:val="Heading1"/>
        <w:jc w:val="both"/>
      </w:pPr>
      <w:bookmarkStart w:id="8" w:name="_Toc213674538"/>
      <w:r>
        <w:t>Task 3: Data Collection</w:t>
      </w:r>
      <w:bookmarkEnd w:id="8"/>
      <w:r>
        <w:t xml:space="preserve"> </w:t>
      </w:r>
    </w:p>
    <w:p w14:paraId="51EA9D5C" w14:textId="77777777" w:rsidR="00665B04" w:rsidRDefault="00691DF5" w:rsidP="00691DF5">
      <w:r w:rsidRPr="00B91843">
        <w:rPr>
          <w:color w:val="EE0000"/>
        </w:rPr>
        <w:t xml:space="preserve">Primary data collection </w:t>
      </w:r>
      <w:r>
        <w:t xml:space="preserve">means gathering new information directly from people or setting for a specific research project. This could include using questionnaires, interviews, focus groups or observations to find out how </w:t>
      </w:r>
      <w:r w:rsidR="007D046C">
        <w:t xml:space="preserve">patients, carers </w:t>
      </w:r>
      <w:r>
        <w:t xml:space="preserve">or staff experience access to primary care. Primary data is useful because it is tailored to the research question, but it can take more time and </w:t>
      </w:r>
      <w:r w:rsidR="007D046C">
        <w:t xml:space="preserve">planning to collect. </w:t>
      </w:r>
    </w:p>
    <w:p w14:paraId="4376A793" w14:textId="34B34FD1" w:rsidR="00503B31" w:rsidRDefault="00665B04" w:rsidP="00691DF5">
      <w:r>
        <w:t xml:space="preserve">. Surveys and </w:t>
      </w:r>
      <w:r w:rsidR="00941598">
        <w:t>questionnaires</w:t>
      </w:r>
      <w:r>
        <w:t xml:space="preserve"> </w:t>
      </w:r>
      <w:r w:rsidR="00941598">
        <w:t>set</w:t>
      </w:r>
      <w:r>
        <w:t xml:space="preserve"> of </w:t>
      </w:r>
      <w:r w:rsidR="00941598">
        <w:t>questions (often</w:t>
      </w:r>
      <w:r>
        <w:t xml:space="preserve"> closed-</w:t>
      </w:r>
      <w:r w:rsidR="00941598">
        <w:t>ended) used</w:t>
      </w:r>
      <w:r w:rsidR="00503B31">
        <w:t xml:space="preserve"> to gather information from many people, in person or online</w:t>
      </w:r>
    </w:p>
    <w:p w14:paraId="556EE661" w14:textId="1A87D016" w:rsidR="00503B31" w:rsidRDefault="00503B31" w:rsidP="00691DF5">
      <w:r>
        <w:t>. Interviews:</w:t>
      </w:r>
      <w:r w:rsidR="007D046C">
        <w:t xml:space="preserve"> </w:t>
      </w:r>
      <w:r>
        <w:t xml:space="preserve">one-to-one </w:t>
      </w:r>
      <w:r w:rsidR="00941598">
        <w:t>structured,</w:t>
      </w:r>
      <w:r>
        <w:t xml:space="preserve"> semi-</w:t>
      </w:r>
      <w:r w:rsidR="00941598">
        <w:t>structured,</w:t>
      </w:r>
      <w:r>
        <w:t xml:space="preserve"> or unstructured conversation that provide </w:t>
      </w:r>
      <w:r w:rsidR="00941598">
        <w:t>detailed,</w:t>
      </w:r>
      <w:r>
        <w:t xml:space="preserve"> often </w:t>
      </w:r>
      <w:r w:rsidR="00941598">
        <w:t>qualitative,</w:t>
      </w:r>
      <w:r>
        <w:t xml:space="preserve"> insights</w:t>
      </w:r>
    </w:p>
    <w:p w14:paraId="4D2AF809" w14:textId="3C8E4D0C" w:rsidR="007D046C" w:rsidRDefault="00503B31" w:rsidP="00691DF5">
      <w:r>
        <w:t xml:space="preserve">. Observations: watching and recording behaviours or events in natural or controlled settings to capture what people </w:t>
      </w:r>
      <w:r w:rsidR="00941598">
        <w:t>do</w:t>
      </w:r>
      <w:r>
        <w:br/>
        <w:t xml:space="preserve">. Focus groups:  Guided group </w:t>
      </w:r>
      <w:r w:rsidR="00941598">
        <w:t>discussions that</w:t>
      </w:r>
      <w:r>
        <w:t xml:space="preserve"> explore shared </w:t>
      </w:r>
      <w:r w:rsidR="00941598">
        <w:t>views,</w:t>
      </w:r>
      <w:r>
        <w:t xml:space="preserve"> experiences, and attitude</w:t>
      </w:r>
      <w:r w:rsidR="00941598">
        <w:t>s</w:t>
      </w:r>
      <w:r w:rsidR="007D046C">
        <w:t xml:space="preserve">  </w:t>
      </w:r>
    </w:p>
    <w:p w14:paraId="289B84D7" w14:textId="77777777" w:rsidR="00941598" w:rsidRDefault="007D046C" w:rsidP="00691DF5">
      <w:r w:rsidRPr="00B91843">
        <w:rPr>
          <w:color w:val="EE0000"/>
        </w:rPr>
        <w:t xml:space="preserve">Secondary data collection </w:t>
      </w:r>
      <w:r>
        <w:t xml:space="preserve">uses information that has already been gathered by other people or organisations. Examples include NHS reports, government </w:t>
      </w:r>
      <w:r w:rsidR="00B91843">
        <w:t>statistics,</w:t>
      </w:r>
      <w:r>
        <w:t xml:space="preserve"> academic articles and charity reports about GP appointments, waiting times health </w:t>
      </w:r>
      <w:r w:rsidR="00B91843">
        <w:t>inequalities.</w:t>
      </w:r>
      <w:r>
        <w:t xml:space="preserve"> </w:t>
      </w:r>
      <w:r w:rsidR="00B91843">
        <w:t xml:space="preserve"> Secondary data </w:t>
      </w:r>
      <w:r>
        <w:t xml:space="preserve">  </w:t>
      </w:r>
      <w:r w:rsidR="00B91843">
        <w:t>is quicker and cheaper to use, and it can provide large samples and national trends, but the information was not collected exactly for this research question so it may not answer everything the researcher wants to know.</w:t>
      </w:r>
      <w:r>
        <w:t xml:space="preserve"> </w:t>
      </w:r>
    </w:p>
    <w:p w14:paraId="68892746" w14:textId="62F8013F" w:rsidR="00941598" w:rsidRDefault="00941598" w:rsidP="00691DF5">
      <w:r>
        <w:t xml:space="preserve">. Government statistics and official datasets, such as census </w:t>
      </w:r>
      <w:r w:rsidR="004117FF">
        <w:t>data,</w:t>
      </w:r>
      <w:r>
        <w:t xml:space="preserve"> health </w:t>
      </w:r>
      <w:r w:rsidR="004117FF">
        <w:t>records,</w:t>
      </w:r>
      <w:r>
        <w:t xml:space="preserve"> and labours market figures</w:t>
      </w:r>
      <w:r>
        <w:br/>
        <w:t xml:space="preserve">, Academic articles, systematic reviews, and research reports that publish data tables or supplementary datasets </w:t>
      </w:r>
      <w:r w:rsidR="004117FF">
        <w:br/>
        <w:t>. Organisational records, NGO reports, policy documents, and large survey datasets from research agencies</w:t>
      </w:r>
    </w:p>
    <w:p w14:paraId="20A0D091" w14:textId="032CCB8A" w:rsidR="00691DF5" w:rsidRDefault="007D046C" w:rsidP="00691DF5">
      <w:r>
        <w:lastRenderedPageBreak/>
        <w:t xml:space="preserve">                                                              </w:t>
      </w:r>
    </w:p>
    <w:p w14:paraId="18E83D44" w14:textId="77777777" w:rsidR="007D046C" w:rsidRPr="00691DF5" w:rsidRDefault="007D046C" w:rsidP="00691DF5"/>
    <w:p w14:paraId="6B73672C"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4549FA7F" w14:textId="7C3478F2" w:rsidR="004468F8" w:rsidRPr="009F60D1" w:rsidRDefault="004468F8" w:rsidP="004468F8">
      <w:pPr>
        <w:rPr>
          <w:rFonts w:ascii="Arial" w:hAnsi="Arial" w:cs="Arial"/>
          <w:color w:val="FF0000"/>
          <w:sz w:val="22"/>
          <w:szCs w:val="22"/>
          <w:lang w:eastAsia="en-US"/>
        </w:rPr>
      </w:pPr>
    </w:p>
    <w:p w14:paraId="421BA930" w14:textId="77777777" w:rsidR="004468F8" w:rsidRDefault="004468F8" w:rsidP="004468F8">
      <w:pPr>
        <w:rPr>
          <w:lang w:eastAsia="en-US"/>
        </w:rPr>
      </w:pPr>
    </w:p>
    <w:p w14:paraId="3A36621E" w14:textId="77777777" w:rsidR="004468F8" w:rsidRDefault="004468F8" w:rsidP="004468F8">
      <w:pPr>
        <w:rPr>
          <w:lang w:eastAsia="en-US"/>
        </w:rPr>
      </w:pPr>
    </w:p>
    <w:p w14:paraId="535EDDE8" w14:textId="77777777" w:rsidR="004468F8" w:rsidRPr="004468F8" w:rsidRDefault="004468F8" w:rsidP="004468F8">
      <w:pPr>
        <w:rPr>
          <w:lang w:eastAsia="en-US"/>
        </w:rPr>
      </w:pPr>
    </w:p>
    <w:p w14:paraId="4FE04F09" w14:textId="77777777" w:rsidR="00C35E18" w:rsidRDefault="004468F8" w:rsidP="00705F2E">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7B6BD2AD" w14:textId="2486FFE5" w:rsidR="00AA72AD" w:rsidRPr="00F00875" w:rsidRDefault="00C35E18" w:rsidP="00705F2E">
      <w:pPr>
        <w:pStyle w:val="Heading2"/>
        <w:rPr>
          <w:rFonts w:eastAsia="Aptos"/>
          <w:color w:val="000000" w:themeColor="text1"/>
          <w:sz w:val="24"/>
          <w:szCs w:val="24"/>
          <w:lang w:eastAsia="en-US"/>
        </w:rPr>
      </w:pPr>
      <w:r w:rsidRPr="00F00875">
        <w:rPr>
          <w:rFonts w:eastAsia="Aptos"/>
          <w:color w:val="000000" w:themeColor="text1"/>
          <w:sz w:val="24"/>
          <w:szCs w:val="24"/>
          <w:lang w:eastAsia="en-US"/>
        </w:rPr>
        <w:t xml:space="preserve">For this </w:t>
      </w:r>
      <w:r w:rsidR="00AA72AD" w:rsidRPr="00F00875">
        <w:rPr>
          <w:rFonts w:eastAsia="Aptos"/>
          <w:color w:val="000000" w:themeColor="text1"/>
          <w:sz w:val="24"/>
          <w:szCs w:val="24"/>
          <w:lang w:eastAsia="en-US"/>
        </w:rPr>
        <w:t>project,</w:t>
      </w:r>
      <w:r w:rsidRPr="00F00875">
        <w:rPr>
          <w:rFonts w:eastAsia="Aptos"/>
          <w:color w:val="000000" w:themeColor="text1"/>
          <w:sz w:val="24"/>
          <w:szCs w:val="24"/>
          <w:lang w:eastAsia="en-US"/>
        </w:rPr>
        <w:t xml:space="preserve"> primary data will be used, because the research aims </w:t>
      </w:r>
      <w:r w:rsidR="00AA72AD" w:rsidRPr="00F00875">
        <w:rPr>
          <w:rFonts w:eastAsia="Aptos"/>
          <w:color w:val="000000" w:themeColor="text1"/>
          <w:sz w:val="24"/>
          <w:szCs w:val="24"/>
          <w:lang w:eastAsia="en-US"/>
        </w:rPr>
        <w:t>to explore</w:t>
      </w:r>
      <w:r w:rsidR="00F11F4E" w:rsidRPr="00F00875">
        <w:rPr>
          <w:rFonts w:eastAsia="Aptos"/>
          <w:color w:val="000000" w:themeColor="text1"/>
          <w:sz w:val="24"/>
          <w:szCs w:val="24"/>
          <w:lang w:eastAsia="en-US"/>
        </w:rPr>
        <w:t xml:space="preserve"> current experiences and views that are not available in existing sources. Primary data will be generated </w:t>
      </w:r>
      <w:r w:rsidRPr="00F00875">
        <w:rPr>
          <w:rFonts w:eastAsia="Aptos"/>
          <w:color w:val="000000" w:themeColor="text1"/>
          <w:sz w:val="24"/>
          <w:szCs w:val="24"/>
          <w:lang w:eastAsia="en-US"/>
        </w:rPr>
        <w:t>directly from participants th</w:t>
      </w:r>
      <w:r w:rsidR="00F11F4E" w:rsidRPr="00F00875">
        <w:rPr>
          <w:rFonts w:eastAsia="Aptos"/>
          <w:color w:val="000000" w:themeColor="text1"/>
          <w:sz w:val="24"/>
          <w:szCs w:val="24"/>
          <w:lang w:eastAsia="en-US"/>
        </w:rPr>
        <w:t>rough methods such as interviews, questionna</w:t>
      </w:r>
      <w:r w:rsidR="00AA72AD" w:rsidRPr="00F00875">
        <w:rPr>
          <w:rFonts w:eastAsia="Aptos"/>
          <w:color w:val="000000" w:themeColor="text1"/>
          <w:sz w:val="24"/>
          <w:szCs w:val="24"/>
          <w:lang w:eastAsia="en-US"/>
        </w:rPr>
        <w:t>ires or observations, which aligns with the chosen qualitative/ quantitate methodology and allows the questions to be tailored to specific research problem. (for example)</w:t>
      </w:r>
    </w:p>
    <w:p w14:paraId="7EA472F3" w14:textId="77777777" w:rsidR="00AA72AD" w:rsidRPr="00F00875" w:rsidRDefault="00AA72AD" w:rsidP="00705F2E">
      <w:pPr>
        <w:pStyle w:val="Heading2"/>
        <w:rPr>
          <w:rFonts w:eastAsia="Aptos"/>
          <w:color w:val="000000" w:themeColor="text1"/>
          <w:sz w:val="24"/>
          <w:szCs w:val="24"/>
          <w:lang w:eastAsia="en-US"/>
        </w:rPr>
      </w:pPr>
      <w:r w:rsidRPr="00F00875">
        <w:rPr>
          <w:rFonts w:eastAsia="Aptos"/>
          <w:color w:val="000000" w:themeColor="text1"/>
          <w:sz w:val="24"/>
          <w:szCs w:val="24"/>
          <w:lang w:eastAsia="en-US"/>
        </w:rPr>
        <w:t>. A particular care home</w:t>
      </w:r>
    </w:p>
    <w:p w14:paraId="41B07B96" w14:textId="5557CCA4" w:rsidR="00AA72AD" w:rsidRPr="00F00875" w:rsidRDefault="00AA72AD" w:rsidP="00705F2E">
      <w:pPr>
        <w:pStyle w:val="Heading2"/>
        <w:rPr>
          <w:rFonts w:eastAsia="Aptos"/>
          <w:color w:val="000000" w:themeColor="text1"/>
          <w:sz w:val="24"/>
          <w:szCs w:val="24"/>
          <w:lang w:eastAsia="en-US"/>
        </w:rPr>
      </w:pPr>
      <w:r w:rsidRPr="00F00875">
        <w:rPr>
          <w:rFonts w:eastAsia="Aptos"/>
          <w:color w:val="000000" w:themeColor="text1"/>
          <w:sz w:val="24"/>
          <w:szCs w:val="24"/>
          <w:lang w:eastAsia="en-US"/>
        </w:rPr>
        <w:t xml:space="preserve">. Service or group of </w:t>
      </w:r>
      <w:r w:rsidR="00F00875" w:rsidRPr="00F00875">
        <w:rPr>
          <w:rFonts w:eastAsia="Aptos"/>
          <w:color w:val="000000" w:themeColor="text1"/>
          <w:sz w:val="24"/>
          <w:szCs w:val="24"/>
          <w:lang w:eastAsia="en-US"/>
        </w:rPr>
        <w:t>practitioners</w:t>
      </w:r>
    </w:p>
    <w:p w14:paraId="02EA83A1" w14:textId="09D7BD50" w:rsidR="00705F2E" w:rsidRPr="00F00875" w:rsidRDefault="00AA72AD" w:rsidP="00705F2E">
      <w:pPr>
        <w:pStyle w:val="Heading2"/>
        <w:rPr>
          <w:rFonts w:eastAsia="Aptos"/>
          <w:color w:val="000000" w:themeColor="text1"/>
          <w:sz w:val="24"/>
          <w:szCs w:val="24"/>
          <w:lang w:eastAsia="en-US"/>
        </w:rPr>
      </w:pPr>
      <w:r w:rsidRPr="00F00875">
        <w:rPr>
          <w:rFonts w:eastAsia="Aptos"/>
          <w:color w:val="000000" w:themeColor="text1"/>
          <w:sz w:val="24"/>
          <w:szCs w:val="24"/>
          <w:lang w:eastAsia="en-US"/>
        </w:rPr>
        <w:t xml:space="preserve">Collecting the data personally also gives greater control over sampling and ethical </w:t>
      </w:r>
      <w:r w:rsidR="00F00875" w:rsidRPr="00F00875">
        <w:rPr>
          <w:rFonts w:eastAsia="Aptos"/>
          <w:color w:val="000000" w:themeColor="text1"/>
          <w:sz w:val="24"/>
          <w:szCs w:val="24"/>
          <w:lang w:eastAsia="en-US"/>
        </w:rPr>
        <w:t>procedures, which is important in social care settings.</w:t>
      </w:r>
      <w:r w:rsidR="00201D30" w:rsidRPr="00F00875">
        <w:rPr>
          <w:rFonts w:eastAsia="Aptos"/>
          <w:color w:val="000000" w:themeColor="text1"/>
          <w:sz w:val="24"/>
          <w:szCs w:val="24"/>
          <w:lang w:eastAsia="en-US"/>
        </w:rPr>
        <w:br/>
      </w:r>
    </w:p>
    <w:p w14:paraId="7022AEA9" w14:textId="309B5B17" w:rsidR="00DB181C" w:rsidRPr="00F00875" w:rsidRDefault="00DB181C" w:rsidP="00DB181C">
      <w:pPr>
        <w:autoSpaceDE w:val="0"/>
        <w:autoSpaceDN w:val="0"/>
        <w:adjustRightInd w:val="0"/>
        <w:spacing w:after="0" w:line="240" w:lineRule="auto"/>
        <w:rPr>
          <w:rFonts w:ascii="Arial" w:hAnsi="Arial" w:cs="Arial"/>
          <w:color w:val="FF0000"/>
        </w:rPr>
      </w:pPr>
    </w:p>
    <w:p w14:paraId="7D9388FE" w14:textId="77777777" w:rsidR="004468F8" w:rsidRPr="00F00875" w:rsidRDefault="004468F8" w:rsidP="004468F8">
      <w:pPr>
        <w:rPr>
          <w:color w:val="FF0000"/>
        </w:rPr>
      </w:pPr>
    </w:p>
    <w:p w14:paraId="1FFB855E" w14:textId="77777777" w:rsidR="004468F8" w:rsidRPr="00F00875" w:rsidRDefault="004468F8" w:rsidP="004468F8"/>
    <w:p w14:paraId="0F381BD4" w14:textId="77777777" w:rsidR="004468F8" w:rsidRDefault="004468F8" w:rsidP="004468F8"/>
    <w:p w14:paraId="76903BBA" w14:textId="77777777" w:rsidR="00530E16" w:rsidRDefault="004468F8">
      <w:pPr>
        <w:pStyle w:val="Heading1"/>
        <w:jc w:val="both"/>
      </w:pPr>
      <w:bookmarkStart w:id="11" w:name="_Toc213674541"/>
      <w:r>
        <w:t>Conclusion</w:t>
      </w:r>
      <w:bookmarkEnd w:id="11"/>
    </w:p>
    <w:p w14:paraId="0DCA9B68" w14:textId="1E3C2DB9" w:rsidR="00F00875" w:rsidRPr="00F00875" w:rsidRDefault="00F00875" w:rsidP="00F00875">
      <w:r>
        <w:t xml:space="preserve">Access to primary care is essential for keeping people healthy, managing long -term conditions and reducing avoidance hospital </w:t>
      </w:r>
      <w:r w:rsidR="00D92BF4">
        <w:t xml:space="preserve">admissions. </w:t>
      </w:r>
      <w:r w:rsidR="00527D21">
        <w:t>However,</w:t>
      </w:r>
      <w:r w:rsidR="00D92BF4">
        <w:t xml:space="preserve"> many people still face barriers such as appointments </w:t>
      </w:r>
      <w:r w:rsidR="00731BE3">
        <w:t>availability,</w:t>
      </w:r>
      <w:r w:rsidR="00D92BF4">
        <w:t xml:space="preserve"> suitabilit</w:t>
      </w:r>
      <w:r w:rsidR="00320861">
        <w:t xml:space="preserve">y of opening hours and difficulties contacting </w:t>
      </w:r>
      <w:r w:rsidR="00731BE3">
        <w:t>services, which can lead to unmet needs and poorer health outcomes. Improving access, therefore requires not only more appointments, but a</w:t>
      </w:r>
      <w:r w:rsidR="00527D21">
        <w:t xml:space="preserve"> between services and people’s needs, including continuity of care, flexible booking options and support for those who find it hardest to use primary care.</w:t>
      </w:r>
      <w:r w:rsidR="00804882">
        <w:t xml:space="preserve"> Overall, strong and is accessible primary care is one of the most cost-effective ways to improve </w:t>
      </w:r>
      <w:r w:rsidR="00804882">
        <w:lastRenderedPageBreak/>
        <w:t>population health and reduce pressure on hospitals, so services must be organised in ways that are easy for all communities to reach and use.</w:t>
      </w:r>
    </w:p>
    <w:p w14:paraId="165032C1" w14:textId="38A1947E" w:rsidR="004468F8" w:rsidRPr="007637E9" w:rsidRDefault="004468F8" w:rsidP="004468F8">
      <w:pPr>
        <w:rPr>
          <w:rFonts w:ascii="Arial" w:hAnsi="Arial" w:cs="Arial"/>
          <w:color w:val="FF0000"/>
          <w:sz w:val="22"/>
          <w:szCs w:val="22"/>
        </w:rPr>
      </w:pPr>
    </w:p>
    <w:p w14:paraId="1DB7C40C" w14:textId="77777777" w:rsidR="004468F8" w:rsidRPr="004468F8" w:rsidRDefault="004468F8" w:rsidP="004468F8"/>
    <w:p w14:paraId="2DE8C119" w14:textId="77777777" w:rsidR="00530E16" w:rsidRDefault="004468F8">
      <w:pPr>
        <w:pStyle w:val="Heading1"/>
      </w:pPr>
      <w:bookmarkStart w:id="12" w:name="_Toc213674542"/>
      <w:r>
        <w:t>References</w:t>
      </w:r>
      <w:bookmarkEnd w:id="12"/>
    </w:p>
    <w:p w14:paraId="5544B386" w14:textId="0B816413" w:rsidR="00530E16" w:rsidRDefault="0079798D">
      <w:pPr>
        <w:rPr>
          <w:rFonts w:ascii="Arial" w:eastAsia="Arial" w:hAnsi="Arial" w:cs="Arial"/>
          <w:color w:val="000000" w:themeColor="text1"/>
          <w:sz w:val="22"/>
          <w:szCs w:val="22"/>
        </w:rPr>
      </w:pPr>
      <w:r>
        <w:rPr>
          <w:rFonts w:ascii="Arial" w:eastAsia="Arial" w:hAnsi="Arial" w:cs="Arial"/>
          <w:color w:val="000000" w:themeColor="text1"/>
          <w:sz w:val="22"/>
          <w:szCs w:val="22"/>
        </w:rPr>
        <w:t>Smith, J (2020) primary care in practice. 2</w:t>
      </w:r>
      <w:r w:rsidR="007A7C51" w:rsidRPr="0079798D">
        <w:rPr>
          <w:rFonts w:ascii="Arial" w:eastAsia="Arial" w:hAnsi="Arial" w:cs="Arial"/>
          <w:color w:val="000000" w:themeColor="text1"/>
          <w:sz w:val="22"/>
          <w:szCs w:val="22"/>
          <w:vertAlign w:val="superscript"/>
        </w:rPr>
        <w:t>nd</w:t>
      </w:r>
      <w:r w:rsidR="007A7C51">
        <w:rPr>
          <w:rFonts w:ascii="Arial" w:eastAsia="Arial" w:hAnsi="Arial" w:cs="Arial"/>
          <w:color w:val="000000" w:themeColor="text1"/>
          <w:sz w:val="22"/>
          <w:szCs w:val="22"/>
        </w:rPr>
        <w:t xml:space="preserve"> edh </w:t>
      </w:r>
      <w:r>
        <w:rPr>
          <w:rFonts w:ascii="Arial" w:eastAsia="Arial" w:hAnsi="Arial" w:cs="Arial"/>
          <w:color w:val="000000" w:themeColor="text1"/>
          <w:sz w:val="22"/>
          <w:szCs w:val="22"/>
        </w:rPr>
        <w:t>London: Health press.</w:t>
      </w:r>
    </w:p>
    <w:p w14:paraId="68FEF58B" w14:textId="6BED76EC" w:rsidR="0079798D" w:rsidRDefault="0079798D">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Brown, L and khan. R (20217) </w:t>
      </w:r>
      <w:r w:rsidR="007A7C51">
        <w:rPr>
          <w:rFonts w:ascii="Arial" w:eastAsia="Arial" w:hAnsi="Arial" w:cs="Arial"/>
          <w:color w:val="000000" w:themeColor="text1"/>
          <w:sz w:val="22"/>
          <w:szCs w:val="22"/>
        </w:rPr>
        <w:t>‘Barriers</w:t>
      </w:r>
      <w:r>
        <w:rPr>
          <w:rFonts w:ascii="Arial" w:eastAsia="Arial" w:hAnsi="Arial" w:cs="Arial"/>
          <w:color w:val="000000" w:themeColor="text1"/>
          <w:sz w:val="22"/>
          <w:szCs w:val="22"/>
        </w:rPr>
        <w:t xml:space="preserve"> to accessing primary </w:t>
      </w:r>
      <w:r w:rsidR="007A7C51">
        <w:rPr>
          <w:rFonts w:ascii="Arial" w:eastAsia="Arial" w:hAnsi="Arial" w:cs="Arial"/>
          <w:color w:val="000000" w:themeColor="text1"/>
          <w:sz w:val="22"/>
          <w:szCs w:val="22"/>
        </w:rPr>
        <w:t xml:space="preserve">care. Journal of Health. Studies, 15(3), pp. 45-57. </w:t>
      </w:r>
    </w:p>
    <w:p w14:paraId="6A42576B" w14:textId="10597410" w:rsidR="007A7C51" w:rsidRDefault="007A7C51">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NHS England (2025) Improving access to primary care. Available </w:t>
      </w:r>
      <w:r w:rsidR="00B87BF2">
        <w:rPr>
          <w:rFonts w:ascii="Arial" w:eastAsia="Arial" w:hAnsi="Arial" w:cs="Arial"/>
          <w:color w:val="000000" w:themeColor="text1"/>
          <w:sz w:val="22"/>
          <w:szCs w:val="22"/>
        </w:rPr>
        <w:t>at:</w:t>
      </w:r>
      <w:r>
        <w:rPr>
          <w:rFonts w:ascii="Arial" w:eastAsia="Arial" w:hAnsi="Arial" w:cs="Arial"/>
          <w:color w:val="000000" w:themeColor="text1"/>
          <w:sz w:val="22"/>
          <w:szCs w:val="22"/>
        </w:rPr>
        <w:t xml:space="preserve"> </w:t>
      </w:r>
      <w:hyperlink r:id="rId10" w:history="1">
        <w:r w:rsidRPr="00235E5A">
          <w:rPr>
            <w:rStyle w:val="Hyperlink"/>
            <w:rFonts w:ascii="Arial" w:eastAsia="Arial" w:hAnsi="Arial" w:cs="Arial"/>
            <w:sz w:val="22"/>
            <w:szCs w:val="22"/>
          </w:rPr>
          <w:t>https://www.england.nhs.uk</w:t>
        </w:r>
      </w:hyperlink>
      <w:r>
        <w:rPr>
          <w:rFonts w:ascii="Arial" w:eastAsia="Arial" w:hAnsi="Arial" w:cs="Arial"/>
          <w:color w:val="000000" w:themeColor="text1"/>
          <w:sz w:val="22"/>
          <w:szCs w:val="22"/>
        </w:rPr>
        <w:t xml:space="preserve"> (Accessed:10 December 2025)</w:t>
      </w:r>
    </w:p>
    <w:p w14:paraId="7965F2DF" w14:textId="508CD3B3" w:rsidR="007A7C51" w:rsidRDefault="00D92E86">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NHS England </w:t>
      </w:r>
      <w:r w:rsidR="008D50D6">
        <w:rPr>
          <w:rFonts w:ascii="Arial" w:eastAsia="Arial" w:hAnsi="Arial" w:cs="Arial"/>
          <w:color w:val="000000" w:themeColor="text1"/>
          <w:sz w:val="22"/>
          <w:szCs w:val="22"/>
        </w:rPr>
        <w:t>2025,</w:t>
      </w:r>
      <w:r>
        <w:rPr>
          <w:rFonts w:ascii="Arial" w:eastAsia="Arial" w:hAnsi="Arial" w:cs="Arial"/>
          <w:color w:val="000000" w:themeColor="text1"/>
          <w:sz w:val="22"/>
          <w:szCs w:val="22"/>
        </w:rPr>
        <w:t xml:space="preserve"> Millions more GP appointments delivered in record year, NHS England </w:t>
      </w:r>
      <w:hyperlink r:id="rId11" w:history="1">
        <w:r w:rsidR="008D50D6" w:rsidRPr="00235E5A">
          <w:rPr>
            <w:rStyle w:val="Hyperlink"/>
            <w:rFonts w:ascii="Arial" w:eastAsia="Arial" w:hAnsi="Arial" w:cs="Arial"/>
            <w:sz w:val="22"/>
            <w:szCs w:val="22"/>
          </w:rPr>
          <w:t>https://www.england.nhs.uk</w:t>
        </w:r>
      </w:hyperlink>
      <w:r w:rsidR="008D50D6">
        <w:rPr>
          <w:rFonts w:ascii="Arial" w:eastAsia="Arial" w:hAnsi="Arial" w:cs="Arial"/>
          <w:color w:val="000000" w:themeColor="text1"/>
          <w:sz w:val="22"/>
          <w:szCs w:val="22"/>
        </w:rPr>
        <w:t xml:space="preserve"> </w:t>
      </w:r>
    </w:p>
    <w:p w14:paraId="00EB0CA4" w14:textId="0BBFF9B9" w:rsidR="008D50D6" w:rsidRDefault="008D50D6">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Department of Health and social care 2025, patients in poorer areas to get better access to GPS GOV.UK, </w:t>
      </w:r>
      <w:hyperlink r:id="rId12" w:history="1">
        <w:r w:rsidRPr="00235E5A">
          <w:rPr>
            <w:rStyle w:val="Hyperlink"/>
            <w:rFonts w:ascii="Arial" w:eastAsia="Arial" w:hAnsi="Arial" w:cs="Arial"/>
            <w:sz w:val="22"/>
            <w:szCs w:val="22"/>
          </w:rPr>
          <w:t>https://www.england.nhs.uk</w:t>
        </w:r>
      </w:hyperlink>
    </w:p>
    <w:p w14:paraId="2935ECBF" w14:textId="674D6E84" w:rsidR="008D50D6" w:rsidRDefault="008D50D6">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British Medical Association 2025, pressures in general practice: data analysis, </w:t>
      </w:r>
      <w:r w:rsidR="00D96F22">
        <w:rPr>
          <w:rFonts w:ascii="Arial" w:eastAsia="Arial" w:hAnsi="Arial" w:cs="Arial"/>
          <w:color w:val="000000" w:themeColor="text1"/>
          <w:sz w:val="22"/>
          <w:szCs w:val="22"/>
        </w:rPr>
        <w:t>BMA, London</w:t>
      </w:r>
    </w:p>
    <w:p w14:paraId="2742ECE6" w14:textId="279C4505" w:rsidR="008D50D6" w:rsidRPr="0079798D" w:rsidRDefault="00D96F22">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 King’s Fund </w:t>
      </w:r>
      <w:proofErr w:type="gramStart"/>
      <w:r>
        <w:rPr>
          <w:rFonts w:ascii="Arial" w:eastAsia="Arial" w:hAnsi="Arial" w:cs="Arial"/>
          <w:color w:val="000000" w:themeColor="text1"/>
          <w:sz w:val="22"/>
          <w:szCs w:val="22"/>
        </w:rPr>
        <w:t>2024 ,</w:t>
      </w:r>
      <w:proofErr w:type="gramEnd"/>
      <w:r>
        <w:rPr>
          <w:rFonts w:ascii="Arial" w:eastAsia="Arial" w:hAnsi="Arial" w:cs="Arial"/>
          <w:color w:val="000000" w:themeColor="text1"/>
          <w:sz w:val="22"/>
          <w:szCs w:val="22"/>
        </w:rPr>
        <w:t xml:space="preserve"> primary care services explained, The King’s </w:t>
      </w:r>
      <w:proofErr w:type="gramStart"/>
      <w:r>
        <w:rPr>
          <w:rFonts w:ascii="Arial" w:eastAsia="Arial" w:hAnsi="Arial" w:cs="Arial"/>
          <w:color w:val="000000" w:themeColor="text1"/>
          <w:sz w:val="22"/>
          <w:szCs w:val="22"/>
        </w:rPr>
        <w:t>Fund ,</w:t>
      </w:r>
      <w:proofErr w:type="gramEnd"/>
      <w:r>
        <w:rPr>
          <w:rFonts w:ascii="Arial" w:eastAsia="Arial" w:hAnsi="Arial" w:cs="Arial"/>
          <w:color w:val="000000" w:themeColor="text1"/>
          <w:sz w:val="22"/>
          <w:szCs w:val="22"/>
        </w:rPr>
        <w:t xml:space="preserve"> London</w:t>
      </w:r>
    </w:p>
    <w:sectPr w:rsidR="008D50D6" w:rsidRPr="0079798D"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33523" w14:textId="77777777" w:rsidR="00A70477" w:rsidRDefault="00A70477" w:rsidP="002A1842">
      <w:pPr>
        <w:spacing w:after="0" w:line="240" w:lineRule="auto"/>
      </w:pPr>
      <w:r>
        <w:separator/>
      </w:r>
    </w:p>
  </w:endnote>
  <w:endnote w:type="continuationSeparator" w:id="0">
    <w:p w14:paraId="759AC546" w14:textId="77777777" w:rsidR="00A70477" w:rsidRDefault="00A7047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A369DE4"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1C541B7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1E82E3"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390272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47242" w14:textId="77777777" w:rsidR="00A70477" w:rsidRDefault="00A70477" w:rsidP="002A1842">
      <w:pPr>
        <w:spacing w:after="0" w:line="240" w:lineRule="auto"/>
      </w:pPr>
      <w:r>
        <w:separator/>
      </w:r>
    </w:p>
  </w:footnote>
  <w:footnote w:type="continuationSeparator" w:id="0">
    <w:p w14:paraId="3AB7960C" w14:textId="77777777" w:rsidR="00A70477" w:rsidRDefault="00A7047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47914795">
    <w:abstractNumId w:val="5"/>
  </w:num>
  <w:num w:numId="2" w16cid:durableId="1923754236">
    <w:abstractNumId w:val="3"/>
  </w:num>
  <w:num w:numId="3" w16cid:durableId="62607199">
    <w:abstractNumId w:val="2"/>
  </w:num>
  <w:num w:numId="4" w16cid:durableId="51471457">
    <w:abstractNumId w:val="1"/>
  </w:num>
  <w:num w:numId="5" w16cid:durableId="1965765900">
    <w:abstractNumId w:val="4"/>
  </w:num>
  <w:num w:numId="6" w16cid:durableId="1240211538">
    <w:abstractNumId w:val="0"/>
  </w:num>
  <w:num w:numId="7" w16cid:durableId="1883666020">
    <w:abstractNumId w:val="7"/>
  </w:num>
  <w:num w:numId="8" w16cid:durableId="17467599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65763"/>
    <w:rsid w:val="00071B13"/>
    <w:rsid w:val="000E4431"/>
    <w:rsid w:val="001438CF"/>
    <w:rsid w:val="00172AD1"/>
    <w:rsid w:val="001813E7"/>
    <w:rsid w:val="001973FC"/>
    <w:rsid w:val="00201D30"/>
    <w:rsid w:val="002A1842"/>
    <w:rsid w:val="002D0C96"/>
    <w:rsid w:val="00320861"/>
    <w:rsid w:val="00361C51"/>
    <w:rsid w:val="00365CFD"/>
    <w:rsid w:val="004117FF"/>
    <w:rsid w:val="004468F8"/>
    <w:rsid w:val="004A299C"/>
    <w:rsid w:val="00503B31"/>
    <w:rsid w:val="005221FE"/>
    <w:rsid w:val="00527D21"/>
    <w:rsid w:val="00530E16"/>
    <w:rsid w:val="00547DB5"/>
    <w:rsid w:val="00550B74"/>
    <w:rsid w:val="00643189"/>
    <w:rsid w:val="00665B04"/>
    <w:rsid w:val="00691DF5"/>
    <w:rsid w:val="00697814"/>
    <w:rsid w:val="006D44F2"/>
    <w:rsid w:val="006E633F"/>
    <w:rsid w:val="00705F2E"/>
    <w:rsid w:val="00722EFE"/>
    <w:rsid w:val="00731BE3"/>
    <w:rsid w:val="007637E9"/>
    <w:rsid w:val="0079798D"/>
    <w:rsid w:val="007A7C51"/>
    <w:rsid w:val="007D046C"/>
    <w:rsid w:val="00804882"/>
    <w:rsid w:val="0083361B"/>
    <w:rsid w:val="00837A89"/>
    <w:rsid w:val="00845A51"/>
    <w:rsid w:val="008D50D6"/>
    <w:rsid w:val="008E7834"/>
    <w:rsid w:val="00941598"/>
    <w:rsid w:val="009F60D1"/>
    <w:rsid w:val="00A70477"/>
    <w:rsid w:val="00A75B15"/>
    <w:rsid w:val="00AA72AD"/>
    <w:rsid w:val="00AE01A3"/>
    <w:rsid w:val="00AE06EA"/>
    <w:rsid w:val="00B35BDA"/>
    <w:rsid w:val="00B65ED6"/>
    <w:rsid w:val="00B87BF2"/>
    <w:rsid w:val="00B91843"/>
    <w:rsid w:val="00B95FC0"/>
    <w:rsid w:val="00BA0043"/>
    <w:rsid w:val="00C04482"/>
    <w:rsid w:val="00C35E18"/>
    <w:rsid w:val="00CB6CAC"/>
    <w:rsid w:val="00CC3E28"/>
    <w:rsid w:val="00CF650B"/>
    <w:rsid w:val="00D62A9C"/>
    <w:rsid w:val="00D92BF4"/>
    <w:rsid w:val="00D92E86"/>
    <w:rsid w:val="00D96F22"/>
    <w:rsid w:val="00DB181C"/>
    <w:rsid w:val="00DD047C"/>
    <w:rsid w:val="00E25025"/>
    <w:rsid w:val="00F00875"/>
    <w:rsid w:val="00F11F4E"/>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A13BB"/>
  <w15:docId w15:val="{1F474986-5AD1-4B80-9690-756546BD5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7A7C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ngland.nhs.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9</Pages>
  <Words>1469</Words>
  <Characters>8336</Characters>
  <Application>Microsoft Office Word</Application>
  <DocSecurity>0</DocSecurity>
  <Lines>231</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Diana Barbosa</cp:lastModifiedBy>
  <cp:revision>6</cp:revision>
  <dcterms:created xsi:type="dcterms:W3CDTF">2025-11-10T13:20:00Z</dcterms:created>
  <dcterms:modified xsi:type="dcterms:W3CDTF">2025-12-15T23:36:00Z</dcterms:modified>
</cp:coreProperties>
</file>