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BC1C4" w14:textId="77777777" w:rsidR="00C71931" w:rsidRDefault="00C71931" w:rsidP="00D64965">
      <w:pPr>
        <w:spacing w:line="259" w:lineRule="auto"/>
        <w:rPr>
          <w:b/>
          <w:bCs/>
        </w:rPr>
      </w:pPr>
    </w:p>
    <w:p w14:paraId="4F970046" w14:textId="77777777" w:rsidR="00C71931" w:rsidRDefault="00C71931" w:rsidP="00C71931">
      <w:pPr>
        <w:spacing w:line="259" w:lineRule="auto"/>
        <w:jc w:val="center"/>
        <w:rPr>
          <w:b/>
          <w:bCs/>
        </w:rPr>
      </w:pPr>
    </w:p>
    <w:p w14:paraId="5F1B1FB8" w14:textId="77777777" w:rsidR="00731015" w:rsidRPr="00731015" w:rsidRDefault="00731015" w:rsidP="00731015">
      <w:pPr>
        <w:spacing w:line="259" w:lineRule="auto"/>
        <w:jc w:val="center"/>
        <w:rPr>
          <w:rFonts w:ascii="Arial" w:hAnsi="Arial" w:cs="Arial"/>
          <w:sz w:val="22"/>
          <w:lang w:val="en-GB"/>
        </w:rPr>
      </w:pPr>
      <w:r w:rsidRPr="00731015">
        <w:rPr>
          <w:rFonts w:asciiTheme="minorHAnsi" w:hAnsiTheme="minorHAnsi"/>
          <w:noProof/>
          <w:sz w:val="22"/>
          <w:lang w:val="en-GB"/>
        </w:rPr>
        <w:drawing>
          <wp:inline distT="0" distB="0" distL="0" distR="0" wp14:anchorId="7F8CFAE5" wp14:editId="5E821036">
            <wp:extent cx="3817620" cy="1287509"/>
            <wp:effectExtent l="0" t="0" r="0" b="825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58165" cy="1301183"/>
                    </a:xfrm>
                    <a:prstGeom prst="rect">
                      <a:avLst/>
                    </a:prstGeom>
                    <a:noFill/>
                  </pic:spPr>
                </pic:pic>
              </a:graphicData>
            </a:graphic>
          </wp:inline>
        </w:drawing>
      </w:r>
    </w:p>
    <w:p w14:paraId="2E9CAC50" w14:textId="77777777" w:rsidR="00731015" w:rsidRPr="00731015" w:rsidRDefault="00731015" w:rsidP="00731015">
      <w:pPr>
        <w:spacing w:line="259" w:lineRule="auto"/>
        <w:jc w:val="center"/>
        <w:rPr>
          <w:rFonts w:ascii="Arial" w:hAnsi="Arial" w:cs="Arial"/>
          <w:sz w:val="32"/>
          <w:szCs w:val="32"/>
          <w:lang w:val="en-GB"/>
        </w:rPr>
      </w:pPr>
    </w:p>
    <w:p w14:paraId="4B8B4411" w14:textId="77777777" w:rsidR="00731015" w:rsidRPr="00731015" w:rsidRDefault="00731015" w:rsidP="00731015">
      <w:pPr>
        <w:spacing w:line="259" w:lineRule="auto"/>
        <w:jc w:val="center"/>
        <w:rPr>
          <w:rFonts w:ascii="Arial" w:hAnsi="Arial" w:cs="Arial"/>
          <w:sz w:val="32"/>
          <w:szCs w:val="32"/>
          <w:lang w:val="en-GB"/>
        </w:rPr>
      </w:pPr>
    </w:p>
    <w:p w14:paraId="38BF1332" w14:textId="77777777" w:rsidR="00731015" w:rsidRPr="00731015" w:rsidRDefault="00731015" w:rsidP="00731015">
      <w:pPr>
        <w:spacing w:line="259" w:lineRule="auto"/>
        <w:jc w:val="center"/>
        <w:rPr>
          <w:rFonts w:ascii="Arial" w:hAnsi="Arial" w:cs="Arial"/>
          <w:b/>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55048E6" w14:textId="77777777" w:rsidR="00731015" w:rsidRPr="00731015" w:rsidRDefault="00731015" w:rsidP="00731015">
      <w:pPr>
        <w:spacing w:line="259" w:lineRule="auto"/>
        <w:jc w:val="center"/>
        <w:rPr>
          <w:rFonts w:ascii="Arial" w:hAnsi="Arial" w:cs="Arial"/>
          <w:b/>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40949F7" w14:textId="77777777" w:rsidR="00731015" w:rsidRPr="00731015" w:rsidRDefault="00731015" w:rsidP="00731015">
      <w:pPr>
        <w:spacing w:line="259" w:lineRule="auto"/>
        <w:jc w:val="center"/>
        <w:rPr>
          <w:rFonts w:ascii="Arial" w:hAnsi="Arial" w:cs="Arial"/>
          <w:b/>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31015">
        <w:rPr>
          <w:rFonts w:ascii="Arial" w:hAnsi="Arial" w:cs="Arial"/>
          <w:b/>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Strategic Development and Implementation for SMEs</w:t>
      </w:r>
    </w:p>
    <w:p w14:paraId="33675B3A" w14:textId="77777777" w:rsidR="00731015" w:rsidRPr="00731015" w:rsidRDefault="00731015" w:rsidP="00731015">
      <w:pPr>
        <w:spacing w:line="259" w:lineRule="auto"/>
        <w:jc w:val="center"/>
        <w:rPr>
          <w:rFonts w:ascii="Arial" w:hAnsi="Arial" w:cs="Arial"/>
          <w:b/>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F239963" w14:textId="77777777" w:rsidR="00731015" w:rsidRPr="00731015" w:rsidRDefault="00731015" w:rsidP="00731015">
      <w:pPr>
        <w:spacing w:line="259" w:lineRule="auto"/>
        <w:jc w:val="center"/>
        <w:rPr>
          <w:rFonts w:ascii="Arial" w:hAnsi="Arial" w:cs="Arial"/>
          <w:b/>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3C03239" w14:textId="77777777" w:rsidR="00731015" w:rsidRPr="00731015" w:rsidRDefault="00731015" w:rsidP="00731015">
      <w:pPr>
        <w:spacing w:line="259" w:lineRule="auto"/>
        <w:jc w:val="center"/>
        <w:rPr>
          <w:rFonts w:ascii="Arial" w:hAnsi="Arial" w:cs="Arial"/>
          <w:b/>
          <w:bCs/>
          <w:sz w:val="22"/>
          <w:lang w:val="en-GB"/>
        </w:rPr>
      </w:pPr>
    </w:p>
    <w:p w14:paraId="6F538494" w14:textId="77777777" w:rsidR="00731015" w:rsidRPr="00731015" w:rsidRDefault="00731015" w:rsidP="00731015">
      <w:pPr>
        <w:spacing w:line="259" w:lineRule="auto"/>
        <w:jc w:val="center"/>
        <w:rPr>
          <w:rFonts w:ascii="Arial" w:hAnsi="Arial" w:cs="Arial"/>
          <w:b/>
          <w:bCs/>
          <w:sz w:val="22"/>
          <w:lang w:val="en-GB"/>
        </w:rPr>
      </w:pPr>
    </w:p>
    <w:p w14:paraId="721213BB" w14:textId="77777777" w:rsidR="00731015" w:rsidRPr="00731015" w:rsidRDefault="00731015" w:rsidP="00731015">
      <w:pPr>
        <w:spacing w:line="259" w:lineRule="auto"/>
        <w:jc w:val="center"/>
        <w:rPr>
          <w:rFonts w:ascii="Arial" w:hAnsi="Arial" w:cs="Arial"/>
          <w:b/>
          <w:bCs/>
          <w:sz w:val="22"/>
          <w:lang w:val="en-GB"/>
        </w:rPr>
      </w:pPr>
    </w:p>
    <w:p w14:paraId="3A8BD16A" w14:textId="77777777" w:rsidR="00731015" w:rsidRPr="00731015" w:rsidRDefault="00731015" w:rsidP="00731015">
      <w:pPr>
        <w:spacing w:line="259" w:lineRule="auto"/>
        <w:jc w:val="center"/>
        <w:rPr>
          <w:rFonts w:ascii="Arial" w:hAnsi="Arial" w:cs="Arial"/>
          <w:b/>
          <w:bCs/>
          <w:sz w:val="22"/>
          <w:lang w:val="en-GB"/>
        </w:rPr>
      </w:pPr>
    </w:p>
    <w:p w14:paraId="25AF06F3" w14:textId="77777777" w:rsidR="00731015" w:rsidRPr="00731015" w:rsidRDefault="00731015" w:rsidP="00731015">
      <w:pPr>
        <w:spacing w:line="259" w:lineRule="auto"/>
        <w:rPr>
          <w:rFonts w:ascii="Arial" w:hAnsi="Arial" w:cs="Arial"/>
          <w:b/>
          <w:bCs/>
          <w:sz w:val="22"/>
          <w:lang w:val="en-GB"/>
        </w:rPr>
      </w:pPr>
    </w:p>
    <w:p w14:paraId="46AA5665" w14:textId="77777777" w:rsidR="00731015" w:rsidRPr="00731015" w:rsidRDefault="00731015" w:rsidP="00731015">
      <w:pPr>
        <w:spacing w:line="259" w:lineRule="auto"/>
        <w:jc w:val="center"/>
        <w:rPr>
          <w:rFonts w:ascii="Arial" w:hAnsi="Arial" w:cs="Arial"/>
          <w:sz w:val="22"/>
          <w:lang w:val="en-GB"/>
        </w:rPr>
      </w:pPr>
      <w:r w:rsidRPr="00731015">
        <w:rPr>
          <w:rFonts w:ascii="Arial" w:hAnsi="Arial" w:cs="Arial"/>
          <w:b/>
          <w:bCs/>
          <w:sz w:val="22"/>
          <w:lang w:val="en-GB"/>
        </w:rPr>
        <w:t>Student name</w:t>
      </w:r>
      <w:r w:rsidRPr="00731015">
        <w:rPr>
          <w:rFonts w:ascii="Arial" w:hAnsi="Arial" w:cs="Arial"/>
          <w:sz w:val="22"/>
          <w:lang w:val="en-GB"/>
        </w:rPr>
        <w:t>: Antonio Brian Fernandez Ramos</w:t>
      </w:r>
    </w:p>
    <w:p w14:paraId="0FC12A6D" w14:textId="77777777" w:rsidR="00731015" w:rsidRPr="00731015" w:rsidRDefault="00731015" w:rsidP="00731015">
      <w:pPr>
        <w:spacing w:line="259" w:lineRule="auto"/>
        <w:jc w:val="center"/>
        <w:rPr>
          <w:rFonts w:ascii="Arial" w:hAnsi="Arial" w:cs="Arial"/>
          <w:sz w:val="22"/>
          <w:lang w:val="en-GB"/>
        </w:rPr>
      </w:pPr>
      <w:r w:rsidRPr="00731015">
        <w:rPr>
          <w:rFonts w:ascii="Arial" w:hAnsi="Arial" w:cs="Arial"/>
          <w:b/>
          <w:bCs/>
          <w:sz w:val="22"/>
          <w:lang w:val="en-GB"/>
        </w:rPr>
        <w:t>Student ID:</w:t>
      </w:r>
      <w:r w:rsidRPr="00731015">
        <w:rPr>
          <w:rFonts w:ascii="Arial" w:hAnsi="Arial" w:cs="Arial"/>
          <w:sz w:val="22"/>
          <w:lang w:val="en-GB"/>
        </w:rPr>
        <w:t xml:space="preserve"> 1818212</w:t>
      </w:r>
    </w:p>
    <w:p w14:paraId="008540E3" w14:textId="77777777" w:rsidR="00731015" w:rsidRPr="00731015" w:rsidRDefault="00731015" w:rsidP="00731015">
      <w:pPr>
        <w:spacing w:line="259" w:lineRule="auto"/>
        <w:jc w:val="center"/>
        <w:rPr>
          <w:rFonts w:ascii="Arial" w:hAnsi="Arial" w:cs="Arial"/>
          <w:sz w:val="22"/>
          <w:lang w:val="en-GB"/>
        </w:rPr>
      </w:pPr>
      <w:r w:rsidRPr="00731015">
        <w:rPr>
          <w:rFonts w:ascii="Arial" w:hAnsi="Arial" w:cs="Arial"/>
          <w:b/>
          <w:bCs/>
          <w:sz w:val="22"/>
          <w:lang w:val="en-GB"/>
        </w:rPr>
        <w:t>Module code:</w:t>
      </w:r>
      <w:r w:rsidRPr="00731015">
        <w:rPr>
          <w:rFonts w:ascii="Arial" w:hAnsi="Arial" w:cs="Arial"/>
          <w:sz w:val="22"/>
          <w:lang w:val="en-GB"/>
        </w:rPr>
        <w:t xml:space="preserve"> BMSW6104</w:t>
      </w:r>
    </w:p>
    <w:p w14:paraId="1316FB2A" w14:textId="77777777" w:rsidR="00731015" w:rsidRPr="00731015" w:rsidRDefault="00731015" w:rsidP="00731015">
      <w:pPr>
        <w:spacing w:line="259" w:lineRule="auto"/>
        <w:jc w:val="center"/>
        <w:rPr>
          <w:rFonts w:ascii="Arial" w:hAnsi="Arial" w:cs="Arial"/>
          <w:sz w:val="22"/>
          <w:lang w:val="en-GB"/>
        </w:rPr>
      </w:pPr>
      <w:r w:rsidRPr="00731015">
        <w:rPr>
          <w:rFonts w:ascii="Arial" w:hAnsi="Arial" w:cs="Arial"/>
          <w:b/>
          <w:bCs/>
          <w:sz w:val="22"/>
          <w:lang w:val="en-GB"/>
        </w:rPr>
        <w:t>Module title:</w:t>
      </w:r>
      <w:r w:rsidRPr="00731015">
        <w:rPr>
          <w:rFonts w:ascii="Arial" w:hAnsi="Arial" w:cs="Arial"/>
          <w:sz w:val="22"/>
          <w:lang w:val="en-GB"/>
        </w:rPr>
        <w:t xml:space="preserve"> Strategic Development and Implementation for SMEs</w:t>
      </w:r>
    </w:p>
    <w:p w14:paraId="73AE44A9" w14:textId="77777777" w:rsidR="00731015" w:rsidRPr="00731015" w:rsidRDefault="00731015" w:rsidP="00731015">
      <w:pPr>
        <w:spacing w:line="259" w:lineRule="auto"/>
        <w:jc w:val="center"/>
        <w:rPr>
          <w:rFonts w:ascii="Arial" w:hAnsi="Arial" w:cs="Arial"/>
          <w:sz w:val="22"/>
          <w:lang w:val="en-GB"/>
        </w:rPr>
      </w:pPr>
      <w:r w:rsidRPr="00731015">
        <w:rPr>
          <w:rFonts w:ascii="Arial" w:hAnsi="Arial" w:cs="Arial"/>
          <w:b/>
          <w:bCs/>
          <w:sz w:val="22"/>
          <w:lang w:val="en-GB"/>
        </w:rPr>
        <w:t>Lecture’s name:</w:t>
      </w:r>
      <w:r w:rsidRPr="00731015">
        <w:rPr>
          <w:rFonts w:ascii="Arial" w:hAnsi="Arial" w:cs="Arial"/>
          <w:sz w:val="22"/>
          <w:lang w:val="en-GB"/>
        </w:rPr>
        <w:t xml:space="preserve"> </w:t>
      </w:r>
      <w:proofErr w:type="spellStart"/>
      <w:r w:rsidRPr="00731015">
        <w:rPr>
          <w:rFonts w:ascii="Arial" w:hAnsi="Arial" w:cs="Arial"/>
          <w:sz w:val="22"/>
          <w:lang w:val="en-GB"/>
        </w:rPr>
        <w:t>Dr.</w:t>
      </w:r>
      <w:proofErr w:type="spellEnd"/>
      <w:r w:rsidRPr="00731015">
        <w:rPr>
          <w:rFonts w:ascii="Arial" w:hAnsi="Arial" w:cs="Arial"/>
          <w:sz w:val="22"/>
          <w:lang w:val="en-GB"/>
        </w:rPr>
        <w:t xml:space="preserve"> Md Kalam</w:t>
      </w:r>
    </w:p>
    <w:p w14:paraId="60DFD130" w14:textId="77777777" w:rsidR="00C71931" w:rsidRDefault="00C71931" w:rsidP="00C71931">
      <w:pPr>
        <w:spacing w:line="259" w:lineRule="auto"/>
        <w:jc w:val="center"/>
        <w:rPr>
          <w:b/>
          <w:bCs/>
        </w:rPr>
      </w:pPr>
    </w:p>
    <w:p w14:paraId="27FB029A" w14:textId="77777777" w:rsidR="00C71931" w:rsidRPr="00731015" w:rsidRDefault="00C71931" w:rsidP="00C71931">
      <w:pPr>
        <w:spacing w:line="259" w:lineRule="auto"/>
        <w:jc w:val="center"/>
        <w:rPr>
          <w:rFonts w:ascii="Arial" w:hAnsi="Arial" w:cs="Arial"/>
          <w:b/>
          <w:bCs/>
        </w:rPr>
      </w:pPr>
    </w:p>
    <w:p w14:paraId="7EC0DE04" w14:textId="77777777" w:rsidR="00C71931" w:rsidRDefault="00C71931" w:rsidP="00C71931">
      <w:pPr>
        <w:spacing w:line="259" w:lineRule="auto"/>
        <w:jc w:val="center"/>
        <w:rPr>
          <w:b/>
          <w:bCs/>
        </w:rPr>
      </w:pPr>
    </w:p>
    <w:p w14:paraId="7EADE6F3" w14:textId="5C2415C7" w:rsidR="00C71931" w:rsidRDefault="00D64965" w:rsidP="00C71931">
      <w:pPr>
        <w:spacing w:line="259" w:lineRule="auto"/>
        <w:jc w:val="center"/>
        <w:rPr>
          <w:rFonts w:ascii="Arial" w:hAnsi="Arial" w:cs="Arial"/>
          <w:b/>
          <w:bCs/>
          <w:sz w:val="22"/>
        </w:rPr>
      </w:pPr>
      <w:r>
        <w:rPr>
          <w:rFonts w:ascii="Arial" w:hAnsi="Arial" w:cs="Arial"/>
          <w:b/>
          <w:bCs/>
          <w:sz w:val="22"/>
        </w:rPr>
        <w:lastRenderedPageBreak/>
        <w:t>Executive Summary</w:t>
      </w:r>
    </w:p>
    <w:p w14:paraId="1620A691" w14:textId="50DDE0A9" w:rsidR="00C97E46" w:rsidRPr="00C97E46" w:rsidRDefault="00C97E46" w:rsidP="00C97E46">
      <w:pPr>
        <w:rPr>
          <w:rFonts w:ascii="Arial" w:hAnsi="Arial" w:cs="Arial"/>
          <w:sz w:val="22"/>
          <w:szCs w:val="20"/>
        </w:rPr>
      </w:pPr>
      <w:r w:rsidRPr="00C97E46">
        <w:rPr>
          <w:rFonts w:ascii="Arial" w:hAnsi="Arial" w:cs="Arial"/>
          <w:sz w:val="22"/>
          <w:szCs w:val="20"/>
        </w:rPr>
        <w:t xml:space="preserve">Alimera Sciences Ltd is not it is not to be a global pharmaceutical company that focuses on the recovery, development as well as commercialization of a wide range of optometric pharmaceutical services. It aims on providing the general population with good and invaluable retinal health in order to maintain a healthier vision. With the help of SWOT analysis, it has been found that the company sustains both strengths and strengths and weaknesses along with opportunities and threats. SWOT has been conducted based on internal and external factors using Porter's Value Chain Model and PESTEL analysis. </w:t>
      </w:r>
      <w:r w:rsidR="009C5515" w:rsidRPr="00C97E46">
        <w:rPr>
          <w:rFonts w:ascii="Arial" w:hAnsi="Arial" w:cs="Arial"/>
          <w:sz w:val="22"/>
          <w:szCs w:val="20"/>
        </w:rPr>
        <w:t>Also,</w:t>
      </w:r>
      <w:r w:rsidRPr="00C97E46">
        <w:rPr>
          <w:rFonts w:ascii="Arial" w:hAnsi="Arial" w:cs="Arial"/>
          <w:sz w:val="22"/>
          <w:szCs w:val="20"/>
        </w:rPr>
        <w:t xml:space="preserve"> further strategic choice and actions have been acknowledged based on these finding to implement progressive recommendation. It will help in minimizing competition and rivalry in the market as the company will ensure the delivery of effective and quality products based on patients’ or customers’ preferences at affordable prices.</w:t>
      </w:r>
    </w:p>
    <w:p w14:paraId="7243F86E" w14:textId="77777777" w:rsidR="00C71931" w:rsidRDefault="00C71931" w:rsidP="00C71931">
      <w:pPr>
        <w:spacing w:line="259" w:lineRule="auto"/>
        <w:jc w:val="center"/>
        <w:rPr>
          <w:rFonts w:ascii="Arial" w:hAnsi="Arial" w:cs="Arial"/>
          <w:bCs/>
          <w:iCs/>
          <w:sz w:val="22"/>
          <w:szCs w:val="20"/>
        </w:rPr>
      </w:pPr>
    </w:p>
    <w:p w14:paraId="58319750" w14:textId="77777777" w:rsidR="00AB11EA" w:rsidRDefault="00AB11EA" w:rsidP="00AB11EA">
      <w:pPr>
        <w:spacing w:line="259" w:lineRule="auto"/>
        <w:rPr>
          <w:b/>
          <w:bCs/>
        </w:rPr>
      </w:pPr>
    </w:p>
    <w:p w14:paraId="41E9298A" w14:textId="77777777" w:rsidR="00C71931" w:rsidRDefault="00C71931" w:rsidP="00C71931">
      <w:pPr>
        <w:spacing w:line="259" w:lineRule="auto"/>
        <w:jc w:val="center"/>
        <w:rPr>
          <w:b/>
          <w:bCs/>
        </w:rPr>
      </w:pPr>
    </w:p>
    <w:p w14:paraId="6C3EACED" w14:textId="77777777" w:rsidR="00C71931" w:rsidRDefault="00C71931" w:rsidP="00C71931">
      <w:pPr>
        <w:spacing w:line="259" w:lineRule="auto"/>
        <w:jc w:val="center"/>
        <w:rPr>
          <w:b/>
          <w:bCs/>
        </w:rPr>
      </w:pPr>
    </w:p>
    <w:p w14:paraId="11DBDFA8" w14:textId="11E96BE1" w:rsidR="00FE2D87" w:rsidRPr="00A2185A" w:rsidRDefault="00FE2D87" w:rsidP="00064154">
      <w:pPr>
        <w:spacing w:line="259" w:lineRule="auto"/>
        <w:jc w:val="center"/>
        <w:rPr>
          <w:rFonts w:ascii="Arial" w:hAnsi="Arial" w:cs="Arial"/>
          <w:b/>
          <w:bCs/>
          <w:sz w:val="22"/>
        </w:rPr>
      </w:pPr>
    </w:p>
    <w:p w14:paraId="7D52C88C" w14:textId="77777777" w:rsidR="00FE2D87" w:rsidRPr="00A2185A" w:rsidRDefault="00000000">
      <w:pPr>
        <w:spacing w:line="259" w:lineRule="auto"/>
        <w:jc w:val="left"/>
        <w:rPr>
          <w:rFonts w:ascii="Arial" w:hAnsi="Arial" w:cs="Arial"/>
          <w:b/>
          <w:bCs/>
          <w:sz w:val="22"/>
        </w:rPr>
      </w:pPr>
      <w:r w:rsidRPr="00A2185A">
        <w:rPr>
          <w:rFonts w:ascii="Arial" w:hAnsi="Arial" w:cs="Arial"/>
          <w:b/>
          <w:bCs/>
          <w:sz w:val="22"/>
        </w:rPr>
        <w:br w:type="page"/>
      </w:r>
    </w:p>
    <w:sdt>
      <w:sdtPr>
        <w:rPr>
          <w:rFonts w:ascii="Arial" w:eastAsiaTheme="minorHAnsi" w:hAnsi="Arial" w:cs="Arial"/>
          <w:b/>
          <w:bCs/>
          <w:color w:val="000000" w:themeColor="text1"/>
          <w:sz w:val="22"/>
          <w:szCs w:val="22"/>
          <w:lang w:val="en-AU"/>
        </w:rPr>
        <w:id w:val="60837809"/>
        <w:docPartObj>
          <w:docPartGallery w:val="Table of Contents"/>
          <w:docPartUnique/>
        </w:docPartObj>
      </w:sdtPr>
      <w:sdtEndPr>
        <w:rPr>
          <w:noProof/>
          <w:color w:val="auto"/>
        </w:rPr>
      </w:sdtEndPr>
      <w:sdtContent>
        <w:p w14:paraId="691005F9" w14:textId="616F8E50" w:rsidR="00FE2D87" w:rsidRPr="00A2185A" w:rsidRDefault="00000000" w:rsidP="00B827CA">
          <w:pPr>
            <w:pStyle w:val="TOCHeading"/>
            <w:jc w:val="center"/>
            <w:rPr>
              <w:rFonts w:ascii="Arial" w:hAnsi="Arial" w:cs="Arial"/>
              <w:b/>
              <w:bCs/>
              <w:color w:val="000000" w:themeColor="text1"/>
              <w:sz w:val="22"/>
              <w:szCs w:val="22"/>
            </w:rPr>
          </w:pPr>
          <w:r w:rsidRPr="00A2185A">
            <w:rPr>
              <w:rFonts w:ascii="Arial" w:hAnsi="Arial" w:cs="Arial"/>
              <w:b/>
              <w:bCs/>
              <w:color w:val="000000" w:themeColor="text1"/>
              <w:sz w:val="22"/>
              <w:szCs w:val="22"/>
            </w:rPr>
            <w:t>Table of Contents</w:t>
          </w:r>
        </w:p>
        <w:p w14:paraId="029A9A0F" w14:textId="054FE205" w:rsidR="00B827CA" w:rsidRPr="00A2185A" w:rsidRDefault="00000000">
          <w:pPr>
            <w:pStyle w:val="TOC1"/>
            <w:tabs>
              <w:tab w:val="right" w:leader="dot" w:pos="9016"/>
            </w:tabs>
            <w:rPr>
              <w:rFonts w:ascii="Arial" w:eastAsiaTheme="minorEastAsia" w:hAnsi="Arial" w:cs="Arial"/>
              <w:noProof/>
              <w:sz w:val="22"/>
              <w:lang w:val="en-IN" w:eastAsia="en-IN"/>
            </w:rPr>
          </w:pPr>
          <w:r w:rsidRPr="00A2185A">
            <w:rPr>
              <w:rFonts w:ascii="Arial" w:hAnsi="Arial" w:cs="Arial"/>
              <w:sz w:val="22"/>
            </w:rPr>
            <w:fldChar w:fldCharType="begin"/>
          </w:r>
          <w:r w:rsidRPr="00A2185A">
            <w:rPr>
              <w:rFonts w:ascii="Arial" w:hAnsi="Arial" w:cs="Arial"/>
              <w:sz w:val="22"/>
            </w:rPr>
            <w:instrText xml:space="preserve"> TOC \o "1-3" \h \z \u </w:instrText>
          </w:r>
          <w:r w:rsidRPr="00A2185A">
            <w:rPr>
              <w:rFonts w:ascii="Arial" w:hAnsi="Arial" w:cs="Arial"/>
              <w:sz w:val="22"/>
            </w:rPr>
            <w:fldChar w:fldCharType="separate"/>
          </w:r>
          <w:hyperlink w:anchor="_Toc132224227" w:history="1">
            <w:r w:rsidRPr="00A2185A">
              <w:rPr>
                <w:rStyle w:val="Hyperlink"/>
                <w:rFonts w:ascii="Arial" w:hAnsi="Arial" w:cs="Arial"/>
                <w:noProof/>
                <w:sz w:val="22"/>
                <w:shd w:val="clear" w:color="auto" w:fill="FFFFFF"/>
              </w:rPr>
              <w:t>Introduction</w:t>
            </w:r>
            <w:r w:rsidRPr="00A2185A">
              <w:rPr>
                <w:rFonts w:ascii="Arial" w:hAnsi="Arial" w:cs="Arial"/>
                <w:noProof/>
                <w:webHidden/>
                <w:sz w:val="22"/>
              </w:rPr>
              <w:tab/>
            </w:r>
            <w:r w:rsidR="00E00619">
              <w:rPr>
                <w:rFonts w:ascii="Arial" w:hAnsi="Arial" w:cs="Arial"/>
                <w:noProof/>
                <w:webHidden/>
                <w:sz w:val="22"/>
              </w:rPr>
              <w:t>5</w:t>
            </w:r>
          </w:hyperlink>
        </w:p>
        <w:p w14:paraId="0014F3FD" w14:textId="304C172E" w:rsidR="00B827CA" w:rsidRPr="00A2185A" w:rsidRDefault="00000000">
          <w:pPr>
            <w:pStyle w:val="TOC1"/>
            <w:tabs>
              <w:tab w:val="right" w:leader="dot" w:pos="9016"/>
            </w:tabs>
            <w:rPr>
              <w:rFonts w:ascii="Arial" w:eastAsiaTheme="minorEastAsia" w:hAnsi="Arial" w:cs="Arial"/>
              <w:noProof/>
              <w:sz w:val="22"/>
              <w:lang w:val="en-IN" w:eastAsia="en-IN"/>
            </w:rPr>
          </w:pPr>
          <w:hyperlink w:anchor="_Toc132224228" w:history="1">
            <w:r w:rsidRPr="00A2185A">
              <w:rPr>
                <w:rStyle w:val="Hyperlink"/>
                <w:rFonts w:ascii="Arial" w:hAnsi="Arial" w:cs="Arial"/>
                <w:noProof/>
                <w:sz w:val="22"/>
              </w:rPr>
              <w:t>Strategic Development Process</w:t>
            </w:r>
            <w:r w:rsidRPr="00A2185A">
              <w:rPr>
                <w:rFonts w:ascii="Arial" w:hAnsi="Arial" w:cs="Arial"/>
                <w:noProof/>
                <w:webHidden/>
                <w:sz w:val="22"/>
              </w:rPr>
              <w:tab/>
            </w:r>
            <w:r w:rsidR="00E00619">
              <w:rPr>
                <w:rFonts w:ascii="Arial" w:hAnsi="Arial" w:cs="Arial"/>
                <w:noProof/>
                <w:webHidden/>
                <w:sz w:val="22"/>
              </w:rPr>
              <w:t>6</w:t>
            </w:r>
          </w:hyperlink>
        </w:p>
        <w:p w14:paraId="3EE0EFC7" w14:textId="1F4C9E24" w:rsidR="00B827CA" w:rsidRPr="00A2185A" w:rsidRDefault="00000000">
          <w:pPr>
            <w:pStyle w:val="TOC2"/>
            <w:tabs>
              <w:tab w:val="right" w:leader="dot" w:pos="9016"/>
            </w:tabs>
            <w:rPr>
              <w:rFonts w:ascii="Arial" w:eastAsiaTheme="minorEastAsia" w:hAnsi="Arial" w:cs="Arial"/>
              <w:noProof/>
              <w:sz w:val="22"/>
              <w:lang w:val="en-IN" w:eastAsia="en-IN"/>
            </w:rPr>
          </w:pPr>
          <w:hyperlink w:anchor="_Toc132224229" w:history="1">
            <w:r w:rsidRPr="00A2185A">
              <w:rPr>
                <w:rStyle w:val="Hyperlink"/>
                <w:rFonts w:ascii="Arial" w:hAnsi="Arial" w:cs="Arial"/>
                <w:noProof/>
                <w:sz w:val="22"/>
              </w:rPr>
              <w:t>Porter’s Value Chain Model</w:t>
            </w:r>
            <w:r w:rsidRPr="00A2185A">
              <w:rPr>
                <w:rFonts w:ascii="Arial" w:hAnsi="Arial" w:cs="Arial"/>
                <w:noProof/>
                <w:webHidden/>
                <w:sz w:val="22"/>
              </w:rPr>
              <w:tab/>
            </w:r>
            <w:r w:rsidR="00E00619">
              <w:rPr>
                <w:rFonts w:ascii="Arial" w:hAnsi="Arial" w:cs="Arial"/>
                <w:noProof/>
                <w:webHidden/>
                <w:sz w:val="22"/>
              </w:rPr>
              <w:t>6</w:t>
            </w:r>
          </w:hyperlink>
        </w:p>
        <w:p w14:paraId="565B7EFA" w14:textId="3A632003" w:rsidR="00B827CA" w:rsidRPr="00A2185A" w:rsidRDefault="00000000">
          <w:pPr>
            <w:pStyle w:val="TOC3"/>
            <w:tabs>
              <w:tab w:val="right" w:leader="dot" w:pos="9016"/>
            </w:tabs>
            <w:rPr>
              <w:rFonts w:ascii="Arial" w:eastAsiaTheme="minorEastAsia" w:hAnsi="Arial" w:cs="Arial"/>
              <w:noProof/>
              <w:sz w:val="22"/>
              <w:lang w:val="en-IN" w:eastAsia="en-IN"/>
            </w:rPr>
          </w:pPr>
          <w:hyperlink w:anchor="_Toc132224230" w:history="1">
            <w:r w:rsidRPr="00A2185A">
              <w:rPr>
                <w:rStyle w:val="Hyperlink"/>
                <w:rFonts w:ascii="Arial" w:hAnsi="Arial" w:cs="Arial"/>
                <w:noProof/>
                <w:sz w:val="22"/>
              </w:rPr>
              <w:t>Inbound Logistics</w:t>
            </w:r>
            <w:r w:rsidRPr="00A2185A">
              <w:rPr>
                <w:rFonts w:ascii="Arial" w:hAnsi="Arial" w:cs="Arial"/>
                <w:noProof/>
                <w:webHidden/>
                <w:sz w:val="22"/>
              </w:rPr>
              <w:tab/>
            </w:r>
            <w:r w:rsidR="00E00619">
              <w:rPr>
                <w:rFonts w:ascii="Arial" w:hAnsi="Arial" w:cs="Arial"/>
                <w:noProof/>
                <w:webHidden/>
                <w:sz w:val="22"/>
              </w:rPr>
              <w:t>6</w:t>
            </w:r>
          </w:hyperlink>
        </w:p>
        <w:p w14:paraId="0F2315FD" w14:textId="4E317E99" w:rsidR="00B827CA" w:rsidRPr="00A2185A" w:rsidRDefault="00000000">
          <w:pPr>
            <w:pStyle w:val="TOC3"/>
            <w:tabs>
              <w:tab w:val="right" w:leader="dot" w:pos="9016"/>
            </w:tabs>
            <w:rPr>
              <w:rFonts w:ascii="Arial" w:eastAsiaTheme="minorEastAsia" w:hAnsi="Arial" w:cs="Arial"/>
              <w:noProof/>
              <w:sz w:val="22"/>
              <w:lang w:val="en-IN" w:eastAsia="en-IN"/>
            </w:rPr>
          </w:pPr>
          <w:hyperlink w:anchor="_Toc132224231" w:history="1">
            <w:r w:rsidRPr="00A2185A">
              <w:rPr>
                <w:rStyle w:val="Hyperlink"/>
                <w:rFonts w:ascii="Arial" w:hAnsi="Arial" w:cs="Arial"/>
                <w:noProof/>
                <w:sz w:val="22"/>
              </w:rPr>
              <w:t>Operations</w:t>
            </w:r>
            <w:r w:rsidRPr="00A2185A">
              <w:rPr>
                <w:rFonts w:ascii="Arial" w:hAnsi="Arial" w:cs="Arial"/>
                <w:noProof/>
                <w:webHidden/>
                <w:sz w:val="22"/>
              </w:rPr>
              <w:tab/>
            </w:r>
            <w:r w:rsidR="00E00619">
              <w:rPr>
                <w:rFonts w:ascii="Arial" w:hAnsi="Arial" w:cs="Arial"/>
                <w:noProof/>
                <w:webHidden/>
                <w:sz w:val="22"/>
              </w:rPr>
              <w:t>7</w:t>
            </w:r>
          </w:hyperlink>
        </w:p>
        <w:p w14:paraId="500F443B" w14:textId="3B8C2FDB" w:rsidR="00B827CA" w:rsidRPr="00A2185A" w:rsidRDefault="00000000">
          <w:pPr>
            <w:pStyle w:val="TOC3"/>
            <w:tabs>
              <w:tab w:val="right" w:leader="dot" w:pos="9016"/>
            </w:tabs>
            <w:rPr>
              <w:rFonts w:ascii="Arial" w:eastAsiaTheme="minorEastAsia" w:hAnsi="Arial" w:cs="Arial"/>
              <w:noProof/>
              <w:sz w:val="22"/>
              <w:lang w:val="en-IN" w:eastAsia="en-IN"/>
            </w:rPr>
          </w:pPr>
          <w:hyperlink w:anchor="_Toc132224232" w:history="1">
            <w:r w:rsidRPr="00A2185A">
              <w:rPr>
                <w:rStyle w:val="Hyperlink"/>
                <w:rFonts w:ascii="Arial" w:hAnsi="Arial" w:cs="Arial"/>
                <w:noProof/>
                <w:sz w:val="22"/>
              </w:rPr>
              <w:t>Outbound Logistics</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_Toc132224232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7</w:t>
            </w:r>
            <w:r w:rsidRPr="00A2185A">
              <w:rPr>
                <w:rFonts w:ascii="Arial" w:hAnsi="Arial" w:cs="Arial"/>
                <w:noProof/>
                <w:webHidden/>
                <w:sz w:val="22"/>
              </w:rPr>
              <w:fldChar w:fldCharType="end"/>
            </w:r>
          </w:hyperlink>
        </w:p>
        <w:p w14:paraId="74B9638C" w14:textId="3999221C" w:rsidR="00B827CA" w:rsidRPr="00A2185A" w:rsidRDefault="00000000">
          <w:pPr>
            <w:pStyle w:val="TOC3"/>
            <w:tabs>
              <w:tab w:val="right" w:leader="dot" w:pos="9016"/>
            </w:tabs>
            <w:rPr>
              <w:rFonts w:ascii="Arial" w:eastAsiaTheme="minorEastAsia" w:hAnsi="Arial" w:cs="Arial"/>
              <w:noProof/>
              <w:sz w:val="22"/>
              <w:lang w:val="en-IN" w:eastAsia="en-IN"/>
            </w:rPr>
          </w:pPr>
          <w:hyperlink w:anchor="_Toc132224233" w:history="1">
            <w:r w:rsidRPr="00A2185A">
              <w:rPr>
                <w:rStyle w:val="Hyperlink"/>
                <w:rFonts w:ascii="Arial" w:hAnsi="Arial" w:cs="Arial"/>
                <w:noProof/>
                <w:sz w:val="22"/>
              </w:rPr>
              <w:t>Marketing and Sales</w:t>
            </w:r>
            <w:r w:rsidRPr="00A2185A">
              <w:rPr>
                <w:rFonts w:ascii="Arial" w:hAnsi="Arial" w:cs="Arial"/>
                <w:noProof/>
                <w:webHidden/>
                <w:sz w:val="22"/>
              </w:rPr>
              <w:tab/>
            </w:r>
            <w:r w:rsidR="00E00619">
              <w:rPr>
                <w:rFonts w:ascii="Arial" w:hAnsi="Arial" w:cs="Arial"/>
                <w:noProof/>
                <w:webHidden/>
                <w:sz w:val="22"/>
              </w:rPr>
              <w:t>8</w:t>
            </w:r>
          </w:hyperlink>
        </w:p>
        <w:p w14:paraId="072CE314" w14:textId="11215484" w:rsidR="00B827CA" w:rsidRPr="00A2185A" w:rsidRDefault="00000000">
          <w:pPr>
            <w:pStyle w:val="TOC3"/>
            <w:tabs>
              <w:tab w:val="right" w:leader="dot" w:pos="9016"/>
            </w:tabs>
            <w:rPr>
              <w:rFonts w:ascii="Arial" w:eastAsiaTheme="minorEastAsia" w:hAnsi="Arial" w:cs="Arial"/>
              <w:noProof/>
              <w:sz w:val="22"/>
              <w:lang w:val="en-IN" w:eastAsia="en-IN"/>
            </w:rPr>
          </w:pPr>
          <w:hyperlink w:anchor="_Toc132224234" w:history="1">
            <w:r w:rsidRPr="00A2185A">
              <w:rPr>
                <w:rStyle w:val="Hyperlink"/>
                <w:rFonts w:ascii="Arial" w:hAnsi="Arial" w:cs="Arial"/>
                <w:noProof/>
                <w:sz w:val="22"/>
              </w:rPr>
              <w:t>Services</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_Toc132224234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8</w:t>
            </w:r>
            <w:r w:rsidRPr="00A2185A">
              <w:rPr>
                <w:rFonts w:ascii="Arial" w:hAnsi="Arial" w:cs="Arial"/>
                <w:noProof/>
                <w:webHidden/>
                <w:sz w:val="22"/>
              </w:rPr>
              <w:fldChar w:fldCharType="end"/>
            </w:r>
          </w:hyperlink>
        </w:p>
        <w:p w14:paraId="60103B6C" w14:textId="68CAE853" w:rsidR="00B827CA" w:rsidRPr="00A2185A" w:rsidRDefault="00000000">
          <w:pPr>
            <w:pStyle w:val="TOC2"/>
            <w:tabs>
              <w:tab w:val="right" w:leader="dot" w:pos="9016"/>
            </w:tabs>
            <w:rPr>
              <w:rFonts w:ascii="Arial" w:eastAsiaTheme="minorEastAsia" w:hAnsi="Arial" w:cs="Arial"/>
              <w:noProof/>
              <w:sz w:val="22"/>
              <w:lang w:val="en-IN" w:eastAsia="en-IN"/>
            </w:rPr>
          </w:pPr>
          <w:hyperlink w:anchor="_Toc132224235" w:history="1">
            <w:r w:rsidRPr="00A2185A">
              <w:rPr>
                <w:rStyle w:val="Hyperlink"/>
                <w:rFonts w:ascii="Arial" w:hAnsi="Arial" w:cs="Arial"/>
                <w:noProof/>
                <w:sz w:val="22"/>
              </w:rPr>
              <w:t>PESTEL analysis</w:t>
            </w:r>
            <w:r w:rsidRPr="00A2185A">
              <w:rPr>
                <w:rFonts w:ascii="Arial" w:hAnsi="Arial" w:cs="Arial"/>
                <w:noProof/>
                <w:webHidden/>
                <w:sz w:val="22"/>
              </w:rPr>
              <w:tab/>
            </w:r>
            <w:r w:rsidR="001970A3">
              <w:rPr>
                <w:rFonts w:ascii="Arial" w:hAnsi="Arial" w:cs="Arial"/>
                <w:noProof/>
                <w:webHidden/>
                <w:sz w:val="22"/>
              </w:rPr>
              <w:t>9</w:t>
            </w:r>
          </w:hyperlink>
        </w:p>
        <w:p w14:paraId="69C4912C" w14:textId="04CAB493" w:rsidR="00B827CA" w:rsidRPr="00A2185A" w:rsidRDefault="00000000">
          <w:pPr>
            <w:pStyle w:val="TOC3"/>
            <w:tabs>
              <w:tab w:val="right" w:leader="dot" w:pos="9016"/>
            </w:tabs>
            <w:rPr>
              <w:rFonts w:ascii="Arial" w:eastAsiaTheme="minorEastAsia" w:hAnsi="Arial" w:cs="Arial"/>
              <w:noProof/>
              <w:sz w:val="22"/>
              <w:lang w:val="en-IN" w:eastAsia="en-IN"/>
            </w:rPr>
          </w:pPr>
          <w:hyperlink w:anchor="_Toc132224236" w:history="1">
            <w:r w:rsidRPr="00A2185A">
              <w:rPr>
                <w:rStyle w:val="Hyperlink"/>
                <w:rFonts w:ascii="Arial" w:hAnsi="Arial" w:cs="Arial"/>
                <w:noProof/>
                <w:sz w:val="22"/>
              </w:rPr>
              <w:t>Political factors</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_Toc132224236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9</w:t>
            </w:r>
            <w:r w:rsidRPr="00A2185A">
              <w:rPr>
                <w:rFonts w:ascii="Arial" w:hAnsi="Arial" w:cs="Arial"/>
                <w:noProof/>
                <w:webHidden/>
                <w:sz w:val="22"/>
              </w:rPr>
              <w:fldChar w:fldCharType="end"/>
            </w:r>
          </w:hyperlink>
        </w:p>
        <w:p w14:paraId="35023740" w14:textId="278E6D62" w:rsidR="00B827CA" w:rsidRPr="00A2185A" w:rsidRDefault="00000000">
          <w:pPr>
            <w:pStyle w:val="TOC3"/>
            <w:tabs>
              <w:tab w:val="right" w:leader="dot" w:pos="9016"/>
            </w:tabs>
            <w:rPr>
              <w:rFonts w:ascii="Arial" w:eastAsiaTheme="minorEastAsia" w:hAnsi="Arial" w:cs="Arial"/>
              <w:noProof/>
              <w:sz w:val="22"/>
              <w:lang w:val="en-IN" w:eastAsia="en-IN"/>
            </w:rPr>
          </w:pPr>
          <w:hyperlink w:anchor="_Toc132224237" w:history="1">
            <w:r w:rsidRPr="00A2185A">
              <w:rPr>
                <w:rStyle w:val="Hyperlink"/>
                <w:rFonts w:ascii="Arial" w:hAnsi="Arial" w:cs="Arial"/>
                <w:noProof/>
                <w:sz w:val="22"/>
              </w:rPr>
              <w:t>Economic factors</w:t>
            </w:r>
            <w:r w:rsidRPr="00A2185A">
              <w:rPr>
                <w:rFonts w:ascii="Arial" w:hAnsi="Arial" w:cs="Arial"/>
                <w:noProof/>
                <w:webHidden/>
                <w:sz w:val="22"/>
              </w:rPr>
              <w:tab/>
            </w:r>
            <w:r w:rsidR="001970A3">
              <w:rPr>
                <w:rFonts w:ascii="Arial" w:hAnsi="Arial" w:cs="Arial"/>
                <w:noProof/>
                <w:webHidden/>
                <w:sz w:val="22"/>
              </w:rPr>
              <w:t>10</w:t>
            </w:r>
          </w:hyperlink>
        </w:p>
        <w:p w14:paraId="310E6C2A" w14:textId="36D669DC" w:rsidR="00B827CA" w:rsidRPr="00A2185A" w:rsidRDefault="00000000">
          <w:pPr>
            <w:pStyle w:val="TOC3"/>
            <w:tabs>
              <w:tab w:val="right" w:leader="dot" w:pos="9016"/>
            </w:tabs>
            <w:rPr>
              <w:rFonts w:ascii="Arial" w:eastAsiaTheme="minorEastAsia" w:hAnsi="Arial" w:cs="Arial"/>
              <w:noProof/>
              <w:sz w:val="22"/>
              <w:lang w:val="en-IN" w:eastAsia="en-IN"/>
            </w:rPr>
          </w:pPr>
          <w:hyperlink w:anchor="_Toc132224238" w:history="1">
            <w:r w:rsidRPr="00A2185A">
              <w:rPr>
                <w:rStyle w:val="Hyperlink"/>
                <w:rFonts w:ascii="Arial" w:hAnsi="Arial" w:cs="Arial"/>
                <w:noProof/>
                <w:sz w:val="22"/>
              </w:rPr>
              <w:t>Social factors</w:t>
            </w:r>
            <w:r w:rsidRPr="00A2185A">
              <w:rPr>
                <w:rFonts w:ascii="Arial" w:hAnsi="Arial" w:cs="Arial"/>
                <w:noProof/>
                <w:webHidden/>
                <w:sz w:val="22"/>
              </w:rPr>
              <w:tab/>
            </w:r>
            <w:r w:rsidR="001970A3">
              <w:rPr>
                <w:rFonts w:ascii="Arial" w:hAnsi="Arial" w:cs="Arial"/>
                <w:noProof/>
                <w:webHidden/>
                <w:sz w:val="22"/>
              </w:rPr>
              <w:t>10</w:t>
            </w:r>
          </w:hyperlink>
        </w:p>
        <w:p w14:paraId="11585FE7" w14:textId="5823A8A6" w:rsidR="00B827CA" w:rsidRPr="00A2185A" w:rsidRDefault="00000000">
          <w:pPr>
            <w:pStyle w:val="TOC3"/>
            <w:tabs>
              <w:tab w:val="right" w:leader="dot" w:pos="9016"/>
            </w:tabs>
            <w:rPr>
              <w:rFonts w:ascii="Arial" w:eastAsiaTheme="minorEastAsia" w:hAnsi="Arial" w:cs="Arial"/>
              <w:noProof/>
              <w:sz w:val="22"/>
              <w:lang w:val="en-IN" w:eastAsia="en-IN"/>
            </w:rPr>
          </w:pPr>
          <w:hyperlink w:anchor="_Toc132224239" w:history="1">
            <w:r w:rsidRPr="00A2185A">
              <w:rPr>
                <w:rStyle w:val="Hyperlink"/>
                <w:rFonts w:ascii="Arial" w:hAnsi="Arial" w:cs="Arial"/>
                <w:noProof/>
                <w:sz w:val="22"/>
              </w:rPr>
              <w:t>Technological factors</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_Toc132224239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10</w:t>
            </w:r>
            <w:r w:rsidRPr="00A2185A">
              <w:rPr>
                <w:rFonts w:ascii="Arial" w:hAnsi="Arial" w:cs="Arial"/>
                <w:noProof/>
                <w:webHidden/>
                <w:sz w:val="22"/>
              </w:rPr>
              <w:fldChar w:fldCharType="end"/>
            </w:r>
          </w:hyperlink>
        </w:p>
        <w:p w14:paraId="0663CFD4" w14:textId="6B09CC68" w:rsidR="00B827CA" w:rsidRPr="00A2185A" w:rsidRDefault="00000000">
          <w:pPr>
            <w:pStyle w:val="TOC3"/>
            <w:tabs>
              <w:tab w:val="right" w:leader="dot" w:pos="9016"/>
            </w:tabs>
            <w:rPr>
              <w:rFonts w:ascii="Arial" w:eastAsiaTheme="minorEastAsia" w:hAnsi="Arial" w:cs="Arial"/>
              <w:noProof/>
              <w:sz w:val="22"/>
              <w:lang w:val="en-IN" w:eastAsia="en-IN"/>
            </w:rPr>
          </w:pPr>
          <w:hyperlink w:anchor="_Toc132224240" w:history="1">
            <w:r w:rsidRPr="00A2185A">
              <w:rPr>
                <w:rStyle w:val="Hyperlink"/>
                <w:rFonts w:ascii="Arial" w:hAnsi="Arial" w:cs="Arial"/>
                <w:noProof/>
                <w:sz w:val="22"/>
              </w:rPr>
              <w:t>Environmental factors</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_Toc132224240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11</w:t>
            </w:r>
            <w:r w:rsidRPr="00A2185A">
              <w:rPr>
                <w:rFonts w:ascii="Arial" w:hAnsi="Arial" w:cs="Arial"/>
                <w:noProof/>
                <w:webHidden/>
                <w:sz w:val="22"/>
              </w:rPr>
              <w:fldChar w:fldCharType="end"/>
            </w:r>
          </w:hyperlink>
        </w:p>
        <w:p w14:paraId="3E28A041" w14:textId="06B8DC3B" w:rsidR="00B827CA" w:rsidRPr="00A2185A" w:rsidRDefault="00000000">
          <w:pPr>
            <w:pStyle w:val="TOC3"/>
            <w:tabs>
              <w:tab w:val="right" w:leader="dot" w:pos="9016"/>
            </w:tabs>
            <w:rPr>
              <w:rFonts w:ascii="Arial" w:eastAsiaTheme="minorEastAsia" w:hAnsi="Arial" w:cs="Arial"/>
              <w:noProof/>
              <w:sz w:val="22"/>
              <w:lang w:val="en-IN" w:eastAsia="en-IN"/>
            </w:rPr>
          </w:pPr>
          <w:hyperlink w:anchor="_Toc132224241" w:history="1">
            <w:r w:rsidRPr="00A2185A">
              <w:rPr>
                <w:rStyle w:val="Hyperlink"/>
                <w:rFonts w:ascii="Arial" w:hAnsi="Arial" w:cs="Arial"/>
                <w:noProof/>
                <w:sz w:val="22"/>
              </w:rPr>
              <w:t>Legal factor</w:t>
            </w:r>
            <w:r w:rsidRPr="00A2185A">
              <w:rPr>
                <w:rFonts w:ascii="Arial" w:hAnsi="Arial" w:cs="Arial"/>
                <w:noProof/>
                <w:webHidden/>
                <w:sz w:val="22"/>
              </w:rPr>
              <w:tab/>
            </w:r>
            <w:r w:rsidR="0040146E">
              <w:rPr>
                <w:rFonts w:ascii="Arial" w:hAnsi="Arial" w:cs="Arial"/>
                <w:noProof/>
                <w:webHidden/>
                <w:sz w:val="22"/>
              </w:rPr>
              <w:t>12</w:t>
            </w:r>
          </w:hyperlink>
        </w:p>
        <w:p w14:paraId="3798A5D8" w14:textId="2B1CF806" w:rsidR="00B827CA" w:rsidRPr="00A2185A" w:rsidRDefault="00000000">
          <w:pPr>
            <w:pStyle w:val="TOC2"/>
            <w:tabs>
              <w:tab w:val="right" w:leader="dot" w:pos="9016"/>
            </w:tabs>
            <w:rPr>
              <w:rFonts w:ascii="Arial" w:eastAsiaTheme="minorEastAsia" w:hAnsi="Arial" w:cs="Arial"/>
              <w:noProof/>
              <w:sz w:val="22"/>
              <w:lang w:val="en-IN" w:eastAsia="en-IN"/>
            </w:rPr>
          </w:pPr>
          <w:hyperlink w:anchor="_Toc132224242" w:history="1">
            <w:r w:rsidRPr="00A2185A">
              <w:rPr>
                <w:rStyle w:val="Hyperlink"/>
                <w:rFonts w:ascii="Arial" w:hAnsi="Arial" w:cs="Arial"/>
                <w:noProof/>
                <w:sz w:val="22"/>
              </w:rPr>
              <w:t>Porter’s Five Forces Model</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_Toc132224242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12</w:t>
            </w:r>
            <w:r w:rsidRPr="00A2185A">
              <w:rPr>
                <w:rFonts w:ascii="Arial" w:hAnsi="Arial" w:cs="Arial"/>
                <w:noProof/>
                <w:webHidden/>
                <w:sz w:val="22"/>
              </w:rPr>
              <w:fldChar w:fldCharType="end"/>
            </w:r>
          </w:hyperlink>
        </w:p>
        <w:p w14:paraId="761F2D33" w14:textId="3AA1CE44" w:rsidR="00B827CA" w:rsidRPr="00A2185A" w:rsidRDefault="00000000">
          <w:pPr>
            <w:pStyle w:val="TOC3"/>
            <w:tabs>
              <w:tab w:val="right" w:leader="dot" w:pos="9016"/>
            </w:tabs>
            <w:rPr>
              <w:rFonts w:ascii="Arial" w:eastAsiaTheme="minorEastAsia" w:hAnsi="Arial" w:cs="Arial"/>
              <w:noProof/>
              <w:sz w:val="22"/>
              <w:lang w:val="en-IN" w:eastAsia="en-IN"/>
            </w:rPr>
          </w:pPr>
          <w:hyperlink w:anchor="_Toc132224243" w:history="1">
            <w:r w:rsidRPr="00A2185A">
              <w:rPr>
                <w:rStyle w:val="Hyperlink"/>
                <w:rFonts w:ascii="Arial" w:hAnsi="Arial" w:cs="Arial"/>
                <w:noProof/>
                <w:sz w:val="22"/>
                <w:lang w:val="en-IN"/>
              </w:rPr>
              <w:t>The Threat of New Entrants</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_Toc132224243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1</w:t>
            </w:r>
            <w:r w:rsidR="0015059F">
              <w:rPr>
                <w:rFonts w:ascii="Arial" w:hAnsi="Arial" w:cs="Arial"/>
                <w:noProof/>
                <w:webHidden/>
                <w:sz w:val="22"/>
              </w:rPr>
              <w:t>3</w:t>
            </w:r>
            <w:r w:rsidRPr="00A2185A">
              <w:rPr>
                <w:rFonts w:ascii="Arial" w:hAnsi="Arial" w:cs="Arial"/>
                <w:noProof/>
                <w:webHidden/>
                <w:sz w:val="22"/>
              </w:rPr>
              <w:fldChar w:fldCharType="end"/>
            </w:r>
          </w:hyperlink>
        </w:p>
        <w:p w14:paraId="251606A6" w14:textId="39E53D38" w:rsidR="00B827CA" w:rsidRPr="00A2185A" w:rsidRDefault="00000000">
          <w:pPr>
            <w:pStyle w:val="TOC3"/>
            <w:tabs>
              <w:tab w:val="right" w:leader="dot" w:pos="9016"/>
            </w:tabs>
            <w:rPr>
              <w:rFonts w:ascii="Arial" w:eastAsiaTheme="minorEastAsia" w:hAnsi="Arial" w:cs="Arial"/>
              <w:noProof/>
              <w:sz w:val="22"/>
              <w:lang w:val="en-IN" w:eastAsia="en-IN"/>
            </w:rPr>
          </w:pPr>
          <w:hyperlink w:anchor="_Toc132224244" w:history="1">
            <w:r w:rsidRPr="00A2185A">
              <w:rPr>
                <w:rStyle w:val="Hyperlink"/>
                <w:rFonts w:ascii="Arial" w:hAnsi="Arial" w:cs="Arial"/>
                <w:noProof/>
                <w:sz w:val="22"/>
              </w:rPr>
              <w:t>Bargaining Power of Suppliers</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_Toc132224244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13</w:t>
            </w:r>
            <w:r w:rsidRPr="00A2185A">
              <w:rPr>
                <w:rFonts w:ascii="Arial" w:hAnsi="Arial" w:cs="Arial"/>
                <w:noProof/>
                <w:webHidden/>
                <w:sz w:val="22"/>
              </w:rPr>
              <w:fldChar w:fldCharType="end"/>
            </w:r>
          </w:hyperlink>
        </w:p>
        <w:p w14:paraId="5909D15D" w14:textId="0AFDEA20" w:rsidR="00B827CA" w:rsidRPr="00A2185A" w:rsidRDefault="00000000">
          <w:pPr>
            <w:pStyle w:val="TOC3"/>
            <w:tabs>
              <w:tab w:val="right" w:leader="dot" w:pos="9016"/>
            </w:tabs>
            <w:rPr>
              <w:rFonts w:ascii="Arial" w:eastAsiaTheme="minorEastAsia" w:hAnsi="Arial" w:cs="Arial"/>
              <w:noProof/>
              <w:sz w:val="22"/>
              <w:lang w:val="en-IN" w:eastAsia="en-IN"/>
            </w:rPr>
          </w:pPr>
          <w:hyperlink w:anchor="_Toc132224245" w:history="1">
            <w:r w:rsidRPr="00A2185A">
              <w:rPr>
                <w:rStyle w:val="Hyperlink"/>
                <w:rFonts w:ascii="Arial" w:hAnsi="Arial" w:cs="Arial"/>
                <w:noProof/>
                <w:sz w:val="22"/>
              </w:rPr>
              <w:t>Bargaining Power of Buyers</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_Toc132224245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1</w:t>
            </w:r>
            <w:r w:rsidR="0015059F">
              <w:rPr>
                <w:rFonts w:ascii="Arial" w:hAnsi="Arial" w:cs="Arial"/>
                <w:noProof/>
                <w:webHidden/>
                <w:sz w:val="22"/>
              </w:rPr>
              <w:t>4</w:t>
            </w:r>
            <w:r w:rsidRPr="00A2185A">
              <w:rPr>
                <w:rFonts w:ascii="Arial" w:hAnsi="Arial" w:cs="Arial"/>
                <w:noProof/>
                <w:webHidden/>
                <w:sz w:val="22"/>
              </w:rPr>
              <w:fldChar w:fldCharType="end"/>
            </w:r>
          </w:hyperlink>
        </w:p>
        <w:p w14:paraId="68B1CC6D" w14:textId="4EC60A97" w:rsidR="00B827CA" w:rsidRPr="00A2185A" w:rsidRDefault="00000000">
          <w:pPr>
            <w:pStyle w:val="TOC3"/>
            <w:tabs>
              <w:tab w:val="right" w:leader="dot" w:pos="9016"/>
            </w:tabs>
            <w:rPr>
              <w:rFonts w:ascii="Arial" w:eastAsiaTheme="minorEastAsia" w:hAnsi="Arial" w:cs="Arial"/>
              <w:noProof/>
              <w:sz w:val="22"/>
              <w:lang w:val="en-IN" w:eastAsia="en-IN"/>
            </w:rPr>
          </w:pPr>
          <w:hyperlink w:anchor="_Toc132224246" w:history="1">
            <w:r w:rsidRPr="00A2185A">
              <w:rPr>
                <w:rStyle w:val="Hyperlink"/>
                <w:rFonts w:ascii="Arial" w:hAnsi="Arial" w:cs="Arial"/>
                <w:noProof/>
                <w:sz w:val="22"/>
              </w:rPr>
              <w:t>The Threat of Substitute Products or Services</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_Toc132224246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14</w:t>
            </w:r>
            <w:r w:rsidRPr="00A2185A">
              <w:rPr>
                <w:rFonts w:ascii="Arial" w:hAnsi="Arial" w:cs="Arial"/>
                <w:noProof/>
                <w:webHidden/>
                <w:sz w:val="22"/>
              </w:rPr>
              <w:fldChar w:fldCharType="end"/>
            </w:r>
          </w:hyperlink>
        </w:p>
        <w:p w14:paraId="07FC642B" w14:textId="74A24144" w:rsidR="00B827CA" w:rsidRPr="00A2185A" w:rsidRDefault="00000000">
          <w:pPr>
            <w:pStyle w:val="TOC3"/>
            <w:tabs>
              <w:tab w:val="right" w:leader="dot" w:pos="9016"/>
            </w:tabs>
            <w:rPr>
              <w:rFonts w:ascii="Arial" w:eastAsiaTheme="minorEastAsia" w:hAnsi="Arial" w:cs="Arial"/>
              <w:noProof/>
              <w:sz w:val="22"/>
              <w:lang w:val="en-IN" w:eastAsia="en-IN"/>
            </w:rPr>
          </w:pPr>
          <w:hyperlink w:anchor="_Toc132224247" w:history="1">
            <w:r w:rsidRPr="00A2185A">
              <w:rPr>
                <w:rStyle w:val="Hyperlink"/>
                <w:rFonts w:ascii="Arial" w:hAnsi="Arial" w:cs="Arial"/>
                <w:noProof/>
                <w:sz w:val="22"/>
              </w:rPr>
              <w:t>Rivalry Among Existing Firms</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_Toc132224247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15</w:t>
            </w:r>
            <w:r w:rsidRPr="00A2185A">
              <w:rPr>
                <w:rFonts w:ascii="Arial" w:hAnsi="Arial" w:cs="Arial"/>
                <w:noProof/>
                <w:webHidden/>
                <w:sz w:val="22"/>
              </w:rPr>
              <w:fldChar w:fldCharType="end"/>
            </w:r>
          </w:hyperlink>
        </w:p>
        <w:p w14:paraId="789B6EAE" w14:textId="1E912A2F" w:rsidR="00B827CA" w:rsidRPr="00A2185A" w:rsidRDefault="00000000">
          <w:pPr>
            <w:pStyle w:val="TOC2"/>
            <w:tabs>
              <w:tab w:val="right" w:leader="dot" w:pos="9016"/>
            </w:tabs>
            <w:rPr>
              <w:rFonts w:ascii="Arial" w:eastAsiaTheme="minorEastAsia" w:hAnsi="Arial" w:cs="Arial"/>
              <w:noProof/>
              <w:sz w:val="22"/>
              <w:lang w:val="en-IN" w:eastAsia="en-IN"/>
            </w:rPr>
          </w:pPr>
          <w:hyperlink w:anchor="_Toc132224248" w:history="1">
            <w:r w:rsidRPr="00A2185A">
              <w:rPr>
                <w:rStyle w:val="Hyperlink"/>
                <w:rFonts w:ascii="Arial" w:hAnsi="Arial" w:cs="Arial"/>
                <w:noProof/>
                <w:sz w:val="22"/>
              </w:rPr>
              <w:t>SWOT analysis</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_Toc132224248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15</w:t>
            </w:r>
            <w:r w:rsidRPr="00A2185A">
              <w:rPr>
                <w:rFonts w:ascii="Arial" w:hAnsi="Arial" w:cs="Arial"/>
                <w:noProof/>
                <w:webHidden/>
                <w:sz w:val="22"/>
              </w:rPr>
              <w:fldChar w:fldCharType="end"/>
            </w:r>
          </w:hyperlink>
        </w:p>
        <w:p w14:paraId="7DF1F7BA" w14:textId="420C130F" w:rsidR="00B827CA" w:rsidRPr="00A2185A" w:rsidRDefault="00000000">
          <w:pPr>
            <w:pStyle w:val="TOC1"/>
            <w:tabs>
              <w:tab w:val="right" w:leader="dot" w:pos="9016"/>
            </w:tabs>
            <w:rPr>
              <w:rFonts w:ascii="Arial" w:eastAsiaTheme="minorEastAsia" w:hAnsi="Arial" w:cs="Arial"/>
              <w:noProof/>
              <w:sz w:val="22"/>
              <w:lang w:val="en-IN" w:eastAsia="en-IN"/>
            </w:rPr>
          </w:pPr>
          <w:hyperlink w:anchor="_Toc132224249" w:history="1">
            <w:r w:rsidRPr="00A2185A">
              <w:rPr>
                <w:rStyle w:val="Hyperlink"/>
                <w:rFonts w:ascii="Arial" w:hAnsi="Arial" w:cs="Arial"/>
                <w:noProof/>
                <w:sz w:val="22"/>
              </w:rPr>
              <w:t>Strategic growth choices/options/action points</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_Toc132224249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16</w:t>
            </w:r>
            <w:r w:rsidRPr="00A2185A">
              <w:rPr>
                <w:rFonts w:ascii="Arial" w:hAnsi="Arial" w:cs="Arial"/>
                <w:noProof/>
                <w:webHidden/>
                <w:sz w:val="22"/>
              </w:rPr>
              <w:fldChar w:fldCharType="end"/>
            </w:r>
          </w:hyperlink>
        </w:p>
        <w:p w14:paraId="46B997C7" w14:textId="6443F2F3" w:rsidR="00B827CA" w:rsidRPr="00A2185A" w:rsidRDefault="00000000">
          <w:pPr>
            <w:pStyle w:val="TOC2"/>
            <w:tabs>
              <w:tab w:val="right" w:leader="dot" w:pos="9016"/>
            </w:tabs>
            <w:rPr>
              <w:rFonts w:ascii="Arial" w:eastAsiaTheme="minorEastAsia" w:hAnsi="Arial" w:cs="Arial"/>
              <w:noProof/>
              <w:sz w:val="22"/>
              <w:lang w:val="en-IN" w:eastAsia="en-IN"/>
            </w:rPr>
          </w:pPr>
          <w:hyperlink w:anchor="_Toc132224250" w:history="1">
            <w:r w:rsidRPr="00A2185A">
              <w:rPr>
                <w:rStyle w:val="Hyperlink"/>
                <w:rFonts w:ascii="Arial" w:hAnsi="Arial" w:cs="Arial"/>
                <w:noProof/>
                <w:sz w:val="22"/>
              </w:rPr>
              <w:t>Ansoff Matrix model</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_Toc132224250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16</w:t>
            </w:r>
            <w:r w:rsidRPr="00A2185A">
              <w:rPr>
                <w:rFonts w:ascii="Arial" w:hAnsi="Arial" w:cs="Arial"/>
                <w:noProof/>
                <w:webHidden/>
                <w:sz w:val="22"/>
              </w:rPr>
              <w:fldChar w:fldCharType="end"/>
            </w:r>
          </w:hyperlink>
        </w:p>
        <w:p w14:paraId="590074D9" w14:textId="1DCC3F94" w:rsidR="00B827CA" w:rsidRPr="00A2185A" w:rsidRDefault="00000000">
          <w:pPr>
            <w:pStyle w:val="TOC3"/>
            <w:tabs>
              <w:tab w:val="right" w:leader="dot" w:pos="9016"/>
            </w:tabs>
            <w:rPr>
              <w:rFonts w:ascii="Arial" w:eastAsiaTheme="minorEastAsia" w:hAnsi="Arial" w:cs="Arial"/>
              <w:noProof/>
              <w:sz w:val="22"/>
              <w:lang w:val="en-IN" w:eastAsia="en-IN"/>
            </w:rPr>
          </w:pPr>
          <w:hyperlink w:anchor="_Toc132224251" w:history="1">
            <w:r w:rsidRPr="00A2185A">
              <w:rPr>
                <w:rStyle w:val="Hyperlink"/>
                <w:rFonts w:ascii="Arial" w:hAnsi="Arial" w:cs="Arial"/>
                <w:noProof/>
                <w:sz w:val="22"/>
              </w:rPr>
              <w:t>Option 1- based on Market Penetration</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_Toc132224251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16</w:t>
            </w:r>
            <w:r w:rsidRPr="00A2185A">
              <w:rPr>
                <w:rFonts w:ascii="Arial" w:hAnsi="Arial" w:cs="Arial"/>
                <w:noProof/>
                <w:webHidden/>
                <w:sz w:val="22"/>
              </w:rPr>
              <w:fldChar w:fldCharType="end"/>
            </w:r>
          </w:hyperlink>
        </w:p>
        <w:p w14:paraId="018F9495" w14:textId="0EABAC9A" w:rsidR="00B827CA" w:rsidRPr="00A2185A" w:rsidRDefault="00000000">
          <w:pPr>
            <w:pStyle w:val="TOC3"/>
            <w:tabs>
              <w:tab w:val="right" w:leader="dot" w:pos="9016"/>
            </w:tabs>
            <w:rPr>
              <w:rFonts w:ascii="Arial" w:eastAsiaTheme="minorEastAsia" w:hAnsi="Arial" w:cs="Arial"/>
              <w:noProof/>
              <w:sz w:val="22"/>
              <w:lang w:val="en-IN" w:eastAsia="en-IN"/>
            </w:rPr>
          </w:pPr>
          <w:hyperlink w:anchor="_Toc132224252" w:history="1">
            <w:r w:rsidRPr="00A2185A">
              <w:rPr>
                <w:rStyle w:val="Hyperlink"/>
                <w:rFonts w:ascii="Arial" w:hAnsi="Arial" w:cs="Arial"/>
                <w:noProof/>
                <w:sz w:val="22"/>
              </w:rPr>
              <w:t>Option 2- based on Market Development</w:t>
            </w:r>
            <w:r w:rsidRPr="00A2185A">
              <w:rPr>
                <w:rFonts w:ascii="Arial" w:hAnsi="Arial" w:cs="Arial"/>
                <w:noProof/>
                <w:webHidden/>
                <w:sz w:val="22"/>
              </w:rPr>
              <w:tab/>
            </w:r>
            <w:r w:rsidR="0015059F">
              <w:rPr>
                <w:rFonts w:ascii="Arial" w:hAnsi="Arial" w:cs="Arial"/>
                <w:noProof/>
                <w:webHidden/>
                <w:sz w:val="22"/>
              </w:rPr>
              <w:t>17</w:t>
            </w:r>
          </w:hyperlink>
        </w:p>
        <w:p w14:paraId="7C43D33E" w14:textId="55A948F4" w:rsidR="00B827CA" w:rsidRPr="00A2185A" w:rsidRDefault="00000000">
          <w:pPr>
            <w:pStyle w:val="TOC3"/>
            <w:tabs>
              <w:tab w:val="right" w:leader="dot" w:pos="9016"/>
            </w:tabs>
            <w:rPr>
              <w:rFonts w:ascii="Arial" w:eastAsiaTheme="minorEastAsia" w:hAnsi="Arial" w:cs="Arial"/>
              <w:noProof/>
              <w:sz w:val="22"/>
              <w:lang w:val="en-IN" w:eastAsia="en-IN"/>
            </w:rPr>
          </w:pPr>
          <w:hyperlink w:anchor="_Toc132224253" w:history="1">
            <w:r w:rsidRPr="00A2185A">
              <w:rPr>
                <w:rStyle w:val="Hyperlink"/>
                <w:rFonts w:ascii="Arial" w:hAnsi="Arial" w:cs="Arial"/>
                <w:noProof/>
                <w:sz w:val="22"/>
              </w:rPr>
              <w:t>Option 3- based on Product Development</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_Toc132224253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17</w:t>
            </w:r>
            <w:r w:rsidRPr="00A2185A">
              <w:rPr>
                <w:rFonts w:ascii="Arial" w:hAnsi="Arial" w:cs="Arial"/>
                <w:noProof/>
                <w:webHidden/>
                <w:sz w:val="22"/>
              </w:rPr>
              <w:fldChar w:fldCharType="end"/>
            </w:r>
          </w:hyperlink>
        </w:p>
        <w:p w14:paraId="510BFDCA" w14:textId="5A60916E" w:rsidR="00B827CA" w:rsidRPr="00A2185A" w:rsidRDefault="00000000">
          <w:pPr>
            <w:pStyle w:val="TOC3"/>
            <w:tabs>
              <w:tab w:val="right" w:leader="dot" w:pos="9016"/>
            </w:tabs>
            <w:rPr>
              <w:rFonts w:ascii="Arial" w:eastAsiaTheme="minorEastAsia" w:hAnsi="Arial" w:cs="Arial"/>
              <w:noProof/>
              <w:sz w:val="22"/>
              <w:lang w:val="en-IN" w:eastAsia="en-IN"/>
            </w:rPr>
          </w:pPr>
          <w:hyperlink w:anchor="_Toc132224254" w:history="1">
            <w:r w:rsidRPr="00A2185A">
              <w:rPr>
                <w:rStyle w:val="Hyperlink"/>
                <w:rFonts w:ascii="Arial" w:hAnsi="Arial" w:cs="Arial"/>
                <w:noProof/>
                <w:sz w:val="22"/>
              </w:rPr>
              <w:t>Option 4- based on Diversification</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_Toc132224254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17</w:t>
            </w:r>
            <w:r w:rsidRPr="00A2185A">
              <w:rPr>
                <w:rFonts w:ascii="Arial" w:hAnsi="Arial" w:cs="Arial"/>
                <w:noProof/>
                <w:webHidden/>
                <w:sz w:val="22"/>
              </w:rPr>
              <w:fldChar w:fldCharType="end"/>
            </w:r>
          </w:hyperlink>
        </w:p>
        <w:p w14:paraId="541414F5" w14:textId="4AEB00C8" w:rsidR="00B827CA" w:rsidRPr="00A2185A" w:rsidRDefault="00000000">
          <w:pPr>
            <w:pStyle w:val="TOC2"/>
            <w:tabs>
              <w:tab w:val="right" w:leader="dot" w:pos="9016"/>
            </w:tabs>
            <w:rPr>
              <w:rFonts w:ascii="Arial" w:eastAsiaTheme="minorEastAsia" w:hAnsi="Arial" w:cs="Arial"/>
              <w:noProof/>
              <w:sz w:val="22"/>
              <w:lang w:val="en-IN" w:eastAsia="en-IN"/>
            </w:rPr>
          </w:pPr>
          <w:hyperlink w:anchor="_Toc132224255" w:history="1">
            <w:r w:rsidRPr="00A2185A">
              <w:rPr>
                <w:rStyle w:val="Hyperlink"/>
                <w:rFonts w:ascii="Arial" w:hAnsi="Arial" w:cs="Arial"/>
                <w:noProof/>
                <w:sz w:val="22"/>
              </w:rPr>
              <w:t>SFA framework:</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_Toc132224255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17</w:t>
            </w:r>
            <w:r w:rsidRPr="00A2185A">
              <w:rPr>
                <w:rFonts w:ascii="Arial" w:hAnsi="Arial" w:cs="Arial"/>
                <w:noProof/>
                <w:webHidden/>
                <w:sz w:val="22"/>
              </w:rPr>
              <w:fldChar w:fldCharType="end"/>
            </w:r>
          </w:hyperlink>
        </w:p>
        <w:p w14:paraId="2174EE65" w14:textId="3EEB88D2" w:rsidR="00B827CA" w:rsidRPr="00A2185A" w:rsidRDefault="00000000">
          <w:pPr>
            <w:pStyle w:val="TOC2"/>
            <w:tabs>
              <w:tab w:val="right" w:leader="dot" w:pos="9016"/>
            </w:tabs>
            <w:rPr>
              <w:rFonts w:ascii="Arial" w:eastAsiaTheme="minorEastAsia" w:hAnsi="Arial" w:cs="Arial"/>
              <w:noProof/>
              <w:sz w:val="22"/>
              <w:lang w:val="en-IN" w:eastAsia="en-IN"/>
            </w:rPr>
          </w:pPr>
          <w:hyperlink w:anchor="_Toc132224256" w:history="1">
            <w:r w:rsidRPr="00A2185A">
              <w:rPr>
                <w:rStyle w:val="Hyperlink"/>
                <w:rFonts w:ascii="Arial" w:hAnsi="Arial" w:cs="Arial"/>
                <w:noProof/>
                <w:sz w:val="22"/>
              </w:rPr>
              <w:t>Mandelow’s Stakeholder Matrix</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_Toc132224256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18</w:t>
            </w:r>
            <w:r w:rsidRPr="00A2185A">
              <w:rPr>
                <w:rFonts w:ascii="Arial" w:hAnsi="Arial" w:cs="Arial"/>
                <w:noProof/>
                <w:webHidden/>
                <w:sz w:val="22"/>
              </w:rPr>
              <w:fldChar w:fldCharType="end"/>
            </w:r>
          </w:hyperlink>
        </w:p>
        <w:p w14:paraId="1DEA680B" w14:textId="1B425E79" w:rsidR="00B827CA" w:rsidRPr="00A2185A" w:rsidRDefault="00000000">
          <w:pPr>
            <w:pStyle w:val="TOC1"/>
            <w:tabs>
              <w:tab w:val="right" w:leader="dot" w:pos="9016"/>
            </w:tabs>
            <w:rPr>
              <w:rFonts w:ascii="Arial" w:eastAsiaTheme="minorEastAsia" w:hAnsi="Arial" w:cs="Arial"/>
              <w:noProof/>
              <w:sz w:val="22"/>
              <w:lang w:val="en-IN" w:eastAsia="en-IN"/>
            </w:rPr>
          </w:pPr>
          <w:hyperlink w:anchor="_Toc132224257" w:history="1">
            <w:r w:rsidRPr="00A2185A">
              <w:rPr>
                <w:rStyle w:val="Hyperlink"/>
                <w:rFonts w:ascii="Arial" w:hAnsi="Arial" w:cs="Arial"/>
                <w:noProof/>
                <w:sz w:val="22"/>
              </w:rPr>
              <w:t>Conclusions and Recommendations</w:t>
            </w:r>
            <w:r w:rsidR="00584CDC">
              <w:rPr>
                <w:rStyle w:val="Hyperlink"/>
                <w:rFonts w:ascii="Arial" w:hAnsi="Arial" w:cs="Arial"/>
                <w:noProof/>
                <w:sz w:val="22"/>
              </w:rPr>
              <w:t xml:space="preserve"> </w:t>
            </w:r>
            <w:r w:rsidRPr="00A2185A">
              <w:rPr>
                <w:rStyle w:val="Hyperlink"/>
                <w:rFonts w:ascii="Arial" w:hAnsi="Arial" w:cs="Arial"/>
                <w:noProof/>
                <w:sz w:val="22"/>
              </w:rPr>
              <w:t>- Strategic implementation, monitoring, and evaluation</w:t>
            </w:r>
            <w:r w:rsidR="00584CDC">
              <w:rPr>
                <w:rStyle w:val="Hyperlink"/>
                <w:rFonts w:ascii="Arial" w:hAnsi="Arial" w:cs="Arial"/>
                <w:noProof/>
                <w:sz w:val="22"/>
              </w:rPr>
              <w:t xml:space="preserve"> </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_Toc132224257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19</w:t>
            </w:r>
            <w:r w:rsidRPr="00A2185A">
              <w:rPr>
                <w:rFonts w:ascii="Arial" w:hAnsi="Arial" w:cs="Arial"/>
                <w:noProof/>
                <w:webHidden/>
                <w:sz w:val="22"/>
              </w:rPr>
              <w:fldChar w:fldCharType="end"/>
            </w:r>
          </w:hyperlink>
        </w:p>
        <w:p w14:paraId="44A62F2F" w14:textId="542A512A" w:rsidR="00B827CA" w:rsidRPr="00A2185A" w:rsidRDefault="00000000">
          <w:pPr>
            <w:pStyle w:val="TOC2"/>
            <w:tabs>
              <w:tab w:val="right" w:leader="dot" w:pos="9016"/>
            </w:tabs>
            <w:rPr>
              <w:rFonts w:ascii="Arial" w:eastAsiaTheme="minorEastAsia" w:hAnsi="Arial" w:cs="Arial"/>
              <w:noProof/>
              <w:sz w:val="22"/>
              <w:lang w:val="en-IN" w:eastAsia="en-IN"/>
            </w:rPr>
          </w:pPr>
          <w:hyperlink w:anchor="_Toc132224258" w:history="1">
            <w:r w:rsidRPr="00A2185A">
              <w:rPr>
                <w:rStyle w:val="Hyperlink"/>
                <w:rFonts w:ascii="Arial" w:hAnsi="Arial" w:cs="Arial"/>
                <w:noProof/>
                <w:sz w:val="22"/>
              </w:rPr>
              <w:t>Recommendations</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_Toc132224258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19</w:t>
            </w:r>
            <w:r w:rsidRPr="00A2185A">
              <w:rPr>
                <w:rFonts w:ascii="Arial" w:hAnsi="Arial" w:cs="Arial"/>
                <w:noProof/>
                <w:webHidden/>
                <w:sz w:val="22"/>
              </w:rPr>
              <w:fldChar w:fldCharType="end"/>
            </w:r>
          </w:hyperlink>
        </w:p>
        <w:p w14:paraId="366CF8F7" w14:textId="65E395AA" w:rsidR="00B827CA" w:rsidRPr="00A2185A" w:rsidRDefault="00000000">
          <w:pPr>
            <w:pStyle w:val="TOC2"/>
            <w:tabs>
              <w:tab w:val="right" w:leader="dot" w:pos="9016"/>
            </w:tabs>
            <w:rPr>
              <w:rFonts w:ascii="Arial" w:eastAsiaTheme="minorEastAsia" w:hAnsi="Arial" w:cs="Arial"/>
              <w:noProof/>
              <w:sz w:val="22"/>
              <w:lang w:val="en-IN" w:eastAsia="en-IN"/>
            </w:rPr>
          </w:pPr>
          <w:hyperlink w:anchor="_Toc132224259" w:history="1">
            <w:r w:rsidRPr="00A2185A">
              <w:rPr>
                <w:rStyle w:val="Hyperlink"/>
                <w:rFonts w:ascii="Arial" w:hAnsi="Arial" w:cs="Arial"/>
                <w:noProof/>
                <w:sz w:val="22"/>
              </w:rPr>
              <w:t>Timeline</w:t>
            </w:r>
            <w:r w:rsidR="0076749D">
              <w:rPr>
                <w:rStyle w:val="Hyperlink"/>
                <w:rFonts w:ascii="Arial" w:hAnsi="Arial" w:cs="Arial"/>
                <w:noProof/>
                <w:sz w:val="22"/>
              </w:rPr>
              <w:t xml:space="preserve"> </w:t>
            </w:r>
            <w:bookmarkStart w:id="0" w:name="_Hlk132620072"/>
            <w:r w:rsidR="0076749D">
              <w:rPr>
                <w:rStyle w:val="Hyperlink"/>
                <w:rFonts w:ascii="Arial" w:hAnsi="Arial" w:cs="Arial"/>
                <w:noProof/>
                <w:sz w:val="22"/>
              </w:rPr>
              <w:t>of the strategic implementation proccess</w:t>
            </w:r>
            <w:bookmarkEnd w:id="0"/>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_Toc132224259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20</w:t>
            </w:r>
            <w:r w:rsidRPr="00A2185A">
              <w:rPr>
                <w:rFonts w:ascii="Arial" w:hAnsi="Arial" w:cs="Arial"/>
                <w:noProof/>
                <w:webHidden/>
                <w:sz w:val="22"/>
              </w:rPr>
              <w:fldChar w:fldCharType="end"/>
            </w:r>
          </w:hyperlink>
        </w:p>
        <w:p w14:paraId="0D97DBDF" w14:textId="5A834233" w:rsidR="00B827CA" w:rsidRPr="00A2185A" w:rsidRDefault="00000000">
          <w:pPr>
            <w:pStyle w:val="TOC1"/>
            <w:tabs>
              <w:tab w:val="right" w:leader="dot" w:pos="9016"/>
            </w:tabs>
            <w:rPr>
              <w:rFonts w:ascii="Arial" w:eastAsiaTheme="minorEastAsia" w:hAnsi="Arial" w:cs="Arial"/>
              <w:noProof/>
              <w:sz w:val="22"/>
              <w:lang w:val="en-IN" w:eastAsia="en-IN"/>
            </w:rPr>
          </w:pPr>
          <w:hyperlink w:anchor="_Toc132224260" w:history="1">
            <w:r w:rsidRPr="00A2185A">
              <w:rPr>
                <w:rStyle w:val="Hyperlink"/>
                <w:rFonts w:ascii="Arial" w:hAnsi="Arial" w:cs="Arial"/>
                <w:noProof/>
                <w:sz w:val="22"/>
              </w:rPr>
              <w:t>References</w:t>
            </w:r>
            <w:r w:rsidRPr="00A2185A">
              <w:rPr>
                <w:rFonts w:ascii="Arial" w:hAnsi="Arial" w:cs="Arial"/>
                <w:noProof/>
                <w:webHidden/>
                <w:sz w:val="22"/>
              </w:rPr>
              <w:tab/>
            </w:r>
            <w:r w:rsidRPr="00A2185A">
              <w:rPr>
                <w:rFonts w:ascii="Arial" w:hAnsi="Arial" w:cs="Arial"/>
                <w:noProof/>
                <w:webHidden/>
                <w:sz w:val="22"/>
              </w:rPr>
              <w:fldChar w:fldCharType="begin"/>
            </w:r>
            <w:r w:rsidRPr="00A2185A">
              <w:rPr>
                <w:rFonts w:ascii="Arial" w:hAnsi="Arial" w:cs="Arial"/>
                <w:noProof/>
                <w:webHidden/>
                <w:sz w:val="22"/>
              </w:rPr>
              <w:instrText xml:space="preserve"> PAGEREF _Toc132224260 \h </w:instrText>
            </w:r>
            <w:r w:rsidRPr="00A2185A">
              <w:rPr>
                <w:rFonts w:ascii="Arial" w:hAnsi="Arial" w:cs="Arial"/>
                <w:noProof/>
                <w:webHidden/>
                <w:sz w:val="22"/>
              </w:rPr>
            </w:r>
            <w:r w:rsidRPr="00A2185A">
              <w:rPr>
                <w:rFonts w:ascii="Arial" w:hAnsi="Arial" w:cs="Arial"/>
                <w:noProof/>
                <w:webHidden/>
                <w:sz w:val="22"/>
              </w:rPr>
              <w:fldChar w:fldCharType="separate"/>
            </w:r>
            <w:r w:rsidRPr="00A2185A">
              <w:rPr>
                <w:rFonts w:ascii="Arial" w:hAnsi="Arial" w:cs="Arial"/>
                <w:noProof/>
                <w:webHidden/>
                <w:sz w:val="22"/>
              </w:rPr>
              <w:t>22</w:t>
            </w:r>
            <w:r w:rsidRPr="00A2185A">
              <w:rPr>
                <w:rFonts w:ascii="Arial" w:hAnsi="Arial" w:cs="Arial"/>
                <w:noProof/>
                <w:webHidden/>
                <w:sz w:val="22"/>
              </w:rPr>
              <w:fldChar w:fldCharType="end"/>
            </w:r>
          </w:hyperlink>
        </w:p>
        <w:p w14:paraId="26C1FF0B" w14:textId="15DAC013" w:rsidR="00FE2D87" w:rsidRPr="00A2185A" w:rsidRDefault="00000000">
          <w:pPr>
            <w:rPr>
              <w:rFonts w:ascii="Arial" w:hAnsi="Arial" w:cs="Arial"/>
              <w:sz w:val="22"/>
            </w:rPr>
          </w:pPr>
          <w:r w:rsidRPr="00A2185A">
            <w:rPr>
              <w:rFonts w:ascii="Arial" w:hAnsi="Arial" w:cs="Arial"/>
              <w:b/>
              <w:bCs/>
              <w:noProof/>
              <w:sz w:val="22"/>
            </w:rPr>
            <w:fldChar w:fldCharType="end"/>
          </w:r>
        </w:p>
      </w:sdtContent>
    </w:sdt>
    <w:p w14:paraId="04940B30" w14:textId="77777777" w:rsidR="00064154" w:rsidRPr="00A2185A" w:rsidRDefault="00064154" w:rsidP="00064154">
      <w:pPr>
        <w:spacing w:line="259" w:lineRule="auto"/>
        <w:jc w:val="center"/>
        <w:rPr>
          <w:rFonts w:ascii="Arial" w:hAnsi="Arial" w:cs="Arial"/>
          <w:b/>
          <w:bCs/>
          <w:sz w:val="22"/>
        </w:rPr>
      </w:pPr>
    </w:p>
    <w:p w14:paraId="11DC9217" w14:textId="1CCCD104" w:rsidR="00C71931" w:rsidRPr="00A2185A" w:rsidRDefault="00000000" w:rsidP="00064154">
      <w:pPr>
        <w:spacing w:line="259" w:lineRule="auto"/>
        <w:jc w:val="center"/>
        <w:rPr>
          <w:rFonts w:ascii="Arial" w:hAnsi="Arial" w:cs="Arial"/>
          <w:sz w:val="22"/>
        </w:rPr>
      </w:pPr>
      <w:r w:rsidRPr="00A2185A">
        <w:rPr>
          <w:rFonts w:ascii="Arial" w:hAnsi="Arial" w:cs="Arial"/>
          <w:sz w:val="22"/>
        </w:rPr>
        <w:br w:type="page"/>
      </w:r>
    </w:p>
    <w:p w14:paraId="3E619FFA" w14:textId="537B9310" w:rsidR="0039022B" w:rsidRPr="00A2185A" w:rsidRDefault="00000000" w:rsidP="00A239A0">
      <w:pPr>
        <w:pStyle w:val="Heading1"/>
        <w:jc w:val="center"/>
        <w:rPr>
          <w:rFonts w:ascii="Arial" w:hAnsi="Arial" w:cs="Arial"/>
          <w:sz w:val="22"/>
          <w:szCs w:val="22"/>
          <w:shd w:val="clear" w:color="auto" w:fill="FFFFFF"/>
        </w:rPr>
      </w:pPr>
      <w:bookmarkStart w:id="1" w:name="_Toc132224227"/>
      <w:r w:rsidRPr="00A2185A">
        <w:rPr>
          <w:rFonts w:ascii="Arial" w:hAnsi="Arial" w:cs="Arial"/>
          <w:sz w:val="22"/>
          <w:szCs w:val="22"/>
          <w:shd w:val="clear" w:color="auto" w:fill="FFFFFF"/>
        </w:rPr>
        <w:lastRenderedPageBreak/>
        <w:t>Introduction</w:t>
      </w:r>
      <w:bookmarkEnd w:id="1"/>
    </w:p>
    <w:p w14:paraId="786CC682" w14:textId="78B8F5E3" w:rsidR="00003F57" w:rsidRPr="00003F57" w:rsidRDefault="00003F57" w:rsidP="00003F57">
      <w:pPr>
        <w:ind w:firstLine="720"/>
        <w:rPr>
          <w:rFonts w:ascii="Arial" w:hAnsi="Arial" w:cs="Arial"/>
          <w:sz w:val="22"/>
          <w:szCs w:val="20"/>
        </w:rPr>
      </w:pPr>
      <w:bookmarkStart w:id="2" w:name="_Toc132224228"/>
      <w:r w:rsidRPr="00003F57">
        <w:rPr>
          <w:rFonts w:ascii="Arial" w:hAnsi="Arial" w:cs="Arial"/>
          <w:sz w:val="22"/>
          <w:szCs w:val="20"/>
        </w:rPr>
        <w:t xml:space="preserve">Alimera Sciences Limited is a low-to medium scale business which is functioning to act on global level. This it has been selected as one of the organizations to conduct evaluation. It focuses on maintaining an invaluable position towards physicians, patients as well as partners to protect the retina and preserve their vision. Alimera Science Ltd has been providing a wide range of populations with opportunities for innovative, effective, and appropriate vision improvement with stable collaboration with other service providers (Alimera Sciences Limited 2022). </w:t>
      </w:r>
      <w:r w:rsidRPr="00003F57">
        <w:rPr>
          <w:rFonts w:ascii="Arial" w:hAnsi="Arial" w:cs="Arial"/>
          <w:color w:val="0D0D0D" w:themeColor="text1" w:themeTint="F2"/>
          <w:sz w:val="22"/>
          <w:szCs w:val="20"/>
        </w:rPr>
        <w:t xml:space="preserve">The report focuses on analysing and evaluating the strategic development process of the company </w:t>
      </w:r>
      <w:r w:rsidR="009B3CF3" w:rsidRPr="00003F57">
        <w:rPr>
          <w:rFonts w:ascii="Arial" w:hAnsi="Arial" w:cs="Arial"/>
          <w:color w:val="0D0D0D" w:themeColor="text1" w:themeTint="F2"/>
          <w:sz w:val="22"/>
          <w:szCs w:val="20"/>
        </w:rPr>
        <w:t>to</w:t>
      </w:r>
      <w:r w:rsidRPr="00003F57">
        <w:rPr>
          <w:rFonts w:ascii="Arial" w:hAnsi="Arial" w:cs="Arial"/>
          <w:color w:val="0D0D0D" w:themeColor="text1" w:themeTint="F2"/>
          <w:sz w:val="22"/>
          <w:szCs w:val="20"/>
        </w:rPr>
        <w:t xml:space="preserve"> analyse its strength, weaknesses challenges, and competitive environment as well as future recommendations for better strategic progress. </w:t>
      </w:r>
    </w:p>
    <w:p w14:paraId="0008634A" w14:textId="168A286F" w:rsidR="00003F57" w:rsidRDefault="00003F57" w:rsidP="00003F57">
      <w:pPr>
        <w:ind w:firstLine="720"/>
        <w:rPr>
          <w:rFonts w:ascii="Arial" w:hAnsi="Arial" w:cs="Arial"/>
          <w:sz w:val="22"/>
          <w:szCs w:val="20"/>
        </w:rPr>
      </w:pPr>
      <w:r w:rsidRPr="00003F57">
        <w:rPr>
          <w:rFonts w:ascii="Arial" w:hAnsi="Arial" w:cs="Arial"/>
          <w:sz w:val="22"/>
          <w:szCs w:val="20"/>
        </w:rPr>
        <w:t>In the following report, the SWOT analysis will be carried out with the help of three different models which include Porter's Value Chain Model for the internal analysis of the company, the PESTEL model analysis for the external evaluation of the organization as well as Porter's Five Forces Model for industry analysis of the organization.</w:t>
      </w:r>
      <w:r w:rsidRPr="00003F57">
        <w:rPr>
          <w:rFonts w:ascii="Arial" w:hAnsi="Arial" w:cs="Arial"/>
          <w:color w:val="71777D"/>
          <w:sz w:val="20"/>
          <w:szCs w:val="20"/>
          <w:shd w:val="clear" w:color="auto" w:fill="FFFFFF"/>
        </w:rPr>
        <w:t> </w:t>
      </w:r>
      <w:r w:rsidRPr="00003F57">
        <w:rPr>
          <w:rFonts w:ascii="Arial" w:hAnsi="Arial" w:cs="Arial"/>
          <w:sz w:val="22"/>
          <w:szCs w:val="20"/>
        </w:rPr>
        <w:t xml:space="preserve">After evaluation of the company based on the strategic development process using different SWOT analysis models strategic growth choices, options, as well as action factors for this company, will also be evaluated. In order to analyse the strategic option for Alimera Sciences Limited, Porter's Generic Strategic Model will be used. Further, the report will </w:t>
      </w:r>
      <w:r w:rsidRPr="00003F57">
        <w:rPr>
          <w:rFonts w:ascii="Arial" w:hAnsi="Arial" w:cs="Arial"/>
          <w:sz w:val="22"/>
          <w:szCs w:val="20"/>
        </w:rPr>
        <w:t>assess</w:t>
      </w:r>
      <w:r w:rsidRPr="00003F57">
        <w:rPr>
          <w:rFonts w:ascii="Arial" w:hAnsi="Arial" w:cs="Arial"/>
          <w:sz w:val="22"/>
          <w:szCs w:val="20"/>
        </w:rPr>
        <w:t xml:space="preserve"> the suitability, feasibility as well as acceptability of the strategic option of the company using the SFA framework. In the further section of the report, </w:t>
      </w:r>
      <w:proofErr w:type="spellStart"/>
      <w:r w:rsidRPr="00003F57">
        <w:rPr>
          <w:rFonts w:ascii="Arial" w:hAnsi="Arial" w:cs="Arial"/>
          <w:sz w:val="22"/>
          <w:szCs w:val="20"/>
        </w:rPr>
        <w:t>Mandelow’s</w:t>
      </w:r>
      <w:proofErr w:type="spellEnd"/>
      <w:r w:rsidRPr="00003F57">
        <w:rPr>
          <w:rFonts w:ascii="Arial" w:hAnsi="Arial" w:cs="Arial"/>
          <w:sz w:val="22"/>
          <w:szCs w:val="20"/>
        </w:rPr>
        <w:t xml:space="preserve"> stakeholder matrix will be used </w:t>
      </w:r>
      <w:r w:rsidR="0090708D" w:rsidRPr="00003F57">
        <w:rPr>
          <w:rFonts w:ascii="Arial" w:hAnsi="Arial" w:cs="Arial"/>
          <w:sz w:val="22"/>
          <w:szCs w:val="20"/>
        </w:rPr>
        <w:t>to</w:t>
      </w:r>
      <w:r w:rsidRPr="00003F57">
        <w:rPr>
          <w:rFonts w:ascii="Arial" w:hAnsi="Arial" w:cs="Arial"/>
          <w:sz w:val="22"/>
          <w:szCs w:val="20"/>
        </w:rPr>
        <w:t xml:space="preserve"> conduct a stakeholder analysis which will highlight the acceptance the acceptability of the options identified by the company. In the final section of the assessment, a conclusion will be developed based on the findings from the above models and analytical tools. It will be further used to propose a well-structured strategic recommendation for the company.</w:t>
      </w:r>
    </w:p>
    <w:p w14:paraId="21A42EDE" w14:textId="77777777" w:rsidR="00003F57" w:rsidRPr="00003F57" w:rsidRDefault="00003F57" w:rsidP="00003F57">
      <w:pPr>
        <w:ind w:firstLine="720"/>
        <w:rPr>
          <w:rFonts w:ascii="Arial" w:hAnsi="Arial" w:cs="Arial"/>
          <w:sz w:val="22"/>
          <w:szCs w:val="20"/>
        </w:rPr>
      </w:pPr>
    </w:p>
    <w:p w14:paraId="1FBC2E9C" w14:textId="1A91E964" w:rsidR="0039022B" w:rsidRPr="00A2185A" w:rsidRDefault="00000000" w:rsidP="0039022B">
      <w:pPr>
        <w:pStyle w:val="Heading1"/>
        <w:rPr>
          <w:rFonts w:ascii="Arial" w:hAnsi="Arial" w:cs="Arial"/>
          <w:sz w:val="22"/>
          <w:szCs w:val="22"/>
        </w:rPr>
      </w:pPr>
      <w:r w:rsidRPr="00A2185A">
        <w:rPr>
          <w:rFonts w:ascii="Arial" w:hAnsi="Arial" w:cs="Arial"/>
          <w:sz w:val="22"/>
          <w:szCs w:val="22"/>
        </w:rPr>
        <w:lastRenderedPageBreak/>
        <w:t>Strategic Development Process</w:t>
      </w:r>
      <w:bookmarkEnd w:id="2"/>
      <w:r w:rsidRPr="00A2185A">
        <w:rPr>
          <w:rFonts w:ascii="Arial" w:hAnsi="Arial" w:cs="Arial"/>
          <w:sz w:val="22"/>
          <w:szCs w:val="22"/>
        </w:rPr>
        <w:t xml:space="preserve"> </w:t>
      </w:r>
    </w:p>
    <w:p w14:paraId="120FDEF3" w14:textId="4A55B716" w:rsidR="001172E8" w:rsidRPr="00A2185A" w:rsidRDefault="00000000" w:rsidP="00096D32">
      <w:pPr>
        <w:ind w:firstLine="720"/>
        <w:rPr>
          <w:rFonts w:ascii="Arial" w:hAnsi="Arial" w:cs="Arial"/>
          <w:sz w:val="22"/>
        </w:rPr>
      </w:pPr>
      <w:r w:rsidRPr="00A2185A">
        <w:rPr>
          <w:rFonts w:ascii="Arial" w:hAnsi="Arial" w:cs="Arial"/>
          <w:sz w:val="22"/>
        </w:rPr>
        <w:t xml:space="preserve">A SWOT </w:t>
      </w:r>
      <w:r w:rsidR="00C74266" w:rsidRPr="00A2185A">
        <w:rPr>
          <w:rFonts w:ascii="Arial" w:hAnsi="Arial" w:cs="Arial"/>
          <w:sz w:val="22"/>
        </w:rPr>
        <w:t xml:space="preserve">analysis </w:t>
      </w:r>
      <w:r w:rsidR="00FB0D0C" w:rsidRPr="00A2185A">
        <w:rPr>
          <w:rFonts w:ascii="Arial" w:hAnsi="Arial" w:cs="Arial"/>
          <w:sz w:val="22"/>
        </w:rPr>
        <w:t>is</w:t>
      </w:r>
      <w:r w:rsidR="00C74266" w:rsidRPr="00A2185A">
        <w:rPr>
          <w:rFonts w:ascii="Arial" w:hAnsi="Arial" w:cs="Arial"/>
          <w:sz w:val="22"/>
        </w:rPr>
        <w:t xml:space="preserve"> a process or a framework that helps in </w:t>
      </w:r>
      <w:r w:rsidR="00FB0D0C" w:rsidRPr="00A2185A">
        <w:rPr>
          <w:rFonts w:ascii="Arial" w:hAnsi="Arial" w:cs="Arial"/>
          <w:sz w:val="22"/>
        </w:rPr>
        <w:t>analysing</w:t>
      </w:r>
      <w:r w:rsidR="00C74266" w:rsidRPr="00A2185A">
        <w:rPr>
          <w:rFonts w:ascii="Arial" w:hAnsi="Arial" w:cs="Arial"/>
          <w:sz w:val="22"/>
        </w:rPr>
        <w:t xml:space="preserve"> and evaluating the competitive nature and position of an organization or company within the business environment. It can be used </w:t>
      </w:r>
      <w:r w:rsidR="00FB0D0C" w:rsidRPr="00A2185A">
        <w:rPr>
          <w:rFonts w:ascii="Arial" w:hAnsi="Arial" w:cs="Arial"/>
          <w:sz w:val="22"/>
        </w:rPr>
        <w:t>to</w:t>
      </w:r>
      <w:r w:rsidR="00C74266" w:rsidRPr="00A2185A">
        <w:rPr>
          <w:rFonts w:ascii="Arial" w:hAnsi="Arial" w:cs="Arial"/>
          <w:sz w:val="22"/>
        </w:rPr>
        <w:t xml:space="preserve"> identify and </w:t>
      </w:r>
      <w:r w:rsidR="00FB0D0C" w:rsidRPr="00A2185A">
        <w:rPr>
          <w:rFonts w:ascii="Arial" w:hAnsi="Arial" w:cs="Arial"/>
          <w:sz w:val="22"/>
        </w:rPr>
        <w:t>analyse</w:t>
      </w:r>
      <w:r w:rsidR="00C74266" w:rsidRPr="00A2185A">
        <w:rPr>
          <w:rFonts w:ascii="Arial" w:hAnsi="Arial" w:cs="Arial"/>
          <w:sz w:val="22"/>
        </w:rPr>
        <w:t xml:space="preserve"> the </w:t>
      </w:r>
      <w:r w:rsidRPr="00A2185A">
        <w:rPr>
          <w:rFonts w:ascii="Arial" w:hAnsi="Arial" w:cs="Arial"/>
          <w:sz w:val="22"/>
        </w:rPr>
        <w:t xml:space="preserve">Internal Strength </w:t>
      </w:r>
      <w:r w:rsidR="00C74266" w:rsidRPr="00A2185A">
        <w:rPr>
          <w:rFonts w:ascii="Arial" w:hAnsi="Arial" w:cs="Arial"/>
          <w:sz w:val="22"/>
        </w:rPr>
        <w:t xml:space="preserve">of an </w:t>
      </w:r>
      <w:r w:rsidRPr="00A2185A">
        <w:rPr>
          <w:rFonts w:ascii="Arial" w:hAnsi="Arial" w:cs="Arial"/>
          <w:sz w:val="22"/>
        </w:rPr>
        <w:t>organization along with</w:t>
      </w:r>
      <w:r w:rsidR="00C74266" w:rsidRPr="00A2185A">
        <w:rPr>
          <w:rFonts w:ascii="Arial" w:hAnsi="Arial" w:cs="Arial"/>
          <w:sz w:val="22"/>
        </w:rPr>
        <w:t xml:space="preserve"> External </w:t>
      </w:r>
      <w:r w:rsidRPr="00A2185A">
        <w:rPr>
          <w:rFonts w:ascii="Arial" w:hAnsi="Arial" w:cs="Arial"/>
          <w:sz w:val="22"/>
        </w:rPr>
        <w:t>Factors, Weaknesses, Opportunities,</w:t>
      </w:r>
      <w:r w:rsidR="00C74266" w:rsidRPr="00A2185A">
        <w:rPr>
          <w:rFonts w:ascii="Arial" w:hAnsi="Arial" w:cs="Arial"/>
          <w:sz w:val="22"/>
        </w:rPr>
        <w:t xml:space="preserve"> and threats which significantly </w:t>
      </w:r>
      <w:r w:rsidRPr="00A2185A">
        <w:rPr>
          <w:rFonts w:ascii="Arial" w:hAnsi="Arial" w:cs="Arial"/>
          <w:sz w:val="22"/>
        </w:rPr>
        <w:t>evaluate</w:t>
      </w:r>
      <w:r w:rsidR="00C74266" w:rsidRPr="00A2185A">
        <w:rPr>
          <w:rFonts w:ascii="Arial" w:hAnsi="Arial" w:cs="Arial"/>
          <w:sz w:val="22"/>
        </w:rPr>
        <w:t xml:space="preserve"> the </w:t>
      </w:r>
      <w:r w:rsidRPr="00A2185A">
        <w:rPr>
          <w:rFonts w:ascii="Arial" w:hAnsi="Arial" w:cs="Arial"/>
          <w:sz w:val="22"/>
        </w:rPr>
        <w:t>extensive business surrounding</w:t>
      </w:r>
      <w:r w:rsidR="008E7E58" w:rsidRPr="00A2185A">
        <w:rPr>
          <w:rFonts w:ascii="Arial" w:hAnsi="Arial" w:cs="Arial"/>
          <w:sz w:val="22"/>
        </w:rPr>
        <w:t xml:space="preserve"> (</w:t>
      </w:r>
      <w:proofErr w:type="spellStart"/>
      <w:r w:rsidR="008E7E58" w:rsidRPr="00A2185A">
        <w:rPr>
          <w:rFonts w:ascii="Arial" w:hAnsi="Arial" w:cs="Arial"/>
          <w:sz w:val="22"/>
        </w:rPr>
        <w:t>Benzaghta</w:t>
      </w:r>
      <w:proofErr w:type="spellEnd"/>
      <w:r w:rsidR="008E7E58" w:rsidRPr="00A2185A">
        <w:rPr>
          <w:rFonts w:ascii="Arial" w:hAnsi="Arial" w:cs="Arial"/>
          <w:sz w:val="22"/>
        </w:rPr>
        <w:t xml:space="preserve"> </w:t>
      </w:r>
      <w:r w:rsidR="008E7E58" w:rsidRPr="00F0331C">
        <w:rPr>
          <w:rFonts w:ascii="Arial" w:hAnsi="Arial" w:cs="Arial"/>
          <w:i/>
          <w:iCs/>
          <w:sz w:val="22"/>
        </w:rPr>
        <w:t>et al</w:t>
      </w:r>
      <w:r w:rsidR="00F0331C">
        <w:rPr>
          <w:rFonts w:ascii="Arial" w:hAnsi="Arial" w:cs="Arial"/>
          <w:sz w:val="22"/>
        </w:rPr>
        <w:t>.</w:t>
      </w:r>
      <w:r w:rsidR="008E7E58" w:rsidRPr="00A2185A">
        <w:rPr>
          <w:rFonts w:ascii="Arial" w:hAnsi="Arial" w:cs="Arial"/>
          <w:sz w:val="22"/>
        </w:rPr>
        <w:t xml:space="preserve"> 2021)</w:t>
      </w:r>
      <w:r w:rsidRPr="00A2185A">
        <w:rPr>
          <w:rFonts w:ascii="Arial" w:hAnsi="Arial" w:cs="Arial"/>
          <w:sz w:val="22"/>
        </w:rPr>
        <w:t xml:space="preserve">. Alimera Sciences Ltd is accounted to be one of the leading pharmaceutical firms within its business industry which demands active retainment of its position. Analysis and evaluation of Alimera Science Ltd focusing on SWOT analysis will provide an opportunity to highlight its strength, weakness, opportunities, and threats for taking active strategic decisions. </w:t>
      </w:r>
    </w:p>
    <w:p w14:paraId="009BEE56" w14:textId="4BCDD8D0" w:rsidR="004705BC" w:rsidRPr="00A2185A" w:rsidRDefault="00000000" w:rsidP="00096D32">
      <w:pPr>
        <w:ind w:firstLine="720"/>
        <w:rPr>
          <w:rFonts w:ascii="Arial" w:hAnsi="Arial" w:cs="Arial"/>
          <w:sz w:val="22"/>
        </w:rPr>
      </w:pPr>
      <w:r w:rsidRPr="00A2185A">
        <w:rPr>
          <w:rFonts w:ascii="Arial" w:hAnsi="Arial" w:cs="Arial"/>
          <w:sz w:val="22"/>
        </w:rPr>
        <w:t xml:space="preserve">Internal analysis is one of the strategic management contexts which are used </w:t>
      </w:r>
      <w:r w:rsidR="00FB0D0C" w:rsidRPr="00A2185A">
        <w:rPr>
          <w:rFonts w:ascii="Arial" w:hAnsi="Arial" w:cs="Arial"/>
          <w:sz w:val="22"/>
        </w:rPr>
        <w:t>to</w:t>
      </w:r>
      <w:r w:rsidRPr="00A2185A">
        <w:rPr>
          <w:rFonts w:ascii="Arial" w:hAnsi="Arial" w:cs="Arial"/>
          <w:sz w:val="22"/>
        </w:rPr>
        <w:t xml:space="preserve"> find and evaluate factors that are effective for strategic decision-making within an organization. It functions on situational awareness which provides a detailed landscape for effective strategies and planning using different models and frameworks</w:t>
      </w:r>
      <w:r w:rsidR="008E7E58" w:rsidRPr="00A2185A">
        <w:rPr>
          <w:rFonts w:ascii="Arial" w:hAnsi="Arial" w:cs="Arial"/>
          <w:sz w:val="22"/>
        </w:rPr>
        <w:t xml:space="preserve"> (</w:t>
      </w:r>
      <w:proofErr w:type="spellStart"/>
      <w:r w:rsidR="008E7E58" w:rsidRPr="00A2185A">
        <w:rPr>
          <w:rFonts w:ascii="Arial" w:hAnsi="Arial" w:cs="Arial"/>
          <w:sz w:val="22"/>
        </w:rPr>
        <w:t>Rizki</w:t>
      </w:r>
      <w:proofErr w:type="spellEnd"/>
      <w:r w:rsidR="008E7E58" w:rsidRPr="00A2185A">
        <w:rPr>
          <w:rFonts w:ascii="Arial" w:hAnsi="Arial" w:cs="Arial"/>
          <w:sz w:val="22"/>
        </w:rPr>
        <w:t xml:space="preserve"> </w:t>
      </w:r>
      <w:r w:rsidR="008E7E58" w:rsidRPr="00F0331C">
        <w:rPr>
          <w:rFonts w:ascii="Arial" w:hAnsi="Arial" w:cs="Arial"/>
          <w:i/>
          <w:iCs/>
          <w:sz w:val="22"/>
        </w:rPr>
        <w:t>et al</w:t>
      </w:r>
      <w:r w:rsidR="00F0331C">
        <w:rPr>
          <w:rFonts w:ascii="Arial" w:hAnsi="Arial" w:cs="Arial"/>
          <w:sz w:val="22"/>
        </w:rPr>
        <w:t>.</w:t>
      </w:r>
      <w:r w:rsidR="008E7E58" w:rsidRPr="00A2185A">
        <w:rPr>
          <w:rFonts w:ascii="Arial" w:hAnsi="Arial" w:cs="Arial"/>
          <w:sz w:val="22"/>
        </w:rPr>
        <w:t xml:space="preserve"> 2021)</w:t>
      </w:r>
      <w:r w:rsidRPr="00A2185A">
        <w:rPr>
          <w:rFonts w:ascii="Arial" w:hAnsi="Arial" w:cs="Arial"/>
          <w:sz w:val="22"/>
        </w:rPr>
        <w:t xml:space="preserve">. </w:t>
      </w:r>
      <w:r w:rsidR="00FB0D0C" w:rsidRPr="00A2185A">
        <w:rPr>
          <w:rFonts w:ascii="Arial" w:hAnsi="Arial" w:cs="Arial"/>
          <w:sz w:val="22"/>
        </w:rPr>
        <w:t>To</w:t>
      </w:r>
      <w:r w:rsidRPr="00A2185A">
        <w:rPr>
          <w:rFonts w:ascii="Arial" w:hAnsi="Arial" w:cs="Arial"/>
          <w:sz w:val="22"/>
        </w:rPr>
        <w:t xml:space="preserve"> carry out an internal analysis of Alimera Sciences Ltd, Porter's value chain model will be used for the evaluation of the strengths and weaknesses of the company. This framework is known to provide businesses and organizations with an opportunity to </w:t>
      </w:r>
      <w:r w:rsidR="00F0331C" w:rsidRPr="00A2185A">
        <w:rPr>
          <w:rFonts w:ascii="Arial" w:hAnsi="Arial" w:cs="Arial"/>
          <w:sz w:val="22"/>
        </w:rPr>
        <w:t>analyse</w:t>
      </w:r>
      <w:r w:rsidRPr="00A2185A">
        <w:rPr>
          <w:rFonts w:ascii="Arial" w:hAnsi="Arial" w:cs="Arial"/>
          <w:sz w:val="22"/>
        </w:rPr>
        <w:t xml:space="preserve"> internal operations and factors </w:t>
      </w:r>
      <w:r w:rsidR="00FB0D0C" w:rsidRPr="00A2185A">
        <w:rPr>
          <w:rFonts w:ascii="Arial" w:hAnsi="Arial" w:cs="Arial"/>
          <w:sz w:val="22"/>
        </w:rPr>
        <w:t>to</w:t>
      </w:r>
      <w:r w:rsidRPr="00A2185A">
        <w:rPr>
          <w:rFonts w:ascii="Arial" w:hAnsi="Arial" w:cs="Arial"/>
          <w:sz w:val="22"/>
        </w:rPr>
        <w:t xml:space="preserve"> plan for a better strategic plan.</w:t>
      </w:r>
    </w:p>
    <w:p w14:paraId="6BBD9685" w14:textId="218DD866" w:rsidR="001172E8" w:rsidRPr="00A2185A" w:rsidRDefault="00000000" w:rsidP="009B389D">
      <w:pPr>
        <w:pStyle w:val="Heading2"/>
        <w:rPr>
          <w:rFonts w:ascii="Arial" w:hAnsi="Arial" w:cs="Arial"/>
          <w:sz w:val="22"/>
          <w:szCs w:val="22"/>
        </w:rPr>
      </w:pPr>
      <w:bookmarkStart w:id="3" w:name="_Toc132224229"/>
      <w:r w:rsidRPr="00A2185A">
        <w:rPr>
          <w:rFonts w:ascii="Arial" w:hAnsi="Arial" w:cs="Arial"/>
          <w:sz w:val="22"/>
          <w:szCs w:val="22"/>
        </w:rPr>
        <w:t xml:space="preserve">Porter’s Value </w:t>
      </w:r>
      <w:r w:rsidR="004705BC" w:rsidRPr="00A2185A">
        <w:rPr>
          <w:rFonts w:ascii="Arial" w:hAnsi="Arial" w:cs="Arial"/>
          <w:sz w:val="22"/>
          <w:szCs w:val="22"/>
        </w:rPr>
        <w:t>Chain</w:t>
      </w:r>
      <w:r w:rsidRPr="00A2185A">
        <w:rPr>
          <w:rFonts w:ascii="Arial" w:hAnsi="Arial" w:cs="Arial"/>
          <w:sz w:val="22"/>
          <w:szCs w:val="22"/>
        </w:rPr>
        <w:t xml:space="preserve"> Model</w:t>
      </w:r>
      <w:bookmarkEnd w:id="3"/>
    </w:p>
    <w:p w14:paraId="38491C06" w14:textId="59B38158" w:rsidR="001172E8" w:rsidRPr="00A2185A" w:rsidRDefault="00000000" w:rsidP="009B389D">
      <w:pPr>
        <w:pStyle w:val="Heading3"/>
        <w:rPr>
          <w:rFonts w:ascii="Arial" w:hAnsi="Arial" w:cs="Arial"/>
          <w:sz w:val="22"/>
          <w:szCs w:val="22"/>
        </w:rPr>
      </w:pPr>
      <w:bookmarkStart w:id="4" w:name="_Toc132224230"/>
      <w:r w:rsidRPr="00A2185A">
        <w:rPr>
          <w:rFonts w:ascii="Arial" w:hAnsi="Arial" w:cs="Arial"/>
          <w:sz w:val="22"/>
          <w:szCs w:val="22"/>
        </w:rPr>
        <w:t>Inbound Logistics</w:t>
      </w:r>
      <w:bookmarkEnd w:id="4"/>
    </w:p>
    <w:p w14:paraId="5633F820" w14:textId="11CD4AC1" w:rsidR="002C20AA" w:rsidRPr="00A2185A" w:rsidRDefault="00000000" w:rsidP="00096D32">
      <w:pPr>
        <w:ind w:firstLine="720"/>
        <w:rPr>
          <w:rFonts w:ascii="Arial" w:hAnsi="Arial" w:cs="Arial"/>
          <w:sz w:val="22"/>
        </w:rPr>
      </w:pPr>
      <w:r w:rsidRPr="00A2185A">
        <w:rPr>
          <w:rFonts w:ascii="Arial" w:hAnsi="Arial" w:cs="Arial"/>
          <w:sz w:val="22"/>
        </w:rPr>
        <w:t xml:space="preserve">Inbound logistics focuses on the process of movement which includes warehousing, receiving products, and managing materials as well as other parts of the inventory. It focuses on maintaining a strong association and collaboration with the suppliers </w:t>
      </w:r>
      <w:r w:rsidR="00387669" w:rsidRPr="00A2185A">
        <w:rPr>
          <w:rFonts w:ascii="Arial" w:hAnsi="Arial" w:cs="Arial"/>
          <w:sz w:val="22"/>
        </w:rPr>
        <w:t>to</w:t>
      </w:r>
      <w:r w:rsidRPr="00A2185A">
        <w:rPr>
          <w:rFonts w:ascii="Arial" w:hAnsi="Arial" w:cs="Arial"/>
          <w:sz w:val="22"/>
        </w:rPr>
        <w:t xml:space="preserve"> seek their support in receiving, storing as well as distributing their products</w:t>
      </w:r>
      <w:r w:rsidR="008E7E58" w:rsidRPr="00A2185A">
        <w:rPr>
          <w:rFonts w:ascii="Arial" w:hAnsi="Arial" w:cs="Arial"/>
          <w:sz w:val="22"/>
        </w:rPr>
        <w:t xml:space="preserve"> (</w:t>
      </w:r>
      <w:proofErr w:type="spellStart"/>
      <w:r w:rsidR="008E7E58" w:rsidRPr="00A2185A">
        <w:rPr>
          <w:rFonts w:ascii="Arial" w:hAnsi="Arial" w:cs="Arial"/>
          <w:sz w:val="22"/>
        </w:rPr>
        <w:t>Kohnová</w:t>
      </w:r>
      <w:proofErr w:type="spellEnd"/>
      <w:r w:rsidR="008E7E58" w:rsidRPr="00A2185A">
        <w:rPr>
          <w:rFonts w:ascii="Arial" w:hAnsi="Arial" w:cs="Arial"/>
          <w:sz w:val="22"/>
        </w:rPr>
        <w:t xml:space="preserve"> and </w:t>
      </w:r>
      <w:proofErr w:type="spellStart"/>
      <w:r w:rsidR="008E7E58" w:rsidRPr="00A2185A">
        <w:rPr>
          <w:rFonts w:ascii="Arial" w:hAnsi="Arial" w:cs="Arial"/>
          <w:sz w:val="22"/>
        </w:rPr>
        <w:t>Salajová</w:t>
      </w:r>
      <w:proofErr w:type="spellEnd"/>
      <w:r w:rsidR="00B1478D">
        <w:rPr>
          <w:rFonts w:ascii="Arial" w:hAnsi="Arial" w:cs="Arial"/>
          <w:sz w:val="22"/>
        </w:rPr>
        <w:t>,</w:t>
      </w:r>
      <w:r w:rsidR="008E7E58" w:rsidRPr="00A2185A">
        <w:rPr>
          <w:rFonts w:ascii="Arial" w:hAnsi="Arial" w:cs="Arial"/>
          <w:sz w:val="22"/>
        </w:rPr>
        <w:t xml:space="preserve"> 2023)</w:t>
      </w:r>
      <w:r w:rsidRPr="00A2185A">
        <w:rPr>
          <w:rFonts w:ascii="Arial" w:hAnsi="Arial" w:cs="Arial"/>
          <w:sz w:val="22"/>
        </w:rPr>
        <w:t xml:space="preserve">. It has been found that Alimera Sciences Limited maintains a strong collaboration with suppliers and partners </w:t>
      </w:r>
      <w:r w:rsidR="00FB0D0C" w:rsidRPr="00A2185A">
        <w:rPr>
          <w:rFonts w:ascii="Arial" w:hAnsi="Arial" w:cs="Arial"/>
          <w:sz w:val="22"/>
        </w:rPr>
        <w:t>to</w:t>
      </w:r>
      <w:r w:rsidRPr="00A2185A">
        <w:rPr>
          <w:rFonts w:ascii="Arial" w:hAnsi="Arial" w:cs="Arial"/>
          <w:sz w:val="22"/>
        </w:rPr>
        <w:t xml:space="preserve"> overcome any rising challenges during the development phase of their products. It has also been found that the company has its individual supplier quality agreement which is </w:t>
      </w:r>
      <w:r w:rsidRPr="00A2185A">
        <w:rPr>
          <w:rFonts w:ascii="Arial" w:hAnsi="Arial" w:cs="Arial"/>
          <w:sz w:val="22"/>
        </w:rPr>
        <w:lastRenderedPageBreak/>
        <w:t xml:space="preserve">used </w:t>
      </w:r>
      <w:r w:rsidR="00FB0D0C" w:rsidRPr="00A2185A">
        <w:rPr>
          <w:rFonts w:ascii="Arial" w:hAnsi="Arial" w:cs="Arial"/>
          <w:sz w:val="22"/>
        </w:rPr>
        <w:t>to</w:t>
      </w:r>
      <w:r w:rsidRPr="00A2185A">
        <w:rPr>
          <w:rFonts w:ascii="Arial" w:hAnsi="Arial" w:cs="Arial"/>
          <w:sz w:val="22"/>
        </w:rPr>
        <w:t xml:space="preserve"> maintain the quality of the product as well as maintenance proper supply management of the products</w:t>
      </w:r>
      <w:r w:rsidR="004800BE" w:rsidRPr="00A2185A">
        <w:rPr>
          <w:rFonts w:ascii="Arial" w:hAnsi="Arial" w:cs="Arial"/>
          <w:sz w:val="22"/>
        </w:rPr>
        <w:t xml:space="preserve"> (Alimera Sciences Limited</w:t>
      </w:r>
      <w:r w:rsidR="00B1478D">
        <w:rPr>
          <w:rFonts w:ascii="Arial" w:hAnsi="Arial" w:cs="Arial"/>
          <w:sz w:val="22"/>
        </w:rPr>
        <w:t>,</w:t>
      </w:r>
      <w:r w:rsidR="004800BE" w:rsidRPr="00A2185A">
        <w:rPr>
          <w:rFonts w:ascii="Arial" w:hAnsi="Arial" w:cs="Arial"/>
          <w:sz w:val="22"/>
        </w:rPr>
        <w:t xml:space="preserve"> 2022). </w:t>
      </w:r>
      <w:r w:rsidRPr="00A2185A">
        <w:rPr>
          <w:rFonts w:ascii="Arial" w:hAnsi="Arial" w:cs="Arial"/>
          <w:sz w:val="22"/>
        </w:rPr>
        <w:t>It th</w:t>
      </w:r>
      <w:r w:rsidR="00C15F78">
        <w:rPr>
          <w:rFonts w:ascii="Arial" w:hAnsi="Arial" w:cs="Arial"/>
          <w:sz w:val="22"/>
        </w:rPr>
        <w:t>i</w:t>
      </w:r>
      <w:r w:rsidRPr="00A2185A">
        <w:rPr>
          <w:rFonts w:ascii="Arial" w:hAnsi="Arial" w:cs="Arial"/>
          <w:sz w:val="22"/>
        </w:rPr>
        <w:t>s develops an effective state the state of inbound logistic where the suppliers and the company maintains a strong collaboration under legal terms.</w:t>
      </w:r>
    </w:p>
    <w:p w14:paraId="49CF05E8" w14:textId="5675E0F6" w:rsidR="002C20AA" w:rsidRPr="00A2185A" w:rsidRDefault="00000000" w:rsidP="002C20AA">
      <w:pPr>
        <w:pStyle w:val="Heading3"/>
        <w:rPr>
          <w:rFonts w:ascii="Arial" w:hAnsi="Arial" w:cs="Arial"/>
          <w:sz w:val="22"/>
          <w:szCs w:val="22"/>
        </w:rPr>
      </w:pPr>
      <w:bookmarkStart w:id="5" w:name="_Toc132224231"/>
      <w:r w:rsidRPr="00A2185A">
        <w:rPr>
          <w:rFonts w:ascii="Arial" w:hAnsi="Arial" w:cs="Arial"/>
          <w:sz w:val="22"/>
          <w:szCs w:val="22"/>
        </w:rPr>
        <w:t>Operations</w:t>
      </w:r>
      <w:bookmarkEnd w:id="5"/>
    </w:p>
    <w:p w14:paraId="3DF84F2E" w14:textId="55D3F36D" w:rsidR="00151037" w:rsidRPr="00A2185A" w:rsidRDefault="00000000" w:rsidP="00096D32">
      <w:pPr>
        <w:ind w:firstLine="720"/>
        <w:rPr>
          <w:rFonts w:ascii="Arial" w:hAnsi="Arial" w:cs="Arial"/>
          <w:sz w:val="22"/>
        </w:rPr>
      </w:pPr>
      <w:r w:rsidRPr="00A2185A">
        <w:rPr>
          <w:rFonts w:ascii="Arial" w:hAnsi="Arial" w:cs="Arial"/>
          <w:sz w:val="22"/>
        </w:rPr>
        <w:t xml:space="preserve">Operations focus on the process in which the </w:t>
      </w:r>
      <w:r w:rsidR="00F0331C" w:rsidRPr="00A2185A">
        <w:rPr>
          <w:rFonts w:ascii="Arial" w:hAnsi="Arial" w:cs="Arial"/>
          <w:sz w:val="22"/>
        </w:rPr>
        <w:t>labour</w:t>
      </w:r>
      <w:r w:rsidRPr="00A2185A">
        <w:rPr>
          <w:rFonts w:ascii="Arial" w:hAnsi="Arial" w:cs="Arial"/>
          <w:sz w:val="22"/>
        </w:rPr>
        <w:t xml:space="preserve"> force, raw materials, and energies are converted into final production. It is necessary to </w:t>
      </w:r>
      <w:r w:rsidR="00F0331C" w:rsidRPr="00A2185A">
        <w:rPr>
          <w:rFonts w:ascii="Arial" w:hAnsi="Arial" w:cs="Arial"/>
          <w:sz w:val="22"/>
        </w:rPr>
        <w:t>analyse</w:t>
      </w:r>
      <w:r w:rsidRPr="00A2185A">
        <w:rPr>
          <w:rFonts w:ascii="Arial" w:hAnsi="Arial" w:cs="Arial"/>
          <w:sz w:val="22"/>
        </w:rPr>
        <w:t xml:space="preserve"> and evaluate the operational activities maintained by Alimera Sciences Limited where the raw materials are collected and further processed into the end product. It also maintains the launching of the products in the market as well as carries out further operational activities such as packaging, machining, testing as well as assembling of the product</w:t>
      </w:r>
      <w:r w:rsidR="008E7E58" w:rsidRPr="00A2185A">
        <w:rPr>
          <w:rFonts w:ascii="Arial" w:hAnsi="Arial" w:cs="Arial"/>
          <w:sz w:val="22"/>
        </w:rPr>
        <w:t xml:space="preserve"> (Miao</w:t>
      </w:r>
      <w:r w:rsidR="00B1478D">
        <w:rPr>
          <w:rFonts w:ascii="Arial" w:hAnsi="Arial" w:cs="Arial"/>
          <w:sz w:val="22"/>
        </w:rPr>
        <w:t>,</w:t>
      </w:r>
      <w:r w:rsidR="008E7E58" w:rsidRPr="00A2185A">
        <w:rPr>
          <w:rFonts w:ascii="Arial" w:hAnsi="Arial" w:cs="Arial"/>
          <w:sz w:val="22"/>
        </w:rPr>
        <w:t xml:space="preserve"> 2021)</w:t>
      </w:r>
      <w:r w:rsidRPr="00A2185A">
        <w:rPr>
          <w:rFonts w:ascii="Arial" w:hAnsi="Arial" w:cs="Arial"/>
          <w:sz w:val="22"/>
        </w:rPr>
        <w:t xml:space="preserve">. It has been found that Alimera Sciences Limited had developed an agreement with </w:t>
      </w:r>
      <w:r w:rsidR="00A034C9" w:rsidRPr="00A2185A">
        <w:rPr>
          <w:rFonts w:ascii="Arial" w:hAnsi="Arial" w:cs="Arial"/>
          <w:sz w:val="22"/>
        </w:rPr>
        <w:t xml:space="preserve">Cadence </w:t>
      </w:r>
      <w:r w:rsidR="00FB0D0C" w:rsidRPr="00A2185A">
        <w:rPr>
          <w:rFonts w:ascii="Arial" w:hAnsi="Arial" w:cs="Arial"/>
          <w:sz w:val="22"/>
        </w:rPr>
        <w:t>to</w:t>
      </w:r>
      <w:r w:rsidRPr="00A2185A">
        <w:rPr>
          <w:rFonts w:ascii="Arial" w:hAnsi="Arial" w:cs="Arial"/>
          <w:sz w:val="22"/>
        </w:rPr>
        <w:t xml:space="preserve"> conduct well-structured and documented operational activities within the manufacturing service</w:t>
      </w:r>
      <w:r w:rsidR="00A737AF" w:rsidRPr="00A2185A">
        <w:rPr>
          <w:rFonts w:ascii="Arial" w:hAnsi="Arial" w:cs="Arial"/>
          <w:sz w:val="22"/>
        </w:rPr>
        <w:t xml:space="preserve"> as a </w:t>
      </w:r>
      <w:r w:rsidR="004800BE" w:rsidRPr="00A2185A">
        <w:rPr>
          <w:rFonts w:ascii="Arial" w:hAnsi="Arial" w:cs="Arial"/>
          <w:sz w:val="22"/>
        </w:rPr>
        <w:t>third-party</w:t>
      </w:r>
      <w:r w:rsidR="00A737AF" w:rsidRPr="00A2185A">
        <w:rPr>
          <w:rFonts w:ascii="Arial" w:hAnsi="Arial" w:cs="Arial"/>
          <w:sz w:val="22"/>
        </w:rPr>
        <w:t xml:space="preserve"> </w:t>
      </w:r>
      <w:r w:rsidR="00A31367" w:rsidRPr="00A2185A">
        <w:rPr>
          <w:rFonts w:ascii="Arial" w:hAnsi="Arial" w:cs="Arial"/>
          <w:sz w:val="22"/>
        </w:rPr>
        <w:t>manufacturer</w:t>
      </w:r>
      <w:r w:rsidRPr="00A2185A">
        <w:rPr>
          <w:rFonts w:ascii="Arial" w:hAnsi="Arial" w:cs="Arial"/>
          <w:sz w:val="22"/>
        </w:rPr>
        <w:t xml:space="preserve">. Cadence </w:t>
      </w:r>
      <w:r w:rsidR="00A034C9" w:rsidRPr="00A2185A">
        <w:rPr>
          <w:rFonts w:ascii="Arial" w:hAnsi="Arial" w:cs="Arial"/>
          <w:sz w:val="22"/>
        </w:rPr>
        <w:t xml:space="preserve">has </w:t>
      </w:r>
      <w:r w:rsidRPr="00A2185A">
        <w:rPr>
          <w:rFonts w:ascii="Arial" w:hAnsi="Arial" w:cs="Arial"/>
          <w:sz w:val="22"/>
        </w:rPr>
        <w:t>been found to make an agreement with the company where it will perform every activity which is required in the entire process of manufacturing a product and maintaining its service</w:t>
      </w:r>
      <w:r w:rsidR="00A31367" w:rsidRPr="00A2185A">
        <w:rPr>
          <w:rFonts w:ascii="Arial" w:hAnsi="Arial" w:cs="Arial"/>
          <w:sz w:val="22"/>
        </w:rPr>
        <w:t xml:space="preserve"> (C</w:t>
      </w:r>
      <w:r w:rsidR="00B1478D">
        <w:rPr>
          <w:rFonts w:ascii="Arial" w:hAnsi="Arial" w:cs="Arial"/>
          <w:sz w:val="22"/>
        </w:rPr>
        <w:t>ADENCE INC</w:t>
      </w:r>
      <w:r w:rsidR="007947CD">
        <w:rPr>
          <w:rFonts w:ascii="Arial" w:hAnsi="Arial" w:cs="Arial"/>
          <w:sz w:val="22"/>
        </w:rPr>
        <w:t xml:space="preserve">, </w:t>
      </w:r>
      <w:r w:rsidR="00A31367" w:rsidRPr="00A2185A">
        <w:rPr>
          <w:rFonts w:ascii="Arial" w:hAnsi="Arial" w:cs="Arial"/>
          <w:sz w:val="22"/>
        </w:rPr>
        <w:t>2023)</w:t>
      </w:r>
      <w:r w:rsidRPr="00A2185A">
        <w:rPr>
          <w:rFonts w:ascii="Arial" w:hAnsi="Arial" w:cs="Arial"/>
          <w:sz w:val="22"/>
        </w:rPr>
        <w:t>. The range of activities in the operation includes the procurement of the materials, manufacture testing assembly storage as well as shipment along with launching the product in the market.</w:t>
      </w:r>
    </w:p>
    <w:p w14:paraId="6F7FAE18" w14:textId="03442EF6" w:rsidR="002C20AA" w:rsidRPr="00A2185A" w:rsidRDefault="00000000" w:rsidP="00A034C9">
      <w:pPr>
        <w:pStyle w:val="Heading3"/>
        <w:rPr>
          <w:rFonts w:ascii="Arial" w:hAnsi="Arial" w:cs="Arial"/>
          <w:sz w:val="22"/>
          <w:szCs w:val="22"/>
        </w:rPr>
      </w:pPr>
      <w:bookmarkStart w:id="6" w:name="_Toc132224232"/>
      <w:r w:rsidRPr="00A2185A">
        <w:rPr>
          <w:rFonts w:ascii="Arial" w:hAnsi="Arial" w:cs="Arial"/>
          <w:sz w:val="22"/>
          <w:szCs w:val="22"/>
        </w:rPr>
        <w:t>Outbound Logistics</w:t>
      </w:r>
      <w:bookmarkEnd w:id="6"/>
    </w:p>
    <w:p w14:paraId="5A1F9A36" w14:textId="577DF9DD" w:rsidR="00096D32" w:rsidRPr="00A2185A" w:rsidRDefault="00000000" w:rsidP="00096D32">
      <w:pPr>
        <w:ind w:firstLine="720"/>
        <w:rPr>
          <w:rFonts w:ascii="Arial" w:hAnsi="Arial" w:cs="Arial"/>
          <w:sz w:val="22"/>
        </w:rPr>
      </w:pPr>
      <w:r w:rsidRPr="00A2185A">
        <w:rPr>
          <w:rFonts w:ascii="Arial" w:hAnsi="Arial" w:cs="Arial"/>
          <w:sz w:val="22"/>
        </w:rPr>
        <w:t>Outbound logistics of a company focuses on a wide range of activities which included the storage com delivery as well as the movement of the product in the market and to the customers. Some of the logistics also focus on carrying out activities such as the warehousing of the products material handling order processing, scheduling as well as transporting to the designated market. Alimera Sciences Limited has strong outbound logistic maintenance which provides it with proper storage and movement of its product to the get and to the customers</w:t>
      </w:r>
      <w:r w:rsidR="004800BE" w:rsidRPr="00A2185A">
        <w:rPr>
          <w:rFonts w:ascii="Arial" w:hAnsi="Arial" w:cs="Arial"/>
          <w:sz w:val="22"/>
        </w:rPr>
        <w:t xml:space="preserve"> (Alimera Sciences Limited</w:t>
      </w:r>
      <w:r w:rsidR="00B016BC">
        <w:rPr>
          <w:rFonts w:ascii="Arial" w:hAnsi="Arial" w:cs="Arial"/>
          <w:sz w:val="22"/>
        </w:rPr>
        <w:t>,</w:t>
      </w:r>
      <w:r w:rsidR="004800BE" w:rsidRPr="00A2185A">
        <w:rPr>
          <w:rFonts w:ascii="Arial" w:hAnsi="Arial" w:cs="Arial"/>
          <w:sz w:val="22"/>
        </w:rPr>
        <w:t xml:space="preserve"> 2022). </w:t>
      </w:r>
      <w:r w:rsidRPr="00A2185A">
        <w:rPr>
          <w:rFonts w:ascii="Arial" w:hAnsi="Arial" w:cs="Arial"/>
          <w:sz w:val="22"/>
        </w:rPr>
        <w:t xml:space="preserve"> </w:t>
      </w:r>
    </w:p>
    <w:p w14:paraId="5F032783" w14:textId="468BDF38" w:rsidR="00A034C9" w:rsidRPr="00A2185A" w:rsidRDefault="00000000" w:rsidP="00096D32">
      <w:pPr>
        <w:ind w:firstLine="720"/>
        <w:rPr>
          <w:rFonts w:ascii="Arial" w:hAnsi="Arial" w:cs="Arial"/>
          <w:sz w:val="22"/>
        </w:rPr>
      </w:pPr>
      <w:r w:rsidRPr="00A2185A">
        <w:rPr>
          <w:rFonts w:ascii="Arial" w:hAnsi="Arial" w:cs="Arial"/>
          <w:sz w:val="22"/>
        </w:rPr>
        <w:lastRenderedPageBreak/>
        <w:t xml:space="preserve">Based on an agreement made by Alimera Sciences Limited and Cadence, the outbound logistic of the products must be performed by the medical device manufacturing facility registered under Cadence. It is </w:t>
      </w:r>
      <w:r w:rsidR="00096D32" w:rsidRPr="00A2185A">
        <w:rPr>
          <w:rFonts w:ascii="Arial" w:hAnsi="Arial" w:cs="Arial"/>
          <w:sz w:val="22"/>
        </w:rPr>
        <w:t>acknowledged in the agreement</w:t>
      </w:r>
      <w:r w:rsidRPr="00A2185A">
        <w:rPr>
          <w:rFonts w:ascii="Arial" w:hAnsi="Arial" w:cs="Arial"/>
          <w:sz w:val="22"/>
        </w:rPr>
        <w:t xml:space="preserve"> that without providing legal notice or seeking regulatory approval from Alimera Sciences Limited, Cadence cannot relocate or implement any alteration within its manufacturing site, delivery conducts as well as storage and handling of the products</w:t>
      </w:r>
      <w:r w:rsidR="00A31367" w:rsidRPr="00A2185A">
        <w:rPr>
          <w:rFonts w:ascii="Arial" w:hAnsi="Arial" w:cs="Arial"/>
          <w:sz w:val="22"/>
        </w:rPr>
        <w:t xml:space="preserve"> (CADENCE INC</w:t>
      </w:r>
      <w:r w:rsidR="00B016BC">
        <w:rPr>
          <w:rFonts w:ascii="Arial" w:hAnsi="Arial" w:cs="Arial"/>
          <w:sz w:val="22"/>
        </w:rPr>
        <w:t>,</w:t>
      </w:r>
      <w:r w:rsidR="00A31367" w:rsidRPr="00A2185A">
        <w:rPr>
          <w:rFonts w:ascii="Arial" w:hAnsi="Arial" w:cs="Arial"/>
          <w:sz w:val="22"/>
        </w:rPr>
        <w:t xml:space="preserve"> 2023)</w:t>
      </w:r>
      <w:r w:rsidRPr="00A2185A">
        <w:rPr>
          <w:rFonts w:ascii="Arial" w:hAnsi="Arial" w:cs="Arial"/>
          <w:sz w:val="22"/>
        </w:rPr>
        <w:t>.</w:t>
      </w:r>
      <w:r w:rsidR="00096D32" w:rsidRPr="00A2185A">
        <w:rPr>
          <w:rFonts w:ascii="Arial" w:hAnsi="Arial" w:cs="Arial"/>
          <w:sz w:val="22"/>
        </w:rPr>
        <w:t xml:space="preserve"> It thus provides Alimera sciences limited with a strong outbound logistic product which serves as a major strength of the company. It has provided the company with an opportunity to increase customer satisfaction as well as maintain a firm increase in the quality of the product as well as enhance opportunities for growth.</w:t>
      </w:r>
    </w:p>
    <w:p w14:paraId="56A08D71" w14:textId="69CA54ED" w:rsidR="002C20AA" w:rsidRPr="00A2185A" w:rsidRDefault="00000000" w:rsidP="00096D32">
      <w:pPr>
        <w:pStyle w:val="Heading3"/>
        <w:rPr>
          <w:rFonts w:ascii="Arial" w:hAnsi="Arial" w:cs="Arial"/>
          <w:sz w:val="22"/>
          <w:szCs w:val="22"/>
        </w:rPr>
      </w:pPr>
      <w:bookmarkStart w:id="7" w:name="_Toc132224233"/>
      <w:r w:rsidRPr="00A2185A">
        <w:rPr>
          <w:rFonts w:ascii="Arial" w:hAnsi="Arial" w:cs="Arial"/>
          <w:sz w:val="22"/>
          <w:szCs w:val="22"/>
        </w:rPr>
        <w:t>Marketing and Sales</w:t>
      </w:r>
      <w:bookmarkEnd w:id="7"/>
    </w:p>
    <w:p w14:paraId="44565867" w14:textId="0BE82EF7" w:rsidR="00096D32" w:rsidRPr="00A2185A" w:rsidRDefault="00000000" w:rsidP="00096D32">
      <w:pPr>
        <w:ind w:firstLine="720"/>
        <w:rPr>
          <w:rFonts w:ascii="Arial" w:hAnsi="Arial" w:cs="Arial"/>
          <w:sz w:val="22"/>
        </w:rPr>
      </w:pPr>
      <w:r w:rsidRPr="00A2185A">
        <w:rPr>
          <w:rFonts w:ascii="Arial" w:hAnsi="Arial" w:cs="Arial"/>
          <w:sz w:val="22"/>
        </w:rPr>
        <w:t xml:space="preserve">Marketing and sale focus on the process by which the products are advertised promotion and pricing </w:t>
      </w:r>
      <w:r w:rsidR="00FB0D0C" w:rsidRPr="00A2185A">
        <w:rPr>
          <w:rFonts w:ascii="Arial" w:hAnsi="Arial" w:cs="Arial"/>
          <w:sz w:val="22"/>
        </w:rPr>
        <w:t>to</w:t>
      </w:r>
      <w:r w:rsidRPr="00A2185A">
        <w:rPr>
          <w:rFonts w:ascii="Arial" w:hAnsi="Arial" w:cs="Arial"/>
          <w:sz w:val="22"/>
        </w:rPr>
        <w:t xml:space="preserve"> maintain an optimized return on the amount or cost that has been invested in the development and marketing of the product. Alimera Sciences Limited focuses on a wide range of marketing and sale strategies which includes the production of high-quality products at affordable and minimal cost which makes them repurchase by the customers and avoid any competitor in the market</w:t>
      </w:r>
      <w:r w:rsidR="004800BE" w:rsidRPr="00A2185A">
        <w:rPr>
          <w:rFonts w:ascii="Arial" w:hAnsi="Arial" w:cs="Arial"/>
          <w:sz w:val="22"/>
        </w:rPr>
        <w:t xml:space="preserve"> (Alimera Sciences Limited</w:t>
      </w:r>
      <w:r w:rsidR="00B016BC">
        <w:rPr>
          <w:rFonts w:ascii="Arial" w:hAnsi="Arial" w:cs="Arial"/>
          <w:sz w:val="22"/>
        </w:rPr>
        <w:t>,</w:t>
      </w:r>
      <w:r w:rsidR="004800BE" w:rsidRPr="00A2185A">
        <w:rPr>
          <w:rFonts w:ascii="Arial" w:hAnsi="Arial" w:cs="Arial"/>
          <w:sz w:val="22"/>
        </w:rPr>
        <w:t xml:space="preserve"> 2022). </w:t>
      </w:r>
      <w:r w:rsidRPr="00A2185A">
        <w:rPr>
          <w:rFonts w:ascii="Arial" w:hAnsi="Arial" w:cs="Arial"/>
          <w:sz w:val="22"/>
        </w:rPr>
        <w:t xml:space="preserve"> It also focuses on a different range of advertising and promotional activities which increases awareness regarding the products and the services provided by the company. </w:t>
      </w:r>
      <w:r w:rsidR="004800BE" w:rsidRPr="00A2185A">
        <w:rPr>
          <w:rFonts w:ascii="Arial" w:hAnsi="Arial" w:cs="Arial"/>
          <w:sz w:val="22"/>
        </w:rPr>
        <w:t>Cadence</w:t>
      </w:r>
      <w:r w:rsidRPr="00A2185A">
        <w:rPr>
          <w:rFonts w:ascii="Arial" w:hAnsi="Arial" w:cs="Arial"/>
          <w:sz w:val="22"/>
        </w:rPr>
        <w:t xml:space="preserve"> Is known to provide the authority to maintain and regulate marketing and sales of the products where any change in the production and cost of the materials and product will be acknowledged and approved by Alimera</w:t>
      </w:r>
      <w:r w:rsidR="00A31367" w:rsidRPr="00A2185A">
        <w:rPr>
          <w:rFonts w:ascii="Arial" w:hAnsi="Arial" w:cs="Arial"/>
          <w:sz w:val="22"/>
        </w:rPr>
        <w:t xml:space="preserve"> (CADENCE INC</w:t>
      </w:r>
      <w:r w:rsidR="00B016BC">
        <w:rPr>
          <w:rFonts w:ascii="Arial" w:hAnsi="Arial" w:cs="Arial"/>
          <w:sz w:val="22"/>
        </w:rPr>
        <w:t>,</w:t>
      </w:r>
      <w:r w:rsidR="00A31367" w:rsidRPr="00A2185A">
        <w:rPr>
          <w:rFonts w:ascii="Arial" w:hAnsi="Arial" w:cs="Arial"/>
          <w:sz w:val="22"/>
        </w:rPr>
        <w:t xml:space="preserve"> 2023)</w:t>
      </w:r>
      <w:r w:rsidRPr="00A2185A">
        <w:rPr>
          <w:rFonts w:ascii="Arial" w:hAnsi="Arial" w:cs="Arial"/>
          <w:sz w:val="22"/>
        </w:rPr>
        <w:t xml:space="preserve">. The marketing strategy focuses on changing the price of the product based on the cost of the materials that are used as well as alteration or increase in the cost of other factors that are used in the logistic process. </w:t>
      </w:r>
    </w:p>
    <w:p w14:paraId="4AE6B2EA" w14:textId="122905D5" w:rsidR="002C20AA" w:rsidRPr="00A2185A" w:rsidRDefault="00000000" w:rsidP="00096D32">
      <w:pPr>
        <w:pStyle w:val="Heading3"/>
        <w:rPr>
          <w:rFonts w:ascii="Arial" w:hAnsi="Arial" w:cs="Arial"/>
          <w:sz w:val="22"/>
          <w:szCs w:val="22"/>
        </w:rPr>
      </w:pPr>
      <w:bookmarkStart w:id="8" w:name="_Toc132224234"/>
      <w:r w:rsidRPr="00A2185A">
        <w:rPr>
          <w:rFonts w:ascii="Arial" w:hAnsi="Arial" w:cs="Arial"/>
          <w:sz w:val="22"/>
          <w:szCs w:val="22"/>
        </w:rPr>
        <w:t>Services</w:t>
      </w:r>
      <w:bookmarkEnd w:id="8"/>
    </w:p>
    <w:p w14:paraId="2ED701D5" w14:textId="751CDE91" w:rsidR="00BE064C" w:rsidRPr="00A2185A" w:rsidRDefault="00000000" w:rsidP="00BE064C">
      <w:pPr>
        <w:rPr>
          <w:rFonts w:ascii="Arial" w:hAnsi="Arial" w:cs="Arial"/>
          <w:sz w:val="22"/>
        </w:rPr>
      </w:pPr>
      <w:r w:rsidRPr="00A2185A">
        <w:rPr>
          <w:rFonts w:ascii="Arial" w:hAnsi="Arial" w:cs="Arial"/>
          <w:sz w:val="22"/>
        </w:rPr>
        <w:t xml:space="preserve">Services focus on the assistance provided to the customers after the purchase of the product which includes customer support, product maintenance, funds as well as repair based on </w:t>
      </w:r>
      <w:r w:rsidRPr="00A2185A">
        <w:rPr>
          <w:rFonts w:ascii="Arial" w:hAnsi="Arial" w:cs="Arial"/>
          <w:sz w:val="22"/>
        </w:rPr>
        <w:lastRenderedPageBreak/>
        <w:t xml:space="preserve">customer reviews and preferences. It provides the company with an opportunity to develop customer loyalty as buyers sustain an opportunity to pre-sale and post-sale facilities from the company. </w:t>
      </w:r>
      <w:r w:rsidR="00FB0D0C" w:rsidRPr="00A2185A">
        <w:rPr>
          <w:rFonts w:ascii="Arial" w:hAnsi="Arial" w:cs="Arial"/>
          <w:sz w:val="22"/>
        </w:rPr>
        <w:t>To</w:t>
      </w:r>
      <w:r w:rsidRPr="00A2185A">
        <w:rPr>
          <w:rFonts w:ascii="Arial" w:hAnsi="Arial" w:cs="Arial"/>
          <w:sz w:val="22"/>
        </w:rPr>
        <w:t xml:space="preserve"> maintain a steady service for the customers and initiate changes in the products, Alimera has developed an agreement with Cadence where engineering changes, pricing changes as well as delivery facilities may be initiated based on customer reviews and market demand for the product</w:t>
      </w:r>
      <w:r w:rsidR="00A31367" w:rsidRPr="00A2185A">
        <w:rPr>
          <w:rFonts w:ascii="Arial" w:hAnsi="Arial" w:cs="Arial"/>
          <w:sz w:val="22"/>
        </w:rPr>
        <w:t xml:space="preserve"> (CADENCE INC</w:t>
      </w:r>
      <w:r w:rsidR="00B016BC">
        <w:rPr>
          <w:rFonts w:ascii="Arial" w:hAnsi="Arial" w:cs="Arial"/>
          <w:sz w:val="22"/>
        </w:rPr>
        <w:t>,</w:t>
      </w:r>
      <w:r w:rsidR="00A31367" w:rsidRPr="00A2185A">
        <w:rPr>
          <w:rFonts w:ascii="Arial" w:hAnsi="Arial" w:cs="Arial"/>
          <w:sz w:val="22"/>
        </w:rPr>
        <w:t xml:space="preserve"> 2023)</w:t>
      </w:r>
      <w:r w:rsidRPr="00A2185A">
        <w:rPr>
          <w:rFonts w:ascii="Arial" w:hAnsi="Arial" w:cs="Arial"/>
          <w:sz w:val="22"/>
        </w:rPr>
        <w:t xml:space="preserve">. Also, post-delivery of the products Alimera has its individual customer service facility where patients or buyers are provided with appropriate assistance in terms of their complaints or preferences. It thus has developed a major customer loyalty for Alimera Sciences Limited which significantly helps to retain customers. </w:t>
      </w:r>
    </w:p>
    <w:p w14:paraId="4E211A30" w14:textId="4AD17EEA" w:rsidR="001172E8" w:rsidRPr="00A2185A" w:rsidRDefault="00000000" w:rsidP="009B389D">
      <w:pPr>
        <w:pStyle w:val="Heading2"/>
        <w:rPr>
          <w:rFonts w:ascii="Arial" w:hAnsi="Arial" w:cs="Arial"/>
          <w:sz w:val="22"/>
          <w:szCs w:val="22"/>
        </w:rPr>
      </w:pPr>
      <w:bookmarkStart w:id="9" w:name="_Toc132224235"/>
      <w:r w:rsidRPr="00A2185A">
        <w:rPr>
          <w:rFonts w:ascii="Arial" w:hAnsi="Arial" w:cs="Arial"/>
          <w:sz w:val="22"/>
          <w:szCs w:val="22"/>
        </w:rPr>
        <w:t>PESTEL</w:t>
      </w:r>
      <w:r w:rsidR="009B389D" w:rsidRPr="00A2185A">
        <w:rPr>
          <w:rFonts w:ascii="Arial" w:hAnsi="Arial" w:cs="Arial"/>
          <w:sz w:val="22"/>
          <w:szCs w:val="22"/>
        </w:rPr>
        <w:t xml:space="preserve"> analysis</w:t>
      </w:r>
      <w:bookmarkEnd w:id="9"/>
    </w:p>
    <w:p w14:paraId="43D900C3" w14:textId="76DE1D33" w:rsidR="009B389D" w:rsidRPr="00A2185A" w:rsidRDefault="00000000" w:rsidP="00096D32">
      <w:pPr>
        <w:ind w:firstLine="720"/>
        <w:rPr>
          <w:rFonts w:ascii="Arial" w:hAnsi="Arial" w:cs="Arial"/>
          <w:sz w:val="22"/>
        </w:rPr>
      </w:pPr>
      <w:r w:rsidRPr="00A2185A">
        <w:rPr>
          <w:rFonts w:ascii="Arial" w:hAnsi="Arial" w:cs="Arial"/>
          <w:sz w:val="22"/>
        </w:rPr>
        <w:t>The implication of the PES</w:t>
      </w:r>
      <w:r w:rsidR="00B016BC">
        <w:rPr>
          <w:rFonts w:ascii="Arial" w:hAnsi="Arial" w:cs="Arial"/>
          <w:sz w:val="22"/>
        </w:rPr>
        <w:t>TEL</w:t>
      </w:r>
      <w:r w:rsidRPr="00A2185A">
        <w:rPr>
          <w:rFonts w:ascii="Arial" w:hAnsi="Arial" w:cs="Arial"/>
          <w:sz w:val="22"/>
        </w:rPr>
        <w:t xml:space="preserve"> analysis development process of Alimera Sciences Limited will provide it with an opportunity to identify and evaluate the wide range of external factors that shapes the competitive and strategic structure in the decision-making process. Alimera Sciences Limited focuses on expanding and leveraging the core capabilities, competencies as well as opportunities, and with the help of the pestle analysis it will sustain success in long-term growth</w:t>
      </w:r>
      <w:r w:rsidR="00A31367" w:rsidRPr="00A2185A">
        <w:rPr>
          <w:rFonts w:ascii="Arial" w:hAnsi="Arial" w:cs="Arial"/>
          <w:sz w:val="22"/>
        </w:rPr>
        <w:t xml:space="preserve"> (Agyekum </w:t>
      </w:r>
      <w:r w:rsidR="00A31367" w:rsidRPr="00F0331C">
        <w:rPr>
          <w:rFonts w:ascii="Arial" w:hAnsi="Arial" w:cs="Arial"/>
          <w:i/>
          <w:iCs/>
          <w:sz w:val="22"/>
        </w:rPr>
        <w:t>et al</w:t>
      </w:r>
      <w:r w:rsidR="00F0331C">
        <w:rPr>
          <w:rFonts w:ascii="Arial" w:hAnsi="Arial" w:cs="Arial"/>
          <w:sz w:val="22"/>
        </w:rPr>
        <w:t>.</w:t>
      </w:r>
      <w:r w:rsidR="00A31367" w:rsidRPr="00A2185A">
        <w:rPr>
          <w:rFonts w:ascii="Arial" w:hAnsi="Arial" w:cs="Arial"/>
          <w:sz w:val="22"/>
        </w:rPr>
        <w:t xml:space="preserve"> 2021)</w:t>
      </w:r>
      <w:r w:rsidRPr="00A2185A">
        <w:rPr>
          <w:rFonts w:ascii="Arial" w:hAnsi="Arial" w:cs="Arial"/>
          <w:sz w:val="22"/>
        </w:rPr>
        <w:t>.</w:t>
      </w:r>
    </w:p>
    <w:p w14:paraId="321E3D81" w14:textId="61FEBC3C" w:rsidR="00BE064C" w:rsidRPr="00A2185A" w:rsidRDefault="00000000" w:rsidP="00BE064C">
      <w:pPr>
        <w:pStyle w:val="Heading3"/>
        <w:rPr>
          <w:rFonts w:ascii="Arial" w:hAnsi="Arial" w:cs="Arial"/>
          <w:sz w:val="22"/>
          <w:szCs w:val="22"/>
        </w:rPr>
      </w:pPr>
      <w:bookmarkStart w:id="10" w:name="_Toc132224236"/>
      <w:r w:rsidRPr="00A2185A">
        <w:rPr>
          <w:rFonts w:ascii="Arial" w:hAnsi="Arial" w:cs="Arial"/>
          <w:sz w:val="22"/>
          <w:szCs w:val="22"/>
        </w:rPr>
        <w:t>Political factors</w:t>
      </w:r>
      <w:bookmarkEnd w:id="10"/>
    </w:p>
    <w:p w14:paraId="732C72F1" w14:textId="01B0E3AB" w:rsidR="00982059" w:rsidRPr="00A2185A" w:rsidRDefault="00000000" w:rsidP="00AA076D">
      <w:pPr>
        <w:ind w:firstLine="720"/>
        <w:rPr>
          <w:rFonts w:ascii="Arial" w:hAnsi="Arial" w:cs="Arial"/>
          <w:sz w:val="22"/>
        </w:rPr>
      </w:pPr>
      <w:r w:rsidRPr="00A2185A">
        <w:rPr>
          <w:rFonts w:ascii="Arial" w:hAnsi="Arial" w:cs="Arial"/>
          <w:sz w:val="22"/>
        </w:rPr>
        <w:t>Political factors focus on determining the influence of government on the economy or trade of any industry or company. It highlights any tax or duty imposed by the government which changes the entire structure of an organization. It has been found that high political influence and stability tend to provide any business or company with a stable marketing environment as well as growth. Alimera Sciences Limited is found to face different political challenges as it is functioning within different countries and each country has its own political influence and tension</w:t>
      </w:r>
      <w:r w:rsidR="004800BE" w:rsidRPr="00A2185A">
        <w:rPr>
          <w:rFonts w:ascii="Arial" w:hAnsi="Arial" w:cs="Arial"/>
          <w:sz w:val="22"/>
        </w:rPr>
        <w:t xml:space="preserve"> (Alimera Sciences Limited</w:t>
      </w:r>
      <w:r w:rsidR="00BF1C7D">
        <w:rPr>
          <w:rFonts w:ascii="Arial" w:hAnsi="Arial" w:cs="Arial"/>
          <w:sz w:val="22"/>
        </w:rPr>
        <w:t>,</w:t>
      </w:r>
      <w:r w:rsidR="004800BE" w:rsidRPr="00A2185A">
        <w:rPr>
          <w:rFonts w:ascii="Arial" w:hAnsi="Arial" w:cs="Arial"/>
          <w:sz w:val="22"/>
        </w:rPr>
        <w:t xml:space="preserve"> 2022). </w:t>
      </w:r>
      <w:r w:rsidRPr="00A2185A">
        <w:rPr>
          <w:rFonts w:ascii="Arial" w:hAnsi="Arial" w:cs="Arial"/>
          <w:sz w:val="22"/>
        </w:rPr>
        <w:t xml:space="preserve">It often develops a state of limited growth opportunity as well as an unstable economy for Alimera Sciences Ltd when functioning </w:t>
      </w:r>
      <w:r w:rsidRPr="00A2185A">
        <w:rPr>
          <w:rFonts w:ascii="Arial" w:hAnsi="Arial" w:cs="Arial"/>
          <w:sz w:val="22"/>
        </w:rPr>
        <w:lastRenderedPageBreak/>
        <w:t xml:space="preserve">in different political environments. </w:t>
      </w:r>
      <w:r w:rsidR="00FB0D0C" w:rsidRPr="00A2185A">
        <w:rPr>
          <w:rFonts w:ascii="Arial" w:hAnsi="Arial" w:cs="Arial"/>
          <w:sz w:val="22"/>
        </w:rPr>
        <w:t>To</w:t>
      </w:r>
      <w:r w:rsidRPr="00A2185A">
        <w:rPr>
          <w:rFonts w:ascii="Arial" w:hAnsi="Arial" w:cs="Arial"/>
          <w:sz w:val="22"/>
        </w:rPr>
        <w:t xml:space="preserve"> function Alimera focuses on the current political trend of the country it is functioning with an aim to increase business performance. </w:t>
      </w:r>
    </w:p>
    <w:p w14:paraId="1EB9A88D" w14:textId="048832DA" w:rsidR="00BE064C" w:rsidRPr="00A2185A" w:rsidRDefault="00000000" w:rsidP="00BE064C">
      <w:pPr>
        <w:pStyle w:val="Heading3"/>
        <w:rPr>
          <w:rFonts w:ascii="Arial" w:hAnsi="Arial" w:cs="Arial"/>
          <w:sz w:val="22"/>
          <w:szCs w:val="22"/>
        </w:rPr>
      </w:pPr>
      <w:bookmarkStart w:id="11" w:name="_Toc132224237"/>
      <w:r w:rsidRPr="00A2185A">
        <w:rPr>
          <w:rFonts w:ascii="Arial" w:hAnsi="Arial" w:cs="Arial"/>
          <w:sz w:val="22"/>
          <w:szCs w:val="22"/>
        </w:rPr>
        <w:t>Economic factors</w:t>
      </w:r>
      <w:bookmarkEnd w:id="11"/>
    </w:p>
    <w:p w14:paraId="67542481" w14:textId="03240A9B" w:rsidR="00E50DFE" w:rsidRPr="00A2185A" w:rsidRDefault="00000000" w:rsidP="00AA076D">
      <w:pPr>
        <w:ind w:firstLine="720"/>
        <w:rPr>
          <w:rFonts w:ascii="Arial" w:hAnsi="Arial" w:cs="Arial"/>
          <w:sz w:val="22"/>
        </w:rPr>
      </w:pPr>
      <w:r w:rsidRPr="00A2185A">
        <w:rPr>
          <w:rFonts w:ascii="Arial" w:hAnsi="Arial" w:cs="Arial"/>
          <w:sz w:val="22"/>
        </w:rPr>
        <w:t>The economic factor of development afford nation is known to have a direct influence on the performance and marketing strategy of an organization or industry. Increasing economies tend to provide a growth opportunity to any industry and thus play a necessary role in its strategic development. It has also been found that as Alimera Sciences Limited functions and operates in different countries, the economic development of the nation as well as the expenditure maintained by the nation for its development significantly influences the company’s performance.</w:t>
      </w:r>
    </w:p>
    <w:p w14:paraId="5FE086BF" w14:textId="78137BA1" w:rsidR="009128A9" w:rsidRPr="00A2185A" w:rsidRDefault="00000000" w:rsidP="00E50DFE">
      <w:pPr>
        <w:pStyle w:val="Heading3"/>
        <w:rPr>
          <w:rFonts w:ascii="Arial" w:hAnsi="Arial" w:cs="Arial"/>
          <w:sz w:val="22"/>
          <w:szCs w:val="22"/>
        </w:rPr>
      </w:pPr>
      <w:bookmarkStart w:id="12" w:name="_Toc132224238"/>
      <w:r w:rsidRPr="00A2185A">
        <w:rPr>
          <w:rFonts w:ascii="Arial" w:hAnsi="Arial" w:cs="Arial"/>
          <w:sz w:val="22"/>
          <w:szCs w:val="22"/>
        </w:rPr>
        <w:t>Social factors</w:t>
      </w:r>
      <w:bookmarkEnd w:id="12"/>
    </w:p>
    <w:p w14:paraId="2A3A8E50" w14:textId="7186D671" w:rsidR="00E50DFE" w:rsidRPr="00A2185A" w:rsidRDefault="00000000" w:rsidP="00AA076D">
      <w:pPr>
        <w:ind w:firstLine="720"/>
        <w:rPr>
          <w:rFonts w:ascii="Arial" w:hAnsi="Arial" w:cs="Arial"/>
          <w:sz w:val="22"/>
        </w:rPr>
      </w:pPr>
      <w:r w:rsidRPr="00A2185A">
        <w:rPr>
          <w:rFonts w:ascii="Arial" w:hAnsi="Arial" w:cs="Arial"/>
          <w:sz w:val="22"/>
        </w:rPr>
        <w:t xml:space="preserve">It has been found that social factors such as immigration commercial economic factors </w:t>
      </w:r>
      <w:r w:rsidR="00AA076D" w:rsidRPr="00A2185A">
        <w:rPr>
          <w:rFonts w:ascii="Arial" w:hAnsi="Arial" w:cs="Arial"/>
          <w:sz w:val="22"/>
        </w:rPr>
        <w:t>aging</w:t>
      </w:r>
      <w:r w:rsidRPr="00A2185A">
        <w:rPr>
          <w:rFonts w:ascii="Arial" w:hAnsi="Arial" w:cs="Arial"/>
          <w:sz w:val="22"/>
        </w:rPr>
        <w:t xml:space="preserve"> population along other changing demography often </w:t>
      </w:r>
      <w:r w:rsidR="00AA076D" w:rsidRPr="00A2185A">
        <w:rPr>
          <w:rFonts w:ascii="Arial" w:hAnsi="Arial" w:cs="Arial"/>
          <w:sz w:val="22"/>
        </w:rPr>
        <w:t>have</w:t>
      </w:r>
      <w:r w:rsidRPr="00A2185A">
        <w:rPr>
          <w:rFonts w:ascii="Arial" w:hAnsi="Arial" w:cs="Arial"/>
          <w:sz w:val="22"/>
        </w:rPr>
        <w:t xml:space="preserve"> a necessary impact on any international or global business. As Alimera Sciences </w:t>
      </w:r>
      <w:r w:rsidR="00AA076D" w:rsidRPr="00A2185A">
        <w:rPr>
          <w:rFonts w:ascii="Arial" w:hAnsi="Arial" w:cs="Arial"/>
          <w:sz w:val="22"/>
        </w:rPr>
        <w:t>Limited</w:t>
      </w:r>
      <w:r w:rsidRPr="00A2185A">
        <w:rPr>
          <w:rFonts w:ascii="Arial" w:hAnsi="Arial" w:cs="Arial"/>
          <w:sz w:val="22"/>
        </w:rPr>
        <w:t xml:space="preserve"> provides healthcare assistance to patients, often these social factors play a significant impact on its growth and marketing value. With </w:t>
      </w:r>
      <w:r w:rsidR="00AA076D" w:rsidRPr="00A2185A">
        <w:rPr>
          <w:rFonts w:ascii="Arial" w:hAnsi="Arial" w:cs="Arial"/>
          <w:sz w:val="22"/>
        </w:rPr>
        <w:t xml:space="preserve">a </w:t>
      </w:r>
      <w:r w:rsidRPr="00A2185A">
        <w:rPr>
          <w:rFonts w:ascii="Arial" w:hAnsi="Arial" w:cs="Arial"/>
          <w:sz w:val="22"/>
        </w:rPr>
        <w:t xml:space="preserve">change in demography, the demand for the products and the treatment provided by Alimera Sciences </w:t>
      </w:r>
      <w:r w:rsidR="00AA076D" w:rsidRPr="00A2185A">
        <w:rPr>
          <w:rFonts w:ascii="Arial" w:hAnsi="Arial" w:cs="Arial"/>
          <w:sz w:val="22"/>
        </w:rPr>
        <w:t>Limited</w:t>
      </w:r>
      <w:r w:rsidRPr="00A2185A">
        <w:rPr>
          <w:rFonts w:ascii="Arial" w:hAnsi="Arial" w:cs="Arial"/>
          <w:sz w:val="22"/>
        </w:rPr>
        <w:t xml:space="preserve"> also changes which has a drastic impact on its economy. </w:t>
      </w:r>
      <w:r w:rsidR="00AA076D" w:rsidRPr="00A2185A">
        <w:rPr>
          <w:rFonts w:ascii="Arial" w:hAnsi="Arial" w:cs="Arial"/>
          <w:sz w:val="22"/>
        </w:rPr>
        <w:t>Thus,</w:t>
      </w:r>
      <w:r w:rsidRPr="00A2185A">
        <w:rPr>
          <w:rFonts w:ascii="Arial" w:hAnsi="Arial" w:cs="Arial"/>
          <w:sz w:val="22"/>
        </w:rPr>
        <w:t xml:space="preserve"> the company focuses on evaluating and understanding the attitude and demographic diversity of the general population and </w:t>
      </w:r>
      <w:r w:rsidR="00FB0D0C" w:rsidRPr="00A2185A">
        <w:rPr>
          <w:rFonts w:ascii="Arial" w:hAnsi="Arial" w:cs="Arial"/>
          <w:sz w:val="22"/>
        </w:rPr>
        <w:t>aid</w:t>
      </w:r>
      <w:r w:rsidRPr="00A2185A">
        <w:rPr>
          <w:rFonts w:ascii="Arial" w:hAnsi="Arial" w:cs="Arial"/>
          <w:sz w:val="22"/>
        </w:rPr>
        <w:t xml:space="preserve"> the patient based on their social factors. </w:t>
      </w:r>
      <w:r w:rsidR="00AA076D" w:rsidRPr="00A2185A">
        <w:rPr>
          <w:rFonts w:ascii="Arial" w:hAnsi="Arial" w:cs="Arial"/>
          <w:sz w:val="22"/>
        </w:rPr>
        <w:t>Thus,</w:t>
      </w:r>
      <w:r w:rsidRPr="00A2185A">
        <w:rPr>
          <w:rFonts w:ascii="Arial" w:hAnsi="Arial" w:cs="Arial"/>
          <w:sz w:val="22"/>
        </w:rPr>
        <w:t xml:space="preserve"> it has provided </w:t>
      </w:r>
      <w:r w:rsidR="00AA076D" w:rsidRPr="00A2185A">
        <w:rPr>
          <w:rFonts w:ascii="Arial" w:hAnsi="Arial" w:cs="Arial"/>
          <w:sz w:val="22"/>
        </w:rPr>
        <w:t>Alimera</w:t>
      </w:r>
      <w:r w:rsidRPr="00A2185A">
        <w:rPr>
          <w:rFonts w:ascii="Arial" w:hAnsi="Arial" w:cs="Arial"/>
          <w:sz w:val="22"/>
        </w:rPr>
        <w:t xml:space="preserve"> sciences limited with an opportunity to influence its patience and maintain </w:t>
      </w:r>
      <w:r w:rsidR="00AA076D" w:rsidRPr="00A2185A">
        <w:rPr>
          <w:rFonts w:ascii="Arial" w:hAnsi="Arial" w:cs="Arial"/>
          <w:sz w:val="22"/>
        </w:rPr>
        <w:t>its business</w:t>
      </w:r>
      <w:r w:rsidR="004800BE" w:rsidRPr="00A2185A">
        <w:rPr>
          <w:rFonts w:ascii="Arial" w:hAnsi="Arial" w:cs="Arial"/>
          <w:sz w:val="22"/>
        </w:rPr>
        <w:t xml:space="preserve"> (Alimera Sciences Limited</w:t>
      </w:r>
      <w:r w:rsidR="00BF1C7D">
        <w:rPr>
          <w:rFonts w:ascii="Arial" w:hAnsi="Arial" w:cs="Arial"/>
          <w:sz w:val="22"/>
        </w:rPr>
        <w:t>,</w:t>
      </w:r>
      <w:r w:rsidR="004800BE" w:rsidRPr="00A2185A">
        <w:rPr>
          <w:rFonts w:ascii="Arial" w:hAnsi="Arial" w:cs="Arial"/>
          <w:sz w:val="22"/>
        </w:rPr>
        <w:t xml:space="preserve"> 2022)</w:t>
      </w:r>
      <w:r w:rsidR="00AA076D" w:rsidRPr="00A2185A">
        <w:rPr>
          <w:rFonts w:ascii="Arial" w:hAnsi="Arial" w:cs="Arial"/>
          <w:sz w:val="22"/>
        </w:rPr>
        <w:t xml:space="preserve">. It has also been found that gender roles play a necessary impact on its business within different host countries which thus demands </w:t>
      </w:r>
      <w:r w:rsidR="00F0331C" w:rsidRPr="00A2185A">
        <w:rPr>
          <w:rFonts w:ascii="Arial" w:hAnsi="Arial" w:cs="Arial"/>
          <w:sz w:val="22"/>
        </w:rPr>
        <w:t>analysing</w:t>
      </w:r>
      <w:r w:rsidR="00AA076D" w:rsidRPr="00A2185A">
        <w:rPr>
          <w:rFonts w:ascii="Arial" w:hAnsi="Arial" w:cs="Arial"/>
          <w:sz w:val="22"/>
        </w:rPr>
        <w:t xml:space="preserve"> traditional gender roles as well as active communication.</w:t>
      </w:r>
    </w:p>
    <w:p w14:paraId="1942B2EE" w14:textId="1E7AD6A9" w:rsidR="009128A9" w:rsidRPr="00A2185A" w:rsidRDefault="00000000" w:rsidP="00AA076D">
      <w:pPr>
        <w:pStyle w:val="Heading3"/>
        <w:rPr>
          <w:rFonts w:ascii="Arial" w:hAnsi="Arial" w:cs="Arial"/>
          <w:sz w:val="22"/>
          <w:szCs w:val="22"/>
        </w:rPr>
      </w:pPr>
      <w:bookmarkStart w:id="13" w:name="_Toc132224239"/>
      <w:r w:rsidRPr="00A2185A">
        <w:rPr>
          <w:rFonts w:ascii="Arial" w:hAnsi="Arial" w:cs="Arial"/>
          <w:sz w:val="22"/>
          <w:szCs w:val="22"/>
        </w:rPr>
        <w:t>Technological factors</w:t>
      </w:r>
      <w:bookmarkEnd w:id="13"/>
    </w:p>
    <w:p w14:paraId="0D3BA79B" w14:textId="13731982" w:rsidR="00AA076D" w:rsidRPr="00A2185A" w:rsidRDefault="00000000" w:rsidP="00AA076D">
      <w:pPr>
        <w:ind w:firstLine="720"/>
        <w:rPr>
          <w:rFonts w:ascii="Arial" w:hAnsi="Arial" w:cs="Arial"/>
          <w:sz w:val="22"/>
        </w:rPr>
      </w:pPr>
      <w:r w:rsidRPr="00A2185A">
        <w:rPr>
          <w:rFonts w:ascii="Arial" w:hAnsi="Arial" w:cs="Arial"/>
          <w:sz w:val="22"/>
        </w:rPr>
        <w:t xml:space="preserve">With the increase in the involvement of different developing technologies, the need to involve innovative techniques in the market has also developed. It is necessary that companies focus on involving different marketing techniques and communication tools </w:t>
      </w:r>
      <w:r w:rsidR="00FB0D0C" w:rsidRPr="00A2185A">
        <w:rPr>
          <w:rFonts w:ascii="Arial" w:hAnsi="Arial" w:cs="Arial"/>
          <w:sz w:val="22"/>
        </w:rPr>
        <w:t>to</w:t>
      </w:r>
      <w:r w:rsidRPr="00A2185A">
        <w:rPr>
          <w:rFonts w:ascii="Arial" w:hAnsi="Arial" w:cs="Arial"/>
          <w:sz w:val="22"/>
        </w:rPr>
        <w:t xml:space="preserve"> </w:t>
      </w:r>
      <w:r w:rsidRPr="00A2185A">
        <w:rPr>
          <w:rFonts w:ascii="Arial" w:hAnsi="Arial" w:cs="Arial"/>
          <w:sz w:val="22"/>
        </w:rPr>
        <w:lastRenderedPageBreak/>
        <w:t xml:space="preserve">maintain collaboration with customers and provide them with advanced assistance. Alimera Sciences Limited has focused on providing the patient and customers with advanced technical assistance as well as online web swear treatment and care-based support are provided. It not only provides online support to the patient but also provides them with advanced technologies that are used not only for marketing but for treatment and care processes. Thus, technology has been one of the strongest aspects of Alimera Sciences Limited which has supported </w:t>
      </w:r>
      <w:r w:rsidR="00A31367" w:rsidRPr="00A2185A">
        <w:rPr>
          <w:rFonts w:ascii="Arial" w:hAnsi="Arial" w:cs="Arial"/>
          <w:sz w:val="22"/>
        </w:rPr>
        <w:t>it</w:t>
      </w:r>
      <w:r w:rsidRPr="00A2185A">
        <w:rPr>
          <w:rFonts w:ascii="Arial" w:hAnsi="Arial" w:cs="Arial"/>
          <w:sz w:val="22"/>
        </w:rPr>
        <w:t xml:space="preserve"> to not only function within the native country but to spread its branches to different other nations</w:t>
      </w:r>
      <w:r w:rsidR="00A31367" w:rsidRPr="00A2185A">
        <w:rPr>
          <w:rFonts w:ascii="Arial" w:hAnsi="Arial" w:cs="Arial"/>
          <w:sz w:val="22"/>
        </w:rPr>
        <w:t xml:space="preserve"> (Alimera Sciences Limited</w:t>
      </w:r>
      <w:r w:rsidR="00036C1B">
        <w:rPr>
          <w:rFonts w:ascii="Arial" w:hAnsi="Arial" w:cs="Arial"/>
          <w:sz w:val="22"/>
        </w:rPr>
        <w:t>,</w:t>
      </w:r>
      <w:r w:rsidR="00A31367" w:rsidRPr="00A2185A">
        <w:rPr>
          <w:rFonts w:ascii="Arial" w:hAnsi="Arial" w:cs="Arial"/>
          <w:sz w:val="22"/>
        </w:rPr>
        <w:t xml:space="preserve"> 2022)</w:t>
      </w:r>
      <w:r w:rsidRPr="00A2185A">
        <w:rPr>
          <w:rFonts w:ascii="Arial" w:hAnsi="Arial" w:cs="Arial"/>
          <w:sz w:val="22"/>
        </w:rPr>
        <w:t xml:space="preserve">. Alimera Sciences Ltd has also focused on using different social media platforms </w:t>
      </w:r>
      <w:r w:rsidR="00FB0D0C" w:rsidRPr="00A2185A">
        <w:rPr>
          <w:rFonts w:ascii="Arial" w:hAnsi="Arial" w:cs="Arial"/>
          <w:sz w:val="22"/>
        </w:rPr>
        <w:t>to</w:t>
      </w:r>
      <w:r w:rsidRPr="00A2185A">
        <w:rPr>
          <w:rFonts w:ascii="Arial" w:hAnsi="Arial" w:cs="Arial"/>
          <w:sz w:val="22"/>
        </w:rPr>
        <w:t xml:space="preserve"> provide significant opportunities to consumers as well as maintain media marketing to enhance its performance and operation in its respective field of business. The company has also implemented customer care support as well as feedback assistance </w:t>
      </w:r>
      <w:r w:rsidR="00FB0D0C" w:rsidRPr="00A2185A">
        <w:rPr>
          <w:rFonts w:ascii="Arial" w:hAnsi="Arial" w:cs="Arial"/>
          <w:sz w:val="22"/>
        </w:rPr>
        <w:t>to</w:t>
      </w:r>
      <w:r w:rsidRPr="00A2185A">
        <w:rPr>
          <w:rFonts w:ascii="Arial" w:hAnsi="Arial" w:cs="Arial"/>
          <w:sz w:val="22"/>
        </w:rPr>
        <w:t xml:space="preserve"> enhance and improve the service delivered to the customers.</w:t>
      </w:r>
    </w:p>
    <w:p w14:paraId="23ECC0C0" w14:textId="0E71B4EB" w:rsidR="009128A9" w:rsidRPr="00A2185A" w:rsidRDefault="00000000" w:rsidP="00AA076D">
      <w:pPr>
        <w:pStyle w:val="Heading3"/>
        <w:rPr>
          <w:rFonts w:ascii="Arial" w:hAnsi="Arial" w:cs="Arial"/>
          <w:sz w:val="22"/>
          <w:szCs w:val="22"/>
        </w:rPr>
      </w:pPr>
      <w:bookmarkStart w:id="14" w:name="_Toc132224240"/>
      <w:r w:rsidRPr="00A2185A">
        <w:rPr>
          <w:rFonts w:ascii="Arial" w:hAnsi="Arial" w:cs="Arial"/>
          <w:sz w:val="22"/>
          <w:szCs w:val="22"/>
        </w:rPr>
        <w:t>Environmental factors</w:t>
      </w:r>
      <w:bookmarkEnd w:id="14"/>
    </w:p>
    <w:p w14:paraId="64A4B26A" w14:textId="4CE7C5B1" w:rsidR="00106A76" w:rsidRPr="00A2185A" w:rsidRDefault="00000000" w:rsidP="00106A76">
      <w:pPr>
        <w:rPr>
          <w:rFonts w:ascii="Arial" w:hAnsi="Arial" w:cs="Arial"/>
          <w:sz w:val="22"/>
        </w:rPr>
      </w:pPr>
      <w:r w:rsidRPr="00A2185A">
        <w:rPr>
          <w:rFonts w:ascii="Arial" w:hAnsi="Arial" w:cs="Arial"/>
          <w:sz w:val="22"/>
        </w:rPr>
        <w:t xml:space="preserve">With changing climate as well as environmental factors, it is necessary for a business or a company to evaluate the environmental surrounding in which it is functioning. It is as necessary for a company to evaluate and consider the environmental standards, regulations, and laws throughout the market </w:t>
      </w:r>
      <w:r w:rsidR="00FB0D0C" w:rsidRPr="00A2185A">
        <w:rPr>
          <w:rFonts w:ascii="Arial" w:hAnsi="Arial" w:cs="Arial"/>
          <w:sz w:val="22"/>
        </w:rPr>
        <w:t>to</w:t>
      </w:r>
      <w:r w:rsidRPr="00A2185A">
        <w:rPr>
          <w:rFonts w:ascii="Arial" w:hAnsi="Arial" w:cs="Arial"/>
          <w:sz w:val="22"/>
        </w:rPr>
        <w:t xml:space="preserve"> sustain strategies that enhance product marketing as well as consumer satisfaction</w:t>
      </w:r>
      <w:r w:rsidR="00AD1014" w:rsidRPr="00A2185A">
        <w:rPr>
          <w:rFonts w:ascii="Arial" w:hAnsi="Arial" w:cs="Arial"/>
          <w:sz w:val="22"/>
        </w:rPr>
        <w:t xml:space="preserve"> (Christodoulou and Cullinane</w:t>
      </w:r>
      <w:r w:rsidR="00036C1B">
        <w:rPr>
          <w:rFonts w:ascii="Arial" w:hAnsi="Arial" w:cs="Arial"/>
          <w:sz w:val="22"/>
        </w:rPr>
        <w:t>,</w:t>
      </w:r>
      <w:r w:rsidR="00AD1014" w:rsidRPr="00A2185A">
        <w:rPr>
          <w:rFonts w:ascii="Arial" w:hAnsi="Arial" w:cs="Arial"/>
          <w:sz w:val="22"/>
        </w:rPr>
        <w:t xml:space="preserve"> 2019)</w:t>
      </w:r>
      <w:r w:rsidRPr="00A2185A">
        <w:rPr>
          <w:rFonts w:ascii="Arial" w:hAnsi="Arial" w:cs="Arial"/>
          <w:sz w:val="22"/>
        </w:rPr>
        <w:t xml:space="preserve">. As Alimera Sciences Limited provides pharmaceutical assistance and treatment to patients, it focuses on the environmental factors in which the customers are residing with an aim to provide innovative strategies based on their environmental setting and climatic factors. It thus provides the company to initiate a new marketing strategy as well as new products </w:t>
      </w:r>
      <w:r w:rsidR="00FB0D0C" w:rsidRPr="00A2185A">
        <w:rPr>
          <w:rFonts w:ascii="Arial" w:hAnsi="Arial" w:cs="Arial"/>
          <w:sz w:val="22"/>
        </w:rPr>
        <w:t>to</w:t>
      </w:r>
      <w:r w:rsidRPr="00A2185A">
        <w:rPr>
          <w:rFonts w:ascii="Arial" w:hAnsi="Arial" w:cs="Arial"/>
          <w:sz w:val="22"/>
        </w:rPr>
        <w:t xml:space="preserve"> gain customer service and customer satisfaction and provide a beneficial outcome to the business</w:t>
      </w:r>
      <w:r w:rsidR="004800BE" w:rsidRPr="00A2185A">
        <w:rPr>
          <w:rFonts w:ascii="Arial" w:hAnsi="Arial" w:cs="Arial"/>
          <w:sz w:val="22"/>
        </w:rPr>
        <w:t xml:space="preserve"> (Alimera Sciences Limited</w:t>
      </w:r>
      <w:r w:rsidR="00036C1B">
        <w:rPr>
          <w:rFonts w:ascii="Arial" w:hAnsi="Arial" w:cs="Arial"/>
          <w:sz w:val="22"/>
        </w:rPr>
        <w:t>,</w:t>
      </w:r>
      <w:r w:rsidR="004800BE" w:rsidRPr="00A2185A">
        <w:rPr>
          <w:rFonts w:ascii="Arial" w:hAnsi="Arial" w:cs="Arial"/>
          <w:sz w:val="22"/>
        </w:rPr>
        <w:t xml:space="preserve"> 2022)</w:t>
      </w:r>
      <w:r w:rsidRPr="00A2185A">
        <w:rPr>
          <w:rFonts w:ascii="Arial" w:hAnsi="Arial" w:cs="Arial"/>
          <w:sz w:val="22"/>
        </w:rPr>
        <w:t>. ILUVIEN</w:t>
      </w:r>
      <w:r w:rsidR="004800BE" w:rsidRPr="00A2185A">
        <w:rPr>
          <w:rFonts w:ascii="Arial" w:hAnsi="Arial" w:cs="Arial"/>
          <w:sz w:val="22"/>
        </w:rPr>
        <w:t xml:space="preserve"> is</w:t>
      </w:r>
      <w:r w:rsidRPr="00A2185A">
        <w:rPr>
          <w:rFonts w:ascii="Arial" w:hAnsi="Arial" w:cs="Arial"/>
          <w:sz w:val="22"/>
        </w:rPr>
        <w:t xml:space="preserve"> One of the drugs developed by Alimera Sciences Ltd with an aim to treat diabetic macular </w:t>
      </w:r>
      <w:proofErr w:type="spellStart"/>
      <w:r w:rsidRPr="00A2185A">
        <w:rPr>
          <w:rFonts w:ascii="Arial" w:hAnsi="Arial" w:cs="Arial"/>
          <w:sz w:val="22"/>
        </w:rPr>
        <w:t>edema</w:t>
      </w:r>
      <w:proofErr w:type="spellEnd"/>
      <w:r w:rsidRPr="00A2185A">
        <w:rPr>
          <w:rFonts w:ascii="Arial" w:hAnsi="Arial" w:cs="Arial"/>
          <w:sz w:val="22"/>
        </w:rPr>
        <w:t xml:space="preserve"> which focuses on the climate climatic factors, environmental factors, as well as patient demand in countries such as the Netherlands, Germany, the United </w:t>
      </w:r>
      <w:r w:rsidRPr="00A2185A">
        <w:rPr>
          <w:rFonts w:ascii="Arial" w:hAnsi="Arial" w:cs="Arial"/>
          <w:sz w:val="22"/>
        </w:rPr>
        <w:lastRenderedPageBreak/>
        <w:t>Kingdom, France, Austria, Portugal, Italy, Ireland, and Spain</w:t>
      </w:r>
      <w:r w:rsidR="00A31367" w:rsidRPr="00A2185A">
        <w:rPr>
          <w:rFonts w:ascii="Arial" w:hAnsi="Arial" w:cs="Arial"/>
          <w:sz w:val="22"/>
        </w:rPr>
        <w:t xml:space="preserve"> (El-</w:t>
      </w:r>
      <w:proofErr w:type="spellStart"/>
      <w:r w:rsidR="00A31367" w:rsidRPr="00A2185A">
        <w:rPr>
          <w:rFonts w:ascii="Arial" w:hAnsi="Arial" w:cs="Arial"/>
          <w:sz w:val="22"/>
        </w:rPr>
        <w:t>Ghrably</w:t>
      </w:r>
      <w:proofErr w:type="spellEnd"/>
      <w:r w:rsidR="00A31367" w:rsidRPr="00A2185A">
        <w:rPr>
          <w:rFonts w:ascii="Arial" w:hAnsi="Arial" w:cs="Arial"/>
          <w:sz w:val="22"/>
        </w:rPr>
        <w:t>, Saad and Dinah</w:t>
      </w:r>
      <w:r w:rsidR="00036C1B">
        <w:rPr>
          <w:rFonts w:ascii="Arial" w:hAnsi="Arial" w:cs="Arial"/>
          <w:sz w:val="22"/>
        </w:rPr>
        <w:t>,</w:t>
      </w:r>
      <w:r w:rsidR="00A31367" w:rsidRPr="00A2185A">
        <w:rPr>
          <w:rFonts w:ascii="Arial" w:hAnsi="Arial" w:cs="Arial"/>
          <w:sz w:val="22"/>
        </w:rPr>
        <w:t xml:space="preserve"> 2015)</w:t>
      </w:r>
      <w:r w:rsidRPr="00A2185A">
        <w:rPr>
          <w:rFonts w:ascii="Arial" w:hAnsi="Arial" w:cs="Arial"/>
          <w:sz w:val="22"/>
        </w:rPr>
        <w:t>.</w:t>
      </w:r>
    </w:p>
    <w:p w14:paraId="13545242" w14:textId="3B365285" w:rsidR="00106A76" w:rsidRPr="00A2185A" w:rsidRDefault="00000000" w:rsidP="00106A76">
      <w:pPr>
        <w:pStyle w:val="Heading3"/>
        <w:rPr>
          <w:rFonts w:ascii="Arial" w:hAnsi="Arial" w:cs="Arial"/>
          <w:sz w:val="22"/>
          <w:szCs w:val="22"/>
        </w:rPr>
      </w:pPr>
      <w:bookmarkStart w:id="15" w:name="_Toc132224241"/>
      <w:r w:rsidRPr="00A2185A">
        <w:rPr>
          <w:rFonts w:ascii="Arial" w:hAnsi="Arial" w:cs="Arial"/>
          <w:sz w:val="22"/>
          <w:szCs w:val="22"/>
        </w:rPr>
        <w:t>Legal factor</w:t>
      </w:r>
      <w:bookmarkEnd w:id="15"/>
    </w:p>
    <w:p w14:paraId="0AB39BF3" w14:textId="488B7751" w:rsidR="00106A76" w:rsidRPr="00A2185A" w:rsidRDefault="00000000" w:rsidP="00106A76">
      <w:pPr>
        <w:rPr>
          <w:rFonts w:ascii="Arial" w:hAnsi="Arial" w:cs="Arial"/>
          <w:sz w:val="22"/>
        </w:rPr>
      </w:pPr>
      <w:r w:rsidRPr="00A2185A">
        <w:rPr>
          <w:rFonts w:ascii="Arial" w:hAnsi="Arial" w:cs="Arial"/>
          <w:sz w:val="22"/>
        </w:rPr>
        <w:t>Legal factor is considere</w:t>
      </w:r>
      <w:r w:rsidR="00FB0D0C">
        <w:rPr>
          <w:rFonts w:ascii="Arial" w:hAnsi="Arial" w:cs="Arial"/>
          <w:sz w:val="22"/>
        </w:rPr>
        <w:t>d</w:t>
      </w:r>
      <w:r w:rsidRPr="00A2185A">
        <w:rPr>
          <w:rFonts w:ascii="Arial" w:hAnsi="Arial" w:cs="Arial"/>
          <w:sz w:val="22"/>
        </w:rPr>
        <w:t xml:space="preserve"> the 6</w:t>
      </w:r>
      <w:r w:rsidRPr="00A2185A">
        <w:rPr>
          <w:rFonts w:ascii="Arial" w:hAnsi="Arial" w:cs="Arial"/>
          <w:sz w:val="22"/>
          <w:vertAlign w:val="superscript"/>
        </w:rPr>
        <w:t>th</w:t>
      </w:r>
      <w:r w:rsidRPr="00A2185A">
        <w:rPr>
          <w:rFonts w:ascii="Arial" w:hAnsi="Arial" w:cs="Arial"/>
          <w:sz w:val="22"/>
        </w:rPr>
        <w:t xml:space="preserve"> aspect of the pestle analysis which highlights the legal environment and regulatory factors which </w:t>
      </w:r>
      <w:r w:rsidR="00BF05D8" w:rsidRPr="00A2185A">
        <w:rPr>
          <w:rFonts w:ascii="Arial" w:hAnsi="Arial" w:cs="Arial"/>
          <w:sz w:val="22"/>
        </w:rPr>
        <w:t>need</w:t>
      </w:r>
      <w:r w:rsidRPr="00A2185A">
        <w:rPr>
          <w:rFonts w:ascii="Arial" w:hAnsi="Arial" w:cs="Arial"/>
          <w:sz w:val="22"/>
        </w:rPr>
        <w:t xml:space="preserve"> to be followed by any company or industry to function within a market It highlights the need to maintain proper legal actions and consumer law </w:t>
      </w:r>
      <w:r w:rsidR="00982F55" w:rsidRPr="00A2185A">
        <w:rPr>
          <w:rFonts w:ascii="Arial" w:hAnsi="Arial" w:cs="Arial"/>
          <w:sz w:val="22"/>
        </w:rPr>
        <w:t>to</w:t>
      </w:r>
      <w:r w:rsidRPr="00A2185A">
        <w:rPr>
          <w:rFonts w:ascii="Arial" w:hAnsi="Arial" w:cs="Arial"/>
          <w:sz w:val="22"/>
        </w:rPr>
        <w:t xml:space="preserve"> and within </w:t>
      </w:r>
      <w:r w:rsidR="00BF05D8" w:rsidRPr="00A2185A">
        <w:rPr>
          <w:rFonts w:ascii="Arial" w:hAnsi="Arial" w:cs="Arial"/>
          <w:sz w:val="22"/>
        </w:rPr>
        <w:t>fair and appropriate legal premises</w:t>
      </w:r>
      <w:r w:rsidR="00AD1014" w:rsidRPr="00A2185A">
        <w:rPr>
          <w:rFonts w:ascii="Arial" w:hAnsi="Arial" w:cs="Arial"/>
          <w:sz w:val="22"/>
        </w:rPr>
        <w:t xml:space="preserve"> (</w:t>
      </w:r>
      <w:proofErr w:type="spellStart"/>
      <w:r w:rsidR="00AD1014" w:rsidRPr="00A2185A">
        <w:rPr>
          <w:rFonts w:ascii="Arial" w:hAnsi="Arial" w:cs="Arial"/>
          <w:sz w:val="22"/>
        </w:rPr>
        <w:t>Eierle</w:t>
      </w:r>
      <w:proofErr w:type="spellEnd"/>
      <w:r w:rsidR="00AD1014" w:rsidRPr="00A2185A">
        <w:rPr>
          <w:rFonts w:ascii="Arial" w:hAnsi="Arial" w:cs="Arial"/>
          <w:sz w:val="22"/>
        </w:rPr>
        <w:t xml:space="preserve"> </w:t>
      </w:r>
      <w:r w:rsidR="00AD1014" w:rsidRPr="00F0331C">
        <w:rPr>
          <w:rFonts w:ascii="Arial" w:hAnsi="Arial" w:cs="Arial"/>
          <w:i/>
          <w:iCs/>
          <w:sz w:val="22"/>
        </w:rPr>
        <w:t>et al</w:t>
      </w:r>
      <w:r w:rsidR="00F0331C" w:rsidRPr="00F0331C">
        <w:rPr>
          <w:rFonts w:ascii="Arial" w:hAnsi="Arial" w:cs="Arial"/>
          <w:i/>
          <w:iCs/>
          <w:sz w:val="22"/>
        </w:rPr>
        <w:t>.</w:t>
      </w:r>
      <w:r w:rsidR="00AD1014" w:rsidRPr="00A2185A">
        <w:rPr>
          <w:rFonts w:ascii="Arial" w:hAnsi="Arial" w:cs="Arial"/>
          <w:sz w:val="22"/>
        </w:rPr>
        <w:t xml:space="preserve"> 2022)</w:t>
      </w:r>
      <w:r w:rsidR="00BF05D8" w:rsidRPr="00A2185A">
        <w:rPr>
          <w:rFonts w:ascii="Arial" w:hAnsi="Arial" w:cs="Arial"/>
          <w:sz w:val="22"/>
        </w:rPr>
        <w:t>. Alimera Sciences Limited is known to provide consumers with appropriate services under consumer protection law, discrimination, and health safety law as well as other employee protection laws that are necessary to be maintained while functioning within a nation. It focuses on providing an equal and appropriate opportunity to every patient based on their health demand as well as maintaining the confidentiality of the services they provide as well as the treatment they deliver to the patients.</w:t>
      </w:r>
    </w:p>
    <w:p w14:paraId="64436AD3" w14:textId="2E08862B" w:rsidR="001172E8" w:rsidRPr="00A2185A" w:rsidRDefault="00000000" w:rsidP="009B389D">
      <w:pPr>
        <w:pStyle w:val="Heading2"/>
        <w:rPr>
          <w:rFonts w:ascii="Arial" w:hAnsi="Arial" w:cs="Arial"/>
          <w:sz w:val="22"/>
          <w:szCs w:val="22"/>
        </w:rPr>
      </w:pPr>
      <w:bookmarkStart w:id="16" w:name="_Toc132224242"/>
      <w:r w:rsidRPr="00A2185A">
        <w:rPr>
          <w:rFonts w:ascii="Arial" w:hAnsi="Arial" w:cs="Arial"/>
          <w:sz w:val="22"/>
          <w:szCs w:val="22"/>
        </w:rPr>
        <w:t>Porter’s Five Forces Model</w:t>
      </w:r>
      <w:bookmarkEnd w:id="16"/>
    </w:p>
    <w:p w14:paraId="4B7B4508" w14:textId="4EB0586B" w:rsidR="000960E6" w:rsidRPr="00A2185A" w:rsidRDefault="00000000" w:rsidP="00096D32">
      <w:pPr>
        <w:ind w:firstLine="720"/>
        <w:rPr>
          <w:rFonts w:ascii="Arial" w:hAnsi="Arial" w:cs="Arial"/>
          <w:sz w:val="22"/>
        </w:rPr>
      </w:pPr>
      <w:r w:rsidRPr="00A2185A">
        <w:rPr>
          <w:rFonts w:ascii="Arial" w:hAnsi="Arial" w:cs="Arial"/>
          <w:sz w:val="22"/>
        </w:rPr>
        <w:t xml:space="preserve">Further, to </w:t>
      </w:r>
      <w:r w:rsidR="00FB0D0C" w:rsidRPr="00A2185A">
        <w:rPr>
          <w:rFonts w:ascii="Arial" w:hAnsi="Arial" w:cs="Arial"/>
          <w:sz w:val="22"/>
        </w:rPr>
        <w:t>analyse</w:t>
      </w:r>
      <w:r w:rsidRPr="00A2185A">
        <w:rPr>
          <w:rFonts w:ascii="Arial" w:hAnsi="Arial" w:cs="Arial"/>
          <w:sz w:val="22"/>
        </w:rPr>
        <w:t xml:space="preserve"> the competencies of the industry in which Alimera Sciences Ltd operates, Porter’s Five Forces Model will be used. The model is known to identify and </w:t>
      </w:r>
      <w:r w:rsidR="00FB0D0C" w:rsidRPr="00A2185A">
        <w:rPr>
          <w:rFonts w:ascii="Arial" w:hAnsi="Arial" w:cs="Arial"/>
          <w:sz w:val="22"/>
        </w:rPr>
        <w:t>analyse</w:t>
      </w:r>
      <w:r w:rsidRPr="00A2185A">
        <w:rPr>
          <w:rFonts w:ascii="Arial" w:hAnsi="Arial" w:cs="Arial"/>
          <w:sz w:val="22"/>
        </w:rPr>
        <w:t xml:space="preserve"> the five chief competitive factors which are known to shape and structure any business or company as well as evaluate the profitability and attractiveness within its operating industry. The five team forces of the model include the threat of new entrants, bargaining power of suppliers, threat of substitute products or services, and bargaining power of buyers as well as existing industry rivalry</w:t>
      </w:r>
      <w:r w:rsidR="00AD1014" w:rsidRPr="00A2185A">
        <w:rPr>
          <w:rFonts w:ascii="Arial" w:hAnsi="Arial" w:cs="Arial"/>
          <w:sz w:val="22"/>
        </w:rPr>
        <w:t xml:space="preserve"> (Baxter</w:t>
      </w:r>
      <w:r w:rsidR="00036C1B">
        <w:rPr>
          <w:rFonts w:ascii="Arial" w:hAnsi="Arial" w:cs="Arial"/>
          <w:sz w:val="22"/>
        </w:rPr>
        <w:t>,</w:t>
      </w:r>
      <w:r w:rsidR="00AD1014" w:rsidRPr="00A2185A">
        <w:rPr>
          <w:rFonts w:ascii="Arial" w:hAnsi="Arial" w:cs="Arial"/>
          <w:sz w:val="22"/>
        </w:rPr>
        <w:t xml:space="preserve"> 2019)</w:t>
      </w:r>
      <w:r w:rsidRPr="00A2185A">
        <w:rPr>
          <w:rFonts w:ascii="Arial" w:hAnsi="Arial" w:cs="Arial"/>
          <w:sz w:val="22"/>
        </w:rPr>
        <w:t xml:space="preserve">. With the help of the model, significant and appropriate information will be attained regarding </w:t>
      </w:r>
      <w:r w:rsidR="004800BE" w:rsidRPr="00A2185A">
        <w:rPr>
          <w:rFonts w:ascii="Arial" w:hAnsi="Arial" w:cs="Arial"/>
          <w:sz w:val="22"/>
        </w:rPr>
        <w:t>Alimera</w:t>
      </w:r>
      <w:r w:rsidRPr="00A2185A">
        <w:rPr>
          <w:rFonts w:ascii="Arial" w:hAnsi="Arial" w:cs="Arial"/>
          <w:sz w:val="22"/>
        </w:rPr>
        <w:t xml:space="preserve"> Science Ltd which is effective enough to evaluate the profitability of the company. Porter’s Five Forces Model Highlights the fact that the stronger the force, the lower the profitability of the organization whereas the weaker force highlights the chances of greater profitability. </w:t>
      </w:r>
    </w:p>
    <w:p w14:paraId="58EA659F" w14:textId="180FEEE6" w:rsidR="00D611E1" w:rsidRPr="00A2185A" w:rsidRDefault="00000000" w:rsidP="00D611E1">
      <w:pPr>
        <w:pStyle w:val="Heading3"/>
        <w:rPr>
          <w:rFonts w:ascii="Arial" w:hAnsi="Arial" w:cs="Arial"/>
          <w:sz w:val="22"/>
          <w:szCs w:val="22"/>
          <w:lang w:val="en-IN"/>
        </w:rPr>
      </w:pPr>
      <w:bookmarkStart w:id="17" w:name="_Toc132224243"/>
      <w:r w:rsidRPr="00A2185A">
        <w:rPr>
          <w:rFonts w:ascii="Arial" w:hAnsi="Arial" w:cs="Arial"/>
          <w:sz w:val="22"/>
          <w:szCs w:val="22"/>
          <w:lang w:val="en-IN"/>
        </w:rPr>
        <w:lastRenderedPageBreak/>
        <w:t xml:space="preserve">The </w:t>
      </w:r>
      <w:r w:rsidR="00C11F5D" w:rsidRPr="00A2185A">
        <w:rPr>
          <w:rFonts w:ascii="Arial" w:hAnsi="Arial" w:cs="Arial"/>
          <w:sz w:val="22"/>
          <w:szCs w:val="22"/>
          <w:lang w:val="en-IN"/>
        </w:rPr>
        <w:t>Threat</w:t>
      </w:r>
      <w:r w:rsidRPr="00A2185A">
        <w:rPr>
          <w:rFonts w:ascii="Arial" w:hAnsi="Arial" w:cs="Arial"/>
          <w:sz w:val="22"/>
          <w:szCs w:val="22"/>
          <w:lang w:val="en-IN"/>
        </w:rPr>
        <w:t xml:space="preserve"> of New Entrants</w:t>
      </w:r>
      <w:bookmarkEnd w:id="17"/>
    </w:p>
    <w:p w14:paraId="5E7D61ED" w14:textId="715F12E2" w:rsidR="000960E6" w:rsidRPr="00A2185A" w:rsidRDefault="00000000" w:rsidP="00096D32">
      <w:pPr>
        <w:ind w:firstLine="720"/>
        <w:rPr>
          <w:rFonts w:ascii="Arial" w:hAnsi="Arial" w:cs="Arial"/>
          <w:sz w:val="22"/>
          <w:lang w:val="en-IN"/>
        </w:rPr>
      </w:pPr>
      <w:r w:rsidRPr="00A2185A">
        <w:rPr>
          <w:rFonts w:ascii="Arial" w:hAnsi="Arial" w:cs="Arial"/>
          <w:sz w:val="22"/>
          <w:lang w:val="en-IN"/>
        </w:rPr>
        <w:t xml:space="preserve">It has been found that the economies of </w:t>
      </w:r>
      <w:r w:rsidR="00EE730B" w:rsidRPr="00A2185A">
        <w:rPr>
          <w:rFonts w:ascii="Arial" w:hAnsi="Arial" w:cs="Arial"/>
          <w:sz w:val="22"/>
          <w:lang w:val="en-IN"/>
        </w:rPr>
        <w:t xml:space="preserve">scale in </w:t>
      </w:r>
      <w:r w:rsidR="00D17F75" w:rsidRPr="00A2185A">
        <w:rPr>
          <w:rFonts w:ascii="Arial" w:hAnsi="Arial" w:cs="Arial"/>
          <w:sz w:val="22"/>
          <w:lang w:val="en-IN"/>
        </w:rPr>
        <w:t>the pharmaceutical</w:t>
      </w:r>
      <w:r w:rsidR="00EE730B" w:rsidRPr="00A2185A">
        <w:rPr>
          <w:rFonts w:ascii="Arial" w:hAnsi="Arial" w:cs="Arial"/>
          <w:sz w:val="22"/>
          <w:lang w:val="en-IN"/>
        </w:rPr>
        <w:t xml:space="preserve"> industry </w:t>
      </w:r>
      <w:r w:rsidR="00D17F75" w:rsidRPr="00A2185A">
        <w:rPr>
          <w:rFonts w:ascii="Arial" w:hAnsi="Arial" w:cs="Arial"/>
          <w:sz w:val="22"/>
          <w:lang w:val="en-IN"/>
        </w:rPr>
        <w:t>are</w:t>
      </w:r>
      <w:r w:rsidR="00EE730B" w:rsidRPr="00A2185A">
        <w:rPr>
          <w:rFonts w:ascii="Arial" w:hAnsi="Arial" w:cs="Arial"/>
          <w:sz w:val="22"/>
          <w:lang w:val="en-IN"/>
        </w:rPr>
        <w:t xml:space="preserve"> comparatively difficult to sustain. Companies or industries which are producing </w:t>
      </w:r>
      <w:r w:rsidR="00D17F75" w:rsidRPr="00A2185A">
        <w:rPr>
          <w:rFonts w:ascii="Arial" w:hAnsi="Arial" w:cs="Arial"/>
          <w:sz w:val="22"/>
          <w:lang w:val="en-IN"/>
        </w:rPr>
        <w:t xml:space="preserve">a </w:t>
      </w:r>
      <w:r w:rsidR="00EE730B" w:rsidRPr="00A2185A">
        <w:rPr>
          <w:rFonts w:ascii="Arial" w:hAnsi="Arial" w:cs="Arial"/>
          <w:sz w:val="22"/>
          <w:lang w:val="en-IN"/>
        </w:rPr>
        <w:t xml:space="preserve">larger number of capacitates sustain an advantage of </w:t>
      </w:r>
      <w:r w:rsidR="00D17F75" w:rsidRPr="00A2185A">
        <w:rPr>
          <w:rFonts w:ascii="Arial" w:hAnsi="Arial" w:cs="Arial"/>
          <w:sz w:val="22"/>
          <w:lang w:val="en-IN"/>
        </w:rPr>
        <w:t xml:space="preserve">the </w:t>
      </w:r>
      <w:r w:rsidR="00EE730B" w:rsidRPr="00A2185A">
        <w:rPr>
          <w:rFonts w:ascii="Arial" w:hAnsi="Arial" w:cs="Arial"/>
          <w:sz w:val="22"/>
          <w:lang w:val="en-IN"/>
        </w:rPr>
        <w:t>economy or cost within this particular industry</w:t>
      </w:r>
      <w:r w:rsidR="00AD1014" w:rsidRPr="00A2185A">
        <w:rPr>
          <w:rFonts w:ascii="Arial" w:hAnsi="Arial" w:cs="Arial"/>
          <w:sz w:val="22"/>
          <w:lang w:val="en-IN"/>
        </w:rPr>
        <w:t xml:space="preserve"> (</w:t>
      </w:r>
      <w:r w:rsidR="00AD1014" w:rsidRPr="00A2185A">
        <w:rPr>
          <w:rFonts w:ascii="Arial" w:hAnsi="Arial" w:cs="Arial"/>
          <w:sz w:val="22"/>
        </w:rPr>
        <w:t>Goyal</w:t>
      </w:r>
      <w:r w:rsidR="00C57D68">
        <w:rPr>
          <w:rFonts w:ascii="Arial" w:hAnsi="Arial" w:cs="Arial"/>
          <w:sz w:val="22"/>
        </w:rPr>
        <w:t xml:space="preserve">, </w:t>
      </w:r>
      <w:r w:rsidR="00AD1014" w:rsidRPr="00A2185A">
        <w:rPr>
          <w:rFonts w:ascii="Arial" w:hAnsi="Arial" w:cs="Arial"/>
          <w:sz w:val="22"/>
        </w:rPr>
        <w:t>2020)</w:t>
      </w:r>
      <w:r w:rsidR="00EE730B" w:rsidRPr="00A2185A">
        <w:rPr>
          <w:rFonts w:ascii="Arial" w:hAnsi="Arial" w:cs="Arial"/>
          <w:sz w:val="22"/>
          <w:lang w:val="en-IN"/>
        </w:rPr>
        <w:t xml:space="preserve">. </w:t>
      </w:r>
      <w:r w:rsidR="00034CB3">
        <w:rPr>
          <w:rFonts w:ascii="Arial" w:hAnsi="Arial" w:cs="Arial"/>
          <w:sz w:val="22"/>
          <w:lang w:val="en-IN"/>
        </w:rPr>
        <w:t>I</w:t>
      </w:r>
      <w:r w:rsidR="00EE730B" w:rsidRPr="00A2185A">
        <w:rPr>
          <w:rFonts w:ascii="Arial" w:hAnsi="Arial" w:cs="Arial"/>
          <w:sz w:val="22"/>
          <w:lang w:val="en-IN"/>
        </w:rPr>
        <w:t>t often becomes expensive for new industries or entrance to establish a stable production. Th</w:t>
      </w:r>
      <w:r w:rsidR="00034CB3">
        <w:rPr>
          <w:rFonts w:ascii="Arial" w:hAnsi="Arial" w:cs="Arial"/>
          <w:sz w:val="22"/>
          <w:lang w:val="en-IN"/>
        </w:rPr>
        <w:t>i</w:t>
      </w:r>
      <w:r w:rsidR="00EE730B" w:rsidRPr="00A2185A">
        <w:rPr>
          <w:rFonts w:ascii="Arial" w:hAnsi="Arial" w:cs="Arial"/>
          <w:sz w:val="22"/>
          <w:lang w:val="en-IN"/>
        </w:rPr>
        <w:t xml:space="preserve">s, it develops a state of weaker force for the industry in terms of threats of new entrants. </w:t>
      </w:r>
      <w:r w:rsidR="00D17F75" w:rsidRPr="00A2185A">
        <w:rPr>
          <w:rFonts w:ascii="Arial" w:hAnsi="Arial" w:cs="Arial"/>
          <w:sz w:val="22"/>
          <w:lang w:val="en-IN"/>
        </w:rPr>
        <w:t>Alimera</w:t>
      </w:r>
      <w:r w:rsidR="00EE730B" w:rsidRPr="00A2185A">
        <w:rPr>
          <w:rFonts w:ascii="Arial" w:hAnsi="Arial" w:cs="Arial"/>
          <w:sz w:val="22"/>
          <w:lang w:val="en-IN"/>
        </w:rPr>
        <w:t xml:space="preserve"> Science Ltd has an advantage within this industry in terms of economies of scale as it focuses on innovation. It has been found that the company differentiates the services and products it provides to the consumers with the help of innovation which thus develops a state of advantage over the new entrants. It provides it with an opportunity to retain consumers and develop a strong b</w:t>
      </w:r>
      <w:r w:rsidR="00D17F75" w:rsidRPr="00A2185A">
        <w:rPr>
          <w:rFonts w:ascii="Arial" w:hAnsi="Arial" w:cs="Arial"/>
          <w:sz w:val="22"/>
          <w:lang w:val="en-IN"/>
        </w:rPr>
        <w:t>r</w:t>
      </w:r>
      <w:r w:rsidR="00EE730B" w:rsidRPr="00A2185A">
        <w:rPr>
          <w:rFonts w:ascii="Arial" w:hAnsi="Arial" w:cs="Arial"/>
          <w:sz w:val="22"/>
          <w:lang w:val="en-IN"/>
        </w:rPr>
        <w:t>and identification which minimizes the risk of losing customers to new companies or entrants</w:t>
      </w:r>
      <w:r w:rsidR="00AD1014" w:rsidRPr="00A2185A">
        <w:rPr>
          <w:rFonts w:ascii="Arial" w:hAnsi="Arial" w:cs="Arial"/>
          <w:sz w:val="22"/>
          <w:lang w:val="en-IN"/>
        </w:rPr>
        <w:t xml:space="preserve"> (</w:t>
      </w:r>
      <w:proofErr w:type="spellStart"/>
      <w:r w:rsidR="00AD1014" w:rsidRPr="00A2185A">
        <w:rPr>
          <w:rFonts w:ascii="Arial" w:hAnsi="Arial" w:cs="Arial"/>
          <w:sz w:val="22"/>
        </w:rPr>
        <w:t>Elaraoud</w:t>
      </w:r>
      <w:proofErr w:type="spellEnd"/>
      <w:r w:rsidR="00AD1014" w:rsidRPr="00A2185A">
        <w:rPr>
          <w:rFonts w:ascii="Arial" w:hAnsi="Arial" w:cs="Arial"/>
          <w:sz w:val="22"/>
        </w:rPr>
        <w:t xml:space="preserve">, </w:t>
      </w:r>
      <w:proofErr w:type="spellStart"/>
      <w:r w:rsidR="00AD1014" w:rsidRPr="00A2185A">
        <w:rPr>
          <w:rFonts w:ascii="Arial" w:hAnsi="Arial" w:cs="Arial"/>
          <w:sz w:val="22"/>
        </w:rPr>
        <w:t>Attawan</w:t>
      </w:r>
      <w:proofErr w:type="spellEnd"/>
      <w:r w:rsidR="00AD1014" w:rsidRPr="00A2185A">
        <w:rPr>
          <w:rFonts w:ascii="Arial" w:hAnsi="Arial" w:cs="Arial"/>
          <w:sz w:val="22"/>
        </w:rPr>
        <w:t xml:space="preserve">, and </w:t>
      </w:r>
      <w:proofErr w:type="spellStart"/>
      <w:r w:rsidR="00AD1014" w:rsidRPr="00A2185A">
        <w:rPr>
          <w:rFonts w:ascii="Arial" w:hAnsi="Arial" w:cs="Arial"/>
          <w:sz w:val="22"/>
        </w:rPr>
        <w:t>Quhill</w:t>
      </w:r>
      <w:proofErr w:type="spellEnd"/>
      <w:r w:rsidR="004279E6">
        <w:rPr>
          <w:rFonts w:ascii="Arial" w:hAnsi="Arial" w:cs="Arial"/>
          <w:sz w:val="22"/>
        </w:rPr>
        <w:t>,</w:t>
      </w:r>
      <w:r w:rsidR="00AD1014" w:rsidRPr="00A2185A">
        <w:rPr>
          <w:rFonts w:ascii="Arial" w:hAnsi="Arial" w:cs="Arial"/>
          <w:sz w:val="22"/>
        </w:rPr>
        <w:t xml:space="preserve"> 2016)</w:t>
      </w:r>
      <w:r w:rsidR="00EE730B" w:rsidRPr="00A2185A">
        <w:rPr>
          <w:rFonts w:ascii="Arial" w:hAnsi="Arial" w:cs="Arial"/>
          <w:sz w:val="22"/>
          <w:lang w:val="en-IN"/>
        </w:rPr>
        <w:t>.</w:t>
      </w:r>
    </w:p>
    <w:p w14:paraId="7024337A" w14:textId="364CA7C6" w:rsidR="00D611E1" w:rsidRPr="00A2185A" w:rsidRDefault="00000000" w:rsidP="00D611E1">
      <w:pPr>
        <w:pStyle w:val="Heading3"/>
        <w:rPr>
          <w:rFonts w:ascii="Arial" w:hAnsi="Arial" w:cs="Arial"/>
          <w:sz w:val="22"/>
          <w:szCs w:val="22"/>
        </w:rPr>
      </w:pPr>
      <w:bookmarkStart w:id="18" w:name="_Toc132224244"/>
      <w:r w:rsidRPr="00A2185A">
        <w:rPr>
          <w:rFonts w:ascii="Arial" w:hAnsi="Arial" w:cs="Arial"/>
          <w:sz w:val="22"/>
          <w:szCs w:val="22"/>
        </w:rPr>
        <w:t>Bargaining Power of Suppliers</w:t>
      </w:r>
      <w:bookmarkEnd w:id="18"/>
    </w:p>
    <w:p w14:paraId="2AD62FE7" w14:textId="4474449D" w:rsidR="00D17F75" w:rsidRPr="00A2185A" w:rsidRDefault="00000000" w:rsidP="00096D32">
      <w:pPr>
        <w:ind w:firstLine="720"/>
        <w:rPr>
          <w:rFonts w:ascii="Arial" w:hAnsi="Arial" w:cs="Arial"/>
          <w:sz w:val="22"/>
        </w:rPr>
      </w:pPr>
      <w:r w:rsidRPr="00A2185A">
        <w:rPr>
          <w:rFonts w:ascii="Arial" w:hAnsi="Arial" w:cs="Arial"/>
          <w:sz w:val="22"/>
        </w:rPr>
        <w:t xml:space="preserve">It has been found that the pharmaceutical industry in which Alimera Sciences Limited functions sustains a higher number of suppliers when compared to consumers or buyers. It indicates the fact that the suppliers in the industry </w:t>
      </w:r>
      <w:r w:rsidR="0097121E" w:rsidRPr="00A2185A">
        <w:rPr>
          <w:rFonts w:ascii="Arial" w:hAnsi="Arial" w:cs="Arial"/>
          <w:sz w:val="22"/>
        </w:rPr>
        <w:t>sustain</w:t>
      </w:r>
      <w:r w:rsidRPr="00A2185A">
        <w:rPr>
          <w:rFonts w:ascii="Arial" w:hAnsi="Arial" w:cs="Arial"/>
          <w:sz w:val="22"/>
        </w:rPr>
        <w:t xml:space="preserve"> less control over the cost of the products which significantly provides bargaining power to the companies and thus develops a weak force for Alimera Sciences Ltd. The raw </w:t>
      </w:r>
      <w:r w:rsidR="0097121E" w:rsidRPr="00A2185A">
        <w:rPr>
          <w:rFonts w:ascii="Arial" w:hAnsi="Arial" w:cs="Arial"/>
          <w:sz w:val="22"/>
        </w:rPr>
        <w:t>products</w:t>
      </w:r>
      <w:r w:rsidRPr="00A2185A">
        <w:rPr>
          <w:rFonts w:ascii="Arial" w:hAnsi="Arial" w:cs="Arial"/>
          <w:sz w:val="22"/>
        </w:rPr>
        <w:t xml:space="preserve"> or the supplies that are provided by the suppliers are less differentiated </w:t>
      </w:r>
      <w:r w:rsidR="0097121E" w:rsidRPr="00A2185A">
        <w:rPr>
          <w:rFonts w:ascii="Arial" w:hAnsi="Arial" w:cs="Arial"/>
          <w:sz w:val="22"/>
        </w:rPr>
        <w:t xml:space="preserve">and </w:t>
      </w:r>
      <w:r w:rsidRPr="00A2185A">
        <w:rPr>
          <w:rFonts w:ascii="Arial" w:hAnsi="Arial" w:cs="Arial"/>
          <w:sz w:val="22"/>
        </w:rPr>
        <w:t>fairly standardized as well as sustains low cost for switching which makes it easier for the company or the buyers to change or switch to different suppliers according to their</w:t>
      </w:r>
      <w:r w:rsidR="0097121E" w:rsidRPr="00A2185A">
        <w:rPr>
          <w:rFonts w:ascii="Arial" w:hAnsi="Arial" w:cs="Arial"/>
          <w:sz w:val="22"/>
        </w:rPr>
        <w:t xml:space="preserve"> demand and preference. It thus develops a weaker force in terms of the bargaining power of suppliers which benefits Alimera Sciences Limited with an opportunity to take advantage of the opportunity and manage the cost of the products</w:t>
      </w:r>
      <w:r w:rsidR="004800BE" w:rsidRPr="00A2185A">
        <w:rPr>
          <w:rFonts w:ascii="Arial" w:hAnsi="Arial" w:cs="Arial"/>
          <w:sz w:val="22"/>
        </w:rPr>
        <w:t xml:space="preserve"> (Alimera Sciences Limited</w:t>
      </w:r>
      <w:r w:rsidR="004279E6">
        <w:rPr>
          <w:rFonts w:ascii="Arial" w:hAnsi="Arial" w:cs="Arial"/>
          <w:sz w:val="22"/>
        </w:rPr>
        <w:t>,</w:t>
      </w:r>
      <w:r w:rsidR="004800BE" w:rsidRPr="00A2185A">
        <w:rPr>
          <w:rFonts w:ascii="Arial" w:hAnsi="Arial" w:cs="Arial"/>
          <w:sz w:val="22"/>
        </w:rPr>
        <w:t xml:space="preserve"> 2022)</w:t>
      </w:r>
      <w:r w:rsidR="0097121E" w:rsidRPr="00A2185A">
        <w:rPr>
          <w:rFonts w:ascii="Arial" w:hAnsi="Arial" w:cs="Arial"/>
          <w:sz w:val="22"/>
        </w:rPr>
        <w:t xml:space="preserve">. Alimera Sciences Ltd sustains the opportunity to have multiple suppliers within the supply chain based on geographical diversity. It thus has been found that </w:t>
      </w:r>
      <w:r w:rsidR="0097121E" w:rsidRPr="00A2185A">
        <w:rPr>
          <w:rFonts w:ascii="Arial" w:hAnsi="Arial" w:cs="Arial"/>
          <w:sz w:val="22"/>
        </w:rPr>
        <w:lastRenderedPageBreak/>
        <w:t>the company focuses on collaboration with the providers where both provider or the supplier as well as the company sustains fair chances of profit.</w:t>
      </w:r>
    </w:p>
    <w:p w14:paraId="751C0B4C" w14:textId="35CD35F1" w:rsidR="00D611E1" w:rsidRPr="00A2185A" w:rsidRDefault="00000000" w:rsidP="00D611E1">
      <w:pPr>
        <w:pStyle w:val="Heading3"/>
        <w:rPr>
          <w:rFonts w:ascii="Arial" w:hAnsi="Arial" w:cs="Arial"/>
          <w:sz w:val="22"/>
          <w:szCs w:val="22"/>
        </w:rPr>
      </w:pPr>
      <w:bookmarkStart w:id="19" w:name="_Toc132224245"/>
      <w:r w:rsidRPr="00A2185A">
        <w:rPr>
          <w:rFonts w:ascii="Arial" w:hAnsi="Arial" w:cs="Arial"/>
          <w:sz w:val="22"/>
          <w:szCs w:val="22"/>
        </w:rPr>
        <w:t>Bargaining Power of Buyers</w:t>
      </w:r>
      <w:bookmarkEnd w:id="19"/>
    </w:p>
    <w:p w14:paraId="443FDC39" w14:textId="6065A0DD" w:rsidR="00096D32" w:rsidRPr="00A2185A" w:rsidRDefault="00000000" w:rsidP="00096D32">
      <w:pPr>
        <w:ind w:firstLine="720"/>
        <w:rPr>
          <w:rFonts w:ascii="Arial" w:hAnsi="Arial" w:cs="Arial"/>
          <w:sz w:val="22"/>
        </w:rPr>
      </w:pPr>
      <w:r w:rsidRPr="00A2185A">
        <w:rPr>
          <w:rFonts w:ascii="Arial" w:hAnsi="Arial" w:cs="Arial"/>
          <w:sz w:val="22"/>
        </w:rPr>
        <w:t xml:space="preserve">In order to evaluate the bargaining power of the buyers </w:t>
      </w:r>
      <w:r w:rsidR="00375BEA" w:rsidRPr="00A2185A">
        <w:rPr>
          <w:rFonts w:ascii="Arial" w:hAnsi="Arial" w:cs="Arial"/>
          <w:sz w:val="22"/>
        </w:rPr>
        <w:t>of Alimera</w:t>
      </w:r>
      <w:r w:rsidRPr="00A2185A">
        <w:rPr>
          <w:rFonts w:ascii="Arial" w:hAnsi="Arial" w:cs="Arial"/>
          <w:sz w:val="22"/>
        </w:rPr>
        <w:t xml:space="preserve"> Sciences </w:t>
      </w:r>
      <w:r w:rsidR="00310CCD" w:rsidRPr="00A2185A">
        <w:rPr>
          <w:rFonts w:ascii="Arial" w:hAnsi="Arial" w:cs="Arial"/>
          <w:sz w:val="22"/>
        </w:rPr>
        <w:t>Limited</w:t>
      </w:r>
      <w:r w:rsidRPr="00A2185A">
        <w:rPr>
          <w:rFonts w:ascii="Arial" w:hAnsi="Arial" w:cs="Arial"/>
          <w:sz w:val="22"/>
        </w:rPr>
        <w:t xml:space="preserve"> operates</w:t>
      </w:r>
      <w:r w:rsidR="00375BEA" w:rsidRPr="00A2185A">
        <w:rPr>
          <w:rFonts w:ascii="Arial" w:hAnsi="Arial" w:cs="Arial"/>
          <w:sz w:val="22"/>
        </w:rPr>
        <w:t xml:space="preserve">, it is necessary to </w:t>
      </w:r>
      <w:r w:rsidR="00FB0D0C" w:rsidRPr="00A2185A">
        <w:rPr>
          <w:rFonts w:ascii="Arial" w:hAnsi="Arial" w:cs="Arial"/>
          <w:sz w:val="22"/>
        </w:rPr>
        <w:t>analyse</w:t>
      </w:r>
      <w:r w:rsidR="00375BEA" w:rsidRPr="00A2185A">
        <w:rPr>
          <w:rFonts w:ascii="Arial" w:hAnsi="Arial" w:cs="Arial"/>
          <w:sz w:val="22"/>
        </w:rPr>
        <w:t xml:space="preserve"> the operating supplier and producing firms. It has been found that the number of suppliers in the pharmaceutical industry focusing on eye treatment is higher when compared to the number of firms that are actively producing products for consumers</w:t>
      </w:r>
      <w:r w:rsidR="00AD1014" w:rsidRPr="00A2185A">
        <w:rPr>
          <w:rFonts w:ascii="Arial" w:hAnsi="Arial" w:cs="Arial"/>
          <w:sz w:val="22"/>
        </w:rPr>
        <w:t xml:space="preserve"> (Alimera Sciences Limited</w:t>
      </w:r>
      <w:r w:rsidR="004279E6">
        <w:rPr>
          <w:rFonts w:ascii="Arial" w:hAnsi="Arial" w:cs="Arial"/>
          <w:sz w:val="22"/>
        </w:rPr>
        <w:t>,</w:t>
      </w:r>
      <w:r w:rsidR="00AD1014" w:rsidRPr="00A2185A">
        <w:rPr>
          <w:rFonts w:ascii="Arial" w:hAnsi="Arial" w:cs="Arial"/>
          <w:sz w:val="22"/>
        </w:rPr>
        <w:t xml:space="preserve"> 2022)</w:t>
      </w:r>
      <w:r w:rsidR="00375BEA" w:rsidRPr="00A2185A">
        <w:rPr>
          <w:rFonts w:ascii="Arial" w:hAnsi="Arial" w:cs="Arial"/>
          <w:sz w:val="22"/>
        </w:rPr>
        <w:t xml:space="preserve">. It thus evaluates the fact that buyers have a limited number of options when it comes to buying products and choosing firms for their services. Thus, the buyer in such a condition loses their ability to take control over the prices of the products and the expenses of the services. </w:t>
      </w:r>
    </w:p>
    <w:p w14:paraId="5875225A" w14:textId="30397A81" w:rsidR="00375BEA" w:rsidRPr="00A2185A" w:rsidRDefault="00000000" w:rsidP="00096D32">
      <w:pPr>
        <w:ind w:firstLine="720"/>
        <w:rPr>
          <w:rFonts w:ascii="Arial" w:hAnsi="Arial" w:cs="Arial"/>
          <w:sz w:val="22"/>
        </w:rPr>
      </w:pPr>
      <w:r w:rsidRPr="00A2185A">
        <w:rPr>
          <w:rFonts w:ascii="Arial" w:hAnsi="Arial" w:cs="Arial"/>
          <w:sz w:val="22"/>
        </w:rPr>
        <w:t>Alimera Science Ltd is ranked 9</w:t>
      </w:r>
      <w:r w:rsidRPr="00A2185A">
        <w:rPr>
          <w:rFonts w:ascii="Arial" w:hAnsi="Arial" w:cs="Arial"/>
          <w:sz w:val="22"/>
          <w:vertAlign w:val="superscript"/>
        </w:rPr>
        <w:t>th</w:t>
      </w:r>
      <w:r w:rsidRPr="00A2185A">
        <w:rPr>
          <w:rFonts w:ascii="Arial" w:hAnsi="Arial" w:cs="Arial"/>
          <w:sz w:val="22"/>
        </w:rPr>
        <w:t xml:space="preserve"> within its operating industries which provides innovative and vision-improving treatments to patients. In such condition, the bargaining power of the buyers become a weaker force which provides an opportunity for profit and success for the company. It has also been found that the company focuses on innovation along with differentiation of its product from the others within the market in order to attract more buyers and ensure the retainment of the consumers</w:t>
      </w:r>
      <w:r w:rsidR="00AD1014" w:rsidRPr="00A2185A">
        <w:rPr>
          <w:rFonts w:ascii="Arial" w:hAnsi="Arial" w:cs="Arial"/>
          <w:sz w:val="22"/>
        </w:rPr>
        <w:t xml:space="preserve"> (</w:t>
      </w:r>
      <w:proofErr w:type="spellStart"/>
      <w:r w:rsidR="00AD1014" w:rsidRPr="00A2185A">
        <w:rPr>
          <w:rFonts w:ascii="Arial" w:hAnsi="Arial" w:cs="Arial"/>
          <w:sz w:val="22"/>
        </w:rPr>
        <w:t>Elaraoud</w:t>
      </w:r>
      <w:proofErr w:type="spellEnd"/>
      <w:r w:rsidR="00AD1014" w:rsidRPr="00A2185A">
        <w:rPr>
          <w:rFonts w:ascii="Arial" w:hAnsi="Arial" w:cs="Arial"/>
          <w:sz w:val="22"/>
        </w:rPr>
        <w:t xml:space="preserve">, </w:t>
      </w:r>
      <w:proofErr w:type="spellStart"/>
      <w:r w:rsidR="00AD1014" w:rsidRPr="00A2185A">
        <w:rPr>
          <w:rFonts w:ascii="Arial" w:hAnsi="Arial" w:cs="Arial"/>
          <w:sz w:val="22"/>
        </w:rPr>
        <w:t>Quhill</w:t>
      </w:r>
      <w:proofErr w:type="spellEnd"/>
      <w:r w:rsidR="00AD1014" w:rsidRPr="00A2185A">
        <w:rPr>
          <w:rFonts w:ascii="Arial" w:hAnsi="Arial" w:cs="Arial"/>
          <w:sz w:val="22"/>
        </w:rPr>
        <w:t xml:space="preserve">, and </w:t>
      </w:r>
      <w:proofErr w:type="spellStart"/>
      <w:r w:rsidR="00AD1014" w:rsidRPr="00A2185A">
        <w:rPr>
          <w:rFonts w:ascii="Arial" w:hAnsi="Arial" w:cs="Arial"/>
          <w:sz w:val="22"/>
        </w:rPr>
        <w:t>Quhill</w:t>
      </w:r>
      <w:proofErr w:type="spellEnd"/>
      <w:r w:rsidR="004279E6">
        <w:rPr>
          <w:rFonts w:ascii="Arial" w:hAnsi="Arial" w:cs="Arial"/>
          <w:sz w:val="22"/>
        </w:rPr>
        <w:t>,</w:t>
      </w:r>
      <w:r w:rsidR="00AD1014" w:rsidRPr="00A2185A">
        <w:rPr>
          <w:rFonts w:ascii="Arial" w:hAnsi="Arial" w:cs="Arial"/>
          <w:sz w:val="22"/>
        </w:rPr>
        <w:t xml:space="preserve"> 2016)</w:t>
      </w:r>
      <w:r w:rsidRPr="00A2185A">
        <w:rPr>
          <w:rFonts w:ascii="Arial" w:hAnsi="Arial" w:cs="Arial"/>
          <w:sz w:val="22"/>
        </w:rPr>
        <w:t>.</w:t>
      </w:r>
      <w:r w:rsidR="00AD1014" w:rsidRPr="00A2185A">
        <w:rPr>
          <w:rFonts w:ascii="Arial" w:hAnsi="Arial" w:cs="Arial"/>
          <w:sz w:val="22"/>
        </w:rPr>
        <w:t xml:space="preserve"> </w:t>
      </w:r>
    </w:p>
    <w:p w14:paraId="172396F9" w14:textId="1C9B1E51" w:rsidR="00D611E1" w:rsidRPr="00A2185A" w:rsidRDefault="00000000" w:rsidP="00D611E1">
      <w:pPr>
        <w:pStyle w:val="Heading3"/>
        <w:rPr>
          <w:rFonts w:ascii="Arial" w:hAnsi="Arial" w:cs="Arial"/>
          <w:sz w:val="22"/>
          <w:szCs w:val="22"/>
        </w:rPr>
      </w:pPr>
      <w:bookmarkStart w:id="20" w:name="_Toc132224246"/>
      <w:r w:rsidRPr="00A2185A">
        <w:rPr>
          <w:rFonts w:ascii="Arial" w:hAnsi="Arial" w:cs="Arial"/>
          <w:sz w:val="22"/>
          <w:szCs w:val="22"/>
        </w:rPr>
        <w:t xml:space="preserve">The </w:t>
      </w:r>
      <w:r w:rsidR="00C11F5D" w:rsidRPr="00A2185A">
        <w:rPr>
          <w:rFonts w:ascii="Arial" w:hAnsi="Arial" w:cs="Arial"/>
          <w:sz w:val="22"/>
          <w:szCs w:val="22"/>
        </w:rPr>
        <w:t xml:space="preserve">Threat </w:t>
      </w:r>
      <w:r w:rsidRPr="00A2185A">
        <w:rPr>
          <w:rFonts w:ascii="Arial" w:hAnsi="Arial" w:cs="Arial"/>
          <w:sz w:val="22"/>
          <w:szCs w:val="22"/>
        </w:rPr>
        <w:t>of Substitute Products or Services</w:t>
      </w:r>
      <w:bookmarkEnd w:id="20"/>
    </w:p>
    <w:p w14:paraId="0D2F7817" w14:textId="67CF4F25" w:rsidR="00096D32" w:rsidRPr="00A2185A" w:rsidRDefault="00000000" w:rsidP="00096D32">
      <w:pPr>
        <w:ind w:firstLine="720"/>
        <w:rPr>
          <w:rFonts w:ascii="Arial" w:hAnsi="Arial" w:cs="Arial"/>
          <w:sz w:val="22"/>
        </w:rPr>
      </w:pPr>
      <w:r w:rsidRPr="00A2185A">
        <w:rPr>
          <w:rFonts w:ascii="Arial" w:hAnsi="Arial" w:cs="Arial"/>
          <w:sz w:val="22"/>
        </w:rPr>
        <w:t>It has been</w:t>
      </w:r>
      <w:r w:rsidR="00C11F5D" w:rsidRPr="00A2185A">
        <w:rPr>
          <w:rFonts w:ascii="Arial" w:hAnsi="Arial" w:cs="Arial"/>
          <w:sz w:val="22"/>
        </w:rPr>
        <w:t xml:space="preserve"> found that </w:t>
      </w:r>
      <w:r w:rsidRPr="00A2185A">
        <w:rPr>
          <w:rFonts w:ascii="Arial" w:hAnsi="Arial" w:cs="Arial"/>
          <w:sz w:val="22"/>
        </w:rPr>
        <w:t xml:space="preserve">there are limited </w:t>
      </w:r>
      <w:r w:rsidR="00C11F5D" w:rsidRPr="00A2185A">
        <w:rPr>
          <w:rFonts w:ascii="Arial" w:hAnsi="Arial" w:cs="Arial"/>
          <w:sz w:val="22"/>
        </w:rPr>
        <w:t>substitutes that are used in the production and development of the pharmaceutical products</w:t>
      </w:r>
      <w:r w:rsidRPr="00A2185A">
        <w:rPr>
          <w:rFonts w:ascii="Arial" w:hAnsi="Arial" w:cs="Arial"/>
          <w:sz w:val="22"/>
        </w:rPr>
        <w:t xml:space="preserve"> in Alimera Science Ltd which makes its market demand high when compared to others in the industry. These substitutes that are used are also identified to be provided by industries functioning within low-profit earnings. Also, these products are acknowledged and approved by Medicines &amp; Healthcare Products Regulations Agency (MHRA) </w:t>
      </w:r>
      <w:r w:rsidR="00FB0D0C" w:rsidRPr="00A2185A">
        <w:rPr>
          <w:rFonts w:ascii="Arial" w:hAnsi="Arial" w:cs="Arial"/>
          <w:sz w:val="22"/>
        </w:rPr>
        <w:t>to</w:t>
      </w:r>
      <w:r w:rsidRPr="00A2185A">
        <w:rPr>
          <w:rFonts w:ascii="Arial" w:hAnsi="Arial" w:cs="Arial"/>
          <w:sz w:val="22"/>
        </w:rPr>
        <w:t xml:space="preserve"> use them in their treatment methods and products</w:t>
      </w:r>
      <w:r w:rsidR="008E7E58" w:rsidRPr="00A2185A">
        <w:rPr>
          <w:rFonts w:ascii="Arial" w:hAnsi="Arial" w:cs="Arial"/>
          <w:sz w:val="22"/>
        </w:rPr>
        <w:t xml:space="preserve"> (Morgan-Warren and Morarji</w:t>
      </w:r>
      <w:r w:rsidR="004279E6">
        <w:rPr>
          <w:rFonts w:ascii="Arial" w:hAnsi="Arial" w:cs="Arial"/>
          <w:sz w:val="22"/>
        </w:rPr>
        <w:t>,</w:t>
      </w:r>
      <w:r w:rsidR="008E7E58" w:rsidRPr="00A2185A">
        <w:rPr>
          <w:rFonts w:ascii="Arial" w:hAnsi="Arial" w:cs="Arial"/>
          <w:sz w:val="22"/>
        </w:rPr>
        <w:t xml:space="preserve"> 2020)</w:t>
      </w:r>
      <w:r w:rsidRPr="00A2185A">
        <w:rPr>
          <w:rFonts w:ascii="Arial" w:hAnsi="Arial" w:cs="Arial"/>
          <w:sz w:val="22"/>
        </w:rPr>
        <w:t xml:space="preserve">. Thus, it develops a state where other companies within this pharmaceutical industry cannot develop a state of maximum profit from these products. </w:t>
      </w:r>
    </w:p>
    <w:p w14:paraId="7A9C9CDD" w14:textId="2D94200B" w:rsidR="00C11F5D" w:rsidRPr="00A2185A" w:rsidRDefault="00000000" w:rsidP="00096D32">
      <w:pPr>
        <w:ind w:firstLine="720"/>
        <w:rPr>
          <w:rFonts w:ascii="Arial" w:hAnsi="Arial" w:cs="Arial"/>
          <w:sz w:val="22"/>
        </w:rPr>
      </w:pPr>
      <w:r w:rsidRPr="00A2185A">
        <w:rPr>
          <w:rFonts w:ascii="Arial" w:hAnsi="Arial" w:cs="Arial"/>
          <w:sz w:val="22"/>
        </w:rPr>
        <w:lastRenderedPageBreak/>
        <w:t xml:space="preserve">Alimera Sciences Ltd hence sustains the chance of providing products with greater quality as well as why is the risk of substitution of their product or services by any other company within the industry. It has also been evaluated that Alimera Sciences Ltd provides limited information about the products they use as well as the treatment they provide to the general population </w:t>
      </w:r>
      <w:r w:rsidR="00FB0D0C" w:rsidRPr="00A2185A">
        <w:rPr>
          <w:rFonts w:ascii="Arial" w:hAnsi="Arial" w:cs="Arial"/>
          <w:sz w:val="22"/>
        </w:rPr>
        <w:t>to</w:t>
      </w:r>
      <w:r w:rsidRPr="00A2185A">
        <w:rPr>
          <w:rFonts w:ascii="Arial" w:hAnsi="Arial" w:cs="Arial"/>
          <w:sz w:val="22"/>
        </w:rPr>
        <w:t xml:space="preserve"> maintain privacy and confidentiality</w:t>
      </w:r>
      <w:r w:rsidR="00AD1014" w:rsidRPr="00A2185A">
        <w:rPr>
          <w:rFonts w:ascii="Arial" w:hAnsi="Arial" w:cs="Arial"/>
          <w:sz w:val="22"/>
        </w:rPr>
        <w:t xml:space="preserve"> (Alimera Sciences Limited</w:t>
      </w:r>
      <w:r w:rsidR="004279E6">
        <w:rPr>
          <w:rFonts w:ascii="Arial" w:hAnsi="Arial" w:cs="Arial"/>
          <w:sz w:val="22"/>
        </w:rPr>
        <w:t>,</w:t>
      </w:r>
      <w:r w:rsidR="00AD1014" w:rsidRPr="00A2185A">
        <w:rPr>
          <w:rFonts w:ascii="Arial" w:hAnsi="Arial" w:cs="Arial"/>
          <w:sz w:val="22"/>
        </w:rPr>
        <w:t xml:space="preserve"> 2022)</w:t>
      </w:r>
      <w:r w:rsidRPr="00A2185A">
        <w:rPr>
          <w:rFonts w:ascii="Arial" w:hAnsi="Arial" w:cs="Arial"/>
          <w:sz w:val="22"/>
        </w:rPr>
        <w:t xml:space="preserve">. It significantly minimizes the risk of substitute products as well as maintains a study use of their product in the entire treatment process by the consumers or the patients. </w:t>
      </w:r>
    </w:p>
    <w:p w14:paraId="64FE6FB6" w14:textId="77777777" w:rsidR="00D611E1" w:rsidRPr="00A2185A" w:rsidRDefault="00000000" w:rsidP="00D611E1">
      <w:pPr>
        <w:pStyle w:val="Heading3"/>
        <w:rPr>
          <w:rFonts w:ascii="Arial" w:hAnsi="Arial" w:cs="Arial"/>
          <w:sz w:val="22"/>
          <w:szCs w:val="22"/>
        </w:rPr>
      </w:pPr>
      <w:bookmarkStart w:id="21" w:name="_Toc132224247"/>
      <w:r w:rsidRPr="00A2185A">
        <w:rPr>
          <w:rFonts w:ascii="Arial" w:hAnsi="Arial" w:cs="Arial"/>
          <w:sz w:val="22"/>
          <w:szCs w:val="22"/>
        </w:rPr>
        <w:t>Rivalry Among Existing Firms</w:t>
      </w:r>
      <w:bookmarkEnd w:id="21"/>
    </w:p>
    <w:p w14:paraId="480724A2" w14:textId="7486145D" w:rsidR="00D15FFB" w:rsidRPr="00A2185A" w:rsidRDefault="00000000" w:rsidP="00096D32">
      <w:pPr>
        <w:ind w:firstLine="720"/>
        <w:rPr>
          <w:rFonts w:ascii="Arial" w:hAnsi="Arial" w:cs="Arial"/>
          <w:sz w:val="22"/>
        </w:rPr>
      </w:pPr>
      <w:r w:rsidRPr="00A2185A">
        <w:rPr>
          <w:rFonts w:ascii="Arial" w:hAnsi="Arial" w:cs="Arial"/>
          <w:sz w:val="22"/>
        </w:rPr>
        <w:t xml:space="preserve">Alimera </w:t>
      </w:r>
      <w:r w:rsidR="00151037" w:rsidRPr="00A2185A">
        <w:rPr>
          <w:rFonts w:ascii="Arial" w:hAnsi="Arial" w:cs="Arial"/>
          <w:sz w:val="22"/>
        </w:rPr>
        <w:t>Science</w:t>
      </w:r>
      <w:r w:rsidRPr="00A2185A">
        <w:rPr>
          <w:rFonts w:ascii="Arial" w:hAnsi="Arial" w:cs="Arial"/>
          <w:sz w:val="22"/>
        </w:rPr>
        <w:t xml:space="preserve"> </w:t>
      </w:r>
      <w:r w:rsidR="00151037" w:rsidRPr="00A2185A">
        <w:rPr>
          <w:rFonts w:ascii="Arial" w:hAnsi="Arial" w:cs="Arial"/>
          <w:sz w:val="22"/>
        </w:rPr>
        <w:t xml:space="preserve">Ltd </w:t>
      </w:r>
      <w:r w:rsidRPr="00A2185A">
        <w:rPr>
          <w:rFonts w:ascii="Arial" w:hAnsi="Arial" w:cs="Arial"/>
          <w:sz w:val="22"/>
        </w:rPr>
        <w:t>is known to have a limited number of competitors which operates within the same marketing field has also been found that the competitors focus on working on a large scale which thus develops a chance of noticing any action or move made by the opponents within the industry</w:t>
      </w:r>
      <w:r w:rsidR="002C20AA" w:rsidRPr="00A2185A">
        <w:rPr>
          <w:rFonts w:ascii="Arial" w:hAnsi="Arial" w:cs="Arial"/>
          <w:sz w:val="22"/>
        </w:rPr>
        <w:t>.</w:t>
      </w:r>
      <w:r w:rsidRPr="00A2185A">
        <w:rPr>
          <w:rFonts w:ascii="Arial" w:hAnsi="Arial" w:cs="Arial"/>
          <w:sz w:val="22"/>
        </w:rPr>
        <w:t xml:space="preserve"> </w:t>
      </w:r>
      <w:r w:rsidR="002C20AA" w:rsidRPr="00A2185A">
        <w:rPr>
          <w:rFonts w:ascii="Arial" w:hAnsi="Arial" w:cs="Arial"/>
          <w:sz w:val="22"/>
        </w:rPr>
        <w:t>It</w:t>
      </w:r>
      <w:r w:rsidRPr="00A2185A">
        <w:rPr>
          <w:rFonts w:ascii="Arial" w:hAnsi="Arial" w:cs="Arial"/>
          <w:sz w:val="22"/>
        </w:rPr>
        <w:t xml:space="preserve"> thus provides Alimera </w:t>
      </w:r>
      <w:r w:rsidR="002C20AA" w:rsidRPr="00A2185A">
        <w:rPr>
          <w:rFonts w:ascii="Arial" w:hAnsi="Arial" w:cs="Arial"/>
          <w:sz w:val="22"/>
        </w:rPr>
        <w:t xml:space="preserve">Sciences Limited </w:t>
      </w:r>
      <w:r w:rsidRPr="00A2185A">
        <w:rPr>
          <w:rFonts w:ascii="Arial" w:hAnsi="Arial" w:cs="Arial"/>
          <w:sz w:val="22"/>
        </w:rPr>
        <w:t>with an opportunity</w:t>
      </w:r>
      <w:r w:rsidR="002C20AA" w:rsidRPr="00A2185A">
        <w:rPr>
          <w:rFonts w:ascii="Arial" w:hAnsi="Arial" w:cs="Arial"/>
          <w:sz w:val="22"/>
        </w:rPr>
        <w:t xml:space="preserve"> to acknowledge other competing industries as a weaker force and minimize the threat of any rivalry</w:t>
      </w:r>
      <w:r w:rsidR="00AD1014" w:rsidRPr="00A2185A">
        <w:rPr>
          <w:rFonts w:ascii="Arial" w:hAnsi="Arial" w:cs="Arial"/>
          <w:sz w:val="22"/>
        </w:rPr>
        <w:t xml:space="preserve"> (</w:t>
      </w:r>
      <w:proofErr w:type="spellStart"/>
      <w:r w:rsidR="00AD1014" w:rsidRPr="00A2185A">
        <w:rPr>
          <w:rFonts w:ascii="Arial" w:hAnsi="Arial" w:cs="Arial"/>
          <w:sz w:val="22"/>
        </w:rPr>
        <w:t>Elaraoud</w:t>
      </w:r>
      <w:proofErr w:type="spellEnd"/>
      <w:r w:rsidR="00AD1014" w:rsidRPr="00A2185A">
        <w:rPr>
          <w:rFonts w:ascii="Arial" w:hAnsi="Arial" w:cs="Arial"/>
          <w:sz w:val="22"/>
        </w:rPr>
        <w:t xml:space="preserve">, </w:t>
      </w:r>
      <w:proofErr w:type="spellStart"/>
      <w:r w:rsidR="00AD1014" w:rsidRPr="00A2185A">
        <w:rPr>
          <w:rFonts w:ascii="Arial" w:hAnsi="Arial" w:cs="Arial"/>
          <w:sz w:val="22"/>
        </w:rPr>
        <w:t>Quhill</w:t>
      </w:r>
      <w:proofErr w:type="spellEnd"/>
      <w:r w:rsidR="00AD1014" w:rsidRPr="00A2185A">
        <w:rPr>
          <w:rFonts w:ascii="Arial" w:hAnsi="Arial" w:cs="Arial"/>
          <w:sz w:val="22"/>
        </w:rPr>
        <w:t xml:space="preserve">, and </w:t>
      </w:r>
      <w:proofErr w:type="spellStart"/>
      <w:r w:rsidR="00AD1014" w:rsidRPr="00A2185A">
        <w:rPr>
          <w:rFonts w:ascii="Arial" w:hAnsi="Arial" w:cs="Arial"/>
          <w:sz w:val="22"/>
        </w:rPr>
        <w:t>Quhill</w:t>
      </w:r>
      <w:proofErr w:type="spellEnd"/>
      <w:r w:rsidR="004279E6">
        <w:rPr>
          <w:rFonts w:ascii="Arial" w:hAnsi="Arial" w:cs="Arial"/>
          <w:sz w:val="22"/>
        </w:rPr>
        <w:t>,</w:t>
      </w:r>
      <w:r w:rsidR="00AD1014" w:rsidRPr="00A2185A">
        <w:rPr>
          <w:rFonts w:ascii="Arial" w:hAnsi="Arial" w:cs="Arial"/>
          <w:sz w:val="22"/>
        </w:rPr>
        <w:t xml:space="preserve"> 2016)</w:t>
      </w:r>
      <w:r w:rsidR="002C20AA" w:rsidRPr="00A2185A">
        <w:rPr>
          <w:rFonts w:ascii="Arial" w:hAnsi="Arial" w:cs="Arial"/>
          <w:sz w:val="22"/>
        </w:rPr>
        <w:t>. Also, due to having a differentiating product within the market, the risk of rivalry often becomes a weaker force as differentiating products maintain the individual position of the products in the market as well as retains consumers.</w:t>
      </w:r>
    </w:p>
    <w:p w14:paraId="6E93EAE7" w14:textId="1167CFA8" w:rsidR="005B7F3A" w:rsidRDefault="00000000" w:rsidP="00FE2D87">
      <w:pPr>
        <w:pStyle w:val="Heading2"/>
        <w:rPr>
          <w:rFonts w:ascii="Arial" w:hAnsi="Arial" w:cs="Arial"/>
          <w:sz w:val="22"/>
          <w:szCs w:val="22"/>
        </w:rPr>
      </w:pPr>
      <w:bookmarkStart w:id="22" w:name="_Toc132224248"/>
      <w:r w:rsidRPr="00A2185A">
        <w:rPr>
          <w:rFonts w:ascii="Arial" w:hAnsi="Arial" w:cs="Arial"/>
          <w:sz w:val="22"/>
          <w:szCs w:val="22"/>
        </w:rPr>
        <w:t>SWOT analysis</w:t>
      </w:r>
      <w:bookmarkEnd w:id="22"/>
    </w:p>
    <w:p w14:paraId="12588635" w14:textId="13C0B06A" w:rsidR="00423741" w:rsidRPr="00423741" w:rsidRDefault="00423741" w:rsidP="00423741">
      <w:pPr>
        <w:rPr>
          <w:rFonts w:ascii="Arial" w:hAnsi="Arial" w:cs="Arial"/>
          <w:color w:val="0D0D0D" w:themeColor="text1" w:themeTint="F2"/>
          <w:sz w:val="22"/>
          <w:szCs w:val="20"/>
        </w:rPr>
      </w:pPr>
      <w:r w:rsidRPr="00423741">
        <w:rPr>
          <w:rFonts w:ascii="Arial" w:hAnsi="Arial" w:cs="Arial"/>
          <w:color w:val="0D0D0D" w:themeColor="text1" w:themeTint="F2"/>
          <w:sz w:val="22"/>
          <w:szCs w:val="20"/>
        </w:rPr>
        <w:t xml:space="preserve">The strength, and weakness have been assessed using Porter's Value Chain Model as well as opportunities and threats have been evaluated from PESTEL analysis. </w:t>
      </w:r>
    </w:p>
    <w:tbl>
      <w:tblPr>
        <w:tblStyle w:val="TableGrid"/>
        <w:tblW w:w="0" w:type="auto"/>
        <w:tblLook w:val="04A0" w:firstRow="1" w:lastRow="0" w:firstColumn="1" w:lastColumn="0" w:noHBand="0" w:noVBand="1"/>
      </w:tblPr>
      <w:tblGrid>
        <w:gridCol w:w="2254"/>
        <w:gridCol w:w="2254"/>
        <w:gridCol w:w="2254"/>
        <w:gridCol w:w="2254"/>
      </w:tblGrid>
      <w:tr w:rsidR="007E1BE7" w:rsidRPr="00A2185A" w14:paraId="218FDD42" w14:textId="77777777" w:rsidTr="002722FB">
        <w:tc>
          <w:tcPr>
            <w:tcW w:w="2254" w:type="dxa"/>
          </w:tcPr>
          <w:p w14:paraId="56F5CE9C" w14:textId="2CC3DAC9" w:rsidR="002722FB" w:rsidRPr="00A2185A" w:rsidRDefault="00000000" w:rsidP="002722FB">
            <w:pPr>
              <w:rPr>
                <w:rFonts w:ascii="Arial" w:hAnsi="Arial" w:cs="Arial"/>
                <w:b/>
                <w:bCs/>
                <w:sz w:val="22"/>
              </w:rPr>
            </w:pPr>
            <w:r w:rsidRPr="00A2185A">
              <w:rPr>
                <w:rFonts w:ascii="Arial" w:hAnsi="Arial" w:cs="Arial"/>
                <w:b/>
                <w:bCs/>
                <w:sz w:val="22"/>
              </w:rPr>
              <w:t>Strength</w:t>
            </w:r>
          </w:p>
        </w:tc>
        <w:tc>
          <w:tcPr>
            <w:tcW w:w="2254" w:type="dxa"/>
          </w:tcPr>
          <w:p w14:paraId="2F041322" w14:textId="43E28E01" w:rsidR="002722FB" w:rsidRPr="00A2185A" w:rsidRDefault="00000000" w:rsidP="002722FB">
            <w:pPr>
              <w:rPr>
                <w:rFonts w:ascii="Arial" w:hAnsi="Arial" w:cs="Arial"/>
                <w:b/>
                <w:bCs/>
                <w:sz w:val="22"/>
              </w:rPr>
            </w:pPr>
            <w:r w:rsidRPr="00A2185A">
              <w:rPr>
                <w:rFonts w:ascii="Arial" w:hAnsi="Arial" w:cs="Arial"/>
                <w:b/>
                <w:bCs/>
                <w:sz w:val="22"/>
              </w:rPr>
              <w:t>Weakness</w:t>
            </w:r>
          </w:p>
        </w:tc>
        <w:tc>
          <w:tcPr>
            <w:tcW w:w="2254" w:type="dxa"/>
          </w:tcPr>
          <w:p w14:paraId="4A5EDEBC" w14:textId="3638C0B4" w:rsidR="002722FB" w:rsidRPr="00A2185A" w:rsidRDefault="00000000" w:rsidP="002722FB">
            <w:pPr>
              <w:rPr>
                <w:rFonts w:ascii="Arial" w:hAnsi="Arial" w:cs="Arial"/>
                <w:b/>
                <w:bCs/>
                <w:sz w:val="22"/>
              </w:rPr>
            </w:pPr>
            <w:r w:rsidRPr="00A2185A">
              <w:rPr>
                <w:rFonts w:ascii="Arial" w:hAnsi="Arial" w:cs="Arial"/>
                <w:b/>
                <w:bCs/>
                <w:sz w:val="22"/>
              </w:rPr>
              <w:t>Opportunities</w:t>
            </w:r>
          </w:p>
        </w:tc>
        <w:tc>
          <w:tcPr>
            <w:tcW w:w="2254" w:type="dxa"/>
          </w:tcPr>
          <w:p w14:paraId="3493B4E7" w14:textId="47563E35" w:rsidR="002722FB" w:rsidRPr="00A2185A" w:rsidRDefault="00000000" w:rsidP="002722FB">
            <w:pPr>
              <w:rPr>
                <w:rFonts w:ascii="Arial" w:hAnsi="Arial" w:cs="Arial"/>
                <w:b/>
                <w:bCs/>
                <w:sz w:val="22"/>
              </w:rPr>
            </w:pPr>
            <w:r w:rsidRPr="00A2185A">
              <w:rPr>
                <w:rFonts w:ascii="Arial" w:hAnsi="Arial" w:cs="Arial"/>
                <w:b/>
                <w:bCs/>
                <w:sz w:val="22"/>
              </w:rPr>
              <w:t>Threats</w:t>
            </w:r>
          </w:p>
        </w:tc>
      </w:tr>
      <w:tr w:rsidR="007E1BE7" w:rsidRPr="00A2185A" w14:paraId="5CC619BC" w14:textId="77777777" w:rsidTr="002722FB">
        <w:tc>
          <w:tcPr>
            <w:tcW w:w="2254" w:type="dxa"/>
          </w:tcPr>
          <w:p w14:paraId="2727F090" w14:textId="2E47625A" w:rsidR="002722FB" w:rsidRPr="00A2185A" w:rsidRDefault="00000000" w:rsidP="002722FB">
            <w:pPr>
              <w:rPr>
                <w:rFonts w:ascii="Arial" w:hAnsi="Arial" w:cs="Arial"/>
                <w:sz w:val="22"/>
              </w:rPr>
            </w:pPr>
            <w:r w:rsidRPr="00A2185A">
              <w:rPr>
                <w:rFonts w:ascii="Arial" w:hAnsi="Arial" w:cs="Arial"/>
                <w:sz w:val="22"/>
              </w:rPr>
              <w:t xml:space="preserve">Leading and differentiating products in the market. Innovative strategies and incorporation of new </w:t>
            </w:r>
            <w:r w:rsidRPr="00A2185A">
              <w:rPr>
                <w:rFonts w:ascii="Arial" w:hAnsi="Arial" w:cs="Arial"/>
                <w:sz w:val="22"/>
              </w:rPr>
              <w:lastRenderedPageBreak/>
              <w:t>technologies to provide leading products to the consumers such as ILUVIEN</w:t>
            </w:r>
            <w:r w:rsidR="00AD1014" w:rsidRPr="00A2185A">
              <w:rPr>
                <w:rFonts w:ascii="Arial" w:hAnsi="Arial" w:cs="Arial"/>
                <w:sz w:val="22"/>
              </w:rPr>
              <w:t xml:space="preserve"> (Alimera Sciences Limited 2022)</w:t>
            </w:r>
            <w:r w:rsidRPr="00A2185A">
              <w:rPr>
                <w:rFonts w:ascii="Arial" w:hAnsi="Arial" w:cs="Arial"/>
                <w:sz w:val="22"/>
              </w:rPr>
              <w:t xml:space="preserve">. </w:t>
            </w:r>
          </w:p>
        </w:tc>
        <w:tc>
          <w:tcPr>
            <w:tcW w:w="2254" w:type="dxa"/>
          </w:tcPr>
          <w:p w14:paraId="42449802" w14:textId="18A5E408" w:rsidR="002722FB" w:rsidRPr="00A2185A" w:rsidRDefault="00000000" w:rsidP="002722FB">
            <w:pPr>
              <w:rPr>
                <w:rFonts w:ascii="Arial" w:hAnsi="Arial" w:cs="Arial"/>
                <w:sz w:val="22"/>
              </w:rPr>
            </w:pPr>
            <w:r w:rsidRPr="00A2185A">
              <w:rPr>
                <w:rFonts w:ascii="Arial" w:hAnsi="Arial" w:cs="Arial"/>
                <w:sz w:val="22"/>
              </w:rPr>
              <w:lastRenderedPageBreak/>
              <w:t xml:space="preserve">Alimera Sciences Ltd is known to highly rely on distributors or suppliers </w:t>
            </w:r>
            <w:r w:rsidR="00FB0D0C" w:rsidRPr="00A2185A">
              <w:rPr>
                <w:rFonts w:ascii="Arial" w:hAnsi="Arial" w:cs="Arial"/>
                <w:sz w:val="22"/>
              </w:rPr>
              <w:t>to</w:t>
            </w:r>
            <w:r w:rsidRPr="00A2185A">
              <w:rPr>
                <w:rFonts w:ascii="Arial" w:hAnsi="Arial" w:cs="Arial"/>
                <w:sz w:val="22"/>
              </w:rPr>
              <w:t xml:space="preserve"> maintain fair market operation. It also </w:t>
            </w:r>
            <w:r w:rsidRPr="00A2185A">
              <w:rPr>
                <w:rFonts w:ascii="Arial" w:hAnsi="Arial" w:cs="Arial"/>
                <w:sz w:val="22"/>
              </w:rPr>
              <w:lastRenderedPageBreak/>
              <w:t>relies on Cadence for its marketing strategy and management</w:t>
            </w:r>
            <w:r w:rsidR="00A31367" w:rsidRPr="00A2185A">
              <w:rPr>
                <w:rFonts w:ascii="Arial" w:hAnsi="Arial" w:cs="Arial"/>
                <w:sz w:val="22"/>
              </w:rPr>
              <w:t xml:space="preserve"> (CADENCE INC. 2023)</w:t>
            </w:r>
            <w:r w:rsidRPr="00A2185A">
              <w:rPr>
                <w:rFonts w:ascii="Arial" w:hAnsi="Arial" w:cs="Arial"/>
                <w:sz w:val="22"/>
              </w:rPr>
              <w:t>.</w:t>
            </w:r>
          </w:p>
        </w:tc>
        <w:tc>
          <w:tcPr>
            <w:tcW w:w="2254" w:type="dxa"/>
          </w:tcPr>
          <w:p w14:paraId="5C885A71" w14:textId="023E9C12" w:rsidR="002722FB" w:rsidRPr="00A2185A" w:rsidRDefault="00000000" w:rsidP="002722FB">
            <w:pPr>
              <w:rPr>
                <w:rFonts w:ascii="Arial" w:hAnsi="Arial" w:cs="Arial"/>
                <w:sz w:val="22"/>
              </w:rPr>
            </w:pPr>
            <w:r w:rsidRPr="00A2185A">
              <w:rPr>
                <w:rFonts w:ascii="Arial" w:hAnsi="Arial" w:cs="Arial"/>
                <w:sz w:val="22"/>
              </w:rPr>
              <w:lastRenderedPageBreak/>
              <w:t xml:space="preserve">With increasing cases of diabetes as well as a growing market of pharmaceuticals, Alimera Sciences Ltd </w:t>
            </w:r>
            <w:r w:rsidRPr="00A2185A">
              <w:rPr>
                <w:rFonts w:ascii="Arial" w:hAnsi="Arial" w:cs="Arial"/>
                <w:sz w:val="22"/>
              </w:rPr>
              <w:lastRenderedPageBreak/>
              <w:t xml:space="preserve">has an opportunity to expand its business in diabetes-related retina care such as diabetic macular </w:t>
            </w:r>
            <w:proofErr w:type="spellStart"/>
            <w:r w:rsidRPr="00A2185A">
              <w:rPr>
                <w:rFonts w:ascii="Arial" w:hAnsi="Arial" w:cs="Arial"/>
                <w:sz w:val="22"/>
              </w:rPr>
              <w:t>edema</w:t>
            </w:r>
            <w:proofErr w:type="spellEnd"/>
            <w:r w:rsidR="00AD1014" w:rsidRPr="00A2185A">
              <w:rPr>
                <w:rFonts w:ascii="Arial" w:hAnsi="Arial" w:cs="Arial"/>
                <w:sz w:val="22"/>
              </w:rPr>
              <w:t xml:space="preserve"> (Alimera Sciences Limited 2022)</w:t>
            </w:r>
            <w:r w:rsidRPr="00A2185A">
              <w:rPr>
                <w:rFonts w:ascii="Arial" w:hAnsi="Arial" w:cs="Arial"/>
                <w:sz w:val="22"/>
              </w:rPr>
              <w:t xml:space="preserve">. </w:t>
            </w:r>
          </w:p>
        </w:tc>
        <w:tc>
          <w:tcPr>
            <w:tcW w:w="2254" w:type="dxa"/>
          </w:tcPr>
          <w:p w14:paraId="76029975" w14:textId="236C859B" w:rsidR="002722FB" w:rsidRPr="00A2185A" w:rsidRDefault="00000000" w:rsidP="002722FB">
            <w:pPr>
              <w:rPr>
                <w:rFonts w:ascii="Arial" w:hAnsi="Arial" w:cs="Arial"/>
                <w:sz w:val="22"/>
              </w:rPr>
            </w:pPr>
            <w:r w:rsidRPr="00A2185A">
              <w:rPr>
                <w:rFonts w:ascii="Arial" w:hAnsi="Arial" w:cs="Arial"/>
                <w:sz w:val="22"/>
              </w:rPr>
              <w:lastRenderedPageBreak/>
              <w:t xml:space="preserve">One of the major threats that function for the company is third-party manufacturing where it entirely </w:t>
            </w:r>
            <w:r w:rsidRPr="00A2185A">
              <w:rPr>
                <w:rFonts w:ascii="Arial" w:hAnsi="Arial" w:cs="Arial"/>
                <w:sz w:val="22"/>
              </w:rPr>
              <w:lastRenderedPageBreak/>
              <w:t>relies on cadence for its manufacturing and marketing operation</w:t>
            </w:r>
            <w:r w:rsidR="00A31367" w:rsidRPr="00A2185A">
              <w:rPr>
                <w:rFonts w:ascii="Arial" w:hAnsi="Arial" w:cs="Arial"/>
                <w:sz w:val="22"/>
              </w:rPr>
              <w:t xml:space="preserve"> (CADENCE INC. 2023)</w:t>
            </w:r>
            <w:r w:rsidRPr="00A2185A">
              <w:rPr>
                <w:rFonts w:ascii="Arial" w:hAnsi="Arial" w:cs="Arial"/>
                <w:sz w:val="22"/>
              </w:rPr>
              <w:t>.</w:t>
            </w:r>
          </w:p>
        </w:tc>
      </w:tr>
    </w:tbl>
    <w:p w14:paraId="03A40CC1" w14:textId="77777777" w:rsidR="002722FB" w:rsidRPr="00A2185A" w:rsidRDefault="002722FB" w:rsidP="002722FB">
      <w:pPr>
        <w:rPr>
          <w:rFonts w:ascii="Arial" w:hAnsi="Arial" w:cs="Arial"/>
          <w:sz w:val="22"/>
        </w:rPr>
      </w:pPr>
    </w:p>
    <w:p w14:paraId="583C07CE" w14:textId="30E4180D" w:rsidR="00A547AB" w:rsidRPr="00A2185A" w:rsidRDefault="00000000" w:rsidP="00A547AB">
      <w:pPr>
        <w:pStyle w:val="Heading1"/>
        <w:rPr>
          <w:rFonts w:ascii="Arial" w:hAnsi="Arial" w:cs="Arial"/>
          <w:sz w:val="22"/>
          <w:szCs w:val="22"/>
        </w:rPr>
      </w:pPr>
      <w:bookmarkStart w:id="23" w:name="_Toc132224249"/>
      <w:r w:rsidRPr="00A2185A">
        <w:rPr>
          <w:rFonts w:ascii="Arial" w:hAnsi="Arial" w:cs="Arial"/>
          <w:sz w:val="22"/>
          <w:szCs w:val="22"/>
        </w:rPr>
        <w:t>Strategic growth choices/options/action points</w:t>
      </w:r>
      <w:bookmarkEnd w:id="23"/>
    </w:p>
    <w:p w14:paraId="2B19A208" w14:textId="397B726E" w:rsidR="0055315B" w:rsidRPr="00A2185A" w:rsidRDefault="00000000" w:rsidP="00B5657D">
      <w:pPr>
        <w:pStyle w:val="Heading2"/>
        <w:rPr>
          <w:rFonts w:ascii="Arial" w:hAnsi="Arial" w:cs="Arial"/>
          <w:sz w:val="22"/>
          <w:szCs w:val="22"/>
        </w:rPr>
      </w:pPr>
      <w:bookmarkStart w:id="24" w:name="_Toc132224250"/>
      <w:r w:rsidRPr="00A2185A">
        <w:rPr>
          <w:rFonts w:ascii="Arial" w:hAnsi="Arial" w:cs="Arial"/>
          <w:sz w:val="22"/>
          <w:szCs w:val="22"/>
        </w:rPr>
        <w:t>Ansoff Matrix mode</w:t>
      </w:r>
      <w:r w:rsidR="00A737AF" w:rsidRPr="00A2185A">
        <w:rPr>
          <w:rFonts w:ascii="Arial" w:hAnsi="Arial" w:cs="Arial"/>
          <w:sz w:val="22"/>
          <w:szCs w:val="22"/>
        </w:rPr>
        <w:t>l</w:t>
      </w:r>
      <w:bookmarkEnd w:id="24"/>
    </w:p>
    <w:p w14:paraId="3D23E208" w14:textId="56C8224E" w:rsidR="005B7F3A" w:rsidRPr="00A2185A" w:rsidRDefault="00000000" w:rsidP="00A547AB">
      <w:pPr>
        <w:ind w:firstLine="720"/>
        <w:rPr>
          <w:rFonts w:ascii="Arial" w:hAnsi="Arial" w:cs="Arial"/>
          <w:sz w:val="22"/>
        </w:rPr>
      </w:pPr>
      <w:r w:rsidRPr="00A2185A">
        <w:rPr>
          <w:rFonts w:ascii="Arial" w:hAnsi="Arial" w:cs="Arial"/>
          <w:sz w:val="22"/>
        </w:rPr>
        <w:t>Ansoff Matrix model highlights the fact that the marketing strategy is known to be a joint operation of four chief growth premises which include Market Penetration, Market Development, Product Development as well as Diversification</w:t>
      </w:r>
      <w:r w:rsidR="00AD1014" w:rsidRPr="00A2185A">
        <w:rPr>
          <w:rFonts w:ascii="Arial" w:hAnsi="Arial" w:cs="Arial"/>
          <w:sz w:val="22"/>
        </w:rPr>
        <w:t xml:space="preserve"> (Loredana</w:t>
      </w:r>
      <w:r w:rsidR="004279E6">
        <w:rPr>
          <w:rFonts w:ascii="Arial" w:hAnsi="Arial" w:cs="Arial"/>
          <w:sz w:val="22"/>
        </w:rPr>
        <w:t>,</w:t>
      </w:r>
      <w:r w:rsidR="00AD1014" w:rsidRPr="00A2185A">
        <w:rPr>
          <w:rFonts w:ascii="Arial" w:hAnsi="Arial" w:cs="Arial"/>
          <w:sz w:val="22"/>
        </w:rPr>
        <w:t xml:space="preserve"> 2016)</w:t>
      </w:r>
      <w:r w:rsidRPr="00A2185A">
        <w:rPr>
          <w:rFonts w:ascii="Arial" w:hAnsi="Arial" w:cs="Arial"/>
          <w:sz w:val="22"/>
        </w:rPr>
        <w:t xml:space="preserve">. </w:t>
      </w:r>
    </w:p>
    <w:p w14:paraId="5CB6545B" w14:textId="4FE1B948" w:rsidR="00A737AF" w:rsidRPr="00A2185A" w:rsidRDefault="00000000" w:rsidP="00A737AF">
      <w:pPr>
        <w:pStyle w:val="Heading3"/>
        <w:rPr>
          <w:rFonts w:ascii="Arial" w:hAnsi="Arial" w:cs="Arial"/>
          <w:sz w:val="22"/>
          <w:szCs w:val="22"/>
        </w:rPr>
      </w:pPr>
      <w:bookmarkStart w:id="25" w:name="_Toc132224251"/>
      <w:r w:rsidRPr="00A2185A">
        <w:rPr>
          <w:rFonts w:ascii="Arial" w:hAnsi="Arial" w:cs="Arial"/>
          <w:sz w:val="22"/>
          <w:szCs w:val="22"/>
        </w:rPr>
        <w:t>Option 1- based on Market Penetration</w:t>
      </w:r>
      <w:bookmarkEnd w:id="25"/>
    </w:p>
    <w:p w14:paraId="6B8375FB" w14:textId="7D55F998" w:rsidR="00A737AF" w:rsidRPr="00A2185A" w:rsidRDefault="00000000" w:rsidP="00A547AB">
      <w:pPr>
        <w:ind w:firstLine="720"/>
        <w:rPr>
          <w:rFonts w:ascii="Arial" w:hAnsi="Arial" w:cs="Arial"/>
          <w:sz w:val="22"/>
        </w:rPr>
      </w:pPr>
      <w:r w:rsidRPr="00A2185A">
        <w:rPr>
          <w:rFonts w:ascii="Arial" w:hAnsi="Arial" w:cs="Arial"/>
          <w:sz w:val="22"/>
        </w:rPr>
        <w:t xml:space="preserve">Market penetration according to </w:t>
      </w:r>
      <w:r w:rsidR="00A547AB" w:rsidRPr="00A2185A">
        <w:rPr>
          <w:rFonts w:ascii="Arial" w:hAnsi="Arial" w:cs="Arial"/>
          <w:sz w:val="22"/>
        </w:rPr>
        <w:t>Ansoff’s</w:t>
      </w:r>
      <w:r w:rsidRPr="00A2185A">
        <w:rPr>
          <w:rFonts w:ascii="Arial" w:hAnsi="Arial" w:cs="Arial"/>
          <w:sz w:val="22"/>
        </w:rPr>
        <w:t xml:space="preserve"> matrix model focuses on increasing the sale of the product within the existing market. Focusing on which it will be necessary that </w:t>
      </w:r>
      <w:r w:rsidR="00A547AB" w:rsidRPr="00A2185A">
        <w:rPr>
          <w:rFonts w:ascii="Arial" w:hAnsi="Arial" w:cs="Arial"/>
          <w:sz w:val="22"/>
        </w:rPr>
        <w:t>Alimera</w:t>
      </w:r>
      <w:r w:rsidRPr="00A2185A">
        <w:rPr>
          <w:rFonts w:ascii="Arial" w:hAnsi="Arial" w:cs="Arial"/>
          <w:sz w:val="22"/>
        </w:rPr>
        <w:t xml:space="preserve"> Sciences </w:t>
      </w:r>
      <w:r w:rsidR="00A547AB" w:rsidRPr="00A2185A">
        <w:rPr>
          <w:rFonts w:ascii="Arial" w:hAnsi="Arial" w:cs="Arial"/>
          <w:sz w:val="22"/>
        </w:rPr>
        <w:t>Limited</w:t>
      </w:r>
      <w:r w:rsidRPr="00A2185A">
        <w:rPr>
          <w:rFonts w:ascii="Arial" w:hAnsi="Arial" w:cs="Arial"/>
          <w:sz w:val="22"/>
        </w:rPr>
        <w:t xml:space="preserve"> focuses on increasing its sale within the market it has been operating for the past few years. The company needs to focus on increasing the quality of the product it has been delivering to consumers </w:t>
      </w:r>
      <w:r w:rsidR="00A547AB" w:rsidRPr="00A2185A">
        <w:rPr>
          <w:rFonts w:ascii="Arial" w:hAnsi="Arial" w:cs="Arial"/>
          <w:sz w:val="22"/>
        </w:rPr>
        <w:t>at</w:t>
      </w:r>
      <w:r w:rsidRPr="00A2185A">
        <w:rPr>
          <w:rFonts w:ascii="Arial" w:hAnsi="Arial" w:cs="Arial"/>
          <w:sz w:val="22"/>
        </w:rPr>
        <w:t xml:space="preserve"> lower or appropriate </w:t>
      </w:r>
      <w:r w:rsidR="00A547AB" w:rsidRPr="00A2185A">
        <w:rPr>
          <w:rFonts w:ascii="Arial" w:hAnsi="Arial" w:cs="Arial"/>
          <w:sz w:val="22"/>
        </w:rPr>
        <w:t>costs</w:t>
      </w:r>
      <w:r w:rsidRPr="00A2185A">
        <w:rPr>
          <w:rFonts w:ascii="Arial" w:hAnsi="Arial" w:cs="Arial"/>
          <w:sz w:val="22"/>
        </w:rPr>
        <w:t xml:space="preserve"> </w:t>
      </w:r>
      <w:r w:rsidR="00FB0D0C" w:rsidRPr="00A2185A">
        <w:rPr>
          <w:rFonts w:ascii="Arial" w:hAnsi="Arial" w:cs="Arial"/>
          <w:sz w:val="22"/>
        </w:rPr>
        <w:t>to</w:t>
      </w:r>
      <w:r w:rsidRPr="00A2185A">
        <w:rPr>
          <w:rFonts w:ascii="Arial" w:hAnsi="Arial" w:cs="Arial"/>
          <w:sz w:val="22"/>
        </w:rPr>
        <w:t xml:space="preserve"> attract buyers. It will ensure that buyers will select good quality </w:t>
      </w:r>
      <w:r w:rsidR="00A547AB" w:rsidRPr="00A2185A">
        <w:rPr>
          <w:rFonts w:ascii="Arial" w:hAnsi="Arial" w:cs="Arial"/>
          <w:sz w:val="22"/>
        </w:rPr>
        <w:t>products</w:t>
      </w:r>
      <w:r w:rsidRPr="00A2185A">
        <w:rPr>
          <w:rFonts w:ascii="Arial" w:hAnsi="Arial" w:cs="Arial"/>
          <w:sz w:val="22"/>
        </w:rPr>
        <w:t xml:space="preserve"> </w:t>
      </w:r>
      <w:r w:rsidR="00A547AB" w:rsidRPr="00A2185A">
        <w:rPr>
          <w:rFonts w:ascii="Arial" w:hAnsi="Arial" w:cs="Arial"/>
          <w:sz w:val="22"/>
        </w:rPr>
        <w:t>at</w:t>
      </w:r>
      <w:r w:rsidRPr="00A2185A">
        <w:rPr>
          <w:rFonts w:ascii="Arial" w:hAnsi="Arial" w:cs="Arial"/>
          <w:sz w:val="22"/>
        </w:rPr>
        <w:t xml:space="preserve"> </w:t>
      </w:r>
      <w:r w:rsidR="00A547AB" w:rsidRPr="00A2185A">
        <w:rPr>
          <w:rFonts w:ascii="Arial" w:hAnsi="Arial" w:cs="Arial"/>
          <w:sz w:val="22"/>
        </w:rPr>
        <w:t xml:space="preserve">a </w:t>
      </w:r>
      <w:r w:rsidRPr="00A2185A">
        <w:rPr>
          <w:rFonts w:ascii="Arial" w:hAnsi="Arial" w:cs="Arial"/>
          <w:sz w:val="22"/>
        </w:rPr>
        <w:t xml:space="preserve">lower price when compared to any other </w:t>
      </w:r>
      <w:r w:rsidR="00A547AB" w:rsidRPr="00A2185A">
        <w:rPr>
          <w:rFonts w:ascii="Arial" w:hAnsi="Arial" w:cs="Arial"/>
          <w:sz w:val="22"/>
        </w:rPr>
        <w:t>substitutes</w:t>
      </w:r>
      <w:r w:rsidRPr="00A2185A">
        <w:rPr>
          <w:rFonts w:ascii="Arial" w:hAnsi="Arial" w:cs="Arial"/>
          <w:sz w:val="22"/>
        </w:rPr>
        <w:t xml:space="preserve"> that are available at a higher cost</w:t>
      </w:r>
      <w:r w:rsidR="00844D7A" w:rsidRPr="00A2185A">
        <w:rPr>
          <w:rFonts w:ascii="Arial" w:hAnsi="Arial" w:cs="Arial"/>
          <w:sz w:val="22"/>
        </w:rPr>
        <w:t xml:space="preserve"> (Merrill </w:t>
      </w:r>
      <w:r w:rsidR="00844D7A" w:rsidRPr="00F0331C">
        <w:rPr>
          <w:rFonts w:ascii="Arial" w:hAnsi="Arial" w:cs="Arial"/>
          <w:i/>
          <w:iCs/>
          <w:sz w:val="22"/>
        </w:rPr>
        <w:t>et al</w:t>
      </w:r>
      <w:r w:rsidR="00F0331C">
        <w:rPr>
          <w:rFonts w:ascii="Arial" w:hAnsi="Arial" w:cs="Arial"/>
          <w:sz w:val="22"/>
        </w:rPr>
        <w:t>.</w:t>
      </w:r>
      <w:r w:rsidR="00844D7A" w:rsidRPr="00A2185A">
        <w:rPr>
          <w:rFonts w:ascii="Arial" w:hAnsi="Arial" w:cs="Arial"/>
          <w:sz w:val="22"/>
        </w:rPr>
        <w:t xml:space="preserve"> 2023)</w:t>
      </w:r>
      <w:r w:rsidRPr="00A2185A">
        <w:rPr>
          <w:rFonts w:ascii="Arial" w:hAnsi="Arial" w:cs="Arial"/>
          <w:sz w:val="22"/>
        </w:rPr>
        <w:t>. Also</w:t>
      </w:r>
      <w:r w:rsidR="00A547AB" w:rsidRPr="00A2185A">
        <w:rPr>
          <w:rFonts w:ascii="Arial" w:hAnsi="Arial" w:cs="Arial"/>
          <w:sz w:val="22"/>
        </w:rPr>
        <w:t>,</w:t>
      </w:r>
      <w:r w:rsidRPr="00A2185A">
        <w:rPr>
          <w:rFonts w:ascii="Arial" w:hAnsi="Arial" w:cs="Arial"/>
          <w:sz w:val="22"/>
        </w:rPr>
        <w:t xml:space="preserve"> it will be necessary to maintain </w:t>
      </w:r>
      <w:r w:rsidR="00A547AB" w:rsidRPr="00A2185A">
        <w:rPr>
          <w:rFonts w:ascii="Arial" w:hAnsi="Arial" w:cs="Arial"/>
          <w:sz w:val="22"/>
        </w:rPr>
        <w:t xml:space="preserve">well-structured market research </w:t>
      </w:r>
      <w:r w:rsidR="00FB0D0C" w:rsidRPr="00A2185A">
        <w:rPr>
          <w:rFonts w:ascii="Arial" w:hAnsi="Arial" w:cs="Arial"/>
          <w:sz w:val="22"/>
        </w:rPr>
        <w:t>to</w:t>
      </w:r>
      <w:r w:rsidR="00A547AB" w:rsidRPr="00A2185A">
        <w:rPr>
          <w:rFonts w:ascii="Arial" w:hAnsi="Arial" w:cs="Arial"/>
          <w:sz w:val="22"/>
        </w:rPr>
        <w:t xml:space="preserve"> understand the appropriate consumer demand as well as the product demand in order to increase productivity increasing productivity will provide Alimera Science Limited with increased economic growth and a powerful competitive advantage as well as increase profitability. </w:t>
      </w:r>
    </w:p>
    <w:p w14:paraId="53B1AEE5" w14:textId="05E6D302" w:rsidR="00A737AF" w:rsidRPr="00A2185A" w:rsidRDefault="00000000" w:rsidP="00A737AF">
      <w:pPr>
        <w:pStyle w:val="Heading3"/>
        <w:rPr>
          <w:rFonts w:ascii="Arial" w:hAnsi="Arial" w:cs="Arial"/>
          <w:sz w:val="22"/>
          <w:szCs w:val="22"/>
        </w:rPr>
      </w:pPr>
      <w:bookmarkStart w:id="26" w:name="_Toc132224252"/>
      <w:r w:rsidRPr="00A2185A">
        <w:rPr>
          <w:rFonts w:ascii="Arial" w:hAnsi="Arial" w:cs="Arial"/>
          <w:sz w:val="22"/>
          <w:szCs w:val="22"/>
        </w:rPr>
        <w:lastRenderedPageBreak/>
        <w:t>Option 2- based on Market Development</w:t>
      </w:r>
      <w:bookmarkEnd w:id="26"/>
    </w:p>
    <w:p w14:paraId="4BC9F14F" w14:textId="3942F880" w:rsidR="00A547AB" w:rsidRPr="00A2185A" w:rsidRDefault="00000000" w:rsidP="00A547AB">
      <w:pPr>
        <w:ind w:firstLine="720"/>
        <w:rPr>
          <w:rFonts w:ascii="Arial" w:hAnsi="Arial" w:cs="Arial"/>
          <w:sz w:val="22"/>
        </w:rPr>
      </w:pPr>
      <w:r w:rsidRPr="00A2185A">
        <w:rPr>
          <w:rFonts w:ascii="Arial" w:hAnsi="Arial" w:cs="Arial"/>
          <w:sz w:val="22"/>
        </w:rPr>
        <w:t xml:space="preserve">Market development guides the business in finding new markets for the products that are existing within the market. </w:t>
      </w:r>
      <w:r w:rsidR="00FB0D0C" w:rsidRPr="00A2185A">
        <w:rPr>
          <w:rFonts w:ascii="Arial" w:hAnsi="Arial" w:cs="Arial"/>
          <w:sz w:val="22"/>
        </w:rPr>
        <w:t>To</w:t>
      </w:r>
      <w:r w:rsidRPr="00A2185A">
        <w:rPr>
          <w:rFonts w:ascii="Arial" w:hAnsi="Arial" w:cs="Arial"/>
          <w:sz w:val="22"/>
        </w:rPr>
        <w:t xml:space="preserve"> sustain expansion in new markets with the existing product It will be necessary for Alimera Sciences Limited to target the appropriate demographic population such as patients suffering from diabetes with a higher risk of Retinopathy. It will ensure that a new market for the treatment and products that are delivered by the company is sustained with increased market demand. As it is already operating at a global level it will be necessary for Alimera Sciences Limited to focus on new customers throughout the world rather than targeting the population there are already associated with other existing companies.</w:t>
      </w:r>
    </w:p>
    <w:p w14:paraId="46A34566" w14:textId="0339B571" w:rsidR="00A737AF" w:rsidRPr="00A2185A" w:rsidRDefault="00000000" w:rsidP="00A737AF">
      <w:pPr>
        <w:pStyle w:val="Heading3"/>
        <w:rPr>
          <w:rFonts w:ascii="Arial" w:hAnsi="Arial" w:cs="Arial"/>
          <w:sz w:val="22"/>
          <w:szCs w:val="22"/>
        </w:rPr>
      </w:pPr>
      <w:bookmarkStart w:id="27" w:name="_Toc132224253"/>
      <w:r w:rsidRPr="00A2185A">
        <w:rPr>
          <w:rFonts w:ascii="Arial" w:hAnsi="Arial" w:cs="Arial"/>
          <w:sz w:val="22"/>
          <w:szCs w:val="22"/>
        </w:rPr>
        <w:t>Option 3- based on Product Development</w:t>
      </w:r>
      <w:bookmarkEnd w:id="27"/>
    </w:p>
    <w:p w14:paraId="5F050AA8" w14:textId="1DD51672" w:rsidR="00A547AB" w:rsidRPr="00A2185A" w:rsidRDefault="00FB0D0C" w:rsidP="00A547AB">
      <w:pPr>
        <w:ind w:firstLine="720"/>
        <w:rPr>
          <w:rFonts w:ascii="Arial" w:hAnsi="Arial" w:cs="Arial"/>
          <w:sz w:val="22"/>
        </w:rPr>
      </w:pPr>
      <w:r w:rsidRPr="00A2185A">
        <w:rPr>
          <w:rFonts w:ascii="Arial" w:hAnsi="Arial" w:cs="Arial"/>
          <w:sz w:val="22"/>
        </w:rPr>
        <w:t xml:space="preserve">To carry out product development it will be necessary for Alimera Sciences </w:t>
      </w:r>
      <w:r w:rsidR="006040DB" w:rsidRPr="00A2185A">
        <w:rPr>
          <w:rFonts w:ascii="Arial" w:hAnsi="Arial" w:cs="Arial"/>
          <w:sz w:val="22"/>
        </w:rPr>
        <w:t>Limited</w:t>
      </w:r>
      <w:r w:rsidRPr="00A2185A">
        <w:rPr>
          <w:rFonts w:ascii="Arial" w:hAnsi="Arial" w:cs="Arial"/>
          <w:sz w:val="22"/>
        </w:rPr>
        <w:t xml:space="preserve"> to focus on differentiating its product and maintaining innovation to produce a new product within the market. It will be also necessary that third-party products are also incorporated into the business to increase its market demand and product development. It will be necessary to invest more in the research and development field </w:t>
      </w:r>
      <w:r w:rsidR="00A76A3C" w:rsidRPr="00A2185A">
        <w:rPr>
          <w:rFonts w:ascii="Arial" w:hAnsi="Arial" w:cs="Arial"/>
          <w:sz w:val="22"/>
        </w:rPr>
        <w:t>to</w:t>
      </w:r>
      <w:r w:rsidRPr="00A2185A">
        <w:rPr>
          <w:rFonts w:ascii="Arial" w:hAnsi="Arial" w:cs="Arial"/>
          <w:sz w:val="22"/>
        </w:rPr>
        <w:t xml:space="preserve"> promote innovative and differentiating products that overcome the market captured by the substitute product</w:t>
      </w:r>
      <w:r w:rsidR="00844D7A" w:rsidRPr="00A2185A">
        <w:rPr>
          <w:rFonts w:ascii="Arial" w:hAnsi="Arial" w:cs="Arial"/>
          <w:sz w:val="22"/>
        </w:rPr>
        <w:t xml:space="preserve"> (</w:t>
      </w:r>
      <w:proofErr w:type="spellStart"/>
      <w:r w:rsidR="00844D7A" w:rsidRPr="00A2185A">
        <w:rPr>
          <w:rFonts w:ascii="Arial" w:hAnsi="Arial" w:cs="Arial"/>
          <w:sz w:val="22"/>
        </w:rPr>
        <w:t>Khoramnia</w:t>
      </w:r>
      <w:proofErr w:type="spellEnd"/>
      <w:r w:rsidR="00844D7A" w:rsidRPr="00A2185A">
        <w:rPr>
          <w:rFonts w:ascii="Arial" w:hAnsi="Arial" w:cs="Arial"/>
          <w:sz w:val="22"/>
        </w:rPr>
        <w:t xml:space="preserve"> </w:t>
      </w:r>
      <w:r w:rsidR="00844D7A" w:rsidRPr="00F0331C">
        <w:rPr>
          <w:rFonts w:ascii="Arial" w:hAnsi="Arial" w:cs="Arial"/>
          <w:i/>
          <w:iCs/>
          <w:sz w:val="22"/>
        </w:rPr>
        <w:t>et al</w:t>
      </w:r>
      <w:r w:rsidR="00F0331C">
        <w:rPr>
          <w:rFonts w:ascii="Arial" w:hAnsi="Arial" w:cs="Arial"/>
          <w:sz w:val="22"/>
        </w:rPr>
        <w:t>.</w:t>
      </w:r>
      <w:r w:rsidR="00844D7A" w:rsidRPr="00A2185A">
        <w:rPr>
          <w:rFonts w:ascii="Arial" w:hAnsi="Arial" w:cs="Arial"/>
          <w:sz w:val="22"/>
        </w:rPr>
        <w:t xml:space="preserve"> 2022)</w:t>
      </w:r>
      <w:r w:rsidRPr="00A2185A">
        <w:rPr>
          <w:rFonts w:ascii="Arial" w:hAnsi="Arial" w:cs="Arial"/>
          <w:sz w:val="22"/>
        </w:rPr>
        <w:t>.</w:t>
      </w:r>
    </w:p>
    <w:p w14:paraId="510FAA67" w14:textId="590BA8E0" w:rsidR="00A737AF" w:rsidRPr="00A2185A" w:rsidRDefault="00000000" w:rsidP="00A737AF">
      <w:pPr>
        <w:pStyle w:val="Heading3"/>
        <w:rPr>
          <w:rFonts w:ascii="Arial" w:hAnsi="Arial" w:cs="Arial"/>
          <w:sz w:val="22"/>
          <w:szCs w:val="22"/>
        </w:rPr>
      </w:pPr>
      <w:bookmarkStart w:id="28" w:name="_Toc132224254"/>
      <w:r w:rsidRPr="00A2185A">
        <w:rPr>
          <w:rFonts w:ascii="Arial" w:hAnsi="Arial" w:cs="Arial"/>
          <w:sz w:val="22"/>
          <w:szCs w:val="22"/>
        </w:rPr>
        <w:t xml:space="preserve">Option </w:t>
      </w:r>
      <w:r w:rsidR="001F2E25" w:rsidRPr="00A2185A">
        <w:rPr>
          <w:rFonts w:ascii="Arial" w:hAnsi="Arial" w:cs="Arial"/>
          <w:sz w:val="22"/>
          <w:szCs w:val="22"/>
        </w:rPr>
        <w:t>4</w:t>
      </w:r>
      <w:r w:rsidRPr="00A2185A">
        <w:rPr>
          <w:rFonts w:ascii="Arial" w:hAnsi="Arial" w:cs="Arial"/>
          <w:sz w:val="22"/>
          <w:szCs w:val="22"/>
        </w:rPr>
        <w:t xml:space="preserve">- based on </w:t>
      </w:r>
      <w:bookmarkEnd w:id="28"/>
      <w:r w:rsidR="007442B9" w:rsidRPr="00A2185A">
        <w:rPr>
          <w:rFonts w:ascii="Arial" w:hAnsi="Arial" w:cs="Arial"/>
          <w:sz w:val="22"/>
          <w:szCs w:val="22"/>
        </w:rPr>
        <w:t>Diversification</w:t>
      </w:r>
    </w:p>
    <w:p w14:paraId="0977C716" w14:textId="3641C2A0" w:rsidR="00762B93" w:rsidRPr="00A2185A" w:rsidRDefault="00000000" w:rsidP="006040DB">
      <w:pPr>
        <w:ind w:firstLine="720"/>
        <w:rPr>
          <w:rFonts w:ascii="Arial" w:hAnsi="Arial" w:cs="Arial"/>
          <w:sz w:val="22"/>
        </w:rPr>
      </w:pPr>
      <w:r w:rsidRPr="00A2185A">
        <w:rPr>
          <w:rFonts w:ascii="Arial" w:hAnsi="Arial" w:cs="Arial"/>
          <w:sz w:val="22"/>
        </w:rPr>
        <w:t xml:space="preserve">Diversification demands </w:t>
      </w:r>
      <w:r w:rsidR="006040DB" w:rsidRPr="00A2185A">
        <w:rPr>
          <w:rFonts w:ascii="Arial" w:hAnsi="Arial" w:cs="Arial"/>
          <w:sz w:val="22"/>
        </w:rPr>
        <w:t>new products for</w:t>
      </w:r>
      <w:r w:rsidR="006040DB" w:rsidRPr="00A2185A">
        <w:rPr>
          <w:rFonts w:ascii="Arial" w:hAnsi="Arial" w:cs="Arial"/>
          <w:color w:val="000000" w:themeColor="text1"/>
          <w:sz w:val="22"/>
          <w:shd w:val="clear" w:color="auto" w:fill="FFFFFF" w:themeFill="background1"/>
        </w:rPr>
        <w:t xml:space="preserve"> </w:t>
      </w:r>
      <w:r w:rsidRPr="00A2185A">
        <w:rPr>
          <w:rFonts w:ascii="Arial" w:hAnsi="Arial" w:cs="Arial"/>
          <w:sz w:val="22"/>
          <w:shd w:val="clear" w:color="auto" w:fill="FFFFFF" w:themeFill="background1"/>
        </w:rPr>
        <w:t>the</w:t>
      </w:r>
      <w:r w:rsidRPr="00A2185A">
        <w:rPr>
          <w:rFonts w:ascii="Arial" w:hAnsi="Arial" w:cs="Arial"/>
          <w:sz w:val="22"/>
        </w:rPr>
        <w:t xml:space="preserve"> new market; thus, it will be necessary for Alimera Sciences Ltd to develop a new target audience for its business where it not only will target patients with vision problems but with other related assistance and care. It will be necessary that the company provides treatment and product assistance to the consumers apart from the usual assistance they provide within the market.</w:t>
      </w:r>
    </w:p>
    <w:p w14:paraId="47AC23CA" w14:textId="0A98CFEF" w:rsidR="00BF05D8" w:rsidRPr="00A2185A" w:rsidRDefault="00000000" w:rsidP="00BF05D8">
      <w:pPr>
        <w:pStyle w:val="Heading2"/>
        <w:rPr>
          <w:rFonts w:ascii="Arial" w:hAnsi="Arial" w:cs="Arial"/>
          <w:sz w:val="22"/>
          <w:szCs w:val="22"/>
        </w:rPr>
      </w:pPr>
      <w:bookmarkStart w:id="29" w:name="_Toc132224255"/>
      <w:r w:rsidRPr="00A2185A">
        <w:rPr>
          <w:rFonts w:ascii="Arial" w:hAnsi="Arial" w:cs="Arial"/>
          <w:sz w:val="22"/>
          <w:szCs w:val="22"/>
        </w:rPr>
        <w:t>SFA framework</w:t>
      </w:r>
      <w:bookmarkEnd w:id="29"/>
    </w:p>
    <w:p w14:paraId="43924E3A" w14:textId="0F8542E0" w:rsidR="006040DB" w:rsidRPr="00A2185A" w:rsidRDefault="00000000" w:rsidP="006040DB">
      <w:pPr>
        <w:rPr>
          <w:rFonts w:ascii="Arial" w:hAnsi="Arial" w:cs="Arial"/>
          <w:sz w:val="22"/>
        </w:rPr>
      </w:pPr>
      <w:r w:rsidRPr="00A2185A">
        <w:rPr>
          <w:rFonts w:ascii="Arial" w:hAnsi="Arial" w:cs="Arial"/>
          <w:sz w:val="22"/>
        </w:rPr>
        <w:t xml:space="preserve">The SFA Matrix is known to be a framework that is used </w:t>
      </w:r>
      <w:r w:rsidR="00925515" w:rsidRPr="00A2185A">
        <w:rPr>
          <w:rFonts w:ascii="Arial" w:hAnsi="Arial" w:cs="Arial"/>
          <w:sz w:val="22"/>
        </w:rPr>
        <w:t>to</w:t>
      </w:r>
      <w:r w:rsidRPr="00A2185A">
        <w:rPr>
          <w:rFonts w:ascii="Arial" w:hAnsi="Arial" w:cs="Arial"/>
          <w:sz w:val="22"/>
        </w:rPr>
        <w:t xml:space="preserve"> evaluate any strategic options that are </w:t>
      </w:r>
      <w:r w:rsidR="00F0331C" w:rsidRPr="00A2185A">
        <w:rPr>
          <w:rFonts w:ascii="Arial" w:hAnsi="Arial" w:cs="Arial"/>
          <w:sz w:val="22"/>
        </w:rPr>
        <w:t>identified,</w:t>
      </w:r>
      <w:r w:rsidRPr="00A2185A">
        <w:rPr>
          <w:rFonts w:ascii="Arial" w:hAnsi="Arial" w:cs="Arial"/>
          <w:sz w:val="22"/>
        </w:rPr>
        <w:t xml:space="preserve"> and it helps in selecting one chief strategic </w:t>
      </w:r>
      <w:r w:rsidR="00AE084F" w:rsidRPr="00A2185A">
        <w:rPr>
          <w:rFonts w:ascii="Arial" w:hAnsi="Arial" w:cs="Arial"/>
          <w:sz w:val="22"/>
        </w:rPr>
        <w:t>option</w:t>
      </w:r>
      <w:r w:rsidRPr="00A2185A">
        <w:rPr>
          <w:rFonts w:ascii="Arial" w:hAnsi="Arial" w:cs="Arial"/>
          <w:sz w:val="22"/>
        </w:rPr>
        <w:t xml:space="preserve"> out of many. The SFA </w:t>
      </w:r>
      <w:r w:rsidR="00AE084F" w:rsidRPr="00A2185A">
        <w:rPr>
          <w:rFonts w:ascii="Arial" w:hAnsi="Arial" w:cs="Arial"/>
          <w:sz w:val="22"/>
        </w:rPr>
        <w:lastRenderedPageBreak/>
        <w:t>framework</w:t>
      </w:r>
      <w:r w:rsidRPr="00A2185A">
        <w:rPr>
          <w:rFonts w:ascii="Arial" w:hAnsi="Arial" w:cs="Arial"/>
          <w:sz w:val="22"/>
        </w:rPr>
        <w:t xml:space="preserve"> functions within three chief categories which </w:t>
      </w:r>
      <w:r w:rsidR="00AE084F" w:rsidRPr="00A2185A">
        <w:rPr>
          <w:rFonts w:ascii="Arial" w:hAnsi="Arial" w:cs="Arial"/>
          <w:sz w:val="22"/>
        </w:rPr>
        <w:t>include</w:t>
      </w:r>
      <w:r w:rsidRPr="00A2185A">
        <w:rPr>
          <w:rFonts w:ascii="Arial" w:hAnsi="Arial" w:cs="Arial"/>
          <w:sz w:val="22"/>
        </w:rPr>
        <w:t xml:space="preserve"> suitability feasibility and acceptability</w:t>
      </w:r>
      <w:r w:rsidR="00AE084F" w:rsidRPr="00A2185A">
        <w:rPr>
          <w:rFonts w:ascii="Arial" w:hAnsi="Arial" w:cs="Arial"/>
          <w:sz w:val="22"/>
        </w:rPr>
        <w:t xml:space="preserve"> and is used to score and judge each strategy based on these three factors</w:t>
      </w:r>
      <w:r w:rsidR="005D145B">
        <w:rPr>
          <w:rFonts w:ascii="Arial" w:hAnsi="Arial" w:cs="Arial"/>
          <w:sz w:val="22"/>
        </w:rPr>
        <w:t>:</w:t>
      </w:r>
    </w:p>
    <w:tbl>
      <w:tblPr>
        <w:tblStyle w:val="TableGrid"/>
        <w:tblW w:w="0" w:type="auto"/>
        <w:tblLook w:val="04A0" w:firstRow="1" w:lastRow="0" w:firstColumn="1" w:lastColumn="0" w:noHBand="0" w:noVBand="1"/>
      </w:tblPr>
      <w:tblGrid>
        <w:gridCol w:w="1803"/>
        <w:gridCol w:w="1803"/>
        <w:gridCol w:w="1803"/>
        <w:gridCol w:w="1803"/>
        <w:gridCol w:w="1804"/>
      </w:tblGrid>
      <w:tr w:rsidR="007E1BE7" w:rsidRPr="00A2185A" w14:paraId="4FAB3120" w14:textId="77777777" w:rsidTr="004C4B6B">
        <w:tc>
          <w:tcPr>
            <w:tcW w:w="1803" w:type="dxa"/>
          </w:tcPr>
          <w:p w14:paraId="2EF9E175" w14:textId="202FEEEF" w:rsidR="004C4B6B" w:rsidRPr="00A2185A" w:rsidRDefault="00000000" w:rsidP="006040DB">
            <w:pPr>
              <w:rPr>
                <w:rFonts w:ascii="Arial" w:hAnsi="Arial" w:cs="Arial"/>
                <w:b/>
                <w:bCs/>
                <w:sz w:val="22"/>
              </w:rPr>
            </w:pPr>
            <w:r w:rsidRPr="00A2185A">
              <w:rPr>
                <w:rFonts w:ascii="Arial" w:hAnsi="Arial" w:cs="Arial"/>
                <w:b/>
                <w:bCs/>
                <w:sz w:val="22"/>
              </w:rPr>
              <w:t>SFA Matrix</w:t>
            </w:r>
          </w:p>
        </w:tc>
        <w:tc>
          <w:tcPr>
            <w:tcW w:w="1803" w:type="dxa"/>
          </w:tcPr>
          <w:p w14:paraId="434B1FDE" w14:textId="6C662DA5" w:rsidR="004C4B6B" w:rsidRPr="00A2185A" w:rsidRDefault="00000000" w:rsidP="006040DB">
            <w:pPr>
              <w:rPr>
                <w:rFonts w:ascii="Arial" w:hAnsi="Arial" w:cs="Arial"/>
                <w:b/>
                <w:bCs/>
                <w:sz w:val="22"/>
              </w:rPr>
            </w:pPr>
            <w:r w:rsidRPr="00A2185A">
              <w:rPr>
                <w:rFonts w:ascii="Arial" w:hAnsi="Arial" w:cs="Arial"/>
                <w:b/>
                <w:bCs/>
                <w:sz w:val="22"/>
              </w:rPr>
              <w:t>Option 1</w:t>
            </w:r>
          </w:p>
        </w:tc>
        <w:tc>
          <w:tcPr>
            <w:tcW w:w="1803" w:type="dxa"/>
          </w:tcPr>
          <w:p w14:paraId="341263BD" w14:textId="38BA51C6" w:rsidR="004C4B6B" w:rsidRPr="00A2185A" w:rsidRDefault="00000000" w:rsidP="006040DB">
            <w:pPr>
              <w:rPr>
                <w:rFonts w:ascii="Arial" w:hAnsi="Arial" w:cs="Arial"/>
                <w:b/>
                <w:bCs/>
                <w:sz w:val="22"/>
              </w:rPr>
            </w:pPr>
            <w:r w:rsidRPr="00A2185A">
              <w:rPr>
                <w:rFonts w:ascii="Arial" w:hAnsi="Arial" w:cs="Arial"/>
                <w:b/>
                <w:bCs/>
                <w:sz w:val="22"/>
              </w:rPr>
              <w:t>Option 2</w:t>
            </w:r>
          </w:p>
        </w:tc>
        <w:tc>
          <w:tcPr>
            <w:tcW w:w="1803" w:type="dxa"/>
          </w:tcPr>
          <w:p w14:paraId="40890634" w14:textId="1C5CB8DA" w:rsidR="004C4B6B" w:rsidRPr="00A2185A" w:rsidRDefault="00000000" w:rsidP="006040DB">
            <w:pPr>
              <w:rPr>
                <w:rFonts w:ascii="Arial" w:hAnsi="Arial" w:cs="Arial"/>
                <w:b/>
                <w:bCs/>
                <w:sz w:val="22"/>
              </w:rPr>
            </w:pPr>
            <w:r w:rsidRPr="00A2185A">
              <w:rPr>
                <w:rFonts w:ascii="Arial" w:hAnsi="Arial" w:cs="Arial"/>
                <w:b/>
                <w:bCs/>
                <w:sz w:val="22"/>
              </w:rPr>
              <w:t>Option 3</w:t>
            </w:r>
          </w:p>
        </w:tc>
        <w:tc>
          <w:tcPr>
            <w:tcW w:w="1804" w:type="dxa"/>
          </w:tcPr>
          <w:p w14:paraId="63BFC9BD" w14:textId="2FCA08D3" w:rsidR="004C4B6B" w:rsidRPr="00A2185A" w:rsidRDefault="00000000" w:rsidP="006040DB">
            <w:pPr>
              <w:rPr>
                <w:rFonts w:ascii="Arial" w:hAnsi="Arial" w:cs="Arial"/>
                <w:b/>
                <w:bCs/>
                <w:sz w:val="22"/>
              </w:rPr>
            </w:pPr>
            <w:r w:rsidRPr="00A2185A">
              <w:rPr>
                <w:rFonts w:ascii="Arial" w:hAnsi="Arial" w:cs="Arial"/>
                <w:b/>
                <w:bCs/>
                <w:sz w:val="22"/>
              </w:rPr>
              <w:t>Option 4</w:t>
            </w:r>
          </w:p>
        </w:tc>
      </w:tr>
      <w:tr w:rsidR="007E1BE7" w:rsidRPr="00A2185A" w14:paraId="5BDB1CF9" w14:textId="77777777" w:rsidTr="004C4B6B">
        <w:tc>
          <w:tcPr>
            <w:tcW w:w="1803" w:type="dxa"/>
          </w:tcPr>
          <w:p w14:paraId="75886DD1" w14:textId="3EDAA70D" w:rsidR="004C4B6B" w:rsidRPr="00A2185A" w:rsidRDefault="00000000" w:rsidP="006040DB">
            <w:pPr>
              <w:rPr>
                <w:rFonts w:ascii="Arial" w:hAnsi="Arial" w:cs="Arial"/>
                <w:b/>
                <w:bCs/>
                <w:sz w:val="22"/>
              </w:rPr>
            </w:pPr>
            <w:r w:rsidRPr="00A2185A">
              <w:rPr>
                <w:rFonts w:ascii="Arial" w:hAnsi="Arial" w:cs="Arial"/>
                <w:b/>
                <w:bCs/>
                <w:sz w:val="22"/>
              </w:rPr>
              <w:t>Suitability</w:t>
            </w:r>
          </w:p>
        </w:tc>
        <w:tc>
          <w:tcPr>
            <w:tcW w:w="1803" w:type="dxa"/>
          </w:tcPr>
          <w:p w14:paraId="0DE9D8ED" w14:textId="5839E3A6" w:rsidR="004C4B6B" w:rsidRPr="00A2185A" w:rsidRDefault="00000000" w:rsidP="006040DB">
            <w:pPr>
              <w:rPr>
                <w:rFonts w:ascii="Arial" w:hAnsi="Arial" w:cs="Arial"/>
                <w:sz w:val="22"/>
              </w:rPr>
            </w:pPr>
            <w:r w:rsidRPr="00A2185A">
              <w:rPr>
                <w:rFonts w:ascii="Arial" w:hAnsi="Arial" w:cs="Arial"/>
                <w:sz w:val="22"/>
              </w:rPr>
              <w:t>8</w:t>
            </w:r>
          </w:p>
        </w:tc>
        <w:tc>
          <w:tcPr>
            <w:tcW w:w="1803" w:type="dxa"/>
          </w:tcPr>
          <w:p w14:paraId="5F33A216" w14:textId="3FDF31AB" w:rsidR="004C4B6B" w:rsidRPr="00A2185A" w:rsidRDefault="00000000" w:rsidP="006040DB">
            <w:pPr>
              <w:rPr>
                <w:rFonts w:ascii="Arial" w:hAnsi="Arial" w:cs="Arial"/>
                <w:sz w:val="22"/>
              </w:rPr>
            </w:pPr>
            <w:r w:rsidRPr="00A2185A">
              <w:rPr>
                <w:rFonts w:ascii="Arial" w:hAnsi="Arial" w:cs="Arial"/>
                <w:sz w:val="22"/>
              </w:rPr>
              <w:t>6</w:t>
            </w:r>
          </w:p>
        </w:tc>
        <w:tc>
          <w:tcPr>
            <w:tcW w:w="1803" w:type="dxa"/>
          </w:tcPr>
          <w:p w14:paraId="5ADE035A" w14:textId="70814935" w:rsidR="004C4B6B" w:rsidRPr="00A2185A" w:rsidRDefault="00000000" w:rsidP="006040DB">
            <w:pPr>
              <w:rPr>
                <w:rFonts w:ascii="Arial" w:hAnsi="Arial" w:cs="Arial"/>
                <w:sz w:val="22"/>
              </w:rPr>
            </w:pPr>
            <w:r w:rsidRPr="00A2185A">
              <w:rPr>
                <w:rFonts w:ascii="Arial" w:hAnsi="Arial" w:cs="Arial"/>
                <w:sz w:val="22"/>
              </w:rPr>
              <w:t>7</w:t>
            </w:r>
          </w:p>
        </w:tc>
        <w:tc>
          <w:tcPr>
            <w:tcW w:w="1804" w:type="dxa"/>
          </w:tcPr>
          <w:p w14:paraId="123379FA" w14:textId="2AE25929" w:rsidR="004C4B6B" w:rsidRPr="00A2185A" w:rsidRDefault="00000000" w:rsidP="006040DB">
            <w:pPr>
              <w:rPr>
                <w:rFonts w:ascii="Arial" w:hAnsi="Arial" w:cs="Arial"/>
                <w:sz w:val="22"/>
              </w:rPr>
            </w:pPr>
            <w:r w:rsidRPr="00A2185A">
              <w:rPr>
                <w:rFonts w:ascii="Arial" w:hAnsi="Arial" w:cs="Arial"/>
                <w:sz w:val="22"/>
              </w:rPr>
              <w:t>4</w:t>
            </w:r>
          </w:p>
        </w:tc>
      </w:tr>
      <w:tr w:rsidR="007E1BE7" w:rsidRPr="00A2185A" w14:paraId="1F38324A" w14:textId="77777777" w:rsidTr="004C4B6B">
        <w:tc>
          <w:tcPr>
            <w:tcW w:w="1803" w:type="dxa"/>
          </w:tcPr>
          <w:p w14:paraId="7FF35C49" w14:textId="7A6E38E1" w:rsidR="004C4B6B" w:rsidRPr="00A2185A" w:rsidRDefault="00000000" w:rsidP="006040DB">
            <w:pPr>
              <w:rPr>
                <w:rFonts w:ascii="Arial" w:hAnsi="Arial" w:cs="Arial"/>
                <w:b/>
                <w:bCs/>
                <w:sz w:val="22"/>
              </w:rPr>
            </w:pPr>
            <w:r w:rsidRPr="00A2185A">
              <w:rPr>
                <w:rFonts w:ascii="Arial" w:hAnsi="Arial" w:cs="Arial"/>
                <w:b/>
                <w:bCs/>
                <w:sz w:val="22"/>
              </w:rPr>
              <w:t>Feasibility</w:t>
            </w:r>
          </w:p>
        </w:tc>
        <w:tc>
          <w:tcPr>
            <w:tcW w:w="1803" w:type="dxa"/>
          </w:tcPr>
          <w:p w14:paraId="362868F0" w14:textId="48834ABE" w:rsidR="004C4B6B" w:rsidRPr="00A2185A" w:rsidRDefault="00000000" w:rsidP="006040DB">
            <w:pPr>
              <w:rPr>
                <w:rFonts w:ascii="Arial" w:hAnsi="Arial" w:cs="Arial"/>
                <w:sz w:val="22"/>
              </w:rPr>
            </w:pPr>
            <w:r w:rsidRPr="00A2185A">
              <w:rPr>
                <w:rFonts w:ascii="Arial" w:hAnsi="Arial" w:cs="Arial"/>
                <w:sz w:val="22"/>
              </w:rPr>
              <w:t>7</w:t>
            </w:r>
          </w:p>
        </w:tc>
        <w:tc>
          <w:tcPr>
            <w:tcW w:w="1803" w:type="dxa"/>
          </w:tcPr>
          <w:p w14:paraId="474E81F3" w14:textId="22572604" w:rsidR="004C4B6B" w:rsidRPr="00A2185A" w:rsidRDefault="00000000" w:rsidP="006040DB">
            <w:pPr>
              <w:rPr>
                <w:rFonts w:ascii="Arial" w:hAnsi="Arial" w:cs="Arial"/>
                <w:sz w:val="22"/>
              </w:rPr>
            </w:pPr>
            <w:r w:rsidRPr="00A2185A">
              <w:rPr>
                <w:rFonts w:ascii="Arial" w:hAnsi="Arial" w:cs="Arial"/>
                <w:sz w:val="22"/>
              </w:rPr>
              <w:t>5</w:t>
            </w:r>
          </w:p>
        </w:tc>
        <w:tc>
          <w:tcPr>
            <w:tcW w:w="1803" w:type="dxa"/>
          </w:tcPr>
          <w:p w14:paraId="29DC1B0D" w14:textId="045A3AC7" w:rsidR="004C4B6B" w:rsidRPr="00A2185A" w:rsidRDefault="00000000" w:rsidP="006040DB">
            <w:pPr>
              <w:rPr>
                <w:rFonts w:ascii="Arial" w:hAnsi="Arial" w:cs="Arial"/>
                <w:sz w:val="22"/>
              </w:rPr>
            </w:pPr>
            <w:r w:rsidRPr="00A2185A">
              <w:rPr>
                <w:rFonts w:ascii="Arial" w:hAnsi="Arial" w:cs="Arial"/>
                <w:sz w:val="22"/>
              </w:rPr>
              <w:t>4</w:t>
            </w:r>
          </w:p>
        </w:tc>
        <w:tc>
          <w:tcPr>
            <w:tcW w:w="1804" w:type="dxa"/>
          </w:tcPr>
          <w:p w14:paraId="7C06780B" w14:textId="148D972C" w:rsidR="004C4B6B" w:rsidRPr="00A2185A" w:rsidRDefault="00000000" w:rsidP="006040DB">
            <w:pPr>
              <w:rPr>
                <w:rFonts w:ascii="Arial" w:hAnsi="Arial" w:cs="Arial"/>
                <w:sz w:val="22"/>
              </w:rPr>
            </w:pPr>
            <w:r w:rsidRPr="00A2185A">
              <w:rPr>
                <w:rFonts w:ascii="Arial" w:hAnsi="Arial" w:cs="Arial"/>
                <w:sz w:val="22"/>
              </w:rPr>
              <w:t>5</w:t>
            </w:r>
          </w:p>
        </w:tc>
      </w:tr>
      <w:tr w:rsidR="007E1BE7" w:rsidRPr="00A2185A" w14:paraId="6D7632AA" w14:textId="77777777" w:rsidTr="004C4B6B">
        <w:tc>
          <w:tcPr>
            <w:tcW w:w="1803" w:type="dxa"/>
          </w:tcPr>
          <w:p w14:paraId="49EDF0C3" w14:textId="2A53D429" w:rsidR="004C4B6B" w:rsidRPr="00A2185A" w:rsidRDefault="00000000" w:rsidP="006040DB">
            <w:pPr>
              <w:rPr>
                <w:rFonts w:ascii="Arial" w:hAnsi="Arial" w:cs="Arial"/>
                <w:b/>
                <w:bCs/>
                <w:sz w:val="22"/>
              </w:rPr>
            </w:pPr>
            <w:r w:rsidRPr="00A2185A">
              <w:rPr>
                <w:rFonts w:ascii="Arial" w:hAnsi="Arial" w:cs="Arial"/>
                <w:b/>
                <w:bCs/>
                <w:sz w:val="22"/>
              </w:rPr>
              <w:t>Acceptability</w:t>
            </w:r>
          </w:p>
        </w:tc>
        <w:tc>
          <w:tcPr>
            <w:tcW w:w="1803" w:type="dxa"/>
          </w:tcPr>
          <w:p w14:paraId="483A454D" w14:textId="16ED3347" w:rsidR="004C4B6B" w:rsidRPr="00A2185A" w:rsidRDefault="00000000" w:rsidP="006040DB">
            <w:pPr>
              <w:rPr>
                <w:rFonts w:ascii="Arial" w:hAnsi="Arial" w:cs="Arial"/>
                <w:sz w:val="22"/>
              </w:rPr>
            </w:pPr>
            <w:r w:rsidRPr="00A2185A">
              <w:rPr>
                <w:rFonts w:ascii="Arial" w:hAnsi="Arial" w:cs="Arial"/>
                <w:sz w:val="22"/>
              </w:rPr>
              <w:t>8</w:t>
            </w:r>
          </w:p>
        </w:tc>
        <w:tc>
          <w:tcPr>
            <w:tcW w:w="1803" w:type="dxa"/>
          </w:tcPr>
          <w:p w14:paraId="7E817A5A" w14:textId="24D4D86D" w:rsidR="004C4B6B" w:rsidRPr="00A2185A" w:rsidRDefault="00000000" w:rsidP="006040DB">
            <w:pPr>
              <w:rPr>
                <w:rFonts w:ascii="Arial" w:hAnsi="Arial" w:cs="Arial"/>
                <w:sz w:val="22"/>
              </w:rPr>
            </w:pPr>
            <w:r w:rsidRPr="00A2185A">
              <w:rPr>
                <w:rFonts w:ascii="Arial" w:hAnsi="Arial" w:cs="Arial"/>
                <w:sz w:val="22"/>
              </w:rPr>
              <w:t>7</w:t>
            </w:r>
          </w:p>
        </w:tc>
        <w:tc>
          <w:tcPr>
            <w:tcW w:w="1803" w:type="dxa"/>
          </w:tcPr>
          <w:p w14:paraId="483FD7AA" w14:textId="147F98D4" w:rsidR="004C4B6B" w:rsidRPr="00A2185A" w:rsidRDefault="00000000" w:rsidP="006040DB">
            <w:pPr>
              <w:rPr>
                <w:rFonts w:ascii="Arial" w:hAnsi="Arial" w:cs="Arial"/>
                <w:sz w:val="22"/>
              </w:rPr>
            </w:pPr>
            <w:r w:rsidRPr="00A2185A">
              <w:rPr>
                <w:rFonts w:ascii="Arial" w:hAnsi="Arial" w:cs="Arial"/>
                <w:sz w:val="22"/>
              </w:rPr>
              <w:t>4</w:t>
            </w:r>
          </w:p>
        </w:tc>
        <w:tc>
          <w:tcPr>
            <w:tcW w:w="1804" w:type="dxa"/>
          </w:tcPr>
          <w:p w14:paraId="54417018" w14:textId="7E16BE93" w:rsidR="004C4B6B" w:rsidRPr="00A2185A" w:rsidRDefault="00000000" w:rsidP="006040DB">
            <w:pPr>
              <w:rPr>
                <w:rFonts w:ascii="Arial" w:hAnsi="Arial" w:cs="Arial"/>
                <w:sz w:val="22"/>
              </w:rPr>
            </w:pPr>
            <w:r w:rsidRPr="00A2185A">
              <w:rPr>
                <w:rFonts w:ascii="Arial" w:hAnsi="Arial" w:cs="Arial"/>
                <w:sz w:val="22"/>
              </w:rPr>
              <w:t>6</w:t>
            </w:r>
          </w:p>
        </w:tc>
      </w:tr>
      <w:tr w:rsidR="007E1BE7" w:rsidRPr="00A2185A" w14:paraId="25C9D0CA" w14:textId="77777777" w:rsidTr="004C4B6B">
        <w:tc>
          <w:tcPr>
            <w:tcW w:w="1803" w:type="dxa"/>
          </w:tcPr>
          <w:p w14:paraId="6A829DD0" w14:textId="52C02D39" w:rsidR="004C4B6B" w:rsidRPr="00A2185A" w:rsidRDefault="00000000" w:rsidP="006040DB">
            <w:pPr>
              <w:rPr>
                <w:rFonts w:ascii="Arial" w:hAnsi="Arial" w:cs="Arial"/>
                <w:b/>
                <w:bCs/>
                <w:sz w:val="22"/>
              </w:rPr>
            </w:pPr>
            <w:r w:rsidRPr="00A2185A">
              <w:rPr>
                <w:rFonts w:ascii="Arial" w:hAnsi="Arial" w:cs="Arial"/>
                <w:b/>
                <w:bCs/>
                <w:sz w:val="22"/>
              </w:rPr>
              <w:t>Total Score</w:t>
            </w:r>
          </w:p>
        </w:tc>
        <w:tc>
          <w:tcPr>
            <w:tcW w:w="1803" w:type="dxa"/>
          </w:tcPr>
          <w:p w14:paraId="2FED30B8" w14:textId="35A9E966" w:rsidR="004C4B6B" w:rsidRPr="00A2185A" w:rsidRDefault="00000000" w:rsidP="006040DB">
            <w:pPr>
              <w:rPr>
                <w:rFonts w:ascii="Arial" w:hAnsi="Arial" w:cs="Arial"/>
                <w:sz w:val="22"/>
              </w:rPr>
            </w:pPr>
            <w:r w:rsidRPr="00A2185A">
              <w:rPr>
                <w:rFonts w:ascii="Arial" w:hAnsi="Arial" w:cs="Arial"/>
                <w:sz w:val="22"/>
              </w:rPr>
              <w:t>23</w:t>
            </w:r>
          </w:p>
        </w:tc>
        <w:tc>
          <w:tcPr>
            <w:tcW w:w="1803" w:type="dxa"/>
          </w:tcPr>
          <w:p w14:paraId="3972DBDC" w14:textId="0B4814B9" w:rsidR="004C4B6B" w:rsidRPr="00A2185A" w:rsidRDefault="00000000" w:rsidP="006040DB">
            <w:pPr>
              <w:rPr>
                <w:rFonts w:ascii="Arial" w:hAnsi="Arial" w:cs="Arial"/>
                <w:sz w:val="22"/>
              </w:rPr>
            </w:pPr>
            <w:r w:rsidRPr="00A2185A">
              <w:rPr>
                <w:rFonts w:ascii="Arial" w:hAnsi="Arial" w:cs="Arial"/>
                <w:sz w:val="22"/>
              </w:rPr>
              <w:t>18</w:t>
            </w:r>
          </w:p>
        </w:tc>
        <w:tc>
          <w:tcPr>
            <w:tcW w:w="1803" w:type="dxa"/>
          </w:tcPr>
          <w:p w14:paraId="066958AC" w14:textId="75657053" w:rsidR="004C4B6B" w:rsidRPr="00A2185A" w:rsidRDefault="00000000" w:rsidP="006040DB">
            <w:pPr>
              <w:rPr>
                <w:rFonts w:ascii="Arial" w:hAnsi="Arial" w:cs="Arial"/>
                <w:sz w:val="22"/>
              </w:rPr>
            </w:pPr>
            <w:r w:rsidRPr="00A2185A">
              <w:rPr>
                <w:rFonts w:ascii="Arial" w:hAnsi="Arial" w:cs="Arial"/>
                <w:sz w:val="22"/>
              </w:rPr>
              <w:t>15</w:t>
            </w:r>
          </w:p>
        </w:tc>
        <w:tc>
          <w:tcPr>
            <w:tcW w:w="1804" w:type="dxa"/>
          </w:tcPr>
          <w:p w14:paraId="127B787B" w14:textId="576A561E" w:rsidR="004C4B6B" w:rsidRPr="00A2185A" w:rsidRDefault="00000000" w:rsidP="006040DB">
            <w:pPr>
              <w:rPr>
                <w:rFonts w:ascii="Arial" w:hAnsi="Arial" w:cs="Arial"/>
                <w:sz w:val="22"/>
              </w:rPr>
            </w:pPr>
            <w:r w:rsidRPr="00A2185A">
              <w:rPr>
                <w:rFonts w:ascii="Arial" w:hAnsi="Arial" w:cs="Arial"/>
                <w:sz w:val="22"/>
              </w:rPr>
              <w:t>15</w:t>
            </w:r>
          </w:p>
        </w:tc>
      </w:tr>
    </w:tbl>
    <w:p w14:paraId="5ED485D6" w14:textId="3862E067" w:rsidR="004C4B6B" w:rsidRPr="00A2185A" w:rsidRDefault="004279E6" w:rsidP="004279E6">
      <w:pPr>
        <w:jc w:val="center"/>
        <w:rPr>
          <w:rFonts w:ascii="Arial" w:hAnsi="Arial" w:cs="Arial"/>
          <w:sz w:val="22"/>
        </w:rPr>
      </w:pPr>
      <w:r w:rsidRPr="00A2185A">
        <w:rPr>
          <w:rFonts w:ascii="Arial" w:hAnsi="Arial" w:cs="Arial"/>
          <w:sz w:val="22"/>
        </w:rPr>
        <w:t>(</w:t>
      </w:r>
      <w:proofErr w:type="spellStart"/>
      <w:r w:rsidRPr="00A2185A">
        <w:rPr>
          <w:rFonts w:ascii="Arial" w:hAnsi="Arial" w:cs="Arial"/>
          <w:sz w:val="22"/>
        </w:rPr>
        <w:t>Hashemkhani</w:t>
      </w:r>
      <w:proofErr w:type="spellEnd"/>
      <w:r w:rsidRPr="00A2185A">
        <w:rPr>
          <w:rFonts w:ascii="Arial" w:hAnsi="Arial" w:cs="Arial"/>
          <w:sz w:val="22"/>
        </w:rPr>
        <w:t xml:space="preserve"> </w:t>
      </w:r>
      <w:proofErr w:type="spellStart"/>
      <w:r w:rsidRPr="00A2185A">
        <w:rPr>
          <w:rFonts w:ascii="Arial" w:hAnsi="Arial" w:cs="Arial"/>
          <w:sz w:val="22"/>
        </w:rPr>
        <w:t>Zolfani</w:t>
      </w:r>
      <w:proofErr w:type="spellEnd"/>
      <w:r w:rsidRPr="00A2185A">
        <w:rPr>
          <w:rFonts w:ascii="Arial" w:hAnsi="Arial" w:cs="Arial"/>
          <w:sz w:val="22"/>
        </w:rPr>
        <w:t xml:space="preserve"> </w:t>
      </w:r>
      <w:r w:rsidRPr="00F0331C">
        <w:rPr>
          <w:rFonts w:ascii="Arial" w:hAnsi="Arial" w:cs="Arial"/>
          <w:i/>
          <w:iCs/>
          <w:sz w:val="22"/>
        </w:rPr>
        <w:t>et al</w:t>
      </w:r>
      <w:r w:rsidR="00F0331C">
        <w:rPr>
          <w:rFonts w:ascii="Arial" w:hAnsi="Arial" w:cs="Arial"/>
          <w:sz w:val="22"/>
        </w:rPr>
        <w:t>.</w:t>
      </w:r>
      <w:r w:rsidRPr="00A2185A">
        <w:rPr>
          <w:rFonts w:ascii="Arial" w:hAnsi="Arial" w:cs="Arial"/>
          <w:sz w:val="22"/>
        </w:rPr>
        <w:t xml:space="preserve"> 2022)</w:t>
      </w:r>
    </w:p>
    <w:p w14:paraId="3063138B" w14:textId="7D0F9E0A" w:rsidR="00AE084F" w:rsidRPr="00A2185A" w:rsidRDefault="00000000" w:rsidP="006040DB">
      <w:pPr>
        <w:rPr>
          <w:rFonts w:ascii="Arial" w:hAnsi="Arial" w:cs="Arial"/>
          <w:sz w:val="22"/>
        </w:rPr>
      </w:pPr>
      <w:r w:rsidRPr="00A2185A">
        <w:rPr>
          <w:rFonts w:ascii="Arial" w:hAnsi="Arial" w:cs="Arial"/>
          <w:sz w:val="22"/>
        </w:rPr>
        <w:t xml:space="preserve">Based on the SFA Matrix it has been found that option one is assessed to be the most effective and suitable strategic option for Alimera Sciences Ltd. Option one focuses on market penetration where it intends to guide the company regarding increasing production as well as the quality of the product in order to increase its market value and demand it also focuses on ensuring that quality products are delivered to the consumers in affordable cost in order to overcome the demand of substance substitute products in the market. </w:t>
      </w:r>
    </w:p>
    <w:p w14:paraId="5ECE712D" w14:textId="7CD8D2B8" w:rsidR="00BF05D8" w:rsidRPr="00A2185A" w:rsidRDefault="00000000" w:rsidP="00BF05D8">
      <w:pPr>
        <w:pStyle w:val="Heading2"/>
        <w:rPr>
          <w:rFonts w:ascii="Arial" w:hAnsi="Arial" w:cs="Arial"/>
          <w:sz w:val="22"/>
          <w:szCs w:val="22"/>
        </w:rPr>
      </w:pPr>
      <w:bookmarkStart w:id="30" w:name="_Toc132224256"/>
      <w:proofErr w:type="spellStart"/>
      <w:r w:rsidRPr="00A2185A">
        <w:rPr>
          <w:rFonts w:ascii="Arial" w:hAnsi="Arial" w:cs="Arial"/>
          <w:sz w:val="22"/>
          <w:szCs w:val="22"/>
        </w:rPr>
        <w:t>Mandelow’s</w:t>
      </w:r>
      <w:proofErr w:type="spellEnd"/>
      <w:r w:rsidRPr="00A2185A">
        <w:rPr>
          <w:rFonts w:ascii="Arial" w:hAnsi="Arial" w:cs="Arial"/>
          <w:sz w:val="22"/>
          <w:szCs w:val="22"/>
        </w:rPr>
        <w:t xml:space="preserve"> Stakeholder Matrix</w:t>
      </w:r>
      <w:bookmarkEnd w:id="30"/>
    </w:p>
    <w:p w14:paraId="39D8C412" w14:textId="4AC75643" w:rsidR="00AE084F" w:rsidRPr="00A2185A" w:rsidRDefault="00000000" w:rsidP="00AE084F">
      <w:pPr>
        <w:rPr>
          <w:rFonts w:ascii="Arial" w:hAnsi="Arial" w:cs="Arial"/>
          <w:sz w:val="22"/>
        </w:rPr>
      </w:pPr>
      <w:r w:rsidRPr="00A2185A">
        <w:rPr>
          <w:rFonts w:ascii="Arial" w:hAnsi="Arial" w:cs="Arial"/>
          <w:sz w:val="22"/>
        </w:rPr>
        <w:t xml:space="preserve">The </w:t>
      </w:r>
      <w:proofErr w:type="spellStart"/>
      <w:r w:rsidRPr="00A2185A">
        <w:rPr>
          <w:rFonts w:ascii="Arial" w:hAnsi="Arial" w:cs="Arial"/>
          <w:sz w:val="22"/>
        </w:rPr>
        <w:t>Mandelow's</w:t>
      </w:r>
      <w:proofErr w:type="spellEnd"/>
      <w:r w:rsidRPr="00A2185A">
        <w:rPr>
          <w:rFonts w:ascii="Arial" w:hAnsi="Arial" w:cs="Arial"/>
          <w:sz w:val="22"/>
        </w:rPr>
        <w:t xml:space="preserve"> Matrix for stakeholders was developed </w:t>
      </w:r>
      <w:r w:rsidR="007A64AD" w:rsidRPr="00A2185A">
        <w:rPr>
          <w:rFonts w:ascii="Arial" w:hAnsi="Arial" w:cs="Arial"/>
          <w:sz w:val="22"/>
        </w:rPr>
        <w:t>to</w:t>
      </w:r>
      <w:r w:rsidRPr="00A2185A">
        <w:rPr>
          <w:rFonts w:ascii="Arial" w:hAnsi="Arial" w:cs="Arial"/>
          <w:sz w:val="22"/>
        </w:rPr>
        <w:t xml:space="preserve"> </w:t>
      </w:r>
      <w:r w:rsidR="00FC274F" w:rsidRPr="00A2185A">
        <w:rPr>
          <w:rFonts w:ascii="Arial" w:hAnsi="Arial" w:cs="Arial"/>
          <w:sz w:val="22"/>
        </w:rPr>
        <w:t>analyse</w:t>
      </w:r>
      <w:r w:rsidRPr="00A2185A">
        <w:rPr>
          <w:rFonts w:ascii="Arial" w:hAnsi="Arial" w:cs="Arial"/>
          <w:sz w:val="22"/>
        </w:rPr>
        <w:t xml:space="preserve"> and evaluate respective stakeholders with the help of interest and power measurement. It helps in acknowledging and determining the potential level of impact these stakeholders possess in any strategic or business decision</w:t>
      </w:r>
      <w:r w:rsidR="00844D7A" w:rsidRPr="00A2185A">
        <w:rPr>
          <w:rFonts w:ascii="Arial" w:hAnsi="Arial" w:cs="Arial"/>
          <w:sz w:val="22"/>
        </w:rPr>
        <w:t xml:space="preserve"> (</w:t>
      </w:r>
      <w:proofErr w:type="spellStart"/>
      <w:r w:rsidR="00844D7A" w:rsidRPr="00A2185A">
        <w:rPr>
          <w:rFonts w:ascii="Arial" w:hAnsi="Arial" w:cs="Arial"/>
          <w:sz w:val="22"/>
        </w:rPr>
        <w:t>Shcherbachenko</w:t>
      </w:r>
      <w:proofErr w:type="spellEnd"/>
      <w:r w:rsidR="00844D7A" w:rsidRPr="00A2185A">
        <w:rPr>
          <w:rFonts w:ascii="Arial" w:hAnsi="Arial" w:cs="Arial"/>
          <w:sz w:val="22"/>
        </w:rPr>
        <w:t xml:space="preserve"> </w:t>
      </w:r>
      <w:r w:rsidR="00844D7A" w:rsidRPr="00F0331C">
        <w:rPr>
          <w:rFonts w:ascii="Arial" w:hAnsi="Arial" w:cs="Arial"/>
          <w:i/>
          <w:iCs/>
          <w:sz w:val="22"/>
        </w:rPr>
        <w:t>et al</w:t>
      </w:r>
      <w:r w:rsidR="00F0331C" w:rsidRPr="00F0331C">
        <w:rPr>
          <w:rFonts w:ascii="Arial" w:hAnsi="Arial" w:cs="Arial"/>
          <w:i/>
          <w:iCs/>
          <w:sz w:val="22"/>
        </w:rPr>
        <w:t>.</w:t>
      </w:r>
      <w:r w:rsidR="00844D7A" w:rsidRPr="00F0331C">
        <w:rPr>
          <w:rFonts w:ascii="Arial" w:hAnsi="Arial" w:cs="Arial"/>
          <w:i/>
          <w:iCs/>
          <w:sz w:val="22"/>
        </w:rPr>
        <w:t xml:space="preserve"> </w:t>
      </w:r>
      <w:r w:rsidR="00844D7A" w:rsidRPr="00A2185A">
        <w:rPr>
          <w:rFonts w:ascii="Arial" w:hAnsi="Arial" w:cs="Arial"/>
          <w:sz w:val="22"/>
        </w:rPr>
        <w:t>2022)</w:t>
      </w:r>
      <w:r w:rsidRPr="00A2185A">
        <w:rPr>
          <w:rFonts w:ascii="Arial" w:hAnsi="Arial" w:cs="Arial"/>
          <w:sz w:val="22"/>
        </w:rPr>
        <w:t>.</w:t>
      </w:r>
    </w:p>
    <w:tbl>
      <w:tblPr>
        <w:tblStyle w:val="TableGrid"/>
        <w:tblW w:w="0" w:type="auto"/>
        <w:tblLook w:val="04A0" w:firstRow="1" w:lastRow="0" w:firstColumn="1" w:lastColumn="0" w:noHBand="0" w:noVBand="1"/>
      </w:tblPr>
      <w:tblGrid>
        <w:gridCol w:w="1555"/>
        <w:gridCol w:w="1134"/>
        <w:gridCol w:w="4073"/>
        <w:gridCol w:w="2254"/>
      </w:tblGrid>
      <w:tr w:rsidR="007E1BE7" w:rsidRPr="00A2185A" w14:paraId="21D51E4F" w14:textId="77777777" w:rsidTr="009617A6">
        <w:tc>
          <w:tcPr>
            <w:tcW w:w="1555" w:type="dxa"/>
            <w:vMerge w:val="restart"/>
          </w:tcPr>
          <w:p w14:paraId="4CDB1FFD" w14:textId="77777777" w:rsidR="009617A6" w:rsidRPr="00A2185A" w:rsidRDefault="009617A6" w:rsidP="00AE084F">
            <w:pPr>
              <w:rPr>
                <w:rFonts w:ascii="Arial" w:hAnsi="Arial" w:cs="Arial"/>
                <w:sz w:val="22"/>
              </w:rPr>
            </w:pPr>
          </w:p>
          <w:p w14:paraId="43193554" w14:textId="77777777" w:rsidR="009617A6" w:rsidRPr="00A2185A" w:rsidRDefault="009617A6" w:rsidP="00AE084F">
            <w:pPr>
              <w:rPr>
                <w:rFonts w:ascii="Arial" w:hAnsi="Arial" w:cs="Arial"/>
                <w:sz w:val="22"/>
              </w:rPr>
            </w:pPr>
          </w:p>
          <w:p w14:paraId="1207A172" w14:textId="0D66FD89" w:rsidR="009617A6" w:rsidRPr="003D43E3" w:rsidRDefault="00000000" w:rsidP="00AE084F">
            <w:pPr>
              <w:rPr>
                <w:rFonts w:ascii="Arial" w:hAnsi="Arial" w:cs="Arial"/>
                <w:b/>
                <w:bCs/>
                <w:sz w:val="22"/>
              </w:rPr>
            </w:pPr>
            <w:r w:rsidRPr="003D43E3">
              <w:rPr>
                <w:rFonts w:ascii="Arial" w:hAnsi="Arial" w:cs="Arial"/>
                <w:b/>
                <w:bCs/>
                <w:sz w:val="22"/>
              </w:rPr>
              <w:t xml:space="preserve">Level of power </w:t>
            </w:r>
          </w:p>
        </w:tc>
        <w:tc>
          <w:tcPr>
            <w:tcW w:w="7461" w:type="dxa"/>
            <w:gridSpan w:val="3"/>
          </w:tcPr>
          <w:p w14:paraId="21FDD4B0" w14:textId="0B7535C5" w:rsidR="009617A6" w:rsidRPr="003D43E3" w:rsidRDefault="00000000" w:rsidP="00AE084F">
            <w:pPr>
              <w:rPr>
                <w:rFonts w:ascii="Arial" w:hAnsi="Arial" w:cs="Arial"/>
                <w:b/>
                <w:bCs/>
                <w:sz w:val="22"/>
              </w:rPr>
            </w:pPr>
            <w:r w:rsidRPr="003D43E3">
              <w:rPr>
                <w:rFonts w:ascii="Arial" w:hAnsi="Arial" w:cs="Arial"/>
                <w:b/>
                <w:bCs/>
                <w:sz w:val="22"/>
              </w:rPr>
              <w:t xml:space="preserve">Level of interest </w:t>
            </w:r>
          </w:p>
        </w:tc>
      </w:tr>
      <w:tr w:rsidR="007E1BE7" w:rsidRPr="00A2185A" w14:paraId="05A0859C" w14:textId="77777777" w:rsidTr="009617A6">
        <w:tc>
          <w:tcPr>
            <w:tcW w:w="1555" w:type="dxa"/>
            <w:vMerge/>
          </w:tcPr>
          <w:p w14:paraId="07F88349" w14:textId="77777777" w:rsidR="009617A6" w:rsidRPr="00A2185A" w:rsidRDefault="009617A6" w:rsidP="00AE084F">
            <w:pPr>
              <w:rPr>
                <w:rFonts w:ascii="Arial" w:hAnsi="Arial" w:cs="Arial"/>
                <w:sz w:val="22"/>
              </w:rPr>
            </w:pPr>
          </w:p>
        </w:tc>
        <w:tc>
          <w:tcPr>
            <w:tcW w:w="1134" w:type="dxa"/>
          </w:tcPr>
          <w:p w14:paraId="63D13F0A" w14:textId="21363464" w:rsidR="009617A6" w:rsidRPr="00A2185A" w:rsidRDefault="009617A6" w:rsidP="00AE084F">
            <w:pPr>
              <w:rPr>
                <w:rFonts w:ascii="Arial" w:hAnsi="Arial" w:cs="Arial"/>
                <w:sz w:val="22"/>
              </w:rPr>
            </w:pPr>
          </w:p>
        </w:tc>
        <w:tc>
          <w:tcPr>
            <w:tcW w:w="4073" w:type="dxa"/>
          </w:tcPr>
          <w:p w14:paraId="6D6C5353" w14:textId="549F42DC" w:rsidR="009617A6" w:rsidRPr="003D43E3" w:rsidRDefault="00000000" w:rsidP="00AE084F">
            <w:pPr>
              <w:rPr>
                <w:rFonts w:ascii="Arial" w:hAnsi="Arial" w:cs="Arial"/>
                <w:b/>
                <w:bCs/>
                <w:sz w:val="22"/>
              </w:rPr>
            </w:pPr>
            <w:r w:rsidRPr="003D43E3">
              <w:rPr>
                <w:rFonts w:ascii="Arial" w:hAnsi="Arial" w:cs="Arial"/>
                <w:b/>
                <w:bCs/>
                <w:sz w:val="22"/>
              </w:rPr>
              <w:t xml:space="preserve">High </w:t>
            </w:r>
          </w:p>
        </w:tc>
        <w:tc>
          <w:tcPr>
            <w:tcW w:w="2254" w:type="dxa"/>
          </w:tcPr>
          <w:p w14:paraId="6FC5782F" w14:textId="378497A0" w:rsidR="009617A6" w:rsidRPr="003D43E3" w:rsidRDefault="00000000" w:rsidP="00AE084F">
            <w:pPr>
              <w:rPr>
                <w:rFonts w:ascii="Arial" w:hAnsi="Arial" w:cs="Arial"/>
                <w:b/>
                <w:bCs/>
                <w:sz w:val="22"/>
              </w:rPr>
            </w:pPr>
            <w:r w:rsidRPr="003D43E3">
              <w:rPr>
                <w:rFonts w:ascii="Arial" w:hAnsi="Arial" w:cs="Arial"/>
                <w:b/>
                <w:bCs/>
                <w:sz w:val="22"/>
              </w:rPr>
              <w:t>Low</w:t>
            </w:r>
          </w:p>
        </w:tc>
      </w:tr>
      <w:tr w:rsidR="007E1BE7" w:rsidRPr="00A2185A" w14:paraId="713E4DCE" w14:textId="77777777" w:rsidTr="009617A6">
        <w:tc>
          <w:tcPr>
            <w:tcW w:w="1555" w:type="dxa"/>
            <w:vMerge/>
          </w:tcPr>
          <w:p w14:paraId="7A325FC0" w14:textId="77777777" w:rsidR="009617A6" w:rsidRPr="00A2185A" w:rsidRDefault="009617A6" w:rsidP="00AE084F">
            <w:pPr>
              <w:rPr>
                <w:rFonts w:ascii="Arial" w:hAnsi="Arial" w:cs="Arial"/>
                <w:sz w:val="22"/>
              </w:rPr>
            </w:pPr>
          </w:p>
        </w:tc>
        <w:tc>
          <w:tcPr>
            <w:tcW w:w="1134" w:type="dxa"/>
          </w:tcPr>
          <w:p w14:paraId="79903DC9" w14:textId="1823853B" w:rsidR="009617A6" w:rsidRPr="003D43E3" w:rsidRDefault="00000000" w:rsidP="00AE084F">
            <w:pPr>
              <w:rPr>
                <w:rFonts w:ascii="Arial" w:hAnsi="Arial" w:cs="Arial"/>
                <w:b/>
                <w:bCs/>
                <w:sz w:val="22"/>
              </w:rPr>
            </w:pPr>
            <w:r w:rsidRPr="003D43E3">
              <w:rPr>
                <w:rFonts w:ascii="Arial" w:hAnsi="Arial" w:cs="Arial"/>
                <w:b/>
                <w:bCs/>
                <w:sz w:val="22"/>
              </w:rPr>
              <w:t xml:space="preserve">High </w:t>
            </w:r>
          </w:p>
        </w:tc>
        <w:tc>
          <w:tcPr>
            <w:tcW w:w="4073" w:type="dxa"/>
          </w:tcPr>
          <w:p w14:paraId="2D9F3DBC" w14:textId="2075E123" w:rsidR="009617A6" w:rsidRPr="00A2185A" w:rsidRDefault="00000000" w:rsidP="00AE084F">
            <w:pPr>
              <w:rPr>
                <w:rFonts w:ascii="Arial" w:hAnsi="Arial" w:cs="Arial"/>
                <w:sz w:val="22"/>
              </w:rPr>
            </w:pPr>
            <w:r w:rsidRPr="00A2185A">
              <w:rPr>
                <w:rFonts w:ascii="Arial" w:hAnsi="Arial" w:cs="Arial"/>
                <w:sz w:val="22"/>
              </w:rPr>
              <w:t>Alimera sciences limited</w:t>
            </w:r>
          </w:p>
        </w:tc>
        <w:tc>
          <w:tcPr>
            <w:tcW w:w="2254" w:type="dxa"/>
          </w:tcPr>
          <w:p w14:paraId="5110168F" w14:textId="11AEEFED" w:rsidR="009617A6" w:rsidRPr="00A2185A" w:rsidRDefault="00000000" w:rsidP="00AE084F">
            <w:pPr>
              <w:rPr>
                <w:rFonts w:ascii="Arial" w:hAnsi="Arial" w:cs="Arial"/>
                <w:sz w:val="22"/>
              </w:rPr>
            </w:pPr>
            <w:r w:rsidRPr="00A2185A">
              <w:rPr>
                <w:rFonts w:ascii="Arial" w:hAnsi="Arial" w:cs="Arial"/>
                <w:sz w:val="22"/>
              </w:rPr>
              <w:t>Third-party manufacturer</w:t>
            </w:r>
          </w:p>
        </w:tc>
      </w:tr>
      <w:tr w:rsidR="007E1BE7" w:rsidRPr="00A2185A" w14:paraId="5CDF9A18" w14:textId="77777777" w:rsidTr="009617A6">
        <w:tc>
          <w:tcPr>
            <w:tcW w:w="1555" w:type="dxa"/>
            <w:vMerge/>
          </w:tcPr>
          <w:p w14:paraId="7E3BBA37" w14:textId="77777777" w:rsidR="009617A6" w:rsidRPr="00A2185A" w:rsidRDefault="009617A6" w:rsidP="00AE084F">
            <w:pPr>
              <w:rPr>
                <w:rFonts w:ascii="Arial" w:hAnsi="Arial" w:cs="Arial"/>
                <w:sz w:val="22"/>
              </w:rPr>
            </w:pPr>
          </w:p>
        </w:tc>
        <w:tc>
          <w:tcPr>
            <w:tcW w:w="1134" w:type="dxa"/>
          </w:tcPr>
          <w:p w14:paraId="5463BCDA" w14:textId="47051F3D" w:rsidR="009617A6" w:rsidRPr="003D43E3" w:rsidRDefault="00000000" w:rsidP="00AE084F">
            <w:pPr>
              <w:rPr>
                <w:rFonts w:ascii="Arial" w:hAnsi="Arial" w:cs="Arial"/>
                <w:b/>
                <w:bCs/>
                <w:sz w:val="22"/>
              </w:rPr>
            </w:pPr>
            <w:r w:rsidRPr="003D43E3">
              <w:rPr>
                <w:rFonts w:ascii="Arial" w:hAnsi="Arial" w:cs="Arial"/>
                <w:b/>
                <w:bCs/>
                <w:sz w:val="22"/>
              </w:rPr>
              <w:t xml:space="preserve">Low </w:t>
            </w:r>
          </w:p>
        </w:tc>
        <w:tc>
          <w:tcPr>
            <w:tcW w:w="4073" w:type="dxa"/>
          </w:tcPr>
          <w:p w14:paraId="1150CE31" w14:textId="3931648A" w:rsidR="009617A6" w:rsidRPr="00A2185A" w:rsidRDefault="00000000" w:rsidP="00AE084F">
            <w:pPr>
              <w:rPr>
                <w:rFonts w:ascii="Arial" w:hAnsi="Arial" w:cs="Arial"/>
                <w:sz w:val="22"/>
              </w:rPr>
            </w:pPr>
            <w:r w:rsidRPr="00A2185A">
              <w:rPr>
                <w:rFonts w:ascii="Arial" w:hAnsi="Arial" w:cs="Arial"/>
                <w:sz w:val="22"/>
              </w:rPr>
              <w:t xml:space="preserve">Consumers </w:t>
            </w:r>
          </w:p>
        </w:tc>
        <w:tc>
          <w:tcPr>
            <w:tcW w:w="2254" w:type="dxa"/>
          </w:tcPr>
          <w:p w14:paraId="6402DCDB" w14:textId="61400D9D" w:rsidR="009617A6" w:rsidRPr="00A2185A" w:rsidRDefault="00000000" w:rsidP="00AE084F">
            <w:pPr>
              <w:rPr>
                <w:rFonts w:ascii="Arial" w:hAnsi="Arial" w:cs="Arial"/>
                <w:sz w:val="22"/>
              </w:rPr>
            </w:pPr>
            <w:r w:rsidRPr="00A2185A">
              <w:rPr>
                <w:rFonts w:ascii="Arial" w:hAnsi="Arial" w:cs="Arial"/>
                <w:sz w:val="22"/>
              </w:rPr>
              <w:t>Substitute companies</w:t>
            </w:r>
          </w:p>
        </w:tc>
      </w:tr>
    </w:tbl>
    <w:p w14:paraId="34650AED" w14:textId="77777777" w:rsidR="009617A6" w:rsidRPr="00A2185A" w:rsidRDefault="009617A6" w:rsidP="00AE084F">
      <w:pPr>
        <w:rPr>
          <w:rFonts w:ascii="Arial" w:hAnsi="Arial" w:cs="Arial"/>
          <w:sz w:val="22"/>
        </w:rPr>
      </w:pPr>
    </w:p>
    <w:p w14:paraId="2423C45A" w14:textId="483F0435" w:rsidR="007A3AB2" w:rsidRPr="00A2185A" w:rsidRDefault="00000000" w:rsidP="00AE084F">
      <w:pPr>
        <w:rPr>
          <w:rFonts w:ascii="Arial" w:hAnsi="Arial" w:cs="Arial"/>
          <w:sz w:val="22"/>
        </w:rPr>
      </w:pPr>
      <w:r w:rsidRPr="00A2185A">
        <w:rPr>
          <w:rFonts w:ascii="Arial" w:hAnsi="Arial" w:cs="Arial"/>
          <w:sz w:val="22"/>
        </w:rPr>
        <w:lastRenderedPageBreak/>
        <w:t>On analysis of the stakeholders, it has been found that Alimera Science Ltd sustains high power and high interest with the strategic options selected whereas substitute companies possess low power and low interest.</w:t>
      </w:r>
    </w:p>
    <w:p w14:paraId="3DD3A81E" w14:textId="44DC9DFC" w:rsidR="00F303AB" w:rsidRPr="00A2185A" w:rsidRDefault="00000000" w:rsidP="00F303AB">
      <w:pPr>
        <w:pStyle w:val="Heading1"/>
        <w:rPr>
          <w:rFonts w:ascii="Arial" w:hAnsi="Arial" w:cs="Arial"/>
          <w:sz w:val="22"/>
          <w:szCs w:val="22"/>
        </w:rPr>
      </w:pPr>
      <w:bookmarkStart w:id="31" w:name="_Toc132224257"/>
      <w:r w:rsidRPr="00A2185A">
        <w:rPr>
          <w:rFonts w:ascii="Arial" w:hAnsi="Arial" w:cs="Arial"/>
          <w:sz w:val="22"/>
          <w:szCs w:val="22"/>
        </w:rPr>
        <w:t>Conclusions and Recommendations</w:t>
      </w:r>
      <w:r w:rsidR="004279E6">
        <w:rPr>
          <w:rFonts w:ascii="Arial" w:hAnsi="Arial" w:cs="Arial"/>
          <w:sz w:val="22"/>
          <w:szCs w:val="22"/>
        </w:rPr>
        <w:t xml:space="preserve"> </w:t>
      </w:r>
      <w:r w:rsidRPr="00A2185A">
        <w:rPr>
          <w:rFonts w:ascii="Arial" w:hAnsi="Arial" w:cs="Arial"/>
          <w:sz w:val="22"/>
          <w:szCs w:val="22"/>
        </w:rPr>
        <w:t>- Strategic implementation, monitoring, and evaluation</w:t>
      </w:r>
      <w:bookmarkEnd w:id="31"/>
    </w:p>
    <w:p w14:paraId="7C2102C0" w14:textId="1BC0EA5A" w:rsidR="00844D7A" w:rsidRPr="00A2185A" w:rsidRDefault="00FB0D0C" w:rsidP="00F303AB">
      <w:pPr>
        <w:rPr>
          <w:rFonts w:ascii="Arial" w:hAnsi="Arial" w:cs="Arial"/>
          <w:sz w:val="22"/>
        </w:rPr>
      </w:pPr>
      <w:r>
        <w:rPr>
          <w:rFonts w:ascii="Arial" w:hAnsi="Arial" w:cs="Arial"/>
          <w:sz w:val="22"/>
        </w:rPr>
        <w:t xml:space="preserve">In order to </w:t>
      </w:r>
      <w:r w:rsidRPr="00A2185A">
        <w:rPr>
          <w:rFonts w:ascii="Arial" w:hAnsi="Arial" w:cs="Arial"/>
          <w:sz w:val="22"/>
        </w:rPr>
        <w:t xml:space="preserve">conclude the report, it can be stated that the assessment evaluation and analysis of Alimera Sciences Ltd provided insight regarding the marketing strategy, the strategic actions as well as the business values it implements. With the help of SWOT analysis it has been found that the company sustains both strengths and strengths and weaknesses along with opportunities and threats It has been found that innovation and differentiation are the two chief factors that serve as the strength of the company whereas dependence on the third-party manufacturer serves as one of the major weaknesses of the company First up it has also been found that due to dependent on the retailers as well as the manufacturers a threat to major failure often associates with the marketing strategy of Alimera Sciences limited. </w:t>
      </w:r>
    </w:p>
    <w:p w14:paraId="005975DF" w14:textId="030BAA35" w:rsidR="00844D7A" w:rsidRPr="00A2185A" w:rsidRDefault="00000000" w:rsidP="00844D7A">
      <w:pPr>
        <w:pStyle w:val="Heading2"/>
        <w:rPr>
          <w:rFonts w:ascii="Arial" w:hAnsi="Arial" w:cs="Arial"/>
          <w:sz w:val="22"/>
          <w:szCs w:val="22"/>
        </w:rPr>
      </w:pPr>
      <w:bookmarkStart w:id="32" w:name="_Toc132224258"/>
      <w:r w:rsidRPr="00A2185A">
        <w:rPr>
          <w:rFonts w:ascii="Arial" w:hAnsi="Arial" w:cs="Arial"/>
          <w:sz w:val="22"/>
          <w:szCs w:val="22"/>
        </w:rPr>
        <w:t>Recommendations</w:t>
      </w:r>
      <w:bookmarkEnd w:id="32"/>
    </w:p>
    <w:p w14:paraId="2B9FEE9B" w14:textId="03CC1589" w:rsidR="00F303AB" w:rsidRPr="00A2185A" w:rsidRDefault="00000000" w:rsidP="00F303AB">
      <w:pPr>
        <w:rPr>
          <w:rFonts w:ascii="Arial" w:hAnsi="Arial" w:cs="Arial"/>
          <w:sz w:val="22"/>
        </w:rPr>
      </w:pPr>
      <w:r w:rsidRPr="00A2185A">
        <w:rPr>
          <w:rFonts w:ascii="Arial" w:hAnsi="Arial" w:cs="Arial"/>
          <w:sz w:val="22"/>
        </w:rPr>
        <w:t xml:space="preserve">With the evaluation of internal factors, external factors, as well as industry factors it has been found that Alimera Sciences </w:t>
      </w:r>
      <w:r w:rsidR="009D737E" w:rsidRPr="00A2185A">
        <w:rPr>
          <w:rFonts w:ascii="Arial" w:hAnsi="Arial" w:cs="Arial"/>
          <w:sz w:val="22"/>
        </w:rPr>
        <w:t>Limited</w:t>
      </w:r>
      <w:r w:rsidRPr="00A2185A">
        <w:rPr>
          <w:rFonts w:ascii="Arial" w:hAnsi="Arial" w:cs="Arial"/>
          <w:sz w:val="22"/>
        </w:rPr>
        <w:t xml:space="preserve">, has </w:t>
      </w:r>
      <w:r w:rsidR="009D737E" w:rsidRPr="00A2185A">
        <w:rPr>
          <w:rFonts w:ascii="Arial" w:hAnsi="Arial" w:cs="Arial"/>
          <w:sz w:val="22"/>
        </w:rPr>
        <w:t xml:space="preserve">a </w:t>
      </w:r>
      <w:r w:rsidRPr="00A2185A">
        <w:rPr>
          <w:rFonts w:ascii="Arial" w:hAnsi="Arial" w:cs="Arial"/>
          <w:sz w:val="22"/>
        </w:rPr>
        <w:t xml:space="preserve">certain set of strategic options that it can use </w:t>
      </w:r>
      <w:r w:rsidR="00FB0D0C" w:rsidRPr="00A2185A">
        <w:rPr>
          <w:rFonts w:ascii="Arial" w:hAnsi="Arial" w:cs="Arial"/>
          <w:sz w:val="22"/>
        </w:rPr>
        <w:t>to</w:t>
      </w:r>
      <w:r w:rsidRPr="00A2185A">
        <w:rPr>
          <w:rFonts w:ascii="Arial" w:hAnsi="Arial" w:cs="Arial"/>
          <w:sz w:val="22"/>
        </w:rPr>
        <w:t xml:space="preserve"> progress its production, penetrate the market as well as develop a successful market position. </w:t>
      </w:r>
      <w:r w:rsidR="00844D7A" w:rsidRPr="00A2185A">
        <w:rPr>
          <w:rFonts w:ascii="Arial" w:hAnsi="Arial" w:cs="Arial"/>
          <w:sz w:val="22"/>
        </w:rPr>
        <w:t>Focusing on the evaluation, i</w:t>
      </w:r>
      <w:r w:rsidRPr="00A2185A">
        <w:rPr>
          <w:rFonts w:ascii="Arial" w:hAnsi="Arial" w:cs="Arial"/>
          <w:sz w:val="22"/>
        </w:rPr>
        <w:t xml:space="preserve">t has been found that one of the prime recommendations that </w:t>
      </w:r>
      <w:r w:rsidR="009D737E" w:rsidRPr="00A2185A">
        <w:rPr>
          <w:rFonts w:ascii="Arial" w:hAnsi="Arial" w:cs="Arial"/>
          <w:sz w:val="22"/>
        </w:rPr>
        <w:t>need</w:t>
      </w:r>
      <w:r w:rsidRPr="00A2185A">
        <w:rPr>
          <w:rFonts w:ascii="Arial" w:hAnsi="Arial" w:cs="Arial"/>
          <w:sz w:val="22"/>
        </w:rPr>
        <w:t xml:space="preserve"> to be implemented in </w:t>
      </w:r>
      <w:r w:rsidR="009D737E" w:rsidRPr="00A2185A">
        <w:rPr>
          <w:rFonts w:ascii="Arial" w:hAnsi="Arial" w:cs="Arial"/>
          <w:sz w:val="22"/>
        </w:rPr>
        <w:t>Alimera</w:t>
      </w:r>
      <w:r w:rsidRPr="00A2185A">
        <w:rPr>
          <w:rFonts w:ascii="Arial" w:hAnsi="Arial" w:cs="Arial"/>
          <w:sz w:val="22"/>
        </w:rPr>
        <w:t xml:space="preserve"> Sciences Ltd is to penetrate the market and son increased quality production to overcome the risk of rivalry and </w:t>
      </w:r>
      <w:r w:rsidR="009D737E" w:rsidRPr="00A2185A">
        <w:rPr>
          <w:rFonts w:ascii="Arial" w:hAnsi="Arial" w:cs="Arial"/>
          <w:sz w:val="22"/>
        </w:rPr>
        <w:t>the threat</w:t>
      </w:r>
      <w:r w:rsidRPr="00A2185A">
        <w:rPr>
          <w:rFonts w:ascii="Arial" w:hAnsi="Arial" w:cs="Arial"/>
          <w:sz w:val="22"/>
        </w:rPr>
        <w:t xml:space="preserve"> of failure. Recommendation guides the company to initiate differentiation and innovation in its product as well as increase the quality of the product to provide the customers with better service available within the market It will also be necessary to maintain </w:t>
      </w:r>
      <w:r w:rsidR="009D737E" w:rsidRPr="00A2185A">
        <w:rPr>
          <w:rFonts w:ascii="Arial" w:hAnsi="Arial" w:cs="Arial"/>
          <w:sz w:val="22"/>
        </w:rPr>
        <w:t>an</w:t>
      </w:r>
      <w:r w:rsidRPr="00A2185A">
        <w:rPr>
          <w:rFonts w:ascii="Arial" w:hAnsi="Arial" w:cs="Arial"/>
          <w:sz w:val="22"/>
        </w:rPr>
        <w:t xml:space="preserve"> affordable and manageable cost of the product </w:t>
      </w:r>
      <w:r w:rsidR="00FB0D0C" w:rsidRPr="00A2185A">
        <w:rPr>
          <w:rFonts w:ascii="Arial" w:hAnsi="Arial" w:cs="Arial"/>
          <w:sz w:val="22"/>
        </w:rPr>
        <w:t>to</w:t>
      </w:r>
      <w:r w:rsidRPr="00A2185A">
        <w:rPr>
          <w:rFonts w:ascii="Arial" w:hAnsi="Arial" w:cs="Arial"/>
          <w:sz w:val="22"/>
        </w:rPr>
        <w:t xml:space="preserve"> seek customer loyalty as well as interest</w:t>
      </w:r>
      <w:r w:rsidR="00FB0D0C">
        <w:rPr>
          <w:rFonts w:ascii="Arial" w:hAnsi="Arial" w:cs="Arial"/>
          <w:sz w:val="22"/>
        </w:rPr>
        <w:t>.</w:t>
      </w:r>
    </w:p>
    <w:p w14:paraId="6902CF19" w14:textId="7BE92B88" w:rsidR="00BE0FC1" w:rsidRPr="00A2185A" w:rsidRDefault="00000000" w:rsidP="00844D7A">
      <w:pPr>
        <w:pStyle w:val="Heading2"/>
        <w:rPr>
          <w:rFonts w:ascii="Arial" w:hAnsi="Arial" w:cs="Arial"/>
          <w:sz w:val="22"/>
          <w:szCs w:val="22"/>
        </w:rPr>
      </w:pPr>
      <w:bookmarkStart w:id="33" w:name="_Toc132224259"/>
      <w:r w:rsidRPr="00A2185A">
        <w:rPr>
          <w:rFonts w:ascii="Arial" w:hAnsi="Arial" w:cs="Arial"/>
          <w:sz w:val="22"/>
          <w:szCs w:val="22"/>
        </w:rPr>
        <w:lastRenderedPageBreak/>
        <w:t>Timeline</w:t>
      </w:r>
      <w:bookmarkEnd w:id="33"/>
      <w:r w:rsidR="0076749D" w:rsidRPr="0076749D">
        <w:rPr>
          <w:rFonts w:eastAsiaTheme="minorHAnsi" w:cstheme="minorBidi"/>
          <w:b w:val="0"/>
          <w:color w:val="auto"/>
          <w:szCs w:val="22"/>
        </w:rPr>
        <w:t xml:space="preserve"> </w:t>
      </w:r>
      <w:r w:rsidR="0076749D" w:rsidRPr="0076749D">
        <w:rPr>
          <w:rFonts w:ascii="Arial" w:hAnsi="Arial" w:cs="Arial"/>
          <w:sz w:val="22"/>
          <w:szCs w:val="22"/>
        </w:rPr>
        <w:t xml:space="preserve">of the strategic implementation </w:t>
      </w:r>
      <w:proofErr w:type="spellStart"/>
      <w:r w:rsidR="0076749D" w:rsidRPr="0076749D">
        <w:rPr>
          <w:rFonts w:ascii="Arial" w:hAnsi="Arial" w:cs="Arial"/>
          <w:sz w:val="22"/>
          <w:szCs w:val="22"/>
        </w:rPr>
        <w:t>proccess</w:t>
      </w:r>
      <w:proofErr w:type="spellEnd"/>
    </w:p>
    <w:tbl>
      <w:tblPr>
        <w:tblStyle w:val="TableGrid"/>
        <w:tblW w:w="0" w:type="auto"/>
        <w:tblLook w:val="04A0" w:firstRow="1" w:lastRow="0" w:firstColumn="1" w:lastColumn="0" w:noHBand="0" w:noVBand="1"/>
      </w:tblPr>
      <w:tblGrid>
        <w:gridCol w:w="1843"/>
        <w:gridCol w:w="1796"/>
        <w:gridCol w:w="1792"/>
        <w:gridCol w:w="1792"/>
        <w:gridCol w:w="1793"/>
      </w:tblGrid>
      <w:tr w:rsidR="007E1BE7" w:rsidRPr="00A2185A" w14:paraId="6FA3ED33" w14:textId="77777777" w:rsidTr="000764A5">
        <w:trPr>
          <w:trHeight w:val="2181"/>
        </w:trPr>
        <w:tc>
          <w:tcPr>
            <w:tcW w:w="1803" w:type="dxa"/>
          </w:tcPr>
          <w:p w14:paraId="2FAE4ED9" w14:textId="2AEEC3F9" w:rsidR="00BE0FC1" w:rsidRPr="00284D79" w:rsidRDefault="00000000" w:rsidP="00BE0FC1">
            <w:pPr>
              <w:rPr>
                <w:rFonts w:ascii="Arial" w:hAnsi="Arial" w:cs="Arial"/>
                <w:b/>
                <w:bCs/>
                <w:sz w:val="22"/>
              </w:rPr>
            </w:pPr>
            <w:r w:rsidRPr="00284D79">
              <w:rPr>
                <w:rFonts w:ascii="Arial" w:hAnsi="Arial" w:cs="Arial"/>
                <w:b/>
                <w:bCs/>
                <w:sz w:val="22"/>
              </w:rPr>
              <w:t>Strategical decision implementation step</w:t>
            </w:r>
            <w:r w:rsidR="000764A5">
              <w:rPr>
                <w:rFonts w:ascii="Arial" w:hAnsi="Arial" w:cs="Arial"/>
                <w:b/>
                <w:bCs/>
                <w:sz w:val="22"/>
              </w:rPr>
              <w:t xml:space="preserve"> </w:t>
            </w:r>
            <w:r w:rsidRPr="00284D79">
              <w:rPr>
                <w:rFonts w:ascii="Arial" w:hAnsi="Arial" w:cs="Arial"/>
                <w:b/>
                <w:bCs/>
                <w:sz w:val="22"/>
              </w:rPr>
              <w:t>/</w:t>
            </w:r>
            <w:r w:rsidR="000764A5">
              <w:rPr>
                <w:rFonts w:ascii="Arial" w:hAnsi="Arial" w:cs="Arial"/>
                <w:b/>
                <w:bCs/>
                <w:sz w:val="22"/>
              </w:rPr>
              <w:t xml:space="preserve"> </w:t>
            </w:r>
            <w:r w:rsidRPr="00284D79">
              <w:rPr>
                <w:rFonts w:ascii="Arial" w:hAnsi="Arial" w:cs="Arial"/>
                <w:b/>
                <w:bCs/>
                <w:sz w:val="22"/>
              </w:rPr>
              <w:t>Time frame</w:t>
            </w:r>
          </w:p>
        </w:tc>
        <w:tc>
          <w:tcPr>
            <w:tcW w:w="1803" w:type="dxa"/>
          </w:tcPr>
          <w:p w14:paraId="4D139606" w14:textId="62881C8C" w:rsidR="00BE0FC1" w:rsidRPr="002F223D" w:rsidRDefault="00000000" w:rsidP="00BE0FC1">
            <w:pPr>
              <w:rPr>
                <w:rFonts w:ascii="Arial" w:hAnsi="Arial" w:cs="Arial"/>
                <w:b/>
                <w:bCs/>
                <w:sz w:val="22"/>
                <w:u w:val="single"/>
              </w:rPr>
            </w:pPr>
            <w:r w:rsidRPr="002F223D">
              <w:rPr>
                <w:rFonts w:ascii="Arial" w:hAnsi="Arial" w:cs="Arial"/>
                <w:b/>
                <w:bCs/>
                <w:sz w:val="22"/>
                <w:u w:val="single"/>
              </w:rPr>
              <w:t>6 months</w:t>
            </w:r>
          </w:p>
        </w:tc>
        <w:tc>
          <w:tcPr>
            <w:tcW w:w="1803" w:type="dxa"/>
          </w:tcPr>
          <w:p w14:paraId="036F510E" w14:textId="5F33A7A4" w:rsidR="00BE0FC1" w:rsidRPr="002F223D" w:rsidRDefault="00000000" w:rsidP="00BE0FC1">
            <w:pPr>
              <w:rPr>
                <w:rFonts w:ascii="Arial" w:hAnsi="Arial" w:cs="Arial"/>
                <w:b/>
                <w:bCs/>
                <w:sz w:val="22"/>
                <w:u w:val="single"/>
              </w:rPr>
            </w:pPr>
            <w:r w:rsidRPr="002F223D">
              <w:rPr>
                <w:rFonts w:ascii="Arial" w:hAnsi="Arial" w:cs="Arial"/>
                <w:b/>
                <w:bCs/>
                <w:sz w:val="22"/>
                <w:u w:val="single"/>
              </w:rPr>
              <w:t>1</w:t>
            </w:r>
            <w:r w:rsidR="004C4840" w:rsidRPr="002F223D">
              <w:rPr>
                <w:rFonts w:ascii="Arial" w:hAnsi="Arial" w:cs="Arial"/>
                <w:b/>
                <w:bCs/>
                <w:sz w:val="22"/>
                <w:u w:val="single"/>
              </w:rPr>
              <w:t>st</w:t>
            </w:r>
            <w:r w:rsidRPr="002F223D">
              <w:rPr>
                <w:rFonts w:ascii="Arial" w:hAnsi="Arial" w:cs="Arial"/>
                <w:b/>
                <w:bCs/>
                <w:sz w:val="22"/>
                <w:u w:val="single"/>
              </w:rPr>
              <w:t xml:space="preserve"> year</w:t>
            </w:r>
          </w:p>
        </w:tc>
        <w:tc>
          <w:tcPr>
            <w:tcW w:w="1803" w:type="dxa"/>
          </w:tcPr>
          <w:p w14:paraId="608536A3" w14:textId="10D81EC9" w:rsidR="00BE0FC1" w:rsidRPr="002F223D" w:rsidRDefault="00000000" w:rsidP="00BE0FC1">
            <w:pPr>
              <w:rPr>
                <w:rFonts w:ascii="Arial" w:hAnsi="Arial" w:cs="Arial"/>
                <w:b/>
                <w:bCs/>
                <w:sz w:val="22"/>
                <w:u w:val="single"/>
              </w:rPr>
            </w:pPr>
            <w:r w:rsidRPr="002F223D">
              <w:rPr>
                <w:rFonts w:ascii="Arial" w:hAnsi="Arial" w:cs="Arial"/>
                <w:b/>
                <w:bCs/>
                <w:sz w:val="22"/>
                <w:u w:val="single"/>
              </w:rPr>
              <w:t xml:space="preserve">End of the </w:t>
            </w:r>
            <w:r w:rsidR="002F223D">
              <w:rPr>
                <w:rFonts w:ascii="Arial" w:hAnsi="Arial" w:cs="Arial"/>
                <w:b/>
                <w:bCs/>
                <w:sz w:val="22"/>
                <w:u w:val="single"/>
              </w:rPr>
              <w:t>1st</w:t>
            </w:r>
            <w:r w:rsidRPr="002F223D">
              <w:rPr>
                <w:rFonts w:ascii="Arial" w:hAnsi="Arial" w:cs="Arial"/>
                <w:b/>
                <w:bCs/>
                <w:sz w:val="22"/>
                <w:u w:val="single"/>
              </w:rPr>
              <w:t xml:space="preserve"> year</w:t>
            </w:r>
          </w:p>
        </w:tc>
        <w:tc>
          <w:tcPr>
            <w:tcW w:w="1804" w:type="dxa"/>
          </w:tcPr>
          <w:p w14:paraId="718E0006" w14:textId="16339015" w:rsidR="00BE0FC1" w:rsidRPr="002F223D" w:rsidRDefault="00000000" w:rsidP="00BE0FC1">
            <w:pPr>
              <w:rPr>
                <w:rFonts w:ascii="Arial" w:hAnsi="Arial" w:cs="Arial"/>
                <w:b/>
                <w:bCs/>
                <w:sz w:val="22"/>
                <w:u w:val="single"/>
              </w:rPr>
            </w:pPr>
            <w:r w:rsidRPr="002F223D">
              <w:rPr>
                <w:rFonts w:ascii="Arial" w:hAnsi="Arial" w:cs="Arial"/>
                <w:b/>
                <w:bCs/>
                <w:sz w:val="22"/>
                <w:u w:val="single"/>
              </w:rPr>
              <w:t xml:space="preserve">End of the </w:t>
            </w:r>
            <w:r w:rsidR="002F223D">
              <w:rPr>
                <w:rFonts w:ascii="Arial" w:hAnsi="Arial" w:cs="Arial"/>
                <w:b/>
                <w:bCs/>
                <w:sz w:val="22"/>
                <w:u w:val="single"/>
              </w:rPr>
              <w:t>2nd</w:t>
            </w:r>
            <w:r w:rsidRPr="002F223D">
              <w:rPr>
                <w:rFonts w:ascii="Arial" w:hAnsi="Arial" w:cs="Arial"/>
                <w:b/>
                <w:bCs/>
                <w:sz w:val="22"/>
                <w:u w:val="single"/>
              </w:rPr>
              <w:t xml:space="preserve"> year</w:t>
            </w:r>
          </w:p>
        </w:tc>
      </w:tr>
      <w:tr w:rsidR="007E1BE7" w:rsidRPr="00A2185A" w14:paraId="504E8D25" w14:textId="77777777" w:rsidTr="004C4840">
        <w:tc>
          <w:tcPr>
            <w:tcW w:w="1803" w:type="dxa"/>
          </w:tcPr>
          <w:p w14:paraId="7ECFA3A7" w14:textId="7D6AE5D9" w:rsidR="00BE0FC1" w:rsidRPr="00284D79" w:rsidRDefault="00000000" w:rsidP="00BE0FC1">
            <w:pPr>
              <w:rPr>
                <w:rFonts w:ascii="Arial" w:hAnsi="Arial" w:cs="Arial"/>
                <w:b/>
                <w:bCs/>
                <w:sz w:val="22"/>
              </w:rPr>
            </w:pPr>
            <w:r w:rsidRPr="00284D79">
              <w:rPr>
                <w:rFonts w:ascii="Arial" w:hAnsi="Arial" w:cs="Arial"/>
                <w:b/>
                <w:bCs/>
                <w:sz w:val="22"/>
                <w:u w:val="single"/>
              </w:rPr>
              <w:t>Step 1</w:t>
            </w:r>
            <w:r w:rsidR="00284D79" w:rsidRPr="00284D79">
              <w:rPr>
                <w:rFonts w:ascii="Arial" w:hAnsi="Arial" w:cs="Arial"/>
                <w:b/>
                <w:bCs/>
                <w:sz w:val="22"/>
              </w:rPr>
              <w:t xml:space="preserve"> </w:t>
            </w:r>
            <w:r w:rsidRPr="00284D79">
              <w:rPr>
                <w:rFonts w:ascii="Arial" w:hAnsi="Arial" w:cs="Arial"/>
                <w:b/>
                <w:bCs/>
                <w:sz w:val="22"/>
              </w:rPr>
              <w:t xml:space="preserve">- </w:t>
            </w:r>
            <w:r w:rsidR="000764A5">
              <w:rPr>
                <w:rFonts w:ascii="Arial" w:hAnsi="Arial" w:cs="Arial"/>
                <w:b/>
                <w:bCs/>
                <w:sz w:val="22"/>
              </w:rPr>
              <w:t>D</w:t>
            </w:r>
            <w:r w:rsidRPr="00284D79">
              <w:rPr>
                <w:rFonts w:ascii="Arial" w:hAnsi="Arial" w:cs="Arial"/>
                <w:b/>
                <w:bCs/>
                <w:sz w:val="22"/>
              </w:rPr>
              <w:t>etermining the market position</w:t>
            </w:r>
          </w:p>
        </w:tc>
        <w:tc>
          <w:tcPr>
            <w:tcW w:w="1803" w:type="dxa"/>
            <w:shd w:val="clear" w:color="auto" w:fill="F4B083" w:themeFill="accent2" w:themeFillTint="99"/>
          </w:tcPr>
          <w:p w14:paraId="7EC62DAF" w14:textId="77777777" w:rsidR="00BE0FC1" w:rsidRPr="00A2185A" w:rsidRDefault="00BE0FC1" w:rsidP="00BE0FC1">
            <w:pPr>
              <w:rPr>
                <w:rFonts w:ascii="Arial" w:hAnsi="Arial" w:cs="Arial"/>
                <w:sz w:val="22"/>
              </w:rPr>
            </w:pPr>
          </w:p>
        </w:tc>
        <w:tc>
          <w:tcPr>
            <w:tcW w:w="1803" w:type="dxa"/>
          </w:tcPr>
          <w:p w14:paraId="13D381B2" w14:textId="77777777" w:rsidR="00BE0FC1" w:rsidRPr="00A2185A" w:rsidRDefault="00BE0FC1" w:rsidP="00BE0FC1">
            <w:pPr>
              <w:rPr>
                <w:rFonts w:ascii="Arial" w:hAnsi="Arial" w:cs="Arial"/>
                <w:sz w:val="22"/>
              </w:rPr>
            </w:pPr>
          </w:p>
        </w:tc>
        <w:tc>
          <w:tcPr>
            <w:tcW w:w="1803" w:type="dxa"/>
          </w:tcPr>
          <w:p w14:paraId="34234B87" w14:textId="77777777" w:rsidR="00BE0FC1" w:rsidRPr="00A2185A" w:rsidRDefault="00BE0FC1" w:rsidP="00BE0FC1">
            <w:pPr>
              <w:rPr>
                <w:rFonts w:ascii="Arial" w:hAnsi="Arial" w:cs="Arial"/>
                <w:sz w:val="22"/>
              </w:rPr>
            </w:pPr>
          </w:p>
        </w:tc>
        <w:tc>
          <w:tcPr>
            <w:tcW w:w="1804" w:type="dxa"/>
          </w:tcPr>
          <w:p w14:paraId="491546EB" w14:textId="77777777" w:rsidR="00BE0FC1" w:rsidRPr="00A2185A" w:rsidRDefault="00BE0FC1" w:rsidP="00BE0FC1">
            <w:pPr>
              <w:rPr>
                <w:rFonts w:ascii="Arial" w:hAnsi="Arial" w:cs="Arial"/>
                <w:sz w:val="22"/>
              </w:rPr>
            </w:pPr>
          </w:p>
        </w:tc>
      </w:tr>
      <w:tr w:rsidR="007E1BE7" w:rsidRPr="00A2185A" w14:paraId="488DC258" w14:textId="77777777" w:rsidTr="004C4840">
        <w:tc>
          <w:tcPr>
            <w:tcW w:w="1803" w:type="dxa"/>
          </w:tcPr>
          <w:p w14:paraId="7089B43B" w14:textId="28EC7961" w:rsidR="00BE0FC1" w:rsidRPr="00284D79" w:rsidRDefault="00000000" w:rsidP="00BE0FC1">
            <w:pPr>
              <w:rPr>
                <w:rFonts w:ascii="Arial" w:hAnsi="Arial" w:cs="Arial"/>
                <w:b/>
                <w:bCs/>
                <w:sz w:val="22"/>
              </w:rPr>
            </w:pPr>
            <w:r w:rsidRPr="00284D79">
              <w:rPr>
                <w:rFonts w:ascii="Arial" w:hAnsi="Arial" w:cs="Arial"/>
                <w:b/>
                <w:bCs/>
                <w:sz w:val="22"/>
                <w:u w:val="single"/>
              </w:rPr>
              <w:t>Step 2</w:t>
            </w:r>
            <w:r w:rsidR="00284D79" w:rsidRPr="00284D79">
              <w:rPr>
                <w:rFonts w:ascii="Arial" w:hAnsi="Arial" w:cs="Arial"/>
                <w:b/>
                <w:bCs/>
                <w:sz w:val="22"/>
              </w:rPr>
              <w:t xml:space="preserve"> </w:t>
            </w:r>
            <w:r w:rsidRPr="00284D79">
              <w:rPr>
                <w:rFonts w:ascii="Arial" w:hAnsi="Arial" w:cs="Arial"/>
                <w:b/>
                <w:bCs/>
                <w:sz w:val="22"/>
              </w:rPr>
              <w:t xml:space="preserve">- </w:t>
            </w:r>
            <w:r w:rsidR="000764A5">
              <w:rPr>
                <w:rFonts w:ascii="Arial" w:hAnsi="Arial" w:cs="Arial"/>
                <w:b/>
                <w:bCs/>
                <w:sz w:val="22"/>
              </w:rPr>
              <w:t>D</w:t>
            </w:r>
            <w:r w:rsidRPr="00284D79">
              <w:rPr>
                <w:rFonts w:ascii="Arial" w:hAnsi="Arial" w:cs="Arial"/>
                <w:b/>
                <w:bCs/>
                <w:sz w:val="22"/>
              </w:rPr>
              <w:t>evelopment of the strategy and build the plan</w:t>
            </w:r>
          </w:p>
        </w:tc>
        <w:tc>
          <w:tcPr>
            <w:tcW w:w="1803" w:type="dxa"/>
          </w:tcPr>
          <w:p w14:paraId="6DD43BEF" w14:textId="77777777" w:rsidR="00BE0FC1" w:rsidRPr="00A2185A" w:rsidRDefault="00BE0FC1" w:rsidP="00BE0FC1">
            <w:pPr>
              <w:rPr>
                <w:rFonts w:ascii="Arial" w:hAnsi="Arial" w:cs="Arial"/>
                <w:sz w:val="22"/>
              </w:rPr>
            </w:pPr>
          </w:p>
        </w:tc>
        <w:tc>
          <w:tcPr>
            <w:tcW w:w="1803" w:type="dxa"/>
            <w:shd w:val="clear" w:color="auto" w:fill="C9C9C9" w:themeFill="accent3" w:themeFillTint="99"/>
          </w:tcPr>
          <w:p w14:paraId="020C2D73" w14:textId="77777777" w:rsidR="00BE0FC1" w:rsidRPr="00A2185A" w:rsidRDefault="00BE0FC1" w:rsidP="00BE0FC1">
            <w:pPr>
              <w:rPr>
                <w:rFonts w:ascii="Arial" w:hAnsi="Arial" w:cs="Arial"/>
                <w:sz w:val="22"/>
              </w:rPr>
            </w:pPr>
          </w:p>
        </w:tc>
        <w:tc>
          <w:tcPr>
            <w:tcW w:w="1803" w:type="dxa"/>
          </w:tcPr>
          <w:p w14:paraId="28383E5D" w14:textId="77777777" w:rsidR="00BE0FC1" w:rsidRPr="00A2185A" w:rsidRDefault="00BE0FC1" w:rsidP="00BE0FC1">
            <w:pPr>
              <w:rPr>
                <w:rFonts w:ascii="Arial" w:hAnsi="Arial" w:cs="Arial"/>
                <w:sz w:val="22"/>
              </w:rPr>
            </w:pPr>
          </w:p>
        </w:tc>
        <w:tc>
          <w:tcPr>
            <w:tcW w:w="1804" w:type="dxa"/>
          </w:tcPr>
          <w:p w14:paraId="10BD485D" w14:textId="77777777" w:rsidR="00BE0FC1" w:rsidRPr="00A2185A" w:rsidRDefault="00BE0FC1" w:rsidP="00BE0FC1">
            <w:pPr>
              <w:rPr>
                <w:rFonts w:ascii="Arial" w:hAnsi="Arial" w:cs="Arial"/>
                <w:sz w:val="22"/>
              </w:rPr>
            </w:pPr>
          </w:p>
        </w:tc>
      </w:tr>
      <w:tr w:rsidR="007E1BE7" w:rsidRPr="00A2185A" w14:paraId="5D347DA0" w14:textId="77777777" w:rsidTr="004C4840">
        <w:tc>
          <w:tcPr>
            <w:tcW w:w="1803" w:type="dxa"/>
          </w:tcPr>
          <w:p w14:paraId="01658A68" w14:textId="7AC67D15" w:rsidR="00BE0FC1" w:rsidRPr="00A2185A" w:rsidRDefault="00000000" w:rsidP="00BE0FC1">
            <w:pPr>
              <w:rPr>
                <w:rFonts w:ascii="Arial" w:hAnsi="Arial" w:cs="Arial"/>
                <w:sz w:val="22"/>
              </w:rPr>
            </w:pPr>
            <w:r w:rsidRPr="00284D79">
              <w:rPr>
                <w:rFonts w:ascii="Arial" w:hAnsi="Arial" w:cs="Arial"/>
                <w:b/>
                <w:bCs/>
                <w:sz w:val="22"/>
                <w:u w:val="single"/>
              </w:rPr>
              <w:t>Step</w:t>
            </w:r>
            <w:r w:rsidR="00284D79" w:rsidRPr="00284D79">
              <w:rPr>
                <w:rFonts w:ascii="Arial" w:hAnsi="Arial" w:cs="Arial"/>
                <w:b/>
                <w:bCs/>
                <w:sz w:val="22"/>
                <w:u w:val="single"/>
              </w:rPr>
              <w:t xml:space="preserve"> </w:t>
            </w:r>
            <w:r w:rsidRPr="00284D79">
              <w:rPr>
                <w:rFonts w:ascii="Arial" w:hAnsi="Arial" w:cs="Arial"/>
                <w:b/>
                <w:bCs/>
                <w:sz w:val="22"/>
                <w:u w:val="single"/>
              </w:rPr>
              <w:t>3</w:t>
            </w:r>
            <w:r w:rsidR="00284D79">
              <w:rPr>
                <w:rFonts w:ascii="Arial" w:hAnsi="Arial" w:cs="Arial"/>
                <w:sz w:val="22"/>
              </w:rPr>
              <w:t xml:space="preserve"> </w:t>
            </w:r>
            <w:r w:rsidRPr="00A2185A">
              <w:rPr>
                <w:rFonts w:ascii="Arial" w:hAnsi="Arial" w:cs="Arial"/>
                <w:sz w:val="22"/>
              </w:rPr>
              <w:t xml:space="preserve">- </w:t>
            </w:r>
            <w:r w:rsidR="000764A5" w:rsidRPr="000764A5">
              <w:rPr>
                <w:rFonts w:ascii="Arial" w:hAnsi="Arial" w:cs="Arial"/>
                <w:b/>
                <w:bCs/>
                <w:sz w:val="22"/>
              </w:rPr>
              <w:t>I</w:t>
            </w:r>
            <w:r w:rsidRPr="000764A5">
              <w:rPr>
                <w:rFonts w:ascii="Arial" w:hAnsi="Arial" w:cs="Arial"/>
                <w:b/>
                <w:bCs/>
                <w:sz w:val="22"/>
              </w:rPr>
              <w:t>mplementation of the plan</w:t>
            </w:r>
            <w:r w:rsidRPr="00A2185A">
              <w:rPr>
                <w:rFonts w:ascii="Arial" w:hAnsi="Arial" w:cs="Arial"/>
                <w:sz w:val="22"/>
              </w:rPr>
              <w:t xml:space="preserve"> </w:t>
            </w:r>
          </w:p>
        </w:tc>
        <w:tc>
          <w:tcPr>
            <w:tcW w:w="1803" w:type="dxa"/>
          </w:tcPr>
          <w:p w14:paraId="2F7B627E" w14:textId="77777777" w:rsidR="00BE0FC1" w:rsidRPr="00A2185A" w:rsidRDefault="00BE0FC1" w:rsidP="00BE0FC1">
            <w:pPr>
              <w:rPr>
                <w:rFonts w:ascii="Arial" w:hAnsi="Arial" w:cs="Arial"/>
                <w:sz w:val="22"/>
              </w:rPr>
            </w:pPr>
          </w:p>
        </w:tc>
        <w:tc>
          <w:tcPr>
            <w:tcW w:w="1803" w:type="dxa"/>
          </w:tcPr>
          <w:p w14:paraId="2B7E43C8" w14:textId="77777777" w:rsidR="00BE0FC1" w:rsidRPr="00A2185A" w:rsidRDefault="00BE0FC1" w:rsidP="00BE0FC1">
            <w:pPr>
              <w:rPr>
                <w:rFonts w:ascii="Arial" w:hAnsi="Arial" w:cs="Arial"/>
                <w:sz w:val="22"/>
              </w:rPr>
            </w:pPr>
          </w:p>
        </w:tc>
        <w:tc>
          <w:tcPr>
            <w:tcW w:w="1803" w:type="dxa"/>
            <w:shd w:val="clear" w:color="auto" w:fill="FFD966" w:themeFill="accent4" w:themeFillTint="99"/>
          </w:tcPr>
          <w:p w14:paraId="25FB23FD" w14:textId="77777777" w:rsidR="00BE0FC1" w:rsidRPr="00A2185A" w:rsidRDefault="00BE0FC1" w:rsidP="00BE0FC1">
            <w:pPr>
              <w:rPr>
                <w:rFonts w:ascii="Arial" w:hAnsi="Arial" w:cs="Arial"/>
                <w:sz w:val="22"/>
              </w:rPr>
            </w:pPr>
          </w:p>
        </w:tc>
        <w:tc>
          <w:tcPr>
            <w:tcW w:w="1804" w:type="dxa"/>
          </w:tcPr>
          <w:p w14:paraId="2EA07851" w14:textId="77777777" w:rsidR="00BE0FC1" w:rsidRPr="00A2185A" w:rsidRDefault="00BE0FC1" w:rsidP="00BE0FC1">
            <w:pPr>
              <w:rPr>
                <w:rFonts w:ascii="Arial" w:hAnsi="Arial" w:cs="Arial"/>
                <w:sz w:val="22"/>
              </w:rPr>
            </w:pPr>
          </w:p>
        </w:tc>
      </w:tr>
      <w:tr w:rsidR="007E1BE7" w:rsidRPr="00A2185A" w14:paraId="0ECE76D8" w14:textId="77777777" w:rsidTr="004C4840">
        <w:tc>
          <w:tcPr>
            <w:tcW w:w="1803" w:type="dxa"/>
          </w:tcPr>
          <w:p w14:paraId="41C43C2D" w14:textId="058D1707" w:rsidR="00BE0FC1" w:rsidRPr="00A2185A" w:rsidRDefault="00000000" w:rsidP="00BE0FC1">
            <w:pPr>
              <w:rPr>
                <w:rFonts w:ascii="Arial" w:hAnsi="Arial" w:cs="Arial"/>
                <w:sz w:val="22"/>
              </w:rPr>
            </w:pPr>
            <w:r w:rsidRPr="00284D79">
              <w:rPr>
                <w:rFonts w:ascii="Arial" w:hAnsi="Arial" w:cs="Arial"/>
                <w:b/>
                <w:bCs/>
                <w:sz w:val="22"/>
                <w:u w:val="single"/>
              </w:rPr>
              <w:t>Step 4</w:t>
            </w:r>
            <w:r w:rsidR="00284D79">
              <w:rPr>
                <w:rFonts w:ascii="Arial" w:hAnsi="Arial" w:cs="Arial"/>
                <w:sz w:val="22"/>
              </w:rPr>
              <w:t xml:space="preserve"> </w:t>
            </w:r>
            <w:r w:rsidRPr="00A2185A">
              <w:rPr>
                <w:rFonts w:ascii="Arial" w:hAnsi="Arial" w:cs="Arial"/>
                <w:sz w:val="22"/>
              </w:rPr>
              <w:t xml:space="preserve">- </w:t>
            </w:r>
            <w:r w:rsidR="000764A5" w:rsidRPr="000764A5">
              <w:rPr>
                <w:rFonts w:ascii="Arial" w:hAnsi="Arial" w:cs="Arial"/>
                <w:b/>
                <w:bCs/>
                <w:sz w:val="22"/>
              </w:rPr>
              <w:t>M</w:t>
            </w:r>
            <w:r w:rsidRPr="000764A5">
              <w:rPr>
                <w:rFonts w:ascii="Arial" w:hAnsi="Arial" w:cs="Arial"/>
                <w:b/>
                <w:bCs/>
                <w:sz w:val="22"/>
              </w:rPr>
              <w:t>anagement of the plan and associated performance</w:t>
            </w:r>
          </w:p>
        </w:tc>
        <w:tc>
          <w:tcPr>
            <w:tcW w:w="1803" w:type="dxa"/>
          </w:tcPr>
          <w:p w14:paraId="204572CD" w14:textId="77777777" w:rsidR="00BE0FC1" w:rsidRPr="00A2185A" w:rsidRDefault="00BE0FC1" w:rsidP="00BE0FC1">
            <w:pPr>
              <w:rPr>
                <w:rFonts w:ascii="Arial" w:hAnsi="Arial" w:cs="Arial"/>
                <w:sz w:val="22"/>
              </w:rPr>
            </w:pPr>
          </w:p>
        </w:tc>
        <w:tc>
          <w:tcPr>
            <w:tcW w:w="1803" w:type="dxa"/>
          </w:tcPr>
          <w:p w14:paraId="2351DDE5" w14:textId="77777777" w:rsidR="00BE0FC1" w:rsidRPr="00A2185A" w:rsidRDefault="00BE0FC1" w:rsidP="00BE0FC1">
            <w:pPr>
              <w:rPr>
                <w:rFonts w:ascii="Arial" w:hAnsi="Arial" w:cs="Arial"/>
                <w:sz w:val="22"/>
              </w:rPr>
            </w:pPr>
          </w:p>
        </w:tc>
        <w:tc>
          <w:tcPr>
            <w:tcW w:w="1803" w:type="dxa"/>
          </w:tcPr>
          <w:p w14:paraId="16BA4F3E" w14:textId="77777777" w:rsidR="00BE0FC1" w:rsidRPr="00A2185A" w:rsidRDefault="00BE0FC1" w:rsidP="00BE0FC1">
            <w:pPr>
              <w:rPr>
                <w:rFonts w:ascii="Arial" w:hAnsi="Arial" w:cs="Arial"/>
                <w:sz w:val="22"/>
              </w:rPr>
            </w:pPr>
          </w:p>
        </w:tc>
        <w:tc>
          <w:tcPr>
            <w:tcW w:w="1804" w:type="dxa"/>
            <w:shd w:val="clear" w:color="auto" w:fill="9CC2E5" w:themeFill="accent5" w:themeFillTint="99"/>
          </w:tcPr>
          <w:p w14:paraId="047EC815" w14:textId="77777777" w:rsidR="00BE0FC1" w:rsidRPr="00A2185A" w:rsidRDefault="00BE0FC1" w:rsidP="00BE0FC1">
            <w:pPr>
              <w:rPr>
                <w:rFonts w:ascii="Arial" w:hAnsi="Arial" w:cs="Arial"/>
                <w:sz w:val="22"/>
              </w:rPr>
            </w:pPr>
          </w:p>
        </w:tc>
      </w:tr>
    </w:tbl>
    <w:p w14:paraId="663AB663" w14:textId="77777777" w:rsidR="00BE0FC1" w:rsidRPr="00A2185A" w:rsidRDefault="00BE0FC1" w:rsidP="00BE0FC1">
      <w:pPr>
        <w:rPr>
          <w:rFonts w:ascii="Arial" w:hAnsi="Arial" w:cs="Arial"/>
          <w:sz w:val="22"/>
        </w:rPr>
      </w:pPr>
    </w:p>
    <w:p w14:paraId="0B279383" w14:textId="6800AE1F" w:rsidR="00844D7A" w:rsidRPr="00A2185A" w:rsidRDefault="00000000" w:rsidP="00BE0FC1">
      <w:pPr>
        <w:rPr>
          <w:rFonts w:ascii="Arial" w:hAnsi="Arial" w:cs="Arial"/>
          <w:sz w:val="22"/>
        </w:rPr>
      </w:pPr>
      <w:r w:rsidRPr="00A2185A">
        <w:rPr>
          <w:rFonts w:ascii="Arial" w:hAnsi="Arial" w:cs="Arial"/>
          <w:sz w:val="22"/>
        </w:rPr>
        <w:t xml:space="preserve">The proposed strategic direction in the report highlights the need to increase the production of quality products with low or affordable costs within the market </w:t>
      </w:r>
      <w:r w:rsidR="001828C9" w:rsidRPr="00A2185A">
        <w:rPr>
          <w:rFonts w:ascii="Arial" w:hAnsi="Arial" w:cs="Arial"/>
          <w:sz w:val="22"/>
        </w:rPr>
        <w:t>to</w:t>
      </w:r>
      <w:r w:rsidRPr="00A2185A">
        <w:rPr>
          <w:rFonts w:ascii="Arial" w:hAnsi="Arial" w:cs="Arial"/>
          <w:sz w:val="22"/>
        </w:rPr>
        <w:t xml:space="preserve"> initiate market penetration it will provide Alimera </w:t>
      </w:r>
      <w:r w:rsidR="004279E6">
        <w:rPr>
          <w:rFonts w:ascii="Arial" w:hAnsi="Arial" w:cs="Arial"/>
          <w:sz w:val="22"/>
        </w:rPr>
        <w:t>S</w:t>
      </w:r>
      <w:r w:rsidRPr="00A2185A">
        <w:rPr>
          <w:rFonts w:ascii="Arial" w:hAnsi="Arial" w:cs="Arial"/>
          <w:sz w:val="22"/>
        </w:rPr>
        <w:t xml:space="preserve">ciences </w:t>
      </w:r>
      <w:r w:rsidR="004279E6">
        <w:rPr>
          <w:rFonts w:ascii="Arial" w:hAnsi="Arial" w:cs="Arial"/>
          <w:sz w:val="22"/>
        </w:rPr>
        <w:t>L</w:t>
      </w:r>
      <w:r w:rsidRPr="00A2185A">
        <w:rPr>
          <w:rFonts w:ascii="Arial" w:hAnsi="Arial" w:cs="Arial"/>
          <w:sz w:val="22"/>
        </w:rPr>
        <w:t xml:space="preserve">imited with an opportunity to increase market demand </w:t>
      </w:r>
      <w:r w:rsidRPr="00A2185A">
        <w:rPr>
          <w:rFonts w:ascii="Arial" w:hAnsi="Arial" w:cs="Arial"/>
          <w:sz w:val="22"/>
        </w:rPr>
        <w:lastRenderedPageBreak/>
        <w:t xml:space="preserve">compared when compared to substitute companies as well as promote market growth. It will help in minimizing competition and rivalry in the market as the company will ensure </w:t>
      </w:r>
      <w:r w:rsidR="009D737E" w:rsidRPr="00A2185A">
        <w:rPr>
          <w:rFonts w:ascii="Arial" w:hAnsi="Arial" w:cs="Arial"/>
          <w:sz w:val="22"/>
        </w:rPr>
        <w:t xml:space="preserve">the </w:t>
      </w:r>
      <w:r w:rsidRPr="00A2185A">
        <w:rPr>
          <w:rFonts w:ascii="Arial" w:hAnsi="Arial" w:cs="Arial"/>
          <w:sz w:val="22"/>
        </w:rPr>
        <w:t xml:space="preserve">delivery of effective and quality </w:t>
      </w:r>
      <w:r w:rsidR="009D737E" w:rsidRPr="00A2185A">
        <w:rPr>
          <w:rFonts w:ascii="Arial" w:hAnsi="Arial" w:cs="Arial"/>
          <w:sz w:val="22"/>
        </w:rPr>
        <w:t>products</w:t>
      </w:r>
      <w:r w:rsidRPr="00A2185A">
        <w:rPr>
          <w:rFonts w:ascii="Arial" w:hAnsi="Arial" w:cs="Arial"/>
          <w:sz w:val="22"/>
        </w:rPr>
        <w:t xml:space="preserve"> based on </w:t>
      </w:r>
      <w:r w:rsidR="009D737E" w:rsidRPr="00A2185A">
        <w:rPr>
          <w:rFonts w:ascii="Arial" w:hAnsi="Arial" w:cs="Arial"/>
          <w:sz w:val="22"/>
        </w:rPr>
        <w:t>patients’</w:t>
      </w:r>
      <w:r w:rsidRPr="00A2185A">
        <w:rPr>
          <w:rFonts w:ascii="Arial" w:hAnsi="Arial" w:cs="Arial"/>
          <w:sz w:val="22"/>
        </w:rPr>
        <w:t xml:space="preserve"> or customers’ preferences </w:t>
      </w:r>
      <w:r w:rsidR="009D737E" w:rsidRPr="00A2185A">
        <w:rPr>
          <w:rFonts w:ascii="Arial" w:hAnsi="Arial" w:cs="Arial"/>
          <w:sz w:val="22"/>
        </w:rPr>
        <w:t>at</w:t>
      </w:r>
      <w:r w:rsidRPr="00A2185A">
        <w:rPr>
          <w:rFonts w:ascii="Arial" w:hAnsi="Arial" w:cs="Arial"/>
          <w:sz w:val="22"/>
        </w:rPr>
        <w:t xml:space="preserve"> affordable </w:t>
      </w:r>
      <w:r w:rsidR="009D737E" w:rsidRPr="00A2185A">
        <w:rPr>
          <w:rFonts w:ascii="Arial" w:hAnsi="Arial" w:cs="Arial"/>
          <w:sz w:val="22"/>
        </w:rPr>
        <w:t>prices</w:t>
      </w:r>
      <w:r w:rsidRPr="00A2185A">
        <w:rPr>
          <w:rFonts w:ascii="Arial" w:hAnsi="Arial" w:cs="Arial"/>
          <w:sz w:val="22"/>
        </w:rPr>
        <w:t xml:space="preserve">. It will also be necessary to increase the production of the products </w:t>
      </w:r>
      <w:r w:rsidR="00FB0D0C" w:rsidRPr="00A2185A">
        <w:rPr>
          <w:rFonts w:ascii="Arial" w:hAnsi="Arial" w:cs="Arial"/>
          <w:sz w:val="22"/>
        </w:rPr>
        <w:t>to</w:t>
      </w:r>
      <w:r w:rsidRPr="00A2185A">
        <w:rPr>
          <w:rFonts w:ascii="Arial" w:hAnsi="Arial" w:cs="Arial"/>
          <w:sz w:val="22"/>
        </w:rPr>
        <w:t xml:space="preserve"> meet the market demand as well as maintain </w:t>
      </w:r>
      <w:r w:rsidR="009D737E" w:rsidRPr="00A2185A">
        <w:rPr>
          <w:rFonts w:ascii="Arial" w:hAnsi="Arial" w:cs="Arial"/>
          <w:sz w:val="22"/>
        </w:rPr>
        <w:t>innovation</w:t>
      </w:r>
      <w:r w:rsidRPr="00A2185A">
        <w:rPr>
          <w:rFonts w:ascii="Arial" w:hAnsi="Arial" w:cs="Arial"/>
          <w:sz w:val="22"/>
        </w:rPr>
        <w:t xml:space="preserve"> to differentiate its product from others. Innovation and differentiation will ensure that the product is selected by the consumers due to having </w:t>
      </w:r>
      <w:r w:rsidR="009D737E" w:rsidRPr="00A2185A">
        <w:rPr>
          <w:rFonts w:ascii="Arial" w:hAnsi="Arial" w:cs="Arial"/>
          <w:sz w:val="22"/>
        </w:rPr>
        <w:t>differences</w:t>
      </w:r>
      <w:r w:rsidRPr="00A2185A">
        <w:rPr>
          <w:rFonts w:ascii="Arial" w:hAnsi="Arial" w:cs="Arial"/>
          <w:sz w:val="22"/>
        </w:rPr>
        <w:t xml:space="preserve"> from those available in the market as well as the beneficial outcome associated with it. </w:t>
      </w:r>
      <w:r w:rsidR="00F303AB" w:rsidRPr="00A2185A">
        <w:rPr>
          <w:rFonts w:ascii="Arial" w:hAnsi="Arial" w:cs="Arial"/>
          <w:sz w:val="22"/>
        </w:rPr>
        <w:t xml:space="preserve">In </w:t>
      </w:r>
      <w:r w:rsidR="009D737E" w:rsidRPr="00A2185A">
        <w:rPr>
          <w:rFonts w:ascii="Arial" w:hAnsi="Arial" w:cs="Arial"/>
          <w:sz w:val="22"/>
        </w:rPr>
        <w:t>conditions</w:t>
      </w:r>
      <w:r w:rsidR="00F303AB" w:rsidRPr="00A2185A">
        <w:rPr>
          <w:rFonts w:ascii="Arial" w:hAnsi="Arial" w:cs="Arial"/>
          <w:sz w:val="22"/>
        </w:rPr>
        <w:t xml:space="preserve"> where the proposed strategic direction is not implemented, a risk of market rivalry and decrease market demand may be witnessed. </w:t>
      </w:r>
    </w:p>
    <w:p w14:paraId="7407628B" w14:textId="77777777" w:rsidR="00844D7A" w:rsidRPr="00A2185A" w:rsidRDefault="00000000">
      <w:pPr>
        <w:spacing w:line="259" w:lineRule="auto"/>
        <w:jc w:val="left"/>
        <w:rPr>
          <w:rFonts w:ascii="Arial" w:hAnsi="Arial" w:cs="Arial"/>
          <w:sz w:val="22"/>
        </w:rPr>
      </w:pPr>
      <w:r w:rsidRPr="00A2185A">
        <w:rPr>
          <w:rFonts w:ascii="Arial" w:hAnsi="Arial" w:cs="Arial"/>
          <w:sz w:val="22"/>
        </w:rPr>
        <w:br w:type="page"/>
      </w:r>
    </w:p>
    <w:p w14:paraId="4D6B5F4B" w14:textId="11FE2930" w:rsidR="00806161" w:rsidRPr="00A2185A" w:rsidRDefault="00000000" w:rsidP="00844D7A">
      <w:pPr>
        <w:pStyle w:val="Heading1"/>
        <w:rPr>
          <w:rFonts w:ascii="Arial" w:hAnsi="Arial" w:cs="Arial"/>
          <w:sz w:val="22"/>
          <w:szCs w:val="22"/>
        </w:rPr>
      </w:pPr>
      <w:bookmarkStart w:id="34" w:name="_Toc132224260"/>
      <w:r w:rsidRPr="00A2185A">
        <w:rPr>
          <w:rFonts w:ascii="Arial" w:hAnsi="Arial" w:cs="Arial"/>
          <w:sz w:val="22"/>
          <w:szCs w:val="22"/>
        </w:rPr>
        <w:lastRenderedPageBreak/>
        <w:t>References</w:t>
      </w:r>
      <w:bookmarkEnd w:id="34"/>
    </w:p>
    <w:p w14:paraId="477B1411" w14:textId="5E7EC604" w:rsidR="00844D7A" w:rsidRPr="00A2185A" w:rsidRDefault="00000000" w:rsidP="00844D7A">
      <w:pPr>
        <w:rPr>
          <w:rFonts w:ascii="Arial" w:hAnsi="Arial" w:cs="Arial"/>
          <w:sz w:val="22"/>
        </w:rPr>
      </w:pPr>
      <w:r w:rsidRPr="00A2185A">
        <w:rPr>
          <w:rFonts w:ascii="Arial" w:hAnsi="Arial" w:cs="Arial"/>
          <w:sz w:val="22"/>
        </w:rPr>
        <w:t xml:space="preserve">Agyekum, E.B., Amjad, F., Mohsin, M. and Ansah, M.N.S. </w:t>
      </w:r>
      <w:r w:rsidR="00DA73CA">
        <w:rPr>
          <w:rFonts w:ascii="Arial" w:hAnsi="Arial" w:cs="Arial"/>
          <w:sz w:val="22"/>
        </w:rPr>
        <w:t>(</w:t>
      </w:r>
      <w:r w:rsidRPr="00A2185A">
        <w:rPr>
          <w:rFonts w:ascii="Arial" w:hAnsi="Arial" w:cs="Arial"/>
          <w:sz w:val="22"/>
        </w:rPr>
        <w:t>2021</w:t>
      </w:r>
      <w:r w:rsidR="00DA73CA">
        <w:rPr>
          <w:rFonts w:ascii="Arial" w:hAnsi="Arial" w:cs="Arial"/>
          <w:sz w:val="22"/>
        </w:rPr>
        <w:t>)</w:t>
      </w:r>
      <w:r w:rsidRPr="00A2185A">
        <w:rPr>
          <w:rFonts w:ascii="Arial" w:hAnsi="Arial" w:cs="Arial"/>
          <w:sz w:val="22"/>
        </w:rPr>
        <w:t xml:space="preserve"> A bird's eye view of Ghana's renewable energy sector environment: A Multi-Criteria Decision-Making approach. </w:t>
      </w:r>
      <w:r w:rsidRPr="00A2185A">
        <w:rPr>
          <w:rFonts w:ascii="Arial" w:hAnsi="Arial" w:cs="Arial"/>
          <w:i/>
          <w:iCs/>
          <w:sz w:val="22"/>
        </w:rPr>
        <w:t>Utilities Policy</w:t>
      </w:r>
      <w:r w:rsidRPr="00A2185A">
        <w:rPr>
          <w:rFonts w:ascii="Arial" w:hAnsi="Arial" w:cs="Arial"/>
          <w:sz w:val="22"/>
        </w:rPr>
        <w:t>, </w:t>
      </w:r>
      <w:r w:rsidRPr="00A2185A">
        <w:rPr>
          <w:rFonts w:ascii="Arial" w:hAnsi="Arial" w:cs="Arial"/>
          <w:i/>
          <w:iCs/>
          <w:sz w:val="22"/>
        </w:rPr>
        <w:t>70</w:t>
      </w:r>
      <w:r w:rsidRPr="00A2185A">
        <w:rPr>
          <w:rFonts w:ascii="Arial" w:hAnsi="Arial" w:cs="Arial"/>
          <w:sz w:val="22"/>
        </w:rPr>
        <w:t>, p.101219.</w:t>
      </w:r>
    </w:p>
    <w:p w14:paraId="57BDAC30" w14:textId="407F6E68" w:rsidR="00844D7A" w:rsidRPr="00A2185A" w:rsidRDefault="00000000" w:rsidP="00844D7A">
      <w:pPr>
        <w:rPr>
          <w:rFonts w:ascii="Arial" w:hAnsi="Arial" w:cs="Arial"/>
          <w:sz w:val="22"/>
          <w:lang w:val="en-IN"/>
        </w:rPr>
      </w:pPr>
      <w:r w:rsidRPr="00A2185A">
        <w:rPr>
          <w:rFonts w:ascii="Arial" w:hAnsi="Arial" w:cs="Arial"/>
          <w:sz w:val="22"/>
        </w:rPr>
        <w:t xml:space="preserve">Alimera Sciences Limited. </w:t>
      </w:r>
      <w:r w:rsidR="00DA73CA">
        <w:rPr>
          <w:rFonts w:ascii="Arial" w:hAnsi="Arial" w:cs="Arial"/>
          <w:sz w:val="22"/>
        </w:rPr>
        <w:t>(</w:t>
      </w:r>
      <w:r w:rsidRPr="00A2185A">
        <w:rPr>
          <w:rFonts w:ascii="Arial" w:hAnsi="Arial" w:cs="Arial"/>
          <w:sz w:val="22"/>
        </w:rPr>
        <w:t>2022</w:t>
      </w:r>
      <w:r w:rsidR="00DA73CA">
        <w:rPr>
          <w:rFonts w:ascii="Arial" w:hAnsi="Arial" w:cs="Arial"/>
          <w:sz w:val="22"/>
        </w:rPr>
        <w:t>)</w:t>
      </w:r>
      <w:r w:rsidRPr="00A2185A">
        <w:rPr>
          <w:rFonts w:ascii="Arial" w:hAnsi="Arial" w:cs="Arial"/>
          <w:sz w:val="22"/>
        </w:rPr>
        <w:t xml:space="preserve"> </w:t>
      </w:r>
      <w:r w:rsidRPr="00A2185A">
        <w:rPr>
          <w:rFonts w:ascii="Arial" w:hAnsi="Arial" w:cs="Arial"/>
          <w:i/>
          <w:iCs/>
          <w:sz w:val="22"/>
        </w:rPr>
        <w:t>Home</w:t>
      </w:r>
      <w:r w:rsidRPr="00A2185A">
        <w:rPr>
          <w:rFonts w:ascii="Arial" w:hAnsi="Arial" w:cs="Arial"/>
          <w:sz w:val="22"/>
        </w:rPr>
        <w:t xml:space="preserve">, </w:t>
      </w:r>
      <w:r w:rsidRPr="00A2185A">
        <w:rPr>
          <w:rFonts w:ascii="Arial" w:hAnsi="Arial" w:cs="Arial"/>
          <w:i/>
          <w:iCs/>
          <w:sz w:val="22"/>
        </w:rPr>
        <w:t>Alimera Sciences Inc.</w:t>
      </w:r>
      <w:r w:rsidRPr="00A2185A">
        <w:rPr>
          <w:rFonts w:ascii="Arial" w:hAnsi="Arial" w:cs="Arial"/>
          <w:sz w:val="22"/>
        </w:rPr>
        <w:t xml:space="preserve"> Available at: https://alimerasciences.com/ (Accessed: April 12, 2023). </w:t>
      </w:r>
    </w:p>
    <w:p w14:paraId="22838960" w14:textId="73BB5548" w:rsidR="00844D7A" w:rsidRPr="00A2185A" w:rsidRDefault="00000000" w:rsidP="00844D7A">
      <w:pPr>
        <w:rPr>
          <w:rFonts w:ascii="Arial" w:hAnsi="Arial" w:cs="Arial"/>
          <w:sz w:val="22"/>
        </w:rPr>
      </w:pPr>
      <w:r w:rsidRPr="00A2185A">
        <w:rPr>
          <w:rFonts w:ascii="Arial" w:hAnsi="Arial" w:cs="Arial"/>
          <w:sz w:val="22"/>
        </w:rPr>
        <w:t xml:space="preserve">Baxter, G. </w:t>
      </w:r>
      <w:r w:rsidR="00DA73CA">
        <w:rPr>
          <w:rFonts w:ascii="Arial" w:hAnsi="Arial" w:cs="Arial"/>
          <w:sz w:val="22"/>
        </w:rPr>
        <w:t>(</w:t>
      </w:r>
      <w:r w:rsidRPr="00A2185A">
        <w:rPr>
          <w:rFonts w:ascii="Arial" w:hAnsi="Arial" w:cs="Arial"/>
          <w:sz w:val="22"/>
        </w:rPr>
        <w:t>2019</w:t>
      </w:r>
      <w:r w:rsidR="00DA73CA">
        <w:rPr>
          <w:rFonts w:ascii="Arial" w:hAnsi="Arial" w:cs="Arial"/>
          <w:sz w:val="22"/>
        </w:rPr>
        <w:t>)</w:t>
      </w:r>
      <w:r w:rsidRPr="00A2185A">
        <w:rPr>
          <w:rFonts w:ascii="Arial" w:hAnsi="Arial" w:cs="Arial"/>
          <w:sz w:val="22"/>
        </w:rPr>
        <w:t xml:space="preserve"> A strategic analysis of Cargolux Airlines International position in the global air cargo supply chain using Porter’s Five Forces Model. </w:t>
      </w:r>
      <w:r w:rsidRPr="00A2185A">
        <w:rPr>
          <w:rFonts w:ascii="Arial" w:hAnsi="Arial" w:cs="Arial"/>
          <w:i/>
          <w:iCs/>
          <w:sz w:val="22"/>
        </w:rPr>
        <w:t>Infrastructures</w:t>
      </w:r>
      <w:r w:rsidRPr="00A2185A">
        <w:rPr>
          <w:rFonts w:ascii="Arial" w:hAnsi="Arial" w:cs="Arial"/>
          <w:sz w:val="22"/>
        </w:rPr>
        <w:t>, </w:t>
      </w:r>
      <w:r w:rsidRPr="00A2185A">
        <w:rPr>
          <w:rFonts w:ascii="Arial" w:hAnsi="Arial" w:cs="Arial"/>
          <w:i/>
          <w:iCs/>
          <w:sz w:val="22"/>
        </w:rPr>
        <w:t>4</w:t>
      </w:r>
      <w:r w:rsidRPr="00A2185A">
        <w:rPr>
          <w:rFonts w:ascii="Arial" w:hAnsi="Arial" w:cs="Arial"/>
          <w:sz w:val="22"/>
        </w:rPr>
        <w:t>(1), p.6.</w:t>
      </w:r>
    </w:p>
    <w:p w14:paraId="2B39FCD8" w14:textId="74C3B2A0" w:rsidR="00844D7A" w:rsidRPr="00A2185A" w:rsidRDefault="00000000" w:rsidP="00844D7A">
      <w:pPr>
        <w:rPr>
          <w:rFonts w:ascii="Arial" w:hAnsi="Arial" w:cs="Arial"/>
          <w:sz w:val="22"/>
        </w:rPr>
      </w:pPr>
      <w:proofErr w:type="spellStart"/>
      <w:r w:rsidRPr="00A2185A">
        <w:rPr>
          <w:rFonts w:ascii="Arial" w:hAnsi="Arial" w:cs="Arial"/>
          <w:sz w:val="22"/>
        </w:rPr>
        <w:t>Benzaghta</w:t>
      </w:r>
      <w:proofErr w:type="spellEnd"/>
      <w:r w:rsidRPr="00A2185A">
        <w:rPr>
          <w:rFonts w:ascii="Arial" w:hAnsi="Arial" w:cs="Arial"/>
          <w:sz w:val="22"/>
        </w:rPr>
        <w:t xml:space="preserve">, M.A., </w:t>
      </w:r>
      <w:proofErr w:type="spellStart"/>
      <w:r w:rsidRPr="00A2185A">
        <w:rPr>
          <w:rFonts w:ascii="Arial" w:hAnsi="Arial" w:cs="Arial"/>
          <w:sz w:val="22"/>
        </w:rPr>
        <w:t>Elwalda</w:t>
      </w:r>
      <w:proofErr w:type="spellEnd"/>
      <w:r w:rsidRPr="00A2185A">
        <w:rPr>
          <w:rFonts w:ascii="Arial" w:hAnsi="Arial" w:cs="Arial"/>
          <w:sz w:val="22"/>
        </w:rPr>
        <w:t xml:space="preserve">, A., Mousa, M.M., Erkan, I. and Rahman, M. </w:t>
      </w:r>
      <w:r w:rsidR="00DA73CA">
        <w:rPr>
          <w:rFonts w:ascii="Arial" w:hAnsi="Arial" w:cs="Arial"/>
          <w:sz w:val="22"/>
        </w:rPr>
        <w:t>(</w:t>
      </w:r>
      <w:r w:rsidRPr="00A2185A">
        <w:rPr>
          <w:rFonts w:ascii="Arial" w:hAnsi="Arial" w:cs="Arial"/>
          <w:sz w:val="22"/>
        </w:rPr>
        <w:t>2021</w:t>
      </w:r>
      <w:r w:rsidR="00DA73CA">
        <w:rPr>
          <w:rFonts w:ascii="Arial" w:hAnsi="Arial" w:cs="Arial"/>
          <w:sz w:val="22"/>
        </w:rPr>
        <w:t>)</w:t>
      </w:r>
      <w:r w:rsidRPr="00A2185A">
        <w:rPr>
          <w:rFonts w:ascii="Arial" w:hAnsi="Arial" w:cs="Arial"/>
          <w:sz w:val="22"/>
        </w:rPr>
        <w:t xml:space="preserve"> SWOT analysis applications: An integrative literature review. </w:t>
      </w:r>
      <w:r w:rsidRPr="00A2185A">
        <w:rPr>
          <w:rFonts w:ascii="Arial" w:hAnsi="Arial" w:cs="Arial"/>
          <w:i/>
          <w:iCs/>
          <w:sz w:val="22"/>
        </w:rPr>
        <w:t>Journal of Global Business Insights</w:t>
      </w:r>
      <w:r w:rsidRPr="00A2185A">
        <w:rPr>
          <w:rFonts w:ascii="Arial" w:hAnsi="Arial" w:cs="Arial"/>
          <w:sz w:val="22"/>
        </w:rPr>
        <w:t>, </w:t>
      </w:r>
      <w:r w:rsidRPr="00A2185A">
        <w:rPr>
          <w:rFonts w:ascii="Arial" w:hAnsi="Arial" w:cs="Arial"/>
          <w:i/>
          <w:iCs/>
          <w:sz w:val="22"/>
        </w:rPr>
        <w:t>6</w:t>
      </w:r>
      <w:r w:rsidRPr="00A2185A">
        <w:rPr>
          <w:rFonts w:ascii="Arial" w:hAnsi="Arial" w:cs="Arial"/>
          <w:sz w:val="22"/>
        </w:rPr>
        <w:t>(1), pp.55-73.</w:t>
      </w:r>
    </w:p>
    <w:p w14:paraId="6AA5C38E" w14:textId="21D85953" w:rsidR="00844D7A" w:rsidRPr="00A2185A" w:rsidRDefault="00000000" w:rsidP="00844D7A">
      <w:pPr>
        <w:rPr>
          <w:rFonts w:ascii="Arial" w:hAnsi="Arial" w:cs="Arial"/>
          <w:sz w:val="22"/>
          <w:lang w:val="en-IN"/>
        </w:rPr>
      </w:pPr>
      <w:r w:rsidRPr="00A2185A">
        <w:rPr>
          <w:rFonts w:ascii="Arial" w:hAnsi="Arial" w:cs="Arial"/>
          <w:sz w:val="22"/>
          <w:lang w:val="en-IN"/>
        </w:rPr>
        <w:t xml:space="preserve">CADENCE INC. </w:t>
      </w:r>
      <w:r w:rsidR="00DA73CA">
        <w:rPr>
          <w:rFonts w:ascii="Arial" w:hAnsi="Arial" w:cs="Arial"/>
          <w:sz w:val="22"/>
          <w:lang w:val="en-IN"/>
        </w:rPr>
        <w:t>(</w:t>
      </w:r>
      <w:r w:rsidRPr="00A2185A">
        <w:rPr>
          <w:rFonts w:ascii="Arial" w:hAnsi="Arial" w:cs="Arial"/>
          <w:sz w:val="22"/>
          <w:lang w:val="en-IN"/>
        </w:rPr>
        <w:t>2023</w:t>
      </w:r>
      <w:r w:rsidR="00DA73CA">
        <w:rPr>
          <w:rFonts w:ascii="Arial" w:hAnsi="Arial" w:cs="Arial"/>
          <w:sz w:val="22"/>
          <w:lang w:val="en-IN"/>
        </w:rPr>
        <w:t>)</w:t>
      </w:r>
      <w:r w:rsidRPr="00A2185A">
        <w:rPr>
          <w:rFonts w:ascii="Arial" w:hAnsi="Arial" w:cs="Arial"/>
          <w:sz w:val="22"/>
          <w:lang w:val="en-IN"/>
        </w:rPr>
        <w:t xml:space="preserve"> </w:t>
      </w:r>
      <w:r w:rsidRPr="00A2185A">
        <w:rPr>
          <w:rFonts w:ascii="Arial" w:hAnsi="Arial" w:cs="Arial"/>
          <w:i/>
          <w:iCs/>
          <w:sz w:val="22"/>
          <w:lang w:val="en-IN"/>
        </w:rPr>
        <w:t>Exhibit 10.16</w:t>
      </w:r>
      <w:r w:rsidRPr="00A2185A">
        <w:rPr>
          <w:rFonts w:ascii="Arial" w:hAnsi="Arial" w:cs="Arial"/>
          <w:sz w:val="22"/>
          <w:lang w:val="en-IN"/>
        </w:rPr>
        <w:t xml:space="preserve">. Manufacturing Services Agreement. Available at: https://www.sec.gov/Archives/edgar/data/1267602/000126760220000118/alim-20200930xex10_16.htm (Accessed: April 12, 2023). </w:t>
      </w:r>
    </w:p>
    <w:p w14:paraId="744C1DA9" w14:textId="12A88D8D" w:rsidR="00844D7A" w:rsidRPr="00A2185A" w:rsidRDefault="00000000" w:rsidP="00844D7A">
      <w:pPr>
        <w:rPr>
          <w:rFonts w:ascii="Arial" w:hAnsi="Arial" w:cs="Arial"/>
          <w:sz w:val="22"/>
        </w:rPr>
      </w:pPr>
      <w:r w:rsidRPr="00A2185A">
        <w:rPr>
          <w:rFonts w:ascii="Arial" w:hAnsi="Arial" w:cs="Arial"/>
          <w:sz w:val="22"/>
        </w:rPr>
        <w:t xml:space="preserve">Christodoulou, A. and Cullinane, K. </w:t>
      </w:r>
      <w:r w:rsidR="00DA73CA">
        <w:rPr>
          <w:rFonts w:ascii="Arial" w:hAnsi="Arial" w:cs="Arial"/>
          <w:sz w:val="22"/>
        </w:rPr>
        <w:t>(</w:t>
      </w:r>
      <w:r w:rsidRPr="00A2185A">
        <w:rPr>
          <w:rFonts w:ascii="Arial" w:hAnsi="Arial" w:cs="Arial"/>
          <w:sz w:val="22"/>
        </w:rPr>
        <w:t>2019</w:t>
      </w:r>
      <w:r w:rsidR="00DA73CA">
        <w:rPr>
          <w:rFonts w:ascii="Arial" w:hAnsi="Arial" w:cs="Arial"/>
          <w:sz w:val="22"/>
        </w:rPr>
        <w:t>)</w:t>
      </w:r>
      <w:r w:rsidRPr="00A2185A">
        <w:rPr>
          <w:rFonts w:ascii="Arial" w:hAnsi="Arial" w:cs="Arial"/>
          <w:sz w:val="22"/>
        </w:rPr>
        <w:t xml:space="preserve"> Identifying the main opportunities and challenges from the implementation of a port energy management system: A SWOT/PESTLE analysis. </w:t>
      </w:r>
      <w:r w:rsidRPr="00A2185A">
        <w:rPr>
          <w:rFonts w:ascii="Arial" w:hAnsi="Arial" w:cs="Arial"/>
          <w:i/>
          <w:iCs/>
          <w:sz w:val="22"/>
        </w:rPr>
        <w:t>Sustainability</w:t>
      </w:r>
      <w:r w:rsidRPr="00A2185A">
        <w:rPr>
          <w:rFonts w:ascii="Arial" w:hAnsi="Arial" w:cs="Arial"/>
          <w:sz w:val="22"/>
        </w:rPr>
        <w:t>, </w:t>
      </w:r>
      <w:r w:rsidRPr="00A2185A">
        <w:rPr>
          <w:rFonts w:ascii="Arial" w:hAnsi="Arial" w:cs="Arial"/>
          <w:i/>
          <w:iCs/>
          <w:sz w:val="22"/>
        </w:rPr>
        <w:t>11</w:t>
      </w:r>
      <w:r w:rsidRPr="00A2185A">
        <w:rPr>
          <w:rFonts w:ascii="Arial" w:hAnsi="Arial" w:cs="Arial"/>
          <w:sz w:val="22"/>
        </w:rPr>
        <w:t>(21), p.6046.</w:t>
      </w:r>
    </w:p>
    <w:p w14:paraId="271ADEFF" w14:textId="674B2393" w:rsidR="00844D7A" w:rsidRPr="00A2185A" w:rsidRDefault="00000000" w:rsidP="00844D7A">
      <w:pPr>
        <w:rPr>
          <w:rFonts w:ascii="Arial" w:hAnsi="Arial" w:cs="Arial"/>
          <w:sz w:val="22"/>
        </w:rPr>
      </w:pPr>
      <w:proofErr w:type="spellStart"/>
      <w:r w:rsidRPr="00A2185A">
        <w:rPr>
          <w:rFonts w:ascii="Arial" w:hAnsi="Arial" w:cs="Arial"/>
          <w:sz w:val="22"/>
        </w:rPr>
        <w:t>Eierle</w:t>
      </w:r>
      <w:proofErr w:type="spellEnd"/>
      <w:r w:rsidRPr="00A2185A">
        <w:rPr>
          <w:rFonts w:ascii="Arial" w:hAnsi="Arial" w:cs="Arial"/>
          <w:sz w:val="22"/>
        </w:rPr>
        <w:t xml:space="preserve">, B., Hartlieb, S., Hay, D.C., Niemi, L. and </w:t>
      </w:r>
      <w:proofErr w:type="spellStart"/>
      <w:r w:rsidRPr="00A2185A">
        <w:rPr>
          <w:rFonts w:ascii="Arial" w:hAnsi="Arial" w:cs="Arial"/>
          <w:sz w:val="22"/>
        </w:rPr>
        <w:t>Ojala</w:t>
      </w:r>
      <w:proofErr w:type="spellEnd"/>
      <w:r w:rsidRPr="00A2185A">
        <w:rPr>
          <w:rFonts w:ascii="Arial" w:hAnsi="Arial" w:cs="Arial"/>
          <w:sz w:val="22"/>
        </w:rPr>
        <w:t xml:space="preserve">, H. </w:t>
      </w:r>
      <w:r w:rsidR="00DA73CA">
        <w:rPr>
          <w:rFonts w:ascii="Arial" w:hAnsi="Arial" w:cs="Arial"/>
          <w:sz w:val="22"/>
        </w:rPr>
        <w:t>(</w:t>
      </w:r>
      <w:r w:rsidRPr="00A2185A">
        <w:rPr>
          <w:rFonts w:ascii="Arial" w:hAnsi="Arial" w:cs="Arial"/>
          <w:sz w:val="22"/>
        </w:rPr>
        <w:t>2022</w:t>
      </w:r>
      <w:r w:rsidR="00DA73CA">
        <w:rPr>
          <w:rFonts w:ascii="Arial" w:hAnsi="Arial" w:cs="Arial"/>
          <w:sz w:val="22"/>
        </w:rPr>
        <w:t>)</w:t>
      </w:r>
      <w:r w:rsidRPr="00A2185A">
        <w:rPr>
          <w:rFonts w:ascii="Arial" w:hAnsi="Arial" w:cs="Arial"/>
          <w:sz w:val="22"/>
        </w:rPr>
        <w:t xml:space="preserve"> External factors and the pricing of audit services: A systematic review of the archival literature using a PESTLE analysis. </w:t>
      </w:r>
      <w:r w:rsidRPr="00A2185A">
        <w:rPr>
          <w:rFonts w:ascii="Arial" w:hAnsi="Arial" w:cs="Arial"/>
          <w:i/>
          <w:iCs/>
          <w:sz w:val="22"/>
        </w:rPr>
        <w:t>Auditing: A Journal of Practice &amp; Theory</w:t>
      </w:r>
      <w:r w:rsidRPr="00A2185A">
        <w:rPr>
          <w:rFonts w:ascii="Arial" w:hAnsi="Arial" w:cs="Arial"/>
          <w:sz w:val="22"/>
        </w:rPr>
        <w:t>, </w:t>
      </w:r>
      <w:r w:rsidRPr="00A2185A">
        <w:rPr>
          <w:rFonts w:ascii="Arial" w:hAnsi="Arial" w:cs="Arial"/>
          <w:i/>
          <w:iCs/>
          <w:sz w:val="22"/>
        </w:rPr>
        <w:t>41</w:t>
      </w:r>
      <w:r w:rsidRPr="00A2185A">
        <w:rPr>
          <w:rFonts w:ascii="Arial" w:hAnsi="Arial" w:cs="Arial"/>
          <w:sz w:val="22"/>
        </w:rPr>
        <w:t>(3), pp.95-119.</w:t>
      </w:r>
    </w:p>
    <w:p w14:paraId="4CE9A731" w14:textId="48A0B7F0" w:rsidR="00844D7A" w:rsidRPr="00A2185A" w:rsidRDefault="00000000" w:rsidP="00844D7A">
      <w:pPr>
        <w:rPr>
          <w:rFonts w:ascii="Arial" w:hAnsi="Arial" w:cs="Arial"/>
          <w:sz w:val="22"/>
        </w:rPr>
      </w:pPr>
      <w:proofErr w:type="spellStart"/>
      <w:r w:rsidRPr="00A2185A">
        <w:rPr>
          <w:rFonts w:ascii="Arial" w:hAnsi="Arial" w:cs="Arial"/>
          <w:sz w:val="22"/>
        </w:rPr>
        <w:t>Elaraoud</w:t>
      </w:r>
      <w:proofErr w:type="spellEnd"/>
      <w:r w:rsidRPr="00A2185A">
        <w:rPr>
          <w:rFonts w:ascii="Arial" w:hAnsi="Arial" w:cs="Arial"/>
          <w:sz w:val="22"/>
        </w:rPr>
        <w:t xml:space="preserve">, I., </w:t>
      </w:r>
      <w:proofErr w:type="spellStart"/>
      <w:r w:rsidRPr="00A2185A">
        <w:rPr>
          <w:rFonts w:ascii="Arial" w:hAnsi="Arial" w:cs="Arial"/>
          <w:sz w:val="22"/>
        </w:rPr>
        <w:t>Attawan</w:t>
      </w:r>
      <w:proofErr w:type="spellEnd"/>
      <w:r w:rsidRPr="00A2185A">
        <w:rPr>
          <w:rFonts w:ascii="Arial" w:hAnsi="Arial" w:cs="Arial"/>
          <w:sz w:val="22"/>
        </w:rPr>
        <w:t xml:space="preserve">, A. and </w:t>
      </w:r>
      <w:proofErr w:type="spellStart"/>
      <w:r w:rsidRPr="00A2185A">
        <w:rPr>
          <w:rFonts w:ascii="Arial" w:hAnsi="Arial" w:cs="Arial"/>
          <w:sz w:val="22"/>
        </w:rPr>
        <w:t>Quhill</w:t>
      </w:r>
      <w:proofErr w:type="spellEnd"/>
      <w:r w:rsidRPr="00A2185A">
        <w:rPr>
          <w:rFonts w:ascii="Arial" w:hAnsi="Arial" w:cs="Arial"/>
          <w:sz w:val="22"/>
        </w:rPr>
        <w:t xml:space="preserve">, F. </w:t>
      </w:r>
      <w:r w:rsidR="00DA73CA">
        <w:rPr>
          <w:rFonts w:ascii="Arial" w:hAnsi="Arial" w:cs="Arial"/>
          <w:sz w:val="22"/>
        </w:rPr>
        <w:t>(</w:t>
      </w:r>
      <w:r w:rsidRPr="00A2185A">
        <w:rPr>
          <w:rFonts w:ascii="Arial" w:hAnsi="Arial" w:cs="Arial"/>
          <w:sz w:val="22"/>
        </w:rPr>
        <w:t xml:space="preserve">2016 Case series investigating the efficacy and safety of bilateral fluocinolone acetonide (ILUVIEN®) in patients with diabetic macular </w:t>
      </w:r>
      <w:proofErr w:type="spellStart"/>
      <w:r w:rsidRPr="00A2185A">
        <w:rPr>
          <w:rFonts w:ascii="Arial" w:hAnsi="Arial" w:cs="Arial"/>
          <w:sz w:val="22"/>
        </w:rPr>
        <w:t>edema</w:t>
      </w:r>
      <w:proofErr w:type="spellEnd"/>
      <w:r w:rsidRPr="00A2185A">
        <w:rPr>
          <w:rFonts w:ascii="Arial" w:hAnsi="Arial" w:cs="Arial"/>
          <w:sz w:val="22"/>
        </w:rPr>
        <w:t>. </w:t>
      </w:r>
      <w:r w:rsidRPr="00A2185A">
        <w:rPr>
          <w:rFonts w:ascii="Arial" w:hAnsi="Arial" w:cs="Arial"/>
          <w:i/>
          <w:iCs/>
          <w:sz w:val="22"/>
        </w:rPr>
        <w:t>Ophthalmology and Therapy</w:t>
      </w:r>
      <w:r w:rsidRPr="00A2185A">
        <w:rPr>
          <w:rFonts w:ascii="Arial" w:hAnsi="Arial" w:cs="Arial"/>
          <w:sz w:val="22"/>
        </w:rPr>
        <w:t>, </w:t>
      </w:r>
      <w:r w:rsidRPr="00A2185A">
        <w:rPr>
          <w:rFonts w:ascii="Arial" w:hAnsi="Arial" w:cs="Arial"/>
          <w:i/>
          <w:iCs/>
          <w:sz w:val="22"/>
        </w:rPr>
        <w:t>5</w:t>
      </w:r>
      <w:r w:rsidRPr="00A2185A">
        <w:rPr>
          <w:rFonts w:ascii="Arial" w:hAnsi="Arial" w:cs="Arial"/>
          <w:sz w:val="22"/>
        </w:rPr>
        <w:t>, pp.95-104.</w:t>
      </w:r>
    </w:p>
    <w:p w14:paraId="3ABFD260" w14:textId="58BD3D7D" w:rsidR="00844D7A" w:rsidRPr="00A2185A" w:rsidRDefault="00000000" w:rsidP="00844D7A">
      <w:pPr>
        <w:rPr>
          <w:rFonts w:ascii="Arial" w:hAnsi="Arial" w:cs="Arial"/>
          <w:sz w:val="22"/>
        </w:rPr>
      </w:pPr>
      <w:proofErr w:type="spellStart"/>
      <w:r w:rsidRPr="00A2185A">
        <w:rPr>
          <w:rFonts w:ascii="Arial" w:hAnsi="Arial" w:cs="Arial"/>
          <w:sz w:val="22"/>
        </w:rPr>
        <w:lastRenderedPageBreak/>
        <w:t>Elaraoud</w:t>
      </w:r>
      <w:proofErr w:type="spellEnd"/>
      <w:r w:rsidRPr="00A2185A">
        <w:rPr>
          <w:rFonts w:ascii="Arial" w:hAnsi="Arial" w:cs="Arial"/>
          <w:sz w:val="22"/>
        </w:rPr>
        <w:t xml:space="preserve">, I., </w:t>
      </w:r>
      <w:proofErr w:type="spellStart"/>
      <w:r w:rsidRPr="00A2185A">
        <w:rPr>
          <w:rFonts w:ascii="Arial" w:hAnsi="Arial" w:cs="Arial"/>
          <w:sz w:val="22"/>
        </w:rPr>
        <w:t>Quhill</w:t>
      </w:r>
      <w:proofErr w:type="spellEnd"/>
      <w:r w:rsidRPr="00A2185A">
        <w:rPr>
          <w:rFonts w:ascii="Arial" w:hAnsi="Arial" w:cs="Arial"/>
          <w:sz w:val="22"/>
        </w:rPr>
        <w:t xml:space="preserve">, H. and </w:t>
      </w:r>
      <w:proofErr w:type="spellStart"/>
      <w:r w:rsidRPr="00A2185A">
        <w:rPr>
          <w:rFonts w:ascii="Arial" w:hAnsi="Arial" w:cs="Arial"/>
          <w:sz w:val="22"/>
        </w:rPr>
        <w:t>Quhill</w:t>
      </w:r>
      <w:proofErr w:type="spellEnd"/>
      <w:r w:rsidRPr="00A2185A">
        <w:rPr>
          <w:rFonts w:ascii="Arial" w:hAnsi="Arial" w:cs="Arial"/>
          <w:sz w:val="22"/>
        </w:rPr>
        <w:t xml:space="preserve">, F. </w:t>
      </w:r>
      <w:r w:rsidR="00DA73CA">
        <w:rPr>
          <w:rFonts w:ascii="Arial" w:hAnsi="Arial" w:cs="Arial"/>
          <w:sz w:val="22"/>
        </w:rPr>
        <w:t>(</w:t>
      </w:r>
      <w:r w:rsidRPr="00A2185A">
        <w:rPr>
          <w:rFonts w:ascii="Arial" w:hAnsi="Arial" w:cs="Arial"/>
          <w:sz w:val="22"/>
        </w:rPr>
        <w:t>2016</w:t>
      </w:r>
      <w:r w:rsidR="00DA73CA">
        <w:rPr>
          <w:rFonts w:ascii="Arial" w:hAnsi="Arial" w:cs="Arial"/>
          <w:sz w:val="22"/>
        </w:rPr>
        <w:t>)</w:t>
      </w:r>
      <w:r w:rsidRPr="00A2185A">
        <w:rPr>
          <w:rFonts w:ascii="Arial" w:hAnsi="Arial" w:cs="Arial"/>
          <w:sz w:val="22"/>
        </w:rPr>
        <w:t xml:space="preserve"> Case series investigating the efficacy and safety of bilateral fluocinolone acetonide (</w:t>
      </w:r>
      <w:proofErr w:type="spellStart"/>
      <w:r w:rsidRPr="00A2185A">
        <w:rPr>
          <w:rFonts w:ascii="Arial" w:hAnsi="Arial" w:cs="Arial"/>
          <w:sz w:val="22"/>
        </w:rPr>
        <w:t>Iluvien</w:t>
      </w:r>
      <w:proofErr w:type="spellEnd"/>
      <w:r w:rsidRPr="00A2185A">
        <w:rPr>
          <w:rFonts w:ascii="Arial" w:hAnsi="Arial" w:cs="Arial"/>
          <w:sz w:val="22"/>
        </w:rPr>
        <w:t xml:space="preserve">®) in patients with diabetic macular </w:t>
      </w:r>
      <w:proofErr w:type="spellStart"/>
      <w:r w:rsidRPr="00A2185A">
        <w:rPr>
          <w:rFonts w:ascii="Arial" w:hAnsi="Arial" w:cs="Arial"/>
          <w:sz w:val="22"/>
        </w:rPr>
        <w:t>edema</w:t>
      </w:r>
      <w:proofErr w:type="spellEnd"/>
      <w:r w:rsidRPr="00A2185A">
        <w:rPr>
          <w:rFonts w:ascii="Arial" w:hAnsi="Arial" w:cs="Arial"/>
          <w:sz w:val="22"/>
        </w:rPr>
        <w:t>: 10 eyes with 12 months follow-up. </w:t>
      </w:r>
      <w:r w:rsidRPr="00A2185A">
        <w:rPr>
          <w:rFonts w:ascii="Arial" w:hAnsi="Arial" w:cs="Arial"/>
          <w:i/>
          <w:iCs/>
          <w:sz w:val="22"/>
        </w:rPr>
        <w:t>Ophthalmology and Therapy</w:t>
      </w:r>
      <w:r w:rsidRPr="00A2185A">
        <w:rPr>
          <w:rFonts w:ascii="Arial" w:hAnsi="Arial" w:cs="Arial"/>
          <w:sz w:val="22"/>
        </w:rPr>
        <w:t>, </w:t>
      </w:r>
      <w:r w:rsidRPr="00A2185A">
        <w:rPr>
          <w:rFonts w:ascii="Arial" w:hAnsi="Arial" w:cs="Arial"/>
          <w:i/>
          <w:iCs/>
          <w:sz w:val="22"/>
        </w:rPr>
        <w:t>5</w:t>
      </w:r>
      <w:r w:rsidRPr="00A2185A">
        <w:rPr>
          <w:rFonts w:ascii="Arial" w:hAnsi="Arial" w:cs="Arial"/>
          <w:sz w:val="22"/>
        </w:rPr>
        <w:t>, pp.105-109.</w:t>
      </w:r>
    </w:p>
    <w:p w14:paraId="6BF682F7" w14:textId="6EECD34D" w:rsidR="00844D7A" w:rsidRPr="00A2185A" w:rsidRDefault="00000000" w:rsidP="00844D7A">
      <w:pPr>
        <w:rPr>
          <w:rFonts w:ascii="Arial" w:hAnsi="Arial" w:cs="Arial"/>
          <w:sz w:val="22"/>
        </w:rPr>
      </w:pPr>
      <w:r w:rsidRPr="00A2185A">
        <w:rPr>
          <w:rFonts w:ascii="Arial" w:hAnsi="Arial" w:cs="Arial"/>
          <w:sz w:val="22"/>
        </w:rPr>
        <w:t>El-</w:t>
      </w:r>
      <w:proofErr w:type="spellStart"/>
      <w:r w:rsidRPr="00A2185A">
        <w:rPr>
          <w:rFonts w:ascii="Arial" w:hAnsi="Arial" w:cs="Arial"/>
          <w:sz w:val="22"/>
        </w:rPr>
        <w:t>Ghrably</w:t>
      </w:r>
      <w:proofErr w:type="spellEnd"/>
      <w:r w:rsidRPr="00A2185A">
        <w:rPr>
          <w:rFonts w:ascii="Arial" w:hAnsi="Arial" w:cs="Arial"/>
          <w:sz w:val="22"/>
        </w:rPr>
        <w:t xml:space="preserve">, I.A., Saad, A. and Dinah, C. </w:t>
      </w:r>
      <w:r w:rsidR="00DA73CA">
        <w:rPr>
          <w:rFonts w:ascii="Arial" w:hAnsi="Arial" w:cs="Arial"/>
          <w:sz w:val="22"/>
        </w:rPr>
        <w:t>(</w:t>
      </w:r>
      <w:r w:rsidRPr="00A2185A">
        <w:rPr>
          <w:rFonts w:ascii="Arial" w:hAnsi="Arial" w:cs="Arial"/>
          <w:sz w:val="22"/>
        </w:rPr>
        <w:t>2015</w:t>
      </w:r>
      <w:r w:rsidR="00DA73CA">
        <w:rPr>
          <w:rFonts w:ascii="Arial" w:hAnsi="Arial" w:cs="Arial"/>
          <w:sz w:val="22"/>
        </w:rPr>
        <w:t>)</w:t>
      </w:r>
      <w:r w:rsidRPr="00A2185A">
        <w:rPr>
          <w:rFonts w:ascii="Arial" w:hAnsi="Arial" w:cs="Arial"/>
          <w:sz w:val="22"/>
        </w:rPr>
        <w:t xml:space="preserve"> A novel technique for repositioning of a migrated ILUVIEN®(fluocinolone acetonide) implant into the anterior chamber. </w:t>
      </w:r>
      <w:r w:rsidRPr="00A2185A">
        <w:rPr>
          <w:rFonts w:ascii="Arial" w:hAnsi="Arial" w:cs="Arial"/>
          <w:i/>
          <w:iCs/>
          <w:sz w:val="22"/>
        </w:rPr>
        <w:t>Ophthalmology and therapy</w:t>
      </w:r>
      <w:r w:rsidRPr="00A2185A">
        <w:rPr>
          <w:rFonts w:ascii="Arial" w:hAnsi="Arial" w:cs="Arial"/>
          <w:sz w:val="22"/>
        </w:rPr>
        <w:t>, </w:t>
      </w:r>
      <w:r w:rsidRPr="00A2185A">
        <w:rPr>
          <w:rFonts w:ascii="Arial" w:hAnsi="Arial" w:cs="Arial"/>
          <w:i/>
          <w:iCs/>
          <w:sz w:val="22"/>
        </w:rPr>
        <w:t>4</w:t>
      </w:r>
      <w:r w:rsidRPr="00A2185A">
        <w:rPr>
          <w:rFonts w:ascii="Arial" w:hAnsi="Arial" w:cs="Arial"/>
          <w:sz w:val="22"/>
        </w:rPr>
        <w:t>, pp.129-133.</w:t>
      </w:r>
    </w:p>
    <w:p w14:paraId="6B0B329E" w14:textId="0E732A96" w:rsidR="00844D7A" w:rsidRPr="00A2185A" w:rsidRDefault="00000000" w:rsidP="00844D7A">
      <w:pPr>
        <w:rPr>
          <w:rFonts w:ascii="Arial" w:hAnsi="Arial" w:cs="Arial"/>
          <w:sz w:val="22"/>
        </w:rPr>
      </w:pPr>
      <w:r w:rsidRPr="00A2185A">
        <w:rPr>
          <w:rFonts w:ascii="Arial" w:hAnsi="Arial" w:cs="Arial"/>
          <w:sz w:val="22"/>
        </w:rPr>
        <w:t xml:space="preserve">Goyal, A. </w:t>
      </w:r>
      <w:r w:rsidR="00DA73CA">
        <w:rPr>
          <w:rFonts w:ascii="Arial" w:hAnsi="Arial" w:cs="Arial"/>
          <w:sz w:val="22"/>
        </w:rPr>
        <w:t>(</w:t>
      </w:r>
      <w:r w:rsidRPr="00A2185A">
        <w:rPr>
          <w:rFonts w:ascii="Arial" w:hAnsi="Arial" w:cs="Arial"/>
          <w:sz w:val="22"/>
        </w:rPr>
        <w:t>2020</w:t>
      </w:r>
      <w:r w:rsidR="00DA73CA">
        <w:rPr>
          <w:rFonts w:ascii="Arial" w:hAnsi="Arial" w:cs="Arial"/>
          <w:sz w:val="22"/>
        </w:rPr>
        <w:t>)</w:t>
      </w:r>
      <w:r w:rsidRPr="00A2185A">
        <w:rPr>
          <w:rFonts w:ascii="Arial" w:hAnsi="Arial" w:cs="Arial"/>
          <w:sz w:val="22"/>
        </w:rPr>
        <w:t xml:space="preserve"> A Critical Analysis of Porter’s 5 Forces model of competitive advantage. </w:t>
      </w:r>
      <w:r w:rsidRPr="00A2185A">
        <w:rPr>
          <w:rFonts w:ascii="Arial" w:hAnsi="Arial" w:cs="Arial"/>
          <w:i/>
          <w:iCs/>
          <w:sz w:val="22"/>
        </w:rPr>
        <w:t>Goyal, A.(2021). A Critical Analysis of Porter’s</w:t>
      </w:r>
      <w:r w:rsidRPr="00A2185A">
        <w:rPr>
          <w:rFonts w:ascii="Arial" w:hAnsi="Arial" w:cs="Arial"/>
          <w:sz w:val="22"/>
        </w:rPr>
        <w:t>, </w:t>
      </w:r>
      <w:r w:rsidRPr="00A2185A">
        <w:rPr>
          <w:rFonts w:ascii="Arial" w:hAnsi="Arial" w:cs="Arial"/>
          <w:i/>
          <w:iCs/>
          <w:sz w:val="22"/>
        </w:rPr>
        <w:t>5</w:t>
      </w:r>
      <w:r w:rsidRPr="00A2185A">
        <w:rPr>
          <w:rFonts w:ascii="Arial" w:hAnsi="Arial" w:cs="Arial"/>
          <w:sz w:val="22"/>
        </w:rPr>
        <w:t>.</w:t>
      </w:r>
    </w:p>
    <w:p w14:paraId="27A1BF07" w14:textId="73356879" w:rsidR="00844D7A" w:rsidRPr="00A2185A" w:rsidRDefault="00000000" w:rsidP="00844D7A">
      <w:pPr>
        <w:rPr>
          <w:rFonts w:ascii="Arial" w:hAnsi="Arial" w:cs="Arial"/>
          <w:sz w:val="22"/>
        </w:rPr>
      </w:pPr>
      <w:proofErr w:type="spellStart"/>
      <w:r w:rsidRPr="00A2185A">
        <w:rPr>
          <w:rFonts w:ascii="Arial" w:hAnsi="Arial" w:cs="Arial"/>
          <w:sz w:val="22"/>
        </w:rPr>
        <w:t>Hashemkhani</w:t>
      </w:r>
      <w:proofErr w:type="spellEnd"/>
      <w:r w:rsidRPr="00A2185A">
        <w:rPr>
          <w:rFonts w:ascii="Arial" w:hAnsi="Arial" w:cs="Arial"/>
          <w:sz w:val="22"/>
        </w:rPr>
        <w:t xml:space="preserve"> </w:t>
      </w:r>
      <w:proofErr w:type="spellStart"/>
      <w:r w:rsidRPr="00A2185A">
        <w:rPr>
          <w:rFonts w:ascii="Arial" w:hAnsi="Arial" w:cs="Arial"/>
          <w:sz w:val="22"/>
        </w:rPr>
        <w:t>Zolfani</w:t>
      </w:r>
      <w:proofErr w:type="spellEnd"/>
      <w:r w:rsidRPr="00A2185A">
        <w:rPr>
          <w:rFonts w:ascii="Arial" w:hAnsi="Arial" w:cs="Arial"/>
          <w:sz w:val="22"/>
        </w:rPr>
        <w:t xml:space="preserve">, S., </w:t>
      </w:r>
      <w:proofErr w:type="spellStart"/>
      <w:r w:rsidRPr="00A2185A">
        <w:rPr>
          <w:rFonts w:ascii="Arial" w:hAnsi="Arial" w:cs="Arial"/>
          <w:sz w:val="22"/>
        </w:rPr>
        <w:t>Bazrafshan</w:t>
      </w:r>
      <w:proofErr w:type="spellEnd"/>
      <w:r w:rsidRPr="00A2185A">
        <w:rPr>
          <w:rFonts w:ascii="Arial" w:hAnsi="Arial" w:cs="Arial"/>
          <w:sz w:val="22"/>
        </w:rPr>
        <w:t xml:space="preserve">, R., </w:t>
      </w:r>
      <w:proofErr w:type="spellStart"/>
      <w:r w:rsidRPr="00A2185A">
        <w:rPr>
          <w:rFonts w:ascii="Arial" w:hAnsi="Arial" w:cs="Arial"/>
          <w:sz w:val="22"/>
        </w:rPr>
        <w:t>Ecer</w:t>
      </w:r>
      <w:proofErr w:type="spellEnd"/>
      <w:r w:rsidRPr="00A2185A">
        <w:rPr>
          <w:rFonts w:ascii="Arial" w:hAnsi="Arial" w:cs="Arial"/>
          <w:sz w:val="22"/>
        </w:rPr>
        <w:t xml:space="preserve">, F. and </w:t>
      </w:r>
      <w:proofErr w:type="spellStart"/>
      <w:r w:rsidRPr="00A2185A">
        <w:rPr>
          <w:rFonts w:ascii="Arial" w:hAnsi="Arial" w:cs="Arial"/>
          <w:sz w:val="22"/>
        </w:rPr>
        <w:t>Karamaşa</w:t>
      </w:r>
      <w:proofErr w:type="spellEnd"/>
      <w:r w:rsidRPr="00A2185A">
        <w:rPr>
          <w:rFonts w:ascii="Arial" w:hAnsi="Arial" w:cs="Arial"/>
          <w:sz w:val="22"/>
        </w:rPr>
        <w:t xml:space="preserve">, Ç. </w:t>
      </w:r>
      <w:r w:rsidR="00DA73CA">
        <w:rPr>
          <w:rFonts w:ascii="Arial" w:hAnsi="Arial" w:cs="Arial"/>
          <w:sz w:val="22"/>
        </w:rPr>
        <w:t>(</w:t>
      </w:r>
      <w:r w:rsidRPr="00A2185A">
        <w:rPr>
          <w:rFonts w:ascii="Arial" w:hAnsi="Arial" w:cs="Arial"/>
          <w:sz w:val="22"/>
        </w:rPr>
        <w:t>2022</w:t>
      </w:r>
      <w:r w:rsidR="00DA73CA">
        <w:rPr>
          <w:rFonts w:ascii="Arial" w:hAnsi="Arial" w:cs="Arial"/>
          <w:sz w:val="22"/>
        </w:rPr>
        <w:t>)</w:t>
      </w:r>
      <w:r w:rsidRPr="00A2185A">
        <w:rPr>
          <w:rFonts w:ascii="Arial" w:hAnsi="Arial" w:cs="Arial"/>
          <w:sz w:val="22"/>
        </w:rPr>
        <w:t xml:space="preserve"> The suitability-feasibility-acceptability strategy integrated with Bayesian BWM-MARCOS methods to determine the optimal lithium battery plant located in South America. </w:t>
      </w:r>
      <w:r w:rsidRPr="00A2185A">
        <w:rPr>
          <w:rFonts w:ascii="Arial" w:hAnsi="Arial" w:cs="Arial"/>
          <w:i/>
          <w:iCs/>
          <w:sz w:val="22"/>
        </w:rPr>
        <w:t>Mathematics</w:t>
      </w:r>
      <w:r w:rsidRPr="00A2185A">
        <w:rPr>
          <w:rFonts w:ascii="Arial" w:hAnsi="Arial" w:cs="Arial"/>
          <w:sz w:val="22"/>
        </w:rPr>
        <w:t>, </w:t>
      </w:r>
      <w:r w:rsidRPr="00A2185A">
        <w:rPr>
          <w:rFonts w:ascii="Arial" w:hAnsi="Arial" w:cs="Arial"/>
          <w:i/>
          <w:iCs/>
          <w:sz w:val="22"/>
        </w:rPr>
        <w:t>10</w:t>
      </w:r>
      <w:r w:rsidRPr="00A2185A">
        <w:rPr>
          <w:rFonts w:ascii="Arial" w:hAnsi="Arial" w:cs="Arial"/>
          <w:sz w:val="22"/>
        </w:rPr>
        <w:t>(14), p.2401.</w:t>
      </w:r>
    </w:p>
    <w:p w14:paraId="032A2B1D" w14:textId="62F5DBB2" w:rsidR="00844D7A" w:rsidRPr="00A2185A" w:rsidRDefault="00000000" w:rsidP="00844D7A">
      <w:pPr>
        <w:rPr>
          <w:rFonts w:ascii="Arial" w:hAnsi="Arial" w:cs="Arial"/>
          <w:sz w:val="22"/>
        </w:rPr>
      </w:pPr>
      <w:proofErr w:type="spellStart"/>
      <w:r w:rsidRPr="00A2185A">
        <w:rPr>
          <w:rFonts w:ascii="Arial" w:hAnsi="Arial" w:cs="Arial"/>
          <w:sz w:val="22"/>
        </w:rPr>
        <w:t>Khoramnia</w:t>
      </w:r>
      <w:proofErr w:type="spellEnd"/>
      <w:r w:rsidRPr="00A2185A">
        <w:rPr>
          <w:rFonts w:ascii="Arial" w:hAnsi="Arial" w:cs="Arial"/>
          <w:sz w:val="22"/>
        </w:rPr>
        <w:t xml:space="preserve">, R., </w:t>
      </w:r>
      <w:proofErr w:type="spellStart"/>
      <w:r w:rsidRPr="00A2185A">
        <w:rPr>
          <w:rFonts w:ascii="Arial" w:hAnsi="Arial" w:cs="Arial"/>
          <w:sz w:val="22"/>
        </w:rPr>
        <w:t>Peto</w:t>
      </w:r>
      <w:proofErr w:type="spellEnd"/>
      <w:r w:rsidRPr="00A2185A">
        <w:rPr>
          <w:rFonts w:ascii="Arial" w:hAnsi="Arial" w:cs="Arial"/>
          <w:sz w:val="22"/>
        </w:rPr>
        <w:t xml:space="preserve">, T., Koch, F., Taylor, S.R., de Sousa, J.P.C., Hill, L., Bailey, C. and Chakravarthy, U. </w:t>
      </w:r>
      <w:r w:rsidR="00DA73CA">
        <w:rPr>
          <w:rFonts w:ascii="Arial" w:hAnsi="Arial" w:cs="Arial"/>
          <w:sz w:val="22"/>
        </w:rPr>
        <w:t>(</w:t>
      </w:r>
      <w:r w:rsidRPr="00A2185A">
        <w:rPr>
          <w:rFonts w:ascii="Arial" w:hAnsi="Arial" w:cs="Arial"/>
          <w:sz w:val="22"/>
        </w:rPr>
        <w:t>2022</w:t>
      </w:r>
      <w:r w:rsidR="00DA73CA">
        <w:rPr>
          <w:rFonts w:ascii="Arial" w:hAnsi="Arial" w:cs="Arial"/>
          <w:sz w:val="22"/>
        </w:rPr>
        <w:t>)</w:t>
      </w:r>
      <w:r w:rsidRPr="00A2185A">
        <w:rPr>
          <w:rFonts w:ascii="Arial" w:hAnsi="Arial" w:cs="Arial"/>
          <w:sz w:val="22"/>
        </w:rPr>
        <w:t xml:space="preserve"> Safety and effectiveness of the fluocinolone acetonide intravitreal implant (ILUVIEN): 3-year results from the European IRISS registry study. </w:t>
      </w:r>
      <w:r w:rsidRPr="00A2185A">
        <w:rPr>
          <w:rFonts w:ascii="Arial" w:hAnsi="Arial" w:cs="Arial"/>
          <w:i/>
          <w:iCs/>
          <w:sz w:val="22"/>
        </w:rPr>
        <w:t>British Journal of Ophthalmology</w:t>
      </w:r>
      <w:r w:rsidRPr="00A2185A">
        <w:rPr>
          <w:rFonts w:ascii="Arial" w:hAnsi="Arial" w:cs="Arial"/>
          <w:sz w:val="22"/>
        </w:rPr>
        <w:t>.</w:t>
      </w:r>
    </w:p>
    <w:p w14:paraId="03C4BA86" w14:textId="755096E8" w:rsidR="00844D7A" w:rsidRPr="00A2185A" w:rsidRDefault="00000000" w:rsidP="00844D7A">
      <w:pPr>
        <w:rPr>
          <w:rFonts w:ascii="Arial" w:hAnsi="Arial" w:cs="Arial"/>
          <w:sz w:val="22"/>
        </w:rPr>
      </w:pPr>
      <w:proofErr w:type="spellStart"/>
      <w:r w:rsidRPr="00A2185A">
        <w:rPr>
          <w:rFonts w:ascii="Arial" w:hAnsi="Arial" w:cs="Arial"/>
          <w:sz w:val="22"/>
        </w:rPr>
        <w:t>Kohnová</w:t>
      </w:r>
      <w:proofErr w:type="spellEnd"/>
      <w:r w:rsidRPr="00A2185A">
        <w:rPr>
          <w:rFonts w:ascii="Arial" w:hAnsi="Arial" w:cs="Arial"/>
          <w:sz w:val="22"/>
        </w:rPr>
        <w:t xml:space="preserve">, L. and </w:t>
      </w:r>
      <w:proofErr w:type="spellStart"/>
      <w:r w:rsidRPr="00A2185A">
        <w:rPr>
          <w:rFonts w:ascii="Arial" w:hAnsi="Arial" w:cs="Arial"/>
          <w:sz w:val="22"/>
        </w:rPr>
        <w:t>Salajová</w:t>
      </w:r>
      <w:proofErr w:type="spellEnd"/>
      <w:r w:rsidRPr="00A2185A">
        <w:rPr>
          <w:rFonts w:ascii="Arial" w:hAnsi="Arial" w:cs="Arial"/>
          <w:sz w:val="22"/>
        </w:rPr>
        <w:t>, N.</w:t>
      </w:r>
      <w:r w:rsidR="00625B21">
        <w:rPr>
          <w:rFonts w:ascii="Arial" w:hAnsi="Arial" w:cs="Arial"/>
          <w:sz w:val="22"/>
        </w:rPr>
        <w:t xml:space="preserve"> </w:t>
      </w:r>
      <w:r w:rsidRPr="00A2185A">
        <w:rPr>
          <w:rFonts w:ascii="Arial" w:hAnsi="Arial" w:cs="Arial"/>
          <w:sz w:val="22"/>
        </w:rPr>
        <w:t xml:space="preserve"> </w:t>
      </w:r>
      <w:r w:rsidR="00DA73CA">
        <w:rPr>
          <w:rFonts w:ascii="Arial" w:hAnsi="Arial" w:cs="Arial"/>
          <w:sz w:val="22"/>
        </w:rPr>
        <w:t>(</w:t>
      </w:r>
      <w:r w:rsidRPr="00A2185A">
        <w:rPr>
          <w:rFonts w:ascii="Arial" w:hAnsi="Arial" w:cs="Arial"/>
          <w:sz w:val="22"/>
        </w:rPr>
        <w:t>2023</w:t>
      </w:r>
      <w:r w:rsidR="00DA73CA">
        <w:rPr>
          <w:rFonts w:ascii="Arial" w:hAnsi="Arial" w:cs="Arial"/>
          <w:sz w:val="22"/>
        </w:rPr>
        <w:t>)</w:t>
      </w:r>
      <w:r w:rsidRPr="00A2185A">
        <w:rPr>
          <w:rFonts w:ascii="Arial" w:hAnsi="Arial" w:cs="Arial"/>
          <w:sz w:val="22"/>
        </w:rPr>
        <w:t xml:space="preserve"> Impact of Industry 4.0 on Companies: Value Chain Model Analysis. </w:t>
      </w:r>
      <w:r w:rsidRPr="00A2185A">
        <w:rPr>
          <w:rFonts w:ascii="Arial" w:hAnsi="Arial" w:cs="Arial"/>
          <w:i/>
          <w:iCs/>
          <w:sz w:val="22"/>
        </w:rPr>
        <w:t>Administrative Sciences</w:t>
      </w:r>
      <w:r w:rsidRPr="00A2185A">
        <w:rPr>
          <w:rFonts w:ascii="Arial" w:hAnsi="Arial" w:cs="Arial"/>
          <w:sz w:val="22"/>
        </w:rPr>
        <w:t>, </w:t>
      </w:r>
      <w:r w:rsidRPr="00A2185A">
        <w:rPr>
          <w:rFonts w:ascii="Arial" w:hAnsi="Arial" w:cs="Arial"/>
          <w:i/>
          <w:iCs/>
          <w:sz w:val="22"/>
        </w:rPr>
        <w:t>13</w:t>
      </w:r>
      <w:r w:rsidRPr="00A2185A">
        <w:rPr>
          <w:rFonts w:ascii="Arial" w:hAnsi="Arial" w:cs="Arial"/>
          <w:sz w:val="22"/>
        </w:rPr>
        <w:t>(2), p.35.</w:t>
      </w:r>
    </w:p>
    <w:p w14:paraId="2D3468FF" w14:textId="2FBA330D" w:rsidR="00844D7A" w:rsidRPr="00A2185A" w:rsidRDefault="00000000" w:rsidP="00844D7A">
      <w:pPr>
        <w:rPr>
          <w:rFonts w:ascii="Arial" w:hAnsi="Arial" w:cs="Arial"/>
          <w:sz w:val="22"/>
        </w:rPr>
      </w:pPr>
      <w:r w:rsidRPr="00A2185A">
        <w:rPr>
          <w:rFonts w:ascii="Arial" w:hAnsi="Arial" w:cs="Arial"/>
          <w:sz w:val="22"/>
        </w:rPr>
        <w:t xml:space="preserve">Loredana, E.M. </w:t>
      </w:r>
      <w:r w:rsidR="00DA73CA">
        <w:rPr>
          <w:rFonts w:ascii="Arial" w:hAnsi="Arial" w:cs="Arial"/>
          <w:sz w:val="22"/>
        </w:rPr>
        <w:t>(</w:t>
      </w:r>
      <w:r w:rsidRPr="00A2185A">
        <w:rPr>
          <w:rFonts w:ascii="Arial" w:hAnsi="Arial" w:cs="Arial"/>
          <w:sz w:val="22"/>
        </w:rPr>
        <w:t>2016</w:t>
      </w:r>
      <w:r w:rsidR="00DA73CA">
        <w:rPr>
          <w:rFonts w:ascii="Arial" w:hAnsi="Arial" w:cs="Arial"/>
          <w:sz w:val="22"/>
        </w:rPr>
        <w:t>)</w:t>
      </w:r>
      <w:r w:rsidRPr="00A2185A">
        <w:rPr>
          <w:rFonts w:ascii="Arial" w:hAnsi="Arial" w:cs="Arial"/>
          <w:sz w:val="22"/>
        </w:rPr>
        <w:t xml:space="preserve"> The use of Ansoff matrix in the field of business. In </w:t>
      </w:r>
      <w:r w:rsidRPr="00A2185A">
        <w:rPr>
          <w:rFonts w:ascii="Arial" w:hAnsi="Arial" w:cs="Arial"/>
          <w:i/>
          <w:iCs/>
          <w:sz w:val="22"/>
        </w:rPr>
        <w:t>MATEC Web of Conferences</w:t>
      </w:r>
      <w:r w:rsidRPr="00A2185A">
        <w:rPr>
          <w:rFonts w:ascii="Arial" w:hAnsi="Arial" w:cs="Arial"/>
          <w:sz w:val="22"/>
        </w:rPr>
        <w:t> (Vol. 44, p. 01006).</w:t>
      </w:r>
    </w:p>
    <w:p w14:paraId="4EACBF97" w14:textId="2BD34825" w:rsidR="00844D7A" w:rsidRPr="00A2185A" w:rsidRDefault="00000000" w:rsidP="00844D7A">
      <w:pPr>
        <w:rPr>
          <w:rFonts w:ascii="Arial" w:hAnsi="Arial" w:cs="Arial"/>
          <w:sz w:val="22"/>
        </w:rPr>
      </w:pPr>
      <w:r w:rsidRPr="00A2185A">
        <w:rPr>
          <w:rFonts w:ascii="Arial" w:hAnsi="Arial" w:cs="Arial"/>
          <w:sz w:val="22"/>
        </w:rPr>
        <w:t xml:space="preserve">Merrill, P.T., </w:t>
      </w:r>
      <w:proofErr w:type="spellStart"/>
      <w:r w:rsidRPr="00A2185A">
        <w:rPr>
          <w:rFonts w:ascii="Arial" w:hAnsi="Arial" w:cs="Arial"/>
          <w:sz w:val="22"/>
        </w:rPr>
        <w:t>Holekamp</w:t>
      </w:r>
      <w:proofErr w:type="spellEnd"/>
      <w:r w:rsidRPr="00A2185A">
        <w:rPr>
          <w:rFonts w:ascii="Arial" w:hAnsi="Arial" w:cs="Arial"/>
          <w:sz w:val="22"/>
        </w:rPr>
        <w:t>, N., Roth, D., Kasper, J., Grigorian, R. and PALADIN Study Group</w:t>
      </w:r>
      <w:r w:rsidR="00625B21">
        <w:rPr>
          <w:rFonts w:ascii="Arial" w:hAnsi="Arial" w:cs="Arial"/>
          <w:sz w:val="22"/>
        </w:rPr>
        <w:t xml:space="preserve">. </w:t>
      </w:r>
      <w:r w:rsidRPr="00A2185A">
        <w:rPr>
          <w:rFonts w:ascii="Arial" w:hAnsi="Arial" w:cs="Arial"/>
          <w:sz w:val="22"/>
        </w:rPr>
        <w:t xml:space="preserve"> </w:t>
      </w:r>
      <w:r w:rsidR="00DA73CA">
        <w:rPr>
          <w:rFonts w:ascii="Arial" w:hAnsi="Arial" w:cs="Arial"/>
          <w:sz w:val="22"/>
        </w:rPr>
        <w:t>(</w:t>
      </w:r>
      <w:r w:rsidRPr="00A2185A">
        <w:rPr>
          <w:rFonts w:ascii="Arial" w:hAnsi="Arial" w:cs="Arial"/>
          <w:sz w:val="22"/>
        </w:rPr>
        <w:t>2023</w:t>
      </w:r>
      <w:r w:rsidR="00DA73CA">
        <w:rPr>
          <w:rFonts w:ascii="Arial" w:hAnsi="Arial" w:cs="Arial"/>
          <w:sz w:val="22"/>
        </w:rPr>
        <w:t>)</w:t>
      </w:r>
      <w:r w:rsidRPr="00A2185A">
        <w:rPr>
          <w:rFonts w:ascii="Arial" w:hAnsi="Arial" w:cs="Arial"/>
          <w:sz w:val="22"/>
        </w:rPr>
        <w:t xml:space="preserve"> The 0.19-mg fluocinolone acetonide intravitreal implant reduces treatment burden in diabetic macular </w:t>
      </w:r>
      <w:proofErr w:type="spellStart"/>
      <w:r w:rsidRPr="00A2185A">
        <w:rPr>
          <w:rFonts w:ascii="Arial" w:hAnsi="Arial" w:cs="Arial"/>
          <w:sz w:val="22"/>
        </w:rPr>
        <w:t>edema</w:t>
      </w:r>
      <w:proofErr w:type="spellEnd"/>
      <w:r w:rsidRPr="00A2185A">
        <w:rPr>
          <w:rFonts w:ascii="Arial" w:hAnsi="Arial" w:cs="Arial"/>
          <w:sz w:val="22"/>
        </w:rPr>
        <w:t>. </w:t>
      </w:r>
      <w:r w:rsidRPr="00A2185A">
        <w:rPr>
          <w:rFonts w:ascii="Arial" w:hAnsi="Arial" w:cs="Arial"/>
          <w:i/>
          <w:iCs/>
          <w:sz w:val="22"/>
        </w:rPr>
        <w:t>American Journal of Ophthalmology</w:t>
      </w:r>
      <w:r w:rsidRPr="00A2185A">
        <w:rPr>
          <w:rFonts w:ascii="Arial" w:hAnsi="Arial" w:cs="Arial"/>
          <w:sz w:val="22"/>
        </w:rPr>
        <w:t>, </w:t>
      </w:r>
      <w:r w:rsidRPr="00A2185A">
        <w:rPr>
          <w:rFonts w:ascii="Arial" w:hAnsi="Arial" w:cs="Arial"/>
          <w:i/>
          <w:iCs/>
          <w:sz w:val="22"/>
        </w:rPr>
        <w:t>248</w:t>
      </w:r>
      <w:r w:rsidRPr="00A2185A">
        <w:rPr>
          <w:rFonts w:ascii="Arial" w:hAnsi="Arial" w:cs="Arial"/>
          <w:sz w:val="22"/>
        </w:rPr>
        <w:t>, pp.16-23.</w:t>
      </w:r>
    </w:p>
    <w:p w14:paraId="543EE0F4" w14:textId="63837C1F" w:rsidR="00844D7A" w:rsidRPr="00A2185A" w:rsidRDefault="00000000" w:rsidP="00844D7A">
      <w:pPr>
        <w:rPr>
          <w:rFonts w:ascii="Arial" w:hAnsi="Arial" w:cs="Arial"/>
          <w:sz w:val="22"/>
        </w:rPr>
      </w:pPr>
      <w:r w:rsidRPr="00A2185A">
        <w:rPr>
          <w:rFonts w:ascii="Arial" w:hAnsi="Arial" w:cs="Arial"/>
          <w:sz w:val="22"/>
        </w:rPr>
        <w:t xml:space="preserve">Miao, Z. </w:t>
      </w:r>
      <w:r w:rsidR="00DA73CA">
        <w:rPr>
          <w:rFonts w:ascii="Arial" w:hAnsi="Arial" w:cs="Arial"/>
          <w:sz w:val="22"/>
        </w:rPr>
        <w:t>(</w:t>
      </w:r>
      <w:r w:rsidRPr="00A2185A">
        <w:rPr>
          <w:rFonts w:ascii="Arial" w:hAnsi="Arial" w:cs="Arial"/>
          <w:sz w:val="22"/>
        </w:rPr>
        <w:t>2021</w:t>
      </w:r>
      <w:r w:rsidR="00DA73CA">
        <w:rPr>
          <w:rFonts w:ascii="Arial" w:hAnsi="Arial" w:cs="Arial"/>
          <w:sz w:val="22"/>
        </w:rPr>
        <w:t>)</w:t>
      </w:r>
      <w:r w:rsidRPr="00A2185A">
        <w:rPr>
          <w:rFonts w:ascii="Arial" w:hAnsi="Arial" w:cs="Arial"/>
          <w:sz w:val="22"/>
        </w:rPr>
        <w:t xml:space="preserve"> Digital economy value chain: Concept, model structure, and mechanism. </w:t>
      </w:r>
      <w:r w:rsidRPr="00A2185A">
        <w:rPr>
          <w:rFonts w:ascii="Arial" w:hAnsi="Arial" w:cs="Arial"/>
          <w:i/>
          <w:iCs/>
          <w:sz w:val="22"/>
        </w:rPr>
        <w:t>Applied Economics</w:t>
      </w:r>
      <w:r w:rsidRPr="00A2185A">
        <w:rPr>
          <w:rFonts w:ascii="Arial" w:hAnsi="Arial" w:cs="Arial"/>
          <w:sz w:val="22"/>
        </w:rPr>
        <w:t>, </w:t>
      </w:r>
      <w:r w:rsidRPr="00A2185A">
        <w:rPr>
          <w:rFonts w:ascii="Arial" w:hAnsi="Arial" w:cs="Arial"/>
          <w:i/>
          <w:iCs/>
          <w:sz w:val="22"/>
        </w:rPr>
        <w:t>53</w:t>
      </w:r>
      <w:r w:rsidRPr="00A2185A">
        <w:rPr>
          <w:rFonts w:ascii="Arial" w:hAnsi="Arial" w:cs="Arial"/>
          <w:sz w:val="22"/>
        </w:rPr>
        <w:t>(37), pp.4342-4357.</w:t>
      </w:r>
    </w:p>
    <w:p w14:paraId="0B48D1C0" w14:textId="463D9272" w:rsidR="00844D7A" w:rsidRPr="00A2185A" w:rsidRDefault="00000000" w:rsidP="00844D7A">
      <w:pPr>
        <w:rPr>
          <w:rFonts w:ascii="Arial" w:hAnsi="Arial" w:cs="Arial"/>
          <w:sz w:val="22"/>
        </w:rPr>
      </w:pPr>
      <w:r w:rsidRPr="00A2185A">
        <w:rPr>
          <w:rFonts w:ascii="Arial" w:hAnsi="Arial" w:cs="Arial"/>
          <w:sz w:val="22"/>
        </w:rPr>
        <w:lastRenderedPageBreak/>
        <w:t xml:space="preserve">Morgan-Warren, P.J. and Morarji, J.B. </w:t>
      </w:r>
      <w:r w:rsidR="00DA73CA">
        <w:rPr>
          <w:rFonts w:ascii="Arial" w:hAnsi="Arial" w:cs="Arial"/>
          <w:sz w:val="22"/>
        </w:rPr>
        <w:t>(</w:t>
      </w:r>
      <w:r w:rsidRPr="00A2185A">
        <w:rPr>
          <w:rFonts w:ascii="Arial" w:hAnsi="Arial" w:cs="Arial"/>
          <w:sz w:val="22"/>
        </w:rPr>
        <w:t>2020</w:t>
      </w:r>
      <w:r w:rsidR="00DA73CA">
        <w:rPr>
          <w:rFonts w:ascii="Arial" w:hAnsi="Arial" w:cs="Arial"/>
          <w:sz w:val="22"/>
        </w:rPr>
        <w:t>)</w:t>
      </w:r>
      <w:r w:rsidRPr="00A2185A">
        <w:rPr>
          <w:rFonts w:ascii="Arial" w:hAnsi="Arial" w:cs="Arial"/>
          <w:sz w:val="22"/>
        </w:rPr>
        <w:t xml:space="preserve"> Trends in licence approvals for ophthalmic medicines in the United Kingdom. </w:t>
      </w:r>
      <w:r w:rsidRPr="00A2185A">
        <w:rPr>
          <w:rFonts w:ascii="Arial" w:hAnsi="Arial" w:cs="Arial"/>
          <w:i/>
          <w:iCs/>
          <w:sz w:val="22"/>
        </w:rPr>
        <w:t>Eye</w:t>
      </w:r>
      <w:r w:rsidRPr="00A2185A">
        <w:rPr>
          <w:rFonts w:ascii="Arial" w:hAnsi="Arial" w:cs="Arial"/>
          <w:sz w:val="22"/>
        </w:rPr>
        <w:t>, </w:t>
      </w:r>
      <w:r w:rsidRPr="00A2185A">
        <w:rPr>
          <w:rFonts w:ascii="Arial" w:hAnsi="Arial" w:cs="Arial"/>
          <w:i/>
          <w:iCs/>
          <w:sz w:val="22"/>
        </w:rPr>
        <w:t>34</w:t>
      </w:r>
      <w:r w:rsidRPr="00A2185A">
        <w:rPr>
          <w:rFonts w:ascii="Arial" w:hAnsi="Arial" w:cs="Arial"/>
          <w:sz w:val="22"/>
        </w:rPr>
        <w:t>(10), pp.1856-1865.</w:t>
      </w:r>
    </w:p>
    <w:p w14:paraId="03A375D1" w14:textId="4327E971" w:rsidR="00844D7A" w:rsidRPr="00A2185A" w:rsidRDefault="00000000" w:rsidP="00844D7A">
      <w:pPr>
        <w:rPr>
          <w:rFonts w:ascii="Arial" w:hAnsi="Arial" w:cs="Arial"/>
          <w:sz w:val="22"/>
        </w:rPr>
      </w:pPr>
      <w:proofErr w:type="spellStart"/>
      <w:r w:rsidRPr="00A2185A">
        <w:rPr>
          <w:rFonts w:ascii="Arial" w:hAnsi="Arial" w:cs="Arial"/>
          <w:sz w:val="22"/>
        </w:rPr>
        <w:t>Rizki</w:t>
      </w:r>
      <w:proofErr w:type="spellEnd"/>
      <w:r w:rsidRPr="00A2185A">
        <w:rPr>
          <w:rFonts w:ascii="Arial" w:hAnsi="Arial" w:cs="Arial"/>
          <w:sz w:val="22"/>
        </w:rPr>
        <w:t xml:space="preserve">, M., </w:t>
      </w:r>
      <w:proofErr w:type="spellStart"/>
      <w:r w:rsidRPr="00A2185A">
        <w:rPr>
          <w:rFonts w:ascii="Arial" w:hAnsi="Arial" w:cs="Arial"/>
          <w:sz w:val="22"/>
        </w:rPr>
        <w:t>Ghifari</w:t>
      </w:r>
      <w:proofErr w:type="spellEnd"/>
      <w:r w:rsidRPr="00A2185A">
        <w:rPr>
          <w:rFonts w:ascii="Arial" w:hAnsi="Arial" w:cs="Arial"/>
          <w:sz w:val="22"/>
        </w:rPr>
        <w:t xml:space="preserve">, A., Hui, W.L., Permata, E.G., </w:t>
      </w:r>
      <w:proofErr w:type="spellStart"/>
      <w:r w:rsidRPr="00A2185A">
        <w:rPr>
          <w:rFonts w:ascii="Arial" w:hAnsi="Arial" w:cs="Arial"/>
          <w:sz w:val="22"/>
        </w:rPr>
        <w:t>Siregar</w:t>
      </w:r>
      <w:proofErr w:type="spellEnd"/>
      <w:r w:rsidRPr="00A2185A">
        <w:rPr>
          <w:rFonts w:ascii="Arial" w:hAnsi="Arial" w:cs="Arial"/>
          <w:sz w:val="22"/>
        </w:rPr>
        <w:t xml:space="preserve">, M.D., </w:t>
      </w:r>
      <w:proofErr w:type="spellStart"/>
      <w:r w:rsidRPr="00A2185A">
        <w:rPr>
          <w:rFonts w:ascii="Arial" w:hAnsi="Arial" w:cs="Arial"/>
          <w:sz w:val="22"/>
        </w:rPr>
        <w:t>Umam</w:t>
      </w:r>
      <w:proofErr w:type="spellEnd"/>
      <w:r w:rsidRPr="00A2185A">
        <w:rPr>
          <w:rFonts w:ascii="Arial" w:hAnsi="Arial" w:cs="Arial"/>
          <w:sz w:val="22"/>
        </w:rPr>
        <w:t xml:space="preserve">, M.I.H. and </w:t>
      </w:r>
      <w:proofErr w:type="spellStart"/>
      <w:r w:rsidRPr="00A2185A">
        <w:rPr>
          <w:rFonts w:ascii="Arial" w:hAnsi="Arial" w:cs="Arial"/>
          <w:sz w:val="22"/>
        </w:rPr>
        <w:t>Harpito</w:t>
      </w:r>
      <w:proofErr w:type="spellEnd"/>
      <w:r w:rsidRPr="00A2185A">
        <w:rPr>
          <w:rFonts w:ascii="Arial" w:hAnsi="Arial" w:cs="Arial"/>
          <w:sz w:val="22"/>
        </w:rPr>
        <w:t xml:space="preserve">, H. </w:t>
      </w:r>
      <w:r w:rsidR="00DA73CA">
        <w:rPr>
          <w:rFonts w:ascii="Arial" w:hAnsi="Arial" w:cs="Arial"/>
          <w:sz w:val="22"/>
        </w:rPr>
        <w:t>(</w:t>
      </w:r>
      <w:r w:rsidRPr="00A2185A">
        <w:rPr>
          <w:rFonts w:ascii="Arial" w:hAnsi="Arial" w:cs="Arial"/>
          <w:sz w:val="22"/>
        </w:rPr>
        <w:t>2021</w:t>
      </w:r>
      <w:r w:rsidR="00DA73CA">
        <w:rPr>
          <w:rFonts w:ascii="Arial" w:hAnsi="Arial" w:cs="Arial"/>
          <w:sz w:val="22"/>
        </w:rPr>
        <w:t>)</w:t>
      </w:r>
      <w:r w:rsidRPr="00A2185A">
        <w:rPr>
          <w:rFonts w:ascii="Arial" w:hAnsi="Arial" w:cs="Arial"/>
          <w:sz w:val="22"/>
        </w:rPr>
        <w:t xml:space="preserve"> Determining Marketing Strategy At LPP TVRI Riau Using SWOT Analysis Method. </w:t>
      </w:r>
      <w:r w:rsidRPr="00A2185A">
        <w:rPr>
          <w:rFonts w:ascii="Arial" w:hAnsi="Arial" w:cs="Arial"/>
          <w:i/>
          <w:iCs/>
          <w:sz w:val="22"/>
        </w:rPr>
        <w:t>Journal of Applied Engineering and Technological Science (JAETS)</w:t>
      </w:r>
      <w:r w:rsidRPr="00A2185A">
        <w:rPr>
          <w:rFonts w:ascii="Arial" w:hAnsi="Arial" w:cs="Arial"/>
          <w:sz w:val="22"/>
        </w:rPr>
        <w:t>, </w:t>
      </w:r>
      <w:r w:rsidRPr="00A2185A">
        <w:rPr>
          <w:rFonts w:ascii="Arial" w:hAnsi="Arial" w:cs="Arial"/>
          <w:i/>
          <w:iCs/>
          <w:sz w:val="22"/>
        </w:rPr>
        <w:t>3</w:t>
      </w:r>
      <w:r w:rsidRPr="00A2185A">
        <w:rPr>
          <w:rFonts w:ascii="Arial" w:hAnsi="Arial" w:cs="Arial"/>
          <w:sz w:val="22"/>
        </w:rPr>
        <w:t>(1), pp.10-18.</w:t>
      </w:r>
    </w:p>
    <w:p w14:paraId="30EB75D8" w14:textId="2FF87BCD" w:rsidR="00844D7A" w:rsidRPr="00A2185A" w:rsidRDefault="00000000" w:rsidP="00844D7A">
      <w:pPr>
        <w:rPr>
          <w:rFonts w:ascii="Arial" w:hAnsi="Arial" w:cs="Arial"/>
          <w:sz w:val="22"/>
        </w:rPr>
      </w:pPr>
      <w:proofErr w:type="spellStart"/>
      <w:r w:rsidRPr="00A2185A">
        <w:rPr>
          <w:rFonts w:ascii="Arial" w:hAnsi="Arial" w:cs="Arial"/>
          <w:sz w:val="22"/>
        </w:rPr>
        <w:t>Shcherbachenko</w:t>
      </w:r>
      <w:proofErr w:type="spellEnd"/>
      <w:r w:rsidRPr="00A2185A">
        <w:rPr>
          <w:rFonts w:ascii="Arial" w:hAnsi="Arial" w:cs="Arial"/>
          <w:sz w:val="22"/>
        </w:rPr>
        <w:t xml:space="preserve">, V.O., </w:t>
      </w:r>
      <w:proofErr w:type="spellStart"/>
      <w:r w:rsidRPr="00A2185A">
        <w:rPr>
          <w:rFonts w:ascii="Arial" w:hAnsi="Arial" w:cs="Arial"/>
          <w:sz w:val="22"/>
        </w:rPr>
        <w:t>Kotenko</w:t>
      </w:r>
      <w:proofErr w:type="spellEnd"/>
      <w:r w:rsidRPr="00A2185A">
        <w:rPr>
          <w:rFonts w:ascii="Arial" w:hAnsi="Arial" w:cs="Arial"/>
          <w:sz w:val="22"/>
        </w:rPr>
        <w:t xml:space="preserve">, S.I., </w:t>
      </w:r>
      <w:proofErr w:type="spellStart"/>
      <w:r w:rsidRPr="00A2185A">
        <w:rPr>
          <w:rFonts w:ascii="Arial" w:hAnsi="Arial" w:cs="Arial"/>
          <w:sz w:val="22"/>
        </w:rPr>
        <w:t>Saher</w:t>
      </w:r>
      <w:proofErr w:type="spellEnd"/>
      <w:r w:rsidRPr="00A2185A">
        <w:rPr>
          <w:rFonts w:ascii="Arial" w:hAnsi="Arial" w:cs="Arial"/>
          <w:sz w:val="22"/>
        </w:rPr>
        <w:t xml:space="preserve">, L.Y. and </w:t>
      </w:r>
      <w:proofErr w:type="spellStart"/>
      <w:r w:rsidRPr="00A2185A">
        <w:rPr>
          <w:rFonts w:ascii="Arial" w:hAnsi="Arial" w:cs="Arial"/>
          <w:sz w:val="22"/>
        </w:rPr>
        <w:t>Shcholokova</w:t>
      </w:r>
      <w:proofErr w:type="spellEnd"/>
      <w:r w:rsidRPr="00A2185A">
        <w:rPr>
          <w:rFonts w:ascii="Arial" w:hAnsi="Arial" w:cs="Arial"/>
          <w:sz w:val="22"/>
        </w:rPr>
        <w:t>, H.V.</w:t>
      </w:r>
      <w:r w:rsidR="00486A6C">
        <w:rPr>
          <w:rFonts w:ascii="Arial" w:hAnsi="Arial" w:cs="Arial"/>
          <w:sz w:val="22"/>
        </w:rPr>
        <w:t xml:space="preserve"> </w:t>
      </w:r>
      <w:r w:rsidRPr="00A2185A">
        <w:rPr>
          <w:rFonts w:ascii="Arial" w:hAnsi="Arial" w:cs="Arial"/>
          <w:sz w:val="22"/>
        </w:rPr>
        <w:t xml:space="preserve"> </w:t>
      </w:r>
      <w:r w:rsidR="00DA73CA">
        <w:rPr>
          <w:rFonts w:ascii="Arial" w:hAnsi="Arial" w:cs="Arial"/>
          <w:sz w:val="22"/>
        </w:rPr>
        <w:t>(</w:t>
      </w:r>
      <w:r w:rsidRPr="00A2185A">
        <w:rPr>
          <w:rFonts w:ascii="Arial" w:hAnsi="Arial" w:cs="Arial"/>
          <w:sz w:val="22"/>
        </w:rPr>
        <w:t>2022</w:t>
      </w:r>
      <w:r w:rsidR="00DA73CA">
        <w:rPr>
          <w:rFonts w:ascii="Arial" w:hAnsi="Arial" w:cs="Arial"/>
          <w:sz w:val="22"/>
        </w:rPr>
        <w:t>)</w:t>
      </w:r>
      <w:r w:rsidRPr="00A2185A">
        <w:rPr>
          <w:rFonts w:ascii="Arial" w:hAnsi="Arial" w:cs="Arial"/>
          <w:sz w:val="22"/>
        </w:rPr>
        <w:t xml:space="preserve"> Stakeholders Communication In The Process Of Innovations Commercialization On The Global </w:t>
      </w:r>
      <w:proofErr w:type="spellStart"/>
      <w:r w:rsidRPr="00A2185A">
        <w:rPr>
          <w:rFonts w:ascii="Arial" w:hAnsi="Arial" w:cs="Arial"/>
          <w:sz w:val="22"/>
        </w:rPr>
        <w:t>Marke</w:t>
      </w:r>
      <w:proofErr w:type="spellEnd"/>
      <w:r w:rsidRPr="00A2185A">
        <w:rPr>
          <w:rFonts w:ascii="Arial" w:hAnsi="Arial" w:cs="Arial"/>
          <w:sz w:val="22"/>
        </w:rPr>
        <w:t>.</w:t>
      </w:r>
    </w:p>
    <w:p w14:paraId="1D57AC56" w14:textId="77777777" w:rsidR="00844D7A" w:rsidRPr="00BE0FC1" w:rsidRDefault="00844D7A" w:rsidP="00BE0FC1"/>
    <w:sectPr w:rsidR="00844D7A" w:rsidRPr="00BE0FC1" w:rsidSect="004C40BB">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1DBBAD" w14:textId="77777777" w:rsidR="006E1F5A" w:rsidRDefault="006E1F5A" w:rsidP="00916FFC">
      <w:pPr>
        <w:spacing w:after="0" w:line="240" w:lineRule="auto"/>
      </w:pPr>
      <w:r>
        <w:separator/>
      </w:r>
    </w:p>
  </w:endnote>
  <w:endnote w:type="continuationSeparator" w:id="0">
    <w:p w14:paraId="3D1CBFBF" w14:textId="77777777" w:rsidR="006E1F5A" w:rsidRDefault="006E1F5A" w:rsidP="00916F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7606959"/>
      <w:docPartObj>
        <w:docPartGallery w:val="Page Numbers (Bottom of Page)"/>
        <w:docPartUnique/>
      </w:docPartObj>
    </w:sdtPr>
    <w:sdtEndPr>
      <w:rPr>
        <w:noProof/>
      </w:rPr>
    </w:sdtEndPr>
    <w:sdtContent>
      <w:p w14:paraId="55FD4810" w14:textId="45046080" w:rsidR="00E00619" w:rsidRDefault="00E006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C8314C" w14:textId="68395954" w:rsidR="00916FFC" w:rsidRDefault="00916F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A3E5D9" w14:textId="77777777" w:rsidR="006E1F5A" w:rsidRDefault="006E1F5A" w:rsidP="00916FFC">
      <w:pPr>
        <w:spacing w:after="0" w:line="240" w:lineRule="auto"/>
      </w:pPr>
      <w:r>
        <w:separator/>
      </w:r>
    </w:p>
  </w:footnote>
  <w:footnote w:type="continuationSeparator" w:id="0">
    <w:p w14:paraId="0C1CE74C" w14:textId="77777777" w:rsidR="006E1F5A" w:rsidRDefault="006E1F5A" w:rsidP="00916F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6A51"/>
    <w:multiLevelType w:val="multilevel"/>
    <w:tmpl w:val="C5F60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263A7"/>
    <w:multiLevelType w:val="multilevel"/>
    <w:tmpl w:val="751AE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342E94"/>
    <w:multiLevelType w:val="multilevel"/>
    <w:tmpl w:val="41F6E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46082B"/>
    <w:multiLevelType w:val="hybridMultilevel"/>
    <w:tmpl w:val="789EE392"/>
    <w:lvl w:ilvl="0" w:tplc="DE306072">
      <w:start w:val="1"/>
      <w:numFmt w:val="decimal"/>
      <w:lvlText w:val="%1."/>
      <w:lvlJc w:val="left"/>
      <w:pPr>
        <w:ind w:left="720" w:hanging="360"/>
      </w:pPr>
      <w:rPr>
        <w:rFonts w:hint="default"/>
      </w:rPr>
    </w:lvl>
    <w:lvl w:ilvl="1" w:tplc="833887F8" w:tentative="1">
      <w:start w:val="1"/>
      <w:numFmt w:val="lowerLetter"/>
      <w:lvlText w:val="%2."/>
      <w:lvlJc w:val="left"/>
      <w:pPr>
        <w:ind w:left="1440" w:hanging="360"/>
      </w:pPr>
    </w:lvl>
    <w:lvl w:ilvl="2" w:tplc="AFB2EC92" w:tentative="1">
      <w:start w:val="1"/>
      <w:numFmt w:val="lowerRoman"/>
      <w:lvlText w:val="%3."/>
      <w:lvlJc w:val="right"/>
      <w:pPr>
        <w:ind w:left="2160" w:hanging="180"/>
      </w:pPr>
    </w:lvl>
    <w:lvl w:ilvl="3" w:tplc="3F90DA86" w:tentative="1">
      <w:start w:val="1"/>
      <w:numFmt w:val="decimal"/>
      <w:lvlText w:val="%4."/>
      <w:lvlJc w:val="left"/>
      <w:pPr>
        <w:ind w:left="2880" w:hanging="360"/>
      </w:pPr>
    </w:lvl>
    <w:lvl w:ilvl="4" w:tplc="C85E5554" w:tentative="1">
      <w:start w:val="1"/>
      <w:numFmt w:val="lowerLetter"/>
      <w:lvlText w:val="%5."/>
      <w:lvlJc w:val="left"/>
      <w:pPr>
        <w:ind w:left="3600" w:hanging="360"/>
      </w:pPr>
    </w:lvl>
    <w:lvl w:ilvl="5" w:tplc="114CD26C" w:tentative="1">
      <w:start w:val="1"/>
      <w:numFmt w:val="lowerRoman"/>
      <w:lvlText w:val="%6."/>
      <w:lvlJc w:val="right"/>
      <w:pPr>
        <w:ind w:left="4320" w:hanging="180"/>
      </w:pPr>
    </w:lvl>
    <w:lvl w:ilvl="6" w:tplc="FC0E444A" w:tentative="1">
      <w:start w:val="1"/>
      <w:numFmt w:val="decimal"/>
      <w:lvlText w:val="%7."/>
      <w:lvlJc w:val="left"/>
      <w:pPr>
        <w:ind w:left="5040" w:hanging="360"/>
      </w:pPr>
    </w:lvl>
    <w:lvl w:ilvl="7" w:tplc="1BCCCC84" w:tentative="1">
      <w:start w:val="1"/>
      <w:numFmt w:val="lowerLetter"/>
      <w:lvlText w:val="%8."/>
      <w:lvlJc w:val="left"/>
      <w:pPr>
        <w:ind w:left="5760" w:hanging="360"/>
      </w:pPr>
    </w:lvl>
    <w:lvl w:ilvl="8" w:tplc="A3F8CA8A" w:tentative="1">
      <w:start w:val="1"/>
      <w:numFmt w:val="lowerRoman"/>
      <w:lvlText w:val="%9."/>
      <w:lvlJc w:val="right"/>
      <w:pPr>
        <w:ind w:left="6480" w:hanging="180"/>
      </w:pPr>
    </w:lvl>
  </w:abstractNum>
  <w:abstractNum w:abstractNumId="4" w15:restartNumberingAfterBreak="0">
    <w:nsid w:val="0DC61B04"/>
    <w:multiLevelType w:val="hybridMultilevel"/>
    <w:tmpl w:val="F880D1E8"/>
    <w:lvl w:ilvl="0" w:tplc="428C7C16">
      <w:start w:val="1"/>
      <w:numFmt w:val="decimal"/>
      <w:lvlText w:val="%1."/>
      <w:lvlJc w:val="left"/>
      <w:pPr>
        <w:ind w:left="720" w:hanging="360"/>
      </w:pPr>
      <w:rPr>
        <w:rFonts w:hint="default"/>
      </w:rPr>
    </w:lvl>
    <w:lvl w:ilvl="1" w:tplc="DFBA987A" w:tentative="1">
      <w:start w:val="1"/>
      <w:numFmt w:val="lowerLetter"/>
      <w:lvlText w:val="%2."/>
      <w:lvlJc w:val="left"/>
      <w:pPr>
        <w:ind w:left="1440" w:hanging="360"/>
      </w:pPr>
    </w:lvl>
    <w:lvl w:ilvl="2" w:tplc="2E4ED4B6" w:tentative="1">
      <w:start w:val="1"/>
      <w:numFmt w:val="lowerRoman"/>
      <w:lvlText w:val="%3."/>
      <w:lvlJc w:val="right"/>
      <w:pPr>
        <w:ind w:left="2160" w:hanging="180"/>
      </w:pPr>
    </w:lvl>
    <w:lvl w:ilvl="3" w:tplc="EF5A1710" w:tentative="1">
      <w:start w:val="1"/>
      <w:numFmt w:val="decimal"/>
      <w:lvlText w:val="%4."/>
      <w:lvlJc w:val="left"/>
      <w:pPr>
        <w:ind w:left="2880" w:hanging="360"/>
      </w:pPr>
    </w:lvl>
    <w:lvl w:ilvl="4" w:tplc="0ED2013C" w:tentative="1">
      <w:start w:val="1"/>
      <w:numFmt w:val="lowerLetter"/>
      <w:lvlText w:val="%5."/>
      <w:lvlJc w:val="left"/>
      <w:pPr>
        <w:ind w:left="3600" w:hanging="360"/>
      </w:pPr>
    </w:lvl>
    <w:lvl w:ilvl="5" w:tplc="C67AB7AE" w:tentative="1">
      <w:start w:val="1"/>
      <w:numFmt w:val="lowerRoman"/>
      <w:lvlText w:val="%6."/>
      <w:lvlJc w:val="right"/>
      <w:pPr>
        <w:ind w:left="4320" w:hanging="180"/>
      </w:pPr>
    </w:lvl>
    <w:lvl w:ilvl="6" w:tplc="013A4FA2" w:tentative="1">
      <w:start w:val="1"/>
      <w:numFmt w:val="decimal"/>
      <w:lvlText w:val="%7."/>
      <w:lvlJc w:val="left"/>
      <w:pPr>
        <w:ind w:left="5040" w:hanging="360"/>
      </w:pPr>
    </w:lvl>
    <w:lvl w:ilvl="7" w:tplc="87C05B70" w:tentative="1">
      <w:start w:val="1"/>
      <w:numFmt w:val="lowerLetter"/>
      <w:lvlText w:val="%8."/>
      <w:lvlJc w:val="left"/>
      <w:pPr>
        <w:ind w:left="5760" w:hanging="360"/>
      </w:pPr>
    </w:lvl>
    <w:lvl w:ilvl="8" w:tplc="6598EF72" w:tentative="1">
      <w:start w:val="1"/>
      <w:numFmt w:val="lowerRoman"/>
      <w:lvlText w:val="%9."/>
      <w:lvlJc w:val="right"/>
      <w:pPr>
        <w:ind w:left="6480" w:hanging="180"/>
      </w:pPr>
    </w:lvl>
  </w:abstractNum>
  <w:abstractNum w:abstractNumId="5" w15:restartNumberingAfterBreak="0">
    <w:nsid w:val="12A86DB4"/>
    <w:multiLevelType w:val="hybridMultilevel"/>
    <w:tmpl w:val="DFAC7B4E"/>
    <w:lvl w:ilvl="0" w:tplc="8E62DAD0">
      <w:start w:val="1"/>
      <w:numFmt w:val="bullet"/>
      <w:lvlText w:val=""/>
      <w:lvlJc w:val="left"/>
      <w:pPr>
        <w:ind w:left="643" w:hanging="360"/>
      </w:pPr>
      <w:rPr>
        <w:rFonts w:ascii="Symbol" w:hAnsi="Symbol" w:hint="default"/>
      </w:rPr>
    </w:lvl>
    <w:lvl w:ilvl="1" w:tplc="1F58CBDE" w:tentative="1">
      <w:start w:val="1"/>
      <w:numFmt w:val="bullet"/>
      <w:lvlText w:val="o"/>
      <w:lvlJc w:val="left"/>
      <w:pPr>
        <w:ind w:left="1363" w:hanging="360"/>
      </w:pPr>
      <w:rPr>
        <w:rFonts w:ascii="Courier New" w:hAnsi="Courier New" w:cs="Courier New" w:hint="default"/>
      </w:rPr>
    </w:lvl>
    <w:lvl w:ilvl="2" w:tplc="B7280C5A" w:tentative="1">
      <w:start w:val="1"/>
      <w:numFmt w:val="bullet"/>
      <w:lvlText w:val=""/>
      <w:lvlJc w:val="left"/>
      <w:pPr>
        <w:ind w:left="2083" w:hanging="360"/>
      </w:pPr>
      <w:rPr>
        <w:rFonts w:ascii="Wingdings" w:hAnsi="Wingdings" w:hint="default"/>
      </w:rPr>
    </w:lvl>
    <w:lvl w:ilvl="3" w:tplc="3342C214" w:tentative="1">
      <w:start w:val="1"/>
      <w:numFmt w:val="bullet"/>
      <w:lvlText w:val=""/>
      <w:lvlJc w:val="left"/>
      <w:pPr>
        <w:ind w:left="2803" w:hanging="360"/>
      </w:pPr>
      <w:rPr>
        <w:rFonts w:ascii="Symbol" w:hAnsi="Symbol" w:hint="default"/>
      </w:rPr>
    </w:lvl>
    <w:lvl w:ilvl="4" w:tplc="FE049AFC" w:tentative="1">
      <w:start w:val="1"/>
      <w:numFmt w:val="bullet"/>
      <w:lvlText w:val="o"/>
      <w:lvlJc w:val="left"/>
      <w:pPr>
        <w:ind w:left="3523" w:hanging="360"/>
      </w:pPr>
      <w:rPr>
        <w:rFonts w:ascii="Courier New" w:hAnsi="Courier New" w:cs="Courier New" w:hint="default"/>
      </w:rPr>
    </w:lvl>
    <w:lvl w:ilvl="5" w:tplc="4336D43A" w:tentative="1">
      <w:start w:val="1"/>
      <w:numFmt w:val="bullet"/>
      <w:lvlText w:val=""/>
      <w:lvlJc w:val="left"/>
      <w:pPr>
        <w:ind w:left="4243" w:hanging="360"/>
      </w:pPr>
      <w:rPr>
        <w:rFonts w:ascii="Wingdings" w:hAnsi="Wingdings" w:hint="default"/>
      </w:rPr>
    </w:lvl>
    <w:lvl w:ilvl="6" w:tplc="51DCE016" w:tentative="1">
      <w:start w:val="1"/>
      <w:numFmt w:val="bullet"/>
      <w:lvlText w:val=""/>
      <w:lvlJc w:val="left"/>
      <w:pPr>
        <w:ind w:left="4963" w:hanging="360"/>
      </w:pPr>
      <w:rPr>
        <w:rFonts w:ascii="Symbol" w:hAnsi="Symbol" w:hint="default"/>
      </w:rPr>
    </w:lvl>
    <w:lvl w:ilvl="7" w:tplc="34B219B2" w:tentative="1">
      <w:start w:val="1"/>
      <w:numFmt w:val="bullet"/>
      <w:lvlText w:val="o"/>
      <w:lvlJc w:val="left"/>
      <w:pPr>
        <w:ind w:left="5683" w:hanging="360"/>
      </w:pPr>
      <w:rPr>
        <w:rFonts w:ascii="Courier New" w:hAnsi="Courier New" w:cs="Courier New" w:hint="default"/>
      </w:rPr>
    </w:lvl>
    <w:lvl w:ilvl="8" w:tplc="483EFDF0" w:tentative="1">
      <w:start w:val="1"/>
      <w:numFmt w:val="bullet"/>
      <w:lvlText w:val=""/>
      <w:lvlJc w:val="left"/>
      <w:pPr>
        <w:ind w:left="6403" w:hanging="360"/>
      </w:pPr>
      <w:rPr>
        <w:rFonts w:ascii="Wingdings" w:hAnsi="Wingdings" w:hint="default"/>
      </w:rPr>
    </w:lvl>
  </w:abstractNum>
  <w:abstractNum w:abstractNumId="6" w15:restartNumberingAfterBreak="0">
    <w:nsid w:val="14C33D44"/>
    <w:multiLevelType w:val="hybridMultilevel"/>
    <w:tmpl w:val="2C5AF968"/>
    <w:lvl w:ilvl="0" w:tplc="E6F61006">
      <w:start w:val="1"/>
      <w:numFmt w:val="lowerLetter"/>
      <w:lvlText w:val="%1."/>
      <w:lvlJc w:val="left"/>
      <w:pPr>
        <w:ind w:left="720" w:hanging="360"/>
      </w:pPr>
      <w:rPr>
        <w:rFonts w:hint="default"/>
      </w:rPr>
    </w:lvl>
    <w:lvl w:ilvl="1" w:tplc="2508EF3C" w:tentative="1">
      <w:start w:val="1"/>
      <w:numFmt w:val="lowerLetter"/>
      <w:lvlText w:val="%2."/>
      <w:lvlJc w:val="left"/>
      <w:pPr>
        <w:ind w:left="1440" w:hanging="360"/>
      </w:pPr>
    </w:lvl>
    <w:lvl w:ilvl="2" w:tplc="7A604032" w:tentative="1">
      <w:start w:val="1"/>
      <w:numFmt w:val="lowerRoman"/>
      <w:lvlText w:val="%3."/>
      <w:lvlJc w:val="right"/>
      <w:pPr>
        <w:ind w:left="2160" w:hanging="180"/>
      </w:pPr>
    </w:lvl>
    <w:lvl w:ilvl="3" w:tplc="1B5627CA" w:tentative="1">
      <w:start w:val="1"/>
      <w:numFmt w:val="decimal"/>
      <w:lvlText w:val="%4."/>
      <w:lvlJc w:val="left"/>
      <w:pPr>
        <w:ind w:left="2880" w:hanging="360"/>
      </w:pPr>
    </w:lvl>
    <w:lvl w:ilvl="4" w:tplc="C1F2F214" w:tentative="1">
      <w:start w:val="1"/>
      <w:numFmt w:val="lowerLetter"/>
      <w:lvlText w:val="%5."/>
      <w:lvlJc w:val="left"/>
      <w:pPr>
        <w:ind w:left="3600" w:hanging="360"/>
      </w:pPr>
    </w:lvl>
    <w:lvl w:ilvl="5" w:tplc="844E1EC6" w:tentative="1">
      <w:start w:val="1"/>
      <w:numFmt w:val="lowerRoman"/>
      <w:lvlText w:val="%6."/>
      <w:lvlJc w:val="right"/>
      <w:pPr>
        <w:ind w:left="4320" w:hanging="180"/>
      </w:pPr>
    </w:lvl>
    <w:lvl w:ilvl="6" w:tplc="F55ED83E" w:tentative="1">
      <w:start w:val="1"/>
      <w:numFmt w:val="decimal"/>
      <w:lvlText w:val="%7."/>
      <w:lvlJc w:val="left"/>
      <w:pPr>
        <w:ind w:left="5040" w:hanging="360"/>
      </w:pPr>
    </w:lvl>
    <w:lvl w:ilvl="7" w:tplc="77FEBFEA" w:tentative="1">
      <w:start w:val="1"/>
      <w:numFmt w:val="lowerLetter"/>
      <w:lvlText w:val="%8."/>
      <w:lvlJc w:val="left"/>
      <w:pPr>
        <w:ind w:left="5760" w:hanging="360"/>
      </w:pPr>
    </w:lvl>
    <w:lvl w:ilvl="8" w:tplc="FB02211A" w:tentative="1">
      <w:start w:val="1"/>
      <w:numFmt w:val="lowerRoman"/>
      <w:lvlText w:val="%9."/>
      <w:lvlJc w:val="right"/>
      <w:pPr>
        <w:ind w:left="6480" w:hanging="180"/>
      </w:pPr>
    </w:lvl>
  </w:abstractNum>
  <w:abstractNum w:abstractNumId="7" w15:restartNumberingAfterBreak="0">
    <w:nsid w:val="17D87614"/>
    <w:multiLevelType w:val="multilevel"/>
    <w:tmpl w:val="4614D6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502134"/>
    <w:multiLevelType w:val="hybridMultilevel"/>
    <w:tmpl w:val="0F962B00"/>
    <w:lvl w:ilvl="0" w:tplc="1366A1AE">
      <w:start w:val="1"/>
      <w:numFmt w:val="decimal"/>
      <w:lvlText w:val="%1."/>
      <w:lvlJc w:val="left"/>
      <w:pPr>
        <w:ind w:left="720" w:hanging="360"/>
      </w:pPr>
    </w:lvl>
    <w:lvl w:ilvl="1" w:tplc="FECC6346" w:tentative="1">
      <w:start w:val="1"/>
      <w:numFmt w:val="lowerLetter"/>
      <w:lvlText w:val="%2."/>
      <w:lvlJc w:val="left"/>
      <w:pPr>
        <w:ind w:left="1440" w:hanging="360"/>
      </w:pPr>
    </w:lvl>
    <w:lvl w:ilvl="2" w:tplc="F77CDC0A" w:tentative="1">
      <w:start w:val="1"/>
      <w:numFmt w:val="lowerRoman"/>
      <w:lvlText w:val="%3."/>
      <w:lvlJc w:val="right"/>
      <w:pPr>
        <w:ind w:left="2160" w:hanging="180"/>
      </w:pPr>
    </w:lvl>
    <w:lvl w:ilvl="3" w:tplc="1E88BDD4" w:tentative="1">
      <w:start w:val="1"/>
      <w:numFmt w:val="decimal"/>
      <w:lvlText w:val="%4."/>
      <w:lvlJc w:val="left"/>
      <w:pPr>
        <w:ind w:left="2880" w:hanging="360"/>
      </w:pPr>
    </w:lvl>
    <w:lvl w:ilvl="4" w:tplc="202A5748" w:tentative="1">
      <w:start w:val="1"/>
      <w:numFmt w:val="lowerLetter"/>
      <w:lvlText w:val="%5."/>
      <w:lvlJc w:val="left"/>
      <w:pPr>
        <w:ind w:left="3600" w:hanging="360"/>
      </w:pPr>
    </w:lvl>
    <w:lvl w:ilvl="5" w:tplc="CEBEEF5E" w:tentative="1">
      <w:start w:val="1"/>
      <w:numFmt w:val="lowerRoman"/>
      <w:lvlText w:val="%6."/>
      <w:lvlJc w:val="right"/>
      <w:pPr>
        <w:ind w:left="4320" w:hanging="180"/>
      </w:pPr>
    </w:lvl>
    <w:lvl w:ilvl="6" w:tplc="821CF504" w:tentative="1">
      <w:start w:val="1"/>
      <w:numFmt w:val="decimal"/>
      <w:lvlText w:val="%7."/>
      <w:lvlJc w:val="left"/>
      <w:pPr>
        <w:ind w:left="5040" w:hanging="360"/>
      </w:pPr>
    </w:lvl>
    <w:lvl w:ilvl="7" w:tplc="276CC19C" w:tentative="1">
      <w:start w:val="1"/>
      <w:numFmt w:val="lowerLetter"/>
      <w:lvlText w:val="%8."/>
      <w:lvlJc w:val="left"/>
      <w:pPr>
        <w:ind w:left="5760" w:hanging="360"/>
      </w:pPr>
    </w:lvl>
    <w:lvl w:ilvl="8" w:tplc="F0385C40" w:tentative="1">
      <w:start w:val="1"/>
      <w:numFmt w:val="lowerRoman"/>
      <w:lvlText w:val="%9."/>
      <w:lvlJc w:val="right"/>
      <w:pPr>
        <w:ind w:left="6480" w:hanging="180"/>
      </w:pPr>
    </w:lvl>
  </w:abstractNum>
  <w:abstractNum w:abstractNumId="9" w15:restartNumberingAfterBreak="0">
    <w:nsid w:val="1BD44899"/>
    <w:multiLevelType w:val="hybridMultilevel"/>
    <w:tmpl w:val="6BC4D5EA"/>
    <w:lvl w:ilvl="0" w:tplc="D1F41B96">
      <w:start w:val="1"/>
      <w:numFmt w:val="decimal"/>
      <w:lvlText w:val="%1."/>
      <w:lvlJc w:val="left"/>
      <w:pPr>
        <w:ind w:left="720" w:hanging="360"/>
      </w:pPr>
      <w:rPr>
        <w:rFonts w:hint="default"/>
      </w:rPr>
    </w:lvl>
    <w:lvl w:ilvl="1" w:tplc="C0422EBA" w:tentative="1">
      <w:start w:val="1"/>
      <w:numFmt w:val="lowerLetter"/>
      <w:lvlText w:val="%2."/>
      <w:lvlJc w:val="left"/>
      <w:pPr>
        <w:ind w:left="1440" w:hanging="360"/>
      </w:pPr>
    </w:lvl>
    <w:lvl w:ilvl="2" w:tplc="FD2C4DD4" w:tentative="1">
      <w:start w:val="1"/>
      <w:numFmt w:val="lowerRoman"/>
      <w:lvlText w:val="%3."/>
      <w:lvlJc w:val="right"/>
      <w:pPr>
        <w:ind w:left="2160" w:hanging="180"/>
      </w:pPr>
    </w:lvl>
    <w:lvl w:ilvl="3" w:tplc="45DA4458" w:tentative="1">
      <w:start w:val="1"/>
      <w:numFmt w:val="decimal"/>
      <w:lvlText w:val="%4."/>
      <w:lvlJc w:val="left"/>
      <w:pPr>
        <w:ind w:left="2880" w:hanging="360"/>
      </w:pPr>
    </w:lvl>
    <w:lvl w:ilvl="4" w:tplc="5F6E707E" w:tentative="1">
      <w:start w:val="1"/>
      <w:numFmt w:val="lowerLetter"/>
      <w:lvlText w:val="%5."/>
      <w:lvlJc w:val="left"/>
      <w:pPr>
        <w:ind w:left="3600" w:hanging="360"/>
      </w:pPr>
    </w:lvl>
    <w:lvl w:ilvl="5" w:tplc="1F4AD31C" w:tentative="1">
      <w:start w:val="1"/>
      <w:numFmt w:val="lowerRoman"/>
      <w:lvlText w:val="%6."/>
      <w:lvlJc w:val="right"/>
      <w:pPr>
        <w:ind w:left="4320" w:hanging="180"/>
      </w:pPr>
    </w:lvl>
    <w:lvl w:ilvl="6" w:tplc="577A5B88" w:tentative="1">
      <w:start w:val="1"/>
      <w:numFmt w:val="decimal"/>
      <w:lvlText w:val="%7."/>
      <w:lvlJc w:val="left"/>
      <w:pPr>
        <w:ind w:left="5040" w:hanging="360"/>
      </w:pPr>
    </w:lvl>
    <w:lvl w:ilvl="7" w:tplc="04A2172A" w:tentative="1">
      <w:start w:val="1"/>
      <w:numFmt w:val="lowerLetter"/>
      <w:lvlText w:val="%8."/>
      <w:lvlJc w:val="left"/>
      <w:pPr>
        <w:ind w:left="5760" w:hanging="360"/>
      </w:pPr>
    </w:lvl>
    <w:lvl w:ilvl="8" w:tplc="FFC6D944" w:tentative="1">
      <w:start w:val="1"/>
      <w:numFmt w:val="lowerRoman"/>
      <w:lvlText w:val="%9."/>
      <w:lvlJc w:val="right"/>
      <w:pPr>
        <w:ind w:left="6480" w:hanging="180"/>
      </w:pPr>
    </w:lvl>
  </w:abstractNum>
  <w:abstractNum w:abstractNumId="10" w15:restartNumberingAfterBreak="0">
    <w:nsid w:val="24E4787B"/>
    <w:multiLevelType w:val="multilevel"/>
    <w:tmpl w:val="9B989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63395D"/>
    <w:multiLevelType w:val="hybridMultilevel"/>
    <w:tmpl w:val="E02EF04A"/>
    <w:lvl w:ilvl="0" w:tplc="22ACA8F4">
      <w:start w:val="1"/>
      <w:numFmt w:val="bullet"/>
      <w:lvlText w:val=""/>
      <w:lvlJc w:val="left"/>
      <w:pPr>
        <w:ind w:left="720" w:hanging="360"/>
      </w:pPr>
      <w:rPr>
        <w:rFonts w:ascii="Symbol" w:hAnsi="Symbol" w:hint="default"/>
      </w:rPr>
    </w:lvl>
    <w:lvl w:ilvl="1" w:tplc="29A623A0" w:tentative="1">
      <w:start w:val="1"/>
      <w:numFmt w:val="bullet"/>
      <w:lvlText w:val="o"/>
      <w:lvlJc w:val="left"/>
      <w:pPr>
        <w:ind w:left="1440" w:hanging="360"/>
      </w:pPr>
      <w:rPr>
        <w:rFonts w:ascii="Courier New" w:hAnsi="Courier New" w:cs="Courier New" w:hint="default"/>
      </w:rPr>
    </w:lvl>
    <w:lvl w:ilvl="2" w:tplc="FC700484" w:tentative="1">
      <w:start w:val="1"/>
      <w:numFmt w:val="bullet"/>
      <w:lvlText w:val=""/>
      <w:lvlJc w:val="left"/>
      <w:pPr>
        <w:ind w:left="2160" w:hanging="360"/>
      </w:pPr>
      <w:rPr>
        <w:rFonts w:ascii="Wingdings" w:hAnsi="Wingdings" w:hint="default"/>
      </w:rPr>
    </w:lvl>
    <w:lvl w:ilvl="3" w:tplc="AF363760" w:tentative="1">
      <w:start w:val="1"/>
      <w:numFmt w:val="bullet"/>
      <w:lvlText w:val=""/>
      <w:lvlJc w:val="left"/>
      <w:pPr>
        <w:ind w:left="2880" w:hanging="360"/>
      </w:pPr>
      <w:rPr>
        <w:rFonts w:ascii="Symbol" w:hAnsi="Symbol" w:hint="default"/>
      </w:rPr>
    </w:lvl>
    <w:lvl w:ilvl="4" w:tplc="E6388762" w:tentative="1">
      <w:start w:val="1"/>
      <w:numFmt w:val="bullet"/>
      <w:lvlText w:val="o"/>
      <w:lvlJc w:val="left"/>
      <w:pPr>
        <w:ind w:left="3600" w:hanging="360"/>
      </w:pPr>
      <w:rPr>
        <w:rFonts w:ascii="Courier New" w:hAnsi="Courier New" w:cs="Courier New" w:hint="default"/>
      </w:rPr>
    </w:lvl>
    <w:lvl w:ilvl="5" w:tplc="2E086700" w:tentative="1">
      <w:start w:val="1"/>
      <w:numFmt w:val="bullet"/>
      <w:lvlText w:val=""/>
      <w:lvlJc w:val="left"/>
      <w:pPr>
        <w:ind w:left="4320" w:hanging="360"/>
      </w:pPr>
      <w:rPr>
        <w:rFonts w:ascii="Wingdings" w:hAnsi="Wingdings" w:hint="default"/>
      </w:rPr>
    </w:lvl>
    <w:lvl w:ilvl="6" w:tplc="C218919A" w:tentative="1">
      <w:start w:val="1"/>
      <w:numFmt w:val="bullet"/>
      <w:lvlText w:val=""/>
      <w:lvlJc w:val="left"/>
      <w:pPr>
        <w:ind w:left="5040" w:hanging="360"/>
      </w:pPr>
      <w:rPr>
        <w:rFonts w:ascii="Symbol" w:hAnsi="Symbol" w:hint="default"/>
      </w:rPr>
    </w:lvl>
    <w:lvl w:ilvl="7" w:tplc="5E682E84" w:tentative="1">
      <w:start w:val="1"/>
      <w:numFmt w:val="bullet"/>
      <w:lvlText w:val="o"/>
      <w:lvlJc w:val="left"/>
      <w:pPr>
        <w:ind w:left="5760" w:hanging="360"/>
      </w:pPr>
      <w:rPr>
        <w:rFonts w:ascii="Courier New" w:hAnsi="Courier New" w:cs="Courier New" w:hint="default"/>
      </w:rPr>
    </w:lvl>
    <w:lvl w:ilvl="8" w:tplc="CD6E8872" w:tentative="1">
      <w:start w:val="1"/>
      <w:numFmt w:val="bullet"/>
      <w:lvlText w:val=""/>
      <w:lvlJc w:val="left"/>
      <w:pPr>
        <w:ind w:left="6480" w:hanging="360"/>
      </w:pPr>
      <w:rPr>
        <w:rFonts w:ascii="Wingdings" w:hAnsi="Wingdings" w:hint="default"/>
      </w:rPr>
    </w:lvl>
  </w:abstractNum>
  <w:abstractNum w:abstractNumId="12" w15:restartNumberingAfterBreak="0">
    <w:nsid w:val="32C449E0"/>
    <w:multiLevelType w:val="multilevel"/>
    <w:tmpl w:val="BFFCD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452BD2"/>
    <w:multiLevelType w:val="multilevel"/>
    <w:tmpl w:val="8F4CE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7618FC"/>
    <w:multiLevelType w:val="multilevel"/>
    <w:tmpl w:val="639243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072047C"/>
    <w:multiLevelType w:val="multilevel"/>
    <w:tmpl w:val="8A80D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CC02E5"/>
    <w:multiLevelType w:val="hybridMultilevel"/>
    <w:tmpl w:val="67C66E7A"/>
    <w:lvl w:ilvl="0" w:tplc="539623A2">
      <w:start w:val="1"/>
      <w:numFmt w:val="decimal"/>
      <w:lvlText w:val="%1."/>
      <w:lvlJc w:val="left"/>
      <w:pPr>
        <w:ind w:left="720" w:hanging="360"/>
      </w:pPr>
    </w:lvl>
    <w:lvl w:ilvl="1" w:tplc="8038736A" w:tentative="1">
      <w:start w:val="1"/>
      <w:numFmt w:val="lowerLetter"/>
      <w:lvlText w:val="%2."/>
      <w:lvlJc w:val="left"/>
      <w:pPr>
        <w:ind w:left="1440" w:hanging="360"/>
      </w:pPr>
    </w:lvl>
    <w:lvl w:ilvl="2" w:tplc="281E6136" w:tentative="1">
      <w:start w:val="1"/>
      <w:numFmt w:val="lowerRoman"/>
      <w:lvlText w:val="%3."/>
      <w:lvlJc w:val="right"/>
      <w:pPr>
        <w:ind w:left="2160" w:hanging="180"/>
      </w:pPr>
    </w:lvl>
    <w:lvl w:ilvl="3" w:tplc="DE0058D8" w:tentative="1">
      <w:start w:val="1"/>
      <w:numFmt w:val="decimal"/>
      <w:lvlText w:val="%4."/>
      <w:lvlJc w:val="left"/>
      <w:pPr>
        <w:ind w:left="2880" w:hanging="360"/>
      </w:pPr>
    </w:lvl>
    <w:lvl w:ilvl="4" w:tplc="C2024ED8" w:tentative="1">
      <w:start w:val="1"/>
      <w:numFmt w:val="lowerLetter"/>
      <w:lvlText w:val="%5."/>
      <w:lvlJc w:val="left"/>
      <w:pPr>
        <w:ind w:left="3600" w:hanging="360"/>
      </w:pPr>
    </w:lvl>
    <w:lvl w:ilvl="5" w:tplc="0DDABC74" w:tentative="1">
      <w:start w:val="1"/>
      <w:numFmt w:val="lowerRoman"/>
      <w:lvlText w:val="%6."/>
      <w:lvlJc w:val="right"/>
      <w:pPr>
        <w:ind w:left="4320" w:hanging="180"/>
      </w:pPr>
    </w:lvl>
    <w:lvl w:ilvl="6" w:tplc="5748DC58" w:tentative="1">
      <w:start w:val="1"/>
      <w:numFmt w:val="decimal"/>
      <w:lvlText w:val="%7."/>
      <w:lvlJc w:val="left"/>
      <w:pPr>
        <w:ind w:left="5040" w:hanging="360"/>
      </w:pPr>
    </w:lvl>
    <w:lvl w:ilvl="7" w:tplc="94A06546" w:tentative="1">
      <w:start w:val="1"/>
      <w:numFmt w:val="lowerLetter"/>
      <w:lvlText w:val="%8."/>
      <w:lvlJc w:val="left"/>
      <w:pPr>
        <w:ind w:left="5760" w:hanging="360"/>
      </w:pPr>
    </w:lvl>
    <w:lvl w:ilvl="8" w:tplc="B64E4742" w:tentative="1">
      <w:start w:val="1"/>
      <w:numFmt w:val="lowerRoman"/>
      <w:lvlText w:val="%9."/>
      <w:lvlJc w:val="right"/>
      <w:pPr>
        <w:ind w:left="6480" w:hanging="180"/>
      </w:pPr>
    </w:lvl>
  </w:abstractNum>
  <w:abstractNum w:abstractNumId="17" w15:restartNumberingAfterBreak="0">
    <w:nsid w:val="445839CA"/>
    <w:multiLevelType w:val="multilevel"/>
    <w:tmpl w:val="5A806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6912E7"/>
    <w:multiLevelType w:val="multilevel"/>
    <w:tmpl w:val="B3568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0D0908"/>
    <w:multiLevelType w:val="multilevel"/>
    <w:tmpl w:val="6E0AE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40203B"/>
    <w:multiLevelType w:val="multilevel"/>
    <w:tmpl w:val="4976BB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7F67D22"/>
    <w:multiLevelType w:val="multilevel"/>
    <w:tmpl w:val="CF441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6B5A01"/>
    <w:multiLevelType w:val="hybridMultilevel"/>
    <w:tmpl w:val="652000A2"/>
    <w:lvl w:ilvl="0" w:tplc="4C0274DE">
      <w:start w:val="1"/>
      <w:numFmt w:val="bullet"/>
      <w:lvlText w:val=""/>
      <w:lvlJc w:val="left"/>
      <w:pPr>
        <w:ind w:left="720" w:hanging="360"/>
      </w:pPr>
      <w:rPr>
        <w:rFonts w:ascii="Symbol" w:hAnsi="Symbol" w:hint="default"/>
      </w:rPr>
    </w:lvl>
    <w:lvl w:ilvl="1" w:tplc="0AE0A664" w:tentative="1">
      <w:start w:val="1"/>
      <w:numFmt w:val="bullet"/>
      <w:lvlText w:val="o"/>
      <w:lvlJc w:val="left"/>
      <w:pPr>
        <w:ind w:left="1440" w:hanging="360"/>
      </w:pPr>
      <w:rPr>
        <w:rFonts w:ascii="Courier New" w:hAnsi="Courier New" w:cs="Courier New" w:hint="default"/>
      </w:rPr>
    </w:lvl>
    <w:lvl w:ilvl="2" w:tplc="D43A2FA0" w:tentative="1">
      <w:start w:val="1"/>
      <w:numFmt w:val="bullet"/>
      <w:lvlText w:val=""/>
      <w:lvlJc w:val="left"/>
      <w:pPr>
        <w:ind w:left="2160" w:hanging="360"/>
      </w:pPr>
      <w:rPr>
        <w:rFonts w:ascii="Wingdings" w:hAnsi="Wingdings" w:hint="default"/>
      </w:rPr>
    </w:lvl>
    <w:lvl w:ilvl="3" w:tplc="639CEADA" w:tentative="1">
      <w:start w:val="1"/>
      <w:numFmt w:val="bullet"/>
      <w:lvlText w:val=""/>
      <w:lvlJc w:val="left"/>
      <w:pPr>
        <w:ind w:left="2880" w:hanging="360"/>
      </w:pPr>
      <w:rPr>
        <w:rFonts w:ascii="Symbol" w:hAnsi="Symbol" w:hint="default"/>
      </w:rPr>
    </w:lvl>
    <w:lvl w:ilvl="4" w:tplc="4E30066C" w:tentative="1">
      <w:start w:val="1"/>
      <w:numFmt w:val="bullet"/>
      <w:lvlText w:val="o"/>
      <w:lvlJc w:val="left"/>
      <w:pPr>
        <w:ind w:left="3600" w:hanging="360"/>
      </w:pPr>
      <w:rPr>
        <w:rFonts w:ascii="Courier New" w:hAnsi="Courier New" w:cs="Courier New" w:hint="default"/>
      </w:rPr>
    </w:lvl>
    <w:lvl w:ilvl="5" w:tplc="CF3256F4" w:tentative="1">
      <w:start w:val="1"/>
      <w:numFmt w:val="bullet"/>
      <w:lvlText w:val=""/>
      <w:lvlJc w:val="left"/>
      <w:pPr>
        <w:ind w:left="4320" w:hanging="360"/>
      </w:pPr>
      <w:rPr>
        <w:rFonts w:ascii="Wingdings" w:hAnsi="Wingdings" w:hint="default"/>
      </w:rPr>
    </w:lvl>
    <w:lvl w:ilvl="6" w:tplc="5CE89782" w:tentative="1">
      <w:start w:val="1"/>
      <w:numFmt w:val="bullet"/>
      <w:lvlText w:val=""/>
      <w:lvlJc w:val="left"/>
      <w:pPr>
        <w:ind w:left="5040" w:hanging="360"/>
      </w:pPr>
      <w:rPr>
        <w:rFonts w:ascii="Symbol" w:hAnsi="Symbol" w:hint="default"/>
      </w:rPr>
    </w:lvl>
    <w:lvl w:ilvl="7" w:tplc="BE3C8AF4" w:tentative="1">
      <w:start w:val="1"/>
      <w:numFmt w:val="bullet"/>
      <w:lvlText w:val="o"/>
      <w:lvlJc w:val="left"/>
      <w:pPr>
        <w:ind w:left="5760" w:hanging="360"/>
      </w:pPr>
      <w:rPr>
        <w:rFonts w:ascii="Courier New" w:hAnsi="Courier New" w:cs="Courier New" w:hint="default"/>
      </w:rPr>
    </w:lvl>
    <w:lvl w:ilvl="8" w:tplc="2C5C0FE2" w:tentative="1">
      <w:start w:val="1"/>
      <w:numFmt w:val="bullet"/>
      <w:lvlText w:val=""/>
      <w:lvlJc w:val="left"/>
      <w:pPr>
        <w:ind w:left="6480" w:hanging="360"/>
      </w:pPr>
      <w:rPr>
        <w:rFonts w:ascii="Wingdings" w:hAnsi="Wingdings" w:hint="default"/>
      </w:rPr>
    </w:lvl>
  </w:abstractNum>
  <w:abstractNum w:abstractNumId="23" w15:restartNumberingAfterBreak="0">
    <w:nsid w:val="4C372684"/>
    <w:multiLevelType w:val="multilevel"/>
    <w:tmpl w:val="813A0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A0113B"/>
    <w:multiLevelType w:val="multilevel"/>
    <w:tmpl w:val="9312A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A856E02"/>
    <w:multiLevelType w:val="hybridMultilevel"/>
    <w:tmpl w:val="2C1E0968"/>
    <w:lvl w:ilvl="0" w:tplc="EA82175C">
      <w:start w:val="1"/>
      <w:numFmt w:val="bullet"/>
      <w:lvlText w:val=""/>
      <w:lvlJc w:val="left"/>
      <w:pPr>
        <w:ind w:left="720" w:hanging="360"/>
      </w:pPr>
      <w:rPr>
        <w:rFonts w:ascii="Symbol" w:hAnsi="Symbol" w:hint="default"/>
      </w:rPr>
    </w:lvl>
    <w:lvl w:ilvl="1" w:tplc="7ED8C620" w:tentative="1">
      <w:start w:val="1"/>
      <w:numFmt w:val="bullet"/>
      <w:lvlText w:val="o"/>
      <w:lvlJc w:val="left"/>
      <w:pPr>
        <w:ind w:left="1440" w:hanging="360"/>
      </w:pPr>
      <w:rPr>
        <w:rFonts w:ascii="Courier New" w:hAnsi="Courier New" w:cs="Courier New" w:hint="default"/>
      </w:rPr>
    </w:lvl>
    <w:lvl w:ilvl="2" w:tplc="2C6A5570" w:tentative="1">
      <w:start w:val="1"/>
      <w:numFmt w:val="bullet"/>
      <w:lvlText w:val=""/>
      <w:lvlJc w:val="left"/>
      <w:pPr>
        <w:ind w:left="2160" w:hanging="360"/>
      </w:pPr>
      <w:rPr>
        <w:rFonts w:ascii="Wingdings" w:hAnsi="Wingdings" w:hint="default"/>
      </w:rPr>
    </w:lvl>
    <w:lvl w:ilvl="3" w:tplc="35EE4738" w:tentative="1">
      <w:start w:val="1"/>
      <w:numFmt w:val="bullet"/>
      <w:lvlText w:val=""/>
      <w:lvlJc w:val="left"/>
      <w:pPr>
        <w:ind w:left="2880" w:hanging="360"/>
      </w:pPr>
      <w:rPr>
        <w:rFonts w:ascii="Symbol" w:hAnsi="Symbol" w:hint="default"/>
      </w:rPr>
    </w:lvl>
    <w:lvl w:ilvl="4" w:tplc="C0D65EE0" w:tentative="1">
      <w:start w:val="1"/>
      <w:numFmt w:val="bullet"/>
      <w:lvlText w:val="o"/>
      <w:lvlJc w:val="left"/>
      <w:pPr>
        <w:ind w:left="3600" w:hanging="360"/>
      </w:pPr>
      <w:rPr>
        <w:rFonts w:ascii="Courier New" w:hAnsi="Courier New" w:cs="Courier New" w:hint="default"/>
      </w:rPr>
    </w:lvl>
    <w:lvl w:ilvl="5" w:tplc="3742610A" w:tentative="1">
      <w:start w:val="1"/>
      <w:numFmt w:val="bullet"/>
      <w:lvlText w:val=""/>
      <w:lvlJc w:val="left"/>
      <w:pPr>
        <w:ind w:left="4320" w:hanging="360"/>
      </w:pPr>
      <w:rPr>
        <w:rFonts w:ascii="Wingdings" w:hAnsi="Wingdings" w:hint="default"/>
      </w:rPr>
    </w:lvl>
    <w:lvl w:ilvl="6" w:tplc="5AA01F78" w:tentative="1">
      <w:start w:val="1"/>
      <w:numFmt w:val="bullet"/>
      <w:lvlText w:val=""/>
      <w:lvlJc w:val="left"/>
      <w:pPr>
        <w:ind w:left="5040" w:hanging="360"/>
      </w:pPr>
      <w:rPr>
        <w:rFonts w:ascii="Symbol" w:hAnsi="Symbol" w:hint="default"/>
      </w:rPr>
    </w:lvl>
    <w:lvl w:ilvl="7" w:tplc="972CECF8" w:tentative="1">
      <w:start w:val="1"/>
      <w:numFmt w:val="bullet"/>
      <w:lvlText w:val="o"/>
      <w:lvlJc w:val="left"/>
      <w:pPr>
        <w:ind w:left="5760" w:hanging="360"/>
      </w:pPr>
      <w:rPr>
        <w:rFonts w:ascii="Courier New" w:hAnsi="Courier New" w:cs="Courier New" w:hint="default"/>
      </w:rPr>
    </w:lvl>
    <w:lvl w:ilvl="8" w:tplc="90AECE90" w:tentative="1">
      <w:start w:val="1"/>
      <w:numFmt w:val="bullet"/>
      <w:lvlText w:val=""/>
      <w:lvlJc w:val="left"/>
      <w:pPr>
        <w:ind w:left="6480" w:hanging="360"/>
      </w:pPr>
      <w:rPr>
        <w:rFonts w:ascii="Wingdings" w:hAnsi="Wingdings" w:hint="default"/>
      </w:rPr>
    </w:lvl>
  </w:abstractNum>
  <w:abstractNum w:abstractNumId="26" w15:restartNumberingAfterBreak="0">
    <w:nsid w:val="5E757175"/>
    <w:multiLevelType w:val="hybridMultilevel"/>
    <w:tmpl w:val="3CDACC2C"/>
    <w:lvl w:ilvl="0" w:tplc="8CEA658C">
      <w:start w:val="1"/>
      <w:numFmt w:val="decimal"/>
      <w:lvlText w:val="%1."/>
      <w:lvlJc w:val="left"/>
      <w:pPr>
        <w:ind w:left="720" w:hanging="360"/>
      </w:pPr>
      <w:rPr>
        <w:rFonts w:hint="default"/>
      </w:rPr>
    </w:lvl>
    <w:lvl w:ilvl="1" w:tplc="2026A2BC" w:tentative="1">
      <w:start w:val="1"/>
      <w:numFmt w:val="lowerLetter"/>
      <w:lvlText w:val="%2."/>
      <w:lvlJc w:val="left"/>
      <w:pPr>
        <w:ind w:left="1440" w:hanging="360"/>
      </w:pPr>
    </w:lvl>
    <w:lvl w:ilvl="2" w:tplc="72FCB57E" w:tentative="1">
      <w:start w:val="1"/>
      <w:numFmt w:val="lowerRoman"/>
      <w:lvlText w:val="%3."/>
      <w:lvlJc w:val="right"/>
      <w:pPr>
        <w:ind w:left="2160" w:hanging="180"/>
      </w:pPr>
    </w:lvl>
    <w:lvl w:ilvl="3" w:tplc="54F487B4" w:tentative="1">
      <w:start w:val="1"/>
      <w:numFmt w:val="decimal"/>
      <w:lvlText w:val="%4."/>
      <w:lvlJc w:val="left"/>
      <w:pPr>
        <w:ind w:left="2880" w:hanging="360"/>
      </w:pPr>
    </w:lvl>
    <w:lvl w:ilvl="4" w:tplc="8F8EBE00" w:tentative="1">
      <w:start w:val="1"/>
      <w:numFmt w:val="lowerLetter"/>
      <w:lvlText w:val="%5."/>
      <w:lvlJc w:val="left"/>
      <w:pPr>
        <w:ind w:left="3600" w:hanging="360"/>
      </w:pPr>
    </w:lvl>
    <w:lvl w:ilvl="5" w:tplc="9160A57A" w:tentative="1">
      <w:start w:val="1"/>
      <w:numFmt w:val="lowerRoman"/>
      <w:lvlText w:val="%6."/>
      <w:lvlJc w:val="right"/>
      <w:pPr>
        <w:ind w:left="4320" w:hanging="180"/>
      </w:pPr>
    </w:lvl>
    <w:lvl w:ilvl="6" w:tplc="B0AC527A" w:tentative="1">
      <w:start w:val="1"/>
      <w:numFmt w:val="decimal"/>
      <w:lvlText w:val="%7."/>
      <w:lvlJc w:val="left"/>
      <w:pPr>
        <w:ind w:left="5040" w:hanging="360"/>
      </w:pPr>
    </w:lvl>
    <w:lvl w:ilvl="7" w:tplc="A32AE980" w:tentative="1">
      <w:start w:val="1"/>
      <w:numFmt w:val="lowerLetter"/>
      <w:lvlText w:val="%8."/>
      <w:lvlJc w:val="left"/>
      <w:pPr>
        <w:ind w:left="5760" w:hanging="360"/>
      </w:pPr>
    </w:lvl>
    <w:lvl w:ilvl="8" w:tplc="6568DF9E" w:tentative="1">
      <w:start w:val="1"/>
      <w:numFmt w:val="lowerRoman"/>
      <w:lvlText w:val="%9."/>
      <w:lvlJc w:val="right"/>
      <w:pPr>
        <w:ind w:left="6480" w:hanging="180"/>
      </w:pPr>
    </w:lvl>
  </w:abstractNum>
  <w:abstractNum w:abstractNumId="27" w15:restartNumberingAfterBreak="0">
    <w:nsid w:val="618F075F"/>
    <w:multiLevelType w:val="multilevel"/>
    <w:tmpl w:val="E1806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3A16B0B"/>
    <w:multiLevelType w:val="multilevel"/>
    <w:tmpl w:val="C1461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4184A86"/>
    <w:multiLevelType w:val="multilevel"/>
    <w:tmpl w:val="88ACC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41E1BEC"/>
    <w:multiLevelType w:val="multilevel"/>
    <w:tmpl w:val="E0A82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B96C29"/>
    <w:multiLevelType w:val="hybridMultilevel"/>
    <w:tmpl w:val="1BC25D42"/>
    <w:lvl w:ilvl="0" w:tplc="D6AAF42E">
      <w:start w:val="1"/>
      <w:numFmt w:val="decimal"/>
      <w:lvlText w:val="%1."/>
      <w:lvlJc w:val="left"/>
      <w:pPr>
        <w:ind w:left="720" w:hanging="360"/>
      </w:pPr>
      <w:rPr>
        <w:rFonts w:hint="default"/>
      </w:rPr>
    </w:lvl>
    <w:lvl w:ilvl="1" w:tplc="364C7BD0" w:tentative="1">
      <w:start w:val="1"/>
      <w:numFmt w:val="lowerLetter"/>
      <w:lvlText w:val="%2."/>
      <w:lvlJc w:val="left"/>
      <w:pPr>
        <w:ind w:left="1440" w:hanging="360"/>
      </w:pPr>
    </w:lvl>
    <w:lvl w:ilvl="2" w:tplc="6D641A1E" w:tentative="1">
      <w:start w:val="1"/>
      <w:numFmt w:val="lowerRoman"/>
      <w:lvlText w:val="%3."/>
      <w:lvlJc w:val="right"/>
      <w:pPr>
        <w:ind w:left="2160" w:hanging="180"/>
      </w:pPr>
    </w:lvl>
    <w:lvl w:ilvl="3" w:tplc="57469F3C" w:tentative="1">
      <w:start w:val="1"/>
      <w:numFmt w:val="decimal"/>
      <w:lvlText w:val="%4."/>
      <w:lvlJc w:val="left"/>
      <w:pPr>
        <w:ind w:left="2880" w:hanging="360"/>
      </w:pPr>
    </w:lvl>
    <w:lvl w:ilvl="4" w:tplc="56960F7A" w:tentative="1">
      <w:start w:val="1"/>
      <w:numFmt w:val="lowerLetter"/>
      <w:lvlText w:val="%5."/>
      <w:lvlJc w:val="left"/>
      <w:pPr>
        <w:ind w:left="3600" w:hanging="360"/>
      </w:pPr>
    </w:lvl>
    <w:lvl w:ilvl="5" w:tplc="3EB621AA" w:tentative="1">
      <w:start w:val="1"/>
      <w:numFmt w:val="lowerRoman"/>
      <w:lvlText w:val="%6."/>
      <w:lvlJc w:val="right"/>
      <w:pPr>
        <w:ind w:left="4320" w:hanging="180"/>
      </w:pPr>
    </w:lvl>
    <w:lvl w:ilvl="6" w:tplc="D3E2363C" w:tentative="1">
      <w:start w:val="1"/>
      <w:numFmt w:val="decimal"/>
      <w:lvlText w:val="%7."/>
      <w:lvlJc w:val="left"/>
      <w:pPr>
        <w:ind w:left="5040" w:hanging="360"/>
      </w:pPr>
    </w:lvl>
    <w:lvl w:ilvl="7" w:tplc="2818794E" w:tentative="1">
      <w:start w:val="1"/>
      <w:numFmt w:val="lowerLetter"/>
      <w:lvlText w:val="%8."/>
      <w:lvlJc w:val="left"/>
      <w:pPr>
        <w:ind w:left="5760" w:hanging="360"/>
      </w:pPr>
    </w:lvl>
    <w:lvl w:ilvl="8" w:tplc="3F9C9204" w:tentative="1">
      <w:start w:val="1"/>
      <w:numFmt w:val="lowerRoman"/>
      <w:lvlText w:val="%9."/>
      <w:lvlJc w:val="right"/>
      <w:pPr>
        <w:ind w:left="6480" w:hanging="180"/>
      </w:pPr>
    </w:lvl>
  </w:abstractNum>
  <w:abstractNum w:abstractNumId="32" w15:restartNumberingAfterBreak="0">
    <w:nsid w:val="705545E5"/>
    <w:multiLevelType w:val="multilevel"/>
    <w:tmpl w:val="5EDEE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37D5619"/>
    <w:multiLevelType w:val="hybridMultilevel"/>
    <w:tmpl w:val="8B98AEAC"/>
    <w:lvl w:ilvl="0" w:tplc="B58A1798">
      <w:start w:val="1"/>
      <w:numFmt w:val="bullet"/>
      <w:lvlText w:val=""/>
      <w:lvlJc w:val="left"/>
      <w:pPr>
        <w:ind w:left="862" w:hanging="360"/>
      </w:pPr>
      <w:rPr>
        <w:rFonts w:ascii="Symbol" w:hAnsi="Symbol" w:hint="default"/>
      </w:rPr>
    </w:lvl>
    <w:lvl w:ilvl="1" w:tplc="8D76818A" w:tentative="1">
      <w:start w:val="1"/>
      <w:numFmt w:val="bullet"/>
      <w:lvlText w:val="o"/>
      <w:lvlJc w:val="left"/>
      <w:pPr>
        <w:ind w:left="1582" w:hanging="360"/>
      </w:pPr>
      <w:rPr>
        <w:rFonts w:ascii="Courier New" w:hAnsi="Courier New" w:cs="Courier New" w:hint="default"/>
      </w:rPr>
    </w:lvl>
    <w:lvl w:ilvl="2" w:tplc="FCE69680" w:tentative="1">
      <w:start w:val="1"/>
      <w:numFmt w:val="bullet"/>
      <w:lvlText w:val=""/>
      <w:lvlJc w:val="left"/>
      <w:pPr>
        <w:ind w:left="2302" w:hanging="360"/>
      </w:pPr>
      <w:rPr>
        <w:rFonts w:ascii="Wingdings" w:hAnsi="Wingdings" w:hint="default"/>
      </w:rPr>
    </w:lvl>
    <w:lvl w:ilvl="3" w:tplc="539AB1B2" w:tentative="1">
      <w:start w:val="1"/>
      <w:numFmt w:val="bullet"/>
      <w:lvlText w:val=""/>
      <w:lvlJc w:val="left"/>
      <w:pPr>
        <w:ind w:left="3022" w:hanging="360"/>
      </w:pPr>
      <w:rPr>
        <w:rFonts w:ascii="Symbol" w:hAnsi="Symbol" w:hint="default"/>
      </w:rPr>
    </w:lvl>
    <w:lvl w:ilvl="4" w:tplc="984400AE" w:tentative="1">
      <w:start w:val="1"/>
      <w:numFmt w:val="bullet"/>
      <w:lvlText w:val="o"/>
      <w:lvlJc w:val="left"/>
      <w:pPr>
        <w:ind w:left="3742" w:hanging="360"/>
      </w:pPr>
      <w:rPr>
        <w:rFonts w:ascii="Courier New" w:hAnsi="Courier New" w:cs="Courier New" w:hint="default"/>
      </w:rPr>
    </w:lvl>
    <w:lvl w:ilvl="5" w:tplc="5C500236" w:tentative="1">
      <w:start w:val="1"/>
      <w:numFmt w:val="bullet"/>
      <w:lvlText w:val=""/>
      <w:lvlJc w:val="left"/>
      <w:pPr>
        <w:ind w:left="4462" w:hanging="360"/>
      </w:pPr>
      <w:rPr>
        <w:rFonts w:ascii="Wingdings" w:hAnsi="Wingdings" w:hint="default"/>
      </w:rPr>
    </w:lvl>
    <w:lvl w:ilvl="6" w:tplc="1BFCD5A6" w:tentative="1">
      <w:start w:val="1"/>
      <w:numFmt w:val="bullet"/>
      <w:lvlText w:val=""/>
      <w:lvlJc w:val="left"/>
      <w:pPr>
        <w:ind w:left="5182" w:hanging="360"/>
      </w:pPr>
      <w:rPr>
        <w:rFonts w:ascii="Symbol" w:hAnsi="Symbol" w:hint="default"/>
      </w:rPr>
    </w:lvl>
    <w:lvl w:ilvl="7" w:tplc="DE168198" w:tentative="1">
      <w:start w:val="1"/>
      <w:numFmt w:val="bullet"/>
      <w:lvlText w:val="o"/>
      <w:lvlJc w:val="left"/>
      <w:pPr>
        <w:ind w:left="5902" w:hanging="360"/>
      </w:pPr>
      <w:rPr>
        <w:rFonts w:ascii="Courier New" w:hAnsi="Courier New" w:cs="Courier New" w:hint="default"/>
      </w:rPr>
    </w:lvl>
    <w:lvl w:ilvl="8" w:tplc="3300EC58" w:tentative="1">
      <w:start w:val="1"/>
      <w:numFmt w:val="bullet"/>
      <w:lvlText w:val=""/>
      <w:lvlJc w:val="left"/>
      <w:pPr>
        <w:ind w:left="6622" w:hanging="360"/>
      </w:pPr>
      <w:rPr>
        <w:rFonts w:ascii="Wingdings" w:hAnsi="Wingdings" w:hint="default"/>
      </w:rPr>
    </w:lvl>
  </w:abstractNum>
  <w:abstractNum w:abstractNumId="34" w15:restartNumberingAfterBreak="0">
    <w:nsid w:val="78B102A6"/>
    <w:multiLevelType w:val="multilevel"/>
    <w:tmpl w:val="B74C6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CAB7D29"/>
    <w:multiLevelType w:val="multilevel"/>
    <w:tmpl w:val="AA7005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D016588"/>
    <w:multiLevelType w:val="multilevel"/>
    <w:tmpl w:val="D0C24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6330016">
    <w:abstractNumId w:val="16"/>
  </w:num>
  <w:num w:numId="2" w16cid:durableId="477500388">
    <w:abstractNumId w:val="11"/>
  </w:num>
  <w:num w:numId="3" w16cid:durableId="230896113">
    <w:abstractNumId w:val="19"/>
  </w:num>
  <w:num w:numId="4" w16cid:durableId="2129229018">
    <w:abstractNumId w:val="25"/>
  </w:num>
  <w:num w:numId="5" w16cid:durableId="1549418703">
    <w:abstractNumId w:val="22"/>
  </w:num>
  <w:num w:numId="6" w16cid:durableId="31730814">
    <w:abstractNumId w:val="8"/>
  </w:num>
  <w:num w:numId="7" w16cid:durableId="1842357586">
    <w:abstractNumId w:val="15"/>
  </w:num>
  <w:num w:numId="8" w16cid:durableId="697698488">
    <w:abstractNumId w:val="0"/>
  </w:num>
  <w:num w:numId="9" w16cid:durableId="947859464">
    <w:abstractNumId w:val="33"/>
  </w:num>
  <w:num w:numId="10" w16cid:durableId="2057045870">
    <w:abstractNumId w:val="5"/>
  </w:num>
  <w:num w:numId="11" w16cid:durableId="336661138">
    <w:abstractNumId w:val="9"/>
  </w:num>
  <w:num w:numId="12" w16cid:durableId="1402216071">
    <w:abstractNumId w:val="6"/>
  </w:num>
  <w:num w:numId="13" w16cid:durableId="506752995">
    <w:abstractNumId w:val="29"/>
  </w:num>
  <w:num w:numId="14" w16cid:durableId="94372936">
    <w:abstractNumId w:val="3"/>
  </w:num>
  <w:num w:numId="15" w16cid:durableId="1559392768">
    <w:abstractNumId w:val="31"/>
  </w:num>
  <w:num w:numId="16" w16cid:durableId="316497859">
    <w:abstractNumId w:val="4"/>
  </w:num>
  <w:num w:numId="17" w16cid:durableId="1504777361">
    <w:abstractNumId w:val="26"/>
  </w:num>
  <w:num w:numId="18" w16cid:durableId="812450014">
    <w:abstractNumId w:val="10"/>
  </w:num>
  <w:num w:numId="19" w16cid:durableId="646859359">
    <w:abstractNumId w:val="14"/>
  </w:num>
  <w:num w:numId="20" w16cid:durableId="255095482">
    <w:abstractNumId w:val="20"/>
  </w:num>
  <w:num w:numId="21" w16cid:durableId="312566018">
    <w:abstractNumId w:val="34"/>
  </w:num>
  <w:num w:numId="22" w16cid:durableId="1381828016">
    <w:abstractNumId w:val="13"/>
  </w:num>
  <w:num w:numId="23" w16cid:durableId="296420723">
    <w:abstractNumId w:val="32"/>
  </w:num>
  <w:num w:numId="24" w16cid:durableId="278225006">
    <w:abstractNumId w:val="7"/>
  </w:num>
  <w:num w:numId="25" w16cid:durableId="1950504129">
    <w:abstractNumId w:val="30"/>
  </w:num>
  <w:num w:numId="26" w16cid:durableId="134227587">
    <w:abstractNumId w:val="35"/>
  </w:num>
  <w:num w:numId="27" w16cid:durableId="1283221123">
    <w:abstractNumId w:val="24"/>
  </w:num>
  <w:num w:numId="28" w16cid:durableId="2010479784">
    <w:abstractNumId w:val="27"/>
  </w:num>
  <w:num w:numId="29" w16cid:durableId="709916277">
    <w:abstractNumId w:val="1"/>
  </w:num>
  <w:num w:numId="30" w16cid:durableId="317223031">
    <w:abstractNumId w:val="12"/>
  </w:num>
  <w:num w:numId="31" w16cid:durableId="1113134065">
    <w:abstractNumId w:val="23"/>
  </w:num>
  <w:num w:numId="32" w16cid:durableId="48309141">
    <w:abstractNumId w:val="17"/>
  </w:num>
  <w:num w:numId="33" w16cid:durableId="251088670">
    <w:abstractNumId w:val="28"/>
  </w:num>
  <w:num w:numId="34" w16cid:durableId="657148316">
    <w:abstractNumId w:val="21"/>
  </w:num>
  <w:num w:numId="35" w16cid:durableId="2023504437">
    <w:abstractNumId w:val="36"/>
  </w:num>
  <w:num w:numId="36" w16cid:durableId="288825833">
    <w:abstractNumId w:val="2"/>
  </w:num>
  <w:num w:numId="37" w16cid:durableId="46373517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881"/>
    <w:rsid w:val="00003F57"/>
    <w:rsid w:val="000059A5"/>
    <w:rsid w:val="0001563F"/>
    <w:rsid w:val="000164FC"/>
    <w:rsid w:val="00017BF8"/>
    <w:rsid w:val="000214A9"/>
    <w:rsid w:val="00022F88"/>
    <w:rsid w:val="000258FB"/>
    <w:rsid w:val="00034CB3"/>
    <w:rsid w:val="00036C1B"/>
    <w:rsid w:val="0004006B"/>
    <w:rsid w:val="00041698"/>
    <w:rsid w:val="00047342"/>
    <w:rsid w:val="000506BA"/>
    <w:rsid w:val="00051757"/>
    <w:rsid w:val="00051F30"/>
    <w:rsid w:val="00052DA7"/>
    <w:rsid w:val="00055E87"/>
    <w:rsid w:val="00060B7E"/>
    <w:rsid w:val="00062FE0"/>
    <w:rsid w:val="00064154"/>
    <w:rsid w:val="00070881"/>
    <w:rsid w:val="00071A80"/>
    <w:rsid w:val="00072712"/>
    <w:rsid w:val="000764A5"/>
    <w:rsid w:val="0008089C"/>
    <w:rsid w:val="00083255"/>
    <w:rsid w:val="0008708E"/>
    <w:rsid w:val="000960E6"/>
    <w:rsid w:val="00096D32"/>
    <w:rsid w:val="000B366E"/>
    <w:rsid w:val="000B433D"/>
    <w:rsid w:val="000D2B15"/>
    <w:rsid w:val="000E48BC"/>
    <w:rsid w:val="000F351F"/>
    <w:rsid w:val="000F3FEF"/>
    <w:rsid w:val="000F49F2"/>
    <w:rsid w:val="00102310"/>
    <w:rsid w:val="0010287A"/>
    <w:rsid w:val="001034DF"/>
    <w:rsid w:val="00103750"/>
    <w:rsid w:val="00104007"/>
    <w:rsid w:val="00106A76"/>
    <w:rsid w:val="001133A7"/>
    <w:rsid w:val="001172E8"/>
    <w:rsid w:val="00131F4D"/>
    <w:rsid w:val="00140DAE"/>
    <w:rsid w:val="00141576"/>
    <w:rsid w:val="00145A1E"/>
    <w:rsid w:val="001501B1"/>
    <w:rsid w:val="0015059F"/>
    <w:rsid w:val="00151037"/>
    <w:rsid w:val="00152696"/>
    <w:rsid w:val="0016007D"/>
    <w:rsid w:val="00160ED9"/>
    <w:rsid w:val="00160FA9"/>
    <w:rsid w:val="0016286E"/>
    <w:rsid w:val="001635DA"/>
    <w:rsid w:val="00175874"/>
    <w:rsid w:val="00180394"/>
    <w:rsid w:val="001828C9"/>
    <w:rsid w:val="001863F5"/>
    <w:rsid w:val="00190907"/>
    <w:rsid w:val="00194E7E"/>
    <w:rsid w:val="001970A3"/>
    <w:rsid w:val="001A47F2"/>
    <w:rsid w:val="001A59A9"/>
    <w:rsid w:val="001A6BA6"/>
    <w:rsid w:val="001B2596"/>
    <w:rsid w:val="001B44C5"/>
    <w:rsid w:val="001C01E3"/>
    <w:rsid w:val="001C38D0"/>
    <w:rsid w:val="001D1BFF"/>
    <w:rsid w:val="001D2995"/>
    <w:rsid w:val="001D5748"/>
    <w:rsid w:val="001D76D7"/>
    <w:rsid w:val="001F2E25"/>
    <w:rsid w:val="001F35C6"/>
    <w:rsid w:val="001F36C5"/>
    <w:rsid w:val="00202C52"/>
    <w:rsid w:val="00216C45"/>
    <w:rsid w:val="002243FD"/>
    <w:rsid w:val="00232EF7"/>
    <w:rsid w:val="0023329B"/>
    <w:rsid w:val="00234644"/>
    <w:rsid w:val="00251417"/>
    <w:rsid w:val="00255355"/>
    <w:rsid w:val="00255657"/>
    <w:rsid w:val="00262C99"/>
    <w:rsid w:val="00264CD2"/>
    <w:rsid w:val="00265095"/>
    <w:rsid w:val="002664CF"/>
    <w:rsid w:val="00270786"/>
    <w:rsid w:val="002722FB"/>
    <w:rsid w:val="00284D79"/>
    <w:rsid w:val="002A0370"/>
    <w:rsid w:val="002A2F80"/>
    <w:rsid w:val="002B17AE"/>
    <w:rsid w:val="002B2801"/>
    <w:rsid w:val="002B3A47"/>
    <w:rsid w:val="002B3DF7"/>
    <w:rsid w:val="002C20AA"/>
    <w:rsid w:val="002C3C6B"/>
    <w:rsid w:val="002C3C85"/>
    <w:rsid w:val="002C7C8A"/>
    <w:rsid w:val="002D0338"/>
    <w:rsid w:val="002D23D1"/>
    <w:rsid w:val="002D4973"/>
    <w:rsid w:val="002D5627"/>
    <w:rsid w:val="002D636D"/>
    <w:rsid w:val="002D6B96"/>
    <w:rsid w:val="002D76BC"/>
    <w:rsid w:val="002E0326"/>
    <w:rsid w:val="002E5D19"/>
    <w:rsid w:val="002E5E08"/>
    <w:rsid w:val="002F14D4"/>
    <w:rsid w:val="002F1C42"/>
    <w:rsid w:val="002F223D"/>
    <w:rsid w:val="00310020"/>
    <w:rsid w:val="00310CCD"/>
    <w:rsid w:val="0032191E"/>
    <w:rsid w:val="00321E17"/>
    <w:rsid w:val="00323B15"/>
    <w:rsid w:val="00331CA2"/>
    <w:rsid w:val="00331E1D"/>
    <w:rsid w:val="00333A1D"/>
    <w:rsid w:val="00335DEE"/>
    <w:rsid w:val="003539D4"/>
    <w:rsid w:val="003606C3"/>
    <w:rsid w:val="003679FC"/>
    <w:rsid w:val="00375BEA"/>
    <w:rsid w:val="00377097"/>
    <w:rsid w:val="00385AA7"/>
    <w:rsid w:val="00387669"/>
    <w:rsid w:val="0039022B"/>
    <w:rsid w:val="00393C56"/>
    <w:rsid w:val="003949B2"/>
    <w:rsid w:val="0039618C"/>
    <w:rsid w:val="003964FB"/>
    <w:rsid w:val="003A1F7B"/>
    <w:rsid w:val="003A6BC8"/>
    <w:rsid w:val="003B61D2"/>
    <w:rsid w:val="003B6D10"/>
    <w:rsid w:val="003C03F3"/>
    <w:rsid w:val="003C5BE8"/>
    <w:rsid w:val="003D3C2D"/>
    <w:rsid w:val="003D43E3"/>
    <w:rsid w:val="003F5476"/>
    <w:rsid w:val="0040146E"/>
    <w:rsid w:val="0040399B"/>
    <w:rsid w:val="0040720A"/>
    <w:rsid w:val="00413A36"/>
    <w:rsid w:val="00423741"/>
    <w:rsid w:val="004279E6"/>
    <w:rsid w:val="004321B6"/>
    <w:rsid w:val="00435173"/>
    <w:rsid w:val="00435E1E"/>
    <w:rsid w:val="004371F2"/>
    <w:rsid w:val="004373FB"/>
    <w:rsid w:val="00451B56"/>
    <w:rsid w:val="00460618"/>
    <w:rsid w:val="0046111C"/>
    <w:rsid w:val="004705BC"/>
    <w:rsid w:val="00475675"/>
    <w:rsid w:val="00475931"/>
    <w:rsid w:val="004800BE"/>
    <w:rsid w:val="00486A6C"/>
    <w:rsid w:val="004A040C"/>
    <w:rsid w:val="004A153C"/>
    <w:rsid w:val="004A2218"/>
    <w:rsid w:val="004A652C"/>
    <w:rsid w:val="004A706D"/>
    <w:rsid w:val="004B0A99"/>
    <w:rsid w:val="004B13E8"/>
    <w:rsid w:val="004C1270"/>
    <w:rsid w:val="004C2865"/>
    <w:rsid w:val="004C40BB"/>
    <w:rsid w:val="004C44B2"/>
    <w:rsid w:val="004C4840"/>
    <w:rsid w:val="004C4B6B"/>
    <w:rsid w:val="004D312C"/>
    <w:rsid w:val="004D3D08"/>
    <w:rsid w:val="004D6FF2"/>
    <w:rsid w:val="004E1251"/>
    <w:rsid w:val="004F1BD5"/>
    <w:rsid w:val="004F6192"/>
    <w:rsid w:val="004F7323"/>
    <w:rsid w:val="0051397C"/>
    <w:rsid w:val="00515844"/>
    <w:rsid w:val="00517D33"/>
    <w:rsid w:val="0052272C"/>
    <w:rsid w:val="00523575"/>
    <w:rsid w:val="00523C08"/>
    <w:rsid w:val="00532173"/>
    <w:rsid w:val="005356B0"/>
    <w:rsid w:val="00541624"/>
    <w:rsid w:val="00545857"/>
    <w:rsid w:val="0055315B"/>
    <w:rsid w:val="00570550"/>
    <w:rsid w:val="0057063A"/>
    <w:rsid w:val="00577901"/>
    <w:rsid w:val="00584CDC"/>
    <w:rsid w:val="005876C9"/>
    <w:rsid w:val="0059172E"/>
    <w:rsid w:val="00594418"/>
    <w:rsid w:val="005A02A8"/>
    <w:rsid w:val="005A0982"/>
    <w:rsid w:val="005A610F"/>
    <w:rsid w:val="005B7CDC"/>
    <w:rsid w:val="005B7F3A"/>
    <w:rsid w:val="005C27C9"/>
    <w:rsid w:val="005D1245"/>
    <w:rsid w:val="005D145B"/>
    <w:rsid w:val="005D708A"/>
    <w:rsid w:val="005E4561"/>
    <w:rsid w:val="005E6BA1"/>
    <w:rsid w:val="005F404F"/>
    <w:rsid w:val="006040DB"/>
    <w:rsid w:val="00611FAA"/>
    <w:rsid w:val="00613861"/>
    <w:rsid w:val="00625B21"/>
    <w:rsid w:val="00626A9B"/>
    <w:rsid w:val="00634F16"/>
    <w:rsid w:val="00636A10"/>
    <w:rsid w:val="0064667B"/>
    <w:rsid w:val="00647924"/>
    <w:rsid w:val="00655D03"/>
    <w:rsid w:val="006607D6"/>
    <w:rsid w:val="0066082F"/>
    <w:rsid w:val="00662640"/>
    <w:rsid w:val="00663918"/>
    <w:rsid w:val="00667C82"/>
    <w:rsid w:val="006843D6"/>
    <w:rsid w:val="00684722"/>
    <w:rsid w:val="006A2ED2"/>
    <w:rsid w:val="006A7131"/>
    <w:rsid w:val="006B4304"/>
    <w:rsid w:val="006B4A29"/>
    <w:rsid w:val="006C0C99"/>
    <w:rsid w:val="006D2438"/>
    <w:rsid w:val="006D7799"/>
    <w:rsid w:val="006E1F5A"/>
    <w:rsid w:val="006F0C79"/>
    <w:rsid w:val="006F28C1"/>
    <w:rsid w:val="006F6691"/>
    <w:rsid w:val="006F6B02"/>
    <w:rsid w:val="006F7960"/>
    <w:rsid w:val="00703758"/>
    <w:rsid w:val="00705068"/>
    <w:rsid w:val="00707819"/>
    <w:rsid w:val="00714214"/>
    <w:rsid w:val="00725B90"/>
    <w:rsid w:val="00731015"/>
    <w:rsid w:val="00735B77"/>
    <w:rsid w:val="00736CF9"/>
    <w:rsid w:val="007442B9"/>
    <w:rsid w:val="007470B3"/>
    <w:rsid w:val="0075527B"/>
    <w:rsid w:val="00757D41"/>
    <w:rsid w:val="00757D69"/>
    <w:rsid w:val="00762B93"/>
    <w:rsid w:val="007653C2"/>
    <w:rsid w:val="0076749D"/>
    <w:rsid w:val="00770054"/>
    <w:rsid w:val="00777213"/>
    <w:rsid w:val="0078694D"/>
    <w:rsid w:val="00791F0B"/>
    <w:rsid w:val="007947CD"/>
    <w:rsid w:val="007970A8"/>
    <w:rsid w:val="007A3AB2"/>
    <w:rsid w:val="007A64AD"/>
    <w:rsid w:val="007A7D0B"/>
    <w:rsid w:val="007B34C9"/>
    <w:rsid w:val="007B4134"/>
    <w:rsid w:val="007B5D41"/>
    <w:rsid w:val="007B7EA1"/>
    <w:rsid w:val="007C0910"/>
    <w:rsid w:val="007C129C"/>
    <w:rsid w:val="007C270F"/>
    <w:rsid w:val="007C6E4B"/>
    <w:rsid w:val="007C7A13"/>
    <w:rsid w:val="007D0A18"/>
    <w:rsid w:val="007D6193"/>
    <w:rsid w:val="007E0E2C"/>
    <w:rsid w:val="007E1BE7"/>
    <w:rsid w:val="007E54F8"/>
    <w:rsid w:val="007E78E7"/>
    <w:rsid w:val="007F0969"/>
    <w:rsid w:val="007F40B2"/>
    <w:rsid w:val="00806161"/>
    <w:rsid w:val="00813874"/>
    <w:rsid w:val="00814B67"/>
    <w:rsid w:val="00823518"/>
    <w:rsid w:val="00826B94"/>
    <w:rsid w:val="00833CBC"/>
    <w:rsid w:val="0084029B"/>
    <w:rsid w:val="008436F0"/>
    <w:rsid w:val="00844448"/>
    <w:rsid w:val="00844D7A"/>
    <w:rsid w:val="008461CB"/>
    <w:rsid w:val="00857FB0"/>
    <w:rsid w:val="008734F6"/>
    <w:rsid w:val="00883502"/>
    <w:rsid w:val="00885E94"/>
    <w:rsid w:val="0088747F"/>
    <w:rsid w:val="008948CE"/>
    <w:rsid w:val="008970C4"/>
    <w:rsid w:val="0089734A"/>
    <w:rsid w:val="008A5B9D"/>
    <w:rsid w:val="008A5C7B"/>
    <w:rsid w:val="008A72BB"/>
    <w:rsid w:val="008B074B"/>
    <w:rsid w:val="008B1A93"/>
    <w:rsid w:val="008B6923"/>
    <w:rsid w:val="008E47AC"/>
    <w:rsid w:val="008E7E58"/>
    <w:rsid w:val="008F0126"/>
    <w:rsid w:val="008F0AC0"/>
    <w:rsid w:val="008F3881"/>
    <w:rsid w:val="008F4090"/>
    <w:rsid w:val="008F7E37"/>
    <w:rsid w:val="008F7F8C"/>
    <w:rsid w:val="0090708D"/>
    <w:rsid w:val="009128A9"/>
    <w:rsid w:val="00916FFC"/>
    <w:rsid w:val="009220A3"/>
    <w:rsid w:val="00925515"/>
    <w:rsid w:val="00926846"/>
    <w:rsid w:val="00931820"/>
    <w:rsid w:val="00931D9E"/>
    <w:rsid w:val="009352CD"/>
    <w:rsid w:val="00945DF6"/>
    <w:rsid w:val="00946720"/>
    <w:rsid w:val="00947DFB"/>
    <w:rsid w:val="00955B83"/>
    <w:rsid w:val="00956C24"/>
    <w:rsid w:val="009617A6"/>
    <w:rsid w:val="00966097"/>
    <w:rsid w:val="0097121E"/>
    <w:rsid w:val="009730B3"/>
    <w:rsid w:val="00982059"/>
    <w:rsid w:val="00982F55"/>
    <w:rsid w:val="00982FC4"/>
    <w:rsid w:val="00985110"/>
    <w:rsid w:val="009A0DB7"/>
    <w:rsid w:val="009A1653"/>
    <w:rsid w:val="009A32A8"/>
    <w:rsid w:val="009B1EFE"/>
    <w:rsid w:val="009B389D"/>
    <w:rsid w:val="009B3CF3"/>
    <w:rsid w:val="009C0EB2"/>
    <w:rsid w:val="009C5515"/>
    <w:rsid w:val="009C76B4"/>
    <w:rsid w:val="009D0784"/>
    <w:rsid w:val="009D0C9D"/>
    <w:rsid w:val="009D2A6C"/>
    <w:rsid w:val="009D3B8D"/>
    <w:rsid w:val="009D641A"/>
    <w:rsid w:val="009D737E"/>
    <w:rsid w:val="009E44BC"/>
    <w:rsid w:val="009E59A9"/>
    <w:rsid w:val="009E7667"/>
    <w:rsid w:val="009E79EE"/>
    <w:rsid w:val="009F51D4"/>
    <w:rsid w:val="00A01A5B"/>
    <w:rsid w:val="00A03371"/>
    <w:rsid w:val="00A034C9"/>
    <w:rsid w:val="00A05C7C"/>
    <w:rsid w:val="00A13C14"/>
    <w:rsid w:val="00A144B4"/>
    <w:rsid w:val="00A2185A"/>
    <w:rsid w:val="00A239A0"/>
    <w:rsid w:val="00A31367"/>
    <w:rsid w:val="00A365C0"/>
    <w:rsid w:val="00A40A24"/>
    <w:rsid w:val="00A463F1"/>
    <w:rsid w:val="00A46DE3"/>
    <w:rsid w:val="00A532C3"/>
    <w:rsid w:val="00A547AB"/>
    <w:rsid w:val="00A564EC"/>
    <w:rsid w:val="00A6387A"/>
    <w:rsid w:val="00A644DF"/>
    <w:rsid w:val="00A658A9"/>
    <w:rsid w:val="00A737AF"/>
    <w:rsid w:val="00A762CC"/>
    <w:rsid w:val="00A76358"/>
    <w:rsid w:val="00A76A3C"/>
    <w:rsid w:val="00A8218B"/>
    <w:rsid w:val="00A8232E"/>
    <w:rsid w:val="00A9752C"/>
    <w:rsid w:val="00A97823"/>
    <w:rsid w:val="00AA076D"/>
    <w:rsid w:val="00AA07D3"/>
    <w:rsid w:val="00AA21A3"/>
    <w:rsid w:val="00AB11EA"/>
    <w:rsid w:val="00AB1882"/>
    <w:rsid w:val="00AB6AD9"/>
    <w:rsid w:val="00AB70DF"/>
    <w:rsid w:val="00AC0260"/>
    <w:rsid w:val="00AC6A7B"/>
    <w:rsid w:val="00AC7024"/>
    <w:rsid w:val="00AD1014"/>
    <w:rsid w:val="00AE084F"/>
    <w:rsid w:val="00AE3F30"/>
    <w:rsid w:val="00AE5E7D"/>
    <w:rsid w:val="00B016BC"/>
    <w:rsid w:val="00B04A6C"/>
    <w:rsid w:val="00B13717"/>
    <w:rsid w:val="00B1478D"/>
    <w:rsid w:val="00B15D14"/>
    <w:rsid w:val="00B17EBC"/>
    <w:rsid w:val="00B20D87"/>
    <w:rsid w:val="00B252EC"/>
    <w:rsid w:val="00B34353"/>
    <w:rsid w:val="00B40B6F"/>
    <w:rsid w:val="00B42122"/>
    <w:rsid w:val="00B4548B"/>
    <w:rsid w:val="00B45A3D"/>
    <w:rsid w:val="00B4794D"/>
    <w:rsid w:val="00B52DE8"/>
    <w:rsid w:val="00B5657D"/>
    <w:rsid w:val="00B60360"/>
    <w:rsid w:val="00B827CA"/>
    <w:rsid w:val="00B828F4"/>
    <w:rsid w:val="00B86373"/>
    <w:rsid w:val="00B925AD"/>
    <w:rsid w:val="00B92DC5"/>
    <w:rsid w:val="00BB2974"/>
    <w:rsid w:val="00BB2993"/>
    <w:rsid w:val="00BB5CF4"/>
    <w:rsid w:val="00BB7A5A"/>
    <w:rsid w:val="00BD0905"/>
    <w:rsid w:val="00BD1882"/>
    <w:rsid w:val="00BD4BF8"/>
    <w:rsid w:val="00BD5BD9"/>
    <w:rsid w:val="00BE064C"/>
    <w:rsid w:val="00BE0FC1"/>
    <w:rsid w:val="00BF05D8"/>
    <w:rsid w:val="00BF1938"/>
    <w:rsid w:val="00BF1C7D"/>
    <w:rsid w:val="00C058B7"/>
    <w:rsid w:val="00C06D65"/>
    <w:rsid w:val="00C11F5D"/>
    <w:rsid w:val="00C15F78"/>
    <w:rsid w:val="00C164AC"/>
    <w:rsid w:val="00C165DD"/>
    <w:rsid w:val="00C22302"/>
    <w:rsid w:val="00C23BC8"/>
    <w:rsid w:val="00C23F65"/>
    <w:rsid w:val="00C35CDD"/>
    <w:rsid w:val="00C36F0B"/>
    <w:rsid w:val="00C57D68"/>
    <w:rsid w:val="00C610D6"/>
    <w:rsid w:val="00C62FEC"/>
    <w:rsid w:val="00C665B7"/>
    <w:rsid w:val="00C70837"/>
    <w:rsid w:val="00C71931"/>
    <w:rsid w:val="00C72568"/>
    <w:rsid w:val="00C73A3C"/>
    <w:rsid w:val="00C74266"/>
    <w:rsid w:val="00C7541D"/>
    <w:rsid w:val="00C84920"/>
    <w:rsid w:val="00C84E91"/>
    <w:rsid w:val="00C909F7"/>
    <w:rsid w:val="00C94D1D"/>
    <w:rsid w:val="00C96646"/>
    <w:rsid w:val="00C96832"/>
    <w:rsid w:val="00C97E46"/>
    <w:rsid w:val="00CA207F"/>
    <w:rsid w:val="00CA4148"/>
    <w:rsid w:val="00CC444D"/>
    <w:rsid w:val="00CD11EF"/>
    <w:rsid w:val="00CD4A89"/>
    <w:rsid w:val="00CD7567"/>
    <w:rsid w:val="00CE0062"/>
    <w:rsid w:val="00CE37E8"/>
    <w:rsid w:val="00CF1D2F"/>
    <w:rsid w:val="00CF3D5E"/>
    <w:rsid w:val="00D108B5"/>
    <w:rsid w:val="00D1365B"/>
    <w:rsid w:val="00D15FFB"/>
    <w:rsid w:val="00D170A5"/>
    <w:rsid w:val="00D17F75"/>
    <w:rsid w:val="00D21BFF"/>
    <w:rsid w:val="00D24472"/>
    <w:rsid w:val="00D35D56"/>
    <w:rsid w:val="00D404E9"/>
    <w:rsid w:val="00D40679"/>
    <w:rsid w:val="00D435F1"/>
    <w:rsid w:val="00D55EC1"/>
    <w:rsid w:val="00D57765"/>
    <w:rsid w:val="00D611E1"/>
    <w:rsid w:val="00D64965"/>
    <w:rsid w:val="00D657AE"/>
    <w:rsid w:val="00D8107C"/>
    <w:rsid w:val="00D86982"/>
    <w:rsid w:val="00D94EA4"/>
    <w:rsid w:val="00DA3DA2"/>
    <w:rsid w:val="00DA73CA"/>
    <w:rsid w:val="00DB0885"/>
    <w:rsid w:val="00DB0CE2"/>
    <w:rsid w:val="00DB10FD"/>
    <w:rsid w:val="00DB22CE"/>
    <w:rsid w:val="00DB30BF"/>
    <w:rsid w:val="00DC76D4"/>
    <w:rsid w:val="00DD0DEF"/>
    <w:rsid w:val="00DD6172"/>
    <w:rsid w:val="00DD74B2"/>
    <w:rsid w:val="00DE1360"/>
    <w:rsid w:val="00DE1831"/>
    <w:rsid w:val="00DE7AC8"/>
    <w:rsid w:val="00DF0A47"/>
    <w:rsid w:val="00DF3DC6"/>
    <w:rsid w:val="00DF3EC1"/>
    <w:rsid w:val="00DF47C4"/>
    <w:rsid w:val="00E00619"/>
    <w:rsid w:val="00E05E45"/>
    <w:rsid w:val="00E06E30"/>
    <w:rsid w:val="00E279AA"/>
    <w:rsid w:val="00E33D77"/>
    <w:rsid w:val="00E35FBC"/>
    <w:rsid w:val="00E3630D"/>
    <w:rsid w:val="00E41F24"/>
    <w:rsid w:val="00E43C26"/>
    <w:rsid w:val="00E50DFE"/>
    <w:rsid w:val="00E53255"/>
    <w:rsid w:val="00E6245D"/>
    <w:rsid w:val="00E6364A"/>
    <w:rsid w:val="00E704D8"/>
    <w:rsid w:val="00E731AA"/>
    <w:rsid w:val="00E80D1C"/>
    <w:rsid w:val="00E85A24"/>
    <w:rsid w:val="00E93F0F"/>
    <w:rsid w:val="00E96E4D"/>
    <w:rsid w:val="00E96E7D"/>
    <w:rsid w:val="00E9718D"/>
    <w:rsid w:val="00E97B17"/>
    <w:rsid w:val="00EA0CEF"/>
    <w:rsid w:val="00EA257F"/>
    <w:rsid w:val="00EA4F51"/>
    <w:rsid w:val="00EB0D9A"/>
    <w:rsid w:val="00EB7074"/>
    <w:rsid w:val="00EC0612"/>
    <w:rsid w:val="00EC06C1"/>
    <w:rsid w:val="00EC43CF"/>
    <w:rsid w:val="00EE0B6E"/>
    <w:rsid w:val="00EE3E42"/>
    <w:rsid w:val="00EE6335"/>
    <w:rsid w:val="00EE730B"/>
    <w:rsid w:val="00F0331C"/>
    <w:rsid w:val="00F04FF0"/>
    <w:rsid w:val="00F1260F"/>
    <w:rsid w:val="00F12658"/>
    <w:rsid w:val="00F14BDE"/>
    <w:rsid w:val="00F2130E"/>
    <w:rsid w:val="00F248C7"/>
    <w:rsid w:val="00F24B0C"/>
    <w:rsid w:val="00F26513"/>
    <w:rsid w:val="00F278F4"/>
    <w:rsid w:val="00F303AB"/>
    <w:rsid w:val="00F32BE2"/>
    <w:rsid w:val="00F338D1"/>
    <w:rsid w:val="00F372EF"/>
    <w:rsid w:val="00F42262"/>
    <w:rsid w:val="00F52839"/>
    <w:rsid w:val="00F52C3A"/>
    <w:rsid w:val="00F56086"/>
    <w:rsid w:val="00F62CC6"/>
    <w:rsid w:val="00F71F6C"/>
    <w:rsid w:val="00F7363E"/>
    <w:rsid w:val="00F76D1D"/>
    <w:rsid w:val="00F77245"/>
    <w:rsid w:val="00F80183"/>
    <w:rsid w:val="00F85AE5"/>
    <w:rsid w:val="00F86DF3"/>
    <w:rsid w:val="00F8783A"/>
    <w:rsid w:val="00F92BAD"/>
    <w:rsid w:val="00F97D83"/>
    <w:rsid w:val="00FA39AA"/>
    <w:rsid w:val="00FA3A08"/>
    <w:rsid w:val="00FA556E"/>
    <w:rsid w:val="00FB0D0C"/>
    <w:rsid w:val="00FB1543"/>
    <w:rsid w:val="00FB2E1D"/>
    <w:rsid w:val="00FB34B6"/>
    <w:rsid w:val="00FC274F"/>
    <w:rsid w:val="00FC3791"/>
    <w:rsid w:val="00FC3A49"/>
    <w:rsid w:val="00FD3155"/>
    <w:rsid w:val="00FD7E36"/>
    <w:rsid w:val="00FE2D87"/>
    <w:rsid w:val="00FE35D2"/>
    <w:rsid w:val="00FE4836"/>
    <w:rsid w:val="00FF2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3D9A2"/>
  <w15:chartTrackingRefBased/>
  <w15:docId w15:val="{440A5A4F-AAB3-4682-A07B-A23B9D162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881"/>
    <w:pPr>
      <w:spacing w:line="480" w:lineRule="auto"/>
      <w:jc w:val="both"/>
    </w:pPr>
    <w:rPr>
      <w:rFonts w:ascii="Times New Roman" w:hAnsi="Times New Roman"/>
      <w:sz w:val="24"/>
      <w:lang w:val="en-AU"/>
    </w:rPr>
  </w:style>
  <w:style w:type="paragraph" w:styleId="Heading1">
    <w:name w:val="heading 1"/>
    <w:basedOn w:val="Normal"/>
    <w:next w:val="Normal"/>
    <w:link w:val="Heading1Char"/>
    <w:uiPriority w:val="9"/>
    <w:qFormat/>
    <w:rsid w:val="008F3881"/>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8F3881"/>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9B389D"/>
    <w:pPr>
      <w:keepNext/>
      <w:keepLines/>
      <w:spacing w:before="40" w:after="0"/>
      <w:jc w:val="left"/>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07271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3881"/>
    <w:rPr>
      <w:rFonts w:ascii="Times New Roman" w:eastAsiaTheme="majorEastAsia" w:hAnsi="Times New Roman" w:cstheme="majorBidi"/>
      <w:b/>
      <w:color w:val="000000" w:themeColor="text1"/>
      <w:sz w:val="24"/>
      <w:szCs w:val="32"/>
      <w:lang w:val="en-AU"/>
    </w:rPr>
  </w:style>
  <w:style w:type="character" w:customStyle="1" w:styleId="Heading2Char">
    <w:name w:val="Heading 2 Char"/>
    <w:basedOn w:val="DefaultParagraphFont"/>
    <w:link w:val="Heading2"/>
    <w:uiPriority w:val="9"/>
    <w:rsid w:val="008F3881"/>
    <w:rPr>
      <w:rFonts w:ascii="Times New Roman" w:eastAsiaTheme="majorEastAsia" w:hAnsi="Times New Roman" w:cstheme="majorBidi"/>
      <w:b/>
      <w:color w:val="000000" w:themeColor="text1"/>
      <w:sz w:val="24"/>
      <w:szCs w:val="26"/>
      <w:lang w:val="en-AU"/>
    </w:rPr>
  </w:style>
  <w:style w:type="paragraph" w:styleId="ListParagraph">
    <w:name w:val="List Paragraph"/>
    <w:basedOn w:val="Normal"/>
    <w:uiPriority w:val="34"/>
    <w:qFormat/>
    <w:rsid w:val="008F3881"/>
    <w:pPr>
      <w:ind w:left="720"/>
      <w:contextualSpacing/>
    </w:pPr>
  </w:style>
  <w:style w:type="character" w:styleId="Hyperlink">
    <w:name w:val="Hyperlink"/>
    <w:basedOn w:val="DefaultParagraphFont"/>
    <w:uiPriority w:val="99"/>
    <w:unhideWhenUsed/>
    <w:rsid w:val="008F3881"/>
    <w:rPr>
      <w:color w:val="0563C1" w:themeColor="hyperlink"/>
      <w:u w:val="single"/>
    </w:rPr>
  </w:style>
  <w:style w:type="paragraph" w:styleId="NoSpacing">
    <w:name w:val="No Spacing"/>
    <w:uiPriority w:val="1"/>
    <w:qFormat/>
    <w:rsid w:val="008F3881"/>
    <w:pPr>
      <w:spacing w:after="0" w:line="480" w:lineRule="auto"/>
      <w:jc w:val="both"/>
    </w:pPr>
    <w:rPr>
      <w:rFonts w:ascii="Times New Roman" w:hAnsi="Times New Roman"/>
      <w:color w:val="000000" w:themeColor="text1"/>
      <w:sz w:val="24"/>
      <w:lang w:val="en-AU"/>
    </w:rPr>
  </w:style>
  <w:style w:type="paragraph" w:styleId="BalloonText">
    <w:name w:val="Balloon Text"/>
    <w:basedOn w:val="Normal"/>
    <w:link w:val="BalloonTextChar"/>
    <w:uiPriority w:val="99"/>
    <w:semiHidden/>
    <w:unhideWhenUsed/>
    <w:rsid w:val="00393C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3C56"/>
    <w:rPr>
      <w:rFonts w:ascii="Segoe UI" w:hAnsi="Segoe UI" w:cs="Segoe UI"/>
      <w:sz w:val="18"/>
      <w:szCs w:val="18"/>
      <w:lang w:val="en-AU"/>
    </w:rPr>
  </w:style>
  <w:style w:type="character" w:styleId="Strong">
    <w:name w:val="Strong"/>
    <w:basedOn w:val="DefaultParagraphFont"/>
    <w:uiPriority w:val="22"/>
    <w:qFormat/>
    <w:rsid w:val="006B4A29"/>
    <w:rPr>
      <w:b/>
      <w:bCs/>
    </w:rPr>
  </w:style>
  <w:style w:type="paragraph" w:styleId="Header">
    <w:name w:val="header"/>
    <w:basedOn w:val="Normal"/>
    <w:link w:val="HeaderChar"/>
    <w:uiPriority w:val="99"/>
    <w:unhideWhenUsed/>
    <w:rsid w:val="00B421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122"/>
    <w:rPr>
      <w:rFonts w:ascii="Times New Roman" w:hAnsi="Times New Roman"/>
      <w:sz w:val="24"/>
      <w:lang w:val="en-AU"/>
    </w:rPr>
  </w:style>
  <w:style w:type="paragraph" w:styleId="Footer">
    <w:name w:val="footer"/>
    <w:basedOn w:val="Normal"/>
    <w:link w:val="FooterChar"/>
    <w:uiPriority w:val="99"/>
    <w:unhideWhenUsed/>
    <w:rsid w:val="00B421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122"/>
    <w:rPr>
      <w:rFonts w:ascii="Times New Roman" w:hAnsi="Times New Roman"/>
      <w:sz w:val="24"/>
      <w:lang w:val="en-AU"/>
    </w:rPr>
  </w:style>
  <w:style w:type="character" w:styleId="UnresolvedMention">
    <w:name w:val="Unresolved Mention"/>
    <w:basedOn w:val="DefaultParagraphFont"/>
    <w:uiPriority w:val="99"/>
    <w:semiHidden/>
    <w:unhideWhenUsed/>
    <w:rsid w:val="00FF284A"/>
    <w:rPr>
      <w:color w:val="605E5C"/>
      <w:shd w:val="clear" w:color="auto" w:fill="E1DFDD"/>
    </w:rPr>
  </w:style>
  <w:style w:type="paragraph" w:styleId="NormalWeb">
    <w:name w:val="Normal (Web)"/>
    <w:basedOn w:val="Normal"/>
    <w:uiPriority w:val="99"/>
    <w:unhideWhenUsed/>
    <w:rsid w:val="001B44C5"/>
    <w:pPr>
      <w:spacing w:before="100" w:beforeAutospacing="1" w:after="100" w:afterAutospacing="1" w:line="240" w:lineRule="auto"/>
      <w:jc w:val="left"/>
    </w:pPr>
    <w:rPr>
      <w:rFonts w:eastAsia="Times New Roman" w:cs="Times New Roman"/>
      <w:szCs w:val="24"/>
      <w:lang w:val="en-IN" w:eastAsia="en-IN"/>
    </w:rPr>
  </w:style>
  <w:style w:type="table" w:styleId="TableGrid">
    <w:name w:val="Table Grid"/>
    <w:basedOn w:val="TableNormal"/>
    <w:uiPriority w:val="39"/>
    <w:rsid w:val="001B44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8232E"/>
    <w:rPr>
      <w:i/>
      <w:iCs/>
    </w:rPr>
  </w:style>
  <w:style w:type="paragraph" w:customStyle="1" w:styleId="defaultstyledtext-sc-1jtxuc8-0">
    <w:name w:val="default__styledtext-sc-1jtxuc8-0"/>
    <w:basedOn w:val="Normal"/>
    <w:rsid w:val="001D1BFF"/>
    <w:pPr>
      <w:spacing w:before="100" w:beforeAutospacing="1" w:after="100" w:afterAutospacing="1" w:line="240" w:lineRule="auto"/>
      <w:jc w:val="left"/>
    </w:pPr>
    <w:rPr>
      <w:rFonts w:eastAsia="Times New Roman" w:cs="Times New Roman"/>
      <w:szCs w:val="24"/>
      <w:lang w:val="en-IN" w:eastAsia="en-IN"/>
    </w:rPr>
  </w:style>
  <w:style w:type="character" w:styleId="HTMLCite">
    <w:name w:val="HTML Cite"/>
    <w:basedOn w:val="DefaultParagraphFont"/>
    <w:uiPriority w:val="99"/>
    <w:semiHidden/>
    <w:unhideWhenUsed/>
    <w:rsid w:val="007B5D41"/>
    <w:rPr>
      <w:i/>
      <w:iCs/>
    </w:rPr>
  </w:style>
  <w:style w:type="character" w:customStyle="1" w:styleId="Heading3Char">
    <w:name w:val="Heading 3 Char"/>
    <w:basedOn w:val="DefaultParagraphFont"/>
    <w:link w:val="Heading3"/>
    <w:uiPriority w:val="9"/>
    <w:rsid w:val="009B389D"/>
    <w:rPr>
      <w:rFonts w:ascii="Times New Roman" w:eastAsiaTheme="majorEastAsia" w:hAnsi="Times New Roman" w:cstheme="majorBidi"/>
      <w:b/>
      <w:color w:val="000000" w:themeColor="text1"/>
      <w:sz w:val="24"/>
      <w:szCs w:val="24"/>
      <w:lang w:val="en-AU"/>
    </w:rPr>
  </w:style>
  <w:style w:type="character" w:customStyle="1" w:styleId="mntl-sc-block-subheadingtext">
    <w:name w:val="mntl-sc-block-subheading__text"/>
    <w:basedOn w:val="DefaultParagraphFont"/>
    <w:rsid w:val="004A2218"/>
  </w:style>
  <w:style w:type="paragraph" w:customStyle="1" w:styleId="comp">
    <w:name w:val="comp"/>
    <w:basedOn w:val="Normal"/>
    <w:rsid w:val="004A2218"/>
    <w:pPr>
      <w:spacing w:before="100" w:beforeAutospacing="1" w:after="100" w:afterAutospacing="1" w:line="240" w:lineRule="auto"/>
      <w:jc w:val="left"/>
    </w:pPr>
    <w:rPr>
      <w:rFonts w:eastAsia="Times New Roman" w:cs="Times New Roman"/>
      <w:szCs w:val="24"/>
      <w:lang w:val="en-IN" w:eastAsia="en-IN"/>
    </w:rPr>
  </w:style>
  <w:style w:type="paragraph" w:customStyle="1" w:styleId="lead">
    <w:name w:val="lead"/>
    <w:basedOn w:val="Normal"/>
    <w:rsid w:val="009C0EB2"/>
    <w:pPr>
      <w:spacing w:before="100" w:beforeAutospacing="1" w:after="100" w:afterAutospacing="1" w:line="240" w:lineRule="auto"/>
      <w:jc w:val="left"/>
    </w:pPr>
    <w:rPr>
      <w:rFonts w:eastAsia="Times New Roman" w:cs="Times New Roman"/>
      <w:szCs w:val="24"/>
      <w:lang w:val="en-IN" w:eastAsia="en-IN"/>
    </w:rPr>
  </w:style>
  <w:style w:type="character" w:customStyle="1" w:styleId="hgkelc">
    <w:name w:val="hgkelc"/>
    <w:basedOn w:val="DefaultParagraphFont"/>
    <w:rsid w:val="00DB0CE2"/>
  </w:style>
  <w:style w:type="character" w:customStyle="1" w:styleId="mntl-inline-citation">
    <w:name w:val="mntl-inline-citation"/>
    <w:basedOn w:val="DefaultParagraphFont"/>
    <w:rsid w:val="00B04A6C"/>
  </w:style>
  <w:style w:type="paragraph" w:customStyle="1" w:styleId="q-text">
    <w:name w:val="q-text"/>
    <w:basedOn w:val="Normal"/>
    <w:rsid w:val="00926846"/>
    <w:pPr>
      <w:spacing w:before="100" w:beforeAutospacing="1" w:after="100" w:afterAutospacing="1" w:line="240" w:lineRule="auto"/>
      <w:jc w:val="left"/>
    </w:pPr>
    <w:rPr>
      <w:rFonts w:eastAsia="Times New Roman" w:cs="Times New Roman"/>
      <w:szCs w:val="24"/>
      <w:lang w:val="en-IN" w:eastAsia="en-IN"/>
    </w:rPr>
  </w:style>
  <w:style w:type="character" w:customStyle="1" w:styleId="spelle">
    <w:name w:val="spelle"/>
    <w:basedOn w:val="DefaultParagraphFont"/>
    <w:rsid w:val="00926846"/>
  </w:style>
  <w:style w:type="character" w:customStyle="1" w:styleId="documentpreview">
    <w:name w:val="document__preview"/>
    <w:basedOn w:val="DefaultParagraphFont"/>
    <w:rsid w:val="007F0969"/>
  </w:style>
  <w:style w:type="character" w:customStyle="1" w:styleId="topic-highlight">
    <w:name w:val="topic-highlight"/>
    <w:basedOn w:val="DefaultParagraphFont"/>
    <w:rsid w:val="00DE7AC8"/>
  </w:style>
  <w:style w:type="paragraph" w:styleId="BodyText">
    <w:name w:val="Body Text"/>
    <w:basedOn w:val="Normal"/>
    <w:link w:val="BodyTextChar"/>
    <w:uiPriority w:val="1"/>
    <w:qFormat/>
    <w:rsid w:val="00C94D1D"/>
    <w:pPr>
      <w:widowControl w:val="0"/>
      <w:autoSpaceDE w:val="0"/>
      <w:autoSpaceDN w:val="0"/>
      <w:spacing w:after="0" w:line="240" w:lineRule="auto"/>
      <w:jc w:val="left"/>
    </w:pPr>
    <w:rPr>
      <w:rFonts w:ascii="Microsoft Sans Serif" w:eastAsia="Microsoft Sans Serif" w:hAnsi="Microsoft Sans Serif" w:cs="Microsoft Sans Serif"/>
      <w:sz w:val="20"/>
      <w:szCs w:val="20"/>
      <w:lang w:val="en-US"/>
    </w:rPr>
  </w:style>
  <w:style w:type="character" w:customStyle="1" w:styleId="BodyTextChar">
    <w:name w:val="Body Text Char"/>
    <w:basedOn w:val="DefaultParagraphFont"/>
    <w:link w:val="BodyText"/>
    <w:uiPriority w:val="1"/>
    <w:rsid w:val="00C94D1D"/>
    <w:rPr>
      <w:rFonts w:ascii="Microsoft Sans Serif" w:eastAsia="Microsoft Sans Serif" w:hAnsi="Microsoft Sans Serif" w:cs="Microsoft Sans Serif"/>
      <w:sz w:val="20"/>
      <w:szCs w:val="20"/>
      <w:lang w:val="en-US"/>
    </w:rPr>
  </w:style>
  <w:style w:type="paragraph" w:customStyle="1" w:styleId="litnoteindent">
    <w:name w:val="litnoteindent"/>
    <w:basedOn w:val="Normal"/>
    <w:rsid w:val="004E1251"/>
    <w:pPr>
      <w:spacing w:before="100" w:beforeAutospacing="1" w:after="100" w:afterAutospacing="1" w:line="240" w:lineRule="auto"/>
      <w:jc w:val="left"/>
    </w:pPr>
    <w:rPr>
      <w:rFonts w:eastAsia="Times New Roman" w:cs="Times New Roman"/>
      <w:szCs w:val="24"/>
      <w:lang w:val="en-IN" w:eastAsia="en-IN"/>
    </w:rPr>
  </w:style>
  <w:style w:type="paragraph" w:customStyle="1" w:styleId="litnotetext">
    <w:name w:val="litnotetext"/>
    <w:basedOn w:val="Normal"/>
    <w:rsid w:val="004E1251"/>
    <w:pPr>
      <w:spacing w:before="100" w:beforeAutospacing="1" w:after="100" w:afterAutospacing="1" w:line="240" w:lineRule="auto"/>
      <w:jc w:val="left"/>
    </w:pPr>
    <w:rPr>
      <w:rFonts w:eastAsia="Times New Roman" w:cs="Times New Roman"/>
      <w:szCs w:val="24"/>
      <w:lang w:val="en-IN" w:eastAsia="en-IN"/>
    </w:rPr>
  </w:style>
  <w:style w:type="character" w:styleId="HTMLDefinition">
    <w:name w:val="HTML Definition"/>
    <w:basedOn w:val="DefaultParagraphFont"/>
    <w:uiPriority w:val="99"/>
    <w:semiHidden/>
    <w:unhideWhenUsed/>
    <w:rsid w:val="00072712"/>
    <w:rPr>
      <w:i/>
      <w:iCs/>
    </w:rPr>
  </w:style>
  <w:style w:type="character" w:customStyle="1" w:styleId="Heading4Char">
    <w:name w:val="Heading 4 Char"/>
    <w:basedOn w:val="DefaultParagraphFont"/>
    <w:link w:val="Heading4"/>
    <w:uiPriority w:val="9"/>
    <w:semiHidden/>
    <w:rsid w:val="00072712"/>
    <w:rPr>
      <w:rFonts w:asciiTheme="majorHAnsi" w:eastAsiaTheme="majorEastAsia" w:hAnsiTheme="majorHAnsi" w:cstheme="majorBidi"/>
      <w:i/>
      <w:iCs/>
      <w:color w:val="2F5496" w:themeColor="accent1" w:themeShade="BF"/>
      <w:sz w:val="24"/>
      <w:lang w:val="en-AU"/>
    </w:rPr>
  </w:style>
  <w:style w:type="character" w:styleId="FollowedHyperlink">
    <w:name w:val="FollowedHyperlink"/>
    <w:basedOn w:val="DefaultParagraphFont"/>
    <w:uiPriority w:val="99"/>
    <w:semiHidden/>
    <w:unhideWhenUsed/>
    <w:rsid w:val="00A463F1"/>
    <w:rPr>
      <w:color w:val="954F72" w:themeColor="followedHyperlink"/>
      <w:u w:val="single"/>
    </w:rPr>
  </w:style>
  <w:style w:type="paragraph" w:customStyle="1" w:styleId="p1">
    <w:name w:val="p1"/>
    <w:basedOn w:val="Normal"/>
    <w:rsid w:val="00AB6AD9"/>
    <w:pPr>
      <w:spacing w:before="100" w:beforeAutospacing="1" w:after="100" w:afterAutospacing="1" w:line="240" w:lineRule="auto"/>
      <w:jc w:val="left"/>
    </w:pPr>
    <w:rPr>
      <w:rFonts w:eastAsia="Times New Roman" w:cs="Times New Roman"/>
      <w:szCs w:val="24"/>
      <w:lang w:val="en-IN" w:eastAsia="en-IN"/>
    </w:rPr>
  </w:style>
  <w:style w:type="character" w:customStyle="1" w:styleId="s1">
    <w:name w:val="s1"/>
    <w:basedOn w:val="DefaultParagraphFont"/>
    <w:rsid w:val="00AB6AD9"/>
  </w:style>
  <w:style w:type="paragraph" w:customStyle="1" w:styleId="p2">
    <w:name w:val="p2"/>
    <w:basedOn w:val="Normal"/>
    <w:rsid w:val="00AB6AD9"/>
    <w:pPr>
      <w:spacing w:before="100" w:beforeAutospacing="1" w:after="100" w:afterAutospacing="1" w:line="240" w:lineRule="auto"/>
      <w:jc w:val="left"/>
    </w:pPr>
    <w:rPr>
      <w:rFonts w:eastAsia="Times New Roman" w:cs="Times New Roman"/>
      <w:szCs w:val="24"/>
      <w:lang w:val="en-IN" w:eastAsia="en-IN"/>
    </w:rPr>
  </w:style>
  <w:style w:type="table" w:styleId="TableGridLight">
    <w:name w:val="Grid Table Light"/>
    <w:basedOn w:val="TableNormal"/>
    <w:uiPriority w:val="40"/>
    <w:rsid w:val="002722F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2722F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FE2D8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E2D87"/>
    <w:pPr>
      <w:spacing w:after="100"/>
    </w:pPr>
  </w:style>
  <w:style w:type="paragraph" w:styleId="TOC2">
    <w:name w:val="toc 2"/>
    <w:basedOn w:val="Normal"/>
    <w:next w:val="Normal"/>
    <w:autoRedefine/>
    <w:uiPriority w:val="39"/>
    <w:unhideWhenUsed/>
    <w:rsid w:val="00FE2D87"/>
    <w:pPr>
      <w:spacing w:after="100"/>
      <w:ind w:left="240"/>
    </w:pPr>
  </w:style>
  <w:style w:type="paragraph" w:styleId="TOC3">
    <w:name w:val="toc 3"/>
    <w:basedOn w:val="Normal"/>
    <w:next w:val="Normal"/>
    <w:autoRedefine/>
    <w:uiPriority w:val="39"/>
    <w:unhideWhenUsed/>
    <w:rsid w:val="00FE2D8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551439-0324-4075-B8FB-21185DEAF6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24</Pages>
  <Words>5956</Words>
  <Characters>33950</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Syed Hydrie</dc:creator>
  <cp:lastModifiedBy>antonio fernandez ramos</cp:lastModifiedBy>
  <cp:revision>84</cp:revision>
  <dcterms:created xsi:type="dcterms:W3CDTF">2023-04-12T11:30:00Z</dcterms:created>
  <dcterms:modified xsi:type="dcterms:W3CDTF">2023-04-28T12:18:00Z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1b87a1edba2175a31529a341fc07834a3af24c449d1e01726b8b3a94a4163e3d</vt:lpwstr>
  </property>
</Properties>
</file>