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4614" w:rsidRDefault="00FD4614" w:rsidP="00FD4614">
      <w:pPr>
        <w:jc w:val="right"/>
        <w:rPr>
          <w:rFonts w:ascii="Times New Roman" w:hAnsi="Times New Roman" w:cs="Times New Roman"/>
          <w:b/>
          <w:sz w:val="32"/>
          <w:szCs w:val="32"/>
        </w:rPr>
      </w:pPr>
      <w:bookmarkStart w:id="0" w:name="_GoBack"/>
      <w:bookmarkEnd w:id="0"/>
    </w:p>
    <w:p w:rsidR="00FD4614" w:rsidRDefault="00FD4614" w:rsidP="00FD4614">
      <w:pPr>
        <w:jc w:val="right"/>
        <w:rPr>
          <w:rFonts w:ascii="Times New Roman" w:hAnsi="Times New Roman" w:cs="Times New Roman"/>
          <w:b/>
          <w:sz w:val="32"/>
          <w:szCs w:val="32"/>
        </w:rPr>
      </w:pPr>
    </w:p>
    <w:p w:rsidR="00FD4614" w:rsidRPr="0088266A" w:rsidRDefault="00FD4614" w:rsidP="00FD4614">
      <w:pPr>
        <w:jc w:val="right"/>
        <w:rPr>
          <w:rFonts w:ascii="Times New Roman" w:hAnsi="Times New Roman" w:cs="Times New Roman"/>
          <w:b/>
          <w:sz w:val="36"/>
          <w:szCs w:val="36"/>
        </w:rPr>
      </w:pPr>
    </w:p>
    <w:p w:rsidR="00DC1104" w:rsidRPr="0088266A" w:rsidRDefault="00FD4614" w:rsidP="00FD4614">
      <w:pPr>
        <w:jc w:val="right"/>
        <w:rPr>
          <w:rFonts w:ascii="Times New Roman" w:hAnsi="Times New Roman" w:cs="Times New Roman"/>
          <w:b/>
          <w:sz w:val="36"/>
          <w:szCs w:val="36"/>
        </w:rPr>
      </w:pPr>
      <w:r w:rsidRPr="0088266A">
        <w:rPr>
          <w:rFonts w:ascii="Times New Roman" w:hAnsi="Times New Roman" w:cs="Times New Roman"/>
          <w:b/>
          <w:sz w:val="36"/>
          <w:szCs w:val="36"/>
        </w:rPr>
        <w:t>Vasile Ene</w:t>
      </w:r>
    </w:p>
    <w:p w:rsidR="00FD4614" w:rsidRPr="0088266A" w:rsidRDefault="00FD4614" w:rsidP="00FD4614">
      <w:pPr>
        <w:jc w:val="right"/>
        <w:rPr>
          <w:rFonts w:ascii="Times New Roman" w:hAnsi="Times New Roman" w:cs="Times New Roman"/>
          <w:b/>
          <w:sz w:val="36"/>
          <w:szCs w:val="36"/>
        </w:rPr>
      </w:pPr>
      <w:r w:rsidRPr="0088266A">
        <w:rPr>
          <w:rFonts w:ascii="Times New Roman" w:hAnsi="Times New Roman" w:cs="Times New Roman"/>
          <w:b/>
          <w:sz w:val="36"/>
          <w:szCs w:val="36"/>
        </w:rPr>
        <w:t>1817171</w:t>
      </w:r>
    </w:p>
    <w:p w:rsidR="007402F3" w:rsidRPr="0088266A" w:rsidRDefault="007402F3" w:rsidP="00FD4614">
      <w:pPr>
        <w:jc w:val="right"/>
        <w:rPr>
          <w:rFonts w:ascii="Times New Roman" w:hAnsi="Times New Roman" w:cs="Times New Roman"/>
          <w:b/>
          <w:sz w:val="36"/>
          <w:szCs w:val="36"/>
        </w:rPr>
      </w:pPr>
      <w:r w:rsidRPr="0088266A">
        <w:rPr>
          <w:rFonts w:ascii="Times New Roman" w:hAnsi="Times New Roman" w:cs="Times New Roman"/>
          <w:b/>
          <w:sz w:val="36"/>
          <w:szCs w:val="36"/>
        </w:rPr>
        <w:t>LCBB4002</w:t>
      </w:r>
    </w:p>
    <w:p w:rsidR="007402F3" w:rsidRPr="0088266A" w:rsidRDefault="007402F3" w:rsidP="007402F3">
      <w:pPr>
        <w:jc w:val="right"/>
        <w:rPr>
          <w:rFonts w:ascii="Times New Roman" w:hAnsi="Times New Roman" w:cs="Times New Roman"/>
          <w:b/>
          <w:sz w:val="36"/>
          <w:szCs w:val="36"/>
        </w:rPr>
      </w:pPr>
      <w:r w:rsidRPr="0088266A">
        <w:rPr>
          <w:rFonts w:ascii="Times New Roman" w:hAnsi="Times New Roman" w:cs="Times New Roman"/>
          <w:b/>
          <w:sz w:val="36"/>
          <w:szCs w:val="36"/>
        </w:rPr>
        <w:t>COMMUNITY ENGAGEMENT</w:t>
      </w:r>
    </w:p>
    <w:p w:rsidR="007402F3" w:rsidRPr="0088266A" w:rsidRDefault="007402F3" w:rsidP="007402F3">
      <w:pPr>
        <w:jc w:val="right"/>
        <w:rPr>
          <w:rFonts w:ascii="Times New Roman" w:hAnsi="Times New Roman" w:cs="Times New Roman"/>
          <w:b/>
          <w:sz w:val="36"/>
          <w:szCs w:val="36"/>
        </w:rPr>
      </w:pPr>
      <w:r w:rsidRPr="0088266A">
        <w:rPr>
          <w:rFonts w:ascii="Times New Roman" w:hAnsi="Times New Roman" w:cs="Times New Roman"/>
          <w:b/>
          <w:sz w:val="36"/>
          <w:szCs w:val="36"/>
        </w:rPr>
        <w:t>ASSIGNMENT 2</w:t>
      </w:r>
    </w:p>
    <w:p w:rsidR="007402F3" w:rsidRDefault="007402F3" w:rsidP="007402F3">
      <w:pPr>
        <w:jc w:val="right"/>
        <w:rPr>
          <w:rFonts w:ascii="Times New Roman" w:hAnsi="Times New Roman" w:cs="Times New Roman"/>
          <w:b/>
          <w:sz w:val="36"/>
          <w:szCs w:val="36"/>
        </w:rPr>
      </w:pPr>
      <w:r w:rsidRPr="0088266A">
        <w:rPr>
          <w:rFonts w:ascii="Times New Roman" w:hAnsi="Times New Roman" w:cs="Times New Roman"/>
          <w:b/>
          <w:sz w:val="36"/>
          <w:szCs w:val="36"/>
        </w:rPr>
        <w:t>Lecturer: Tanja Nathan</w:t>
      </w:r>
    </w:p>
    <w:p w:rsidR="00914B8F" w:rsidRDefault="00914B8F" w:rsidP="007402F3">
      <w:pPr>
        <w:jc w:val="right"/>
        <w:rPr>
          <w:rFonts w:ascii="Times New Roman" w:hAnsi="Times New Roman" w:cs="Times New Roman"/>
          <w:b/>
          <w:sz w:val="36"/>
          <w:szCs w:val="36"/>
        </w:rPr>
      </w:pPr>
    </w:p>
    <w:p w:rsidR="00914B8F" w:rsidRDefault="00914B8F" w:rsidP="007402F3">
      <w:pPr>
        <w:jc w:val="right"/>
        <w:rPr>
          <w:rFonts w:ascii="Times New Roman" w:hAnsi="Times New Roman" w:cs="Times New Roman"/>
          <w:b/>
          <w:sz w:val="36"/>
          <w:szCs w:val="36"/>
        </w:rPr>
      </w:pPr>
    </w:p>
    <w:p w:rsidR="00914B8F" w:rsidRDefault="00914B8F" w:rsidP="00914B8F">
      <w:pPr>
        <w:jc w:val="center"/>
        <w:rPr>
          <w:rFonts w:ascii="Times New Roman" w:hAnsi="Times New Roman" w:cs="Times New Roman"/>
          <w:b/>
          <w:sz w:val="32"/>
          <w:szCs w:val="32"/>
        </w:rPr>
      </w:pPr>
      <w:r w:rsidRPr="00914B8F">
        <w:rPr>
          <w:rFonts w:ascii="Times New Roman" w:hAnsi="Times New Roman" w:cs="Times New Roman"/>
          <w:b/>
          <w:sz w:val="32"/>
          <w:szCs w:val="32"/>
        </w:rPr>
        <w:t>Concept of reflective practice, brief explanation of my role play and reflective statement</w:t>
      </w:r>
    </w:p>
    <w:p w:rsidR="00914B8F" w:rsidRPr="00914B8F" w:rsidRDefault="00914B8F" w:rsidP="00914B8F">
      <w:pPr>
        <w:jc w:val="center"/>
        <w:rPr>
          <w:rFonts w:ascii="Times New Roman" w:hAnsi="Times New Roman" w:cs="Times New Roman"/>
          <w:b/>
          <w:sz w:val="32"/>
          <w:szCs w:val="32"/>
        </w:rPr>
      </w:pPr>
    </w:p>
    <w:p w:rsidR="007402F3" w:rsidRDefault="007402F3" w:rsidP="007402F3">
      <w:pPr>
        <w:jc w:val="right"/>
        <w:rPr>
          <w:rFonts w:ascii="Times New Roman" w:hAnsi="Times New Roman" w:cs="Times New Roman"/>
          <w:b/>
          <w:sz w:val="32"/>
          <w:szCs w:val="32"/>
        </w:rPr>
      </w:pPr>
    </w:p>
    <w:p w:rsidR="00AC1801" w:rsidRDefault="00AC1801" w:rsidP="007402F3">
      <w:pPr>
        <w:jc w:val="both"/>
        <w:rPr>
          <w:rFonts w:ascii="Times New Roman" w:hAnsi="Times New Roman" w:cs="Times New Roman"/>
          <w:sz w:val="24"/>
          <w:szCs w:val="24"/>
        </w:rPr>
      </w:pPr>
      <w:r w:rsidRPr="00AC1801">
        <w:rPr>
          <w:rFonts w:ascii="Times New Roman" w:hAnsi="Times New Roman" w:cs="Times New Roman"/>
          <w:sz w:val="24"/>
          <w:szCs w:val="24"/>
        </w:rPr>
        <w:lastRenderedPageBreak/>
        <w:t>According to a definition, reflective practice is the method by which you give the possibility to have a critical attention to both values and practical theories by examining daily practical and reflective actions. Through reflective practice you can analyze and study your own experiences which, following practical and reflective analysis, can develop a critical understanding of your actions, your own practice and lead to a continuous</w:t>
      </w:r>
      <w:r>
        <w:rPr>
          <w:rFonts w:ascii="Times New Roman" w:hAnsi="Times New Roman" w:cs="Times New Roman"/>
          <w:sz w:val="24"/>
          <w:szCs w:val="24"/>
        </w:rPr>
        <w:t xml:space="preserve"> improvement of your knowledge, </w:t>
      </w:r>
      <w:r w:rsidRPr="00AC1801">
        <w:rPr>
          <w:rFonts w:ascii="Times New Roman" w:hAnsi="Times New Roman" w:cs="Times New Roman"/>
          <w:sz w:val="24"/>
          <w:szCs w:val="24"/>
        </w:rPr>
        <w:t>your thinking skills. Due to this, the respective person will develop constructive and creative critical thinking and will give them the necessary confidence in the future actions they will take as well as a more active involvement in the work process.</w:t>
      </w:r>
    </w:p>
    <w:p w:rsidR="0082403B" w:rsidRDefault="00AC1801" w:rsidP="0082403B">
      <w:pPr>
        <w:jc w:val="both"/>
        <w:rPr>
          <w:rFonts w:ascii="Times New Roman" w:hAnsi="Times New Roman" w:cs="Times New Roman"/>
          <w:sz w:val="24"/>
          <w:szCs w:val="24"/>
        </w:rPr>
      </w:pPr>
      <w:r w:rsidRPr="00AC1801">
        <w:rPr>
          <w:rFonts w:ascii="Times New Roman" w:hAnsi="Times New Roman" w:cs="Times New Roman"/>
          <w:sz w:val="24"/>
          <w:szCs w:val="24"/>
        </w:rPr>
        <w:t>Reflective practice is the ability to reflect on one's actions so as to engage in a proc</w:t>
      </w:r>
      <w:r w:rsidR="00A71315">
        <w:rPr>
          <w:rFonts w:ascii="Times New Roman" w:hAnsi="Times New Roman" w:cs="Times New Roman"/>
          <w:sz w:val="24"/>
          <w:szCs w:val="24"/>
        </w:rPr>
        <w:t>ess of continuous learning.</w:t>
      </w:r>
      <w:r>
        <w:rPr>
          <w:rFonts w:ascii="Times New Roman" w:hAnsi="Times New Roman" w:cs="Times New Roman"/>
          <w:sz w:val="24"/>
          <w:szCs w:val="24"/>
        </w:rPr>
        <w:t>[1]</w:t>
      </w:r>
      <w:r w:rsidR="0082403B">
        <w:t xml:space="preserve"> Reflective practice involves </w:t>
      </w:r>
      <w:r w:rsidRPr="00AC1801">
        <w:rPr>
          <w:rFonts w:ascii="Times New Roman" w:hAnsi="Times New Roman" w:cs="Times New Roman"/>
          <w:sz w:val="24"/>
          <w:szCs w:val="24"/>
        </w:rPr>
        <w:t>"paying critical attention to the practical values and theories which inform everyday actions, by examining practice reflectively and reflexively. This leads to developmental insight".[2] A key rationale for reflective practice is that experience alone does not necessarily lead to learning; deliberate reflection o</w:t>
      </w:r>
      <w:r w:rsidR="0082403B">
        <w:rPr>
          <w:rFonts w:ascii="Times New Roman" w:hAnsi="Times New Roman" w:cs="Times New Roman"/>
          <w:sz w:val="24"/>
          <w:szCs w:val="24"/>
        </w:rPr>
        <w:t>n experience is essential.[3]</w:t>
      </w:r>
      <w:r w:rsidR="00A71315">
        <w:rPr>
          <w:rFonts w:ascii="Times New Roman" w:hAnsi="Times New Roman" w:cs="Times New Roman"/>
          <w:sz w:val="24"/>
          <w:szCs w:val="24"/>
        </w:rPr>
        <w:t>[4]</w:t>
      </w:r>
      <w:r w:rsidR="0082403B" w:rsidRPr="0082403B">
        <w:t xml:space="preserve"> </w:t>
      </w:r>
      <w:r w:rsidR="0082403B" w:rsidRPr="0082403B">
        <w:rPr>
          <w:rFonts w:ascii="Times New Roman" w:hAnsi="Times New Roman" w:cs="Times New Roman"/>
          <w:sz w:val="24"/>
          <w:szCs w:val="24"/>
        </w:rPr>
        <w:t xml:space="preserve">A person who reflects throughout his or her practice is not just looking back on past actions and events, but is taking a conscious look at emotions, experiences, actions, and responses, and using that information to add to his or her existing knowledge base and reach a </w:t>
      </w:r>
      <w:r w:rsidR="00A71315">
        <w:rPr>
          <w:rFonts w:ascii="Times New Roman" w:hAnsi="Times New Roman" w:cs="Times New Roman"/>
          <w:sz w:val="24"/>
          <w:szCs w:val="24"/>
        </w:rPr>
        <w:t>higher level of understanding.[6</w:t>
      </w:r>
      <w:r w:rsidR="0082403B" w:rsidRPr="0082403B">
        <w:rPr>
          <w:rFonts w:ascii="Times New Roman" w:hAnsi="Times New Roman" w:cs="Times New Roman"/>
          <w:sz w:val="24"/>
          <w:szCs w:val="24"/>
        </w:rPr>
        <w:t>]</w:t>
      </w:r>
    </w:p>
    <w:p w:rsidR="00F1510B" w:rsidRPr="00F1510B" w:rsidRDefault="00F1510B" w:rsidP="00F1510B">
      <w:pPr>
        <w:jc w:val="both"/>
        <w:rPr>
          <w:rFonts w:ascii="Times New Roman" w:hAnsi="Times New Roman" w:cs="Times New Roman"/>
          <w:sz w:val="24"/>
          <w:szCs w:val="24"/>
        </w:rPr>
      </w:pPr>
      <w:r w:rsidRPr="00F1510B">
        <w:rPr>
          <w:rFonts w:ascii="Times New Roman" w:hAnsi="Times New Roman" w:cs="Times New Roman"/>
          <w:sz w:val="24"/>
          <w:szCs w:val="24"/>
        </w:rPr>
        <w:t>Th</w:t>
      </w:r>
      <w:r w:rsidR="0088266A">
        <w:rPr>
          <w:rFonts w:ascii="Times New Roman" w:hAnsi="Times New Roman" w:cs="Times New Roman"/>
          <w:sz w:val="24"/>
          <w:szCs w:val="24"/>
        </w:rPr>
        <w:t xml:space="preserve">e company I chose for Assigment </w:t>
      </w:r>
      <w:r w:rsidRPr="00F1510B">
        <w:rPr>
          <w:rFonts w:ascii="Times New Roman" w:hAnsi="Times New Roman" w:cs="Times New Roman"/>
          <w:sz w:val="24"/>
          <w:szCs w:val="24"/>
        </w:rPr>
        <w:t xml:space="preserve">1 was Greencore - Food to go. I chose this company because I have been working here for over a year. At first I worked through an agency that provides the workforce of the respective Company and after a period of time I was asked if I do not want to work for the company with a permanent contract. The period of time I worked for the Employment Agency gave me the opportunity to acquire the experience and knowledge necessary to </w:t>
      </w:r>
      <w:r w:rsidRPr="00F1510B">
        <w:rPr>
          <w:rFonts w:ascii="Times New Roman" w:hAnsi="Times New Roman" w:cs="Times New Roman"/>
          <w:sz w:val="24"/>
          <w:szCs w:val="24"/>
        </w:rPr>
        <w:lastRenderedPageBreak/>
        <w:t>carry out the tasks assigned to me so that when I started working for the company</w:t>
      </w:r>
      <w:r w:rsidR="00495392">
        <w:rPr>
          <w:rFonts w:ascii="Times New Roman" w:hAnsi="Times New Roman" w:cs="Times New Roman"/>
          <w:sz w:val="24"/>
          <w:szCs w:val="24"/>
        </w:rPr>
        <w:t xml:space="preserve"> I was trained in a certain way</w:t>
      </w:r>
      <w:r w:rsidRPr="00F1510B">
        <w:rPr>
          <w:rFonts w:ascii="Times New Roman" w:hAnsi="Times New Roman" w:cs="Times New Roman"/>
          <w:sz w:val="24"/>
          <w:szCs w:val="24"/>
        </w:rPr>
        <w:t xml:space="preserve"> measure, I say this because at the moment I have over a year of work in the Company and 7 months in the same job and there are so many to learn.</w:t>
      </w:r>
    </w:p>
    <w:p w:rsidR="0082403B" w:rsidRDefault="0088266A" w:rsidP="0082403B">
      <w:pPr>
        <w:jc w:val="both"/>
        <w:rPr>
          <w:rFonts w:ascii="Times New Roman" w:hAnsi="Times New Roman" w:cs="Times New Roman"/>
          <w:sz w:val="24"/>
          <w:szCs w:val="24"/>
        </w:rPr>
      </w:pPr>
      <w:r w:rsidRPr="0088266A">
        <w:rPr>
          <w:rFonts w:ascii="Times New Roman" w:hAnsi="Times New Roman" w:cs="Times New Roman"/>
          <w:sz w:val="24"/>
          <w:szCs w:val="24"/>
        </w:rPr>
        <w:t>This fact and after consulting with the role-playing partner I established a scenario that I put into practice. To present the role play I chose the current job and I tried with the role partner play to demonstrate the nature of the job and what role I have in the respective job. The role-playing partner is assigned the role of new employee in the department in which I work and I am the future work colleague who has a longer work experience and who has the task of presenting his work, job duties, function. and the importance of the position within the department in which he was employed. This has made it easier for me to briefly present Greencore, its founding, its position in the industry in which it operates, as well as its objectives and principles.</w:t>
      </w:r>
    </w:p>
    <w:p w:rsidR="0041396E" w:rsidRPr="0041396E" w:rsidRDefault="0041396E" w:rsidP="0041396E">
      <w:pPr>
        <w:jc w:val="both"/>
        <w:rPr>
          <w:rFonts w:ascii="Times New Roman" w:hAnsi="Times New Roman" w:cs="Times New Roman"/>
          <w:sz w:val="24"/>
          <w:szCs w:val="24"/>
        </w:rPr>
      </w:pPr>
      <w:r w:rsidRPr="0041396E">
        <w:rPr>
          <w:rFonts w:ascii="Times New Roman" w:hAnsi="Times New Roman" w:cs="Times New Roman"/>
          <w:sz w:val="24"/>
          <w:szCs w:val="24"/>
        </w:rPr>
        <w:t>My name is Vasile Ene and I am a Greencore employee - food for more than 1 year. I work in the Receiving Goods department for 6 months, which is a common space for all the ingredients, products and foods that are needed to make the sandwich.</w:t>
      </w:r>
    </w:p>
    <w:p w:rsidR="0041396E" w:rsidRPr="0041396E" w:rsidRDefault="0041396E" w:rsidP="0041396E">
      <w:pPr>
        <w:jc w:val="both"/>
        <w:rPr>
          <w:rFonts w:ascii="Times New Roman" w:hAnsi="Times New Roman" w:cs="Times New Roman"/>
          <w:sz w:val="24"/>
          <w:szCs w:val="24"/>
        </w:rPr>
      </w:pPr>
      <w:r w:rsidRPr="0041396E">
        <w:rPr>
          <w:rFonts w:ascii="Times New Roman" w:hAnsi="Times New Roman" w:cs="Times New Roman"/>
          <w:sz w:val="24"/>
          <w:szCs w:val="24"/>
        </w:rPr>
        <w:t>Greencore Sandwiches is an extremely versatile and flexible sandwich maker, producing over 900 different sandwiches and launching nearly 300 new lines each year. The range consists of twin packages, deep fillers, triples, windings, under rolls, boots and a huge selection of more unusual bread carriers. Greencore is the largest sandwich maker in the world - 350 million a year - with a 36% share of the UK market.</w:t>
      </w:r>
    </w:p>
    <w:p w:rsidR="0041396E" w:rsidRPr="0041396E" w:rsidRDefault="0041396E" w:rsidP="0041396E">
      <w:pPr>
        <w:jc w:val="both"/>
        <w:rPr>
          <w:rFonts w:ascii="Times New Roman" w:hAnsi="Times New Roman" w:cs="Times New Roman"/>
          <w:sz w:val="24"/>
          <w:szCs w:val="24"/>
        </w:rPr>
      </w:pPr>
      <w:r w:rsidRPr="0041396E">
        <w:rPr>
          <w:rFonts w:ascii="Times New Roman" w:hAnsi="Times New Roman" w:cs="Times New Roman"/>
          <w:sz w:val="24"/>
          <w:szCs w:val="24"/>
        </w:rPr>
        <w:t xml:space="preserve">The Receiving Goods Department has a sector that deals with the reception and distribution of an important element in the creation of a bread sandwich, as well </w:t>
      </w:r>
      <w:r w:rsidRPr="0041396E">
        <w:rPr>
          <w:rFonts w:ascii="Times New Roman" w:hAnsi="Times New Roman" w:cs="Times New Roman"/>
          <w:sz w:val="24"/>
          <w:szCs w:val="24"/>
        </w:rPr>
        <w:lastRenderedPageBreak/>
        <w:t>as other bread specialties. I work in the bread warehouse where I deal with the reception and distribution of bread products and specialties.</w:t>
      </w:r>
    </w:p>
    <w:p w:rsidR="0041396E" w:rsidRPr="0041396E" w:rsidRDefault="0041396E" w:rsidP="0041396E">
      <w:pPr>
        <w:jc w:val="both"/>
        <w:rPr>
          <w:rFonts w:ascii="Times New Roman" w:hAnsi="Times New Roman" w:cs="Times New Roman"/>
          <w:sz w:val="24"/>
          <w:szCs w:val="24"/>
        </w:rPr>
      </w:pPr>
      <w:r w:rsidRPr="0041396E">
        <w:rPr>
          <w:rFonts w:ascii="Times New Roman" w:hAnsi="Times New Roman" w:cs="Times New Roman"/>
          <w:sz w:val="24"/>
          <w:szCs w:val="24"/>
        </w:rPr>
        <w:t>A sandwich is a food typically made from vegetables, sliced ​​cheese or meat, seated on or between slices of bread, or in general any dish in which two or more pieces of bread serve as a container or shell for another. type of food. [1] [2] [3]</w:t>
      </w:r>
    </w:p>
    <w:p w:rsidR="0041396E" w:rsidRPr="0041396E" w:rsidRDefault="0041396E" w:rsidP="0041396E">
      <w:pPr>
        <w:jc w:val="both"/>
        <w:rPr>
          <w:rFonts w:ascii="Times New Roman" w:hAnsi="Times New Roman" w:cs="Times New Roman"/>
          <w:sz w:val="24"/>
          <w:szCs w:val="24"/>
        </w:rPr>
      </w:pPr>
      <w:r w:rsidRPr="0041396E">
        <w:rPr>
          <w:rFonts w:ascii="Times New Roman" w:hAnsi="Times New Roman" w:cs="Times New Roman"/>
          <w:sz w:val="24"/>
          <w:szCs w:val="24"/>
        </w:rPr>
        <w:t>The sandwich is named after its supposed inventor, John Montagu, 4th Earl of Sandwich. [6] [7] The Wall Street Journal described it as "Britain's largest contribution to gastronomy" [8]. So bread plays an important role in creating a sandwich.</w:t>
      </w:r>
    </w:p>
    <w:p w:rsidR="0041396E" w:rsidRPr="0041396E" w:rsidRDefault="0041396E" w:rsidP="0041396E">
      <w:pPr>
        <w:jc w:val="both"/>
        <w:rPr>
          <w:rFonts w:ascii="Times New Roman" w:hAnsi="Times New Roman" w:cs="Times New Roman"/>
          <w:sz w:val="24"/>
          <w:szCs w:val="24"/>
        </w:rPr>
      </w:pPr>
      <w:r w:rsidRPr="0041396E">
        <w:rPr>
          <w:rFonts w:ascii="Times New Roman" w:hAnsi="Times New Roman" w:cs="Times New Roman"/>
          <w:sz w:val="24"/>
          <w:szCs w:val="24"/>
        </w:rPr>
        <w:t>I considered that my work in this warehouse has an equally important role in all this complex gear called Greencore.</w:t>
      </w:r>
    </w:p>
    <w:p w:rsidR="0088266A" w:rsidRDefault="0041396E" w:rsidP="0041396E">
      <w:pPr>
        <w:jc w:val="both"/>
        <w:rPr>
          <w:rFonts w:ascii="Times New Roman" w:hAnsi="Times New Roman" w:cs="Times New Roman"/>
          <w:sz w:val="24"/>
          <w:szCs w:val="24"/>
        </w:rPr>
      </w:pPr>
      <w:r w:rsidRPr="0041396E">
        <w:rPr>
          <w:rFonts w:ascii="Times New Roman" w:hAnsi="Times New Roman" w:cs="Times New Roman"/>
          <w:sz w:val="24"/>
          <w:szCs w:val="24"/>
        </w:rPr>
        <w:t>I can say that we are the first line in the work process because we distribute an important product when producing the finished product, bread is the first product that is distributed to the manufacturing lines. The process is scheduled and set beforehand, the hours and times of manufacture being set according to a program for this purpose, as all the quantities and products required that are dedicated to each product are calculated, weighed, checked everything to get the desired result, reliable products, manufactured under conditions of complete safety and hygiene. The work is very difficult and demanding, because due to the nature of the work it cannot be done mechanically so almost everything is executed manually and through the body force at an alert pace to fit in the working times that were assigned to each operation. Within this workplace, a team consisting of 2 or 3 people was formed, this being established by the team leader after the production which is established every day. I am aware of the im</w:t>
      </w:r>
      <w:r w:rsidRPr="0041396E">
        <w:rPr>
          <w:rFonts w:ascii="Times New Roman" w:hAnsi="Times New Roman" w:cs="Times New Roman"/>
          <w:sz w:val="24"/>
          <w:szCs w:val="24"/>
        </w:rPr>
        <w:lastRenderedPageBreak/>
        <w:t>portance of the work I do, the capacity and the moment at which the manufacturing lines work begin depend on this sector. Teamwork and the time set for each product lead to a close collaboration between team members, each having knowledge of each activity individually or about his / her individual activity but also knowing the activity of the partner to predict the next action which is extremely important when working with pre-set work times. This is important in the action of a team, the seriousness, the professionalism of the members gives you confidence in the work you do and this is one of the important points in creating a team union.</w:t>
      </w:r>
    </w:p>
    <w:p w:rsidR="00914B8F" w:rsidRPr="00914B8F" w:rsidRDefault="00914B8F" w:rsidP="00914B8F">
      <w:pPr>
        <w:jc w:val="both"/>
        <w:rPr>
          <w:rFonts w:ascii="Times New Roman" w:hAnsi="Times New Roman" w:cs="Times New Roman"/>
          <w:sz w:val="24"/>
          <w:szCs w:val="24"/>
        </w:rPr>
      </w:pPr>
      <w:r w:rsidRPr="00914B8F">
        <w:rPr>
          <w:rFonts w:ascii="Times New Roman" w:hAnsi="Times New Roman" w:cs="Times New Roman"/>
          <w:sz w:val="24"/>
          <w:szCs w:val="24"/>
        </w:rPr>
        <w:t>The team is aware of the work that it has to do and is equally aware that the activity of the team is directly related to the activity of the entire production system, so we try to be as objective, direct and efficient as we do. The work colleagues with whom we interact directly or indirectly are aware of the importance of our work and behave professionally and this gives us confidence by adding an extra to our work through efficiency and stability. Everyone who participates in the production flow, directly or indirectly, is aware of the importance of the activity that a company undertakes in the production process, this process is a chain of actions that if all proceed normally and as established by the managers and they are put into practice by the following management persons as well as by the executives directly leading to the accomplishment of the established production and to the accomplishment of the production. Everyone is aware that this is beneficial to all to a lesser or greater extent.</w:t>
      </w:r>
    </w:p>
    <w:p w:rsidR="00914B8F" w:rsidRPr="00914B8F" w:rsidRDefault="00914B8F" w:rsidP="00914B8F">
      <w:pPr>
        <w:jc w:val="both"/>
        <w:rPr>
          <w:rFonts w:ascii="Times New Roman" w:hAnsi="Times New Roman" w:cs="Times New Roman"/>
          <w:sz w:val="24"/>
          <w:szCs w:val="24"/>
        </w:rPr>
      </w:pPr>
      <w:r w:rsidRPr="00914B8F">
        <w:rPr>
          <w:rFonts w:ascii="Times New Roman" w:hAnsi="Times New Roman" w:cs="Times New Roman"/>
          <w:sz w:val="24"/>
          <w:szCs w:val="24"/>
        </w:rPr>
        <w:t xml:space="preserve">Within a team the person who has a greater work experience brings more value to the team this brings unity in actions and a better understanding. For a good activity and for carrying out the tasks with professionalism, it is necessary to communicate, to understand the work process and to know the work place, this </w:t>
      </w:r>
      <w:r w:rsidRPr="00914B8F">
        <w:rPr>
          <w:rFonts w:ascii="Times New Roman" w:hAnsi="Times New Roman" w:cs="Times New Roman"/>
          <w:sz w:val="24"/>
          <w:szCs w:val="24"/>
        </w:rPr>
        <w:lastRenderedPageBreak/>
        <w:t>connects the team and makes the relations between the workers to be destined and professional.</w:t>
      </w:r>
    </w:p>
    <w:p w:rsidR="00914B8F" w:rsidRPr="00914B8F" w:rsidRDefault="00914B8F" w:rsidP="00914B8F">
      <w:pPr>
        <w:jc w:val="both"/>
        <w:rPr>
          <w:rFonts w:ascii="Times New Roman" w:hAnsi="Times New Roman" w:cs="Times New Roman"/>
          <w:sz w:val="24"/>
          <w:szCs w:val="24"/>
        </w:rPr>
      </w:pPr>
      <w:r w:rsidRPr="00914B8F">
        <w:rPr>
          <w:rFonts w:ascii="Times New Roman" w:hAnsi="Times New Roman" w:cs="Times New Roman"/>
          <w:sz w:val="24"/>
          <w:szCs w:val="24"/>
        </w:rPr>
        <w:t>Compared to my co-worker, in this job, my experience is only at the beginning but together we tried and managed to fulfill our tasks. Together we learn, because every day can bring something new and as I said the joint efforts bring good results.</w:t>
      </w:r>
    </w:p>
    <w:p w:rsidR="00914B8F" w:rsidRDefault="00914B8F" w:rsidP="00914B8F">
      <w:pPr>
        <w:jc w:val="both"/>
        <w:rPr>
          <w:rFonts w:ascii="Times New Roman" w:hAnsi="Times New Roman" w:cs="Times New Roman"/>
          <w:sz w:val="24"/>
          <w:szCs w:val="24"/>
        </w:rPr>
      </w:pPr>
      <w:r w:rsidRPr="00914B8F">
        <w:rPr>
          <w:rFonts w:ascii="Times New Roman" w:hAnsi="Times New Roman" w:cs="Times New Roman"/>
          <w:sz w:val="24"/>
          <w:szCs w:val="24"/>
        </w:rPr>
        <w:t>In the role play I had I tried to present to my colleague the department, the section in which he will carry out his activity and I think that I did not present enough the personal role in the work place, making an</w:t>
      </w:r>
      <w:r w:rsidR="003B6A50">
        <w:rPr>
          <w:rFonts w:ascii="Times New Roman" w:hAnsi="Times New Roman" w:cs="Times New Roman"/>
          <w:sz w:val="24"/>
          <w:szCs w:val="24"/>
        </w:rPr>
        <w:t xml:space="preserve"> overview of the place of </w:t>
      </w:r>
      <w:r w:rsidRPr="00914B8F">
        <w:rPr>
          <w:rFonts w:ascii="Times New Roman" w:hAnsi="Times New Roman" w:cs="Times New Roman"/>
          <w:sz w:val="24"/>
          <w:szCs w:val="24"/>
        </w:rPr>
        <w:t>work and especially I emphasized the participation in the team and especially the importance of the team role.</w:t>
      </w:r>
    </w:p>
    <w:p w:rsidR="00D30A4C" w:rsidRPr="00D30A4C" w:rsidRDefault="00D30A4C" w:rsidP="00D30A4C">
      <w:pPr>
        <w:jc w:val="both"/>
        <w:rPr>
          <w:rFonts w:ascii="Times New Roman" w:hAnsi="Times New Roman" w:cs="Times New Roman"/>
          <w:sz w:val="24"/>
          <w:szCs w:val="24"/>
        </w:rPr>
      </w:pPr>
      <w:r w:rsidRPr="00D30A4C">
        <w:rPr>
          <w:rFonts w:ascii="Times New Roman" w:hAnsi="Times New Roman" w:cs="Times New Roman"/>
          <w:sz w:val="24"/>
          <w:szCs w:val="24"/>
        </w:rPr>
        <w:t>After studying the practice of reflection I realize that in the presentation of the role play I had a too broad presentation of the workplace. Due to this fact I lost in the details of the first part of the presentation but I failed to present to him personally and more effectively the contribution that he will have in the workplace, in this way the main purpose of</w:t>
      </w:r>
      <w:r>
        <w:rPr>
          <w:rFonts w:ascii="Times New Roman" w:hAnsi="Times New Roman" w:cs="Times New Roman"/>
          <w:sz w:val="24"/>
          <w:szCs w:val="24"/>
        </w:rPr>
        <w:t xml:space="preserve"> the role play was demonstrated</w:t>
      </w:r>
      <w:r w:rsidRPr="00D30A4C">
        <w:rPr>
          <w:rFonts w:ascii="Times New Roman" w:hAnsi="Times New Roman" w:cs="Times New Roman"/>
          <w:sz w:val="24"/>
          <w:szCs w:val="24"/>
        </w:rPr>
        <w:t xml:space="preserve"> an element of the job.</w:t>
      </w:r>
    </w:p>
    <w:p w:rsidR="003B6A50" w:rsidRDefault="00D30A4C" w:rsidP="00D30A4C">
      <w:pPr>
        <w:jc w:val="both"/>
        <w:rPr>
          <w:rFonts w:ascii="Times New Roman" w:hAnsi="Times New Roman" w:cs="Times New Roman"/>
          <w:sz w:val="24"/>
          <w:szCs w:val="24"/>
        </w:rPr>
      </w:pPr>
      <w:r w:rsidRPr="00D30A4C">
        <w:rPr>
          <w:rFonts w:ascii="Times New Roman" w:hAnsi="Times New Roman" w:cs="Times New Roman"/>
          <w:sz w:val="24"/>
          <w:szCs w:val="24"/>
        </w:rPr>
        <w:t>Considering the feedback that the designated partner for this role play has given me is far beyond my expectations and I consider it was a gesture of kindness and of a collegial understanding regarding the presentation I made. I am sure that only the constant study, a better focus on the subject and especially the attention with which the main points must be treated will materialize a more concise work, on the subject that will conclude the work.</w:t>
      </w:r>
    </w:p>
    <w:p w:rsidR="005A18A2" w:rsidRPr="0082403B" w:rsidRDefault="00577DD8" w:rsidP="00D30A4C">
      <w:pPr>
        <w:jc w:val="both"/>
        <w:rPr>
          <w:rFonts w:ascii="Times New Roman" w:hAnsi="Times New Roman" w:cs="Times New Roman"/>
          <w:sz w:val="24"/>
          <w:szCs w:val="24"/>
        </w:rPr>
      </w:pPr>
      <w:r w:rsidRPr="00577DD8">
        <w:rPr>
          <w:rFonts w:ascii="Times New Roman" w:hAnsi="Times New Roman" w:cs="Times New Roman"/>
          <w:sz w:val="24"/>
          <w:szCs w:val="24"/>
        </w:rPr>
        <w:t xml:space="preserve">For a good concretization of the learned the most useful thing was to reflect on those spent at the classes, the presentations of the other colleagues and my timid </w:t>
      </w:r>
      <w:r w:rsidRPr="00577DD8">
        <w:rPr>
          <w:rFonts w:ascii="Times New Roman" w:hAnsi="Times New Roman" w:cs="Times New Roman"/>
          <w:sz w:val="24"/>
          <w:szCs w:val="24"/>
        </w:rPr>
        <w:lastRenderedPageBreak/>
        <w:t>attempt to present the role play. Through reflect</w:t>
      </w:r>
      <w:r>
        <w:rPr>
          <w:rFonts w:ascii="Times New Roman" w:hAnsi="Times New Roman" w:cs="Times New Roman"/>
          <w:sz w:val="24"/>
          <w:szCs w:val="24"/>
        </w:rPr>
        <w:t>ive practice, I believe that I</w:t>
      </w:r>
      <w:r w:rsidRPr="00577DD8">
        <w:rPr>
          <w:rFonts w:ascii="Times New Roman" w:hAnsi="Times New Roman" w:cs="Times New Roman"/>
          <w:sz w:val="24"/>
          <w:szCs w:val="24"/>
        </w:rPr>
        <w:t xml:space="preserve"> will be able to establish actions that prove to be beneficial compared to the other actions that will prove contradictory. Through perseverance, the study associated with the experience gained in the courses I am sure will open up new opportunities to accumulate the necessary knowledge and the capacity to progress.</w:t>
      </w:r>
    </w:p>
    <w:p w:rsidR="00EB56B9" w:rsidRDefault="00EB56B9" w:rsidP="0082403B">
      <w:pPr>
        <w:jc w:val="both"/>
        <w:rPr>
          <w:rFonts w:ascii="Times New Roman" w:hAnsi="Times New Roman" w:cs="Times New Roman"/>
          <w:sz w:val="24"/>
          <w:szCs w:val="24"/>
        </w:rPr>
      </w:pPr>
    </w:p>
    <w:p w:rsidR="0082403B" w:rsidRPr="00EB56B9" w:rsidRDefault="00A71315" w:rsidP="0082403B">
      <w:pPr>
        <w:jc w:val="both"/>
        <w:rPr>
          <w:rFonts w:ascii="Times New Roman" w:hAnsi="Times New Roman" w:cs="Times New Roman"/>
          <w:b/>
          <w:sz w:val="24"/>
          <w:szCs w:val="24"/>
        </w:rPr>
      </w:pPr>
      <w:r w:rsidRPr="00EB56B9">
        <w:rPr>
          <w:rFonts w:ascii="Times New Roman" w:hAnsi="Times New Roman" w:cs="Times New Roman"/>
          <w:b/>
          <w:sz w:val="24"/>
          <w:szCs w:val="24"/>
        </w:rPr>
        <w:t>Bibliography</w:t>
      </w:r>
    </w:p>
    <w:p w:rsidR="00EB56B9" w:rsidRDefault="00EB56B9" w:rsidP="00EB56B9">
      <w:pPr>
        <w:jc w:val="both"/>
        <w:rPr>
          <w:rFonts w:ascii="Times New Roman" w:hAnsi="Times New Roman" w:cs="Times New Roman"/>
          <w:sz w:val="24"/>
          <w:szCs w:val="24"/>
        </w:rPr>
      </w:pPr>
    </w:p>
    <w:p w:rsidR="00EB56B9" w:rsidRPr="00EB56B9" w:rsidRDefault="00EB56B9" w:rsidP="00EB56B9">
      <w:pPr>
        <w:jc w:val="both"/>
        <w:rPr>
          <w:rFonts w:ascii="Times New Roman" w:hAnsi="Times New Roman" w:cs="Times New Roman"/>
          <w:sz w:val="24"/>
          <w:szCs w:val="24"/>
        </w:rPr>
      </w:pPr>
      <w:r w:rsidRPr="00EB56B9">
        <w:rPr>
          <w:rFonts w:ascii="Times New Roman" w:hAnsi="Times New Roman" w:cs="Times New Roman"/>
          <w:sz w:val="24"/>
          <w:szCs w:val="24"/>
        </w:rPr>
        <w:t xml:space="preserve">Schön, Donald A. (1983). The reflective practitioner: how professionals think in action. New York: Basic Books. </w:t>
      </w:r>
    </w:p>
    <w:p w:rsidR="00EB56B9" w:rsidRPr="00EB56B9" w:rsidRDefault="00EB56B9" w:rsidP="00EB56B9">
      <w:pPr>
        <w:jc w:val="both"/>
        <w:rPr>
          <w:rFonts w:ascii="Times New Roman" w:hAnsi="Times New Roman" w:cs="Times New Roman"/>
          <w:sz w:val="24"/>
          <w:szCs w:val="24"/>
        </w:rPr>
      </w:pPr>
      <w:r w:rsidRPr="00EB56B9">
        <w:rPr>
          <w:rFonts w:ascii="Times New Roman" w:hAnsi="Times New Roman" w:cs="Times New Roman"/>
          <w:sz w:val="24"/>
          <w:szCs w:val="24"/>
        </w:rPr>
        <w:t xml:space="preserve">Bolton, Gillie (2010) [2001]. Reflective practice: writing and professional development (3rd ed.). Los Angeles: Sage Publications. </w:t>
      </w:r>
    </w:p>
    <w:p w:rsidR="00EB56B9" w:rsidRPr="00EB56B9" w:rsidRDefault="00EB56B9" w:rsidP="00EB56B9">
      <w:pPr>
        <w:jc w:val="both"/>
        <w:rPr>
          <w:rFonts w:ascii="Times New Roman" w:hAnsi="Times New Roman" w:cs="Times New Roman"/>
          <w:sz w:val="24"/>
          <w:szCs w:val="24"/>
        </w:rPr>
      </w:pPr>
      <w:r w:rsidRPr="00EB56B9">
        <w:rPr>
          <w:rFonts w:ascii="Times New Roman" w:hAnsi="Times New Roman" w:cs="Times New Roman"/>
          <w:sz w:val="24"/>
          <w:szCs w:val="24"/>
        </w:rPr>
        <w:t>Loughran, J. John (January 2002). "Effective reflective practice: in search of meaning in learning about teaching" (PDF). Journal of Teacher Education.</w:t>
      </w:r>
    </w:p>
    <w:p w:rsidR="00EB56B9" w:rsidRDefault="00EB56B9" w:rsidP="00EB56B9">
      <w:pPr>
        <w:jc w:val="both"/>
        <w:rPr>
          <w:rFonts w:ascii="Times New Roman" w:hAnsi="Times New Roman" w:cs="Times New Roman"/>
          <w:sz w:val="24"/>
          <w:szCs w:val="24"/>
        </w:rPr>
      </w:pPr>
      <w:r w:rsidRPr="00EB56B9">
        <w:rPr>
          <w:rFonts w:ascii="Times New Roman" w:hAnsi="Times New Roman" w:cs="Times New Roman"/>
          <w:sz w:val="24"/>
          <w:szCs w:val="24"/>
        </w:rPr>
        <w:t>Paterson, Colin; Chapman, Judith (August 2013). "Enhancing skills of critical reflection to evidence learning in professional practice". Physical Therapy in Sport.</w:t>
      </w:r>
    </w:p>
    <w:p w:rsidR="00EB56B9" w:rsidRDefault="0098654F" w:rsidP="00EB56B9">
      <w:pPr>
        <w:jc w:val="both"/>
        <w:rPr>
          <w:rFonts w:ascii="Times New Roman" w:hAnsi="Times New Roman" w:cs="Times New Roman"/>
          <w:sz w:val="24"/>
          <w:szCs w:val="24"/>
        </w:rPr>
      </w:pPr>
      <w:hyperlink r:id="rId6" w:history="1">
        <w:r w:rsidR="00EB56B9" w:rsidRPr="00E40249">
          <w:rPr>
            <w:rStyle w:val="Hyperlink"/>
            <w:rFonts w:ascii="Times New Roman" w:hAnsi="Times New Roman" w:cs="Times New Roman"/>
            <w:sz w:val="24"/>
            <w:szCs w:val="24"/>
          </w:rPr>
          <w:t>https://en.wikipedia.org/wiki/Reflective_practice</w:t>
        </w:r>
      </w:hyperlink>
    </w:p>
    <w:p w:rsidR="00EB56B9" w:rsidRPr="00EB56B9" w:rsidRDefault="00EB56B9" w:rsidP="00EB56B9">
      <w:pPr>
        <w:jc w:val="both"/>
        <w:rPr>
          <w:rFonts w:ascii="Times New Roman" w:hAnsi="Times New Roman" w:cs="Times New Roman"/>
          <w:sz w:val="24"/>
          <w:szCs w:val="24"/>
        </w:rPr>
      </w:pPr>
      <w:r w:rsidRPr="00EB56B9">
        <w:rPr>
          <w:rFonts w:ascii="Times New Roman" w:hAnsi="Times New Roman" w:cs="Times New Roman"/>
          <w:sz w:val="24"/>
          <w:szCs w:val="24"/>
        </w:rPr>
        <w:t>Abelson, Jenn (10 November 2006). "Arguments spread thick". The Boston Globe. Archived from the original on 7 December 2008. Retrieved 27 May 2009.</w:t>
      </w:r>
    </w:p>
    <w:p w:rsidR="00EB56B9" w:rsidRPr="00EB56B9" w:rsidRDefault="00EB56B9" w:rsidP="00EB56B9">
      <w:pPr>
        <w:jc w:val="both"/>
        <w:rPr>
          <w:rFonts w:ascii="Times New Roman" w:hAnsi="Times New Roman" w:cs="Times New Roman"/>
          <w:sz w:val="24"/>
          <w:szCs w:val="24"/>
        </w:rPr>
      </w:pPr>
      <w:r w:rsidRPr="00EB56B9">
        <w:rPr>
          <w:rFonts w:ascii="Times New Roman" w:hAnsi="Times New Roman" w:cs="Times New Roman"/>
          <w:sz w:val="24"/>
          <w:szCs w:val="24"/>
        </w:rPr>
        <w:lastRenderedPageBreak/>
        <w:t>"sandwich". Merriam-Webster. Merriam-Webster, Incorporated. Retrieved 29 March 2012.</w:t>
      </w:r>
    </w:p>
    <w:p w:rsidR="00EB56B9" w:rsidRDefault="00EB56B9" w:rsidP="00EB56B9">
      <w:pPr>
        <w:jc w:val="both"/>
        <w:rPr>
          <w:rFonts w:ascii="Times New Roman" w:hAnsi="Times New Roman" w:cs="Times New Roman"/>
          <w:sz w:val="24"/>
          <w:szCs w:val="24"/>
        </w:rPr>
      </w:pPr>
      <w:r w:rsidRPr="00EB56B9">
        <w:rPr>
          <w:rFonts w:ascii="Times New Roman" w:hAnsi="Times New Roman" w:cs="Times New Roman"/>
          <w:sz w:val="24"/>
          <w:szCs w:val="24"/>
        </w:rPr>
        <w:t>Foundations of Restaurant Management &amp; Culinary Arts Level Two. Pearson. 2011</w:t>
      </w:r>
      <w:r>
        <w:rPr>
          <w:rFonts w:ascii="Times New Roman" w:hAnsi="Times New Roman" w:cs="Times New Roman"/>
          <w:sz w:val="24"/>
          <w:szCs w:val="24"/>
        </w:rPr>
        <w:t>. p. 53.</w:t>
      </w:r>
    </w:p>
    <w:p w:rsidR="00EB56B9" w:rsidRPr="00EB56B9" w:rsidRDefault="00EB56B9" w:rsidP="00EB56B9">
      <w:pPr>
        <w:jc w:val="both"/>
        <w:rPr>
          <w:rFonts w:ascii="Times New Roman" w:hAnsi="Times New Roman" w:cs="Times New Roman"/>
          <w:sz w:val="24"/>
          <w:szCs w:val="24"/>
        </w:rPr>
      </w:pPr>
      <w:r w:rsidRPr="00EB56B9">
        <w:rPr>
          <w:rFonts w:ascii="Times New Roman" w:hAnsi="Times New Roman" w:cs="Times New Roman"/>
          <w:sz w:val="24"/>
          <w:szCs w:val="24"/>
        </w:rPr>
        <w:t>What's Cooking America, Sandwiches, History of Sandwiches. 2 February 2007.</w:t>
      </w:r>
    </w:p>
    <w:p w:rsidR="00EB56B9" w:rsidRPr="00EB56B9" w:rsidRDefault="00EB56B9" w:rsidP="00EB56B9">
      <w:pPr>
        <w:jc w:val="both"/>
        <w:rPr>
          <w:rFonts w:ascii="Times New Roman" w:hAnsi="Times New Roman" w:cs="Times New Roman"/>
          <w:sz w:val="24"/>
          <w:szCs w:val="24"/>
        </w:rPr>
      </w:pPr>
      <w:r w:rsidRPr="00EB56B9">
        <w:rPr>
          <w:rFonts w:ascii="Times New Roman" w:hAnsi="Times New Roman" w:cs="Times New Roman"/>
          <w:sz w:val="24"/>
          <w:szCs w:val="24"/>
        </w:rPr>
        <w:t>"Sandwich celebrates 250th anniversary of the sandwich". BBC News Online. 12 May 2012. Retrieved 18 May 2012.</w:t>
      </w:r>
    </w:p>
    <w:p w:rsidR="00EB56B9" w:rsidRDefault="00EB56B9" w:rsidP="00EB56B9">
      <w:pPr>
        <w:jc w:val="both"/>
        <w:rPr>
          <w:rFonts w:ascii="Times New Roman" w:hAnsi="Times New Roman" w:cs="Times New Roman"/>
          <w:sz w:val="24"/>
          <w:szCs w:val="24"/>
        </w:rPr>
      </w:pPr>
      <w:r w:rsidRPr="00EB56B9">
        <w:rPr>
          <w:rFonts w:ascii="Times New Roman" w:hAnsi="Times New Roman" w:cs="Times New Roman"/>
          <w:sz w:val="24"/>
          <w:szCs w:val="24"/>
        </w:rPr>
        <w:t>Marks, Kathy (17 May 1997). "BLT: British, lousy and tasteless". The Independent. London.</w:t>
      </w:r>
    </w:p>
    <w:p w:rsidR="00EB56B9" w:rsidRDefault="0098654F" w:rsidP="00EB56B9">
      <w:pPr>
        <w:jc w:val="both"/>
        <w:rPr>
          <w:rStyle w:val="Hyperlink"/>
          <w:rFonts w:ascii="Times New Roman" w:hAnsi="Times New Roman" w:cs="Times New Roman"/>
          <w:sz w:val="24"/>
          <w:szCs w:val="24"/>
        </w:rPr>
      </w:pPr>
      <w:hyperlink r:id="rId7" w:history="1">
        <w:r w:rsidR="00EB56B9" w:rsidRPr="00E40249">
          <w:rPr>
            <w:rStyle w:val="Hyperlink"/>
            <w:rFonts w:ascii="Times New Roman" w:hAnsi="Times New Roman" w:cs="Times New Roman"/>
            <w:sz w:val="24"/>
            <w:szCs w:val="24"/>
          </w:rPr>
          <w:t>https://en.wikipedia.org/wiki/Sandwich</w:t>
        </w:r>
      </w:hyperlink>
    </w:p>
    <w:p w:rsidR="005F74D7" w:rsidRDefault="0098654F" w:rsidP="00EB56B9">
      <w:pPr>
        <w:jc w:val="both"/>
        <w:rPr>
          <w:rFonts w:ascii="Times New Roman" w:hAnsi="Times New Roman" w:cs="Times New Roman"/>
          <w:sz w:val="24"/>
          <w:szCs w:val="24"/>
        </w:rPr>
      </w:pPr>
      <w:hyperlink r:id="rId8" w:history="1">
        <w:r w:rsidR="005F74D7" w:rsidRPr="005B4253">
          <w:rPr>
            <w:rStyle w:val="Hyperlink"/>
            <w:rFonts w:ascii="Times New Roman" w:hAnsi="Times New Roman" w:cs="Times New Roman"/>
            <w:sz w:val="24"/>
            <w:szCs w:val="24"/>
          </w:rPr>
          <w:t>https://en.wikipedia.org/wiki/Greencore</w:t>
        </w:r>
      </w:hyperlink>
    </w:p>
    <w:p w:rsidR="005F74D7" w:rsidRDefault="005F74D7" w:rsidP="00EB56B9">
      <w:pPr>
        <w:jc w:val="both"/>
        <w:rPr>
          <w:rFonts w:ascii="Times New Roman" w:hAnsi="Times New Roman" w:cs="Times New Roman"/>
          <w:sz w:val="24"/>
          <w:szCs w:val="24"/>
        </w:rPr>
      </w:pPr>
    </w:p>
    <w:p w:rsidR="00EB56B9" w:rsidRPr="0082403B" w:rsidRDefault="00EB56B9" w:rsidP="00EB56B9">
      <w:pPr>
        <w:jc w:val="both"/>
        <w:rPr>
          <w:rFonts w:ascii="Times New Roman" w:hAnsi="Times New Roman" w:cs="Times New Roman"/>
          <w:sz w:val="24"/>
          <w:szCs w:val="24"/>
        </w:rPr>
      </w:pPr>
    </w:p>
    <w:p w:rsidR="00AC1801" w:rsidRDefault="0082403B" w:rsidP="0082403B">
      <w:pPr>
        <w:jc w:val="both"/>
        <w:rPr>
          <w:rFonts w:ascii="Times New Roman" w:hAnsi="Times New Roman" w:cs="Times New Roman"/>
          <w:sz w:val="24"/>
          <w:szCs w:val="24"/>
        </w:rPr>
      </w:pPr>
      <w:r>
        <w:rPr>
          <w:rFonts w:ascii="Times New Roman" w:hAnsi="Times New Roman" w:cs="Times New Roman"/>
          <w:sz w:val="24"/>
          <w:szCs w:val="24"/>
        </w:rPr>
        <w:t xml:space="preserve"> </w:t>
      </w:r>
      <w:r w:rsidR="00AC1801">
        <w:rPr>
          <w:rFonts w:ascii="Times New Roman" w:hAnsi="Times New Roman" w:cs="Times New Roman"/>
          <w:sz w:val="24"/>
          <w:szCs w:val="24"/>
        </w:rPr>
        <w:t xml:space="preserve"> </w:t>
      </w:r>
    </w:p>
    <w:p w:rsidR="00EB56B9" w:rsidRPr="007402F3" w:rsidRDefault="00EB56B9" w:rsidP="0082403B">
      <w:pPr>
        <w:jc w:val="both"/>
        <w:rPr>
          <w:rFonts w:ascii="Times New Roman" w:hAnsi="Times New Roman" w:cs="Times New Roman"/>
          <w:sz w:val="24"/>
          <w:szCs w:val="24"/>
        </w:rPr>
      </w:pPr>
    </w:p>
    <w:sectPr w:rsidR="00EB56B9" w:rsidRPr="007402F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33DC" w:rsidRDefault="00E233DC" w:rsidP="007402F3">
      <w:pPr>
        <w:spacing w:after="0" w:line="240" w:lineRule="auto"/>
      </w:pPr>
      <w:r>
        <w:separator/>
      </w:r>
    </w:p>
  </w:endnote>
  <w:endnote w:type="continuationSeparator" w:id="0">
    <w:p w:rsidR="00E233DC" w:rsidRDefault="00E233DC" w:rsidP="00740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0857961"/>
      <w:docPartObj>
        <w:docPartGallery w:val="Page Numbers (Bottom of Page)"/>
        <w:docPartUnique/>
      </w:docPartObj>
    </w:sdtPr>
    <w:sdtEndPr>
      <w:rPr>
        <w:noProof/>
      </w:rPr>
    </w:sdtEndPr>
    <w:sdtContent>
      <w:p w:rsidR="007402F3" w:rsidRDefault="007402F3">
        <w:pPr>
          <w:pStyle w:val="Footer"/>
          <w:jc w:val="right"/>
        </w:pPr>
        <w:r>
          <w:fldChar w:fldCharType="begin"/>
        </w:r>
        <w:r>
          <w:instrText xml:space="preserve"> PAGE   \* MERGEFORMAT </w:instrText>
        </w:r>
        <w:r>
          <w:fldChar w:fldCharType="separate"/>
        </w:r>
        <w:r w:rsidR="0098654F">
          <w:rPr>
            <w:noProof/>
          </w:rPr>
          <w:t>1</w:t>
        </w:r>
        <w:r>
          <w:rPr>
            <w:noProof/>
          </w:rPr>
          <w:fldChar w:fldCharType="end"/>
        </w:r>
      </w:p>
    </w:sdtContent>
  </w:sdt>
  <w:p w:rsidR="007402F3" w:rsidRDefault="007402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33DC" w:rsidRDefault="00E233DC" w:rsidP="007402F3">
      <w:pPr>
        <w:spacing w:after="0" w:line="240" w:lineRule="auto"/>
      </w:pPr>
      <w:r>
        <w:separator/>
      </w:r>
    </w:p>
  </w:footnote>
  <w:footnote w:type="continuationSeparator" w:id="0">
    <w:p w:rsidR="00E233DC" w:rsidRDefault="00E233DC" w:rsidP="007402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614"/>
    <w:rsid w:val="00007FF3"/>
    <w:rsid w:val="0013261A"/>
    <w:rsid w:val="003B6A50"/>
    <w:rsid w:val="003E4A55"/>
    <w:rsid w:val="0041396E"/>
    <w:rsid w:val="00495392"/>
    <w:rsid w:val="00543275"/>
    <w:rsid w:val="00577DD8"/>
    <w:rsid w:val="005A18A2"/>
    <w:rsid w:val="005F74D7"/>
    <w:rsid w:val="007402F3"/>
    <w:rsid w:val="00810B77"/>
    <w:rsid w:val="0082403B"/>
    <w:rsid w:val="0088266A"/>
    <w:rsid w:val="00914B8F"/>
    <w:rsid w:val="0098654F"/>
    <w:rsid w:val="00A215BB"/>
    <w:rsid w:val="00A71315"/>
    <w:rsid w:val="00AC1801"/>
    <w:rsid w:val="00D30A4C"/>
    <w:rsid w:val="00DC1104"/>
    <w:rsid w:val="00E233DC"/>
    <w:rsid w:val="00EB56B9"/>
    <w:rsid w:val="00F1510B"/>
    <w:rsid w:val="00FD46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102B0D0-B161-43E7-A16D-1E0A39427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02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2F3"/>
  </w:style>
  <w:style w:type="paragraph" w:styleId="Footer">
    <w:name w:val="footer"/>
    <w:basedOn w:val="Normal"/>
    <w:link w:val="FooterChar"/>
    <w:uiPriority w:val="99"/>
    <w:unhideWhenUsed/>
    <w:rsid w:val="007402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2F3"/>
  </w:style>
  <w:style w:type="character" w:styleId="Hyperlink">
    <w:name w:val="Hyperlink"/>
    <w:basedOn w:val="DefaultParagraphFont"/>
    <w:uiPriority w:val="99"/>
    <w:unhideWhenUsed/>
    <w:rsid w:val="00EB56B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reencore" TargetMode="External"/><Relationship Id="rId3" Type="http://schemas.openxmlformats.org/officeDocument/2006/relationships/webSettings" Target="webSettings.xml"/><Relationship Id="rId7" Type="http://schemas.openxmlformats.org/officeDocument/2006/relationships/hyperlink" Target="https://en.wikipedia.org/wiki/Sandwi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Reflective_practic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1696</Words>
  <Characters>9668</Characters>
  <Application>Microsoft Office Word</Application>
  <DocSecurity>4</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dc:creator>
  <cp:lastModifiedBy>Jessica Tang</cp:lastModifiedBy>
  <cp:revision>2</cp:revision>
  <dcterms:created xsi:type="dcterms:W3CDTF">2019-09-09T09:40:00Z</dcterms:created>
  <dcterms:modified xsi:type="dcterms:W3CDTF">2019-09-09T09:40:00Z</dcterms:modified>
</cp:coreProperties>
</file>