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2">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3">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4">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5">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6">
      <w:pPr>
        <w:spacing w:after="240" w:line="360" w:lineRule="auto"/>
        <w:jc w:val="center"/>
        <w:rPr>
          <w:rFonts w:ascii="Times New Roman" w:cs="Times New Roman" w:eastAsia="Times New Roman" w:hAnsi="Times New Roman"/>
          <w:b w:val="1"/>
          <w:color w:val="000000"/>
          <w:sz w:val="40"/>
          <w:szCs w:val="40"/>
        </w:rPr>
      </w:pPr>
      <w:r w:rsidDel="00000000" w:rsidR="00000000" w:rsidRPr="00000000">
        <w:rPr>
          <w:rFonts w:ascii="Times New Roman" w:cs="Times New Roman" w:eastAsia="Times New Roman" w:hAnsi="Times New Roman"/>
          <w:b w:val="1"/>
          <w:color w:val="000000"/>
          <w:sz w:val="40"/>
          <w:szCs w:val="40"/>
          <w:rtl w:val="0"/>
        </w:rPr>
        <w:t xml:space="preserve">Module Title: Academic and Employability Skills (ACE)</w:t>
      </w:r>
    </w:p>
    <w:p w:rsidR="00000000" w:rsidDel="00000000" w:rsidP="00000000" w:rsidRDefault="00000000" w:rsidRPr="00000000" w14:paraId="00000007">
      <w:pPr>
        <w:spacing w:after="240" w:line="360" w:lineRule="auto"/>
        <w:jc w:val="center"/>
        <w:rPr>
          <w:rFonts w:ascii="Times New Roman" w:cs="Times New Roman" w:eastAsia="Times New Roman" w:hAnsi="Times New Roman"/>
          <w:b w:val="1"/>
          <w:color w:val="000000"/>
          <w:sz w:val="40"/>
          <w:szCs w:val="40"/>
        </w:rPr>
      </w:pPr>
      <w:r w:rsidDel="00000000" w:rsidR="00000000" w:rsidRPr="00000000">
        <w:rPr>
          <w:rFonts w:ascii="Times New Roman" w:cs="Times New Roman" w:eastAsia="Times New Roman" w:hAnsi="Times New Roman"/>
          <w:b w:val="1"/>
          <w:color w:val="000000"/>
          <w:sz w:val="40"/>
          <w:szCs w:val="40"/>
          <w:rtl w:val="0"/>
        </w:rPr>
        <w:t xml:space="preserve">Module Code: BMSW 4001</w:t>
      </w:r>
    </w:p>
    <w:p w:rsidR="00000000" w:rsidDel="00000000" w:rsidP="00000000" w:rsidRDefault="00000000" w:rsidRPr="00000000" w14:paraId="00000008">
      <w:pPr>
        <w:spacing w:after="240" w:line="360" w:lineRule="auto"/>
        <w:jc w:val="center"/>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9">
      <w:pPr>
        <w:spacing w:after="240" w:line="360" w:lineRule="auto"/>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40"/>
          <w:szCs w:val="40"/>
          <w:rtl w:val="0"/>
        </w:rPr>
        <w:t xml:space="preserve">Student name: Ursanu Elena Diana</w:t>
      </w:r>
    </w:p>
    <w:p w:rsidR="00000000" w:rsidDel="00000000" w:rsidP="00000000" w:rsidRDefault="00000000" w:rsidRPr="00000000" w14:paraId="0000000A">
      <w:pPr>
        <w:spacing w:after="240" w:line="360" w:lineRule="auto"/>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40"/>
          <w:szCs w:val="40"/>
          <w:rtl w:val="0"/>
        </w:rPr>
        <w:t xml:space="preserve">Student ID: 2028540</w:t>
      </w:r>
    </w:p>
    <w:p w:rsidR="00000000" w:rsidDel="00000000" w:rsidP="00000000" w:rsidRDefault="00000000" w:rsidRPr="00000000" w14:paraId="0000000B">
      <w:pPr>
        <w:spacing w:after="240" w:line="360" w:lineRule="auto"/>
        <w:jc w:val="both"/>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Reflection on personal learning in the module</w:t>
              <w:tab/>
              <w:t xml:space="preserve">6</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Time Management and organising skill</w:t>
              <w:tab/>
              <w:t xml:space="preserve">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Public speaking and presentation</w:t>
              <w:tab/>
              <w:t xml:space="preserve">7</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Paraphrasing</w:t>
              <w:tab/>
              <w:t xml:space="preserve">8</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w:t>
              <w:tab/>
              <w:t xml:space="preserve">9</w:t>
            </w:r>
          </w:hyperlink>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after="240" w:line="360" w:lineRule="auto"/>
        <w:jc w:val="both"/>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7">
      <w:pPr>
        <w:pStyle w:val="Heading2"/>
        <w:spacing w:line="360" w:lineRule="auto"/>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tl w:val="0"/>
        </w:rPr>
      </w:r>
    </w:p>
    <w:p w:rsidR="00000000" w:rsidDel="00000000" w:rsidP="00000000" w:rsidRDefault="00000000" w:rsidRPr="00000000" w14:paraId="00000018">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report is designed to examine different skills required  academic excellence and ensure employability for an individual to attain success in both academic and professional lives. I have passion to work with a tourism and hospitality organization. In this regard, I require some knowledge do better in academic life and skills for doing the best in professional life. Transferable skills related to work has no alternative to be successful in these both fields. Therefore, the topic is selected as better understanding about skills requirement. This report may be helpful for preparing myself for academic and professional excellence in many ways. The report contains discussion about the module and its support to prepare myself for academic and professional lives. This is discussed through a number of events, following a specific model. Three topics are selected based on my need in the specific mentioned sector, where I am interested to work like time management, public speaking, presentation, etc. This paper also illustrates Gibb’s reflective model and four selected topics through a selected model. </w:t>
      </w:r>
    </w:p>
    <w:p w:rsidR="00000000" w:rsidDel="00000000" w:rsidP="00000000" w:rsidRDefault="00000000" w:rsidRPr="00000000" w14:paraId="00000019">
      <w:pPr>
        <w:spacing w:after="240" w:line="360" w:lineRule="auto"/>
        <w:jc w:val="both"/>
        <w:rPr>
          <w:rFonts w:ascii="Times New Roman" w:cs="Times New Roman" w:eastAsia="Times New Roman" w:hAnsi="Times New Roman"/>
          <w:color w:val="000000"/>
          <w:sz w:val="24"/>
          <w:szCs w:val="24"/>
        </w:rPr>
      </w:pPr>
      <w:bookmarkStart w:colFirst="0" w:colLast="0" w:name="_heading=h.30j0zll" w:id="1"/>
      <w:bookmarkEnd w:id="1"/>
      <w:r w:rsidDel="00000000" w:rsidR="00000000" w:rsidRPr="00000000">
        <w:rPr>
          <w:rFonts w:ascii="Times New Roman" w:cs="Times New Roman" w:eastAsia="Times New Roman" w:hAnsi="Times New Roman"/>
          <w:b w:val="1"/>
          <w:color w:val="000000"/>
          <w:sz w:val="24"/>
          <w:szCs w:val="24"/>
          <w:rtl w:val="0"/>
        </w:rPr>
        <w:t xml:space="preserve">A Reflective Model</w:t>
      </w:r>
      <w:r w:rsidDel="00000000" w:rsidR="00000000" w:rsidRPr="00000000">
        <w:rPr>
          <w:rtl w:val="0"/>
        </w:rPr>
      </w:r>
    </w:p>
    <w:p w:rsidR="00000000" w:rsidDel="00000000" w:rsidP="00000000" w:rsidRDefault="00000000" w:rsidRPr="00000000" w14:paraId="0000001A">
      <w:pPr>
        <w:spacing w:after="240" w:line="360" w:lineRule="auto"/>
        <w:jc w:val="both"/>
        <w:rPr>
          <w:rFonts w:ascii="Times New Roman" w:cs="Times New Roman" w:eastAsia="Times New Roman" w:hAnsi="Times New Roman"/>
          <w:color w:val="000000"/>
          <w:sz w:val="24"/>
          <w:szCs w:val="24"/>
        </w:rPr>
      </w:pPr>
      <w:bookmarkStart w:colFirst="0" w:colLast="0" w:name="_heading=h.1fob9te" w:id="2"/>
      <w:bookmarkEnd w:id="2"/>
      <w:r w:rsidDel="00000000" w:rsidR="00000000" w:rsidRPr="00000000">
        <w:rPr>
          <w:rFonts w:ascii="Times New Roman" w:cs="Times New Roman" w:eastAsia="Times New Roman" w:hAnsi="Times New Roman"/>
          <w:color w:val="000000"/>
          <w:sz w:val="24"/>
          <w:szCs w:val="24"/>
          <w:rtl w:val="0"/>
        </w:rPr>
        <w:t xml:space="preserve">Any reflective model can be helpful for an individual, when the perosn tries fo focus on a subject in a structured way following a process. The model may help the person enhance his knowledge and understanding regarding the discussing topic. This type of model can provide discussion regarding the related events, which are to be analyzed, regarding a subject and guide the people who are to analyze the subject or topic. This reflection helps the analysts stay conscious about any subject, situation and apply knowledge and skills following a process to undertake actions or solve a problematic issue (Broeckelman, 2018). When a person is required to reflect his expertise to perform a task or solve an issue with application of knowledge and skill in academic or professional life, reflective model may help in an effective process based way. This type of model may help the person understand about what to do and identify where are the failings or where further improvement is required based on the goals and objectives. Here, Gibb’s reflective model has been studied to give an understanding about the significance of a reflective model. The model contains a process of six steps (Goodwin, 2019). It analyzes different events and skills requirements in a thematic analysis for both academic excellence and professionalism. It helps people identify their strengths and weaknesses and areas to be developed. </w:t>
      </w:r>
    </w:p>
    <w:p w:rsidR="00000000" w:rsidDel="00000000" w:rsidP="00000000" w:rsidRDefault="00000000" w:rsidRPr="00000000" w14:paraId="0000001B">
      <w:pPr>
        <w:spacing w:after="24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14300" distT="114300" distL="114300" distR="114300">
            <wp:extent cx="5138738" cy="3209577"/>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138738" cy="3209577"/>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after="24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Figure: Gibb’s Reflective Model (Broeckelman, 2018)</w:t>
      </w:r>
    </w:p>
    <w:p w:rsidR="00000000" w:rsidDel="00000000" w:rsidP="00000000" w:rsidRDefault="00000000" w:rsidRPr="00000000" w14:paraId="0000001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Description</w:t>
      </w:r>
      <w:r w:rsidDel="00000000" w:rsidR="00000000" w:rsidRPr="00000000">
        <w:rPr>
          <w:rtl w:val="0"/>
        </w:rPr>
      </w:r>
    </w:p>
    <w:p w:rsidR="00000000" w:rsidDel="00000000" w:rsidP="00000000" w:rsidRDefault="00000000" w:rsidRPr="00000000" w14:paraId="0000001E">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Following the model, firstly, an individual needs to determine the significant events and factors of goals and objectives and these are to be described. To be successful in academic and professional lives, I have identified four significant topics to be succeeded. Topics and events are to be chosen as this is basic requirement of a sector, where an individual tries to work and succeed</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(Herbein, 2018). To illustrate, to work with an hospitality business, I have identified some required skills as time management, public speaking, organizing, paraphrasing etc., which will be helpful for both my academic excellence and professionalism. </w:t>
      </w:r>
      <w:r w:rsidDel="00000000" w:rsidR="00000000" w:rsidRPr="00000000">
        <w:rPr>
          <w:rtl w:val="0"/>
        </w:rPr>
      </w:r>
    </w:p>
    <w:p w:rsidR="00000000" w:rsidDel="00000000" w:rsidP="00000000" w:rsidRDefault="00000000" w:rsidRPr="00000000" w14:paraId="0000001F">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Feelings</w:t>
      </w:r>
    </w:p>
    <w:p w:rsidR="00000000" w:rsidDel="00000000" w:rsidP="00000000" w:rsidRDefault="00000000" w:rsidRPr="00000000" w14:paraId="00000020">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While an event is going on at a specific timeframe, feeling &amp; thinking are associated with different stages of the stated model. An individual needs to consider these issues, when emerged, at the time of event's going on. To illustrate, while learning in the class about public speaking &amp; time management, the reflective model will explain my feeling and thinking about these subjects.</w:t>
      </w:r>
      <w:r w:rsidDel="00000000" w:rsidR="00000000" w:rsidRPr="00000000">
        <w:rPr>
          <w:rtl w:val="0"/>
        </w:rPr>
      </w:r>
    </w:p>
    <w:p w:rsidR="00000000" w:rsidDel="00000000" w:rsidP="00000000" w:rsidRDefault="00000000" w:rsidRPr="00000000" w14:paraId="00000021">
      <w:pPr>
        <w:spacing w:after="240" w:line="360" w:lineRule="auto"/>
        <w:jc w:val="both"/>
        <w:rPr>
          <w:rFonts w:ascii="Arimo" w:cs="Arimo" w:eastAsia="Arimo" w:hAnsi="Arimo"/>
          <w:color w:val="000000"/>
          <w:sz w:val="24"/>
          <w:szCs w:val="24"/>
        </w:rPr>
      </w:pPr>
      <w:r w:rsidDel="00000000" w:rsidR="00000000" w:rsidRPr="00000000">
        <w:rPr>
          <w:rtl w:val="0"/>
        </w:rPr>
      </w:r>
    </w:p>
    <w:p w:rsidR="00000000" w:rsidDel="00000000" w:rsidP="00000000" w:rsidRDefault="00000000" w:rsidRPr="00000000" w14:paraId="00000022">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Evaluation</w:t>
      </w:r>
    </w:p>
    <w:p w:rsidR="00000000" w:rsidDel="00000000" w:rsidP="00000000" w:rsidRDefault="00000000" w:rsidRPr="00000000" w14:paraId="00000023">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an individual judges his real feeling about one of his experience, he is required to add some extra values to the existing experience at that stage. This can be done thinking critically. To explain, in this module, I need to give focus on both positive and negative sides of any experience and advent of other sides, which are staying behind the moment heat</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(Lewis, 2020). However, throughout the module something may occur good and something may go bad obviously. I am required to select some skills, which are important for my academic excellence and professionalism from those. </w:t>
      </w:r>
      <w:r w:rsidDel="00000000" w:rsidR="00000000" w:rsidRPr="00000000">
        <w:rPr>
          <w:rtl w:val="0"/>
        </w:rPr>
      </w:r>
    </w:p>
    <w:p w:rsidR="00000000" w:rsidDel="00000000" w:rsidP="00000000" w:rsidRDefault="00000000" w:rsidRPr="00000000" w14:paraId="00000024">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Analysis</w:t>
      </w:r>
    </w:p>
    <w:p w:rsidR="00000000" w:rsidDel="00000000" w:rsidP="00000000" w:rsidRDefault="00000000" w:rsidRPr="00000000" w14:paraId="00000025">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this stage of Gibb's reflective model one needs to think more critically, outside the box and beyond personal experience, to understand and explain an event. Here, the individual may consider others' experience and compare them to understand better</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(Jinalee, 2018). This stage is significant as it minimizes the negative vakus and add more positive sides. To explain, at the time of developing paraphrasing skill in the module, in this analysis stage of Gibb's moodel, others' experiences will be applied regarding paraphrasing skills to make sense better. </w:t>
      </w:r>
    </w:p>
    <w:p w:rsidR="00000000" w:rsidDel="00000000" w:rsidP="00000000" w:rsidRDefault="00000000" w:rsidRPr="00000000" w14:paraId="00000026">
      <w:pPr>
        <w:spacing w:after="24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27">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final stage of the module, good and bad experiences are to be indicated regarding the experiences of events. Here, people need fk take the negative experiences in consideration so that they may undertake necessary steps to resolve the issues in future</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(Roy, 2019). To illustrate, bad experiences of the module, namely academic excellence and professionalism, are to be defined along with identification of the good ones. </w:t>
      </w:r>
    </w:p>
    <w:p w:rsidR="00000000" w:rsidDel="00000000" w:rsidP="00000000" w:rsidRDefault="00000000" w:rsidRPr="00000000" w14:paraId="00000028">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Activities plan </w:t>
      </w:r>
      <w:r w:rsidDel="00000000" w:rsidR="00000000" w:rsidRPr="00000000">
        <w:rPr>
          <w:rtl w:val="0"/>
        </w:rPr>
      </w:r>
    </w:p>
    <w:p w:rsidR="00000000" w:rsidDel="00000000" w:rsidP="00000000" w:rsidRDefault="00000000" w:rsidRPr="00000000" w14:paraId="00000029">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People are to make plan orienting the future about the experience and it is considered as the most significant stage of Gibb’s model. If it happens that the situation arises again, what are to be dine and how better results can be obtained- are to be planned</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(Walker, 2019). These plans are considered at the final stage of Gibb’s model.</w:t>
      </w:r>
    </w:p>
    <w:p w:rsidR="00000000" w:rsidDel="00000000" w:rsidP="00000000" w:rsidRDefault="00000000" w:rsidRPr="00000000" w14:paraId="0000002A">
      <w:pPr>
        <w:spacing w:after="240" w:line="360" w:lineRule="auto"/>
        <w:jc w:val="both"/>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spacing w:after="240" w:before="0" w:line="360" w:lineRule="auto"/>
        <w:jc w:val="both"/>
        <w:rPr>
          <w:rFonts w:ascii="Times New Roman" w:cs="Times New Roman" w:eastAsia="Times New Roman" w:hAnsi="Times New Roman"/>
          <w:color w:val="000000"/>
          <w:sz w:val="24"/>
          <w:szCs w:val="24"/>
        </w:rPr>
      </w:pPr>
      <w:bookmarkStart w:colFirst="0" w:colLast="0" w:name="_heading=h.3znysh7" w:id="3"/>
      <w:bookmarkEnd w:id="3"/>
      <w:r w:rsidDel="00000000" w:rsidR="00000000" w:rsidRPr="00000000">
        <w:rPr>
          <w:rFonts w:ascii="Times New Roman" w:cs="Times New Roman" w:eastAsia="Times New Roman" w:hAnsi="Times New Roman"/>
          <w:b w:val="1"/>
          <w:color w:val="000000"/>
          <w:sz w:val="24"/>
          <w:szCs w:val="24"/>
          <w:rtl w:val="0"/>
        </w:rPr>
        <w:t xml:space="preserve">Reflection on personal learning in the module</w:t>
      </w:r>
      <w:r w:rsidDel="00000000" w:rsidR="00000000" w:rsidRPr="00000000">
        <w:rPr>
          <w:rtl w:val="0"/>
        </w:rPr>
      </w:r>
    </w:p>
    <w:p w:rsidR="00000000" w:rsidDel="00000000" w:rsidP="00000000" w:rsidRDefault="00000000" w:rsidRPr="00000000" w14:paraId="0000002C">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Sone specific are to be done with application of some specific skills to attain success in any aspect of academic or professional life. Regarding this, skills for academic and professional lives of this module are supporting for me to enrich skills in different ways, which have important role in succeeding both academic and professional lives</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(Afsaneh, 2019). The module helped me attain some transferable skills regarding tourism and hospitality, which are helpful for me to develop career in this sector. Different types of skills, attained in this module, for academic excellence and professionalism are quoted here along with a reflection of widely applied model, called Gibb’s reflective model. </w:t>
      </w:r>
    </w:p>
    <w:p w:rsidR="00000000" w:rsidDel="00000000" w:rsidP="00000000" w:rsidRDefault="00000000" w:rsidRPr="00000000" w14:paraId="0000002D">
      <w:pPr>
        <w:pStyle w:val="Heading2"/>
        <w:spacing w:after="240" w:before="0" w:line="360" w:lineRule="auto"/>
        <w:jc w:val="both"/>
        <w:rPr>
          <w:rFonts w:ascii="Times New Roman" w:cs="Times New Roman" w:eastAsia="Times New Roman" w:hAnsi="Times New Roman"/>
          <w:b w:val="1"/>
          <w:color w:val="000000"/>
          <w:sz w:val="24"/>
          <w:szCs w:val="24"/>
        </w:rPr>
      </w:pPr>
      <w:bookmarkStart w:colFirst="0" w:colLast="0" w:name="_heading=h.2et92p0" w:id="4"/>
      <w:bookmarkEnd w:id="4"/>
      <w:r w:rsidDel="00000000" w:rsidR="00000000" w:rsidRPr="00000000">
        <w:rPr>
          <w:rFonts w:ascii="Times New Roman" w:cs="Times New Roman" w:eastAsia="Times New Roman" w:hAnsi="Times New Roman"/>
          <w:b w:val="1"/>
          <w:color w:val="000000"/>
          <w:sz w:val="24"/>
          <w:szCs w:val="24"/>
          <w:rtl w:val="0"/>
        </w:rPr>
        <w:t xml:space="preserve">Time Management and organising skill</w:t>
      </w:r>
    </w:p>
    <w:p w:rsidR="00000000" w:rsidDel="00000000" w:rsidP="00000000" w:rsidRDefault="00000000" w:rsidRPr="00000000" w14:paraId="0000002E">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Time management is known as making the effective usage of the entire time one have to complete all the activities to get more outcomes within the specific time period. It is mandatory to ensure efficiency and effectiveness in any type of task. Because of time limitation, people face work-pressure in both academic and professional lives. Therefore, tasks are to be prioritized based on their significance about which are to be done earlier or later as all of the tasks are not equally important</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(Ivanova, 2020). Skill of time management is a must to attain success in any sphere. This module helped me attain various time management skills like identifying the more and less significant tasks, prioritizing those, allocating tasks etc. Examples and theories of time management were also learnt. An individual, as a student or an employee of an organization needs to practice time management techniques to reach the success apex. To explain the role of time management techniques in my academic study, I can cover and revise my studies within a shorter period of time during exam period</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(Hansen, 2019). With application of time management skils, learnt from the module, I can allocate my available time to a routine of prioritized study schedule and complete my studies. It may ensure proper time maintenance. </w:t>
      </w:r>
      <w:r w:rsidDel="00000000" w:rsidR="00000000" w:rsidRPr="00000000">
        <w:rPr>
          <w:rtl w:val="0"/>
        </w:rPr>
      </w:r>
    </w:p>
    <w:p w:rsidR="00000000" w:rsidDel="00000000" w:rsidP="00000000" w:rsidRDefault="00000000" w:rsidRPr="00000000" w14:paraId="0000002F">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Reflection of time management in task completion can be done by Gibb's reflective model. While undertaking a particular task, an individual as a student or an employee needs to create a description of time management. The description is helpful for the individual to understand time management properly</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(Bhagra, 2018). Classes of the module appeared interesting and knowledgeable for me. However, there some aspects remained vague, which could not be understood properly. However, deep evaluation of the events, those appeared good to me. </w:t>
      </w:r>
    </w:p>
    <w:p w:rsidR="00000000" w:rsidDel="00000000" w:rsidP="00000000" w:rsidRDefault="00000000" w:rsidRPr="00000000" w14:paraId="00000030">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conclude, I could understand based on the depth of the topic that the module was satisfactory for me. What was thought to be worthless or boring appeared not as a negative experience to me as the module was completed. To add, theories of time management were pretty tough and boring for me to understand</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(Gill, 2018). However, finally I could realize that these theories are helpful in managing time specifically following an effective way. This is beneficiary for not only academic excellence but also to increase employability.  </w:t>
      </w:r>
    </w:p>
    <w:p w:rsidR="00000000" w:rsidDel="00000000" w:rsidP="00000000" w:rsidRDefault="00000000" w:rsidRPr="00000000" w14:paraId="00000031">
      <w:pPr>
        <w:pStyle w:val="Heading2"/>
        <w:spacing w:after="240" w:before="0" w:line="360" w:lineRule="auto"/>
        <w:jc w:val="both"/>
        <w:rPr>
          <w:rFonts w:ascii="Times New Roman" w:cs="Times New Roman" w:eastAsia="Times New Roman" w:hAnsi="Times New Roman"/>
          <w:b w:val="1"/>
          <w:color w:val="000000"/>
          <w:sz w:val="24"/>
          <w:szCs w:val="24"/>
        </w:rPr>
      </w:pPr>
      <w:bookmarkStart w:colFirst="0" w:colLast="0" w:name="_heading=h.tyjcwt" w:id="5"/>
      <w:bookmarkEnd w:id="5"/>
      <w:r w:rsidDel="00000000" w:rsidR="00000000" w:rsidRPr="00000000">
        <w:rPr>
          <w:rFonts w:ascii="Times New Roman" w:cs="Times New Roman" w:eastAsia="Times New Roman" w:hAnsi="Times New Roman"/>
          <w:b w:val="1"/>
          <w:color w:val="000000"/>
          <w:sz w:val="24"/>
          <w:szCs w:val="24"/>
          <w:rtl w:val="0"/>
        </w:rPr>
        <w:t xml:space="preserve">Public speaking and presentation</w:t>
      </w:r>
    </w:p>
    <w:p w:rsidR="00000000" w:rsidDel="00000000" w:rsidP="00000000" w:rsidRDefault="00000000" w:rsidRPr="00000000" w14:paraId="00000032">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Public speaking is defined as talking about a specific topic in front of interested audience. On the other hand, presentation is communication of some information to people by adapting different means. Public speaking is also one type of presentation. These both are important for for an individual to perform excellent performance in both academic and professional lives. As today’s environment is very much competitive, specially in job filed, requirement of the skills is increased in greater extent</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(Suarta, 2018). Students are required to present different topics and share information as requirement of modules via poster, PowerPoint slide etc. Organizational employees, like hospitality business employees, need to share various information regarding thur company, services and offer people to try their services. </w:t>
      </w:r>
      <w:r w:rsidDel="00000000" w:rsidR="00000000" w:rsidRPr="00000000">
        <w:rPr>
          <w:rtl w:val="0"/>
        </w:rPr>
      </w:r>
    </w:p>
    <w:p w:rsidR="00000000" w:rsidDel="00000000" w:rsidP="00000000" w:rsidRDefault="00000000" w:rsidRPr="00000000" w14:paraId="00000033">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Before completing the module, I did nit have enough skill in public speaking or presentation. Now, after completion of the module, I could realize the significance of public speaking and presentation for students and professionals. Practical sessions regarding these skills' development appeared most interesting to me</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(Osmani, 2019). These practical sessions were helpful for me in different ways. I could reduce my fear of public speaking. Moreover, I could correct my body language, gesture while presenting a topic in front of audience. This will be helpful to develop my skills and make myself eligible to compete to get career opportunity in my interested sector of tourism and hospitality management. </w:t>
      </w:r>
      <w:r w:rsidDel="00000000" w:rsidR="00000000" w:rsidRPr="00000000">
        <w:rPr>
          <w:rtl w:val="0"/>
        </w:rPr>
      </w:r>
    </w:p>
    <w:p w:rsidR="00000000" w:rsidDel="00000000" w:rsidP="00000000" w:rsidRDefault="00000000" w:rsidRPr="00000000" w14:paraId="00000034">
      <w:pPr>
        <w:spacing w:after="240" w:line="360" w:lineRule="auto"/>
        <w:jc w:val="both"/>
        <w:rPr>
          <w:rFonts w:ascii="Arimo" w:cs="Arimo" w:eastAsia="Arimo" w:hAnsi="Arimo"/>
          <w:color w:val="000000"/>
          <w:sz w:val="24"/>
          <w:szCs w:val="24"/>
        </w:rPr>
      </w:pPr>
      <w:r w:rsidDel="00000000" w:rsidR="00000000" w:rsidRPr="00000000">
        <w:rPr>
          <w:rtl w:val="0"/>
        </w:rPr>
      </w:r>
    </w:p>
    <w:p w:rsidR="00000000" w:rsidDel="00000000" w:rsidP="00000000" w:rsidRDefault="00000000" w:rsidRPr="00000000" w14:paraId="00000035">
      <w:pPr>
        <w:spacing w:after="240" w:line="360" w:lineRule="auto"/>
        <w:jc w:val="both"/>
        <w:rPr>
          <w:rFonts w:ascii="Arimo" w:cs="Arimo" w:eastAsia="Arimo" w:hAnsi="Arimo"/>
          <w:color w:val="000000"/>
          <w:sz w:val="24"/>
          <w:szCs w:val="24"/>
        </w:rPr>
      </w:pPr>
      <w:r w:rsidDel="00000000" w:rsidR="00000000" w:rsidRPr="00000000">
        <w:rPr>
          <w:rtl w:val="0"/>
        </w:rPr>
      </w:r>
    </w:p>
    <w:p w:rsidR="00000000" w:rsidDel="00000000" w:rsidP="00000000" w:rsidRDefault="00000000" w:rsidRPr="00000000" w14:paraId="00000036">
      <w:pPr>
        <w:spacing w:after="240" w:line="360" w:lineRule="auto"/>
        <w:jc w:val="both"/>
        <w:rPr>
          <w:rFonts w:ascii="Arimo" w:cs="Arimo" w:eastAsia="Arimo" w:hAnsi="Arimo"/>
          <w:color w:val="000000"/>
          <w:sz w:val="24"/>
          <w:szCs w:val="24"/>
        </w:rPr>
      </w:pPr>
      <w:r w:rsidDel="00000000" w:rsidR="00000000" w:rsidRPr="00000000">
        <w:rPr>
          <w:rtl w:val="0"/>
        </w:rPr>
      </w:r>
    </w:p>
    <w:p w:rsidR="00000000" w:rsidDel="00000000" w:rsidP="00000000" w:rsidRDefault="00000000" w:rsidRPr="00000000" w14:paraId="00000037">
      <w:pPr>
        <w:pStyle w:val="Heading2"/>
        <w:spacing w:after="240" w:before="0" w:line="360" w:lineRule="auto"/>
        <w:jc w:val="both"/>
        <w:rPr>
          <w:rFonts w:ascii="Times New Roman" w:cs="Times New Roman" w:eastAsia="Times New Roman" w:hAnsi="Times New Roman"/>
          <w:b w:val="1"/>
          <w:color w:val="000000"/>
          <w:sz w:val="24"/>
          <w:szCs w:val="24"/>
        </w:rPr>
      </w:pPr>
      <w:bookmarkStart w:colFirst="0" w:colLast="0" w:name="_heading=h.3dy6vkm" w:id="6"/>
      <w:bookmarkEnd w:id="6"/>
      <w:r w:rsidDel="00000000" w:rsidR="00000000" w:rsidRPr="00000000">
        <w:rPr>
          <w:rFonts w:ascii="Times New Roman" w:cs="Times New Roman" w:eastAsia="Times New Roman" w:hAnsi="Times New Roman"/>
          <w:b w:val="1"/>
          <w:color w:val="000000"/>
          <w:sz w:val="24"/>
          <w:szCs w:val="24"/>
          <w:rtl w:val="0"/>
        </w:rPr>
        <w:t xml:space="preserve">Paraphrasing</w:t>
      </w:r>
    </w:p>
    <w:p w:rsidR="00000000" w:rsidDel="00000000" w:rsidP="00000000" w:rsidRDefault="00000000" w:rsidRPr="00000000" w14:paraId="00000038">
      <w:pPr>
        <w:spacing w:after="240" w:line="360" w:lineRule="auto"/>
        <w:jc w:val="both"/>
        <w:rPr>
          <w:rFonts w:ascii="Arimo" w:cs="Arimo" w:eastAsia="Arimo" w:hAnsi="Arimo"/>
          <w:color w:val="000000"/>
          <w:sz w:val="24"/>
          <w:szCs w:val="24"/>
        </w:rPr>
      </w:pPr>
      <w:bookmarkStart w:colFirst="0" w:colLast="0" w:name="_heading=h.1t3h5sf" w:id="7"/>
      <w:bookmarkEnd w:id="7"/>
      <w:r w:rsidDel="00000000" w:rsidR="00000000" w:rsidRPr="00000000">
        <w:rPr>
          <w:rFonts w:ascii="Times New Roman" w:cs="Times New Roman" w:eastAsia="Times New Roman" w:hAnsi="Times New Roman"/>
          <w:color w:val="000000"/>
          <w:sz w:val="24"/>
          <w:szCs w:val="24"/>
          <w:rtl w:val="0"/>
        </w:rPr>
        <w:t xml:space="preserve">Paraphrasing can be defined as describing something to make greater understanding of a specific topic with gist part. When covering a specific topic from a book, magazine or any other source; paraphrasing can be an effective way to make the topic more clear innfront if the audience and make the topic be more easy to the audience. This one os also important for students and employees</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(Cotronei, 2020). Before completing the module, I did not have enough skill regarding paraphrasing. The paraphrasing classes were very much attractive to me. Examples of paraphrasing in the class made me understand se sentences and words easily as those were presented easily carrying the same meaning. Under paraphrasig approach pupils can promote similar understanding by using relative words or changining structure of the sentence</w:t>
      </w:r>
      <w:r w:rsidDel="00000000" w:rsidR="00000000" w:rsidRPr="00000000">
        <w:rPr>
          <w:rFonts w:ascii="Arimo" w:cs="Arimo" w:eastAsia="Arimo" w:hAnsi="Arimo"/>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(Tentama, 2019).The significance of the skills for both students and employeess can be explained as with good paraphrasing skills, people can go through different books, magazines, articles etc. to obtain secondary data. Therefore, this module is helpful for academic excellence and professionalism. </w:t>
      </w:r>
      <w:r w:rsidDel="00000000" w:rsidR="00000000" w:rsidRPr="00000000">
        <w:rPr>
          <w:rtl w:val="0"/>
        </w:rPr>
      </w:r>
    </w:p>
    <w:p w:rsidR="00000000" w:rsidDel="00000000" w:rsidP="00000000" w:rsidRDefault="00000000" w:rsidRPr="00000000" w14:paraId="00000039">
      <w:pPr>
        <w:pStyle w:val="Heading1"/>
        <w:spacing w:line="360" w:lineRule="auto"/>
        <w:rPr>
          <w:rFonts w:ascii="Times New Roman" w:cs="Times New Roman" w:eastAsia="Times New Roman" w:hAnsi="Times New Roman"/>
          <w:b w:val="1"/>
          <w:sz w:val="24"/>
          <w:szCs w:val="24"/>
        </w:rPr>
      </w:pPr>
      <w:bookmarkStart w:colFirst="0" w:colLast="0" w:name="_heading=h.4d34og8" w:id="8"/>
      <w:bookmarkEnd w:id="8"/>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3A">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show expertise in both academic and professional lives, some technical and interpersonal skills are required inevitably. This module is helpful in that regard, as ut illustrates a clear picture and help individuals in building up different skills in different classes and sessions of a module. Under this study author also highlight multiple types of academic skills like organising, parapharasing, time management, public speaking and presentation skills. All these skills helps individule to develop both academic and employability skills and overcome uncertain situation to ensure professional success. Therefore, the module is useful from different perspectives in developing skills. </w:t>
      </w:r>
    </w:p>
    <w:p w:rsidR="00000000" w:rsidDel="00000000" w:rsidP="00000000" w:rsidRDefault="00000000" w:rsidRPr="00000000" w14:paraId="0000003B">
      <w:pPr>
        <w:spacing w:after="240" w:line="360" w:lineRule="auto"/>
        <w:jc w:val="both"/>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spacing w:line="360" w:lineRule="auto"/>
        <w:jc w:val="both"/>
        <w:rPr>
          <w:rFonts w:ascii="Times New Roman" w:cs="Times New Roman" w:eastAsia="Times New Roman" w:hAnsi="Times New Roman"/>
          <w:sz w:val="24"/>
          <w:szCs w:val="24"/>
        </w:rPr>
      </w:pPr>
      <w:bookmarkStart w:colFirst="0" w:colLast="0" w:name="_heading=h.2s8eyo1" w:id="9"/>
      <w:bookmarkEnd w:id="9"/>
      <w:r w:rsidDel="00000000" w:rsidR="00000000" w:rsidRPr="00000000">
        <w:rPr>
          <w:rFonts w:ascii="Times New Roman" w:cs="Times New Roman" w:eastAsia="Times New Roman" w:hAnsi="Times New Roman"/>
          <w:sz w:val="24"/>
          <w:szCs w:val="24"/>
          <w:rtl w:val="0"/>
        </w:rPr>
        <w:t xml:space="preserve">Reference </w:t>
      </w:r>
    </w:p>
    <w:p w:rsidR="00000000" w:rsidDel="00000000" w:rsidP="00000000" w:rsidRDefault="00000000" w:rsidRPr="00000000" w14:paraId="0000003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Cotronei-Baird, V.S., (2020). Academic hindrances in the integration of employability skills development in teaching and assessment practice. Higher Education, 79(2), pp.203-223.</w:t>
      </w:r>
    </w:p>
    <w:p w:rsidR="00000000" w:rsidDel="00000000" w:rsidP="00000000" w:rsidRDefault="00000000" w:rsidRPr="00000000" w14:paraId="0000003E">
      <w:pPr>
        <w:spacing w:after="240" w:line="360" w:lineRule="auto"/>
        <w:jc w:val="both"/>
        <w:rPr>
          <w:rFonts w:ascii="Arimo" w:cs="Arimo" w:eastAsia="Arimo" w:hAnsi="Arimo"/>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Bhagra, A. and Sharma, D.K., (2018). Changing paradigm of employability skills in the global business world: A review. IUP Journal of Soft Skills, 12(2), pp.7-24.</w:t>
      </w:r>
      <w:r w:rsidDel="00000000" w:rsidR="00000000" w:rsidRPr="00000000">
        <w:rPr>
          <w:rtl w:val="0"/>
        </w:rPr>
      </w:r>
    </w:p>
    <w:p w:rsidR="00000000" w:rsidDel="00000000" w:rsidP="00000000" w:rsidRDefault="00000000" w:rsidRPr="00000000" w14:paraId="0000003F">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Suarta, I.M., Suwintana, I.K., Sudhana, I.F.P. and Hariyanti, N.K.D., (2018). Employability skills for entry level workers: a content analysis of job advertisements in Indonesia. Journal of Technical Education and Training, 10(2).</w:t>
      </w:r>
    </w:p>
    <w:p w:rsidR="00000000" w:rsidDel="00000000" w:rsidP="00000000" w:rsidRDefault="00000000" w:rsidRPr="00000000" w14:paraId="00000040">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Osmani, M., Weerakkody, V., Hindi, N. and Eldabi, T., (2019). Graduates employability skills: A review of literature against market demand. Journal of Education for Business, 94(7), pp.423-432.</w:t>
      </w:r>
    </w:p>
    <w:p w:rsidR="00000000" w:rsidDel="00000000" w:rsidP="00000000" w:rsidRDefault="00000000" w:rsidRPr="00000000" w14:paraId="00000041">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Goodwin, J.T., Goh, J., Verkoeyen, S. and Lithgow, K., (2019). Can students be taught to articulate employability skills?. Education+ Training.</w:t>
      </w:r>
    </w:p>
    <w:p w:rsidR="00000000" w:rsidDel="00000000" w:rsidP="00000000" w:rsidRDefault="00000000" w:rsidRPr="00000000" w14:paraId="00000042">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Gill, R., (2018). Building employability skills for higher education students: An Australian example. Journal of Teaching and Learning for Graduate Employability, 9(1), pp.84-92.</w:t>
      </w:r>
    </w:p>
    <w:p w:rsidR="00000000" w:rsidDel="00000000" w:rsidP="00000000" w:rsidRDefault="00000000" w:rsidRPr="00000000" w14:paraId="00000043">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Tentama, F. and Abdillah, M.H., (2019). Student Employability Examined from Academic Achievement and Self-Concept. International Journal of Evaluation and Research in Education, 8(2), pp.243-248.</w:t>
      </w:r>
    </w:p>
    <w:p w:rsidR="00000000" w:rsidDel="00000000" w:rsidP="00000000" w:rsidRDefault="00000000" w:rsidRPr="00000000" w14:paraId="00000044">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Jinalee, N. and Singh, A.K., (2018). A descriptive study of time management models and theories. International Journal of Advanced Scientific Research and Management, 3(9), pp.141-147.</w:t>
      </w:r>
    </w:p>
    <w:p w:rsidR="00000000" w:rsidDel="00000000" w:rsidP="00000000" w:rsidRDefault="00000000" w:rsidRPr="00000000" w14:paraId="00000045">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Afsaneh, H.R., Gunnel, J., Suzanne, W. and Kajsa, L.H., (2019). Time management skills in relation to general self-efficacy and parental sense of competence in individuals with and without cognitive disabilities. Cogent Psychology, 6(1), p.1655981.</w:t>
      </w:r>
    </w:p>
    <w:p w:rsidR="00000000" w:rsidDel="00000000" w:rsidP="00000000" w:rsidRDefault="00000000" w:rsidRPr="00000000" w14:paraId="00000046">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Hansen, A.P., Doll, A. and Varma, A., (2019). Setting Goals and Organising Your Studies Is Your Key to Your Success. In Management Careers Made in Germany (pp. 159-180). Palgrave Macmillan, Singapore.</w:t>
      </w:r>
    </w:p>
    <w:p w:rsidR="00000000" w:rsidDel="00000000" w:rsidP="00000000" w:rsidRDefault="00000000" w:rsidRPr="00000000" w14:paraId="00000047">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Walker, D. and Lloyd-Walker, B., (2019). The future of the management of projects in the 2030s. International Journal of Managing Projects in Business.</w:t>
      </w:r>
    </w:p>
    <w:p w:rsidR="00000000" w:rsidDel="00000000" w:rsidP="00000000" w:rsidRDefault="00000000" w:rsidRPr="00000000" w14:paraId="00000048">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Roy, A. and Grangier, D., (2019). Unsupervised paraphrasing without translation. arXiv preprint arXiv:1905.12752.</w:t>
      </w:r>
    </w:p>
    <w:p w:rsidR="00000000" w:rsidDel="00000000" w:rsidP="00000000" w:rsidRDefault="00000000" w:rsidRPr="00000000" w14:paraId="00000049">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Lewis, M., Ghazvininejad, M., Ghosh, G., Aghajanyan, A., Wang, S. and Zettlemoyer, L., (2020). Pre-training via paraphrasing. arXiv preprint arXiv:2006.15020.</w:t>
      </w:r>
    </w:p>
    <w:p w:rsidR="00000000" w:rsidDel="00000000" w:rsidP="00000000" w:rsidRDefault="00000000" w:rsidRPr="00000000" w14:paraId="0000004A">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Ivanova, T., Gubanova, N., Shakirova, I. and Masitoh, F., (2020). Educational technology as one of the terms for enhancing public speaking skills. Universidad y Sociedad, 12(2), pp.154-159.</w:t>
      </w:r>
    </w:p>
    <w:p w:rsidR="00000000" w:rsidDel="00000000" w:rsidP="00000000" w:rsidRDefault="00000000" w:rsidRPr="00000000" w14:paraId="0000004B">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Herbein, E., Golle, J., Tibus, M., Schiefer, J., Trautwein, U. and Zettler, I., (2018). Fostering elementary school children's public speaking skills: A randomized controlled trial. Learning and Instruction, 55, pp.158-168.</w:t>
      </w:r>
    </w:p>
    <w:p w:rsidR="00000000" w:rsidDel="00000000" w:rsidP="00000000" w:rsidRDefault="00000000" w:rsidRPr="00000000" w14:paraId="0000004C">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Broeckelman-Post, M. and Ruiz-Mesa, K., (2018). Measuring college learning in public speaking. Learning in Higher Education.</w:t>
      </w:r>
    </w:p>
    <w:p w:rsidR="00000000" w:rsidDel="00000000" w:rsidP="00000000" w:rsidRDefault="00000000" w:rsidRPr="00000000" w14:paraId="0000004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4E">
      <w:pPr>
        <w:spacing w:after="240" w:line="360" w:lineRule="auto"/>
        <w:jc w:val="both"/>
        <w:rPr>
          <w:rFonts w:ascii="Times New Roman" w:cs="Times New Roman" w:eastAsia="Times New Roman" w:hAnsi="Times New Roman"/>
          <w:color w:val="000000"/>
          <w:sz w:val="24"/>
          <w:szCs w:val="24"/>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TOCHeading">
    <w:name w:val="TOC Heading"/>
    <w:basedOn w:val="Heading1"/>
    <w:next w:val="Normal"/>
    <w:uiPriority w:val="39"/>
    <w:unhideWhenUsed w:val="1"/>
    <w:qFormat w:val="1"/>
    <w:rsid w:val="00DF2057"/>
    <w:pPr>
      <w:spacing w:after="0" w:before="240" w:line="259" w:lineRule="auto"/>
      <w:outlineLvl w:val="9"/>
    </w:pPr>
    <w:rPr>
      <w:rFonts w:asciiTheme="majorHAnsi" w:cstheme="majorBidi" w:eastAsiaTheme="majorEastAsia" w:hAnsiTheme="majorHAnsi"/>
      <w:color w:val="365f91" w:themeColor="accent1" w:themeShade="0000BF"/>
      <w:sz w:val="32"/>
      <w:szCs w:val="32"/>
      <w:lang w:val="en-US"/>
    </w:rPr>
  </w:style>
  <w:style w:type="paragraph" w:styleId="TOC2">
    <w:name w:val="toc 2"/>
    <w:basedOn w:val="Normal"/>
    <w:next w:val="Normal"/>
    <w:autoRedefine w:val="1"/>
    <w:uiPriority w:val="39"/>
    <w:unhideWhenUsed w:val="1"/>
    <w:rsid w:val="00DF2057"/>
    <w:pPr>
      <w:spacing w:after="100"/>
      <w:ind w:left="220"/>
    </w:pPr>
  </w:style>
  <w:style w:type="paragraph" w:styleId="TOC1">
    <w:name w:val="toc 1"/>
    <w:basedOn w:val="Normal"/>
    <w:next w:val="Normal"/>
    <w:autoRedefine w:val="1"/>
    <w:uiPriority w:val="39"/>
    <w:unhideWhenUsed w:val="1"/>
    <w:rsid w:val="00DF2057"/>
    <w:pPr>
      <w:spacing w:after="100"/>
    </w:pPr>
  </w:style>
  <w:style w:type="character" w:styleId="Hyperlink">
    <w:name w:val="Hyperlink"/>
    <w:basedOn w:val="DefaultParagraphFont"/>
    <w:uiPriority w:val="99"/>
    <w:unhideWhenUsed w:val="1"/>
    <w:rsid w:val="00DF2057"/>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NjqJXw7PzLQH+rEa9auLCF8rWw==">AMUW2mW7X7TWuNRcAkQTJ0Q2rWkV4nzVojkVPFIBm0zgsK46Fl5UyLgaI0vm2birMiAAvqiVRLFQQY0JVRWgagGHqT8H5+IoBuHi0KWpIcLD3HcfdJNuavVnYNvem7zeXoFwDan0AjQ7ZqnmVCTrkIWA8qabWTeqPO2r8LJwz30soyIjNCy20utRVSmFAoArBkfdsJU0rKZXnbaJjIBkGPcgDMRBpNBYqTCclS+9rFqCIsPMOVs0oDDz5QuusQoxVew7/zzINbGo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2021-07-14T05:30:00Z</dcterms:created>
  <dc:creator>tahir</dc:creator>
</cp:coreProperties>
</file>