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2681C6" w14:textId="77777777" w:rsidR="00C547A9" w:rsidRDefault="00C547A9">
      <w:pPr>
        <w:spacing w:line="278" w:lineRule="auto"/>
        <w:jc w:val="left"/>
      </w:pPr>
      <w:r>
        <w:rPr>
          <w:noProof/>
        </w:rPr>
        <w:drawing>
          <wp:inline distT="0" distB="0" distL="0" distR="0" wp14:anchorId="6AF15729" wp14:editId="4914654F">
            <wp:extent cx="5012636" cy="1695450"/>
            <wp:effectExtent l="0" t="0" r="0" b="0"/>
            <wp:docPr id="898409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409935" name="Picture 898409935"/>
                    <pic:cNvPicPr/>
                  </pic:nvPicPr>
                  <pic:blipFill>
                    <a:blip r:embed="rId5">
                      <a:extLst>
                        <a:ext uri="{28A0092B-C50C-407E-A947-70E740481C1C}">
                          <a14:useLocalDpi xmlns:a14="http://schemas.microsoft.com/office/drawing/2010/main" val="0"/>
                        </a:ext>
                      </a:extLst>
                    </a:blip>
                    <a:stretch>
                      <a:fillRect/>
                    </a:stretch>
                  </pic:blipFill>
                  <pic:spPr>
                    <a:xfrm>
                      <a:off x="0" y="0"/>
                      <a:ext cx="5022244" cy="1698700"/>
                    </a:xfrm>
                    <a:prstGeom prst="rect">
                      <a:avLst/>
                    </a:prstGeom>
                  </pic:spPr>
                </pic:pic>
              </a:graphicData>
            </a:graphic>
          </wp:inline>
        </w:drawing>
      </w:r>
    </w:p>
    <w:p w14:paraId="3A6CE9A6" w14:textId="77777777" w:rsidR="00DC3B0E" w:rsidRDefault="00DC3B0E">
      <w:pPr>
        <w:spacing w:line="278" w:lineRule="auto"/>
        <w:jc w:val="left"/>
      </w:pPr>
    </w:p>
    <w:p w14:paraId="63B06157" w14:textId="78167804" w:rsidR="00932753" w:rsidRDefault="00C03AE3">
      <w:pPr>
        <w:spacing w:line="278" w:lineRule="auto"/>
        <w:jc w:val="left"/>
      </w:pPr>
      <w:r>
        <w:rPr>
          <w:noProof/>
        </w:rPr>
        <mc:AlternateContent>
          <mc:Choice Requires="wps">
            <w:drawing>
              <wp:anchor distT="91440" distB="91440" distL="137160" distR="137160" simplePos="0" relativeHeight="251665408" behindDoc="0" locked="0" layoutInCell="1" allowOverlap="1" wp14:anchorId="110735B4" wp14:editId="1B002A98">
                <wp:simplePos x="0" y="0"/>
                <wp:positionH relativeFrom="margin">
                  <wp:posOffset>933450</wp:posOffset>
                </wp:positionH>
                <wp:positionV relativeFrom="margin">
                  <wp:posOffset>6096000</wp:posOffset>
                </wp:positionV>
                <wp:extent cx="5000625" cy="2733675"/>
                <wp:effectExtent l="0" t="0" r="0" b="9525"/>
                <wp:wrapSquare wrapText="bothSides"/>
                <wp:docPr id="140" name="Text Box 141"/>
                <wp:cNvGraphicFramePr/>
                <a:graphic xmlns:a="http://schemas.openxmlformats.org/drawingml/2006/main">
                  <a:graphicData uri="http://schemas.microsoft.com/office/word/2010/wordprocessingShape">
                    <wps:wsp>
                      <wps:cNvSpPr txBox="1"/>
                      <wps:spPr>
                        <a:xfrm>
                          <a:off x="0" y="0"/>
                          <a:ext cx="5000625" cy="2733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6C5481" w14:textId="70BFE00F" w:rsidR="00BF5CE0" w:rsidRDefault="00BF5CE0" w:rsidP="00BF5CE0">
                            <w:pPr>
                              <w:pStyle w:val="NoSpacing"/>
                              <w:ind w:left="2694"/>
                              <w:rPr>
                                <w:rFonts w:eastAsiaTheme="minorHAnsi"/>
                                <w:sz w:val="24"/>
                                <w:szCs w:val="24"/>
                                <w:lang w:val="en-GB"/>
                              </w:rPr>
                            </w:pPr>
                            <w:r w:rsidRPr="00554D44">
                              <w:rPr>
                                <w:rFonts w:eastAsiaTheme="minorHAnsi"/>
                                <w:sz w:val="24"/>
                                <w:szCs w:val="24"/>
                                <w:lang w:val="en-GB"/>
                              </w:rPr>
                              <w:t xml:space="preserve">Module Name: </w:t>
                            </w:r>
                            <w:r>
                              <w:rPr>
                                <w:rFonts w:eastAsiaTheme="minorHAnsi"/>
                                <w:sz w:val="24"/>
                                <w:szCs w:val="24"/>
                                <w:lang w:val="en-GB"/>
                              </w:rPr>
                              <w:t>NETWORKS AND CYBER SECURITY</w:t>
                            </w:r>
                            <w:r w:rsidR="00EF4894">
                              <w:rPr>
                                <w:rFonts w:eastAsiaTheme="minorHAnsi"/>
                                <w:sz w:val="24"/>
                                <w:szCs w:val="24"/>
                                <w:lang w:val="en-GB"/>
                              </w:rPr>
                              <w:t xml:space="preserve"> ESSENTIALS</w:t>
                            </w:r>
                            <w:r w:rsidRPr="00554D44">
                              <w:rPr>
                                <w:rFonts w:eastAsiaTheme="minorHAnsi"/>
                                <w:sz w:val="24"/>
                                <w:szCs w:val="24"/>
                                <w:lang w:val="en-GB"/>
                              </w:rPr>
                              <w:br/>
                              <w:t>Module C</w:t>
                            </w:r>
                            <w:r>
                              <w:rPr>
                                <w:rFonts w:eastAsiaTheme="minorHAnsi"/>
                                <w:sz w:val="24"/>
                                <w:szCs w:val="24"/>
                                <w:lang w:val="en-GB"/>
                              </w:rPr>
                              <w:t>o</w:t>
                            </w:r>
                            <w:r w:rsidRPr="00554D44">
                              <w:rPr>
                                <w:rFonts w:eastAsiaTheme="minorHAnsi"/>
                                <w:sz w:val="24"/>
                                <w:szCs w:val="24"/>
                                <w:lang w:val="en-GB"/>
                              </w:rPr>
                              <w:t>de: ACCA 40</w:t>
                            </w:r>
                            <w:r w:rsidR="00EF4894">
                              <w:rPr>
                                <w:rFonts w:eastAsiaTheme="minorHAnsi"/>
                                <w:sz w:val="24"/>
                                <w:szCs w:val="24"/>
                                <w:lang w:val="en-GB"/>
                              </w:rPr>
                              <w:t>24</w:t>
                            </w:r>
                            <w:r w:rsidRPr="00554D44">
                              <w:rPr>
                                <w:rFonts w:eastAsiaTheme="minorHAnsi"/>
                                <w:sz w:val="24"/>
                                <w:szCs w:val="24"/>
                                <w:lang w:val="en-GB"/>
                              </w:rPr>
                              <w:br/>
                              <w:t xml:space="preserve">Student Name: </w:t>
                            </w:r>
                            <w:r>
                              <w:rPr>
                                <w:rFonts w:eastAsiaTheme="minorHAnsi"/>
                                <w:sz w:val="24"/>
                                <w:szCs w:val="24"/>
                                <w:lang w:val="en-GB"/>
                              </w:rPr>
                              <w:t xml:space="preserve">ALISON SHERMAN VAS </w:t>
                            </w:r>
                            <w:r w:rsidRPr="00554D44">
                              <w:rPr>
                                <w:rFonts w:eastAsiaTheme="minorHAnsi"/>
                                <w:sz w:val="24"/>
                                <w:szCs w:val="24"/>
                                <w:lang w:val="en-GB"/>
                              </w:rPr>
                              <w:br/>
                              <w:t xml:space="preserve">Student ID: </w:t>
                            </w:r>
                            <w:r>
                              <w:rPr>
                                <w:rFonts w:eastAsiaTheme="minorHAnsi"/>
                                <w:sz w:val="24"/>
                                <w:szCs w:val="24"/>
                                <w:lang w:val="en-GB"/>
                              </w:rPr>
                              <w:t>2513127</w:t>
                            </w:r>
                            <w:r w:rsidRPr="00554D44">
                              <w:rPr>
                                <w:rFonts w:eastAsiaTheme="minorHAnsi"/>
                                <w:sz w:val="24"/>
                                <w:szCs w:val="24"/>
                                <w:lang w:val="en-GB"/>
                              </w:rPr>
                              <w:br/>
                              <w:t>Group:</w:t>
                            </w:r>
                            <w:r>
                              <w:rPr>
                                <w:rFonts w:eastAsiaTheme="minorHAnsi"/>
                                <w:sz w:val="24"/>
                                <w:szCs w:val="24"/>
                                <w:lang w:val="en-GB"/>
                              </w:rPr>
                              <w:t>1</w:t>
                            </w:r>
                          </w:p>
                          <w:p w14:paraId="22F2B900" w14:textId="440BFA04" w:rsidR="00BF5CE0" w:rsidRPr="00EF4A42" w:rsidRDefault="00BF5CE0" w:rsidP="00BF5CE0">
                            <w:pPr>
                              <w:pStyle w:val="NoSpacing"/>
                              <w:ind w:left="1986" w:firstLine="708"/>
                              <w:rPr>
                                <w:color w:val="595959" w:themeColor="text1" w:themeTint="A6"/>
                                <w:sz w:val="20"/>
                                <w:szCs w:val="20"/>
                                <w:lang w:val="en-GB"/>
                              </w:rPr>
                            </w:pPr>
                            <w:r>
                              <w:rPr>
                                <w:rFonts w:eastAsiaTheme="minorHAnsi"/>
                                <w:sz w:val="24"/>
                                <w:szCs w:val="24"/>
                                <w:lang w:val="en-GB"/>
                              </w:rPr>
                              <w:t xml:space="preserve">Lecturer’s Name: </w:t>
                            </w:r>
                            <w:r w:rsidR="00EF4894">
                              <w:rPr>
                                <w:rFonts w:eastAsiaTheme="minorHAnsi"/>
                                <w:sz w:val="24"/>
                                <w:szCs w:val="24"/>
                                <w:lang w:val="en-GB"/>
                              </w:rPr>
                              <w:t>AMIT</w:t>
                            </w:r>
                            <w:r w:rsidR="001F7DB5">
                              <w:rPr>
                                <w:rFonts w:eastAsiaTheme="minorHAnsi"/>
                                <w:sz w:val="24"/>
                                <w:szCs w:val="24"/>
                                <w:lang w:val="en-GB"/>
                              </w:rPr>
                              <w:t xml:space="preserve"> NAIK</w:t>
                            </w:r>
                          </w:p>
                          <w:p w14:paraId="2BE48030" w14:textId="405E946A" w:rsidR="00C03AE3" w:rsidRPr="001A5A58" w:rsidRDefault="00C03AE3">
                            <w:pPr>
                              <w:pBdr>
                                <w:right w:val="single" w:sz="12" w:space="8" w:color="E97132" w:themeColor="accent2"/>
                              </w:pBdr>
                              <w:spacing w:before="160"/>
                              <w:rPr>
                                <w:caps/>
                                <w:color w:val="000000" w:themeColor="text1"/>
                                <w:sz w:val="25"/>
                                <w:szCs w:val="25"/>
                                <w:lang w:val="en-GB"/>
                              </w:rPr>
                            </w:pPr>
                          </w:p>
                        </w:txbxContent>
                      </wps:txbx>
                      <wps:bodyPr rot="0" spcFirstLastPara="0" vertOverflow="overflow" horzOverflow="overflow" vert="horz" wrap="square" lIns="0" tIns="0" rIns="2286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0735B4" id="_x0000_t202" coordsize="21600,21600" o:spt="202" path="m,l,21600r21600,l21600,xe">
                <v:stroke joinstyle="miter"/>
                <v:path gradientshapeok="t" o:connecttype="rect"/>
              </v:shapetype>
              <v:shape id="Text Box 141" o:spid="_x0000_s1026" type="#_x0000_t202" style="position:absolute;margin-left:73.5pt;margin-top:480pt;width:393.75pt;height:215.25pt;z-index:251665408;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" filled="f" stroked="f" strokeweight=".5pt">
                <v:textbox inset="0,0,18pt,0">
                  <w:txbxContent>
                    <w:p w14:paraId="3C6C5481" w14:textId="70BFE00F" w:rsidR="00BF5CE0" w:rsidRDefault="00BF5CE0" w:rsidP="00BF5CE0">
                      <w:pPr>
                        <w:pStyle w:val="NoSpacing"/>
                        <w:ind w:left="2694"/>
                        <w:rPr>
                          <w:rFonts w:eastAsiaTheme="minorHAnsi"/>
                          <w:sz w:val="24"/>
                          <w:szCs w:val="24"/>
                          <w:lang w:val="en-GB"/>
                        </w:rPr>
                      </w:pPr>
                      <w:r w:rsidRPr="00554D44">
                        <w:rPr>
                          <w:rFonts w:eastAsiaTheme="minorHAnsi"/>
                          <w:sz w:val="24"/>
                          <w:szCs w:val="24"/>
                          <w:lang w:val="en-GB"/>
                        </w:rPr>
                        <w:t xml:space="preserve">Module Name: </w:t>
                      </w:r>
                      <w:r>
                        <w:rPr>
                          <w:rFonts w:eastAsiaTheme="minorHAnsi"/>
                          <w:sz w:val="24"/>
                          <w:szCs w:val="24"/>
                          <w:lang w:val="en-GB"/>
                        </w:rPr>
                        <w:t>NETWORKS AND CYBER SECURITY</w:t>
                      </w:r>
                      <w:r w:rsidR="00EF4894">
                        <w:rPr>
                          <w:rFonts w:eastAsiaTheme="minorHAnsi"/>
                          <w:sz w:val="24"/>
                          <w:szCs w:val="24"/>
                          <w:lang w:val="en-GB"/>
                        </w:rPr>
                        <w:t xml:space="preserve"> ESSENTIALS</w:t>
                      </w:r>
                      <w:r w:rsidRPr="00554D44">
                        <w:rPr>
                          <w:rFonts w:eastAsiaTheme="minorHAnsi"/>
                          <w:sz w:val="24"/>
                          <w:szCs w:val="24"/>
                          <w:lang w:val="en-GB"/>
                        </w:rPr>
                        <w:br/>
                        <w:t>Module C</w:t>
                      </w:r>
                      <w:r>
                        <w:rPr>
                          <w:rFonts w:eastAsiaTheme="minorHAnsi"/>
                          <w:sz w:val="24"/>
                          <w:szCs w:val="24"/>
                          <w:lang w:val="en-GB"/>
                        </w:rPr>
                        <w:t>o</w:t>
                      </w:r>
                      <w:r w:rsidRPr="00554D44">
                        <w:rPr>
                          <w:rFonts w:eastAsiaTheme="minorHAnsi"/>
                          <w:sz w:val="24"/>
                          <w:szCs w:val="24"/>
                          <w:lang w:val="en-GB"/>
                        </w:rPr>
                        <w:t>de: ACCA 40</w:t>
                      </w:r>
                      <w:r w:rsidR="00EF4894">
                        <w:rPr>
                          <w:rFonts w:eastAsiaTheme="minorHAnsi"/>
                          <w:sz w:val="24"/>
                          <w:szCs w:val="24"/>
                          <w:lang w:val="en-GB"/>
                        </w:rPr>
                        <w:t>24</w:t>
                      </w:r>
                      <w:r w:rsidRPr="00554D44">
                        <w:rPr>
                          <w:rFonts w:eastAsiaTheme="minorHAnsi"/>
                          <w:sz w:val="24"/>
                          <w:szCs w:val="24"/>
                          <w:lang w:val="en-GB"/>
                        </w:rPr>
                        <w:br/>
                        <w:t xml:space="preserve">Student Name: </w:t>
                      </w:r>
                      <w:r>
                        <w:rPr>
                          <w:rFonts w:eastAsiaTheme="minorHAnsi"/>
                          <w:sz w:val="24"/>
                          <w:szCs w:val="24"/>
                          <w:lang w:val="en-GB"/>
                        </w:rPr>
                        <w:t xml:space="preserve">ALISON SHERMAN VAS </w:t>
                      </w:r>
                      <w:r w:rsidRPr="00554D44">
                        <w:rPr>
                          <w:rFonts w:eastAsiaTheme="minorHAnsi"/>
                          <w:sz w:val="24"/>
                          <w:szCs w:val="24"/>
                          <w:lang w:val="en-GB"/>
                        </w:rPr>
                        <w:br/>
                        <w:t xml:space="preserve">Student ID: </w:t>
                      </w:r>
                      <w:r>
                        <w:rPr>
                          <w:rFonts w:eastAsiaTheme="minorHAnsi"/>
                          <w:sz w:val="24"/>
                          <w:szCs w:val="24"/>
                          <w:lang w:val="en-GB"/>
                        </w:rPr>
                        <w:t>2513127</w:t>
                      </w:r>
                      <w:r w:rsidRPr="00554D44">
                        <w:rPr>
                          <w:rFonts w:eastAsiaTheme="minorHAnsi"/>
                          <w:sz w:val="24"/>
                          <w:szCs w:val="24"/>
                          <w:lang w:val="en-GB"/>
                        </w:rPr>
                        <w:br/>
                        <w:t>Group:</w:t>
                      </w:r>
                      <w:r>
                        <w:rPr>
                          <w:rFonts w:eastAsiaTheme="minorHAnsi"/>
                          <w:sz w:val="24"/>
                          <w:szCs w:val="24"/>
                          <w:lang w:val="en-GB"/>
                        </w:rPr>
                        <w:t>1</w:t>
                      </w:r>
                    </w:p>
                    <w:p w14:paraId="22F2B900" w14:textId="440BFA04" w:rsidR="00BF5CE0" w:rsidRPr="00EF4A42" w:rsidRDefault="00BF5CE0" w:rsidP="00BF5CE0">
                      <w:pPr>
                        <w:pStyle w:val="NoSpacing"/>
                        <w:ind w:left="1986" w:firstLine="708"/>
                        <w:rPr>
                          <w:color w:val="595959" w:themeColor="text1" w:themeTint="A6"/>
                          <w:sz w:val="20"/>
                          <w:szCs w:val="20"/>
                          <w:lang w:val="en-GB"/>
                        </w:rPr>
                      </w:pPr>
                      <w:r>
                        <w:rPr>
                          <w:rFonts w:eastAsiaTheme="minorHAnsi"/>
                          <w:sz w:val="24"/>
                          <w:szCs w:val="24"/>
                          <w:lang w:val="en-GB"/>
                        </w:rPr>
                        <w:t xml:space="preserve">Lecturer’s Name: </w:t>
                      </w:r>
                      <w:r w:rsidR="00EF4894">
                        <w:rPr>
                          <w:rFonts w:eastAsiaTheme="minorHAnsi"/>
                          <w:sz w:val="24"/>
                          <w:szCs w:val="24"/>
                          <w:lang w:val="en-GB"/>
                        </w:rPr>
                        <w:t>AMIT</w:t>
                      </w:r>
                      <w:r w:rsidR="001F7DB5">
                        <w:rPr>
                          <w:rFonts w:eastAsiaTheme="minorHAnsi"/>
                          <w:sz w:val="24"/>
                          <w:szCs w:val="24"/>
                          <w:lang w:val="en-GB"/>
                        </w:rPr>
                        <w:t xml:space="preserve"> NAIK</w:t>
                      </w:r>
                    </w:p>
                    <w:p w14:paraId="2BE48030" w14:textId="405E946A" w:rsidR="00C03AE3" w:rsidRPr="001A5A58" w:rsidRDefault="00C03AE3">
                      <w:pPr>
                        <w:pBdr>
                          <w:right w:val="single" w:sz="12" w:space="8" w:color="E97132" w:themeColor="accent2"/>
                        </w:pBdr>
                        <w:spacing w:before="160"/>
                        <w:rPr>
                          <w:caps/>
                          <w:color w:val="000000" w:themeColor="text1"/>
                          <w:sz w:val="25"/>
                          <w:szCs w:val="25"/>
                          <w:lang w:val="en-GB"/>
                        </w:rPr>
                      </w:pPr>
                    </w:p>
                  </w:txbxContent>
                </v:textbox>
                <w10:wrap type="square" anchorx="margin" anchory="margin"/>
              </v:shape>
            </w:pict>
          </mc:Fallback>
        </mc:AlternateContent>
      </w:r>
      <w:r w:rsidR="00AB1DB5">
        <w:rPr>
          <w:noProof/>
        </w:rPr>
        <mc:AlternateContent>
          <mc:Choice Requires="wps">
            <w:drawing>
              <wp:anchor distT="91440" distB="91440" distL="114300" distR="114300" simplePos="0" relativeHeight="251663360" behindDoc="0" locked="0" layoutInCell="1" allowOverlap="1" wp14:anchorId="6104C27A" wp14:editId="05586AAA">
                <wp:simplePos x="0" y="0"/>
                <wp:positionH relativeFrom="margin">
                  <wp:align>right</wp:align>
                </wp:positionH>
                <wp:positionV relativeFrom="paragraph">
                  <wp:posOffset>273685</wp:posOffset>
                </wp:positionV>
                <wp:extent cx="6238875" cy="162877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8875" cy="1628775"/>
                        </a:xfrm>
                        <a:prstGeom prst="rect">
                          <a:avLst/>
                        </a:prstGeom>
                        <a:noFill/>
                        <a:ln w="9525">
                          <a:noFill/>
                          <a:miter lim="800000"/>
                          <a:headEnd/>
                          <a:tailEnd/>
                        </a:ln>
                      </wps:spPr>
                      <wps:txbx>
                        <w:txbxContent>
                          <w:p w14:paraId="4DF27102" w14:textId="39119F67" w:rsidR="00AB1DB5" w:rsidRPr="00690E39" w:rsidRDefault="00971A2C">
                            <w:pPr>
                              <w:pBdr>
                                <w:top w:val="single" w:sz="24" w:space="8" w:color="156082" w:themeColor="accent1"/>
                                <w:bottom w:val="single" w:sz="24" w:space="8" w:color="156082" w:themeColor="accent1"/>
                              </w:pBdr>
                              <w:spacing w:after="0"/>
                              <w:rPr>
                                <w:i/>
                                <w:iCs/>
                                <w:color w:val="156082" w:themeColor="accent1"/>
                                <w:sz w:val="72"/>
                                <w:szCs w:val="72"/>
                                <w:lang w:val="en-GB"/>
                              </w:rPr>
                            </w:pPr>
                            <w:r w:rsidRPr="00690E39">
                              <w:rPr>
                                <w:i/>
                                <w:iCs/>
                                <w:color w:val="156082" w:themeColor="accent1"/>
                                <w:sz w:val="72"/>
                                <w:szCs w:val="72"/>
                                <w:lang w:val="en-GB"/>
                              </w:rPr>
                              <w:t>NETWORK</w:t>
                            </w:r>
                            <w:r w:rsidR="004C0583" w:rsidRPr="00690E39">
                              <w:rPr>
                                <w:i/>
                                <w:iCs/>
                                <w:color w:val="156082" w:themeColor="accent1"/>
                                <w:sz w:val="72"/>
                                <w:szCs w:val="72"/>
                                <w:lang w:val="en-GB"/>
                              </w:rPr>
                              <w:t>S AND CYBER SECURITY</w:t>
                            </w:r>
                            <w:r w:rsidR="00F31BF7" w:rsidRPr="00690E39">
                              <w:rPr>
                                <w:i/>
                                <w:iCs/>
                                <w:color w:val="156082" w:themeColor="accent1"/>
                                <w:sz w:val="72"/>
                                <w:szCs w:val="72"/>
                                <w:lang w:val="en-GB"/>
                              </w:rPr>
                              <w:t xml:space="preserve"> </w:t>
                            </w:r>
                            <w:r w:rsidR="00DC3B0E">
                              <w:rPr>
                                <w:i/>
                                <w:iCs/>
                                <w:color w:val="156082" w:themeColor="accent1"/>
                                <w:sz w:val="72"/>
                                <w:szCs w:val="72"/>
                                <w:lang w:val="en-GB"/>
                              </w:rPr>
                              <w:t xml:space="preserve">  </w:t>
                            </w:r>
                            <w:r w:rsidR="00F31BF7" w:rsidRPr="00690E39">
                              <w:rPr>
                                <w:i/>
                                <w:iCs/>
                                <w:color w:val="156082" w:themeColor="accent1"/>
                                <w:sz w:val="72"/>
                                <w:szCs w:val="72"/>
                                <w:lang w:val="en-GB"/>
                              </w:rPr>
                              <w:t>ESSENTIALS</w:t>
                            </w:r>
                            <w:r w:rsidR="001F7DB5">
                              <w:rPr>
                                <w:i/>
                                <w:iCs/>
                                <w:color w:val="156082" w:themeColor="accent1"/>
                                <w:sz w:val="72"/>
                                <w:szCs w:val="72"/>
                                <w:lang w:val="en-GB"/>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04C27A" id="Text Box 2" o:spid="_x0000_s1027" type="#_x0000_t202" style="position:absolute;margin-left:440.05pt;margin-top:21.55pt;width:491.25pt;height:128.25pt;z-index:251663360;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" filled="f" stroked="f">
                <v:textbox>
                  <w:txbxContent>
                    <w:p w14:paraId="4DF27102" w14:textId="39119F67" w:rsidR="00AB1DB5" w:rsidRPr="00690E39" w:rsidRDefault="00971A2C">
                      <w:pPr>
                        <w:pBdr>
                          <w:top w:val="single" w:sz="24" w:space="8" w:color="156082" w:themeColor="accent1"/>
                          <w:bottom w:val="single" w:sz="24" w:space="8" w:color="156082" w:themeColor="accent1"/>
                        </w:pBdr>
                        <w:spacing w:after="0"/>
                        <w:rPr>
                          <w:i/>
                          <w:iCs/>
                          <w:color w:val="156082" w:themeColor="accent1"/>
                          <w:sz w:val="72"/>
                          <w:szCs w:val="72"/>
                          <w:lang w:val="en-GB"/>
                        </w:rPr>
                      </w:pPr>
                      <w:r w:rsidRPr="00690E39">
                        <w:rPr>
                          <w:i/>
                          <w:iCs/>
                          <w:color w:val="156082" w:themeColor="accent1"/>
                          <w:sz w:val="72"/>
                          <w:szCs w:val="72"/>
                          <w:lang w:val="en-GB"/>
                        </w:rPr>
                        <w:t>NETWORK</w:t>
                      </w:r>
                      <w:r w:rsidR="004C0583" w:rsidRPr="00690E39">
                        <w:rPr>
                          <w:i/>
                          <w:iCs/>
                          <w:color w:val="156082" w:themeColor="accent1"/>
                          <w:sz w:val="72"/>
                          <w:szCs w:val="72"/>
                          <w:lang w:val="en-GB"/>
                        </w:rPr>
                        <w:t>S AND CYBER SECURITY</w:t>
                      </w:r>
                      <w:r w:rsidR="00F31BF7" w:rsidRPr="00690E39">
                        <w:rPr>
                          <w:i/>
                          <w:iCs/>
                          <w:color w:val="156082" w:themeColor="accent1"/>
                          <w:sz w:val="72"/>
                          <w:szCs w:val="72"/>
                          <w:lang w:val="en-GB"/>
                        </w:rPr>
                        <w:t xml:space="preserve"> </w:t>
                      </w:r>
                      <w:r w:rsidR="00DC3B0E">
                        <w:rPr>
                          <w:i/>
                          <w:iCs/>
                          <w:color w:val="156082" w:themeColor="accent1"/>
                          <w:sz w:val="72"/>
                          <w:szCs w:val="72"/>
                          <w:lang w:val="en-GB"/>
                        </w:rPr>
                        <w:t xml:space="preserve">  </w:t>
                      </w:r>
                      <w:r w:rsidR="00F31BF7" w:rsidRPr="00690E39">
                        <w:rPr>
                          <w:i/>
                          <w:iCs/>
                          <w:color w:val="156082" w:themeColor="accent1"/>
                          <w:sz w:val="72"/>
                          <w:szCs w:val="72"/>
                          <w:lang w:val="en-GB"/>
                        </w:rPr>
                        <w:t>ESSENTIALS</w:t>
                      </w:r>
                      <w:r w:rsidR="001F7DB5">
                        <w:rPr>
                          <w:i/>
                          <w:iCs/>
                          <w:color w:val="156082" w:themeColor="accent1"/>
                          <w:sz w:val="72"/>
                          <w:szCs w:val="72"/>
                          <w:lang w:val="en-GB"/>
                        </w:rPr>
                        <w:t xml:space="preserve">  </w:t>
                      </w:r>
                    </w:p>
                  </w:txbxContent>
                </v:textbox>
                <w10:wrap type="topAndBottom" anchorx="margin"/>
              </v:shape>
            </w:pict>
          </mc:Fallback>
        </mc:AlternateContent>
      </w:r>
      <w:r w:rsidR="00932753">
        <w:br w:type="page"/>
      </w:r>
    </w:p>
    <w:sdt>
      <w:sdtPr>
        <w:rPr>
          <w:rFonts w:ascii="Times New Roman" w:eastAsiaTheme="minorHAnsi" w:hAnsi="Times New Roman" w:cstheme="minorBidi"/>
          <w:color w:val="auto"/>
          <w:kern w:val="2"/>
          <w:sz w:val="24"/>
          <w:szCs w:val="24"/>
          <w14:ligatures w14:val="standardContextual"/>
        </w:rPr>
        <w:id w:val="1685776103"/>
        <w:docPartObj>
          <w:docPartGallery w:val="Table of Contents"/>
          <w:docPartUnique/>
        </w:docPartObj>
      </w:sdtPr>
      <w:sdtEndPr>
        <w:rPr>
          <w:b/>
          <w:bCs/>
          <w:noProof/>
        </w:rPr>
      </w:sdtEndPr>
      <w:sdtContent>
        <w:p w14:paraId="41400952" w14:textId="38C2B87F" w:rsidR="00283BBF" w:rsidRDefault="00283BBF" w:rsidP="00283BBF">
          <w:pPr>
            <w:pStyle w:val="TOCHeading"/>
            <w:jc w:val="center"/>
          </w:pPr>
          <w:r>
            <w:t>Table of Contents</w:t>
          </w:r>
        </w:p>
        <w:p w14:paraId="6A50B89E" w14:textId="0A21E117" w:rsidR="002C4703" w:rsidRDefault="00283BBF">
          <w:pPr>
            <w:pStyle w:val="TOC1"/>
            <w:tabs>
              <w:tab w:val="right" w:leader="dot" w:pos="93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237437093" w:history="1">
            <w:r w:rsidR="002C4703" w:rsidRPr="00692953">
              <w:rPr>
                <w:rStyle w:val="Hyperlink"/>
                <w:noProof/>
              </w:rPr>
              <w:t>Abstract</w:t>
            </w:r>
            <w:r w:rsidR="002C4703">
              <w:rPr>
                <w:noProof/>
                <w:webHidden/>
              </w:rPr>
              <w:tab/>
            </w:r>
            <w:r w:rsidR="002C4703">
              <w:rPr>
                <w:noProof/>
                <w:webHidden/>
              </w:rPr>
              <w:fldChar w:fldCharType="begin"/>
            </w:r>
            <w:r w:rsidR="002C4703">
              <w:rPr>
                <w:noProof/>
                <w:webHidden/>
              </w:rPr>
              <w:instrText xml:space="preserve"> PAGEREF _Toc237437093 \h </w:instrText>
            </w:r>
            <w:r w:rsidR="002C4703">
              <w:rPr>
                <w:noProof/>
                <w:webHidden/>
              </w:rPr>
            </w:r>
            <w:r w:rsidR="002C4703">
              <w:rPr>
                <w:noProof/>
                <w:webHidden/>
              </w:rPr>
              <w:fldChar w:fldCharType="separate"/>
            </w:r>
            <w:r w:rsidR="002C4703">
              <w:rPr>
                <w:noProof/>
                <w:webHidden/>
              </w:rPr>
              <w:t>3</w:t>
            </w:r>
            <w:r w:rsidR="002C4703">
              <w:rPr>
                <w:noProof/>
                <w:webHidden/>
              </w:rPr>
              <w:fldChar w:fldCharType="end"/>
            </w:r>
          </w:hyperlink>
        </w:p>
        <w:p w14:paraId="35C765FB" w14:textId="2C10D91F" w:rsidR="002C4703" w:rsidRDefault="002C4703">
          <w:pPr>
            <w:pStyle w:val="TOC1"/>
            <w:tabs>
              <w:tab w:val="right" w:leader="dot" w:pos="9350"/>
            </w:tabs>
            <w:rPr>
              <w:rFonts w:asciiTheme="minorHAnsi" w:eastAsiaTheme="minorEastAsia" w:hAnsiTheme="minorHAnsi"/>
              <w:noProof/>
              <w:lang w:val="en-GB" w:eastAsia="en-GB"/>
            </w:rPr>
          </w:pPr>
          <w:hyperlink w:anchor="_Toc237437094" w:history="1">
            <w:r w:rsidRPr="00692953">
              <w:rPr>
                <w:rStyle w:val="Hyperlink"/>
                <w:noProof/>
              </w:rPr>
              <w:t>1. Introduction</w:t>
            </w:r>
            <w:r>
              <w:rPr>
                <w:noProof/>
                <w:webHidden/>
              </w:rPr>
              <w:tab/>
            </w:r>
            <w:r>
              <w:rPr>
                <w:noProof/>
                <w:webHidden/>
              </w:rPr>
              <w:fldChar w:fldCharType="begin"/>
            </w:r>
            <w:r>
              <w:rPr>
                <w:noProof/>
                <w:webHidden/>
              </w:rPr>
              <w:instrText xml:space="preserve"> PAGEREF _Toc237437094 \h </w:instrText>
            </w:r>
            <w:r>
              <w:rPr>
                <w:noProof/>
                <w:webHidden/>
              </w:rPr>
            </w:r>
            <w:r>
              <w:rPr>
                <w:noProof/>
                <w:webHidden/>
              </w:rPr>
              <w:fldChar w:fldCharType="separate"/>
            </w:r>
            <w:r>
              <w:rPr>
                <w:noProof/>
                <w:webHidden/>
              </w:rPr>
              <w:t>3</w:t>
            </w:r>
            <w:r>
              <w:rPr>
                <w:noProof/>
                <w:webHidden/>
              </w:rPr>
              <w:fldChar w:fldCharType="end"/>
            </w:r>
          </w:hyperlink>
        </w:p>
        <w:p w14:paraId="3DA02D31" w14:textId="78060E83" w:rsidR="002C4703" w:rsidRDefault="002C4703">
          <w:pPr>
            <w:pStyle w:val="TOC1"/>
            <w:tabs>
              <w:tab w:val="right" w:leader="dot" w:pos="9350"/>
            </w:tabs>
            <w:rPr>
              <w:rFonts w:asciiTheme="minorHAnsi" w:eastAsiaTheme="minorEastAsia" w:hAnsiTheme="minorHAnsi"/>
              <w:noProof/>
              <w:lang w:val="en-GB" w:eastAsia="en-GB"/>
            </w:rPr>
          </w:pPr>
          <w:hyperlink w:anchor="_Toc237437095" w:history="1">
            <w:r w:rsidRPr="00692953">
              <w:rPr>
                <w:rStyle w:val="Hyperlink"/>
                <w:noProof/>
              </w:rPr>
              <w:t>2. Digital Transformation at SteelForm Manufacturing Ltd</w:t>
            </w:r>
            <w:r>
              <w:rPr>
                <w:noProof/>
                <w:webHidden/>
              </w:rPr>
              <w:tab/>
            </w:r>
            <w:r>
              <w:rPr>
                <w:noProof/>
                <w:webHidden/>
              </w:rPr>
              <w:fldChar w:fldCharType="begin"/>
            </w:r>
            <w:r>
              <w:rPr>
                <w:noProof/>
                <w:webHidden/>
              </w:rPr>
              <w:instrText xml:space="preserve"> PAGEREF _Toc237437095 \h </w:instrText>
            </w:r>
            <w:r>
              <w:rPr>
                <w:noProof/>
                <w:webHidden/>
              </w:rPr>
            </w:r>
            <w:r>
              <w:rPr>
                <w:noProof/>
                <w:webHidden/>
              </w:rPr>
              <w:fldChar w:fldCharType="separate"/>
            </w:r>
            <w:r>
              <w:rPr>
                <w:noProof/>
                <w:webHidden/>
              </w:rPr>
              <w:t>3</w:t>
            </w:r>
            <w:r>
              <w:rPr>
                <w:noProof/>
                <w:webHidden/>
              </w:rPr>
              <w:fldChar w:fldCharType="end"/>
            </w:r>
          </w:hyperlink>
        </w:p>
        <w:p w14:paraId="44F296EE" w14:textId="759831C4" w:rsidR="002C4703" w:rsidRDefault="002C4703">
          <w:pPr>
            <w:pStyle w:val="TOC1"/>
            <w:tabs>
              <w:tab w:val="right" w:leader="dot" w:pos="9350"/>
            </w:tabs>
            <w:rPr>
              <w:rFonts w:asciiTheme="minorHAnsi" w:eastAsiaTheme="minorEastAsia" w:hAnsiTheme="minorHAnsi"/>
              <w:noProof/>
              <w:lang w:val="en-GB" w:eastAsia="en-GB"/>
            </w:rPr>
          </w:pPr>
          <w:hyperlink w:anchor="_Toc237437096" w:history="1">
            <w:r w:rsidRPr="00692953">
              <w:rPr>
                <w:rStyle w:val="Hyperlink"/>
                <w:noProof/>
              </w:rPr>
              <w:t>3. Cyber Risk Assessment</w:t>
            </w:r>
            <w:r>
              <w:rPr>
                <w:noProof/>
                <w:webHidden/>
              </w:rPr>
              <w:tab/>
            </w:r>
            <w:r>
              <w:rPr>
                <w:noProof/>
                <w:webHidden/>
              </w:rPr>
              <w:fldChar w:fldCharType="begin"/>
            </w:r>
            <w:r>
              <w:rPr>
                <w:noProof/>
                <w:webHidden/>
              </w:rPr>
              <w:instrText xml:space="preserve"> PAGEREF _Toc237437096 \h </w:instrText>
            </w:r>
            <w:r>
              <w:rPr>
                <w:noProof/>
                <w:webHidden/>
              </w:rPr>
            </w:r>
            <w:r>
              <w:rPr>
                <w:noProof/>
                <w:webHidden/>
              </w:rPr>
              <w:fldChar w:fldCharType="separate"/>
            </w:r>
            <w:r>
              <w:rPr>
                <w:noProof/>
                <w:webHidden/>
              </w:rPr>
              <w:t>4</w:t>
            </w:r>
            <w:r>
              <w:rPr>
                <w:noProof/>
                <w:webHidden/>
              </w:rPr>
              <w:fldChar w:fldCharType="end"/>
            </w:r>
          </w:hyperlink>
        </w:p>
        <w:p w14:paraId="2994F20B" w14:textId="00E21F27" w:rsidR="002C4703" w:rsidRDefault="002C4703">
          <w:pPr>
            <w:pStyle w:val="TOC1"/>
            <w:tabs>
              <w:tab w:val="right" w:leader="dot" w:pos="9350"/>
            </w:tabs>
            <w:rPr>
              <w:rFonts w:asciiTheme="minorHAnsi" w:eastAsiaTheme="minorEastAsia" w:hAnsiTheme="minorHAnsi"/>
              <w:noProof/>
              <w:lang w:val="en-GB" w:eastAsia="en-GB"/>
            </w:rPr>
          </w:pPr>
          <w:hyperlink w:anchor="_Toc237437097" w:history="1">
            <w:r w:rsidRPr="00692953">
              <w:rPr>
                <w:rStyle w:val="Hyperlink"/>
                <w:noProof/>
              </w:rPr>
              <w:t>4. Cybersecurity Governance Framework</w:t>
            </w:r>
            <w:r>
              <w:rPr>
                <w:noProof/>
                <w:webHidden/>
              </w:rPr>
              <w:tab/>
            </w:r>
            <w:r>
              <w:rPr>
                <w:noProof/>
                <w:webHidden/>
              </w:rPr>
              <w:fldChar w:fldCharType="begin"/>
            </w:r>
            <w:r>
              <w:rPr>
                <w:noProof/>
                <w:webHidden/>
              </w:rPr>
              <w:instrText xml:space="preserve"> PAGEREF _Toc237437097 \h </w:instrText>
            </w:r>
            <w:r>
              <w:rPr>
                <w:noProof/>
                <w:webHidden/>
              </w:rPr>
            </w:r>
            <w:r>
              <w:rPr>
                <w:noProof/>
                <w:webHidden/>
              </w:rPr>
              <w:fldChar w:fldCharType="separate"/>
            </w:r>
            <w:r>
              <w:rPr>
                <w:noProof/>
                <w:webHidden/>
              </w:rPr>
              <w:t>6</w:t>
            </w:r>
            <w:r>
              <w:rPr>
                <w:noProof/>
                <w:webHidden/>
              </w:rPr>
              <w:fldChar w:fldCharType="end"/>
            </w:r>
          </w:hyperlink>
        </w:p>
        <w:p w14:paraId="521651B5" w14:textId="76477239" w:rsidR="002C4703" w:rsidRDefault="002C4703">
          <w:pPr>
            <w:pStyle w:val="TOC1"/>
            <w:tabs>
              <w:tab w:val="right" w:leader="dot" w:pos="9350"/>
            </w:tabs>
            <w:rPr>
              <w:rFonts w:asciiTheme="minorHAnsi" w:eastAsiaTheme="minorEastAsia" w:hAnsiTheme="minorHAnsi"/>
              <w:noProof/>
              <w:lang w:val="en-GB" w:eastAsia="en-GB"/>
            </w:rPr>
          </w:pPr>
          <w:hyperlink w:anchor="_Toc237437098" w:history="1">
            <w:r w:rsidRPr="00692953">
              <w:rPr>
                <w:rStyle w:val="Hyperlink"/>
                <w:noProof/>
              </w:rPr>
              <w:t>5. Technical and Administrative Security Controls</w:t>
            </w:r>
            <w:r>
              <w:rPr>
                <w:noProof/>
                <w:webHidden/>
              </w:rPr>
              <w:tab/>
            </w:r>
            <w:r>
              <w:rPr>
                <w:noProof/>
                <w:webHidden/>
              </w:rPr>
              <w:fldChar w:fldCharType="begin"/>
            </w:r>
            <w:r>
              <w:rPr>
                <w:noProof/>
                <w:webHidden/>
              </w:rPr>
              <w:instrText xml:space="preserve"> PAGEREF _Toc237437098 \h </w:instrText>
            </w:r>
            <w:r>
              <w:rPr>
                <w:noProof/>
                <w:webHidden/>
              </w:rPr>
            </w:r>
            <w:r>
              <w:rPr>
                <w:noProof/>
                <w:webHidden/>
              </w:rPr>
              <w:fldChar w:fldCharType="separate"/>
            </w:r>
            <w:r>
              <w:rPr>
                <w:noProof/>
                <w:webHidden/>
              </w:rPr>
              <w:t>8</w:t>
            </w:r>
            <w:r>
              <w:rPr>
                <w:noProof/>
                <w:webHidden/>
              </w:rPr>
              <w:fldChar w:fldCharType="end"/>
            </w:r>
          </w:hyperlink>
        </w:p>
        <w:p w14:paraId="3D49720F" w14:textId="4CED00FB" w:rsidR="002C4703" w:rsidRDefault="002C4703">
          <w:pPr>
            <w:pStyle w:val="TOC1"/>
            <w:tabs>
              <w:tab w:val="right" w:leader="dot" w:pos="9350"/>
            </w:tabs>
            <w:rPr>
              <w:rFonts w:asciiTheme="minorHAnsi" w:eastAsiaTheme="minorEastAsia" w:hAnsiTheme="minorHAnsi"/>
              <w:noProof/>
              <w:lang w:val="en-GB" w:eastAsia="en-GB"/>
            </w:rPr>
          </w:pPr>
          <w:hyperlink w:anchor="_Toc237437099" w:history="1">
            <w:r w:rsidRPr="00692953">
              <w:rPr>
                <w:rStyle w:val="Hyperlink"/>
                <w:noProof/>
              </w:rPr>
              <w:t>6. Incident Detection, Response and Recovery Strategy</w:t>
            </w:r>
            <w:r>
              <w:rPr>
                <w:noProof/>
                <w:webHidden/>
              </w:rPr>
              <w:tab/>
            </w:r>
            <w:r>
              <w:rPr>
                <w:noProof/>
                <w:webHidden/>
              </w:rPr>
              <w:fldChar w:fldCharType="begin"/>
            </w:r>
            <w:r>
              <w:rPr>
                <w:noProof/>
                <w:webHidden/>
              </w:rPr>
              <w:instrText xml:space="preserve"> PAGEREF _Toc237437099 \h </w:instrText>
            </w:r>
            <w:r>
              <w:rPr>
                <w:noProof/>
                <w:webHidden/>
              </w:rPr>
            </w:r>
            <w:r>
              <w:rPr>
                <w:noProof/>
                <w:webHidden/>
              </w:rPr>
              <w:fldChar w:fldCharType="separate"/>
            </w:r>
            <w:r>
              <w:rPr>
                <w:noProof/>
                <w:webHidden/>
              </w:rPr>
              <w:t>9</w:t>
            </w:r>
            <w:r>
              <w:rPr>
                <w:noProof/>
                <w:webHidden/>
              </w:rPr>
              <w:fldChar w:fldCharType="end"/>
            </w:r>
          </w:hyperlink>
        </w:p>
        <w:p w14:paraId="45A9731B" w14:textId="5A8382F1" w:rsidR="002C4703" w:rsidRDefault="002C4703">
          <w:pPr>
            <w:pStyle w:val="TOC1"/>
            <w:tabs>
              <w:tab w:val="right" w:leader="dot" w:pos="9350"/>
            </w:tabs>
            <w:rPr>
              <w:rFonts w:asciiTheme="minorHAnsi" w:eastAsiaTheme="minorEastAsia" w:hAnsiTheme="minorHAnsi"/>
              <w:noProof/>
              <w:lang w:val="en-GB" w:eastAsia="en-GB"/>
            </w:rPr>
          </w:pPr>
          <w:hyperlink w:anchor="_Toc237437100" w:history="1">
            <w:r w:rsidRPr="00692953">
              <w:rPr>
                <w:rStyle w:val="Hyperlink"/>
                <w:noProof/>
              </w:rPr>
              <w:t>7. Security Awareness and Compliance Programme</w:t>
            </w:r>
            <w:r>
              <w:rPr>
                <w:noProof/>
                <w:webHidden/>
              </w:rPr>
              <w:tab/>
            </w:r>
            <w:r>
              <w:rPr>
                <w:noProof/>
                <w:webHidden/>
              </w:rPr>
              <w:fldChar w:fldCharType="begin"/>
            </w:r>
            <w:r>
              <w:rPr>
                <w:noProof/>
                <w:webHidden/>
              </w:rPr>
              <w:instrText xml:space="preserve"> PAGEREF _Toc237437100 \h </w:instrText>
            </w:r>
            <w:r>
              <w:rPr>
                <w:noProof/>
                <w:webHidden/>
              </w:rPr>
            </w:r>
            <w:r>
              <w:rPr>
                <w:noProof/>
                <w:webHidden/>
              </w:rPr>
              <w:fldChar w:fldCharType="separate"/>
            </w:r>
            <w:r>
              <w:rPr>
                <w:noProof/>
                <w:webHidden/>
              </w:rPr>
              <w:t>10</w:t>
            </w:r>
            <w:r>
              <w:rPr>
                <w:noProof/>
                <w:webHidden/>
              </w:rPr>
              <w:fldChar w:fldCharType="end"/>
            </w:r>
          </w:hyperlink>
        </w:p>
        <w:p w14:paraId="10B19B7E" w14:textId="6B3FC7A8" w:rsidR="002C4703" w:rsidRDefault="002C4703">
          <w:pPr>
            <w:pStyle w:val="TOC1"/>
            <w:tabs>
              <w:tab w:val="right" w:leader="dot" w:pos="9350"/>
            </w:tabs>
            <w:rPr>
              <w:rFonts w:asciiTheme="minorHAnsi" w:eastAsiaTheme="minorEastAsia" w:hAnsiTheme="minorHAnsi"/>
              <w:noProof/>
              <w:lang w:val="en-GB" w:eastAsia="en-GB"/>
            </w:rPr>
          </w:pPr>
          <w:hyperlink w:anchor="_Toc237437101" w:history="1">
            <w:r w:rsidRPr="00692953">
              <w:rPr>
                <w:rStyle w:val="Hyperlink"/>
                <w:noProof/>
              </w:rPr>
              <w:t>8. Future Recommendations</w:t>
            </w:r>
            <w:r>
              <w:rPr>
                <w:noProof/>
                <w:webHidden/>
              </w:rPr>
              <w:tab/>
            </w:r>
            <w:r>
              <w:rPr>
                <w:noProof/>
                <w:webHidden/>
              </w:rPr>
              <w:fldChar w:fldCharType="begin"/>
            </w:r>
            <w:r>
              <w:rPr>
                <w:noProof/>
                <w:webHidden/>
              </w:rPr>
              <w:instrText xml:space="preserve"> PAGEREF _Toc237437101 \h </w:instrText>
            </w:r>
            <w:r>
              <w:rPr>
                <w:noProof/>
                <w:webHidden/>
              </w:rPr>
            </w:r>
            <w:r>
              <w:rPr>
                <w:noProof/>
                <w:webHidden/>
              </w:rPr>
              <w:fldChar w:fldCharType="separate"/>
            </w:r>
            <w:r>
              <w:rPr>
                <w:noProof/>
                <w:webHidden/>
              </w:rPr>
              <w:t>10</w:t>
            </w:r>
            <w:r>
              <w:rPr>
                <w:noProof/>
                <w:webHidden/>
              </w:rPr>
              <w:fldChar w:fldCharType="end"/>
            </w:r>
          </w:hyperlink>
        </w:p>
        <w:p w14:paraId="08A6EB99" w14:textId="62D7CA21" w:rsidR="002C4703" w:rsidRDefault="002C4703">
          <w:pPr>
            <w:pStyle w:val="TOC1"/>
            <w:tabs>
              <w:tab w:val="right" w:leader="dot" w:pos="9350"/>
            </w:tabs>
            <w:rPr>
              <w:rFonts w:asciiTheme="minorHAnsi" w:eastAsiaTheme="minorEastAsia" w:hAnsiTheme="minorHAnsi"/>
              <w:noProof/>
              <w:lang w:val="en-GB" w:eastAsia="en-GB"/>
            </w:rPr>
          </w:pPr>
          <w:hyperlink w:anchor="_Toc237437102" w:history="1">
            <w:r w:rsidRPr="00692953">
              <w:rPr>
                <w:rStyle w:val="Hyperlink"/>
                <w:noProof/>
              </w:rPr>
              <w:t>9. Conclusion</w:t>
            </w:r>
            <w:r>
              <w:rPr>
                <w:noProof/>
                <w:webHidden/>
              </w:rPr>
              <w:tab/>
            </w:r>
            <w:r>
              <w:rPr>
                <w:noProof/>
                <w:webHidden/>
              </w:rPr>
              <w:fldChar w:fldCharType="begin"/>
            </w:r>
            <w:r>
              <w:rPr>
                <w:noProof/>
                <w:webHidden/>
              </w:rPr>
              <w:instrText xml:space="preserve"> PAGEREF _Toc237437102 \h </w:instrText>
            </w:r>
            <w:r>
              <w:rPr>
                <w:noProof/>
                <w:webHidden/>
              </w:rPr>
            </w:r>
            <w:r>
              <w:rPr>
                <w:noProof/>
                <w:webHidden/>
              </w:rPr>
              <w:fldChar w:fldCharType="separate"/>
            </w:r>
            <w:r>
              <w:rPr>
                <w:noProof/>
                <w:webHidden/>
              </w:rPr>
              <w:t>10</w:t>
            </w:r>
            <w:r>
              <w:rPr>
                <w:noProof/>
                <w:webHidden/>
              </w:rPr>
              <w:fldChar w:fldCharType="end"/>
            </w:r>
          </w:hyperlink>
        </w:p>
        <w:p w14:paraId="06A8F040" w14:textId="371B46C4" w:rsidR="002C4703" w:rsidRDefault="002C4703">
          <w:pPr>
            <w:pStyle w:val="TOC1"/>
            <w:tabs>
              <w:tab w:val="right" w:leader="dot" w:pos="9350"/>
            </w:tabs>
            <w:rPr>
              <w:rFonts w:asciiTheme="minorHAnsi" w:eastAsiaTheme="minorEastAsia" w:hAnsiTheme="minorHAnsi"/>
              <w:noProof/>
              <w:lang w:val="en-GB" w:eastAsia="en-GB"/>
            </w:rPr>
          </w:pPr>
          <w:hyperlink w:anchor="_Toc237437103" w:history="1">
            <w:r w:rsidRPr="00692953">
              <w:rPr>
                <w:rStyle w:val="Hyperlink"/>
                <w:noProof/>
              </w:rPr>
              <w:t>10. Presentation Slides</w:t>
            </w:r>
            <w:r>
              <w:rPr>
                <w:noProof/>
                <w:webHidden/>
              </w:rPr>
              <w:tab/>
            </w:r>
            <w:r>
              <w:rPr>
                <w:noProof/>
                <w:webHidden/>
              </w:rPr>
              <w:fldChar w:fldCharType="begin"/>
            </w:r>
            <w:r>
              <w:rPr>
                <w:noProof/>
                <w:webHidden/>
              </w:rPr>
              <w:instrText xml:space="preserve"> PAGEREF _Toc237437103 \h </w:instrText>
            </w:r>
            <w:r>
              <w:rPr>
                <w:noProof/>
                <w:webHidden/>
              </w:rPr>
            </w:r>
            <w:r>
              <w:rPr>
                <w:noProof/>
                <w:webHidden/>
              </w:rPr>
              <w:fldChar w:fldCharType="separate"/>
            </w:r>
            <w:r>
              <w:rPr>
                <w:noProof/>
                <w:webHidden/>
              </w:rPr>
              <w:t>11</w:t>
            </w:r>
            <w:r>
              <w:rPr>
                <w:noProof/>
                <w:webHidden/>
              </w:rPr>
              <w:fldChar w:fldCharType="end"/>
            </w:r>
          </w:hyperlink>
        </w:p>
        <w:p w14:paraId="1A158C69" w14:textId="5C835EBB" w:rsidR="002C4703" w:rsidRDefault="002C4703">
          <w:pPr>
            <w:pStyle w:val="TOC1"/>
            <w:tabs>
              <w:tab w:val="right" w:leader="dot" w:pos="9350"/>
            </w:tabs>
            <w:rPr>
              <w:rFonts w:asciiTheme="minorHAnsi" w:eastAsiaTheme="minorEastAsia" w:hAnsiTheme="minorHAnsi"/>
              <w:noProof/>
              <w:lang w:val="en-GB" w:eastAsia="en-GB"/>
            </w:rPr>
          </w:pPr>
          <w:hyperlink w:anchor="_Toc237437104" w:history="1">
            <w:r w:rsidRPr="00692953">
              <w:rPr>
                <w:rStyle w:val="Hyperlink"/>
                <w:noProof/>
              </w:rPr>
              <w:t>References</w:t>
            </w:r>
            <w:r>
              <w:rPr>
                <w:noProof/>
                <w:webHidden/>
              </w:rPr>
              <w:tab/>
            </w:r>
            <w:r>
              <w:rPr>
                <w:noProof/>
                <w:webHidden/>
              </w:rPr>
              <w:fldChar w:fldCharType="begin"/>
            </w:r>
            <w:r>
              <w:rPr>
                <w:noProof/>
                <w:webHidden/>
              </w:rPr>
              <w:instrText xml:space="preserve"> PAGEREF _Toc237437104 \h </w:instrText>
            </w:r>
            <w:r>
              <w:rPr>
                <w:noProof/>
                <w:webHidden/>
              </w:rPr>
            </w:r>
            <w:r>
              <w:rPr>
                <w:noProof/>
                <w:webHidden/>
              </w:rPr>
              <w:fldChar w:fldCharType="separate"/>
            </w:r>
            <w:r>
              <w:rPr>
                <w:noProof/>
                <w:webHidden/>
              </w:rPr>
              <w:t>15</w:t>
            </w:r>
            <w:r>
              <w:rPr>
                <w:noProof/>
                <w:webHidden/>
              </w:rPr>
              <w:fldChar w:fldCharType="end"/>
            </w:r>
          </w:hyperlink>
        </w:p>
        <w:p w14:paraId="50B2687A" w14:textId="47B864B9" w:rsidR="00283BBF" w:rsidRDefault="00283BBF">
          <w:r>
            <w:rPr>
              <w:b/>
              <w:bCs/>
              <w:noProof/>
            </w:rPr>
            <w:fldChar w:fldCharType="end"/>
          </w:r>
        </w:p>
      </w:sdtContent>
    </w:sdt>
    <w:p w14:paraId="64030D58" w14:textId="6423D756" w:rsidR="00932753" w:rsidRDefault="00932753">
      <w:pPr>
        <w:spacing w:line="278" w:lineRule="auto"/>
        <w:jc w:val="left"/>
      </w:pPr>
      <w:r>
        <w:br w:type="page"/>
      </w:r>
    </w:p>
    <w:p w14:paraId="4042F021" w14:textId="18540276" w:rsidR="00932753" w:rsidRDefault="00932753" w:rsidP="00932753">
      <w:pPr>
        <w:pStyle w:val="Heading1"/>
      </w:pPr>
      <w:bookmarkStart w:id="0" w:name="_Toc237437093"/>
      <w:r>
        <w:lastRenderedPageBreak/>
        <w:t>Abstract</w:t>
      </w:r>
      <w:bookmarkEnd w:id="0"/>
    </w:p>
    <w:p w14:paraId="29DEF60A" w14:textId="1C50DFE8" w:rsidR="00932753" w:rsidRPr="00932753" w:rsidRDefault="00932753" w:rsidP="00932753">
      <w:r>
        <w:t xml:space="preserve">The incorporation of advanced technological systems such as IoT sensors, automated equipment, and cloud production systems into the production processes of </w:t>
      </w:r>
      <w:proofErr w:type="spellStart"/>
      <w:r>
        <w:t>SteelForm</w:t>
      </w:r>
      <w:proofErr w:type="spellEnd"/>
      <w:r>
        <w:t xml:space="preserve"> Manufacturing Ltd (SFM) is a clear indication of the modernization of the organization's manufacturing process. Even though technology improves the efficiency and quality of the production process, it also exposes SFM to the risk of emerging cyber threats that could disrupt the company's operations, compromise their confidentiality, and harm their customers' trust. This document analyzes the cybersecurity risks facing SFM and offers a realistic governance model that can help the organization in implementing appropriate technical, policy, and human-related measures</w:t>
      </w:r>
      <w:r w:rsidR="007D470C">
        <w:fldChar w:fldCharType="begin" w:fldLock="1"/>
      </w:r>
      <w:r w:rsidR="00D047D8">
        <w:instrText>ADDIN CSL_CITATION {"citationItems":[{"id":"ITEM-1","itemData":{"author":[{"dropping-particle":"","family":"International Organization for Standardization","given":"","non-dropping-particle":"","parse-names":false,"suffix":""}],"id":"ITEM-1","issue":"ISO/IEC 27001:2022","issued":{"date-parts":[["2022"]]},"title":"Information Security, Cybersecurity and Privacy Protection --- Information Security Management Systems --- Requirements","type":"article"},"uris":["http://www.mendeley.com/documents/?uuid=23ab7184-f106-4fed-9fa7-fb509f51e7a1"]}],"mendeley":{"formattedCitation":"[1]","plainTextFormattedCitation":"[1]","previouslyFormattedCitation":"[1]"},"properties":{"noteIndex":0},"schema":"https://github.com/citation-style-language/schema/raw/master/csl-citation.json"}</w:instrText>
      </w:r>
      <w:r w:rsidR="007D470C">
        <w:fldChar w:fldCharType="separate"/>
      </w:r>
      <w:r w:rsidR="007D470C" w:rsidRPr="007D470C">
        <w:rPr>
          <w:noProof/>
        </w:rPr>
        <w:t>[1]</w:t>
      </w:r>
      <w:r w:rsidR="007D470C">
        <w:fldChar w:fldCharType="end"/>
      </w:r>
      <w:r>
        <w:t>.</w:t>
      </w:r>
    </w:p>
    <w:p w14:paraId="6302FC0D" w14:textId="675F8BDC" w:rsidR="00932753" w:rsidRDefault="00932753" w:rsidP="00932753">
      <w:pPr>
        <w:pStyle w:val="Heading1"/>
      </w:pPr>
      <w:bookmarkStart w:id="1" w:name="_Toc237437094"/>
      <w:r>
        <w:t>1. Introduction</w:t>
      </w:r>
      <w:bookmarkEnd w:id="1"/>
    </w:p>
    <w:p w14:paraId="7EABA2F9" w14:textId="4451EBF4" w:rsidR="00D52ED7" w:rsidRPr="00D52ED7" w:rsidRDefault="00083203" w:rsidP="00083203">
      <w:r>
        <w:t xml:space="preserve">There have been remarkable changes in the way the manufacturing industry operates due to the implementation of Industry 4.0 innovations that enable businesses to increase productivity through automation, cloud technology and interconnected industrial systems. Nevertheless, increased connectivity means that businesses are exposed to cyber risks that could affect production processes, internal information and supply chain management. Ransomware attacks, phishing, and network compromise have been observed in manufacturing businesses due to reliance on continuous production processes and sensitive intellectual property. </w:t>
      </w:r>
      <w:proofErr w:type="spellStart"/>
      <w:r>
        <w:t>SteelForm</w:t>
      </w:r>
      <w:proofErr w:type="spellEnd"/>
      <w:r>
        <w:t xml:space="preserve"> Manufacturing Ltd (SFM) faces a number of these issues after implementing smart manufacturing solutions within its processes. In order to ensure cybersecurity and continuity of business processes, SFM needs a strong cybersecurity framework that would incorporate good governance, risk management, security measures and awareness among employees. This report provides recommendations for strengthening the cybersecurity capabilities of SFM</w:t>
      </w:r>
      <w:r w:rsidR="00D047D8">
        <w:fldChar w:fldCharType="begin" w:fldLock="1"/>
      </w:r>
      <w:r w:rsidR="00D047D8">
        <w:instrText>ADDIN CSL_CITATION {"citationItems":[{"id":"ITEM-1","itemData":{"author":[{"dropping-particle":"","family":"Whitman","given":"Michael E","non-dropping-particle":"","parse-names":false,"suffix":""},{"dropping-particle":"","family":"Mattord","given":"Herbert J","non-dropping-particle":"","parse-names":false,"suffix":""}],"edition":"7th","id":"ITEM-1","issued":{"date-parts":[["2022"]]},"publisher":"Cengage Learning","title":"Principles of Information Security","type":"book"},"uris":["http://www.mendeley.com/documents/?uuid=3eb02b82-340d-45ff-88a4-ee9dda16c1e1"]}],"mendeley":{"formattedCitation":"[2]","plainTextFormattedCitation":"[2]","previouslyFormattedCitation":"[2]"},"properties":{"noteIndex":0},"schema":"https://github.com/citation-style-language/schema/raw/master/csl-citation.json"}</w:instrText>
      </w:r>
      <w:r w:rsidR="00D047D8">
        <w:fldChar w:fldCharType="separate"/>
      </w:r>
      <w:r w:rsidR="00D047D8" w:rsidRPr="00D047D8">
        <w:rPr>
          <w:noProof/>
        </w:rPr>
        <w:t>[2]</w:t>
      </w:r>
      <w:r w:rsidR="00D047D8">
        <w:fldChar w:fldCharType="end"/>
      </w:r>
      <w:r>
        <w:t>.</w:t>
      </w:r>
    </w:p>
    <w:p w14:paraId="048C654E" w14:textId="5885E449" w:rsidR="00932753" w:rsidRDefault="00932753" w:rsidP="00932753">
      <w:pPr>
        <w:pStyle w:val="Heading1"/>
      </w:pPr>
      <w:bookmarkStart w:id="2" w:name="_Toc237437095"/>
      <w:r>
        <w:t xml:space="preserve">2. Digital Transformation at </w:t>
      </w:r>
      <w:proofErr w:type="spellStart"/>
      <w:r>
        <w:t>SteelForm</w:t>
      </w:r>
      <w:proofErr w:type="spellEnd"/>
      <w:r>
        <w:t xml:space="preserve"> Manufacturing Ltd</w:t>
      </w:r>
      <w:bookmarkEnd w:id="2"/>
    </w:p>
    <w:p w14:paraId="5539BB8F" w14:textId="29DD96B0" w:rsidR="00695D85" w:rsidRDefault="00695D85" w:rsidP="00695D85">
      <w:proofErr w:type="spellStart"/>
      <w:r>
        <w:t>SteelForm</w:t>
      </w:r>
      <w:proofErr w:type="spellEnd"/>
      <w:r>
        <w:t xml:space="preserve"> Manufacturing Ltd has embraced digital transformation by integrating advanced manufacturing technologies into its production environment. The organization now relies on IoT-</w:t>
      </w:r>
      <w:r>
        <w:lastRenderedPageBreak/>
        <w:t>enabled sensors to monitor equipment performance, automated machinery to improve manufacturing accuracy, and a cloud-based production management system to coordinate operations across multiple departments. These technologies have increased productivity, reduced manual intervention, and enabled real-time decision-making throughout the manufacturing process. Despite these operational improvements, digital transformation has also introduced new cybersecurity challenges. The growing number of interconnected devices, cloud services, remote users, and third-party suppliers has expanded the company's attack surface, increasing the likelihood of cyber incidents. As manufacturing systems become more dependent on digital technologies, implementing effective cybersecurity governance becomes essential to safeguard production processes, sensitive business information, and the organization's long-term operational resilience</w:t>
      </w:r>
      <w:r w:rsidR="00D047D8">
        <w:fldChar w:fldCharType="begin" w:fldLock="1"/>
      </w:r>
      <w:r w:rsidR="00075097">
        <w:instrText>ADDIN CSL_CITATION {"citationItems":[{"id":"ITEM-1","itemData":{"abstract":"The NIST Cybersecurity Framework (CSF) 2.0 provides guidance to industry, government agencies, and other organizations to manage cybersecurity risks. It offers a taxonomy of high-level cybersecurity outcomes that can be used by any organization — regardless of its size, sector, or maturity — to better understand, assess, prioritize, and communicate its cybersecurity efforts. The CSF does not prescribe how outcomes should be achieved. Rather, it links to online resources that provide additional guidance on practices and controls that could be used to achieve those outcomes. This document describes CSF 2.0, its components, and some of the many ways that it can be used.","author":[{"dropping-particle":"","family":"Moore","given":"Tyler","non-dropping-particle":"","parse-names":false,"suffix":""}],"id":"ITEM-1","issued":{"date-parts":[["2024"]]},"page":"32","title":"The NIST Cybersecurity","type":"article-journal"},"uris":["http://www.mendeley.com/documents/?uuid=40f3477a-0d7f-48fa-b82d-1b7f2679373b"]}],"mendeley":{"formattedCitation":"[3]","plainTextFormattedCitation":"[3]","previouslyFormattedCitation":"[3]"},"properties":{"noteIndex":0},"schema":"https://github.com/citation-style-language/schema/raw/master/csl-citation.json"}</w:instrText>
      </w:r>
      <w:r w:rsidR="00D047D8">
        <w:fldChar w:fldCharType="separate"/>
      </w:r>
      <w:r w:rsidR="00D047D8" w:rsidRPr="00D047D8">
        <w:rPr>
          <w:noProof/>
        </w:rPr>
        <w:t>[3]</w:t>
      </w:r>
      <w:r w:rsidR="00D047D8">
        <w:fldChar w:fldCharType="end"/>
      </w:r>
      <w:r>
        <w:t>.</w:t>
      </w:r>
    </w:p>
    <w:p w14:paraId="75CA9D71" w14:textId="77777777" w:rsidR="00D435B6" w:rsidRDefault="00D435B6" w:rsidP="00D435B6">
      <w:pPr>
        <w:keepNext/>
        <w:jc w:val="center"/>
      </w:pPr>
      <w:r>
        <w:rPr>
          <w:noProof/>
        </w:rPr>
        <w:drawing>
          <wp:inline distT="0" distB="0" distL="0" distR="0" wp14:anchorId="582288F7" wp14:editId="4D520CC8">
            <wp:extent cx="5943600" cy="3356610"/>
            <wp:effectExtent l="0" t="0" r="0" b="0"/>
            <wp:docPr id="1677828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828811" name="Picture 167782881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3356610"/>
                    </a:xfrm>
                    <a:prstGeom prst="rect">
                      <a:avLst/>
                    </a:prstGeom>
                  </pic:spPr>
                </pic:pic>
              </a:graphicData>
            </a:graphic>
          </wp:inline>
        </w:drawing>
      </w:r>
    </w:p>
    <w:p w14:paraId="1018D925" w14:textId="4B9109B6" w:rsidR="00D435B6" w:rsidRPr="00695D85" w:rsidRDefault="00D435B6" w:rsidP="00D435B6">
      <w:pPr>
        <w:pStyle w:val="Caption"/>
        <w:jc w:val="center"/>
      </w:pPr>
      <w:r>
        <w:t xml:space="preserve">Figure </w:t>
      </w:r>
      <w:fldSimple w:instr=" SEQ Figure \* ARABIC ">
        <w:r w:rsidR="006E16D4">
          <w:rPr>
            <w:noProof/>
          </w:rPr>
          <w:t>1</w:t>
        </w:r>
      </w:fldSimple>
      <w:r w:rsidRPr="00F3162E">
        <w:t xml:space="preserve">. Smart Manufacturing Environment at </w:t>
      </w:r>
      <w:proofErr w:type="spellStart"/>
      <w:r w:rsidRPr="00F3162E">
        <w:t>SteelForm</w:t>
      </w:r>
      <w:proofErr w:type="spellEnd"/>
      <w:r w:rsidRPr="00F3162E">
        <w:t xml:space="preserve"> Manufacturing Ltd.</w:t>
      </w:r>
    </w:p>
    <w:p w14:paraId="19170800" w14:textId="58384CBF" w:rsidR="00932753" w:rsidRDefault="00932753" w:rsidP="00932753">
      <w:pPr>
        <w:pStyle w:val="Heading1"/>
      </w:pPr>
      <w:bookmarkStart w:id="3" w:name="_Toc237437096"/>
      <w:r>
        <w:t>3. Cyber Risk Assessment</w:t>
      </w:r>
      <w:bookmarkEnd w:id="3"/>
    </w:p>
    <w:p w14:paraId="0063EAB7" w14:textId="4604860A" w:rsidR="005E79B9" w:rsidRDefault="005E79B9" w:rsidP="005E79B9">
      <w:r>
        <w:t xml:space="preserve">SFM operates in a technology-driven manufacturing industry where there exists interdependence between production systems, cloud services, industrial control systems, and Internet of Things (IoT) devices. While technology adoption has improved operational efficiency and performance, </w:t>
      </w:r>
      <w:r>
        <w:lastRenderedPageBreak/>
        <w:t xml:space="preserve">it has led to the rise of many cybersecurity risks for the firm. Cyber risk assessment enables SFM to identify potential cyber vulnerabilities, assess the probability of occurrence and implement the necessary security controls before attacks can lead to significant damage. Firstly, ransomware is one of the most serious threats that SFM faces since it involves locking down production servers, manufacturing database systems and operational systems, thus leading to production downtime. Since manufacturing firms operate through the provision of uninterrupted manufacturing processes, any attack on these systems could disrupt operations and lead to delayed customer deliveries. Phishing attacks </w:t>
      </w:r>
      <w:r w:rsidR="00DA0A4F">
        <w:t>are</w:t>
      </w:r>
      <w:r>
        <w:t xml:space="preserve"> another threat faced by SFM. In this scenario, cyber criminals send emails containing fraudulent content to trick employees into divulging passwords or installing malware in the system. Procurement, finance, and management personnel have a higher risk of falling victim to such scams owing to frequent communication with external entities and suppliers. Finally, insider threat is another risk that poses a problem </w:t>
      </w:r>
      <w:r w:rsidR="00857394">
        <w:t>for</w:t>
      </w:r>
      <w:r>
        <w:t xml:space="preserve"> SFM. While an intentional act of an insider threat involves the misuse of access privileges by employees leading to theft of engineering documentation and altering of production data, an unintentional act of insider threat involves poor password practices, careless use of information, and clicking on attachments containing malware. Human factors remain the primary causes of cybersecurity incidents in today's organizations.</w:t>
      </w:r>
      <w:r w:rsidRPr="005E79B9">
        <w:t xml:space="preserve"> </w:t>
      </w:r>
      <w:r>
        <w:t xml:space="preserve">Moreover, growing adoption of IoT-based industrial machinery presents further vulnerabilities. Industrial equipment is mainly designed for performance purposes, which means it is particularly attractive for the attack if the system is not updated frequently enough. Likewise, the cloud-based production management platform contains all the information about the manufacturing process that may become available to hackers due to poor configuration or insufficient protection against remote access. </w:t>
      </w:r>
      <w:r w:rsidR="00857394">
        <w:t>Cybersecurity</w:t>
      </w:r>
      <w:r>
        <w:t xml:space="preserve"> within the supply chain is another vital issue. In this context, SFM works with outside suppliers, logistics companies, and software providers that might have access to business systems or operational data of SFM. In case of any cyberattack of one of those third parties, there will be a possibility to use the connection of the organization for penetrating the network of SFM. It means that cyber risks extend far beyond the infrastructure of the company. In order to establish priorities in dealing with these cyber risks, it is necessary to evaluate every threat depending on its probability of realization and potential impact on the business</w:t>
      </w:r>
      <w:r w:rsidR="00075097">
        <w:fldChar w:fldCharType="begin" w:fldLock="1"/>
      </w:r>
      <w:r w:rsidR="00731A33">
        <w:instrText>ADDIN CSL_CITATION {"citationItems":[{"id":"ITEM-1","itemData":{"author":[{"dropping-particle":"","family":"Stallings","given":"William","non-dropping-particle":"","parse-names":false,"suffix":""}],"edition":"7th","id":"ITEM-1","issued":{"date-parts":[["2023"]]},"publisher":"Pearson","title":"Network Security Essentials: Applications and Standards","type":"book"},"uris":["http://www.mendeley.com/documents/?uuid=4956ce70-4ca2-41ea-b186-8c802f749405"]}],"mendeley":{"formattedCitation":"[4]","plainTextFormattedCitation":"[4]","previouslyFormattedCitation":"[4]"},"properties":{"noteIndex":0},"schema":"https://github.com/citation-style-language/schema/raw/master/csl-citation.json"}</w:instrText>
      </w:r>
      <w:r w:rsidR="00075097">
        <w:fldChar w:fldCharType="separate"/>
      </w:r>
      <w:r w:rsidR="00075097" w:rsidRPr="00075097">
        <w:rPr>
          <w:noProof/>
        </w:rPr>
        <w:t>[4]</w:t>
      </w:r>
      <w:r w:rsidR="00075097">
        <w:fldChar w:fldCharType="end"/>
      </w:r>
      <w:r>
        <w:t>.</w:t>
      </w:r>
    </w:p>
    <w:p w14:paraId="24EF5266" w14:textId="77777777" w:rsidR="00153F22" w:rsidRDefault="00153F22" w:rsidP="00153F22">
      <w:pPr>
        <w:keepNext/>
        <w:jc w:val="center"/>
      </w:pPr>
      <w:r>
        <w:rPr>
          <w:noProof/>
        </w:rPr>
        <w:lastRenderedPageBreak/>
        <w:drawing>
          <wp:inline distT="0" distB="0" distL="0" distR="0" wp14:anchorId="66780D47" wp14:editId="3E7202E0">
            <wp:extent cx="4779475" cy="3990494"/>
            <wp:effectExtent l="0" t="0" r="2540" b="0"/>
            <wp:docPr id="119269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85376" cy="3995421"/>
                    </a:xfrm>
                    <a:prstGeom prst="rect">
                      <a:avLst/>
                    </a:prstGeom>
                    <a:noFill/>
                  </pic:spPr>
                </pic:pic>
              </a:graphicData>
            </a:graphic>
          </wp:inline>
        </w:drawing>
      </w:r>
    </w:p>
    <w:p w14:paraId="505B9E98" w14:textId="4AEDED6B" w:rsidR="00153F22" w:rsidRPr="005E79B9" w:rsidRDefault="00153F22" w:rsidP="00153F22">
      <w:pPr>
        <w:pStyle w:val="Caption"/>
        <w:jc w:val="center"/>
      </w:pPr>
      <w:r>
        <w:t xml:space="preserve">Figure </w:t>
      </w:r>
      <w:fldSimple w:instr=" SEQ Figure \* ARABIC ">
        <w:r w:rsidR="006E16D4">
          <w:rPr>
            <w:noProof/>
          </w:rPr>
          <w:t>2</w:t>
        </w:r>
      </w:fldSimple>
      <w:r w:rsidRPr="004966A4">
        <w:t xml:space="preserve">. Cyber Risk Matrix </w:t>
      </w:r>
      <w:proofErr w:type="gramStart"/>
      <w:r w:rsidRPr="004966A4">
        <w:t>illustrating</w:t>
      </w:r>
      <w:proofErr w:type="gramEnd"/>
      <w:r w:rsidRPr="004966A4">
        <w:t xml:space="preserve"> the likelihood and potential business impact of major cybersecurity threats affecting </w:t>
      </w:r>
      <w:proofErr w:type="spellStart"/>
      <w:r w:rsidRPr="004966A4">
        <w:t>SteelForm</w:t>
      </w:r>
      <w:proofErr w:type="spellEnd"/>
      <w:r w:rsidRPr="004966A4">
        <w:t xml:space="preserve"> Manufacturing Ltd.</w:t>
      </w:r>
    </w:p>
    <w:p w14:paraId="239AB75A" w14:textId="23472DF0" w:rsidR="00932753" w:rsidRDefault="00932753" w:rsidP="00932753">
      <w:pPr>
        <w:pStyle w:val="Heading1"/>
      </w:pPr>
      <w:bookmarkStart w:id="4" w:name="_Toc237437097"/>
      <w:r>
        <w:t>4. Cybersecurity Governance Framework</w:t>
      </w:r>
      <w:bookmarkEnd w:id="4"/>
    </w:p>
    <w:p w14:paraId="7962836E" w14:textId="78A58BEC" w:rsidR="00BE235D" w:rsidRDefault="00153F22" w:rsidP="00BE235D">
      <w:proofErr w:type="spellStart"/>
      <w:r>
        <w:t>SteelForm</w:t>
      </w:r>
      <w:proofErr w:type="spellEnd"/>
      <w:r>
        <w:t xml:space="preserve"> Manufacturing Ltd (SFM) needs a governance structure in place in order to have proper management of all security duties, policies and controls. This will enable proper coordination of cybersecurity processes in relation to business objectives while avoiding disruptions and </w:t>
      </w:r>
      <w:proofErr w:type="spellStart"/>
      <w:r>
        <w:t>cyber attacks</w:t>
      </w:r>
      <w:proofErr w:type="spellEnd"/>
      <w:r>
        <w:t xml:space="preserve">. Strategic oversight shall come from the board of directors through approval of policies, allocation of resources and regular assessment of the firm’s cybersecurity performance. Operational oversight shall come from the IT Security Manager who will oversee the cybersecurity processes, compliance and risk mitigation. The departmental managers will also play a vital role in providing a governance framework through ensuring that employees comply with the security policies in carrying out their duties. An Information Security Policy should outline the conditions for acceptable usage of the computer systems and confidentiality of information as well as guidelines on security incidents. Employees will only access the computer system relevant to their roles based on least privilege principle. </w:t>
      </w:r>
      <w:r w:rsidR="00463FFC">
        <w:t>Role-based</w:t>
      </w:r>
      <w:r>
        <w:t xml:space="preserve"> access control and multi-factor authentication </w:t>
      </w:r>
      <w:r>
        <w:lastRenderedPageBreak/>
        <w:t>will be employed in administrative accounts, cloud services and remote access connections.</w:t>
      </w:r>
      <w:r w:rsidR="00BE235D" w:rsidRPr="00BE235D">
        <w:t xml:space="preserve"> </w:t>
      </w:r>
      <w:r w:rsidR="00BE235D">
        <w:t xml:space="preserve">SFM should develop a data classification policy to classify data based on sensitivity of information. Engineering designs, customer contracts, production data, and finance documents should be considered as confidential data and thus need to be encrypted and access to such data should be restricted. Policies regarding retention of data and secure destruction of data should be put in place in order to reduce unnecessary exposure of such data. It is also important for SFM to implement network governance due to the fact that it manages corporate IT networks and operational technology (OT) networks. Production </w:t>
      </w:r>
      <w:r w:rsidR="00463FFC">
        <w:t>networks</w:t>
      </w:r>
      <w:r w:rsidR="00BE235D">
        <w:t xml:space="preserve"> should be </w:t>
      </w:r>
      <w:r w:rsidR="00463FFC">
        <w:t>segmented,</w:t>
      </w:r>
      <w:r w:rsidR="00BE235D">
        <w:t xml:space="preserve"> and firewalls should be put in place in order to minimize risk of </w:t>
      </w:r>
      <w:r w:rsidR="00325C0B">
        <w:t>spreading</w:t>
      </w:r>
      <w:r w:rsidR="00BE235D">
        <w:t xml:space="preserve"> of malware into </w:t>
      </w:r>
      <w:r w:rsidR="00325C0B">
        <w:t>another</w:t>
      </w:r>
      <w:r w:rsidR="00BE235D">
        <w:t xml:space="preserve"> network environment. Security assessments and software updates should be conducted to ensure that the organization's infrastructure is safe. Lastly, procedures for incident reporting, backups and business continuity should be developed within the governance framework. It is essential that employees understand how to report an incident, and important production data should be regularly backed up and safely stored.</w:t>
      </w:r>
    </w:p>
    <w:p w14:paraId="56764678" w14:textId="77777777" w:rsidR="008F204D" w:rsidRDefault="008F204D" w:rsidP="008F204D">
      <w:pPr>
        <w:keepNext/>
        <w:jc w:val="center"/>
      </w:pPr>
      <w:r>
        <w:rPr>
          <w:noProof/>
        </w:rPr>
        <w:drawing>
          <wp:inline distT="0" distB="0" distL="0" distR="0" wp14:anchorId="13DF218A" wp14:editId="6A1603DC">
            <wp:extent cx="3966562" cy="4008120"/>
            <wp:effectExtent l="0" t="0" r="0" b="0"/>
            <wp:docPr id="12645151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2821" cy="4044759"/>
                    </a:xfrm>
                    <a:prstGeom prst="rect">
                      <a:avLst/>
                    </a:prstGeom>
                    <a:noFill/>
                  </pic:spPr>
                </pic:pic>
              </a:graphicData>
            </a:graphic>
          </wp:inline>
        </w:drawing>
      </w:r>
    </w:p>
    <w:p w14:paraId="63304D88" w14:textId="558ACE0B" w:rsidR="008F204D" w:rsidRPr="00153F22" w:rsidRDefault="008F204D" w:rsidP="008F204D">
      <w:pPr>
        <w:pStyle w:val="Caption"/>
        <w:jc w:val="center"/>
      </w:pPr>
      <w:r>
        <w:t xml:space="preserve">Figure </w:t>
      </w:r>
      <w:fldSimple w:instr=" SEQ Figure \* ARABIC ">
        <w:r w:rsidR="006E16D4">
          <w:rPr>
            <w:noProof/>
          </w:rPr>
          <w:t>3</w:t>
        </w:r>
      </w:fldSimple>
      <w:r w:rsidRPr="003358F8">
        <w:t xml:space="preserve">. Cybersecurity Governance Framework for </w:t>
      </w:r>
      <w:proofErr w:type="spellStart"/>
      <w:r w:rsidRPr="003358F8">
        <w:t>SteelForm</w:t>
      </w:r>
      <w:proofErr w:type="spellEnd"/>
      <w:r w:rsidRPr="003358F8">
        <w:t xml:space="preserve"> Manufacturing Ltd.</w:t>
      </w:r>
    </w:p>
    <w:p w14:paraId="0178B8E3" w14:textId="3AB1C80F" w:rsidR="00932753" w:rsidRDefault="00932753" w:rsidP="00932753">
      <w:pPr>
        <w:pStyle w:val="Heading1"/>
      </w:pPr>
      <w:bookmarkStart w:id="5" w:name="_Toc237437098"/>
      <w:r>
        <w:lastRenderedPageBreak/>
        <w:t>5. Technical and Administrative Security Controls</w:t>
      </w:r>
      <w:bookmarkEnd w:id="5"/>
    </w:p>
    <w:p w14:paraId="714E0A65" w14:textId="0B6D890E" w:rsidR="00FF1BEA" w:rsidRDefault="00FF1BEA" w:rsidP="00FF1BEA">
      <w:r>
        <w:t>To minimize the cyber risks in a manufacturing enterprise, it is recommended that SFM implements a set of both technical and administrative security controls. The layering technique helps ensure that if one measure is not effective against an attack, another can protect against cyber threat. As for the technical measures, SFM needs to install modern firewalls, IDS, IPS, and endpoint protection software to monitor network activity and protect sensitive data from malicious attacks. All staff members' computers and the production servers should have this software. The organization also needs to update its software regularly, especially its operating systems, cloud applications, and IoT devices to get rid of the existing security gaps. Business information, which includes engineering designs and customer records, should be encrypted. In addition, secure backups should be performed, and their copies should be kept in a different location for easy access in case of cyberattack. What concerns administrative controls, each staff member should have access to only those systems that he or she needs for work. Also, it is necessary to conduct security audits and vulnerability assessments regularly to find security gaps and eliminate them before they become a threat.</w:t>
      </w:r>
    </w:p>
    <w:p w14:paraId="3FBD23EB" w14:textId="77777777" w:rsidR="00B74468" w:rsidRDefault="00B74468" w:rsidP="00B74468">
      <w:pPr>
        <w:keepNext/>
        <w:jc w:val="center"/>
      </w:pPr>
      <w:r>
        <w:rPr>
          <w:noProof/>
        </w:rPr>
        <w:drawing>
          <wp:inline distT="0" distB="0" distL="0" distR="0" wp14:anchorId="0090E4CC" wp14:editId="7D75D4E1">
            <wp:extent cx="3099117" cy="3513455"/>
            <wp:effectExtent l="0" t="0" r="6350" b="0"/>
            <wp:docPr id="15287687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27956" cy="3546150"/>
                    </a:xfrm>
                    <a:prstGeom prst="rect">
                      <a:avLst/>
                    </a:prstGeom>
                    <a:noFill/>
                  </pic:spPr>
                </pic:pic>
              </a:graphicData>
            </a:graphic>
          </wp:inline>
        </w:drawing>
      </w:r>
    </w:p>
    <w:p w14:paraId="2BD3C661" w14:textId="086BF87D" w:rsidR="00B74468" w:rsidRPr="00FF1BEA" w:rsidRDefault="00B74468" w:rsidP="00B74468">
      <w:pPr>
        <w:pStyle w:val="Caption"/>
        <w:jc w:val="center"/>
      </w:pPr>
      <w:r>
        <w:t xml:space="preserve">Figure </w:t>
      </w:r>
      <w:fldSimple w:instr=" SEQ Figure \* ARABIC ">
        <w:r w:rsidR="006E16D4">
          <w:rPr>
            <w:noProof/>
          </w:rPr>
          <w:t>4</w:t>
        </w:r>
      </w:fldSimple>
      <w:r w:rsidRPr="00835FBD">
        <w:t xml:space="preserve">. Layered Security Controls Implemented at </w:t>
      </w:r>
      <w:proofErr w:type="spellStart"/>
      <w:r w:rsidRPr="00835FBD">
        <w:t>SteelForm</w:t>
      </w:r>
      <w:proofErr w:type="spellEnd"/>
      <w:r w:rsidRPr="00835FBD">
        <w:t xml:space="preserve"> Manufacturing Ltd.</w:t>
      </w:r>
    </w:p>
    <w:p w14:paraId="0F5990FE" w14:textId="3463B682" w:rsidR="00932753" w:rsidRDefault="00932753" w:rsidP="00932753">
      <w:pPr>
        <w:pStyle w:val="Heading1"/>
      </w:pPr>
      <w:bookmarkStart w:id="6" w:name="_Toc237437099"/>
      <w:r>
        <w:lastRenderedPageBreak/>
        <w:t>6. Incident Detection, Response and Recovery Strategy</w:t>
      </w:r>
      <w:bookmarkEnd w:id="6"/>
    </w:p>
    <w:p w14:paraId="50828EBD" w14:textId="2801E671" w:rsidR="001E1E4B" w:rsidRDefault="001E1E4B" w:rsidP="001E1E4B">
      <w:r>
        <w:t xml:space="preserve">Having an established incident response strategy will allow </w:t>
      </w:r>
      <w:proofErr w:type="spellStart"/>
      <w:r>
        <w:t>SteelForm</w:t>
      </w:r>
      <w:proofErr w:type="spellEnd"/>
      <w:r>
        <w:t xml:space="preserve"> Manufacturing Ltd to identify cyber threats faster and reduce their impact on the organization's operations. The company needs to ensure continuous monitoring by using security monitoring applications that gather logs from servers, clouds, firewalls, and production systems. It is essential to analyze the collected logs to reveal any suspicious actions, which might point out a security breach. In case of a security incident, it is necessary to isolate the system in question so that the threat will not spread across the company's network. The IT Security Team needs to investigate the incident, find its causes and remove malicious software and/or access to the system. Once all the threats are removed, the system should be recovered by restoring it from the backup and testing its functions. At the end of the incident response, management of the company should carry out the review and evaluate its efficiency. All the lessons learned during the event should be used when updating future policies, technical measures and training programs for employees. Conducting the incident response exercises on a regular basis will help make sure that employees understand their duties in case of any cybersecurity threats</w:t>
      </w:r>
      <w:r w:rsidR="00731A33">
        <w:fldChar w:fldCharType="begin" w:fldLock="1"/>
      </w:r>
      <w:r w:rsidR="00731A33">
        <w:instrText>ADDIN CSL_CITATION {"citationItems":[{"id":"ITEM-1","itemData":{"abstract":"This publication provides a catalog of security and privacy controls for information systems and organizations to protect organizational operations and assets, individuals, other organizations, and the Nation from a diverse set of threats and risks, including hostile attacks, human errors, natural disasters, structural failures, foreign intelligence entities, and privacy risks. The controls are flexible and customizable and implemented as part of an organization-wide process to manage risk. The controls address diverse requirements derived from mission and business needs, laws, executive orders, directives, regulations, policies, standards, and guidelines. Finally, the consolidated control catalog addresses security and privacy from a functionality perspective (i.e., the strength of functions and mechanisms provided by the controls) and from an assurance perspective (i.e., the measure of confidence in the security or privacy capability provided by the controls). Addressing functionality and assurance helps to ensure that information technology products and the systems that rely on those products are sufficiently trustworthy.","author":[{"dropping-particle":"","family":"NIST SP800-53","given":"","non-dropping-particle":"","parse-names":false,"suffix":""}],"container-title":"NIST Special Publication","id":"ITEM-1","issued":{"date-parts":[["2020"]]},"title":"Security and Privacy Controls for Information Systems and Organizations","type":"book"},"uris":["http://www.mendeley.com/documents/?uuid=79d643bb-11c9-38b1-9705-a7cfb12b1d3b"]}],"mendeley":{"formattedCitation":"[5]","plainTextFormattedCitation":"[5]","previouslyFormattedCitation":"[5]"},"properties":{"noteIndex":0},"schema":"https://github.com/citation-style-language/schema/raw/master/csl-citation.json"}</w:instrText>
      </w:r>
      <w:r w:rsidR="00731A33">
        <w:fldChar w:fldCharType="separate"/>
      </w:r>
      <w:r w:rsidR="00731A33" w:rsidRPr="00731A33">
        <w:rPr>
          <w:noProof/>
        </w:rPr>
        <w:t>[5]</w:t>
      </w:r>
      <w:r w:rsidR="00731A33">
        <w:fldChar w:fldCharType="end"/>
      </w:r>
      <w:r>
        <w:t>.</w:t>
      </w:r>
    </w:p>
    <w:p w14:paraId="6196520B" w14:textId="77777777" w:rsidR="006E16D4" w:rsidRDefault="006E16D4" w:rsidP="006E16D4">
      <w:pPr>
        <w:keepNext/>
        <w:jc w:val="center"/>
      </w:pPr>
      <w:r>
        <w:rPr>
          <w:noProof/>
        </w:rPr>
        <w:drawing>
          <wp:inline distT="0" distB="0" distL="0" distR="0" wp14:anchorId="508EFECA" wp14:editId="0838DF03">
            <wp:extent cx="3015317" cy="3418451"/>
            <wp:effectExtent l="0" t="0" r="0" b="0"/>
            <wp:docPr id="4086328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37935" cy="3444092"/>
                    </a:xfrm>
                    <a:prstGeom prst="rect">
                      <a:avLst/>
                    </a:prstGeom>
                    <a:noFill/>
                  </pic:spPr>
                </pic:pic>
              </a:graphicData>
            </a:graphic>
          </wp:inline>
        </w:drawing>
      </w:r>
    </w:p>
    <w:p w14:paraId="199FC999" w14:textId="0C29C99D" w:rsidR="006E16D4" w:rsidRPr="001E1E4B" w:rsidRDefault="006E16D4" w:rsidP="006E16D4">
      <w:pPr>
        <w:pStyle w:val="Caption"/>
        <w:jc w:val="center"/>
      </w:pPr>
      <w:r>
        <w:t xml:space="preserve">Figure </w:t>
      </w:r>
      <w:fldSimple w:instr=" SEQ Figure \* ARABIC ">
        <w:r>
          <w:rPr>
            <w:noProof/>
          </w:rPr>
          <w:t>5</w:t>
        </w:r>
      </w:fldSimple>
      <w:r w:rsidRPr="00C215E4">
        <w:t xml:space="preserve">. Incident Response Process for </w:t>
      </w:r>
      <w:proofErr w:type="spellStart"/>
      <w:r w:rsidRPr="00C215E4">
        <w:t>SteelForm</w:t>
      </w:r>
      <w:proofErr w:type="spellEnd"/>
      <w:r w:rsidRPr="00C215E4">
        <w:t xml:space="preserve"> Manufacturing Ltd.</w:t>
      </w:r>
    </w:p>
    <w:p w14:paraId="7A1C2069" w14:textId="1FE2BAC9" w:rsidR="00932753" w:rsidRDefault="00932753" w:rsidP="00932753">
      <w:pPr>
        <w:pStyle w:val="Heading1"/>
      </w:pPr>
      <w:bookmarkStart w:id="7" w:name="_Toc237437100"/>
      <w:r>
        <w:lastRenderedPageBreak/>
        <w:t xml:space="preserve">7. Security Awareness and Compliance </w:t>
      </w:r>
      <w:proofErr w:type="spellStart"/>
      <w:r>
        <w:t>Programme</w:t>
      </w:r>
      <w:bookmarkEnd w:id="7"/>
      <w:proofErr w:type="spellEnd"/>
    </w:p>
    <w:p w14:paraId="37F65549" w14:textId="59BB79B4" w:rsidR="006E16D4" w:rsidRPr="006E16D4" w:rsidRDefault="006E16D4" w:rsidP="006E16D4">
      <w:r>
        <w:t xml:space="preserve">It is important for the staff at </w:t>
      </w:r>
      <w:proofErr w:type="spellStart"/>
      <w:r>
        <w:t>SteelForm</w:t>
      </w:r>
      <w:proofErr w:type="spellEnd"/>
      <w:r>
        <w:t xml:space="preserve"> Manufacturing Ltd to be conscious of their security. Awareness programs on the issue of phishing scams, password management, safe browsing habits, and how to handle sensitive information appropriately need to be held for all staff. The new joiners should go through a security program during induction and regular refreshers for existing employees are also necessary. As part of improving learning, it would help to hold simulations of phishing scams as well as short security tests. The departments that underperform should be guided further. It is also important to make sure that employees feel free to report any suspicious emails or behaviors on the system without any retribution from the organization.</w:t>
      </w:r>
    </w:p>
    <w:p w14:paraId="24145412" w14:textId="10C64A1C" w:rsidR="00932753" w:rsidRDefault="00932753" w:rsidP="00932753">
      <w:pPr>
        <w:pStyle w:val="Heading1"/>
      </w:pPr>
      <w:bookmarkStart w:id="8" w:name="_Toc237437101"/>
      <w:r>
        <w:t>8. Future Recommendations</w:t>
      </w:r>
      <w:bookmarkEnd w:id="8"/>
    </w:p>
    <w:p w14:paraId="79783C42" w14:textId="0C27FA7C" w:rsidR="00863EFE" w:rsidRPr="00863EFE" w:rsidRDefault="00863EFE" w:rsidP="00863EFE">
      <w:proofErr w:type="spellStart"/>
      <w:r w:rsidRPr="00863EFE">
        <w:t>SteelForm</w:t>
      </w:r>
      <w:proofErr w:type="spellEnd"/>
      <w:r w:rsidRPr="00863EFE">
        <w:t xml:space="preserve"> Manufacturing Ltd should keep enhancing its cybersecurity posture through the implementation of the new security technologies and the evaluation of its risk management techniques. Some of the future changes that should be made include utilizing threat detection using artificial intelligence technology, embracing the concept of Zero Trust security, conducting yearly penetration tests, and working more closely with credible cybersecurity partners.</w:t>
      </w:r>
    </w:p>
    <w:p w14:paraId="4E08ED6F" w14:textId="37376CE2" w:rsidR="00B42685" w:rsidRDefault="00932753" w:rsidP="00932753">
      <w:pPr>
        <w:pStyle w:val="Heading1"/>
      </w:pPr>
      <w:bookmarkStart w:id="9" w:name="_Toc237437102"/>
      <w:r>
        <w:t>9. Conclusion</w:t>
      </w:r>
      <w:bookmarkEnd w:id="9"/>
    </w:p>
    <w:p w14:paraId="31793D74" w14:textId="7E9D0ED8" w:rsidR="00863EFE" w:rsidRDefault="00863EFE" w:rsidP="00863EFE">
      <w:r w:rsidRPr="00863EFE">
        <w:t>However, in order for Industry 4.0 to be successfully adopted in SFM, it is crucial that the organization continues to have an effective cybersecurity strategy in place. This paper has examined the main cyber threats faced by SFM and recommended a corporate governance model, which would comprise technical measures, incident response plans, as well as staff awareness programs. The implementation of the suggested recommendations would enable SFM to protect their information resources, mitigate operational risks, and improve business continuity.</w:t>
      </w:r>
    </w:p>
    <w:p w14:paraId="62E6C9B1" w14:textId="77777777" w:rsidR="003B5329" w:rsidRDefault="003B5329" w:rsidP="00863EFE"/>
    <w:p w14:paraId="5623EF1B" w14:textId="77777777" w:rsidR="003B5329" w:rsidRDefault="003B5329" w:rsidP="00863EFE"/>
    <w:p w14:paraId="5EF95F60" w14:textId="01FAD992" w:rsidR="00763613" w:rsidRDefault="003B5329" w:rsidP="003B5329">
      <w:pPr>
        <w:pStyle w:val="Heading1"/>
      </w:pPr>
      <w:bookmarkStart w:id="10" w:name="_Toc237437103"/>
      <w:r>
        <w:lastRenderedPageBreak/>
        <w:t>10. Presentation Slides</w:t>
      </w:r>
      <w:bookmarkEnd w:id="10"/>
    </w:p>
    <w:p w14:paraId="68A2CF01" w14:textId="6D0AF78D" w:rsidR="00B072C7" w:rsidRDefault="00594DFA" w:rsidP="002C4703">
      <w:r w:rsidRPr="00594DFA">
        <w:rPr>
          <w:noProof/>
        </w:rPr>
        <w:drawing>
          <wp:inline distT="0" distB="0" distL="0" distR="0" wp14:anchorId="63A56DB1" wp14:editId="58C7D202">
            <wp:extent cx="5943600" cy="3284855"/>
            <wp:effectExtent l="0" t="0" r="0" b="0"/>
            <wp:docPr id="1443428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428247" name=""/>
                    <pic:cNvPicPr/>
                  </pic:nvPicPr>
                  <pic:blipFill>
                    <a:blip r:embed="rId11"/>
                    <a:stretch>
                      <a:fillRect/>
                    </a:stretch>
                  </pic:blipFill>
                  <pic:spPr>
                    <a:xfrm>
                      <a:off x="0" y="0"/>
                      <a:ext cx="5943600" cy="3284855"/>
                    </a:xfrm>
                    <a:prstGeom prst="rect">
                      <a:avLst/>
                    </a:prstGeom>
                  </pic:spPr>
                </pic:pic>
              </a:graphicData>
            </a:graphic>
          </wp:inline>
        </w:drawing>
      </w:r>
    </w:p>
    <w:p w14:paraId="301EC2A9" w14:textId="77777777" w:rsidR="002C4703" w:rsidRPr="002C4703" w:rsidRDefault="002C4703" w:rsidP="002C4703"/>
    <w:p w14:paraId="369D41C2" w14:textId="129A4F56" w:rsidR="000C712E" w:rsidRDefault="000146D1" w:rsidP="000C712E">
      <w:r w:rsidRPr="000146D1">
        <w:rPr>
          <w:noProof/>
        </w:rPr>
        <w:drawing>
          <wp:inline distT="0" distB="0" distL="0" distR="0" wp14:anchorId="44E2479F" wp14:editId="38DE030B">
            <wp:extent cx="5943600" cy="3323590"/>
            <wp:effectExtent l="0" t="0" r="0" b="0"/>
            <wp:docPr id="1825391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391921" name=""/>
                    <pic:cNvPicPr/>
                  </pic:nvPicPr>
                  <pic:blipFill>
                    <a:blip r:embed="rId12"/>
                    <a:stretch>
                      <a:fillRect/>
                    </a:stretch>
                  </pic:blipFill>
                  <pic:spPr>
                    <a:xfrm>
                      <a:off x="0" y="0"/>
                      <a:ext cx="5943600" cy="3323590"/>
                    </a:xfrm>
                    <a:prstGeom prst="rect">
                      <a:avLst/>
                    </a:prstGeom>
                  </pic:spPr>
                </pic:pic>
              </a:graphicData>
            </a:graphic>
          </wp:inline>
        </w:drawing>
      </w:r>
    </w:p>
    <w:p w14:paraId="04CD0A4C" w14:textId="3980D543" w:rsidR="003C0EEE" w:rsidRDefault="006F240D" w:rsidP="000C712E">
      <w:r w:rsidRPr="006F240D">
        <w:rPr>
          <w:noProof/>
        </w:rPr>
        <w:lastRenderedPageBreak/>
        <w:drawing>
          <wp:inline distT="0" distB="0" distL="0" distR="0" wp14:anchorId="1E823AC4" wp14:editId="2A817499">
            <wp:extent cx="5943600" cy="3335020"/>
            <wp:effectExtent l="0" t="0" r="0" b="0"/>
            <wp:docPr id="1700417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417924" name=""/>
                    <pic:cNvPicPr/>
                  </pic:nvPicPr>
                  <pic:blipFill>
                    <a:blip r:embed="rId13"/>
                    <a:stretch>
                      <a:fillRect/>
                    </a:stretch>
                  </pic:blipFill>
                  <pic:spPr>
                    <a:xfrm>
                      <a:off x="0" y="0"/>
                      <a:ext cx="5943600" cy="3335020"/>
                    </a:xfrm>
                    <a:prstGeom prst="rect">
                      <a:avLst/>
                    </a:prstGeom>
                  </pic:spPr>
                </pic:pic>
              </a:graphicData>
            </a:graphic>
          </wp:inline>
        </w:drawing>
      </w:r>
    </w:p>
    <w:p w14:paraId="417627DE" w14:textId="63D1D0DA" w:rsidR="006F240D" w:rsidRDefault="00D05541" w:rsidP="000C712E">
      <w:r w:rsidRPr="00D05541">
        <w:rPr>
          <w:noProof/>
        </w:rPr>
        <w:drawing>
          <wp:inline distT="0" distB="0" distL="0" distR="0" wp14:anchorId="03461D48" wp14:editId="4C2FC67A">
            <wp:extent cx="5943600" cy="3323590"/>
            <wp:effectExtent l="0" t="0" r="0" b="0"/>
            <wp:docPr id="72632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32257" name=""/>
                    <pic:cNvPicPr/>
                  </pic:nvPicPr>
                  <pic:blipFill>
                    <a:blip r:embed="rId14"/>
                    <a:stretch>
                      <a:fillRect/>
                    </a:stretch>
                  </pic:blipFill>
                  <pic:spPr>
                    <a:xfrm>
                      <a:off x="0" y="0"/>
                      <a:ext cx="5943600" cy="3323590"/>
                    </a:xfrm>
                    <a:prstGeom prst="rect">
                      <a:avLst/>
                    </a:prstGeom>
                  </pic:spPr>
                </pic:pic>
              </a:graphicData>
            </a:graphic>
          </wp:inline>
        </w:drawing>
      </w:r>
    </w:p>
    <w:p w14:paraId="59E309D8" w14:textId="0E1D97E8" w:rsidR="001329AE" w:rsidRDefault="00D74ECB" w:rsidP="000C712E">
      <w:r w:rsidRPr="00D74ECB">
        <w:rPr>
          <w:noProof/>
        </w:rPr>
        <w:lastRenderedPageBreak/>
        <w:drawing>
          <wp:inline distT="0" distB="0" distL="0" distR="0" wp14:anchorId="205965DE" wp14:editId="088CAFC1">
            <wp:extent cx="5943600" cy="3323590"/>
            <wp:effectExtent l="0" t="0" r="0" b="0"/>
            <wp:docPr id="1771224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224805" name=""/>
                    <pic:cNvPicPr/>
                  </pic:nvPicPr>
                  <pic:blipFill>
                    <a:blip r:embed="rId15"/>
                    <a:stretch>
                      <a:fillRect/>
                    </a:stretch>
                  </pic:blipFill>
                  <pic:spPr>
                    <a:xfrm>
                      <a:off x="0" y="0"/>
                      <a:ext cx="5943600" cy="3323590"/>
                    </a:xfrm>
                    <a:prstGeom prst="rect">
                      <a:avLst/>
                    </a:prstGeom>
                  </pic:spPr>
                </pic:pic>
              </a:graphicData>
            </a:graphic>
          </wp:inline>
        </w:drawing>
      </w:r>
    </w:p>
    <w:p w14:paraId="496DF495" w14:textId="3ADFE960" w:rsidR="00D74ECB" w:rsidRDefault="009576D6" w:rsidP="000C712E">
      <w:r w:rsidRPr="009576D6">
        <w:rPr>
          <w:noProof/>
        </w:rPr>
        <w:drawing>
          <wp:inline distT="0" distB="0" distL="0" distR="0" wp14:anchorId="3B08DD38" wp14:editId="73C1A109">
            <wp:extent cx="5943600" cy="3347720"/>
            <wp:effectExtent l="0" t="0" r="0" b="5080"/>
            <wp:docPr id="1082511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511884" name=""/>
                    <pic:cNvPicPr/>
                  </pic:nvPicPr>
                  <pic:blipFill>
                    <a:blip r:embed="rId16"/>
                    <a:stretch>
                      <a:fillRect/>
                    </a:stretch>
                  </pic:blipFill>
                  <pic:spPr>
                    <a:xfrm>
                      <a:off x="0" y="0"/>
                      <a:ext cx="5943600" cy="3347720"/>
                    </a:xfrm>
                    <a:prstGeom prst="rect">
                      <a:avLst/>
                    </a:prstGeom>
                  </pic:spPr>
                </pic:pic>
              </a:graphicData>
            </a:graphic>
          </wp:inline>
        </w:drawing>
      </w:r>
    </w:p>
    <w:p w14:paraId="0225A31C" w14:textId="72D80BF9" w:rsidR="009576D6" w:rsidRDefault="00E81078" w:rsidP="000C712E">
      <w:r w:rsidRPr="00E81078">
        <w:rPr>
          <w:noProof/>
        </w:rPr>
        <w:lastRenderedPageBreak/>
        <w:drawing>
          <wp:inline distT="0" distB="0" distL="0" distR="0" wp14:anchorId="65503FB3" wp14:editId="013FD422">
            <wp:extent cx="5943600" cy="3319780"/>
            <wp:effectExtent l="0" t="0" r="0" b="0"/>
            <wp:docPr id="1111817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817610" name=""/>
                    <pic:cNvPicPr/>
                  </pic:nvPicPr>
                  <pic:blipFill>
                    <a:blip r:embed="rId17"/>
                    <a:stretch>
                      <a:fillRect/>
                    </a:stretch>
                  </pic:blipFill>
                  <pic:spPr>
                    <a:xfrm>
                      <a:off x="0" y="0"/>
                      <a:ext cx="5943600" cy="3319780"/>
                    </a:xfrm>
                    <a:prstGeom prst="rect">
                      <a:avLst/>
                    </a:prstGeom>
                  </pic:spPr>
                </pic:pic>
              </a:graphicData>
            </a:graphic>
          </wp:inline>
        </w:drawing>
      </w:r>
    </w:p>
    <w:p w14:paraId="6391F8C7" w14:textId="40A4C4FA" w:rsidR="006B5EF4" w:rsidRDefault="00A978D4" w:rsidP="000C712E">
      <w:r w:rsidRPr="00A978D4">
        <w:rPr>
          <w:noProof/>
        </w:rPr>
        <w:drawing>
          <wp:inline distT="0" distB="0" distL="0" distR="0" wp14:anchorId="0C2584AA" wp14:editId="3D61E176">
            <wp:extent cx="5943600" cy="3336290"/>
            <wp:effectExtent l="0" t="0" r="0" b="0"/>
            <wp:docPr id="1416616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616293" name=""/>
                    <pic:cNvPicPr/>
                  </pic:nvPicPr>
                  <pic:blipFill>
                    <a:blip r:embed="rId18"/>
                    <a:stretch>
                      <a:fillRect/>
                    </a:stretch>
                  </pic:blipFill>
                  <pic:spPr>
                    <a:xfrm>
                      <a:off x="0" y="0"/>
                      <a:ext cx="5943600" cy="3336290"/>
                    </a:xfrm>
                    <a:prstGeom prst="rect">
                      <a:avLst/>
                    </a:prstGeom>
                  </pic:spPr>
                </pic:pic>
              </a:graphicData>
            </a:graphic>
          </wp:inline>
        </w:drawing>
      </w:r>
    </w:p>
    <w:p w14:paraId="1E84E7A7" w14:textId="61D5C3C3" w:rsidR="00266207" w:rsidRPr="000C712E" w:rsidRDefault="001C2A77" w:rsidP="000C712E">
      <w:r w:rsidRPr="001C2A77">
        <w:rPr>
          <w:noProof/>
        </w:rPr>
        <w:lastRenderedPageBreak/>
        <w:drawing>
          <wp:inline distT="0" distB="0" distL="0" distR="0" wp14:anchorId="60C40088" wp14:editId="1670C98F">
            <wp:extent cx="5943600" cy="3347720"/>
            <wp:effectExtent l="0" t="0" r="0" b="5080"/>
            <wp:docPr id="80823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23551" name=""/>
                    <pic:cNvPicPr/>
                  </pic:nvPicPr>
                  <pic:blipFill>
                    <a:blip r:embed="rId19"/>
                    <a:stretch>
                      <a:fillRect/>
                    </a:stretch>
                  </pic:blipFill>
                  <pic:spPr>
                    <a:xfrm>
                      <a:off x="0" y="0"/>
                      <a:ext cx="5943600" cy="3347720"/>
                    </a:xfrm>
                    <a:prstGeom prst="rect">
                      <a:avLst/>
                    </a:prstGeom>
                  </pic:spPr>
                </pic:pic>
              </a:graphicData>
            </a:graphic>
          </wp:inline>
        </w:drawing>
      </w:r>
    </w:p>
    <w:p w14:paraId="43408ACC" w14:textId="09464A73" w:rsidR="001047DE" w:rsidRDefault="001047DE" w:rsidP="001047DE">
      <w:pPr>
        <w:pStyle w:val="Heading1"/>
      </w:pPr>
      <w:bookmarkStart w:id="11" w:name="_Toc237437104"/>
      <w:r>
        <w:t>References</w:t>
      </w:r>
      <w:bookmarkEnd w:id="11"/>
    </w:p>
    <w:p w14:paraId="081C0973" w14:textId="4CB78D7A" w:rsidR="00731A33" w:rsidRPr="00731A33" w:rsidRDefault="00731A33" w:rsidP="00731A33">
      <w:pPr>
        <w:widowControl w:val="0"/>
        <w:autoSpaceDE w:val="0"/>
        <w:autoSpaceDN w:val="0"/>
        <w:adjustRightInd w:val="0"/>
        <w:ind w:left="640" w:hanging="640"/>
        <w:rPr>
          <w:rFonts w:cs="Times New Roman"/>
          <w:noProof/>
          <w:kern w:val="0"/>
        </w:rPr>
      </w:pPr>
      <w:r>
        <w:fldChar w:fldCharType="begin" w:fldLock="1"/>
      </w:r>
      <w:r>
        <w:instrText xml:space="preserve">ADDIN Mendeley Bibliography CSL_BIBLIOGRAPHY </w:instrText>
      </w:r>
      <w:r>
        <w:fldChar w:fldCharType="separate"/>
      </w:r>
      <w:r w:rsidRPr="00731A33">
        <w:rPr>
          <w:rFonts w:cs="Times New Roman"/>
          <w:noProof/>
          <w:kern w:val="0"/>
        </w:rPr>
        <w:t>[1]</w:t>
      </w:r>
      <w:r w:rsidRPr="00731A33">
        <w:rPr>
          <w:rFonts w:cs="Times New Roman"/>
          <w:noProof/>
          <w:kern w:val="0"/>
        </w:rPr>
        <w:tab/>
        <w:t>International Organization for Standardization, “Information Security, Cybersecurity and Privacy Protection --- Information Security Management Systems --- Requirements,” 2022.</w:t>
      </w:r>
    </w:p>
    <w:p w14:paraId="36A33E98" w14:textId="77777777" w:rsidR="00731A33" w:rsidRPr="00731A33" w:rsidRDefault="00731A33" w:rsidP="00731A33">
      <w:pPr>
        <w:widowControl w:val="0"/>
        <w:autoSpaceDE w:val="0"/>
        <w:autoSpaceDN w:val="0"/>
        <w:adjustRightInd w:val="0"/>
        <w:ind w:left="640" w:hanging="640"/>
        <w:rPr>
          <w:rFonts w:cs="Times New Roman"/>
          <w:noProof/>
          <w:kern w:val="0"/>
        </w:rPr>
      </w:pPr>
      <w:r w:rsidRPr="00731A33">
        <w:rPr>
          <w:rFonts w:cs="Times New Roman"/>
          <w:noProof/>
          <w:kern w:val="0"/>
        </w:rPr>
        <w:t>[2]</w:t>
      </w:r>
      <w:r w:rsidRPr="00731A33">
        <w:rPr>
          <w:rFonts w:cs="Times New Roman"/>
          <w:noProof/>
          <w:kern w:val="0"/>
        </w:rPr>
        <w:tab/>
        <w:t xml:space="preserve">M. E. Whitman and H. J. Mattord, </w:t>
      </w:r>
      <w:r w:rsidRPr="00731A33">
        <w:rPr>
          <w:rFonts w:cs="Times New Roman"/>
          <w:i/>
          <w:iCs/>
          <w:noProof/>
          <w:kern w:val="0"/>
        </w:rPr>
        <w:t>Principles of Information Security</w:t>
      </w:r>
      <w:r w:rsidRPr="00731A33">
        <w:rPr>
          <w:rFonts w:cs="Times New Roman"/>
          <w:noProof/>
          <w:kern w:val="0"/>
        </w:rPr>
        <w:t>, 7th ed. Cengage Learning, 2022.</w:t>
      </w:r>
    </w:p>
    <w:p w14:paraId="2FA52CF1" w14:textId="77777777" w:rsidR="00731A33" w:rsidRPr="00731A33" w:rsidRDefault="00731A33" w:rsidP="00731A33">
      <w:pPr>
        <w:widowControl w:val="0"/>
        <w:autoSpaceDE w:val="0"/>
        <w:autoSpaceDN w:val="0"/>
        <w:adjustRightInd w:val="0"/>
        <w:ind w:left="640" w:hanging="640"/>
        <w:rPr>
          <w:rFonts w:cs="Times New Roman"/>
          <w:noProof/>
          <w:kern w:val="0"/>
        </w:rPr>
      </w:pPr>
      <w:r w:rsidRPr="00731A33">
        <w:rPr>
          <w:rFonts w:cs="Times New Roman"/>
          <w:noProof/>
          <w:kern w:val="0"/>
        </w:rPr>
        <w:t>[3]</w:t>
      </w:r>
      <w:r w:rsidRPr="00731A33">
        <w:rPr>
          <w:rFonts w:cs="Times New Roman"/>
          <w:noProof/>
          <w:kern w:val="0"/>
        </w:rPr>
        <w:tab/>
        <w:t>T. Moore, “The NIST Cybersecurity,” p. 32, 2024, [Online]. Available: https://nvlpubs.nist.gov/nistpubs/CSWP/NIST.CSWP.29.pdf</w:t>
      </w:r>
    </w:p>
    <w:p w14:paraId="6EB9E1EE" w14:textId="77777777" w:rsidR="00731A33" w:rsidRPr="00731A33" w:rsidRDefault="00731A33" w:rsidP="00731A33">
      <w:pPr>
        <w:widowControl w:val="0"/>
        <w:autoSpaceDE w:val="0"/>
        <w:autoSpaceDN w:val="0"/>
        <w:adjustRightInd w:val="0"/>
        <w:ind w:left="640" w:hanging="640"/>
        <w:rPr>
          <w:rFonts w:cs="Times New Roman"/>
          <w:noProof/>
          <w:kern w:val="0"/>
        </w:rPr>
      </w:pPr>
      <w:r w:rsidRPr="00731A33">
        <w:rPr>
          <w:rFonts w:cs="Times New Roman"/>
          <w:noProof/>
          <w:kern w:val="0"/>
        </w:rPr>
        <w:t>[4]</w:t>
      </w:r>
      <w:r w:rsidRPr="00731A33">
        <w:rPr>
          <w:rFonts w:cs="Times New Roman"/>
          <w:noProof/>
          <w:kern w:val="0"/>
        </w:rPr>
        <w:tab/>
        <w:t xml:space="preserve">W. Stallings, </w:t>
      </w:r>
      <w:r w:rsidRPr="00731A33">
        <w:rPr>
          <w:rFonts w:cs="Times New Roman"/>
          <w:i/>
          <w:iCs/>
          <w:noProof/>
          <w:kern w:val="0"/>
        </w:rPr>
        <w:t>Network Security Essentials: Applications and Standards</w:t>
      </w:r>
      <w:r w:rsidRPr="00731A33">
        <w:rPr>
          <w:rFonts w:cs="Times New Roman"/>
          <w:noProof/>
          <w:kern w:val="0"/>
        </w:rPr>
        <w:t>, 7th ed. Pearson, 2023.</w:t>
      </w:r>
    </w:p>
    <w:p w14:paraId="6C1D5321" w14:textId="77777777" w:rsidR="00731A33" w:rsidRPr="00731A33" w:rsidRDefault="00731A33" w:rsidP="00731A33">
      <w:pPr>
        <w:widowControl w:val="0"/>
        <w:autoSpaceDE w:val="0"/>
        <w:autoSpaceDN w:val="0"/>
        <w:adjustRightInd w:val="0"/>
        <w:ind w:left="640" w:hanging="640"/>
        <w:rPr>
          <w:rFonts w:cs="Times New Roman"/>
          <w:noProof/>
        </w:rPr>
      </w:pPr>
      <w:r w:rsidRPr="00731A33">
        <w:rPr>
          <w:rFonts w:cs="Times New Roman"/>
          <w:noProof/>
          <w:kern w:val="0"/>
        </w:rPr>
        <w:t>[5]</w:t>
      </w:r>
      <w:r w:rsidRPr="00731A33">
        <w:rPr>
          <w:rFonts w:cs="Times New Roman"/>
          <w:noProof/>
          <w:kern w:val="0"/>
        </w:rPr>
        <w:tab/>
        <w:t xml:space="preserve">NIST SP800-53, </w:t>
      </w:r>
      <w:r w:rsidRPr="00731A33">
        <w:rPr>
          <w:rFonts w:cs="Times New Roman"/>
          <w:i/>
          <w:iCs/>
          <w:noProof/>
          <w:kern w:val="0"/>
        </w:rPr>
        <w:t>Security and Privacy Controls for Information Systems and Organizations</w:t>
      </w:r>
      <w:r w:rsidRPr="00731A33">
        <w:rPr>
          <w:rFonts w:cs="Times New Roman"/>
          <w:noProof/>
          <w:kern w:val="0"/>
        </w:rPr>
        <w:t>. 2020.</w:t>
      </w:r>
    </w:p>
    <w:p w14:paraId="404A1138" w14:textId="3B768420" w:rsidR="00731A33" w:rsidRPr="00731A33" w:rsidRDefault="00731A33" w:rsidP="00731A33">
      <w:r>
        <w:fldChar w:fldCharType="end"/>
      </w:r>
    </w:p>
    <w:sectPr w:rsidR="00731A33" w:rsidRPr="00731A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685"/>
    <w:rsid w:val="000146D1"/>
    <w:rsid w:val="000205F7"/>
    <w:rsid w:val="00075097"/>
    <w:rsid w:val="00083203"/>
    <w:rsid w:val="000C712E"/>
    <w:rsid w:val="000D54B9"/>
    <w:rsid w:val="001047DE"/>
    <w:rsid w:val="00125FEF"/>
    <w:rsid w:val="001329AE"/>
    <w:rsid w:val="00153F22"/>
    <w:rsid w:val="001A5A58"/>
    <w:rsid w:val="001C2A77"/>
    <w:rsid w:val="001D0E2B"/>
    <w:rsid w:val="001E1E4B"/>
    <w:rsid w:val="001F7DB5"/>
    <w:rsid w:val="00266207"/>
    <w:rsid w:val="00283BBF"/>
    <w:rsid w:val="002C4703"/>
    <w:rsid w:val="002E5416"/>
    <w:rsid w:val="00325C0B"/>
    <w:rsid w:val="003B5329"/>
    <w:rsid w:val="003C0EEE"/>
    <w:rsid w:val="00463FFC"/>
    <w:rsid w:val="004C0583"/>
    <w:rsid w:val="00530FE9"/>
    <w:rsid w:val="00542F06"/>
    <w:rsid w:val="00594DFA"/>
    <w:rsid w:val="005E79B9"/>
    <w:rsid w:val="00661166"/>
    <w:rsid w:val="00690E39"/>
    <w:rsid w:val="00695D85"/>
    <w:rsid w:val="006B5EF4"/>
    <w:rsid w:val="006D5109"/>
    <w:rsid w:val="006E16D4"/>
    <w:rsid w:val="006F240D"/>
    <w:rsid w:val="00731A33"/>
    <w:rsid w:val="00763613"/>
    <w:rsid w:val="007931E8"/>
    <w:rsid w:val="007A5963"/>
    <w:rsid w:val="007B5A92"/>
    <w:rsid w:val="007D470C"/>
    <w:rsid w:val="00857394"/>
    <w:rsid w:val="00861A27"/>
    <w:rsid w:val="00863EFE"/>
    <w:rsid w:val="008F204D"/>
    <w:rsid w:val="00932753"/>
    <w:rsid w:val="00943105"/>
    <w:rsid w:val="009576D6"/>
    <w:rsid w:val="00971A2C"/>
    <w:rsid w:val="009952C6"/>
    <w:rsid w:val="00A00F94"/>
    <w:rsid w:val="00A978D4"/>
    <w:rsid w:val="00AA726D"/>
    <w:rsid w:val="00AB1DB5"/>
    <w:rsid w:val="00B072C7"/>
    <w:rsid w:val="00B42685"/>
    <w:rsid w:val="00B74468"/>
    <w:rsid w:val="00BE235D"/>
    <w:rsid w:val="00BE4F99"/>
    <w:rsid w:val="00BF40F4"/>
    <w:rsid w:val="00BF5CE0"/>
    <w:rsid w:val="00C03AE3"/>
    <w:rsid w:val="00C547A9"/>
    <w:rsid w:val="00D047D8"/>
    <w:rsid w:val="00D05541"/>
    <w:rsid w:val="00D36E4E"/>
    <w:rsid w:val="00D435B6"/>
    <w:rsid w:val="00D52ED7"/>
    <w:rsid w:val="00D74ECB"/>
    <w:rsid w:val="00DA0A4F"/>
    <w:rsid w:val="00DC3B0E"/>
    <w:rsid w:val="00E25A81"/>
    <w:rsid w:val="00E81078"/>
    <w:rsid w:val="00E934D1"/>
    <w:rsid w:val="00EF2249"/>
    <w:rsid w:val="00EF4894"/>
    <w:rsid w:val="00F31BF7"/>
    <w:rsid w:val="00FE771B"/>
    <w:rsid w:val="00FF1B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55EA4"/>
  <w15:chartTrackingRefBased/>
  <w15:docId w15:val="{C6C70F09-79AF-4D61-9001-99450BA6F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753"/>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932753"/>
    <w:pPr>
      <w:keepNext/>
      <w:keepLines/>
      <w:spacing w:before="360" w:after="80"/>
      <w:outlineLvl w:val="0"/>
    </w:pPr>
    <w:rPr>
      <w:rFonts w:eastAsiaTheme="majorEastAsia" w:cstheme="majorBidi"/>
      <w:b/>
      <w:color w:val="0F4761" w:themeColor="accent1" w:themeShade="BF"/>
      <w:sz w:val="40"/>
      <w:szCs w:val="40"/>
    </w:rPr>
  </w:style>
  <w:style w:type="paragraph" w:styleId="Heading2">
    <w:name w:val="heading 2"/>
    <w:basedOn w:val="Normal"/>
    <w:next w:val="Normal"/>
    <w:link w:val="Heading2Char"/>
    <w:uiPriority w:val="9"/>
    <w:semiHidden/>
    <w:unhideWhenUsed/>
    <w:qFormat/>
    <w:rsid w:val="00932753"/>
    <w:pPr>
      <w:keepNext/>
      <w:keepLines/>
      <w:spacing w:before="160" w:after="80"/>
      <w:outlineLvl w:val="1"/>
    </w:pPr>
    <w:rPr>
      <w:rFonts w:eastAsiaTheme="majorEastAsia" w:cstheme="majorBidi"/>
      <w:b/>
      <w:color w:val="0F4761" w:themeColor="accent1" w:themeShade="BF"/>
      <w:sz w:val="32"/>
      <w:szCs w:val="32"/>
    </w:rPr>
  </w:style>
  <w:style w:type="paragraph" w:styleId="Heading3">
    <w:name w:val="heading 3"/>
    <w:basedOn w:val="Normal"/>
    <w:next w:val="Normal"/>
    <w:link w:val="Heading3Char"/>
    <w:uiPriority w:val="9"/>
    <w:semiHidden/>
    <w:unhideWhenUsed/>
    <w:qFormat/>
    <w:rsid w:val="00B426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26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26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26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26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26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26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753"/>
    <w:rPr>
      <w:rFonts w:ascii="Times New Roman" w:eastAsiaTheme="majorEastAsia" w:hAnsi="Times New Roman" w:cstheme="majorBidi"/>
      <w:b/>
      <w:color w:val="0F4761" w:themeColor="accent1" w:themeShade="BF"/>
      <w:sz w:val="40"/>
      <w:szCs w:val="40"/>
    </w:rPr>
  </w:style>
  <w:style w:type="character" w:customStyle="1" w:styleId="Heading2Char">
    <w:name w:val="Heading 2 Char"/>
    <w:basedOn w:val="DefaultParagraphFont"/>
    <w:link w:val="Heading2"/>
    <w:uiPriority w:val="9"/>
    <w:semiHidden/>
    <w:rsid w:val="00932753"/>
    <w:rPr>
      <w:rFonts w:ascii="Times New Roman" w:eastAsiaTheme="majorEastAsia" w:hAnsi="Times New Roman"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B426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26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26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26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6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6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685"/>
    <w:rPr>
      <w:rFonts w:eastAsiaTheme="majorEastAsia" w:cstheme="majorBidi"/>
      <w:color w:val="272727" w:themeColor="text1" w:themeTint="D8"/>
    </w:rPr>
  </w:style>
  <w:style w:type="paragraph" w:styleId="Title">
    <w:name w:val="Title"/>
    <w:basedOn w:val="Normal"/>
    <w:next w:val="Normal"/>
    <w:link w:val="TitleChar"/>
    <w:uiPriority w:val="10"/>
    <w:qFormat/>
    <w:rsid w:val="00B426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6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6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6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685"/>
    <w:pPr>
      <w:spacing w:before="160"/>
      <w:jc w:val="center"/>
    </w:pPr>
    <w:rPr>
      <w:i/>
      <w:iCs/>
      <w:color w:val="404040" w:themeColor="text1" w:themeTint="BF"/>
    </w:rPr>
  </w:style>
  <w:style w:type="character" w:customStyle="1" w:styleId="QuoteChar">
    <w:name w:val="Quote Char"/>
    <w:basedOn w:val="DefaultParagraphFont"/>
    <w:link w:val="Quote"/>
    <w:uiPriority w:val="29"/>
    <w:rsid w:val="00B42685"/>
    <w:rPr>
      <w:i/>
      <w:iCs/>
      <w:color w:val="404040" w:themeColor="text1" w:themeTint="BF"/>
    </w:rPr>
  </w:style>
  <w:style w:type="paragraph" w:styleId="ListParagraph">
    <w:name w:val="List Paragraph"/>
    <w:basedOn w:val="Normal"/>
    <w:uiPriority w:val="34"/>
    <w:qFormat/>
    <w:rsid w:val="00B42685"/>
    <w:pPr>
      <w:ind w:left="720"/>
      <w:contextualSpacing/>
    </w:pPr>
  </w:style>
  <w:style w:type="character" w:styleId="IntenseEmphasis">
    <w:name w:val="Intense Emphasis"/>
    <w:basedOn w:val="DefaultParagraphFont"/>
    <w:uiPriority w:val="21"/>
    <w:qFormat/>
    <w:rsid w:val="00B42685"/>
    <w:rPr>
      <w:i/>
      <w:iCs/>
      <w:color w:val="0F4761" w:themeColor="accent1" w:themeShade="BF"/>
    </w:rPr>
  </w:style>
  <w:style w:type="paragraph" w:styleId="IntenseQuote">
    <w:name w:val="Intense Quote"/>
    <w:basedOn w:val="Normal"/>
    <w:next w:val="Normal"/>
    <w:link w:val="IntenseQuoteChar"/>
    <w:uiPriority w:val="30"/>
    <w:qFormat/>
    <w:rsid w:val="00B426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2685"/>
    <w:rPr>
      <w:i/>
      <w:iCs/>
      <w:color w:val="0F4761" w:themeColor="accent1" w:themeShade="BF"/>
    </w:rPr>
  </w:style>
  <w:style w:type="character" w:styleId="IntenseReference">
    <w:name w:val="Intense Reference"/>
    <w:basedOn w:val="DefaultParagraphFont"/>
    <w:uiPriority w:val="32"/>
    <w:qFormat/>
    <w:rsid w:val="00B42685"/>
    <w:rPr>
      <w:b/>
      <w:bCs/>
      <w:smallCaps/>
      <w:color w:val="0F4761" w:themeColor="accent1" w:themeShade="BF"/>
      <w:spacing w:val="5"/>
    </w:rPr>
  </w:style>
  <w:style w:type="paragraph" w:styleId="Caption">
    <w:name w:val="caption"/>
    <w:basedOn w:val="Normal"/>
    <w:next w:val="Normal"/>
    <w:uiPriority w:val="35"/>
    <w:unhideWhenUsed/>
    <w:qFormat/>
    <w:rsid w:val="00D435B6"/>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283BBF"/>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283BBF"/>
    <w:pPr>
      <w:spacing w:after="100"/>
    </w:pPr>
  </w:style>
  <w:style w:type="character" w:styleId="Hyperlink">
    <w:name w:val="Hyperlink"/>
    <w:basedOn w:val="DefaultParagraphFont"/>
    <w:uiPriority w:val="99"/>
    <w:unhideWhenUsed/>
    <w:rsid w:val="00283BBF"/>
    <w:rPr>
      <w:color w:val="467886" w:themeColor="hyperlink"/>
      <w:u w:val="single"/>
    </w:rPr>
  </w:style>
  <w:style w:type="table" w:styleId="TableGrid">
    <w:name w:val="Table Grid"/>
    <w:basedOn w:val="TableNormal"/>
    <w:uiPriority w:val="39"/>
    <w:rsid w:val="00C547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F40F4"/>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BF40F4"/>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593BB1-39F1-4B6E-A97C-8B522F560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15</Pages>
  <Words>3130</Words>
  <Characters>17843</Characters>
  <Application>Microsoft Office Word</Application>
  <DocSecurity>0</DocSecurity>
  <Lines>148</Lines>
  <Paragraphs>41</Paragraphs>
  <ScaleCrop>false</ScaleCrop>
  <Company/>
  <LinksUpToDate>false</LinksUpToDate>
  <CharactersWithSpaces>20932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Zaeem Zulfiqar</dc:creator>
  <cp:keywords/>
  <dc:description/>
  <cp:lastModifiedBy>alison vas</cp:lastModifiedBy>
  <cp:revision>75</cp:revision>
  <dcterms:created xsi:type="dcterms:W3CDTF">2026-07-30T12:25:00Z</dcterms:created>
  <dcterms:modified xsi:type="dcterms:W3CDTF">2026-08-12T13:24:00Z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929663f4-16f3-311c-ac0f-8d687fa5c166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AMA Manual of Style 11th edition</vt:lpwstr>
  </property>
  <property fmtid="{D5CDD505-2E9C-101B-9397-08002B2CF9AE}" pid="7" name="Mendeley Recent Style Id 1_1">
    <vt:lpwstr>http://www.zotero.org/styles/apa</vt:lpwstr>
  </property>
  <property fmtid="{D5CDD505-2E9C-101B-9397-08002B2CF9AE}" pid="8" name="Mendeley Recent Style Name 1_1">
    <vt:lpwstr>APA Style 7th edition</vt:lpwstr>
  </property>
  <property fmtid="{D5CDD505-2E9C-101B-9397-08002B2CF9AE}" pid="9" name="Mendeley Recent Style Id 2_1">
    <vt:lpwstr>http://www.zotero.org/styles/american-political-science-association</vt:lpwstr>
  </property>
  <property fmtid="{D5CDD505-2E9C-101B-9397-08002B2CF9AE}" pid="10" name="Mendeley Recent Style Name 2_1">
    <vt:lpwstr>APSA Style Manual revised 2018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ASA Style Guide 6th/7th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18th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12th edition (author-date/Harvard)</vt:lpwstr>
  </property>
  <property fmtid="{D5CDD505-2E9C-101B-9397-08002B2CF9AE}" pid="17" name="Mendeley Recent Style Id 6_1">
    <vt:lpwstr>http://www.zotero.org/styles/ieee</vt:lpwstr>
  </property>
  <property fmtid="{D5CDD505-2E9C-101B-9397-08002B2CF9AE}" pid="18" name="Mendeley Recent Style Name 6_1">
    <vt:lpwstr>IEEE Reference Guide version 11.29.2023</vt:lpwstr>
  </property>
  <property fmtid="{D5CDD505-2E9C-101B-9397-08002B2CF9AE}" pid="19" name="Mendeley Recent Style Id 7_1">
    <vt:lpwstr>http://www.zotero.org/styles/modern-language-association</vt:lpwstr>
  </property>
  <property fmtid="{D5CDD505-2E9C-101B-9397-08002B2CF9AE}" pid="20" name="Mendeley Recent Style Name 7_1">
    <vt:lpwstr>MLA Handbook 9th edition (in-text citations)</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GrammarlyDocumentId">
    <vt:lpwstr>e0e63cca-2d6f-49a9-9c44-fa2f943faba1</vt:lpwstr>
  </property>
</Properties>
</file>