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A9B6B3" w14:textId="77777777" w:rsidR="00CB667F" w:rsidRDefault="00CB667F">
      <w:pPr>
        <w:spacing w:after="200" w:line="300" w:lineRule="auto"/>
        <w:jc w:val="center"/>
        <w:rPr>
          <w:b/>
          <w:bCs/>
          <w:sz w:val="28"/>
          <w:szCs w:val="28"/>
        </w:rPr>
      </w:pPr>
      <w:r>
        <w:rPr>
          <w:noProof/>
        </w:rPr>
        <w:drawing>
          <wp:inline distT="0" distB="0" distL="0" distR="0" wp14:anchorId="05D53197" wp14:editId="54650E1F">
            <wp:extent cx="2377440" cy="952500"/>
            <wp:effectExtent l="0" t="0" r="3810" b="0"/>
            <wp:docPr id="1832716919"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952500"/>
                    </a:xfrm>
                    <a:prstGeom prst="rect">
                      <a:avLst/>
                    </a:prstGeom>
                    <a:noFill/>
                    <a:ln>
                      <a:noFill/>
                    </a:ln>
                  </pic:spPr>
                </pic:pic>
              </a:graphicData>
            </a:graphic>
          </wp:inline>
        </w:drawing>
      </w:r>
    </w:p>
    <w:p w14:paraId="2C6069FF" w14:textId="59B49AF6" w:rsidR="000D48DF" w:rsidRDefault="00653289">
      <w:pPr>
        <w:spacing w:after="200" w:line="300" w:lineRule="auto"/>
        <w:jc w:val="center"/>
      </w:pPr>
      <w:r>
        <w:rPr>
          <w:b/>
          <w:bCs/>
          <w:sz w:val="28"/>
          <w:szCs w:val="28"/>
        </w:rPr>
        <w:t>Master of Business Administration</w:t>
      </w:r>
    </w:p>
    <w:p w14:paraId="09CF3794" w14:textId="77777777" w:rsidR="000D48DF" w:rsidRDefault="00653289">
      <w:pPr>
        <w:spacing w:after="200" w:line="300" w:lineRule="auto"/>
        <w:jc w:val="center"/>
      </w:pPr>
      <w:r>
        <w:t>Module: Business Development Proposal (LCMB7037)</w:t>
      </w:r>
    </w:p>
    <w:p w14:paraId="6D93D75E" w14:textId="77777777" w:rsidR="000D48DF" w:rsidRDefault="00653289">
      <w:pPr>
        <w:spacing w:before="400" w:after="200" w:line="300" w:lineRule="auto"/>
        <w:jc w:val="center"/>
      </w:pPr>
      <w:r>
        <w:rPr>
          <w:b/>
          <w:bCs/>
          <w:sz w:val="28"/>
          <w:szCs w:val="28"/>
        </w:rPr>
        <w:t>Business Development Proposal Outline</w:t>
      </w:r>
    </w:p>
    <w:p w14:paraId="5BBA309A" w14:textId="77777777" w:rsidR="000D48DF" w:rsidRDefault="00653289">
      <w:pPr>
        <w:spacing w:after="500" w:line="300" w:lineRule="auto"/>
        <w:jc w:val="center"/>
      </w:pPr>
      <w:r>
        <w:rPr>
          <w:b/>
          <w:bCs/>
          <w:sz w:val="30"/>
          <w:szCs w:val="30"/>
        </w:rPr>
        <w:t>Scaling Amazon UK's Grocery Proposition: Evaluating Same-Day Perishable Delivery as a Growth Strategy (Path B: Business Plan for an Existing Company)</w:t>
      </w:r>
    </w:p>
    <w:p w14:paraId="10E75CBD" w14:textId="19B86F5A" w:rsidR="000D48DF" w:rsidRDefault="00653289">
      <w:pPr>
        <w:spacing w:after="200" w:line="300" w:lineRule="auto"/>
        <w:jc w:val="center"/>
      </w:pPr>
      <w:r>
        <w:t xml:space="preserve">Student name: </w:t>
      </w:r>
      <w:r w:rsidR="002C1ED1">
        <w:t>Manpreet Singh Mehra</w:t>
      </w:r>
    </w:p>
    <w:p w14:paraId="16DD7B81" w14:textId="5EC5E55C" w:rsidR="000D48DF" w:rsidRDefault="00653289">
      <w:pPr>
        <w:spacing w:after="200" w:line="300" w:lineRule="auto"/>
        <w:jc w:val="center"/>
      </w:pPr>
      <w:r>
        <w:t xml:space="preserve">Student ID: </w:t>
      </w:r>
      <w:r w:rsidR="00881732">
        <w:t>2522997</w:t>
      </w:r>
    </w:p>
    <w:p w14:paraId="49D7CA38" w14:textId="128F7AA8" w:rsidR="000D48DF" w:rsidRDefault="00653289">
      <w:pPr>
        <w:spacing w:after="200" w:line="300" w:lineRule="auto"/>
        <w:jc w:val="center"/>
      </w:pPr>
      <w:r>
        <w:t xml:space="preserve">Supervisor: </w:t>
      </w:r>
      <w:r w:rsidR="005A4E3B">
        <w:t xml:space="preserve">Dr Simon </w:t>
      </w:r>
      <w:r w:rsidR="00713D3F">
        <w:t>Chatterton</w:t>
      </w:r>
    </w:p>
    <w:p w14:paraId="4CA7DAAA" w14:textId="5E7C8106" w:rsidR="002B56A7" w:rsidRDefault="002B56A7">
      <w:pPr>
        <w:spacing w:line="240" w:lineRule="auto"/>
        <w:jc w:val="left"/>
      </w:pPr>
      <w:r>
        <w:br w:type="page"/>
      </w:r>
    </w:p>
    <w:sdt>
      <w:sdtPr>
        <w:rPr>
          <w:rFonts w:ascii="Arial" w:eastAsia="Arial" w:hAnsi="Arial" w:cs="Arial"/>
          <w:color w:val="auto"/>
          <w:sz w:val="24"/>
          <w:szCs w:val="24"/>
          <w:lang w:val="en-IN" w:eastAsia="en-IN"/>
        </w:rPr>
        <w:id w:val="2067905237"/>
        <w:docPartObj>
          <w:docPartGallery w:val="Table of Contents"/>
          <w:docPartUnique/>
        </w:docPartObj>
      </w:sdtPr>
      <w:sdtEndPr>
        <w:rPr>
          <w:b/>
          <w:bCs/>
          <w:noProof/>
        </w:rPr>
      </w:sdtEndPr>
      <w:sdtContent>
        <w:p w14:paraId="4A6D978F" w14:textId="64E85B47" w:rsidR="002B56A7" w:rsidRDefault="002B56A7">
          <w:pPr>
            <w:pStyle w:val="TOCHeading"/>
          </w:pPr>
          <w:r>
            <w:t>Table of Contents</w:t>
          </w:r>
        </w:p>
        <w:p w14:paraId="5E88D352" w14:textId="45B9467D" w:rsidR="002B56A7" w:rsidRDefault="002B56A7">
          <w:pPr>
            <w:pStyle w:val="TOC1"/>
            <w:tabs>
              <w:tab w:val="right" w:leader="dot" w:pos="9016"/>
            </w:tabs>
            <w:rPr>
              <w:noProof/>
            </w:rPr>
          </w:pPr>
          <w:r>
            <w:fldChar w:fldCharType="begin"/>
          </w:r>
          <w:r>
            <w:instrText xml:space="preserve"> TOC \o "1-3" \h \z \u </w:instrText>
          </w:r>
          <w:r>
            <w:fldChar w:fldCharType="separate"/>
          </w:r>
          <w:hyperlink w:anchor="_Toc240833423" w:history="1">
            <w:r w:rsidRPr="000820A6">
              <w:rPr>
                <w:rStyle w:val="Hyperlink"/>
                <w:noProof/>
              </w:rPr>
              <w:t>1. Introduction and Company Description</w:t>
            </w:r>
            <w:r>
              <w:rPr>
                <w:noProof/>
                <w:webHidden/>
              </w:rPr>
              <w:tab/>
            </w:r>
            <w:r>
              <w:rPr>
                <w:noProof/>
                <w:webHidden/>
              </w:rPr>
              <w:fldChar w:fldCharType="begin"/>
            </w:r>
            <w:r>
              <w:rPr>
                <w:noProof/>
                <w:webHidden/>
              </w:rPr>
              <w:instrText xml:space="preserve"> PAGEREF _Toc240833423 \h </w:instrText>
            </w:r>
            <w:r>
              <w:rPr>
                <w:noProof/>
                <w:webHidden/>
              </w:rPr>
            </w:r>
            <w:r>
              <w:rPr>
                <w:noProof/>
                <w:webHidden/>
              </w:rPr>
              <w:fldChar w:fldCharType="separate"/>
            </w:r>
            <w:r>
              <w:rPr>
                <w:noProof/>
                <w:webHidden/>
              </w:rPr>
              <w:t>3</w:t>
            </w:r>
            <w:r>
              <w:rPr>
                <w:noProof/>
                <w:webHidden/>
              </w:rPr>
              <w:fldChar w:fldCharType="end"/>
            </w:r>
          </w:hyperlink>
        </w:p>
        <w:p w14:paraId="421FDBB6" w14:textId="67CAB4CC" w:rsidR="002B56A7" w:rsidRDefault="002B56A7">
          <w:pPr>
            <w:pStyle w:val="TOC2"/>
            <w:tabs>
              <w:tab w:val="right" w:leader="dot" w:pos="9016"/>
            </w:tabs>
            <w:rPr>
              <w:noProof/>
            </w:rPr>
          </w:pPr>
          <w:hyperlink w:anchor="_Toc240833424" w:history="1">
            <w:r w:rsidRPr="000820A6">
              <w:rPr>
                <w:rStyle w:val="Hyperlink"/>
                <w:noProof/>
              </w:rPr>
              <w:t>1.1 Company overview</w:t>
            </w:r>
            <w:r>
              <w:rPr>
                <w:noProof/>
                <w:webHidden/>
              </w:rPr>
              <w:tab/>
            </w:r>
            <w:r>
              <w:rPr>
                <w:noProof/>
                <w:webHidden/>
              </w:rPr>
              <w:fldChar w:fldCharType="begin"/>
            </w:r>
            <w:r>
              <w:rPr>
                <w:noProof/>
                <w:webHidden/>
              </w:rPr>
              <w:instrText xml:space="preserve"> PAGEREF _Toc240833424 \h </w:instrText>
            </w:r>
            <w:r>
              <w:rPr>
                <w:noProof/>
                <w:webHidden/>
              </w:rPr>
            </w:r>
            <w:r>
              <w:rPr>
                <w:noProof/>
                <w:webHidden/>
              </w:rPr>
              <w:fldChar w:fldCharType="separate"/>
            </w:r>
            <w:r>
              <w:rPr>
                <w:noProof/>
                <w:webHidden/>
              </w:rPr>
              <w:t>3</w:t>
            </w:r>
            <w:r>
              <w:rPr>
                <w:noProof/>
                <w:webHidden/>
              </w:rPr>
              <w:fldChar w:fldCharType="end"/>
            </w:r>
          </w:hyperlink>
        </w:p>
        <w:p w14:paraId="5B3CB6AC" w14:textId="61343D49" w:rsidR="002B56A7" w:rsidRDefault="002B56A7">
          <w:pPr>
            <w:pStyle w:val="TOC2"/>
            <w:tabs>
              <w:tab w:val="right" w:leader="dot" w:pos="9016"/>
            </w:tabs>
            <w:rPr>
              <w:noProof/>
            </w:rPr>
          </w:pPr>
          <w:hyperlink w:anchor="_Toc240833425" w:history="1">
            <w:r w:rsidRPr="000820A6">
              <w:rPr>
                <w:rStyle w:val="Hyperlink"/>
                <w:noProof/>
              </w:rPr>
              <w:t>1.2 Problem statement and rationale</w:t>
            </w:r>
            <w:r>
              <w:rPr>
                <w:noProof/>
                <w:webHidden/>
              </w:rPr>
              <w:tab/>
            </w:r>
            <w:r>
              <w:rPr>
                <w:noProof/>
                <w:webHidden/>
              </w:rPr>
              <w:fldChar w:fldCharType="begin"/>
            </w:r>
            <w:r>
              <w:rPr>
                <w:noProof/>
                <w:webHidden/>
              </w:rPr>
              <w:instrText xml:space="preserve"> PAGEREF _Toc240833425 \h </w:instrText>
            </w:r>
            <w:r>
              <w:rPr>
                <w:noProof/>
                <w:webHidden/>
              </w:rPr>
            </w:r>
            <w:r>
              <w:rPr>
                <w:noProof/>
                <w:webHidden/>
              </w:rPr>
              <w:fldChar w:fldCharType="separate"/>
            </w:r>
            <w:r>
              <w:rPr>
                <w:noProof/>
                <w:webHidden/>
              </w:rPr>
              <w:t>3</w:t>
            </w:r>
            <w:r>
              <w:rPr>
                <w:noProof/>
                <w:webHidden/>
              </w:rPr>
              <w:fldChar w:fldCharType="end"/>
            </w:r>
          </w:hyperlink>
        </w:p>
        <w:p w14:paraId="4338D15B" w14:textId="65067135" w:rsidR="002B56A7" w:rsidRDefault="002B56A7">
          <w:pPr>
            <w:pStyle w:val="TOC2"/>
            <w:tabs>
              <w:tab w:val="right" w:leader="dot" w:pos="9016"/>
            </w:tabs>
            <w:rPr>
              <w:noProof/>
            </w:rPr>
          </w:pPr>
          <w:hyperlink w:anchor="_Toc240833426" w:history="1">
            <w:r w:rsidRPr="000820A6">
              <w:rPr>
                <w:rStyle w:val="Hyperlink"/>
                <w:noProof/>
              </w:rPr>
              <w:t>1.3 Scope</w:t>
            </w:r>
            <w:r>
              <w:rPr>
                <w:noProof/>
                <w:webHidden/>
              </w:rPr>
              <w:tab/>
            </w:r>
            <w:r>
              <w:rPr>
                <w:noProof/>
                <w:webHidden/>
              </w:rPr>
              <w:fldChar w:fldCharType="begin"/>
            </w:r>
            <w:r>
              <w:rPr>
                <w:noProof/>
                <w:webHidden/>
              </w:rPr>
              <w:instrText xml:space="preserve"> PAGEREF _Toc240833426 \h </w:instrText>
            </w:r>
            <w:r>
              <w:rPr>
                <w:noProof/>
                <w:webHidden/>
              </w:rPr>
            </w:r>
            <w:r>
              <w:rPr>
                <w:noProof/>
                <w:webHidden/>
              </w:rPr>
              <w:fldChar w:fldCharType="separate"/>
            </w:r>
            <w:r>
              <w:rPr>
                <w:noProof/>
                <w:webHidden/>
              </w:rPr>
              <w:t>4</w:t>
            </w:r>
            <w:r>
              <w:rPr>
                <w:noProof/>
                <w:webHidden/>
              </w:rPr>
              <w:fldChar w:fldCharType="end"/>
            </w:r>
          </w:hyperlink>
        </w:p>
        <w:p w14:paraId="75C466F9" w14:textId="6C6F490A" w:rsidR="002B56A7" w:rsidRDefault="002B56A7">
          <w:pPr>
            <w:pStyle w:val="TOC1"/>
            <w:tabs>
              <w:tab w:val="right" w:leader="dot" w:pos="9016"/>
            </w:tabs>
            <w:rPr>
              <w:noProof/>
            </w:rPr>
          </w:pPr>
          <w:hyperlink w:anchor="_Toc240833427" w:history="1">
            <w:r w:rsidRPr="000820A6">
              <w:rPr>
                <w:rStyle w:val="Hyperlink"/>
                <w:noProof/>
              </w:rPr>
              <w:t>2. Aim, Objectives and Research Questions</w:t>
            </w:r>
            <w:r>
              <w:rPr>
                <w:noProof/>
                <w:webHidden/>
              </w:rPr>
              <w:tab/>
            </w:r>
            <w:r>
              <w:rPr>
                <w:noProof/>
                <w:webHidden/>
              </w:rPr>
              <w:fldChar w:fldCharType="begin"/>
            </w:r>
            <w:r>
              <w:rPr>
                <w:noProof/>
                <w:webHidden/>
              </w:rPr>
              <w:instrText xml:space="preserve"> PAGEREF _Toc240833427 \h </w:instrText>
            </w:r>
            <w:r>
              <w:rPr>
                <w:noProof/>
                <w:webHidden/>
              </w:rPr>
            </w:r>
            <w:r>
              <w:rPr>
                <w:noProof/>
                <w:webHidden/>
              </w:rPr>
              <w:fldChar w:fldCharType="separate"/>
            </w:r>
            <w:r>
              <w:rPr>
                <w:noProof/>
                <w:webHidden/>
              </w:rPr>
              <w:t>4</w:t>
            </w:r>
            <w:r>
              <w:rPr>
                <w:noProof/>
                <w:webHidden/>
              </w:rPr>
              <w:fldChar w:fldCharType="end"/>
            </w:r>
          </w:hyperlink>
        </w:p>
        <w:p w14:paraId="0AAF5346" w14:textId="592E9BE3" w:rsidR="002B56A7" w:rsidRDefault="002B56A7">
          <w:pPr>
            <w:pStyle w:val="TOC1"/>
            <w:tabs>
              <w:tab w:val="right" w:leader="dot" w:pos="9016"/>
            </w:tabs>
            <w:rPr>
              <w:noProof/>
            </w:rPr>
          </w:pPr>
          <w:hyperlink w:anchor="_Toc240833428" w:history="1">
            <w:r w:rsidRPr="000820A6">
              <w:rPr>
                <w:rStyle w:val="Hyperlink"/>
                <w:noProof/>
              </w:rPr>
              <w:t>3. Methodology</w:t>
            </w:r>
            <w:r>
              <w:rPr>
                <w:noProof/>
                <w:webHidden/>
              </w:rPr>
              <w:tab/>
            </w:r>
            <w:r>
              <w:rPr>
                <w:noProof/>
                <w:webHidden/>
              </w:rPr>
              <w:fldChar w:fldCharType="begin"/>
            </w:r>
            <w:r>
              <w:rPr>
                <w:noProof/>
                <w:webHidden/>
              </w:rPr>
              <w:instrText xml:space="preserve"> PAGEREF _Toc240833428 \h </w:instrText>
            </w:r>
            <w:r>
              <w:rPr>
                <w:noProof/>
                <w:webHidden/>
              </w:rPr>
            </w:r>
            <w:r>
              <w:rPr>
                <w:noProof/>
                <w:webHidden/>
              </w:rPr>
              <w:fldChar w:fldCharType="separate"/>
            </w:r>
            <w:r>
              <w:rPr>
                <w:noProof/>
                <w:webHidden/>
              </w:rPr>
              <w:t>5</w:t>
            </w:r>
            <w:r>
              <w:rPr>
                <w:noProof/>
                <w:webHidden/>
              </w:rPr>
              <w:fldChar w:fldCharType="end"/>
            </w:r>
          </w:hyperlink>
        </w:p>
        <w:p w14:paraId="031A5ECE" w14:textId="021446C8" w:rsidR="002B56A7" w:rsidRDefault="002B56A7">
          <w:pPr>
            <w:pStyle w:val="TOC2"/>
            <w:tabs>
              <w:tab w:val="right" w:leader="dot" w:pos="9016"/>
            </w:tabs>
            <w:rPr>
              <w:noProof/>
            </w:rPr>
          </w:pPr>
          <w:hyperlink w:anchor="_Toc240833429" w:history="1">
            <w:r w:rsidRPr="000820A6">
              <w:rPr>
                <w:rStyle w:val="Hyperlink"/>
                <w:noProof/>
              </w:rPr>
              <w:t>3.1 Conceptual framework</w:t>
            </w:r>
            <w:r>
              <w:rPr>
                <w:noProof/>
                <w:webHidden/>
              </w:rPr>
              <w:tab/>
            </w:r>
            <w:r>
              <w:rPr>
                <w:noProof/>
                <w:webHidden/>
              </w:rPr>
              <w:fldChar w:fldCharType="begin"/>
            </w:r>
            <w:r>
              <w:rPr>
                <w:noProof/>
                <w:webHidden/>
              </w:rPr>
              <w:instrText xml:space="preserve"> PAGEREF _Toc240833429 \h </w:instrText>
            </w:r>
            <w:r>
              <w:rPr>
                <w:noProof/>
                <w:webHidden/>
              </w:rPr>
            </w:r>
            <w:r>
              <w:rPr>
                <w:noProof/>
                <w:webHidden/>
              </w:rPr>
              <w:fldChar w:fldCharType="separate"/>
            </w:r>
            <w:r>
              <w:rPr>
                <w:noProof/>
                <w:webHidden/>
              </w:rPr>
              <w:t>5</w:t>
            </w:r>
            <w:r>
              <w:rPr>
                <w:noProof/>
                <w:webHidden/>
              </w:rPr>
              <w:fldChar w:fldCharType="end"/>
            </w:r>
          </w:hyperlink>
        </w:p>
        <w:p w14:paraId="25B3A50F" w14:textId="215A6B8C" w:rsidR="002B56A7" w:rsidRDefault="002B56A7">
          <w:pPr>
            <w:pStyle w:val="TOC2"/>
            <w:tabs>
              <w:tab w:val="right" w:leader="dot" w:pos="9016"/>
            </w:tabs>
            <w:rPr>
              <w:noProof/>
            </w:rPr>
          </w:pPr>
          <w:hyperlink w:anchor="_Toc240833430" w:history="1">
            <w:r w:rsidRPr="000820A6">
              <w:rPr>
                <w:rStyle w:val="Hyperlink"/>
                <w:noProof/>
              </w:rPr>
              <w:t>3.2 Research design</w:t>
            </w:r>
            <w:r>
              <w:rPr>
                <w:noProof/>
                <w:webHidden/>
              </w:rPr>
              <w:tab/>
            </w:r>
            <w:r>
              <w:rPr>
                <w:noProof/>
                <w:webHidden/>
              </w:rPr>
              <w:fldChar w:fldCharType="begin"/>
            </w:r>
            <w:r>
              <w:rPr>
                <w:noProof/>
                <w:webHidden/>
              </w:rPr>
              <w:instrText xml:space="preserve"> PAGEREF _Toc240833430 \h </w:instrText>
            </w:r>
            <w:r>
              <w:rPr>
                <w:noProof/>
                <w:webHidden/>
              </w:rPr>
            </w:r>
            <w:r>
              <w:rPr>
                <w:noProof/>
                <w:webHidden/>
              </w:rPr>
              <w:fldChar w:fldCharType="separate"/>
            </w:r>
            <w:r>
              <w:rPr>
                <w:noProof/>
                <w:webHidden/>
              </w:rPr>
              <w:t>5</w:t>
            </w:r>
            <w:r>
              <w:rPr>
                <w:noProof/>
                <w:webHidden/>
              </w:rPr>
              <w:fldChar w:fldCharType="end"/>
            </w:r>
          </w:hyperlink>
        </w:p>
        <w:p w14:paraId="77CFE7F8" w14:textId="3EE72E3B" w:rsidR="002B56A7" w:rsidRDefault="002B56A7">
          <w:pPr>
            <w:pStyle w:val="TOC2"/>
            <w:tabs>
              <w:tab w:val="right" w:leader="dot" w:pos="9016"/>
            </w:tabs>
            <w:rPr>
              <w:noProof/>
            </w:rPr>
          </w:pPr>
          <w:hyperlink w:anchor="_Toc240833431" w:history="1">
            <w:r w:rsidRPr="000820A6">
              <w:rPr>
                <w:rStyle w:val="Hyperlink"/>
                <w:noProof/>
              </w:rPr>
              <w:t>3.3 Data collection</w:t>
            </w:r>
            <w:r>
              <w:rPr>
                <w:noProof/>
                <w:webHidden/>
              </w:rPr>
              <w:tab/>
            </w:r>
            <w:r>
              <w:rPr>
                <w:noProof/>
                <w:webHidden/>
              </w:rPr>
              <w:fldChar w:fldCharType="begin"/>
            </w:r>
            <w:r>
              <w:rPr>
                <w:noProof/>
                <w:webHidden/>
              </w:rPr>
              <w:instrText xml:space="preserve"> PAGEREF _Toc240833431 \h </w:instrText>
            </w:r>
            <w:r>
              <w:rPr>
                <w:noProof/>
                <w:webHidden/>
              </w:rPr>
            </w:r>
            <w:r>
              <w:rPr>
                <w:noProof/>
                <w:webHidden/>
              </w:rPr>
              <w:fldChar w:fldCharType="separate"/>
            </w:r>
            <w:r>
              <w:rPr>
                <w:noProof/>
                <w:webHidden/>
              </w:rPr>
              <w:t>6</w:t>
            </w:r>
            <w:r>
              <w:rPr>
                <w:noProof/>
                <w:webHidden/>
              </w:rPr>
              <w:fldChar w:fldCharType="end"/>
            </w:r>
          </w:hyperlink>
        </w:p>
        <w:p w14:paraId="7E031CC9" w14:textId="0AD1EFF6" w:rsidR="002B56A7" w:rsidRDefault="002B56A7">
          <w:pPr>
            <w:pStyle w:val="TOC2"/>
            <w:tabs>
              <w:tab w:val="right" w:leader="dot" w:pos="9016"/>
            </w:tabs>
            <w:rPr>
              <w:noProof/>
            </w:rPr>
          </w:pPr>
          <w:hyperlink w:anchor="_Toc240833432" w:history="1">
            <w:r w:rsidRPr="000820A6">
              <w:rPr>
                <w:rStyle w:val="Hyperlink"/>
                <w:noProof/>
              </w:rPr>
              <w:t>3.4 Data analysis</w:t>
            </w:r>
            <w:r>
              <w:rPr>
                <w:noProof/>
                <w:webHidden/>
              </w:rPr>
              <w:tab/>
            </w:r>
            <w:r>
              <w:rPr>
                <w:noProof/>
                <w:webHidden/>
              </w:rPr>
              <w:fldChar w:fldCharType="begin"/>
            </w:r>
            <w:r>
              <w:rPr>
                <w:noProof/>
                <w:webHidden/>
              </w:rPr>
              <w:instrText xml:space="preserve"> PAGEREF _Toc240833432 \h </w:instrText>
            </w:r>
            <w:r>
              <w:rPr>
                <w:noProof/>
                <w:webHidden/>
              </w:rPr>
            </w:r>
            <w:r>
              <w:rPr>
                <w:noProof/>
                <w:webHidden/>
              </w:rPr>
              <w:fldChar w:fldCharType="separate"/>
            </w:r>
            <w:r>
              <w:rPr>
                <w:noProof/>
                <w:webHidden/>
              </w:rPr>
              <w:t>6</w:t>
            </w:r>
            <w:r>
              <w:rPr>
                <w:noProof/>
                <w:webHidden/>
              </w:rPr>
              <w:fldChar w:fldCharType="end"/>
            </w:r>
          </w:hyperlink>
        </w:p>
        <w:p w14:paraId="5874496C" w14:textId="25A7FDB4" w:rsidR="002B56A7" w:rsidRDefault="002B56A7">
          <w:pPr>
            <w:pStyle w:val="TOC2"/>
            <w:tabs>
              <w:tab w:val="right" w:leader="dot" w:pos="9016"/>
            </w:tabs>
            <w:rPr>
              <w:noProof/>
            </w:rPr>
          </w:pPr>
          <w:hyperlink w:anchor="_Toc240833433" w:history="1">
            <w:r w:rsidRPr="000820A6">
              <w:rPr>
                <w:rStyle w:val="Hyperlink"/>
                <w:noProof/>
              </w:rPr>
              <w:t>3.5 Ethics, AI use and limitations</w:t>
            </w:r>
            <w:r>
              <w:rPr>
                <w:noProof/>
                <w:webHidden/>
              </w:rPr>
              <w:tab/>
            </w:r>
            <w:r>
              <w:rPr>
                <w:noProof/>
                <w:webHidden/>
              </w:rPr>
              <w:fldChar w:fldCharType="begin"/>
            </w:r>
            <w:r>
              <w:rPr>
                <w:noProof/>
                <w:webHidden/>
              </w:rPr>
              <w:instrText xml:space="preserve"> PAGEREF _Toc240833433 \h </w:instrText>
            </w:r>
            <w:r>
              <w:rPr>
                <w:noProof/>
                <w:webHidden/>
              </w:rPr>
            </w:r>
            <w:r>
              <w:rPr>
                <w:noProof/>
                <w:webHidden/>
              </w:rPr>
              <w:fldChar w:fldCharType="separate"/>
            </w:r>
            <w:r>
              <w:rPr>
                <w:noProof/>
                <w:webHidden/>
              </w:rPr>
              <w:t>7</w:t>
            </w:r>
            <w:r>
              <w:rPr>
                <w:noProof/>
                <w:webHidden/>
              </w:rPr>
              <w:fldChar w:fldCharType="end"/>
            </w:r>
          </w:hyperlink>
        </w:p>
        <w:p w14:paraId="00319E90" w14:textId="36A5CD9F" w:rsidR="002B56A7" w:rsidRDefault="002B56A7">
          <w:pPr>
            <w:pStyle w:val="TOC1"/>
            <w:tabs>
              <w:tab w:val="right" w:leader="dot" w:pos="9016"/>
            </w:tabs>
            <w:rPr>
              <w:noProof/>
            </w:rPr>
          </w:pPr>
          <w:hyperlink w:anchor="_Toc240833434" w:history="1">
            <w:r w:rsidRPr="000820A6">
              <w:rPr>
                <w:rStyle w:val="Hyperlink"/>
                <w:noProof/>
              </w:rPr>
              <w:t>4. Market Research and Validation</w:t>
            </w:r>
            <w:r>
              <w:rPr>
                <w:noProof/>
                <w:webHidden/>
              </w:rPr>
              <w:tab/>
            </w:r>
            <w:r>
              <w:rPr>
                <w:noProof/>
                <w:webHidden/>
              </w:rPr>
              <w:fldChar w:fldCharType="begin"/>
            </w:r>
            <w:r>
              <w:rPr>
                <w:noProof/>
                <w:webHidden/>
              </w:rPr>
              <w:instrText xml:space="preserve"> PAGEREF _Toc240833434 \h </w:instrText>
            </w:r>
            <w:r>
              <w:rPr>
                <w:noProof/>
                <w:webHidden/>
              </w:rPr>
            </w:r>
            <w:r>
              <w:rPr>
                <w:noProof/>
                <w:webHidden/>
              </w:rPr>
              <w:fldChar w:fldCharType="separate"/>
            </w:r>
            <w:r>
              <w:rPr>
                <w:noProof/>
                <w:webHidden/>
              </w:rPr>
              <w:t>7</w:t>
            </w:r>
            <w:r>
              <w:rPr>
                <w:noProof/>
                <w:webHidden/>
              </w:rPr>
              <w:fldChar w:fldCharType="end"/>
            </w:r>
          </w:hyperlink>
        </w:p>
        <w:p w14:paraId="0A9CA420" w14:textId="2C471825" w:rsidR="002B56A7" w:rsidRDefault="002B56A7">
          <w:pPr>
            <w:pStyle w:val="TOC2"/>
            <w:tabs>
              <w:tab w:val="right" w:leader="dot" w:pos="9016"/>
            </w:tabs>
            <w:rPr>
              <w:noProof/>
            </w:rPr>
          </w:pPr>
          <w:hyperlink w:anchor="_Toc240833435" w:history="1">
            <w:r w:rsidRPr="000820A6">
              <w:rPr>
                <w:rStyle w:val="Hyperlink"/>
                <w:noProof/>
              </w:rPr>
              <w:t>4.1 Market context</w:t>
            </w:r>
            <w:r>
              <w:rPr>
                <w:noProof/>
                <w:webHidden/>
              </w:rPr>
              <w:tab/>
            </w:r>
            <w:r>
              <w:rPr>
                <w:noProof/>
                <w:webHidden/>
              </w:rPr>
              <w:fldChar w:fldCharType="begin"/>
            </w:r>
            <w:r>
              <w:rPr>
                <w:noProof/>
                <w:webHidden/>
              </w:rPr>
              <w:instrText xml:space="preserve"> PAGEREF _Toc240833435 \h </w:instrText>
            </w:r>
            <w:r>
              <w:rPr>
                <w:noProof/>
                <w:webHidden/>
              </w:rPr>
            </w:r>
            <w:r>
              <w:rPr>
                <w:noProof/>
                <w:webHidden/>
              </w:rPr>
              <w:fldChar w:fldCharType="separate"/>
            </w:r>
            <w:r>
              <w:rPr>
                <w:noProof/>
                <w:webHidden/>
              </w:rPr>
              <w:t>7</w:t>
            </w:r>
            <w:r>
              <w:rPr>
                <w:noProof/>
                <w:webHidden/>
              </w:rPr>
              <w:fldChar w:fldCharType="end"/>
            </w:r>
          </w:hyperlink>
        </w:p>
        <w:p w14:paraId="365120BD" w14:textId="52DB5583" w:rsidR="002B56A7" w:rsidRDefault="002B56A7">
          <w:pPr>
            <w:pStyle w:val="TOC2"/>
            <w:tabs>
              <w:tab w:val="right" w:leader="dot" w:pos="9016"/>
            </w:tabs>
            <w:rPr>
              <w:noProof/>
            </w:rPr>
          </w:pPr>
          <w:hyperlink w:anchor="_Toc240833436" w:history="1">
            <w:r w:rsidRPr="000820A6">
              <w:rPr>
                <w:rStyle w:val="Hyperlink"/>
                <w:noProof/>
              </w:rPr>
              <w:t>4.2 Evidence of demand and Amazon's position</w:t>
            </w:r>
            <w:r>
              <w:rPr>
                <w:noProof/>
                <w:webHidden/>
              </w:rPr>
              <w:tab/>
            </w:r>
            <w:r>
              <w:rPr>
                <w:noProof/>
                <w:webHidden/>
              </w:rPr>
              <w:fldChar w:fldCharType="begin"/>
            </w:r>
            <w:r>
              <w:rPr>
                <w:noProof/>
                <w:webHidden/>
              </w:rPr>
              <w:instrText xml:space="preserve"> PAGEREF _Toc240833436 \h </w:instrText>
            </w:r>
            <w:r>
              <w:rPr>
                <w:noProof/>
                <w:webHidden/>
              </w:rPr>
            </w:r>
            <w:r>
              <w:rPr>
                <w:noProof/>
                <w:webHidden/>
              </w:rPr>
              <w:fldChar w:fldCharType="separate"/>
            </w:r>
            <w:r>
              <w:rPr>
                <w:noProof/>
                <w:webHidden/>
              </w:rPr>
              <w:t>8</w:t>
            </w:r>
            <w:r>
              <w:rPr>
                <w:noProof/>
                <w:webHidden/>
              </w:rPr>
              <w:fldChar w:fldCharType="end"/>
            </w:r>
          </w:hyperlink>
        </w:p>
        <w:p w14:paraId="6161D4F4" w14:textId="2E3FA3DA" w:rsidR="002B56A7" w:rsidRDefault="002B56A7">
          <w:pPr>
            <w:pStyle w:val="TOC2"/>
            <w:tabs>
              <w:tab w:val="right" w:leader="dot" w:pos="9016"/>
            </w:tabs>
            <w:rPr>
              <w:noProof/>
            </w:rPr>
          </w:pPr>
          <w:hyperlink w:anchor="_Toc240833437" w:history="1">
            <w:r w:rsidRPr="000820A6">
              <w:rPr>
                <w:rStyle w:val="Hyperlink"/>
                <w:noProof/>
              </w:rPr>
              <w:t>4.3 Preliminary environmental and strategic scan</w:t>
            </w:r>
            <w:r>
              <w:rPr>
                <w:noProof/>
                <w:webHidden/>
              </w:rPr>
              <w:tab/>
            </w:r>
            <w:r>
              <w:rPr>
                <w:noProof/>
                <w:webHidden/>
              </w:rPr>
              <w:fldChar w:fldCharType="begin"/>
            </w:r>
            <w:r>
              <w:rPr>
                <w:noProof/>
                <w:webHidden/>
              </w:rPr>
              <w:instrText xml:space="preserve"> PAGEREF _Toc240833437 \h </w:instrText>
            </w:r>
            <w:r>
              <w:rPr>
                <w:noProof/>
                <w:webHidden/>
              </w:rPr>
            </w:r>
            <w:r>
              <w:rPr>
                <w:noProof/>
                <w:webHidden/>
              </w:rPr>
              <w:fldChar w:fldCharType="separate"/>
            </w:r>
            <w:r>
              <w:rPr>
                <w:noProof/>
                <w:webHidden/>
              </w:rPr>
              <w:t>8</w:t>
            </w:r>
            <w:r>
              <w:rPr>
                <w:noProof/>
                <w:webHidden/>
              </w:rPr>
              <w:fldChar w:fldCharType="end"/>
            </w:r>
          </w:hyperlink>
        </w:p>
        <w:p w14:paraId="0133918D" w14:textId="219E39BB" w:rsidR="002B56A7" w:rsidRDefault="002B56A7">
          <w:pPr>
            <w:pStyle w:val="TOC2"/>
            <w:tabs>
              <w:tab w:val="right" w:leader="dot" w:pos="9016"/>
            </w:tabs>
            <w:rPr>
              <w:noProof/>
            </w:rPr>
          </w:pPr>
          <w:hyperlink w:anchor="_Toc240833438" w:history="1">
            <w:r w:rsidRPr="000820A6">
              <w:rPr>
                <w:rStyle w:val="Hyperlink"/>
                <w:noProof/>
              </w:rPr>
              <w:t>4.4 Validation approach</w:t>
            </w:r>
            <w:r>
              <w:rPr>
                <w:noProof/>
                <w:webHidden/>
              </w:rPr>
              <w:tab/>
            </w:r>
            <w:r>
              <w:rPr>
                <w:noProof/>
                <w:webHidden/>
              </w:rPr>
              <w:fldChar w:fldCharType="begin"/>
            </w:r>
            <w:r>
              <w:rPr>
                <w:noProof/>
                <w:webHidden/>
              </w:rPr>
              <w:instrText xml:space="preserve"> PAGEREF _Toc240833438 \h </w:instrText>
            </w:r>
            <w:r>
              <w:rPr>
                <w:noProof/>
                <w:webHidden/>
              </w:rPr>
            </w:r>
            <w:r>
              <w:rPr>
                <w:noProof/>
                <w:webHidden/>
              </w:rPr>
              <w:fldChar w:fldCharType="separate"/>
            </w:r>
            <w:r>
              <w:rPr>
                <w:noProof/>
                <w:webHidden/>
              </w:rPr>
              <w:t>9</w:t>
            </w:r>
            <w:r>
              <w:rPr>
                <w:noProof/>
                <w:webHidden/>
              </w:rPr>
              <w:fldChar w:fldCharType="end"/>
            </w:r>
          </w:hyperlink>
        </w:p>
        <w:p w14:paraId="326379D5" w14:textId="45C3A93B" w:rsidR="002B56A7" w:rsidRDefault="002B56A7">
          <w:pPr>
            <w:pStyle w:val="TOC1"/>
            <w:tabs>
              <w:tab w:val="right" w:leader="dot" w:pos="9016"/>
            </w:tabs>
            <w:rPr>
              <w:noProof/>
            </w:rPr>
          </w:pPr>
          <w:hyperlink w:anchor="_Toc240833439" w:history="1">
            <w:r w:rsidRPr="000820A6">
              <w:rPr>
                <w:rStyle w:val="Hyperlink"/>
                <w:noProof/>
              </w:rPr>
              <w:t>5. Risks</w:t>
            </w:r>
            <w:r>
              <w:rPr>
                <w:noProof/>
                <w:webHidden/>
              </w:rPr>
              <w:tab/>
            </w:r>
            <w:r>
              <w:rPr>
                <w:noProof/>
                <w:webHidden/>
              </w:rPr>
              <w:fldChar w:fldCharType="begin"/>
            </w:r>
            <w:r>
              <w:rPr>
                <w:noProof/>
                <w:webHidden/>
              </w:rPr>
              <w:instrText xml:space="preserve"> PAGEREF _Toc240833439 \h </w:instrText>
            </w:r>
            <w:r>
              <w:rPr>
                <w:noProof/>
                <w:webHidden/>
              </w:rPr>
            </w:r>
            <w:r>
              <w:rPr>
                <w:noProof/>
                <w:webHidden/>
              </w:rPr>
              <w:fldChar w:fldCharType="separate"/>
            </w:r>
            <w:r>
              <w:rPr>
                <w:noProof/>
                <w:webHidden/>
              </w:rPr>
              <w:t>9</w:t>
            </w:r>
            <w:r>
              <w:rPr>
                <w:noProof/>
                <w:webHidden/>
              </w:rPr>
              <w:fldChar w:fldCharType="end"/>
            </w:r>
          </w:hyperlink>
        </w:p>
        <w:p w14:paraId="2D45AF48" w14:textId="7D835780" w:rsidR="002B56A7" w:rsidRDefault="002B56A7">
          <w:pPr>
            <w:pStyle w:val="TOC1"/>
            <w:tabs>
              <w:tab w:val="right" w:leader="dot" w:pos="9016"/>
            </w:tabs>
            <w:rPr>
              <w:noProof/>
            </w:rPr>
          </w:pPr>
          <w:hyperlink w:anchor="_Toc240833440" w:history="1">
            <w:r w:rsidRPr="000820A6">
              <w:rPr>
                <w:rStyle w:val="Hyperlink"/>
                <w:noProof/>
              </w:rPr>
              <w:t>6. Timeline</w:t>
            </w:r>
            <w:r>
              <w:rPr>
                <w:noProof/>
                <w:webHidden/>
              </w:rPr>
              <w:tab/>
            </w:r>
            <w:r>
              <w:rPr>
                <w:noProof/>
                <w:webHidden/>
              </w:rPr>
              <w:fldChar w:fldCharType="begin"/>
            </w:r>
            <w:r>
              <w:rPr>
                <w:noProof/>
                <w:webHidden/>
              </w:rPr>
              <w:instrText xml:space="preserve"> PAGEREF _Toc240833440 \h </w:instrText>
            </w:r>
            <w:r>
              <w:rPr>
                <w:noProof/>
                <w:webHidden/>
              </w:rPr>
            </w:r>
            <w:r>
              <w:rPr>
                <w:noProof/>
                <w:webHidden/>
              </w:rPr>
              <w:fldChar w:fldCharType="separate"/>
            </w:r>
            <w:r>
              <w:rPr>
                <w:noProof/>
                <w:webHidden/>
              </w:rPr>
              <w:t>10</w:t>
            </w:r>
            <w:r>
              <w:rPr>
                <w:noProof/>
                <w:webHidden/>
              </w:rPr>
              <w:fldChar w:fldCharType="end"/>
            </w:r>
          </w:hyperlink>
        </w:p>
        <w:p w14:paraId="65622666" w14:textId="29518CC7" w:rsidR="002B56A7" w:rsidRDefault="002B56A7">
          <w:pPr>
            <w:pStyle w:val="TOC1"/>
            <w:tabs>
              <w:tab w:val="right" w:leader="dot" w:pos="9016"/>
            </w:tabs>
            <w:rPr>
              <w:noProof/>
            </w:rPr>
          </w:pPr>
          <w:hyperlink w:anchor="_Toc240833441" w:history="1">
            <w:r w:rsidRPr="000820A6">
              <w:rPr>
                <w:rStyle w:val="Hyperlink"/>
                <w:noProof/>
              </w:rPr>
              <w:t>References</w:t>
            </w:r>
            <w:r>
              <w:rPr>
                <w:noProof/>
                <w:webHidden/>
              </w:rPr>
              <w:tab/>
            </w:r>
            <w:r>
              <w:rPr>
                <w:noProof/>
                <w:webHidden/>
              </w:rPr>
              <w:fldChar w:fldCharType="begin"/>
            </w:r>
            <w:r>
              <w:rPr>
                <w:noProof/>
                <w:webHidden/>
              </w:rPr>
              <w:instrText xml:space="preserve"> PAGEREF _Toc240833441 \h </w:instrText>
            </w:r>
            <w:r>
              <w:rPr>
                <w:noProof/>
                <w:webHidden/>
              </w:rPr>
            </w:r>
            <w:r>
              <w:rPr>
                <w:noProof/>
                <w:webHidden/>
              </w:rPr>
              <w:fldChar w:fldCharType="separate"/>
            </w:r>
            <w:r>
              <w:rPr>
                <w:noProof/>
                <w:webHidden/>
              </w:rPr>
              <w:t>11</w:t>
            </w:r>
            <w:r>
              <w:rPr>
                <w:noProof/>
                <w:webHidden/>
              </w:rPr>
              <w:fldChar w:fldCharType="end"/>
            </w:r>
          </w:hyperlink>
        </w:p>
        <w:p w14:paraId="695C1646" w14:textId="3892703B" w:rsidR="002B56A7" w:rsidRDefault="002B56A7">
          <w:r>
            <w:rPr>
              <w:b/>
              <w:bCs/>
              <w:noProof/>
            </w:rPr>
            <w:fldChar w:fldCharType="end"/>
          </w:r>
        </w:p>
      </w:sdtContent>
    </w:sdt>
    <w:p w14:paraId="696EB824" w14:textId="77777777" w:rsidR="002B56A7" w:rsidRDefault="002B56A7" w:rsidP="002B56A7">
      <w:pPr>
        <w:spacing w:after="200" w:line="300" w:lineRule="auto"/>
      </w:pPr>
    </w:p>
    <w:p w14:paraId="3E73BB79" w14:textId="77777777" w:rsidR="000D48DF" w:rsidRDefault="00653289">
      <w:r>
        <w:br w:type="page"/>
      </w:r>
    </w:p>
    <w:p w14:paraId="78EBDE94" w14:textId="77777777" w:rsidR="000D48DF" w:rsidRDefault="00653289">
      <w:pPr>
        <w:pStyle w:val="Heading1"/>
        <w:keepNext/>
        <w:spacing w:line="360" w:lineRule="auto"/>
      </w:pPr>
      <w:bookmarkStart w:id="0" w:name="_Toc240833423"/>
      <w:r>
        <w:lastRenderedPageBreak/>
        <w:t>1. Introduction and Company Description</w:t>
      </w:r>
      <w:bookmarkEnd w:id="0"/>
    </w:p>
    <w:p w14:paraId="0BC6DADD" w14:textId="77777777" w:rsidR="000D48DF" w:rsidRDefault="00653289">
      <w:pPr>
        <w:pStyle w:val="Heading2"/>
        <w:keepNext/>
        <w:spacing w:line="360" w:lineRule="auto"/>
      </w:pPr>
      <w:bookmarkStart w:id="1" w:name="_Toc240833424"/>
      <w:r>
        <w:t>1.1 Company overview</w:t>
      </w:r>
      <w:bookmarkEnd w:id="1"/>
    </w:p>
    <w:p w14:paraId="5D77613A" w14:textId="77777777" w:rsidR="004A590E" w:rsidRDefault="004A590E" w:rsidP="004A590E">
      <w:pPr>
        <w:spacing w:after="120"/>
      </w:pPr>
      <w:r>
        <w:t>Amazon.com, Inc. (Amazon) is a Seattle based retail and technology company that reports under three segments: North America, International and Amazon Web Services (AWS) (Amazon.com, Inc., 2026a). As of full-year 2025, the company had sales of $716.9 billion that comprised of 161.9 billion sales in the International segment that includes the United Kingdom (UK) (Amazon.com, Inc., 2026a). Rapid growth in 2026: net sales in the second quarter grew 20 percent to 200.6 billion, but trailing-twelve-month free cash flow was downwards to 7.6 billion due to a rise in capital spending, mainly on artificial intelligence, of 66.1 billion (Amazon.com, Inc., 2026b). Capital is thus fought over, and any growth of retail outlets is to be accompanied with a proven pay back.</w:t>
      </w:r>
    </w:p>
    <w:p w14:paraId="7EC80067" w14:textId="0C469FBF" w:rsidR="000D48DF" w:rsidRDefault="004A590E" w:rsidP="004A590E">
      <w:pPr>
        <w:spacing w:after="120"/>
      </w:pPr>
      <w:r>
        <w:t xml:space="preserve">The UK grocery offer by Amazon takes the form of a portfolio and not a single format, comprising of fresh and household products on Amazon.co.uk, retail physical locations in the Whole Foods Market business, and on-demand delivery collaborations with Morrisons, Co-op, Iceland and </w:t>
      </w:r>
      <w:proofErr w:type="spellStart"/>
      <w:r>
        <w:t>Gopuff</w:t>
      </w:r>
      <w:proofErr w:type="spellEnd"/>
      <w:r>
        <w:t xml:space="preserve"> (Amazon UK, 2025). Amazon expanded its same-day delivery of perishable goods to more than 2,300 city and towns across the United States (US) and claims to have over 150 billion of grocery gross sales in 2025 (Amazon, 2025).</w:t>
      </w:r>
    </w:p>
    <w:p w14:paraId="59C45BFD" w14:textId="77777777" w:rsidR="000D48DF" w:rsidRDefault="00653289">
      <w:pPr>
        <w:pStyle w:val="Heading2"/>
        <w:keepNext/>
        <w:spacing w:line="360" w:lineRule="auto"/>
      </w:pPr>
      <w:bookmarkStart w:id="2" w:name="_Toc240833425"/>
      <w:r>
        <w:t>1.2 Problem statement and rationale</w:t>
      </w:r>
      <w:bookmarkEnd w:id="2"/>
    </w:p>
    <w:p w14:paraId="7D8F42C6" w14:textId="77777777" w:rsidR="004A590E" w:rsidRDefault="004A590E" w:rsidP="004A590E">
      <w:pPr>
        <w:spacing w:after="120"/>
      </w:pPr>
      <w:r>
        <w:t>This is a proposal along Path B: evaluation of an existing company to find a growth potential and a feasible remedy. Amazon announced the closure of all its 19 Amazon Fresh stores in the UK in September 2025, converting five to Whole Foods Market (Grocery Dive, 2025), and its Fresh and Go stores in the US in January 2026 (FoodNavigator-USA, 2026). Fourth-quarter 2025 figures featured impairments of $610 million on the account as the mostly physical store impairments (Amazon.com, Inc., 2026a). The strategy of Amazon groceries has then shifted to stores to speed. In June 2026 it introduced fresh groceries to Same-Day Delivery across London and parts of it, which Prime members can get free with orders over £20 (Amazon UK, 2026).</w:t>
      </w:r>
    </w:p>
    <w:p w14:paraId="5E0C143B" w14:textId="6629D9DA" w:rsidR="000D48DF" w:rsidRDefault="004A590E" w:rsidP="004A590E">
      <w:pPr>
        <w:spacing w:after="120"/>
      </w:pPr>
      <w:r>
        <w:t xml:space="preserve">Opportunity is in sight. Groceries, along with other essential goods, are approximately one out of three goods purchased on Amazon.co.uk and are increasing nearly two </w:t>
      </w:r>
      <w:r>
        <w:lastRenderedPageBreak/>
        <w:t>times quicker than the rest of the categories (Amazon UK, 2026), whereas online could rise to nearly 25 percent of UK food expenditure by 2030 (RetailWire, 2025). The issue is sustainability. UK grocery is also concentrated, promotion based and low-margin with Tesco commanding 28.7% of sales (</w:t>
      </w:r>
      <w:proofErr w:type="spellStart"/>
      <w:r>
        <w:t>McKevitt</w:t>
      </w:r>
      <w:proofErr w:type="spellEnd"/>
      <w:r>
        <w:t>, 2026) and its perishable delivery requires extensive density and temperature regulation logistics. The question of the study is whether the same-day perishable delivery can be a profitable scalable UK growth engine or a costly extension of the Prime promise.</w:t>
      </w:r>
    </w:p>
    <w:p w14:paraId="1070F67A" w14:textId="77777777" w:rsidR="000D48DF" w:rsidRDefault="00653289">
      <w:pPr>
        <w:pStyle w:val="Heading2"/>
        <w:keepNext/>
        <w:spacing w:line="360" w:lineRule="auto"/>
      </w:pPr>
      <w:bookmarkStart w:id="3" w:name="_Toc240833426"/>
      <w:r>
        <w:t>1.3 Scope</w:t>
      </w:r>
      <w:bookmarkEnd w:id="3"/>
    </w:p>
    <w:p w14:paraId="58AC4E08" w14:textId="340EECE3" w:rsidR="000D48DF" w:rsidRDefault="004A590E">
      <w:pPr>
        <w:spacing w:after="120"/>
      </w:pPr>
      <w:r w:rsidRPr="004A590E">
        <w:t>This paper is concerned with the Amazon UK grocery and everyday-essentials offer, such as same-day perishable, Amazon Now, Wholes Foods Market and partnered delivery. It does not include AWS, third-party sellers in the marketplace and non-food categories, unless they impact Prime economics. The developments in US are just taken as a comparator, and the planning horizon is based between 2026 and 2029</w:t>
      </w:r>
      <w:r>
        <w:t>.</w:t>
      </w:r>
    </w:p>
    <w:p w14:paraId="653A6D15" w14:textId="77777777" w:rsidR="000D48DF" w:rsidRDefault="00653289">
      <w:pPr>
        <w:pStyle w:val="Heading1"/>
        <w:keepNext/>
        <w:spacing w:line="360" w:lineRule="auto"/>
      </w:pPr>
      <w:bookmarkStart w:id="4" w:name="_Toc240833427"/>
      <w:r>
        <w:t>2. Aim, Objectives and Research Questions</w:t>
      </w:r>
      <w:bookmarkEnd w:id="4"/>
    </w:p>
    <w:p w14:paraId="0D77B937" w14:textId="77777777" w:rsidR="000D48DF" w:rsidRDefault="00653289">
      <w:pPr>
        <w:spacing w:after="120"/>
      </w:pPr>
      <w:r>
        <w:t>Aim: to evaluate Amazon UK's shift from grocery stores to same-day perishable delivery and recommend a financially realistic, phased growth strategy over a three-year horizon.</w:t>
      </w:r>
    </w:p>
    <w:p w14:paraId="45092CC0" w14:textId="77777777" w:rsidR="000D48DF" w:rsidRDefault="00653289">
      <w:pPr>
        <w:spacing w:after="120"/>
      </w:pPr>
      <w:r>
        <w:t>Objectives:</w:t>
      </w:r>
    </w:p>
    <w:p w14:paraId="0C069D51" w14:textId="77777777" w:rsidR="000D48DF" w:rsidRDefault="00653289">
      <w:pPr>
        <w:pStyle w:val="ListParagraph"/>
        <w:numPr>
          <w:ilvl w:val="0"/>
          <w:numId w:val="2"/>
        </w:numPr>
        <w:spacing w:after="60" w:line="360" w:lineRule="auto"/>
      </w:pPr>
      <w:r>
        <w:t>Critically review literature on e-grocery fulfilment, business model innovation and platform ecosystems.</w:t>
      </w:r>
    </w:p>
    <w:p w14:paraId="74CDDE8D" w14:textId="77777777" w:rsidR="000D48DF" w:rsidRDefault="00653289">
      <w:pPr>
        <w:pStyle w:val="ListParagraph"/>
        <w:numPr>
          <w:ilvl w:val="0"/>
          <w:numId w:val="2"/>
        </w:numPr>
        <w:spacing w:after="60" w:line="360" w:lineRule="auto"/>
      </w:pPr>
      <w:r>
        <w:t>Map Amazon UK's current grocery business model using the Business Model Canvas.</w:t>
      </w:r>
    </w:p>
    <w:p w14:paraId="18DFB4EC" w14:textId="77777777" w:rsidR="000D48DF" w:rsidRDefault="00653289">
      <w:pPr>
        <w:pStyle w:val="ListParagraph"/>
        <w:numPr>
          <w:ilvl w:val="0"/>
          <w:numId w:val="2"/>
        </w:numPr>
        <w:spacing w:after="60" w:line="360" w:lineRule="auto"/>
      </w:pPr>
      <w:r>
        <w:t>Assess the external environment and competition through PESTLE, Porter's Five Forces and competitor analysis, and internal capability through SWOT.</w:t>
      </w:r>
    </w:p>
    <w:p w14:paraId="592C7236" w14:textId="77777777" w:rsidR="000D48DF" w:rsidRDefault="00653289">
      <w:pPr>
        <w:pStyle w:val="ListParagraph"/>
        <w:numPr>
          <w:ilvl w:val="0"/>
          <w:numId w:val="2"/>
        </w:numPr>
        <w:spacing w:after="60" w:line="360" w:lineRule="auto"/>
      </w:pPr>
      <w:r>
        <w:t xml:space="preserve">Evaluate growth options using the </w:t>
      </w:r>
      <w:proofErr w:type="spellStart"/>
      <w:r>
        <w:t>Ansoff</w:t>
      </w:r>
      <w:proofErr w:type="spellEnd"/>
      <w:r>
        <w:t xml:space="preserve"> Matrix.</w:t>
      </w:r>
    </w:p>
    <w:p w14:paraId="19266F77" w14:textId="77777777" w:rsidR="000D48DF" w:rsidRDefault="00653289">
      <w:pPr>
        <w:pStyle w:val="ListParagraph"/>
        <w:numPr>
          <w:ilvl w:val="0"/>
          <w:numId w:val="2"/>
        </w:numPr>
        <w:spacing w:after="60" w:line="360" w:lineRule="auto"/>
      </w:pPr>
      <w:r>
        <w:t>Test financial feasibility using Amazon's latest cash flow statements and scenario-based unit economics.</w:t>
      </w:r>
    </w:p>
    <w:p w14:paraId="728EE6A5" w14:textId="77777777" w:rsidR="000D48DF" w:rsidRDefault="00653289">
      <w:pPr>
        <w:pStyle w:val="ListParagraph"/>
        <w:numPr>
          <w:ilvl w:val="0"/>
          <w:numId w:val="2"/>
        </w:numPr>
        <w:spacing w:after="60" w:line="360" w:lineRule="auto"/>
      </w:pPr>
      <w:r>
        <w:t>Recommend an implementation pathway and reflect critically on risks and limitations.</w:t>
      </w:r>
    </w:p>
    <w:p w14:paraId="19671307" w14:textId="77777777" w:rsidR="000D48DF" w:rsidRDefault="00653289">
      <w:pPr>
        <w:spacing w:after="120"/>
      </w:pPr>
      <w:r>
        <w:t xml:space="preserve">Research questions: RQ1: What is Amazon UK's current grocery position and business model? RQ2: Which market forces most affect viability? RQ3: Which </w:t>
      </w:r>
      <w:proofErr w:type="spellStart"/>
      <w:r>
        <w:t>Ansoff</w:t>
      </w:r>
      <w:proofErr w:type="spellEnd"/>
      <w:r>
        <w:t xml:space="preserve"> </w:t>
      </w:r>
      <w:r>
        <w:lastRenderedPageBreak/>
        <w:t>option offers the best risk-adjusted return? RQ4: What order density, basket value and delivery cost make same-day grocery profitable?</w:t>
      </w:r>
    </w:p>
    <w:p w14:paraId="32393436" w14:textId="6290BE08" w:rsidR="000D48DF" w:rsidRDefault="004A590E">
      <w:pPr>
        <w:spacing w:after="120"/>
      </w:pPr>
      <w:r w:rsidRPr="004A590E">
        <w:t>Contribution to expected: the end Business Development Proposal will provide Amazon UK decision-makers with an evidence-based opinion of where, how rapid, and under what circumstances to scale grocery, and demonstrate how an ecosystem theory and last-mile logistics research can be applied to an operating and contentious retail pivot</w:t>
      </w:r>
      <w:r>
        <w:t>.</w:t>
      </w:r>
    </w:p>
    <w:p w14:paraId="5794D9CD" w14:textId="77777777" w:rsidR="000D48DF" w:rsidRDefault="00653289">
      <w:pPr>
        <w:pStyle w:val="Heading1"/>
        <w:keepNext/>
        <w:spacing w:line="360" w:lineRule="auto"/>
      </w:pPr>
      <w:bookmarkStart w:id="5" w:name="_Toc240833428"/>
      <w:r>
        <w:t>3. Methodology</w:t>
      </w:r>
      <w:bookmarkEnd w:id="5"/>
    </w:p>
    <w:p w14:paraId="047473AE" w14:textId="77777777" w:rsidR="000D48DF" w:rsidRDefault="00653289">
      <w:pPr>
        <w:pStyle w:val="Heading2"/>
        <w:keepNext/>
        <w:spacing w:line="360" w:lineRule="auto"/>
      </w:pPr>
      <w:bookmarkStart w:id="6" w:name="_Toc240833429"/>
      <w:r>
        <w:t>3.1 Conceptual framework</w:t>
      </w:r>
      <w:bookmarkEnd w:id="6"/>
    </w:p>
    <w:p w14:paraId="02868466" w14:textId="469476C5" w:rsidR="000D48DF" w:rsidRDefault="004A590E">
      <w:pPr>
        <w:spacing w:after="120"/>
      </w:pPr>
      <w:r w:rsidRPr="004A590E">
        <w:t xml:space="preserve">They </w:t>
      </w:r>
      <w:proofErr w:type="spellStart"/>
      <w:r w:rsidRPr="004A590E">
        <w:t>analyze</w:t>
      </w:r>
      <w:proofErr w:type="spellEnd"/>
      <w:r w:rsidRPr="004A590E">
        <w:t xml:space="preserve"> business model innovation relying on the Business Model Canvas (</w:t>
      </w:r>
      <w:proofErr w:type="spellStart"/>
      <w:r w:rsidRPr="004A590E">
        <w:t>Osterwalder</w:t>
      </w:r>
      <w:proofErr w:type="spellEnd"/>
      <w:r w:rsidRPr="004A590E">
        <w:t xml:space="preserve"> and </w:t>
      </w:r>
      <w:proofErr w:type="spellStart"/>
      <w:r w:rsidRPr="004A590E">
        <w:t>Pigneur</w:t>
      </w:r>
      <w:proofErr w:type="spellEnd"/>
      <w:r w:rsidRPr="004A590E">
        <w:t xml:space="preserve">, 2010) and the argument by </w:t>
      </w:r>
      <w:proofErr w:type="spellStart"/>
      <w:r w:rsidRPr="004A590E">
        <w:t>Teece</w:t>
      </w:r>
      <w:proofErr w:type="spellEnd"/>
      <w:r w:rsidRPr="004A590E">
        <w:t xml:space="preserve"> (2018) that business models need to be maintained by dynamic capabilities. </w:t>
      </w:r>
      <w:proofErr w:type="spellStart"/>
      <w:r w:rsidRPr="004A590E">
        <w:t>Jacobides</w:t>
      </w:r>
      <w:proofErr w:type="spellEnd"/>
      <w:r w:rsidRPr="004A590E">
        <w:t xml:space="preserve">, </w:t>
      </w:r>
      <w:proofErr w:type="spellStart"/>
      <w:r w:rsidRPr="004A590E">
        <w:t>Cennamo</w:t>
      </w:r>
      <w:proofErr w:type="spellEnd"/>
      <w:r w:rsidRPr="004A590E">
        <w:t xml:space="preserve"> and </w:t>
      </w:r>
      <w:proofErr w:type="spellStart"/>
      <w:r w:rsidRPr="004A590E">
        <w:t>Gawer</w:t>
      </w:r>
      <w:proofErr w:type="spellEnd"/>
      <w:r w:rsidRPr="004A590E">
        <w:t xml:space="preserve"> (2018) describe the way ecosystems generate value using complementarities and this provides insight into the relationship between how Prime, the marketplace, Whole Foods and the grocery partners strengthen each other. Research in the field of logistics reveals that online grocery uses require redesigned fulfilment networks (</w:t>
      </w:r>
      <w:proofErr w:type="spellStart"/>
      <w:r w:rsidRPr="004A590E">
        <w:t>Wollenburg</w:t>
      </w:r>
      <w:proofErr w:type="spellEnd"/>
      <w:r w:rsidRPr="004A590E">
        <w:t xml:space="preserve"> et al., 2018), that last-mile delivery involves challenging cost and service choices (</w:t>
      </w:r>
      <w:proofErr w:type="spellStart"/>
      <w:r w:rsidRPr="004A590E">
        <w:t>Boysen</w:t>
      </w:r>
      <w:proofErr w:type="spellEnd"/>
      <w:r w:rsidRPr="004A590E">
        <w:t xml:space="preserve">, </w:t>
      </w:r>
      <w:proofErr w:type="spellStart"/>
      <w:r w:rsidRPr="004A590E">
        <w:t>Fedtke</w:t>
      </w:r>
      <w:proofErr w:type="spellEnd"/>
      <w:r w:rsidRPr="004A590E">
        <w:t xml:space="preserve"> and </w:t>
      </w:r>
      <w:proofErr w:type="spellStart"/>
      <w:r w:rsidRPr="004A590E">
        <w:t>Schwerdfeger</w:t>
      </w:r>
      <w:proofErr w:type="spellEnd"/>
      <w:r w:rsidRPr="004A590E">
        <w:t>, 2021), and that micro-fulfilment can alleviate urban-delivery pressures (</w:t>
      </w:r>
      <w:proofErr w:type="spellStart"/>
      <w:r w:rsidRPr="004A590E">
        <w:t>Karaoulanis</w:t>
      </w:r>
      <w:proofErr w:type="spellEnd"/>
      <w:r w:rsidRPr="004A590E">
        <w:t>, 2024). There is also consumer evidence according to which most shoppers who shunned shops during lockdown actually returned later instead of going fully online (</w:t>
      </w:r>
      <w:proofErr w:type="spellStart"/>
      <w:r w:rsidRPr="004A590E">
        <w:t>Bruegge</w:t>
      </w:r>
      <w:proofErr w:type="spellEnd"/>
      <w:r w:rsidRPr="004A590E">
        <w:t xml:space="preserve"> and </w:t>
      </w:r>
      <w:proofErr w:type="spellStart"/>
      <w:r w:rsidRPr="004A590E">
        <w:t>Olbrich</w:t>
      </w:r>
      <w:proofErr w:type="spellEnd"/>
      <w:r w:rsidRPr="004A590E">
        <w:t xml:space="preserve">, 2023), which means that this adoption method requires convenience to be gained. </w:t>
      </w:r>
      <w:proofErr w:type="spellStart"/>
      <w:r w:rsidRPr="004A590E">
        <w:t>Chavhan</w:t>
      </w:r>
      <w:proofErr w:type="spellEnd"/>
      <w:r w:rsidRPr="004A590E">
        <w:t xml:space="preserve"> and Dutta (2025) associate the new quick-commerce chains with the functions of a circular-economy, which applies to waste and packaging-risk. These strands support the tools of analysis to be adopted and </w:t>
      </w:r>
      <w:proofErr w:type="spellStart"/>
      <w:r w:rsidRPr="004A590E">
        <w:t>contextualize</w:t>
      </w:r>
      <w:proofErr w:type="spellEnd"/>
      <w:r w:rsidRPr="004A590E">
        <w:t xml:space="preserve"> propositions to be evaluated subsequently</w:t>
      </w:r>
      <w:r>
        <w:t>.</w:t>
      </w:r>
    </w:p>
    <w:p w14:paraId="7D91FAA4" w14:textId="77777777" w:rsidR="000D48DF" w:rsidRDefault="00653289">
      <w:pPr>
        <w:pStyle w:val="Heading2"/>
        <w:keepNext/>
        <w:spacing w:line="360" w:lineRule="auto"/>
      </w:pPr>
      <w:bookmarkStart w:id="7" w:name="_Toc240833430"/>
      <w:r>
        <w:t>3.2 Research design</w:t>
      </w:r>
      <w:bookmarkEnd w:id="7"/>
    </w:p>
    <w:p w14:paraId="6449719F" w14:textId="4CF6D458" w:rsidR="000D48DF" w:rsidRDefault="004A590E">
      <w:pPr>
        <w:spacing w:after="120"/>
      </w:pPr>
      <w:r w:rsidRPr="004A590E">
        <w:t xml:space="preserve">The research philosophy is pragmatist and </w:t>
      </w:r>
      <w:proofErr w:type="spellStart"/>
      <w:r w:rsidRPr="004A590E">
        <w:t>abductive</w:t>
      </w:r>
      <w:proofErr w:type="spellEnd"/>
      <w:r w:rsidRPr="004A590E">
        <w:t xml:space="preserve"> and is mixed with a lean towards qualitative, in accordance with the research onion of Saunders, Lewis and </w:t>
      </w:r>
      <w:proofErr w:type="spellStart"/>
      <w:r w:rsidRPr="004A590E">
        <w:t>Thornhill</w:t>
      </w:r>
      <w:proofErr w:type="spellEnd"/>
      <w:r w:rsidRPr="004A590E">
        <w:t xml:space="preserve"> (2023). It is a single embedded case study of Amazon UK grocery business (Yin, 2018) which is compared to the US. A business problem that involves interpretation of strategy and numerical testing of feasibility is best-handled by pragmatism. The </w:t>
      </w:r>
      <w:r w:rsidRPr="004A590E">
        <w:lastRenderedPageBreak/>
        <w:t>justification comes a single case at a time since the pivot of Amazon UK groceries is both recent and well-documented and, as such, can be studied using depth, as opposed to breadth. The US comparator has a grown-up reference point, indicating what scale appears to be, whereas the UK situation indicates what is different. Amazon UK grocer proposition, an integral part of the overall Prime ecosystem, is the unit of analysis</w:t>
      </w:r>
      <w:r>
        <w:t>.</w:t>
      </w:r>
    </w:p>
    <w:p w14:paraId="7098BDE5" w14:textId="77777777" w:rsidR="000D48DF" w:rsidRDefault="00653289">
      <w:pPr>
        <w:pStyle w:val="Heading2"/>
        <w:keepNext/>
        <w:spacing w:line="360" w:lineRule="auto"/>
      </w:pPr>
      <w:bookmarkStart w:id="8" w:name="_Toc240833431"/>
      <w:r>
        <w:t>3.3 Data collection</w:t>
      </w:r>
      <w:bookmarkEnd w:id="8"/>
    </w:p>
    <w:p w14:paraId="2EB9F1EE" w14:textId="718C8AD8" w:rsidR="000D48DF" w:rsidRDefault="004A590E">
      <w:pPr>
        <w:spacing w:after="120"/>
      </w:pPr>
      <w:r w:rsidRPr="004A590E">
        <w:t xml:space="preserve">The secondary data will be </w:t>
      </w:r>
      <w:proofErr w:type="spellStart"/>
      <w:r w:rsidRPr="004A590E">
        <w:t>utilized</w:t>
      </w:r>
      <w:proofErr w:type="spellEnd"/>
      <w:r w:rsidRPr="004A590E">
        <w:t xml:space="preserve">. The sources of data about the company were annual report (Form 10-K), quarterly earnings statements, investor presentation and press releases in the UK, annual reports by competitors. </w:t>
      </w:r>
      <w:proofErr w:type="spellStart"/>
      <w:r w:rsidRPr="004A590E">
        <w:t>Kantar</w:t>
      </w:r>
      <w:proofErr w:type="spellEnd"/>
      <w:r w:rsidRPr="004A590E">
        <w:t xml:space="preserve"> </w:t>
      </w:r>
      <w:proofErr w:type="spellStart"/>
      <w:r w:rsidRPr="004A590E">
        <w:t>Worldpanel</w:t>
      </w:r>
      <w:proofErr w:type="spellEnd"/>
      <w:r w:rsidRPr="004A590E">
        <w:t xml:space="preserve">, the Office for National Statistics retail data and industry reports will be used as sources of market data. Analysis will be supported with peer-reviewed articles published mainly since 2020, which will be found via </w:t>
      </w:r>
      <w:proofErr w:type="spellStart"/>
      <w:r w:rsidRPr="004A590E">
        <w:t>Scopus</w:t>
      </w:r>
      <w:proofErr w:type="spellEnd"/>
      <w:r w:rsidRPr="004A590E">
        <w:t>; Web of Science; Google Scholar, as well as trustworthy trade publications like The Grocer and Grocery Dive. Sources will be filtered based on each following: authority, currency, objectivity and relevance and a source log will indicate dates of retrieval. Reported information will be presented in original currencies and sterling conversions will be clearly indicated. Document analysis will be conducted on the documents in a systematic manner (Bowen, 2009)</w:t>
      </w:r>
      <w:r>
        <w:t>.</w:t>
      </w:r>
    </w:p>
    <w:p w14:paraId="2E82F521" w14:textId="77777777" w:rsidR="000D48DF" w:rsidRDefault="00653289">
      <w:pPr>
        <w:pStyle w:val="Heading2"/>
        <w:keepNext/>
        <w:spacing w:line="360" w:lineRule="auto"/>
      </w:pPr>
      <w:bookmarkStart w:id="9" w:name="_Toc240833432"/>
      <w:r>
        <w:t>3.4 Data analysis</w:t>
      </w:r>
      <w:bookmarkEnd w:id="9"/>
    </w:p>
    <w:p w14:paraId="7102B945" w14:textId="02A59912" w:rsidR="000D48DF" w:rsidRDefault="004A590E">
      <w:pPr>
        <w:spacing w:after="120"/>
      </w:pPr>
      <w:r w:rsidRPr="004A590E">
        <w:t xml:space="preserve">Thematic coding of qualitative documents will be done according to the above framework. Instead of being provided in the form of lists, PESTLE, SWOT, competitor analysis, Porters Five Forces (Porter, 2008) and the </w:t>
      </w:r>
      <w:proofErr w:type="spellStart"/>
      <w:r w:rsidRPr="004A590E">
        <w:t>Ansoff</w:t>
      </w:r>
      <w:proofErr w:type="spellEnd"/>
      <w:r w:rsidRPr="004A590E">
        <w:t xml:space="preserve"> Matrix (</w:t>
      </w:r>
      <w:proofErr w:type="spellStart"/>
      <w:r w:rsidRPr="004A590E">
        <w:t>Ansoff</w:t>
      </w:r>
      <w:proofErr w:type="spellEnd"/>
      <w:r w:rsidRPr="004A590E">
        <w:t xml:space="preserve">, 1957) will be evidenced instead. The quantitative analysis will investigate the trends of Amazon segment, operating cash flow and capital expenditure, the comparison of operating margin, and cash conversion across segment and time, and construct a transparent unit-economics model of the same-day grocery ordering platform by Amazon using published charges, </w:t>
      </w:r>
      <w:proofErr w:type="spellStart"/>
      <w:r w:rsidRPr="004A590E">
        <w:t>neighboring</w:t>
      </w:r>
      <w:proofErr w:type="spellEnd"/>
      <w:r w:rsidRPr="004A590E">
        <w:t xml:space="preserve"> benchmarks, and making clear assumptions. Sensitivity analysis will change the density of order, the value of the basket, the cost of delivery and Prime penetration in order to determine the break-even conditions. The use of company, market and academic sources to triangulate will lend to validity and documented assumptions aid reliability. Each model will provide an answer to a certain question: PESTLE and Five Forces judge attractiveness, competitor analysis and </w:t>
      </w:r>
      <w:r w:rsidRPr="004A590E">
        <w:lastRenderedPageBreak/>
        <w:t xml:space="preserve">SWOT judge relative ability and the </w:t>
      </w:r>
      <w:proofErr w:type="spellStart"/>
      <w:r w:rsidRPr="004A590E">
        <w:t>Ansoff</w:t>
      </w:r>
      <w:proofErr w:type="spellEnd"/>
      <w:r w:rsidRPr="004A590E">
        <w:t xml:space="preserve"> Matrix ranks options, the scoring criteria are fixed beforehand so that the subjectivity is </w:t>
      </w:r>
      <w:proofErr w:type="spellStart"/>
      <w:r w:rsidRPr="004A590E">
        <w:t>minimized</w:t>
      </w:r>
      <w:proofErr w:type="spellEnd"/>
      <w:r>
        <w:t>.</w:t>
      </w:r>
    </w:p>
    <w:p w14:paraId="108A7472" w14:textId="77777777" w:rsidR="000D48DF" w:rsidRDefault="00653289">
      <w:pPr>
        <w:pStyle w:val="Heading2"/>
        <w:keepNext/>
        <w:spacing w:line="360" w:lineRule="auto"/>
      </w:pPr>
      <w:bookmarkStart w:id="10" w:name="_Toc240833433"/>
      <w:r>
        <w:t>3.5 Ethics, AI use and limitations</w:t>
      </w:r>
      <w:bookmarkEnd w:id="10"/>
    </w:p>
    <w:p w14:paraId="2AA1EDF1" w14:textId="0D406C0C" w:rsidR="000D48DF" w:rsidRDefault="004A590E">
      <w:pPr>
        <w:spacing w:after="120"/>
      </w:pPr>
      <w:r w:rsidRPr="004A590E">
        <w:t>The study does not have any human subjects, data gathering, or data collection in terms of primary data and personal data; the likelihood of ethical risks is minimal. No data will be collected until this outline is accompanied with the PG2 ethics form. All the materials will be stored in the university OneDrive account, according to the Research Data Management Policy, and be shared with the supervisor and programme manager. Universal AI tools can be used to help with the process of drafting and structure, yet all sources will be checked on the original and AI application mentioned. The weaknesses are that Amazon has not disclosed revenue and margins of the UK grocery and that the London launch was quite new, also company-reports are to be used, which will be approached with scepticism</w:t>
      </w:r>
      <w:r>
        <w:t>.</w:t>
      </w:r>
    </w:p>
    <w:p w14:paraId="2131F6B1" w14:textId="77777777" w:rsidR="000D48DF" w:rsidRDefault="00653289">
      <w:pPr>
        <w:pStyle w:val="Heading1"/>
        <w:keepNext/>
        <w:spacing w:line="360" w:lineRule="auto"/>
      </w:pPr>
      <w:bookmarkStart w:id="11" w:name="_Toc240833434"/>
      <w:r>
        <w:t>4. Market Research and Validation</w:t>
      </w:r>
      <w:bookmarkEnd w:id="11"/>
    </w:p>
    <w:p w14:paraId="14D1AA5D" w14:textId="77777777" w:rsidR="000D48DF" w:rsidRDefault="00653289">
      <w:pPr>
        <w:pStyle w:val="Heading2"/>
        <w:keepNext/>
        <w:spacing w:line="360" w:lineRule="auto"/>
      </w:pPr>
      <w:bookmarkStart w:id="12" w:name="_Toc240833435"/>
      <w:r>
        <w:t>4.1 Market context</w:t>
      </w:r>
      <w:bookmarkEnd w:id="12"/>
    </w:p>
    <w:p w14:paraId="4A815EE4" w14:textId="64B2CF9C" w:rsidR="000D48DF" w:rsidRDefault="004A590E">
      <w:pPr>
        <w:spacing w:after="120"/>
      </w:pPr>
      <w:proofErr w:type="spellStart"/>
      <w:r w:rsidRPr="004A590E">
        <w:t>Kantar</w:t>
      </w:r>
      <w:proofErr w:type="spellEnd"/>
      <w:r w:rsidRPr="004A590E">
        <w:t xml:space="preserve"> reports that report home grocery sales of -13.8 billion in 4 weeks to 28 December 2025 with the grocery inflation at 4.3 and 33.3 respectively of the spend on promotion (</w:t>
      </w:r>
      <w:proofErr w:type="spellStart"/>
      <w:r w:rsidRPr="004A590E">
        <w:t>McKevitt</w:t>
      </w:r>
      <w:proofErr w:type="spellEnd"/>
      <w:r w:rsidRPr="004A590E">
        <w:t>, 2026). As indicated in Table 1, the share is concentrated among the developed groceries, whereas Ocado, the online expert, is trivial (2.1) despite the 15% increase in sales (</w:t>
      </w:r>
      <w:proofErr w:type="spellStart"/>
      <w:r w:rsidRPr="004A590E">
        <w:t>McKevitt</w:t>
      </w:r>
      <w:proofErr w:type="spellEnd"/>
      <w:r w:rsidRPr="004A590E">
        <w:t>, 2026)</w:t>
      </w:r>
      <w:r>
        <w:t>.</w:t>
      </w:r>
    </w:p>
    <w:p w14:paraId="60223801" w14:textId="77777777" w:rsidR="000D48DF" w:rsidRDefault="00653289">
      <w:pPr>
        <w:keepNext/>
        <w:spacing w:before="120" w:after="80"/>
      </w:pPr>
      <w:r>
        <w:rPr>
          <w:b/>
          <w:bCs/>
          <w:sz w:val="20"/>
          <w:szCs w:val="20"/>
        </w:rPr>
        <w:t>Table 1: Selected UK grocery market share, 12 weeks to 28 December 2025</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400"/>
        <w:gridCol w:w="5626"/>
      </w:tblGrid>
      <w:tr w:rsidR="000D48DF" w14:paraId="2A19B0FC" w14:textId="77777777">
        <w:trPr>
          <w:tblHeader/>
        </w:trPr>
        <w:tc>
          <w:tcPr>
            <w:tcW w:w="20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BCB5CC7" w14:textId="77777777" w:rsidR="000D48DF" w:rsidRDefault="00653289">
            <w:r>
              <w:rPr>
                <w:b/>
                <w:bCs/>
                <w:sz w:val="20"/>
                <w:szCs w:val="20"/>
              </w:rPr>
              <w:t>Retailer</w:t>
            </w:r>
          </w:p>
        </w:tc>
        <w:tc>
          <w:tcPr>
            <w:tcW w:w="14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3B2ECAC" w14:textId="77777777" w:rsidR="000D48DF" w:rsidRDefault="00653289">
            <w:pPr>
              <w:jc w:val="center"/>
            </w:pPr>
            <w:r>
              <w:rPr>
                <w:b/>
                <w:bCs/>
                <w:sz w:val="20"/>
                <w:szCs w:val="20"/>
              </w:rPr>
              <w:t>Share (%)</w:t>
            </w:r>
          </w:p>
        </w:tc>
        <w:tc>
          <w:tcPr>
            <w:tcW w:w="5626"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22E6D08" w14:textId="77777777" w:rsidR="000D48DF" w:rsidRDefault="00653289">
            <w:r>
              <w:rPr>
                <w:b/>
                <w:bCs/>
                <w:sz w:val="20"/>
                <w:szCs w:val="20"/>
              </w:rPr>
              <w:t>Signal</w:t>
            </w:r>
          </w:p>
        </w:tc>
      </w:tr>
      <w:tr w:rsidR="000D48DF" w14:paraId="3292A9FB"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6A78EA9" w14:textId="77777777" w:rsidR="000D48DF" w:rsidRDefault="00653289">
            <w:r>
              <w:rPr>
                <w:sz w:val="20"/>
                <w:szCs w:val="20"/>
              </w:rPr>
              <w:t>Tesco</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518BE70" w14:textId="77777777" w:rsidR="000D48DF" w:rsidRDefault="00653289">
            <w:pPr>
              <w:jc w:val="center"/>
            </w:pPr>
            <w:r>
              <w:rPr>
                <w:sz w:val="20"/>
                <w:szCs w:val="20"/>
              </w:rPr>
              <w:t>28.7</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14EAEBF" w14:textId="77777777" w:rsidR="000D48DF" w:rsidRDefault="00653289">
            <w:r>
              <w:rPr>
                <w:sz w:val="20"/>
                <w:szCs w:val="20"/>
              </w:rPr>
              <w:t>Share up 0.2 points</w:t>
            </w:r>
          </w:p>
        </w:tc>
      </w:tr>
      <w:tr w:rsidR="000D48DF" w14:paraId="12DACF39"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F8FDECC" w14:textId="77777777" w:rsidR="000D48DF" w:rsidRDefault="00653289">
            <w:r>
              <w:rPr>
                <w:sz w:val="20"/>
                <w:szCs w:val="20"/>
              </w:rPr>
              <w:t>Sainsbury's</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D62FF12" w14:textId="77777777" w:rsidR="000D48DF" w:rsidRDefault="00653289">
            <w:pPr>
              <w:jc w:val="center"/>
            </w:pPr>
            <w:r>
              <w:rPr>
                <w:sz w:val="20"/>
                <w:szCs w:val="20"/>
              </w:rPr>
              <w:t>16.3</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9E0098A" w14:textId="77777777" w:rsidR="000D48DF" w:rsidRDefault="00653289">
            <w:r>
              <w:rPr>
                <w:sz w:val="20"/>
                <w:szCs w:val="20"/>
              </w:rPr>
              <w:t>Sales growth above 5% monthly since June 2025</w:t>
            </w:r>
          </w:p>
        </w:tc>
      </w:tr>
      <w:tr w:rsidR="000D48DF" w14:paraId="47E9F1EC"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4C7A3F" w14:textId="77777777" w:rsidR="000D48DF" w:rsidRDefault="00653289">
            <w:r>
              <w:rPr>
                <w:sz w:val="20"/>
                <w:szCs w:val="20"/>
              </w:rPr>
              <w:t>Asda</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3FABA19" w14:textId="77777777" w:rsidR="000D48DF" w:rsidRDefault="00653289">
            <w:pPr>
              <w:jc w:val="center"/>
            </w:pPr>
            <w:r>
              <w:rPr>
                <w:sz w:val="20"/>
                <w:szCs w:val="20"/>
              </w:rPr>
              <w:t>11.4</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4C22AA0" w14:textId="77777777" w:rsidR="000D48DF" w:rsidRDefault="00653289">
            <w:r>
              <w:rPr>
                <w:sz w:val="20"/>
                <w:szCs w:val="20"/>
              </w:rPr>
              <w:t>Large traditional grocer</w:t>
            </w:r>
          </w:p>
        </w:tc>
      </w:tr>
      <w:tr w:rsidR="000D48DF" w14:paraId="7371F5DC"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4F2D49B" w14:textId="77777777" w:rsidR="000D48DF" w:rsidRDefault="00653289">
            <w:r>
              <w:rPr>
                <w:sz w:val="20"/>
                <w:szCs w:val="20"/>
              </w:rPr>
              <w:t>Lidl</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2D33167" w14:textId="77777777" w:rsidR="000D48DF" w:rsidRDefault="00653289">
            <w:pPr>
              <w:jc w:val="center"/>
            </w:pPr>
            <w:r>
              <w:rPr>
                <w:sz w:val="20"/>
                <w:szCs w:val="20"/>
              </w:rPr>
              <w:t>7.8</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B1AEFE5" w14:textId="77777777" w:rsidR="000D48DF" w:rsidRDefault="00653289">
            <w:r>
              <w:rPr>
                <w:sz w:val="20"/>
                <w:szCs w:val="20"/>
              </w:rPr>
              <w:t>Record festive share</w:t>
            </w:r>
          </w:p>
        </w:tc>
      </w:tr>
      <w:tr w:rsidR="000D48DF" w14:paraId="5E6781C5" w14:textId="77777777">
        <w:trPr>
          <w:cantSplit/>
        </w:trPr>
        <w:tc>
          <w:tcPr>
            <w:tcW w:w="20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5F1F8AC" w14:textId="77777777" w:rsidR="000D48DF" w:rsidRDefault="00653289">
            <w:r>
              <w:rPr>
                <w:sz w:val="20"/>
                <w:szCs w:val="20"/>
              </w:rPr>
              <w:t>Ocado</w:t>
            </w:r>
          </w:p>
        </w:tc>
        <w:tc>
          <w:tcPr>
            <w:tcW w:w="14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DDD325" w14:textId="77777777" w:rsidR="000D48DF" w:rsidRDefault="00653289">
            <w:pPr>
              <w:jc w:val="center"/>
            </w:pPr>
            <w:r>
              <w:rPr>
                <w:sz w:val="20"/>
                <w:szCs w:val="20"/>
              </w:rPr>
              <w:t>2.1</w:t>
            </w:r>
          </w:p>
        </w:tc>
        <w:tc>
          <w:tcPr>
            <w:tcW w:w="56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EFA2B99" w14:textId="77777777" w:rsidR="000D48DF" w:rsidRDefault="00653289">
            <w:r>
              <w:rPr>
                <w:sz w:val="20"/>
                <w:szCs w:val="20"/>
              </w:rPr>
              <w:t>Fastest-growing grocer</w:t>
            </w:r>
          </w:p>
        </w:tc>
      </w:tr>
    </w:tbl>
    <w:p w14:paraId="43EA3FB4" w14:textId="77777777" w:rsidR="000D48DF" w:rsidRDefault="00653289">
      <w:pPr>
        <w:spacing w:before="60" w:after="160"/>
      </w:pPr>
      <w:r>
        <w:rPr>
          <w:i/>
          <w:iCs/>
          <w:sz w:val="18"/>
          <w:szCs w:val="18"/>
        </w:rPr>
        <w:t xml:space="preserve">Source: adapted from </w:t>
      </w:r>
      <w:proofErr w:type="spellStart"/>
      <w:r>
        <w:rPr>
          <w:i/>
          <w:iCs/>
          <w:sz w:val="18"/>
          <w:szCs w:val="18"/>
        </w:rPr>
        <w:t>McKevitt</w:t>
      </w:r>
      <w:proofErr w:type="spellEnd"/>
      <w:r>
        <w:rPr>
          <w:i/>
          <w:iCs/>
          <w:sz w:val="18"/>
          <w:szCs w:val="18"/>
        </w:rPr>
        <w:t xml:space="preserve"> (2026).</w:t>
      </w:r>
    </w:p>
    <w:p w14:paraId="0C9AADC4" w14:textId="027417C2" w:rsidR="000D48DF" w:rsidRDefault="00C2042E">
      <w:pPr>
        <w:spacing w:after="120"/>
      </w:pPr>
      <w:r w:rsidRPr="00C2042E">
        <w:t xml:space="preserve">Since </w:t>
      </w:r>
      <w:proofErr w:type="spellStart"/>
      <w:r w:rsidRPr="00C2042E">
        <w:t>Kantar</w:t>
      </w:r>
      <w:proofErr w:type="spellEnd"/>
      <w:r w:rsidRPr="00C2042E">
        <w:t xml:space="preserve"> quantifies spending (not earnings), share numbers will be supplemented by </w:t>
      </w:r>
      <w:proofErr w:type="spellStart"/>
      <w:r w:rsidRPr="00C2042E">
        <w:t>publicized</w:t>
      </w:r>
      <w:proofErr w:type="spellEnd"/>
      <w:r w:rsidRPr="00C2042E">
        <w:t xml:space="preserve"> financial performance of retailers. Two implications follow. To start with, a new player has to grow by switching and, therefore the differentiators with Amazon </w:t>
      </w:r>
      <w:r w:rsidRPr="00C2042E">
        <w:lastRenderedPageBreak/>
        <w:t>are convenience, one-basket store and Prime, not price leadership. Second, an online expert has been expanding rapidly on a small footing, posing demand but scale economics challenging</w:t>
      </w:r>
      <w:r>
        <w:t>.</w:t>
      </w:r>
    </w:p>
    <w:p w14:paraId="2508F5B9" w14:textId="77777777" w:rsidR="000D48DF" w:rsidRDefault="00653289">
      <w:pPr>
        <w:pStyle w:val="Heading2"/>
        <w:keepNext/>
        <w:spacing w:line="360" w:lineRule="auto"/>
      </w:pPr>
      <w:bookmarkStart w:id="13" w:name="_Toc240833436"/>
      <w:r>
        <w:t>4.2 Evidence of demand and Amazon's position</w:t>
      </w:r>
      <w:bookmarkEnd w:id="13"/>
    </w:p>
    <w:p w14:paraId="63C7728D" w14:textId="6948F641" w:rsidR="000D48DF" w:rsidRDefault="004A590E">
      <w:pPr>
        <w:spacing w:after="120"/>
      </w:pPr>
      <w:r w:rsidRPr="004A590E">
        <w:t xml:space="preserve">The evidence provided by Amazon is encouraging and is self-reported, thus it will be rated based on the type of source and cross-rated where feasible. Perishables in the US constituted nine out of ten highest selling goods in the regions of same-day grocery (Amazon, 2025). In the UK, the groceries category at Amazon increased by almost 20 per cent in 2024 against the prior year (RetailWire, 2025), and the introduction of June 2026 eliminates the previously separate category, the grocery basket (The Grocer, 2026). Prime customers earn an average annual saving of more than 200 pounds on delivery (Amazon UK, 2026) that Amazon has provided to customers, offering an element of loyalty most grocers do not offer. Efforts to partner with Morrisons, Co-op, Iceland and </w:t>
      </w:r>
      <w:proofErr w:type="spellStart"/>
      <w:r w:rsidRPr="004A590E">
        <w:t>Gopuff</w:t>
      </w:r>
      <w:proofErr w:type="spellEnd"/>
      <w:r w:rsidRPr="004A590E">
        <w:t xml:space="preserve"> (Amazon UK, 2025) reciprocate selection and coverage without having all the stores or depots, an asset-light complement, whose economics should be tested. On the other hand, the market UK grocery share, revenues, and margins of Amazon are unknown, and the launch in London alone does not provide much information about performance</w:t>
      </w:r>
      <w:r>
        <w:t>.</w:t>
      </w:r>
    </w:p>
    <w:p w14:paraId="75827BD6" w14:textId="77777777" w:rsidR="000D48DF" w:rsidRDefault="00653289">
      <w:pPr>
        <w:pStyle w:val="Heading2"/>
        <w:keepNext/>
        <w:spacing w:line="360" w:lineRule="auto"/>
      </w:pPr>
      <w:bookmarkStart w:id="14" w:name="_Toc240833437"/>
      <w:r>
        <w:t>4.3 Preliminary environmental and strategic scan</w:t>
      </w:r>
      <w:bookmarkEnd w:id="14"/>
    </w:p>
    <w:p w14:paraId="65B98C89" w14:textId="77777777" w:rsidR="004A590E" w:rsidRDefault="004A590E" w:rsidP="004A590E">
      <w:pPr>
        <w:spacing w:after="120"/>
      </w:pPr>
      <w:r>
        <w:t>There is an analysis shape that is pointed out by an early scan. Competition: There is an increase in political and legislative oversight of competition governed by the Digital Markets, Competition and Consumers Act 2024 (UK Parliament, 2024). Price sensitive shoppers are difficult to lose to due to economic factors that include 4.3% inflation, and heavy promotion (</w:t>
      </w:r>
      <w:proofErr w:type="spellStart"/>
      <w:r>
        <w:t>McKevitt</w:t>
      </w:r>
      <w:proofErr w:type="spellEnd"/>
      <w:r>
        <w:t>, 2026). Time-poor households, socially, like single-basket convenience. Cost control is centred on automation and route optimisation in terms of technology (</w:t>
      </w:r>
      <w:proofErr w:type="spellStart"/>
      <w:r>
        <w:t>Boysen</w:t>
      </w:r>
      <w:proofErr w:type="spellEnd"/>
      <w:r>
        <w:t xml:space="preserve">, </w:t>
      </w:r>
      <w:proofErr w:type="spellStart"/>
      <w:r>
        <w:t>Fedtke</w:t>
      </w:r>
      <w:proofErr w:type="spellEnd"/>
      <w:r>
        <w:t xml:space="preserve"> and </w:t>
      </w:r>
      <w:proofErr w:type="spellStart"/>
      <w:r>
        <w:t>Schwerdfeger</w:t>
      </w:r>
      <w:proofErr w:type="spellEnd"/>
      <w:r>
        <w:t>, 2021). Licence will be developed in terms of environment, insulated packaging, emissions and food waste (</w:t>
      </w:r>
      <w:proofErr w:type="spellStart"/>
      <w:r>
        <w:t>Chavhan</w:t>
      </w:r>
      <w:proofErr w:type="spellEnd"/>
      <w:r>
        <w:t xml:space="preserve"> and Dutta, 2025).</w:t>
      </w:r>
    </w:p>
    <w:p w14:paraId="1A5153DD" w14:textId="77777777" w:rsidR="004A590E" w:rsidRDefault="004A590E" w:rsidP="004A590E">
      <w:pPr>
        <w:spacing w:after="120"/>
      </w:pPr>
      <w:r>
        <w:t xml:space="preserve">Early Five Forces reading indicates a high competitive intensity Tesco, Sainsbury, Asda, and discounters, low buyer power due to low switching costs, and moderate barriers to entry: Amazon has funds and clientele but has not yet developed the dense cold-chain network in the UK. In the case of </w:t>
      </w:r>
      <w:proofErr w:type="spellStart"/>
      <w:r>
        <w:t>Ansoff</w:t>
      </w:r>
      <w:proofErr w:type="spellEnd"/>
      <w:r>
        <w:t xml:space="preserve">, market penetration involves more </w:t>
      </w:r>
      <w:r>
        <w:lastRenderedPageBreak/>
        <w:t>use of the groceries by current members of the London Prime, market development involves new UK cities and product development involves quicker services and own-label ranges. Diversification is least appealing currently.</w:t>
      </w:r>
    </w:p>
    <w:p w14:paraId="7782B24B" w14:textId="6D2EF1E2" w:rsidR="000D48DF" w:rsidRDefault="004A590E" w:rsidP="004A590E">
      <w:pPr>
        <w:spacing w:after="120"/>
      </w:pPr>
      <w:r>
        <w:t>On the financial side the International segment operating income will be $1.0 billion in the 4th quarter of 2025 on a sale of $50.7 billion, approximately a 2% predetermination (Amazon.com, Inc., 2026a). The low-margin grocery should therefore not further dilute returns at a negative free cash flow.</w:t>
      </w:r>
    </w:p>
    <w:p w14:paraId="6BFED4B7" w14:textId="77777777" w:rsidR="000D48DF" w:rsidRDefault="00653289">
      <w:pPr>
        <w:pStyle w:val="Heading2"/>
        <w:keepNext/>
        <w:spacing w:line="360" w:lineRule="auto"/>
      </w:pPr>
      <w:bookmarkStart w:id="15" w:name="_Toc240833438"/>
      <w:r>
        <w:t>4.4 Validation approach</w:t>
      </w:r>
      <w:bookmarkEnd w:id="15"/>
    </w:p>
    <w:p w14:paraId="2A3358DB" w14:textId="712A633F" w:rsidR="000D48DF" w:rsidRDefault="004A590E">
      <w:pPr>
        <w:spacing w:after="120"/>
      </w:pPr>
      <w:r w:rsidRPr="004A590E">
        <w:t xml:space="preserve">The triangulated validation method will be used. The </w:t>
      </w:r>
      <w:proofErr w:type="spellStart"/>
      <w:r w:rsidRPr="004A590E">
        <w:t>Kantar</w:t>
      </w:r>
      <w:proofErr w:type="spellEnd"/>
      <w:r w:rsidRPr="004A590E">
        <w:t xml:space="preserve"> and Office for National Statistics trends will be used to test demand by making use of Amazon disclosures and scholarly findings about channel choice. The response among competitors will be benchmarked using Tesco, Sainsbury reporting, Ocado and Asda reporting and consumer sentiment using aggregated, anonymised themes of public reviews. Regulatory background will be based on the Digital Markets, Competition and Consumers Act 2024 (UK Parliament, 2024), which enhances competition regulation of dominant digital companies. The validity or partly or </w:t>
      </w:r>
      <w:proofErr w:type="spellStart"/>
      <w:r w:rsidRPr="004A590E">
        <w:t>unprovenness</w:t>
      </w:r>
      <w:proofErr w:type="spellEnd"/>
      <w:r w:rsidRPr="004A590E">
        <w:t xml:space="preserve"> of each proposition will be indicated, the reasons in support of the claim and any opposing evidence will be summarised, in such a way that will ensure that inferences are clear and can be contested by the supervisor</w:t>
      </w:r>
      <w:r>
        <w:t>.</w:t>
      </w:r>
    </w:p>
    <w:p w14:paraId="0EE4A473" w14:textId="77777777" w:rsidR="000D48DF" w:rsidRDefault="00653289">
      <w:pPr>
        <w:pStyle w:val="Heading1"/>
        <w:keepNext/>
        <w:spacing w:line="360" w:lineRule="auto"/>
      </w:pPr>
      <w:bookmarkStart w:id="16" w:name="_Toc240833439"/>
      <w:r>
        <w:t>5. Risks</w:t>
      </w:r>
      <w:bookmarkEnd w:id="16"/>
    </w:p>
    <w:p w14:paraId="74858FEA" w14:textId="77777777" w:rsidR="000D48DF" w:rsidRDefault="00653289">
      <w:pPr>
        <w:spacing w:after="120"/>
      </w:pPr>
      <w:r>
        <w:t>Table 2 summarises project and strategic risks. Likelihood (L) and impact (I) are rated medium (Med) or high (Hi) because low-rated items are monitored rather than tabled. Mitigations are practical and assigned to specific project stages.</w:t>
      </w:r>
    </w:p>
    <w:p w14:paraId="42EEF06E" w14:textId="77777777" w:rsidR="000D48DF" w:rsidRDefault="00653289">
      <w:pPr>
        <w:keepNext/>
        <w:spacing w:before="120" w:after="80"/>
      </w:pPr>
      <w:r>
        <w:rPr>
          <w:b/>
          <w:bCs/>
          <w:sz w:val="20"/>
          <w:szCs w:val="20"/>
        </w:rPr>
        <w:t>Table 2: Risk register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00"/>
        <w:gridCol w:w="600"/>
        <w:gridCol w:w="4926"/>
      </w:tblGrid>
      <w:tr w:rsidR="000D48DF" w14:paraId="4B9A5B11" w14:textId="77777777">
        <w:trPr>
          <w:tblHeader/>
        </w:trPr>
        <w:tc>
          <w:tcPr>
            <w:tcW w:w="29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38A7F81" w14:textId="77777777" w:rsidR="000D48DF" w:rsidRDefault="00653289">
            <w:r>
              <w:rPr>
                <w:b/>
                <w:bCs/>
                <w:sz w:val="20"/>
                <w:szCs w:val="20"/>
              </w:rPr>
              <w:t>Risk</w:t>
            </w:r>
          </w:p>
        </w:tc>
        <w:tc>
          <w:tcPr>
            <w:tcW w:w="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34A6602" w14:textId="77777777" w:rsidR="000D48DF" w:rsidRDefault="00653289">
            <w:pPr>
              <w:jc w:val="center"/>
            </w:pPr>
            <w:r>
              <w:rPr>
                <w:b/>
                <w:bCs/>
                <w:sz w:val="20"/>
                <w:szCs w:val="20"/>
              </w:rPr>
              <w:t>L</w:t>
            </w:r>
          </w:p>
        </w:tc>
        <w:tc>
          <w:tcPr>
            <w:tcW w:w="600"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68383503" w14:textId="77777777" w:rsidR="000D48DF" w:rsidRDefault="00653289">
            <w:pPr>
              <w:jc w:val="center"/>
            </w:pPr>
            <w:r>
              <w:rPr>
                <w:b/>
                <w:bCs/>
                <w:sz w:val="20"/>
                <w:szCs w:val="20"/>
              </w:rPr>
              <w:t>I</w:t>
            </w:r>
          </w:p>
        </w:tc>
        <w:tc>
          <w:tcPr>
            <w:tcW w:w="4926"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4F56AF92" w14:textId="77777777" w:rsidR="000D48DF" w:rsidRDefault="00653289">
            <w:r>
              <w:rPr>
                <w:b/>
                <w:bCs/>
                <w:sz w:val="20"/>
                <w:szCs w:val="20"/>
              </w:rPr>
              <w:t>Mitigation</w:t>
            </w:r>
          </w:p>
        </w:tc>
      </w:tr>
      <w:tr w:rsidR="000D48DF" w14:paraId="70EC9399"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BA46BA5" w14:textId="77777777" w:rsidR="000D48DF" w:rsidRDefault="00653289">
            <w:r>
              <w:rPr>
                <w:sz w:val="20"/>
                <w:szCs w:val="20"/>
              </w:rPr>
              <w:t>Amazon does not disclose UK grocery financials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DC29C4A" w14:textId="77777777" w:rsidR="000D48DF" w:rsidRDefault="00653289">
            <w:pPr>
              <w:jc w:val="center"/>
            </w:pPr>
            <w:r>
              <w:rPr>
                <w:sz w:val="20"/>
                <w:szCs w:val="20"/>
              </w:rPr>
              <w:t>Hi</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DF2ACC1" w14:textId="77777777" w:rsidR="000D48DF" w:rsidRDefault="00653289">
            <w:pPr>
              <w:jc w:val="center"/>
            </w:pPr>
            <w:r>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DA5B47" w14:textId="77777777" w:rsidR="000D48DF" w:rsidRDefault="00653289">
            <w:r>
              <w:rPr>
                <w:sz w:val="20"/>
                <w:szCs w:val="20"/>
              </w:rPr>
              <w:t>Use transparent assumptions, competitor benchmarks and sensitivity ranges; state limits.</w:t>
            </w:r>
          </w:p>
        </w:tc>
      </w:tr>
      <w:tr w:rsidR="000D48DF" w14:paraId="282FBD7C"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EE7487F" w14:textId="77777777" w:rsidR="000D48DF" w:rsidRDefault="00653289">
            <w:r>
              <w:rPr>
                <w:sz w:val="20"/>
                <w:szCs w:val="20"/>
              </w:rPr>
              <w:t>2026 developments change rapidly</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9D509FA" w14:textId="77777777" w:rsidR="000D48DF" w:rsidRDefault="00653289">
            <w:pPr>
              <w:jc w:val="center"/>
            </w:pPr>
            <w:r>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CEC8D7F" w14:textId="77777777" w:rsidR="000D48DF" w:rsidRDefault="00653289">
            <w:pPr>
              <w:jc w:val="center"/>
            </w:pPr>
            <w:r>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9FCF429" w14:textId="77777777" w:rsidR="000D48DF" w:rsidRDefault="00653289">
            <w:r>
              <w:rPr>
                <w:sz w:val="20"/>
                <w:szCs w:val="20"/>
              </w:rPr>
              <w:t>Maintain a dated source log and complete a final update check.</w:t>
            </w:r>
          </w:p>
        </w:tc>
      </w:tr>
      <w:tr w:rsidR="000D48DF" w14:paraId="5B5DDA85"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A8509CD" w14:textId="77777777" w:rsidR="000D48DF" w:rsidRDefault="00653289">
            <w:r>
              <w:rPr>
                <w:sz w:val="20"/>
                <w:szCs w:val="20"/>
              </w:rPr>
              <w:t>Company claims and trade press bias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CD5C973" w14:textId="77777777" w:rsidR="000D48DF" w:rsidRDefault="00653289">
            <w:pPr>
              <w:jc w:val="center"/>
            </w:pPr>
            <w:r>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09E21A8" w14:textId="77777777" w:rsidR="000D48DF" w:rsidRDefault="00653289">
            <w:pPr>
              <w:jc w:val="center"/>
            </w:pPr>
            <w:r>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D7E24FD" w14:textId="77777777" w:rsidR="000D48DF" w:rsidRDefault="00653289">
            <w:r>
              <w:rPr>
                <w:sz w:val="20"/>
                <w:szCs w:val="20"/>
              </w:rPr>
              <w:t>Triangulate; prioritise filings and peer-reviewed research.</w:t>
            </w:r>
          </w:p>
        </w:tc>
      </w:tr>
      <w:tr w:rsidR="000D48DF" w14:paraId="38F5744C"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A950DA3" w14:textId="77777777" w:rsidR="000D48DF" w:rsidRDefault="00653289">
            <w:r>
              <w:rPr>
                <w:sz w:val="20"/>
                <w:szCs w:val="20"/>
              </w:rPr>
              <w:lastRenderedPageBreak/>
              <w:t>Scope creep and word-count overrun</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3390095" w14:textId="77777777" w:rsidR="000D48DF" w:rsidRDefault="00653289">
            <w:pPr>
              <w:jc w:val="center"/>
            </w:pPr>
            <w:r>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CD809DA" w14:textId="77777777" w:rsidR="000D48DF" w:rsidRDefault="00653289">
            <w:pPr>
              <w:jc w:val="center"/>
            </w:pPr>
            <w:r>
              <w:rPr>
                <w:sz w:val="20"/>
                <w:szCs w:val="20"/>
              </w:rPr>
              <w:t>Med</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6FED31A" w14:textId="77777777" w:rsidR="000D48DF" w:rsidRDefault="00653289">
            <w:r>
              <w:rPr>
                <w:sz w:val="20"/>
                <w:szCs w:val="20"/>
              </w:rPr>
              <w:t>Set section word budgets; review fortnightly with supervisor.</w:t>
            </w:r>
          </w:p>
        </w:tc>
      </w:tr>
      <w:tr w:rsidR="000D48DF" w14:paraId="40FA2217"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B7B5802" w14:textId="77777777" w:rsidR="000D48DF" w:rsidRDefault="00653289">
            <w:r>
              <w:rPr>
                <w:sz w:val="20"/>
                <w:szCs w:val="20"/>
              </w:rPr>
              <w:t>Weak order density in dispersed postcodes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5EC1AC0" w14:textId="77777777" w:rsidR="000D48DF" w:rsidRDefault="00653289">
            <w:pPr>
              <w:jc w:val="center"/>
            </w:pPr>
            <w:r>
              <w:rPr>
                <w:sz w:val="20"/>
                <w:szCs w:val="20"/>
              </w:rPr>
              <w:t>Hi</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DCAD8F1" w14:textId="77777777" w:rsidR="000D48DF" w:rsidRDefault="00653289">
            <w:pPr>
              <w:jc w:val="center"/>
            </w:pPr>
            <w:r>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9F1814B" w14:textId="77777777" w:rsidR="000D48DF" w:rsidRDefault="00653289">
            <w:r>
              <w:rPr>
                <w:sz w:val="20"/>
                <w:szCs w:val="20"/>
              </w:rPr>
              <w:t>Test phased, postcode-led rollout scenarios.</w:t>
            </w:r>
          </w:p>
        </w:tc>
      </w:tr>
      <w:tr w:rsidR="000D48DF" w14:paraId="3CDC6572" w14:textId="77777777">
        <w:trPr>
          <w:cantSplit/>
        </w:trPr>
        <w:tc>
          <w:tcPr>
            <w:tcW w:w="29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FAB255" w14:textId="77777777" w:rsidR="000D48DF" w:rsidRDefault="00653289">
            <w:r>
              <w:rPr>
                <w:sz w:val="20"/>
                <w:szCs w:val="20"/>
              </w:rPr>
              <w:t>Competitor pricing response and rising delivery costs</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A9848E2" w14:textId="77777777" w:rsidR="000D48DF" w:rsidRDefault="00653289">
            <w:pPr>
              <w:jc w:val="center"/>
            </w:pPr>
            <w:r>
              <w:rPr>
                <w:sz w:val="20"/>
                <w:szCs w:val="20"/>
              </w:rPr>
              <w:t>Med</w:t>
            </w:r>
          </w:p>
        </w:tc>
        <w:tc>
          <w:tcPr>
            <w:tcW w:w="600"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30F66B" w14:textId="77777777" w:rsidR="000D48DF" w:rsidRDefault="00653289">
            <w:pPr>
              <w:jc w:val="center"/>
            </w:pPr>
            <w:r>
              <w:rPr>
                <w:sz w:val="20"/>
                <w:szCs w:val="20"/>
              </w:rPr>
              <w:t>Hi</w:t>
            </w:r>
          </w:p>
        </w:tc>
        <w:tc>
          <w:tcPr>
            <w:tcW w:w="4926"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46A4B6D" w14:textId="77777777" w:rsidR="000D48DF" w:rsidRDefault="00653289">
            <w:r>
              <w:rPr>
                <w:sz w:val="20"/>
                <w:szCs w:val="20"/>
              </w:rPr>
              <w:t>Model price, wage and fuel shocks; recommend contingency triggers.</w:t>
            </w:r>
          </w:p>
        </w:tc>
      </w:tr>
    </w:tbl>
    <w:p w14:paraId="6E2C9FE0" w14:textId="77777777" w:rsidR="000D48DF" w:rsidRDefault="000D48DF">
      <w:pPr>
        <w:spacing w:after="120"/>
      </w:pPr>
    </w:p>
    <w:p w14:paraId="40FE4FEF" w14:textId="77777777" w:rsidR="000D48DF" w:rsidRDefault="00653289">
      <w:pPr>
        <w:spacing w:after="120"/>
      </w:pPr>
      <w:r>
        <w:t>The register will be reviewed at every supervision meeting and updated in the final Reflection, where residual risks to Amazon's strategy will also be discussed.</w:t>
      </w:r>
    </w:p>
    <w:p w14:paraId="774D4B87" w14:textId="77777777" w:rsidR="000D48DF" w:rsidRDefault="00653289">
      <w:pPr>
        <w:pStyle w:val="Heading1"/>
        <w:keepNext/>
        <w:spacing w:line="360" w:lineRule="auto"/>
      </w:pPr>
      <w:bookmarkStart w:id="17" w:name="_Toc240833440"/>
      <w:r>
        <w:t>6. Timeline</w:t>
      </w:r>
      <w:bookmarkEnd w:id="17"/>
    </w:p>
    <w:p w14:paraId="6B5773B9" w14:textId="77777777" w:rsidR="000D48DF" w:rsidRDefault="00653289">
      <w:pPr>
        <w:spacing w:after="120"/>
      </w:pPr>
      <w:r>
        <w:t>Figure 1 presents the 17-week plan, beginning on 7 September 2026, with final submission on 4 January 2027. Supervision meetings (S) occur fortnightly. Weeks 16 and 17 fall over the festive period and are deliberately kept as contingency.</w:t>
      </w:r>
    </w:p>
    <w:p w14:paraId="14FF7FD0" w14:textId="77777777" w:rsidR="000D48DF" w:rsidRDefault="00653289">
      <w:pPr>
        <w:keepNext/>
        <w:spacing w:before="120" w:after="80"/>
      </w:pPr>
      <w:r>
        <w:rPr>
          <w:b/>
          <w:bCs/>
          <w:sz w:val="20"/>
          <w:szCs w:val="20"/>
        </w:rPr>
        <w:t>Figure 1: Gantt chart (weeks commencing from 7 September 2026)</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2"/>
        <w:gridCol w:w="342"/>
        <w:gridCol w:w="342"/>
        <w:gridCol w:w="342"/>
        <w:gridCol w:w="342"/>
        <w:gridCol w:w="342"/>
        <w:gridCol w:w="342"/>
        <w:gridCol w:w="342"/>
        <w:gridCol w:w="342"/>
        <w:gridCol w:w="342"/>
        <w:gridCol w:w="342"/>
        <w:gridCol w:w="342"/>
        <w:gridCol w:w="342"/>
        <w:gridCol w:w="342"/>
        <w:gridCol w:w="342"/>
        <w:gridCol w:w="342"/>
        <w:gridCol w:w="342"/>
        <w:gridCol w:w="342"/>
      </w:tblGrid>
      <w:tr w:rsidR="000D48DF" w14:paraId="16FCF4EF" w14:textId="77777777">
        <w:trPr>
          <w:tblHeader/>
        </w:trPr>
        <w:tc>
          <w:tcPr>
            <w:tcW w:w="321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8D70EED" w14:textId="77777777" w:rsidR="000D48DF" w:rsidRDefault="00653289">
            <w:r>
              <w:rPr>
                <w:b/>
                <w:bCs/>
                <w:sz w:val="16"/>
                <w:szCs w:val="16"/>
              </w:rPr>
              <w:t>Activity</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D64750F" w14:textId="77777777" w:rsidR="000D48DF" w:rsidRDefault="00653289">
            <w:pPr>
              <w:jc w:val="center"/>
            </w:pPr>
            <w:r>
              <w:rPr>
                <w:b/>
                <w:bCs/>
                <w:sz w:val="16"/>
                <w:szCs w:val="16"/>
              </w:rPr>
              <w:t>1</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1EBADEB" w14:textId="77777777" w:rsidR="000D48DF" w:rsidRDefault="00653289">
            <w:pPr>
              <w:jc w:val="center"/>
            </w:pPr>
            <w:r>
              <w:rPr>
                <w:b/>
                <w:bCs/>
                <w:sz w:val="16"/>
                <w:szCs w:val="16"/>
              </w:rPr>
              <w:t>2</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797BF8AB" w14:textId="77777777" w:rsidR="000D48DF" w:rsidRDefault="00653289">
            <w:pPr>
              <w:jc w:val="center"/>
            </w:pPr>
            <w:r>
              <w:rPr>
                <w:b/>
                <w:bCs/>
                <w:sz w:val="16"/>
                <w:szCs w:val="16"/>
              </w:rPr>
              <w:t>3</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3FFB255" w14:textId="77777777" w:rsidR="000D48DF" w:rsidRDefault="00653289">
            <w:pPr>
              <w:jc w:val="center"/>
            </w:pPr>
            <w:r>
              <w:rPr>
                <w:b/>
                <w:bCs/>
                <w:sz w:val="16"/>
                <w:szCs w:val="16"/>
              </w:rPr>
              <w:t>4</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369243F" w14:textId="77777777" w:rsidR="000D48DF" w:rsidRDefault="00653289">
            <w:pPr>
              <w:jc w:val="center"/>
            </w:pPr>
            <w:r>
              <w:rPr>
                <w:b/>
                <w:bCs/>
                <w:sz w:val="16"/>
                <w:szCs w:val="16"/>
              </w:rPr>
              <w:t>5</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3A055AA" w14:textId="77777777" w:rsidR="000D48DF" w:rsidRDefault="00653289">
            <w:pPr>
              <w:jc w:val="center"/>
            </w:pPr>
            <w:r>
              <w:rPr>
                <w:b/>
                <w:bCs/>
                <w:sz w:val="16"/>
                <w:szCs w:val="16"/>
              </w:rPr>
              <w:t>6</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090306E5" w14:textId="77777777" w:rsidR="000D48DF" w:rsidRDefault="00653289">
            <w:pPr>
              <w:jc w:val="center"/>
            </w:pPr>
            <w:r>
              <w:rPr>
                <w:b/>
                <w:bCs/>
                <w:sz w:val="16"/>
                <w:szCs w:val="16"/>
              </w:rPr>
              <w:t>7</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42C3224" w14:textId="77777777" w:rsidR="000D48DF" w:rsidRDefault="00653289">
            <w:pPr>
              <w:jc w:val="center"/>
            </w:pPr>
            <w:r>
              <w:rPr>
                <w:b/>
                <w:bCs/>
                <w:sz w:val="16"/>
                <w:szCs w:val="16"/>
              </w:rPr>
              <w:t>8</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3E8C7CB3" w14:textId="77777777" w:rsidR="000D48DF" w:rsidRDefault="00653289">
            <w:pPr>
              <w:jc w:val="center"/>
            </w:pPr>
            <w:r>
              <w:rPr>
                <w:b/>
                <w:bCs/>
                <w:sz w:val="16"/>
                <w:szCs w:val="16"/>
              </w:rPr>
              <w:t>9</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E98AEE7" w14:textId="77777777" w:rsidR="000D48DF" w:rsidRDefault="00653289">
            <w:pPr>
              <w:jc w:val="center"/>
            </w:pPr>
            <w:r>
              <w:rPr>
                <w:b/>
                <w:bCs/>
                <w:sz w:val="16"/>
                <w:szCs w:val="16"/>
              </w:rPr>
              <w:t>10</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327A9F86" w14:textId="77777777" w:rsidR="000D48DF" w:rsidRDefault="00653289">
            <w:pPr>
              <w:jc w:val="center"/>
            </w:pPr>
            <w:r>
              <w:rPr>
                <w:b/>
                <w:bCs/>
                <w:sz w:val="16"/>
                <w:szCs w:val="16"/>
              </w:rPr>
              <w:t>11</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254695B9" w14:textId="77777777" w:rsidR="000D48DF" w:rsidRDefault="00653289">
            <w:pPr>
              <w:jc w:val="center"/>
            </w:pPr>
            <w:r>
              <w:rPr>
                <w:b/>
                <w:bCs/>
                <w:sz w:val="16"/>
                <w:szCs w:val="16"/>
              </w:rPr>
              <w:t>12</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FEA9CF8" w14:textId="77777777" w:rsidR="000D48DF" w:rsidRDefault="00653289">
            <w:pPr>
              <w:jc w:val="center"/>
            </w:pPr>
            <w:r>
              <w:rPr>
                <w:b/>
                <w:bCs/>
                <w:sz w:val="16"/>
                <w:szCs w:val="16"/>
              </w:rPr>
              <w:t>13</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0694A9DE" w14:textId="77777777" w:rsidR="000D48DF" w:rsidRDefault="00653289">
            <w:pPr>
              <w:jc w:val="center"/>
            </w:pPr>
            <w:r>
              <w:rPr>
                <w:b/>
                <w:bCs/>
                <w:sz w:val="16"/>
                <w:szCs w:val="16"/>
              </w:rPr>
              <w:t>14</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10455FFA" w14:textId="77777777" w:rsidR="000D48DF" w:rsidRDefault="00653289">
            <w:pPr>
              <w:jc w:val="center"/>
            </w:pPr>
            <w:r>
              <w:rPr>
                <w:b/>
                <w:bCs/>
                <w:sz w:val="16"/>
                <w:szCs w:val="16"/>
              </w:rPr>
              <w:t>15</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507FA162" w14:textId="77777777" w:rsidR="000D48DF" w:rsidRDefault="00653289">
            <w:pPr>
              <w:jc w:val="center"/>
            </w:pPr>
            <w:r>
              <w:rPr>
                <w:b/>
                <w:bCs/>
                <w:sz w:val="16"/>
                <w:szCs w:val="16"/>
              </w:rPr>
              <w:t>16</w:t>
            </w:r>
          </w:p>
        </w:tc>
        <w:tc>
          <w:tcPr>
            <w:tcW w:w="342" w:type="dxa"/>
            <w:tcBorders>
              <w:top w:val="single" w:sz="4" w:space="0" w:color="808080"/>
              <w:left w:val="single" w:sz="4" w:space="0" w:color="808080"/>
              <w:bottom w:val="single" w:sz="4" w:space="0" w:color="808080"/>
              <w:right w:val="single" w:sz="4" w:space="0" w:color="808080"/>
            </w:tcBorders>
            <w:shd w:val="clear" w:color="auto" w:fill="D9D9D9"/>
            <w:tcMar>
              <w:top w:w="40" w:type="dxa"/>
              <w:left w:w="80" w:type="dxa"/>
              <w:bottom w:w="40" w:type="dxa"/>
              <w:right w:w="80" w:type="dxa"/>
            </w:tcMar>
            <w:vAlign w:val="center"/>
          </w:tcPr>
          <w:p w14:paraId="4B5F02D8" w14:textId="77777777" w:rsidR="000D48DF" w:rsidRDefault="00653289">
            <w:pPr>
              <w:jc w:val="center"/>
            </w:pPr>
            <w:r>
              <w:rPr>
                <w:b/>
                <w:bCs/>
                <w:sz w:val="16"/>
                <w:szCs w:val="16"/>
              </w:rPr>
              <w:t>17</w:t>
            </w:r>
          </w:p>
        </w:tc>
      </w:tr>
      <w:tr w:rsidR="000D48DF" w14:paraId="08CABD99"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14D2DD9" w14:textId="77777777" w:rsidR="000D48DF" w:rsidRDefault="00653289">
            <w:r>
              <w:rPr>
                <w:sz w:val="16"/>
                <w:szCs w:val="16"/>
              </w:rPr>
              <w:t>Topic approval and supervisor agreement</w:t>
            </w:r>
          </w:p>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8E49A1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4F7A63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BB1679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FE0ADF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97F35A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039F55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A87361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032345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0EEBB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475737D"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8DC827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E85D30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EFE0F3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39B3A2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512BD5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AF67DE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D491C2D" w14:textId="77777777" w:rsidR="000D48DF" w:rsidRDefault="000D48DF"/>
        </w:tc>
      </w:tr>
      <w:tr w:rsidR="000D48DF" w14:paraId="1CA11622"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4D8427D" w14:textId="77777777" w:rsidR="000D48DF" w:rsidRDefault="00653289">
            <w:r>
              <w:rPr>
                <w:sz w:val="16"/>
                <w:szCs w:val="16"/>
              </w:rPr>
              <w:t>Ethics form (PG2) and outline</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77BA02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CBCFEB2"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983C16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E9FD5A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4D5235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FB9A41D"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FD9A86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C1E564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2E0B9F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24BCA5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09F5F7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D1E914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8B929F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28CA1C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8274B7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68653C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A49647E" w14:textId="77777777" w:rsidR="000D48DF" w:rsidRDefault="000D48DF"/>
        </w:tc>
      </w:tr>
      <w:tr w:rsidR="000D48DF" w14:paraId="09121B67"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ADAE074" w14:textId="77777777" w:rsidR="000D48DF" w:rsidRDefault="00653289">
            <w:r>
              <w:rPr>
                <w:sz w:val="16"/>
                <w:szCs w:val="16"/>
              </w:rPr>
              <w:t>Literature review and framework</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9E1B4A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2DB734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7E369F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A65723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0DB6C0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CCBAC9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CA9269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039A9B2"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F2FF8C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E674EA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C40E8C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30112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C0F221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B9ACDA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CD053A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F266BF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0098A7A" w14:textId="77777777" w:rsidR="000D48DF" w:rsidRDefault="000D48DF"/>
        </w:tc>
      </w:tr>
      <w:tr w:rsidR="000D48DF" w14:paraId="39DF43C5"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6B1F0ED" w14:textId="77777777" w:rsidR="000D48DF" w:rsidRDefault="00653289">
            <w:r>
              <w:rPr>
                <w:sz w:val="16"/>
                <w:szCs w:val="16"/>
              </w:rPr>
              <w:t>Secondary data collection and source log</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3745F3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2750A8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F21ACF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9F65ED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BA164C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9A3034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DC07E7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CC1BC9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5F6C6FED"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0EC22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73BDB1D"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E51CC2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3123F0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07B16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2C899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FA6436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874F4C6" w14:textId="77777777" w:rsidR="000D48DF" w:rsidRDefault="000D48DF"/>
        </w:tc>
      </w:tr>
      <w:tr w:rsidR="000D48DF" w14:paraId="48F4800A"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537AF83" w14:textId="77777777" w:rsidR="000D48DF" w:rsidRDefault="00653289">
            <w:r>
              <w:rPr>
                <w:sz w:val="16"/>
                <w:szCs w:val="16"/>
              </w:rPr>
              <w:t>Market research and five analysis models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455115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E877E9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F1038F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C66ABA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9D427E5"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B0B4A5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B2FD6C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54E7A3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7EB34A1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F2F85A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D27B515"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75AB6C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E23BDF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C3AE73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AC453C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CF321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C08D2A" w14:textId="77777777" w:rsidR="000D48DF" w:rsidRDefault="000D48DF"/>
        </w:tc>
      </w:tr>
      <w:tr w:rsidR="000D48DF" w14:paraId="623C9DF7"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6E0DC2B" w14:textId="77777777" w:rsidR="000D48DF" w:rsidRDefault="00653289">
            <w:r>
              <w:rPr>
                <w:sz w:val="16"/>
                <w:szCs w:val="16"/>
              </w:rPr>
              <w:t>Business model, marketing, operations, people</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B6B43F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D1B85F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3EE4A4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7A3D2C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2D98EA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F429AA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932ACA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815D21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82A87C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2A72CE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0271F3A2"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89C484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E8E592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5FF6AA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2ABBD6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8DAA0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2C09C64" w14:textId="77777777" w:rsidR="000D48DF" w:rsidRDefault="000D48DF"/>
        </w:tc>
      </w:tr>
      <w:tr w:rsidR="000D48DF" w14:paraId="1A1D159D"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A84ED76" w14:textId="77777777" w:rsidR="000D48DF" w:rsidRDefault="00653289">
            <w:r>
              <w:rPr>
                <w:sz w:val="16"/>
                <w:szCs w:val="16"/>
              </w:rPr>
              <w:t>Financial model and sensitivity analysis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96B4D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8A36D72"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0AA9F1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CA6AFD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1B4AD9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B733AB7"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EA04A4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64F8BA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4AD15B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F266F4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08815A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FB3116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3AFEB5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4EE569A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213638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CDE9B9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303F6BB" w14:textId="77777777" w:rsidR="000D48DF" w:rsidRDefault="000D48DF"/>
        </w:tc>
      </w:tr>
      <w:tr w:rsidR="000D48DF" w14:paraId="4BE957CE"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8D2EBEB" w14:textId="77777777" w:rsidR="000D48DF" w:rsidRDefault="00653289">
            <w:r>
              <w:rPr>
                <w:sz w:val="16"/>
                <w:szCs w:val="16"/>
              </w:rPr>
              <w:t>Recommendations and reflection</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EB185F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B6C33C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10B7992"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043778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74D7DAB"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2DABF4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CE816A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EBA4515"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AF921D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2947F56"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5E5E9A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04246BF"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39A0F05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E321E0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13B741F3"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869B25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9EC5E46" w14:textId="77777777" w:rsidR="000D48DF" w:rsidRDefault="000D48DF"/>
        </w:tc>
      </w:tr>
      <w:tr w:rsidR="000D48DF" w14:paraId="4FA1FFD4"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1DA5267" w14:textId="77777777" w:rsidR="000D48DF" w:rsidRDefault="00653289">
            <w:r>
              <w:rPr>
                <w:sz w:val="16"/>
                <w:szCs w:val="16"/>
              </w:rPr>
              <w:t xml:space="preserve">Executive summary, referencing, </w:t>
            </w:r>
            <w:proofErr w:type="spellStart"/>
            <w:r>
              <w:rPr>
                <w:sz w:val="16"/>
                <w:szCs w:val="16"/>
              </w:rPr>
              <w:t>Turnitin</w:t>
            </w:r>
            <w:proofErr w:type="spellEnd"/>
            <w:r>
              <w:rPr>
                <w:sz w:val="16"/>
                <w:szCs w:val="16"/>
              </w:rPr>
              <w:t xml:space="preserve"> check</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F9807B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66CF09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C55B28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EAEECA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7BA06C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6A20184"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020F1E9"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0AED19AA"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44FE541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BEBF910"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BED71E"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24F80E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F11D491"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A14C22D"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296A09CC"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4069B98" w14:textId="77777777" w:rsidR="000D48DF" w:rsidRDefault="000D48DF"/>
        </w:tc>
        <w:tc>
          <w:tcPr>
            <w:tcW w:w="342" w:type="dxa"/>
            <w:tcBorders>
              <w:top w:val="single" w:sz="4" w:space="0" w:color="808080"/>
              <w:left w:val="single" w:sz="4" w:space="0" w:color="808080"/>
              <w:bottom w:val="single" w:sz="4" w:space="0" w:color="808080"/>
              <w:right w:val="single" w:sz="4" w:space="0" w:color="808080"/>
            </w:tcBorders>
            <w:shd w:val="clear" w:color="auto" w:fill="1F4E79"/>
            <w:tcMar>
              <w:top w:w="40" w:type="dxa"/>
              <w:left w:w="80" w:type="dxa"/>
              <w:bottom w:w="40" w:type="dxa"/>
              <w:right w:w="80" w:type="dxa"/>
            </w:tcMar>
            <w:vAlign w:val="center"/>
          </w:tcPr>
          <w:p w14:paraId="6C8BF0CE" w14:textId="77777777" w:rsidR="000D48DF" w:rsidRDefault="000D48DF"/>
        </w:tc>
      </w:tr>
      <w:tr w:rsidR="000D48DF" w14:paraId="46E8B3F9" w14:textId="77777777">
        <w:trPr>
          <w:cantSplit/>
        </w:trPr>
        <w:tc>
          <w:tcPr>
            <w:tcW w:w="321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14E03E90" w14:textId="77777777" w:rsidR="000D48DF" w:rsidRDefault="00653289">
            <w:r>
              <w:rPr>
                <w:b/>
                <w:bCs/>
                <w:sz w:val="16"/>
                <w:szCs w:val="16"/>
              </w:rPr>
              <w:t>Supervision meetings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79CCC5EB"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3FD1BDA2"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C64D407"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73270B1F"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3BE2AAC2"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01BDB01E"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51A27FE"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377D24DA"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6FB870D"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0A78DEFC"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A0F142E"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0F86101E"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2524F57D"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15EA84CB"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60F5250E" w14:textId="77777777" w:rsidR="000D48DF" w:rsidRDefault="000D48DF">
            <w:pPr>
              <w:jc w:val="center"/>
            </w:pPr>
          </w:p>
        </w:tc>
        <w:tc>
          <w:tcPr>
            <w:tcW w:w="342" w:type="dxa"/>
            <w:tcBorders>
              <w:top w:val="single" w:sz="4" w:space="0" w:color="808080"/>
              <w:left w:val="single" w:sz="4" w:space="0" w:color="808080"/>
              <w:bottom w:val="single" w:sz="4" w:space="0" w:color="808080"/>
              <w:right w:val="single" w:sz="4" w:space="0" w:color="808080"/>
            </w:tcBorders>
            <w:shd w:val="clear" w:color="auto" w:fill="BDD7EE"/>
            <w:tcMar>
              <w:top w:w="40" w:type="dxa"/>
              <w:left w:w="80" w:type="dxa"/>
              <w:bottom w:w="40" w:type="dxa"/>
              <w:right w:w="80" w:type="dxa"/>
            </w:tcMar>
            <w:vAlign w:val="center"/>
          </w:tcPr>
          <w:p w14:paraId="379B649A" w14:textId="77777777" w:rsidR="000D48DF" w:rsidRDefault="00653289">
            <w:pPr>
              <w:jc w:val="center"/>
            </w:pPr>
            <w:r>
              <w:rPr>
                <w:b/>
                <w:bCs/>
                <w:sz w:val="16"/>
                <w:szCs w:val="16"/>
              </w:rPr>
              <w:t>S</w:t>
            </w:r>
          </w:p>
        </w:tc>
        <w:tc>
          <w:tcPr>
            <w:tcW w:w="342" w:type="dxa"/>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vAlign w:val="center"/>
          </w:tcPr>
          <w:p w14:paraId="5F6F2B9B" w14:textId="77777777" w:rsidR="000D48DF" w:rsidRDefault="000D48DF">
            <w:pPr>
              <w:jc w:val="center"/>
            </w:pPr>
          </w:p>
        </w:tc>
      </w:tr>
    </w:tbl>
    <w:p w14:paraId="684D290D" w14:textId="77777777" w:rsidR="000D48DF" w:rsidRDefault="000D48DF">
      <w:pPr>
        <w:spacing w:after="120"/>
      </w:pPr>
    </w:p>
    <w:p w14:paraId="1947DD93" w14:textId="77777777" w:rsidR="000D48DF" w:rsidRDefault="00653289">
      <w:r>
        <w:br w:type="page"/>
      </w:r>
    </w:p>
    <w:p w14:paraId="750C1BDA" w14:textId="77777777" w:rsidR="000D48DF" w:rsidRDefault="00653289">
      <w:pPr>
        <w:pStyle w:val="Heading1"/>
        <w:spacing w:line="360" w:lineRule="auto"/>
      </w:pPr>
      <w:bookmarkStart w:id="18" w:name="_Toc240833441"/>
      <w:r>
        <w:lastRenderedPageBreak/>
        <w:t>References</w:t>
      </w:r>
      <w:bookmarkEnd w:id="18"/>
    </w:p>
    <w:p w14:paraId="6C957706" w14:textId="77777777" w:rsidR="000D48DF" w:rsidRDefault="00653289">
      <w:pPr>
        <w:spacing w:after="100"/>
        <w:ind w:left="720" w:hanging="720"/>
      </w:pPr>
      <w:r>
        <w:t xml:space="preserve">Amazon (2025) </w:t>
      </w:r>
      <w:r>
        <w:rPr>
          <w:i/>
          <w:iCs/>
        </w:rPr>
        <w:t>Amazon's Same-Day perishable grocery delivery expands to 2,300+ cities and towns as fresh foods become bestsellers</w:t>
      </w:r>
      <w:r>
        <w:t>, 10 December. Available at: https://www.aboutamazon.com/news/retail/amazon-same-day-fresh-grocery-delivery-united-states (Accessed: 20 September 2026).</w:t>
      </w:r>
    </w:p>
    <w:p w14:paraId="3D0412B2" w14:textId="77777777" w:rsidR="000D48DF" w:rsidRDefault="00653289">
      <w:pPr>
        <w:spacing w:after="100"/>
        <w:ind w:left="720" w:hanging="720"/>
      </w:pPr>
      <w:r>
        <w:t xml:space="preserve">Amazon UK (2025) </w:t>
      </w:r>
      <w:r>
        <w:rPr>
          <w:i/>
          <w:iCs/>
        </w:rPr>
        <w:t>Amazon UK plans increased focus on online grocery delivery, including expanding partnerships with Morrisons, Co-op, and Iceland</w:t>
      </w:r>
      <w:r>
        <w:t>, 23 September. Available at: https://www.aboutamazon.co.uk/news/retail/amazon-uk-online-grocery-delivery-amazon-fresh (Accessed: 20 September 2026).</w:t>
      </w:r>
    </w:p>
    <w:p w14:paraId="604E17B2" w14:textId="77777777" w:rsidR="000D48DF" w:rsidRDefault="00653289">
      <w:pPr>
        <w:spacing w:after="100"/>
        <w:ind w:left="720" w:hanging="720"/>
      </w:pPr>
      <w:r>
        <w:t xml:space="preserve">Amazon UK (2026) </w:t>
      </w:r>
      <w:r>
        <w:rPr>
          <w:i/>
          <w:iCs/>
        </w:rPr>
        <w:t>Amazon customers can now add fresh groceries to Same-Day Delivery orders in parts of London</w:t>
      </w:r>
      <w:r>
        <w:t>, 4 June. Available at: https://www.aboutamazon.co.uk/news/retail/amazon-customers-can-now-add-fresh-groceries-to-same-day-delivery-orders-in-parts-of-london (Accessed: 20 September 2026).</w:t>
      </w:r>
    </w:p>
    <w:p w14:paraId="2EEFEA1F" w14:textId="77777777" w:rsidR="000D48DF" w:rsidRDefault="00653289">
      <w:pPr>
        <w:spacing w:after="100"/>
        <w:ind w:left="720" w:hanging="720"/>
      </w:pPr>
      <w:r>
        <w:t xml:space="preserve">Amazon.com, Inc. (2026a) </w:t>
      </w:r>
      <w:r>
        <w:rPr>
          <w:i/>
          <w:iCs/>
        </w:rPr>
        <w:t>Amazon.com announces fourth quarter results</w:t>
      </w:r>
      <w:r>
        <w:t>. Available at: https://aboutamazon.com/news/company-news/amazon-earnings-q4-2025-report (Accessed: 20 September 2026).</w:t>
      </w:r>
    </w:p>
    <w:p w14:paraId="44F574AA" w14:textId="77777777" w:rsidR="000D48DF" w:rsidRDefault="00653289">
      <w:pPr>
        <w:spacing w:after="100"/>
        <w:ind w:left="720" w:hanging="720"/>
      </w:pPr>
      <w:r>
        <w:t xml:space="preserve">Amazon.com, Inc. (2026b) </w:t>
      </w:r>
      <w:r>
        <w:rPr>
          <w:i/>
          <w:iCs/>
        </w:rPr>
        <w:t>Amazon.com announces second quarter results</w:t>
      </w:r>
      <w:r>
        <w:t>, 30 July. Available at: https://ir.aboutamazon.com/news-release/news-release-details/2026/Amazon-com-Announces-Second-Quarter-Results/default.aspx (Accessed: 20 September 2026).</w:t>
      </w:r>
    </w:p>
    <w:p w14:paraId="17896997" w14:textId="77777777" w:rsidR="000D48DF" w:rsidRDefault="00653289">
      <w:pPr>
        <w:spacing w:after="100"/>
        <w:ind w:left="720" w:hanging="720"/>
      </w:pPr>
      <w:proofErr w:type="spellStart"/>
      <w:r>
        <w:t>Ansoff</w:t>
      </w:r>
      <w:proofErr w:type="spellEnd"/>
      <w:r>
        <w:t xml:space="preserve">, H.I. (1957) 'Strategies for diversification', </w:t>
      </w:r>
      <w:r>
        <w:rPr>
          <w:i/>
          <w:iCs/>
        </w:rPr>
        <w:t>Harvard Business Review</w:t>
      </w:r>
      <w:r>
        <w:t>, 35(5), pp. 113–124.</w:t>
      </w:r>
    </w:p>
    <w:p w14:paraId="0DA47271" w14:textId="77777777" w:rsidR="000D48DF" w:rsidRDefault="00653289">
      <w:pPr>
        <w:spacing w:after="100"/>
        <w:ind w:left="720" w:hanging="720"/>
      </w:pPr>
      <w:r>
        <w:t xml:space="preserve">Bowen, G.A. (2009) 'Document analysis as a qualitative research method', </w:t>
      </w:r>
      <w:r>
        <w:rPr>
          <w:i/>
          <w:iCs/>
        </w:rPr>
        <w:t>Qualitative Research Journal</w:t>
      </w:r>
      <w:r>
        <w:t xml:space="preserve">, 9(2), pp. 27–40. </w:t>
      </w:r>
      <w:proofErr w:type="spellStart"/>
      <w:r>
        <w:t>doi</w:t>
      </w:r>
      <w:proofErr w:type="spellEnd"/>
      <w:r>
        <w:t>: 10.3316/QRJ0902027.</w:t>
      </w:r>
    </w:p>
    <w:p w14:paraId="78C70F72" w14:textId="77777777" w:rsidR="000D48DF" w:rsidRDefault="00653289">
      <w:pPr>
        <w:spacing w:after="100"/>
        <w:ind w:left="720" w:hanging="720"/>
      </w:pPr>
      <w:proofErr w:type="spellStart"/>
      <w:r>
        <w:t>Boysen</w:t>
      </w:r>
      <w:proofErr w:type="spellEnd"/>
      <w:r>
        <w:t xml:space="preserve">, N., </w:t>
      </w:r>
      <w:proofErr w:type="spellStart"/>
      <w:r>
        <w:t>Fedtke</w:t>
      </w:r>
      <w:proofErr w:type="spellEnd"/>
      <w:r>
        <w:t xml:space="preserve">, S. and </w:t>
      </w:r>
      <w:proofErr w:type="spellStart"/>
      <w:r>
        <w:t>Schwerdfeger</w:t>
      </w:r>
      <w:proofErr w:type="spellEnd"/>
      <w:r>
        <w:t xml:space="preserve">, S. (2021) 'Last-mile delivery concepts: a survey from an operational research perspective', </w:t>
      </w:r>
      <w:r>
        <w:rPr>
          <w:i/>
          <w:iCs/>
        </w:rPr>
        <w:t>OR Spectrum</w:t>
      </w:r>
      <w:r>
        <w:t xml:space="preserve">, 43(1), pp. 1–58. </w:t>
      </w:r>
      <w:proofErr w:type="spellStart"/>
      <w:r>
        <w:t>doi</w:t>
      </w:r>
      <w:proofErr w:type="spellEnd"/>
      <w:r>
        <w:t>: 10.1007/s00291-020-00607-8.</w:t>
      </w:r>
    </w:p>
    <w:p w14:paraId="07A883AD" w14:textId="77777777" w:rsidR="000D48DF" w:rsidRDefault="00653289">
      <w:pPr>
        <w:spacing w:after="100"/>
        <w:ind w:left="720" w:hanging="720"/>
      </w:pPr>
      <w:proofErr w:type="spellStart"/>
      <w:r>
        <w:t>Brüggemann</w:t>
      </w:r>
      <w:proofErr w:type="spellEnd"/>
      <w:r>
        <w:t xml:space="preserve">, P. and </w:t>
      </w:r>
      <w:proofErr w:type="spellStart"/>
      <w:r>
        <w:t>Olbrich</w:t>
      </w:r>
      <w:proofErr w:type="spellEnd"/>
      <w:r>
        <w:t xml:space="preserve">, R. (2023) 'The impact of COVID-19 pandemic restrictions on offline and online grocery shopping: new normal or old habits?', </w:t>
      </w:r>
      <w:r>
        <w:rPr>
          <w:i/>
          <w:iCs/>
        </w:rPr>
        <w:lastRenderedPageBreak/>
        <w:t>Electronic Commerce Research</w:t>
      </w:r>
      <w:r>
        <w:t xml:space="preserve">, 23(4), pp. 2051–2072. </w:t>
      </w:r>
      <w:proofErr w:type="spellStart"/>
      <w:r>
        <w:t>doi</w:t>
      </w:r>
      <w:proofErr w:type="spellEnd"/>
      <w:r>
        <w:t>: 10.1007/s10660-022-09658-1.</w:t>
      </w:r>
    </w:p>
    <w:p w14:paraId="66D02FAE" w14:textId="77777777" w:rsidR="000D48DF" w:rsidRDefault="00653289">
      <w:pPr>
        <w:spacing w:after="100"/>
        <w:ind w:left="720" w:hanging="720"/>
      </w:pPr>
      <w:proofErr w:type="spellStart"/>
      <w:r>
        <w:t>Chavhan</w:t>
      </w:r>
      <w:proofErr w:type="spellEnd"/>
      <w:r>
        <w:t xml:space="preserve">, R. and Dutta, P. (2025) 'Redesigning quick commerce fresh and short food supply chains: circular economy strategies for sustainable last-mile operations', </w:t>
      </w:r>
      <w:r>
        <w:rPr>
          <w:i/>
          <w:iCs/>
        </w:rPr>
        <w:t>British Food Journal</w:t>
      </w:r>
      <w:r>
        <w:t xml:space="preserve">, 127(5), pp. 1676–1701. </w:t>
      </w:r>
      <w:proofErr w:type="spellStart"/>
      <w:r>
        <w:t>doi</w:t>
      </w:r>
      <w:proofErr w:type="spellEnd"/>
      <w:r>
        <w:t>: 10.1108/BFJ-05-2024-0560.</w:t>
      </w:r>
    </w:p>
    <w:p w14:paraId="5BC20A04" w14:textId="77777777" w:rsidR="000D48DF" w:rsidRDefault="00653289">
      <w:pPr>
        <w:spacing w:after="100"/>
        <w:ind w:left="720" w:hanging="720"/>
      </w:pPr>
      <w:r>
        <w:t xml:space="preserve">FoodNavigator-USA (2026) </w:t>
      </w:r>
      <w:r>
        <w:rPr>
          <w:i/>
          <w:iCs/>
        </w:rPr>
        <w:t>Amazon closes all Amazon Fresh and Go stores in US, UK</w:t>
      </w:r>
      <w:r>
        <w:t>, 28 January. Available at: https://www.foodnavigator-usa.com/Article/2026/01/28/amazon-closes-all-amazon-fresh-and-go-stores-in-us-uk/ (Accessed: 20 September 2026).</w:t>
      </w:r>
    </w:p>
    <w:p w14:paraId="3E071332" w14:textId="77777777" w:rsidR="000D48DF" w:rsidRDefault="00653289">
      <w:pPr>
        <w:spacing w:after="100"/>
        <w:ind w:left="720" w:hanging="720"/>
      </w:pPr>
      <w:r>
        <w:t xml:space="preserve">Grocery Dive (2025) </w:t>
      </w:r>
      <w:r>
        <w:rPr>
          <w:i/>
          <w:iCs/>
        </w:rPr>
        <w:t>Amazon to shutter 14 UK Amazon Fresh stores</w:t>
      </w:r>
      <w:r>
        <w:t>, 24 September. Available at: https://www.grocerydive.com/news/amazon-whole-foods-market-uk-store-closures-ecommerce-grocery-delivery-perishables/760989/ (Accessed: 20 September 2026).</w:t>
      </w:r>
    </w:p>
    <w:p w14:paraId="3078338A" w14:textId="77777777" w:rsidR="000D48DF" w:rsidRDefault="00653289">
      <w:pPr>
        <w:spacing w:after="100"/>
        <w:ind w:left="720" w:hanging="720"/>
      </w:pPr>
      <w:proofErr w:type="spellStart"/>
      <w:r>
        <w:t>Jacobides</w:t>
      </w:r>
      <w:proofErr w:type="spellEnd"/>
      <w:r>
        <w:t xml:space="preserve">, M.G., </w:t>
      </w:r>
      <w:proofErr w:type="spellStart"/>
      <w:r>
        <w:t>Cennamo</w:t>
      </w:r>
      <w:proofErr w:type="spellEnd"/>
      <w:r>
        <w:t xml:space="preserve">, C. and </w:t>
      </w:r>
      <w:proofErr w:type="spellStart"/>
      <w:r>
        <w:t>Gawer</w:t>
      </w:r>
      <w:proofErr w:type="spellEnd"/>
      <w:r>
        <w:t xml:space="preserve">, A. (2018) 'Towards a theory of ecosystems', </w:t>
      </w:r>
      <w:r>
        <w:rPr>
          <w:i/>
          <w:iCs/>
        </w:rPr>
        <w:t>Strategic Management Journal</w:t>
      </w:r>
      <w:r>
        <w:t xml:space="preserve">, 39(8), pp. 2255–2276. </w:t>
      </w:r>
      <w:proofErr w:type="spellStart"/>
      <w:r>
        <w:t>doi</w:t>
      </w:r>
      <w:proofErr w:type="spellEnd"/>
      <w:r>
        <w:t>: 10.1002/</w:t>
      </w:r>
      <w:proofErr w:type="spellStart"/>
      <w:r>
        <w:t>smj.2904</w:t>
      </w:r>
      <w:proofErr w:type="spellEnd"/>
      <w:r>
        <w:t>.</w:t>
      </w:r>
    </w:p>
    <w:p w14:paraId="0E5E0ED3" w14:textId="77777777" w:rsidR="000D48DF" w:rsidRDefault="00653289">
      <w:pPr>
        <w:spacing w:after="100"/>
        <w:ind w:left="720" w:hanging="720"/>
      </w:pPr>
      <w:proofErr w:type="spellStart"/>
      <w:r>
        <w:t>Karaoulanis</w:t>
      </w:r>
      <w:proofErr w:type="spellEnd"/>
      <w:r>
        <w:t xml:space="preserve">, A. (2024) 'The role of micro fulfilment </w:t>
      </w:r>
      <w:proofErr w:type="spellStart"/>
      <w:r>
        <w:t>centers</w:t>
      </w:r>
      <w:proofErr w:type="spellEnd"/>
      <w:r>
        <w:t xml:space="preserve"> in alleviating, in a sustainable way, the urban last mile logistics problem: a systematic literature review', </w:t>
      </w:r>
      <w:r>
        <w:rPr>
          <w:i/>
          <w:iCs/>
        </w:rPr>
        <w:t>Sustainability</w:t>
      </w:r>
      <w:r>
        <w:t xml:space="preserve">, 16(20), 8774. </w:t>
      </w:r>
      <w:proofErr w:type="spellStart"/>
      <w:r>
        <w:t>doi</w:t>
      </w:r>
      <w:proofErr w:type="spellEnd"/>
      <w:r>
        <w:t>: 10.3390/su16208774.</w:t>
      </w:r>
    </w:p>
    <w:p w14:paraId="496B7863" w14:textId="77777777" w:rsidR="000D48DF" w:rsidRDefault="00653289">
      <w:pPr>
        <w:spacing w:after="100"/>
        <w:ind w:left="720" w:hanging="720"/>
      </w:pPr>
      <w:proofErr w:type="spellStart"/>
      <w:r>
        <w:t>McKevitt</w:t>
      </w:r>
      <w:proofErr w:type="spellEnd"/>
      <w:r>
        <w:t xml:space="preserve">, F. (2026) </w:t>
      </w:r>
      <w:r>
        <w:rPr>
          <w:i/>
          <w:iCs/>
        </w:rPr>
        <w:t>Promotions, premium own label and no alcohol options: inside Britain's £</w:t>
      </w:r>
      <w:proofErr w:type="spellStart"/>
      <w:r>
        <w:rPr>
          <w:i/>
          <w:iCs/>
        </w:rPr>
        <w:t>13.8bn</w:t>
      </w:r>
      <w:proofErr w:type="spellEnd"/>
      <w:r>
        <w:rPr>
          <w:i/>
          <w:iCs/>
        </w:rPr>
        <w:t xml:space="preserve"> Christmas grocery shop</w:t>
      </w:r>
      <w:r>
        <w:t xml:space="preserve">. </w:t>
      </w:r>
      <w:proofErr w:type="spellStart"/>
      <w:r>
        <w:t>Kantar</w:t>
      </w:r>
      <w:proofErr w:type="spellEnd"/>
      <w:r>
        <w:t xml:space="preserve"> </w:t>
      </w:r>
      <w:proofErr w:type="spellStart"/>
      <w:r>
        <w:t>Worldpanel</w:t>
      </w:r>
      <w:proofErr w:type="spellEnd"/>
      <w:r>
        <w:t>, 6 January. Available at: https://www.kantar.com/uki/inspiration/fmcg/2026-wp-promo-premium-own-label-and-no-alcohol-options-inside-britains-13-8-bn-xmas-grocery-shop (Accessed: 20 September 2026).</w:t>
      </w:r>
    </w:p>
    <w:p w14:paraId="3AF64F99" w14:textId="77777777" w:rsidR="000D48DF" w:rsidRDefault="00653289">
      <w:pPr>
        <w:spacing w:after="100"/>
        <w:ind w:left="720" w:hanging="720"/>
      </w:pPr>
      <w:proofErr w:type="spellStart"/>
      <w:r>
        <w:t>Osterwalder</w:t>
      </w:r>
      <w:proofErr w:type="spellEnd"/>
      <w:r>
        <w:t xml:space="preserve">, A. and </w:t>
      </w:r>
      <w:proofErr w:type="spellStart"/>
      <w:r>
        <w:t>Pigneur</w:t>
      </w:r>
      <w:proofErr w:type="spellEnd"/>
      <w:r>
        <w:t xml:space="preserve">, Y. (2010) </w:t>
      </w:r>
      <w:r>
        <w:rPr>
          <w:i/>
          <w:iCs/>
        </w:rPr>
        <w:t>Business model generation: a handbook for visionaries, game changers, and challengers</w:t>
      </w:r>
      <w:r>
        <w:t>. Hoboken, NJ: John Wiley &amp; Sons.</w:t>
      </w:r>
    </w:p>
    <w:p w14:paraId="16586E10" w14:textId="77777777" w:rsidR="000D48DF" w:rsidRDefault="00653289">
      <w:pPr>
        <w:spacing w:after="100"/>
        <w:ind w:left="720" w:hanging="720"/>
      </w:pPr>
      <w:r>
        <w:t xml:space="preserve">Porter, M.E. (2008) 'The five competitive forces that shape strategy', </w:t>
      </w:r>
      <w:r>
        <w:rPr>
          <w:i/>
          <w:iCs/>
        </w:rPr>
        <w:t>Harvard Business Review</w:t>
      </w:r>
      <w:r>
        <w:t>, 86(1), pp. 78–93.</w:t>
      </w:r>
    </w:p>
    <w:p w14:paraId="5983083E" w14:textId="77777777" w:rsidR="000D48DF" w:rsidRDefault="00653289">
      <w:pPr>
        <w:spacing w:after="100"/>
        <w:ind w:left="720" w:hanging="720"/>
      </w:pPr>
      <w:r>
        <w:lastRenderedPageBreak/>
        <w:t xml:space="preserve">RetailWire (2025) </w:t>
      </w:r>
      <w:r>
        <w:rPr>
          <w:i/>
          <w:iCs/>
        </w:rPr>
        <w:t>Why did Amazon close Amazon Fresh in the UK?</w:t>
      </w:r>
      <w:r>
        <w:t>, 29 September. Available at: https://retailwire.com/discussion/amazon-fresh-uk/ (Accessed: 20 September 2026).</w:t>
      </w:r>
    </w:p>
    <w:p w14:paraId="12E027B7" w14:textId="77777777" w:rsidR="000D48DF" w:rsidRDefault="00653289">
      <w:pPr>
        <w:spacing w:after="100"/>
        <w:ind w:left="720" w:hanging="720"/>
      </w:pPr>
      <w:r>
        <w:t xml:space="preserve">Saunders, M.N.K., Lewis, P. and </w:t>
      </w:r>
      <w:proofErr w:type="spellStart"/>
      <w:r>
        <w:t>Thornhill</w:t>
      </w:r>
      <w:proofErr w:type="spellEnd"/>
      <w:r>
        <w:t xml:space="preserve">, A. (2023) </w:t>
      </w:r>
      <w:r>
        <w:rPr>
          <w:i/>
          <w:iCs/>
        </w:rPr>
        <w:t>Research methods for business students</w:t>
      </w:r>
      <w:r>
        <w:t xml:space="preserve">. 9th </w:t>
      </w:r>
      <w:proofErr w:type="spellStart"/>
      <w:r>
        <w:t>edn</w:t>
      </w:r>
      <w:proofErr w:type="spellEnd"/>
      <w:r>
        <w:t>. Harlow: Pearson.</w:t>
      </w:r>
    </w:p>
    <w:p w14:paraId="3C604E41" w14:textId="77777777" w:rsidR="000D48DF" w:rsidRDefault="00653289">
      <w:pPr>
        <w:spacing w:after="100"/>
        <w:ind w:left="720" w:hanging="720"/>
      </w:pPr>
      <w:proofErr w:type="spellStart"/>
      <w:r>
        <w:t>Teece</w:t>
      </w:r>
      <w:proofErr w:type="spellEnd"/>
      <w:r>
        <w:t xml:space="preserve">, D.J. (2018) 'Business models and dynamic capabilities', </w:t>
      </w:r>
      <w:r>
        <w:rPr>
          <w:i/>
          <w:iCs/>
        </w:rPr>
        <w:t>Long Range Planning</w:t>
      </w:r>
      <w:r>
        <w:t xml:space="preserve">, 51(1), pp. 40–49. </w:t>
      </w:r>
      <w:proofErr w:type="spellStart"/>
      <w:r>
        <w:t>doi</w:t>
      </w:r>
      <w:proofErr w:type="spellEnd"/>
      <w:r>
        <w:t>: 10.1016/</w:t>
      </w:r>
      <w:proofErr w:type="spellStart"/>
      <w:r>
        <w:t>j.lrp.2017.06.007</w:t>
      </w:r>
      <w:proofErr w:type="spellEnd"/>
      <w:r>
        <w:t>.</w:t>
      </w:r>
    </w:p>
    <w:p w14:paraId="55A6E4FC" w14:textId="77777777" w:rsidR="000D48DF" w:rsidRDefault="00653289">
      <w:pPr>
        <w:spacing w:after="100"/>
        <w:ind w:left="720" w:hanging="720"/>
      </w:pPr>
      <w:r>
        <w:t xml:space="preserve">The Grocer (2026) </w:t>
      </w:r>
      <w:r>
        <w:rPr>
          <w:i/>
          <w:iCs/>
        </w:rPr>
        <w:t>Amazon customers can now add fresh groceries to same-day delivery orders</w:t>
      </w:r>
      <w:r>
        <w:t>, 4 June. Available at: https://www.thegrocer.co.uk/news/amazon-customers-can-now-add-fresh-groceries-to-same-day-delivery-orders/719738.article (Accessed: 20 September 2026).</w:t>
      </w:r>
    </w:p>
    <w:p w14:paraId="7EAB7B6C" w14:textId="77777777" w:rsidR="000D48DF" w:rsidRDefault="00653289">
      <w:pPr>
        <w:spacing w:after="100"/>
        <w:ind w:left="720" w:hanging="720"/>
      </w:pPr>
      <w:r>
        <w:t xml:space="preserve">UK Parliament (2024) </w:t>
      </w:r>
      <w:r>
        <w:rPr>
          <w:i/>
          <w:iCs/>
        </w:rPr>
        <w:t>Digital Markets, Competition and Consumers Act 2024</w:t>
      </w:r>
      <w:r>
        <w:t>. c. 13. London: The Stationery Office. Available at: https://www.legislation.gov.uk/ukpga/2024/13 (Accessed: 20 September 2026).</w:t>
      </w:r>
    </w:p>
    <w:p w14:paraId="13AAE34F" w14:textId="77777777" w:rsidR="000D48DF" w:rsidRDefault="00653289">
      <w:pPr>
        <w:spacing w:after="100"/>
        <w:ind w:left="720" w:hanging="720"/>
      </w:pPr>
      <w:proofErr w:type="spellStart"/>
      <w:r>
        <w:t>Wollenburg</w:t>
      </w:r>
      <w:proofErr w:type="spellEnd"/>
      <w:r>
        <w:t xml:space="preserve">, J., </w:t>
      </w:r>
      <w:proofErr w:type="spellStart"/>
      <w:r>
        <w:t>Hübner</w:t>
      </w:r>
      <w:proofErr w:type="spellEnd"/>
      <w:r>
        <w:t xml:space="preserve">, A., Kuhn, H. and </w:t>
      </w:r>
      <w:proofErr w:type="spellStart"/>
      <w:r>
        <w:t>Trautrims</w:t>
      </w:r>
      <w:proofErr w:type="spellEnd"/>
      <w:r>
        <w:t xml:space="preserve">, A. (2018) 'From bricks-and-mortar to bricks-and-clicks: logistics networks in omni-channel grocery retailing', </w:t>
      </w:r>
      <w:r>
        <w:rPr>
          <w:i/>
          <w:iCs/>
        </w:rPr>
        <w:t>International Journal of Physical Distribution &amp; Logistics Management</w:t>
      </w:r>
      <w:r>
        <w:t xml:space="preserve">, 48(4), pp. 415–438. </w:t>
      </w:r>
      <w:proofErr w:type="spellStart"/>
      <w:r>
        <w:t>doi</w:t>
      </w:r>
      <w:proofErr w:type="spellEnd"/>
      <w:r>
        <w:t>: 10.1108/IJPDLM-10-2016-0290.</w:t>
      </w:r>
    </w:p>
    <w:p w14:paraId="1DDF17F5" w14:textId="77777777" w:rsidR="000D48DF" w:rsidRDefault="00653289">
      <w:pPr>
        <w:spacing w:after="100"/>
        <w:ind w:left="720" w:hanging="720"/>
      </w:pPr>
      <w:r>
        <w:t xml:space="preserve">Yin, R.K. (2018) </w:t>
      </w:r>
      <w:r>
        <w:rPr>
          <w:i/>
          <w:iCs/>
        </w:rPr>
        <w:t>Case study research and applications: design and methods</w:t>
      </w:r>
      <w:r>
        <w:t xml:space="preserve">. 6th </w:t>
      </w:r>
      <w:proofErr w:type="spellStart"/>
      <w:r>
        <w:t>edn</w:t>
      </w:r>
      <w:proofErr w:type="spellEnd"/>
      <w:r>
        <w:t>. Thousand Oaks, CA: Sage.</w:t>
      </w:r>
    </w:p>
    <w:sectPr w:rsidR="000D48DF">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334C05" w14:textId="77777777" w:rsidR="00D50130" w:rsidRDefault="00D50130">
      <w:pPr>
        <w:spacing w:line="240" w:lineRule="auto"/>
      </w:pPr>
      <w:r>
        <w:separator/>
      </w:r>
    </w:p>
  </w:endnote>
  <w:endnote w:type="continuationSeparator" w:id="0">
    <w:p w14:paraId="7F6C7689" w14:textId="77777777" w:rsidR="00D50130" w:rsidRDefault="00D501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67F5D" w14:textId="77777777" w:rsidR="000D48DF" w:rsidRDefault="00653289">
    <w:pPr>
      <w:jc w:val="center"/>
    </w:pPr>
    <w:r>
      <w:fldChar w:fldCharType="begin"/>
    </w:r>
    <w:r>
      <w:instrText>PAGE</w:instrText>
    </w:r>
    <w:r>
      <w:fldChar w:fldCharType="separate"/>
    </w:r>
    <w:r w:rsidR="00A2708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7A229D" w14:textId="77777777" w:rsidR="00D50130" w:rsidRDefault="00D50130">
      <w:pPr>
        <w:spacing w:line="240" w:lineRule="auto"/>
      </w:pPr>
      <w:r>
        <w:separator/>
      </w:r>
    </w:p>
  </w:footnote>
  <w:footnote w:type="continuationSeparator" w:id="0">
    <w:p w14:paraId="17C141CA" w14:textId="77777777" w:rsidR="00D50130" w:rsidRDefault="00D501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F60BD5"/>
    <w:multiLevelType w:val="hybridMultilevel"/>
    <w:tmpl w:val="48520250"/>
    <w:lvl w:ilvl="0" w:tplc="2A6E0C38">
      <w:start w:val="1"/>
      <w:numFmt w:val="decimal"/>
      <w:lvlText w:val="%1."/>
      <w:lvlJc w:val="left"/>
      <w:pPr>
        <w:ind w:left="720" w:hanging="360"/>
      </w:pPr>
    </w:lvl>
    <w:lvl w:ilvl="1" w:tplc="04F68B96">
      <w:numFmt w:val="decimal"/>
      <w:lvlText w:val=""/>
      <w:lvlJc w:val="left"/>
    </w:lvl>
    <w:lvl w:ilvl="2" w:tplc="80C821CA">
      <w:numFmt w:val="decimal"/>
      <w:lvlText w:val=""/>
      <w:lvlJc w:val="left"/>
    </w:lvl>
    <w:lvl w:ilvl="3" w:tplc="8C5AF730">
      <w:numFmt w:val="decimal"/>
      <w:lvlText w:val=""/>
      <w:lvlJc w:val="left"/>
    </w:lvl>
    <w:lvl w:ilvl="4" w:tplc="9080F8DA">
      <w:numFmt w:val="decimal"/>
      <w:lvlText w:val=""/>
      <w:lvlJc w:val="left"/>
    </w:lvl>
    <w:lvl w:ilvl="5" w:tplc="84D69644">
      <w:numFmt w:val="decimal"/>
      <w:lvlText w:val=""/>
      <w:lvlJc w:val="left"/>
    </w:lvl>
    <w:lvl w:ilvl="6" w:tplc="410488D6">
      <w:numFmt w:val="decimal"/>
      <w:lvlText w:val=""/>
      <w:lvlJc w:val="left"/>
    </w:lvl>
    <w:lvl w:ilvl="7" w:tplc="0A48D9E6">
      <w:numFmt w:val="decimal"/>
      <w:lvlText w:val=""/>
      <w:lvlJc w:val="left"/>
    </w:lvl>
    <w:lvl w:ilvl="8" w:tplc="D8246B7C">
      <w:numFmt w:val="decimal"/>
      <w:lvlText w:val=""/>
      <w:lvlJc w:val="left"/>
    </w:lvl>
  </w:abstractNum>
  <w:abstractNum w:abstractNumId="1" w15:restartNumberingAfterBreak="0">
    <w:nsid w:val="709010A0"/>
    <w:multiLevelType w:val="hybridMultilevel"/>
    <w:tmpl w:val="CC44CAEA"/>
    <w:lvl w:ilvl="0" w:tplc="F490E970">
      <w:start w:val="1"/>
      <w:numFmt w:val="bullet"/>
      <w:lvlText w:val="●"/>
      <w:lvlJc w:val="left"/>
      <w:pPr>
        <w:ind w:left="720" w:hanging="360"/>
      </w:pPr>
    </w:lvl>
    <w:lvl w:ilvl="1" w:tplc="EB548252">
      <w:start w:val="1"/>
      <w:numFmt w:val="bullet"/>
      <w:lvlText w:val="○"/>
      <w:lvlJc w:val="left"/>
      <w:pPr>
        <w:ind w:left="1440" w:hanging="360"/>
      </w:pPr>
    </w:lvl>
    <w:lvl w:ilvl="2" w:tplc="17C2C2AE">
      <w:start w:val="1"/>
      <w:numFmt w:val="bullet"/>
      <w:lvlText w:val="■"/>
      <w:lvlJc w:val="left"/>
      <w:pPr>
        <w:ind w:left="2160" w:hanging="360"/>
      </w:pPr>
    </w:lvl>
    <w:lvl w:ilvl="3" w:tplc="3C7A89B2">
      <w:start w:val="1"/>
      <w:numFmt w:val="bullet"/>
      <w:lvlText w:val="●"/>
      <w:lvlJc w:val="left"/>
      <w:pPr>
        <w:ind w:left="2880" w:hanging="360"/>
      </w:pPr>
    </w:lvl>
    <w:lvl w:ilvl="4" w:tplc="F2CCFC26">
      <w:start w:val="1"/>
      <w:numFmt w:val="bullet"/>
      <w:lvlText w:val="○"/>
      <w:lvlJc w:val="left"/>
      <w:pPr>
        <w:ind w:left="3600" w:hanging="360"/>
      </w:pPr>
    </w:lvl>
    <w:lvl w:ilvl="5" w:tplc="E63E9C4A">
      <w:start w:val="1"/>
      <w:numFmt w:val="bullet"/>
      <w:lvlText w:val="■"/>
      <w:lvlJc w:val="left"/>
      <w:pPr>
        <w:ind w:left="4320" w:hanging="360"/>
      </w:pPr>
    </w:lvl>
    <w:lvl w:ilvl="6" w:tplc="448ABA04">
      <w:start w:val="1"/>
      <w:numFmt w:val="bullet"/>
      <w:lvlText w:val="●"/>
      <w:lvlJc w:val="left"/>
      <w:pPr>
        <w:ind w:left="5040" w:hanging="360"/>
      </w:pPr>
    </w:lvl>
    <w:lvl w:ilvl="7" w:tplc="C19C1D20">
      <w:start w:val="1"/>
      <w:numFmt w:val="bullet"/>
      <w:lvlText w:val="●"/>
      <w:lvlJc w:val="left"/>
      <w:pPr>
        <w:ind w:left="5760" w:hanging="360"/>
      </w:pPr>
    </w:lvl>
    <w:lvl w:ilvl="8" w:tplc="A7EA2E48">
      <w:start w:val="1"/>
      <w:numFmt w:val="bullet"/>
      <w:lvlText w:val="●"/>
      <w:lvlJc w:val="left"/>
      <w:pPr>
        <w:ind w:left="6480" w:hanging="360"/>
      </w:pPr>
    </w:lvl>
  </w:abstractNum>
  <w:num w:numId="1" w16cid:durableId="1367606131">
    <w:abstractNumId w:val="1"/>
    <w:lvlOverride w:ilvl="0">
      <w:startOverride w:val="1"/>
    </w:lvlOverride>
  </w:num>
  <w:num w:numId="2" w16cid:durableId="327905094">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DF"/>
    <w:rsid w:val="000D48DF"/>
    <w:rsid w:val="00105B97"/>
    <w:rsid w:val="002B56A7"/>
    <w:rsid w:val="002C1ED1"/>
    <w:rsid w:val="003C3B95"/>
    <w:rsid w:val="004A590E"/>
    <w:rsid w:val="005A4E3B"/>
    <w:rsid w:val="00653289"/>
    <w:rsid w:val="00713D3F"/>
    <w:rsid w:val="00881732"/>
    <w:rsid w:val="008F1AF0"/>
    <w:rsid w:val="00930B41"/>
    <w:rsid w:val="00A27088"/>
    <w:rsid w:val="00C2042E"/>
    <w:rsid w:val="00CB667F"/>
    <w:rsid w:val="00D50130"/>
    <w:rsid w:val="00F37E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2DD3"/>
  <w15:docId w15:val="{83A76A4C-6E27-4612-9F14-59ACDFEA3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B41"/>
    <w:pPr>
      <w:spacing w:line="360" w:lineRule="auto"/>
      <w:jc w:val="both"/>
    </w:pPr>
  </w:style>
  <w:style w:type="paragraph" w:styleId="Heading1">
    <w:name w:val="heading 1"/>
    <w:uiPriority w:val="9"/>
    <w:qFormat/>
    <w:pPr>
      <w:spacing w:before="240" w:after="120"/>
      <w:outlineLvl w:val="0"/>
    </w:pPr>
    <w:rPr>
      <w:b/>
      <w:bCs/>
      <w:sz w:val="26"/>
      <w:szCs w:val="26"/>
    </w:rPr>
  </w:style>
  <w:style w:type="paragraph" w:styleId="Heading2">
    <w:name w:val="heading 2"/>
    <w:uiPriority w:val="9"/>
    <w:unhideWhenUsed/>
    <w:qFormat/>
    <w:pPr>
      <w:spacing w:before="120" w:after="6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2B56A7"/>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2B56A7"/>
    <w:pPr>
      <w:spacing w:after="100"/>
    </w:pPr>
  </w:style>
  <w:style w:type="paragraph" w:styleId="TOC2">
    <w:name w:val="toc 2"/>
    <w:basedOn w:val="Normal"/>
    <w:next w:val="Normal"/>
    <w:autoRedefine/>
    <w:uiPriority w:val="39"/>
    <w:unhideWhenUsed/>
    <w:rsid w:val="002B56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67010-6D66-435E-A13A-B502EF1CA5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3574</Words>
  <Characters>20376</Characters>
  <Application>Microsoft Office Word</Application>
  <DocSecurity>0</DocSecurity>
  <Lines>169</Lines>
  <Paragraphs>47</Paragraphs>
  <ScaleCrop>false</ScaleCrop>
  <Company/>
  <LinksUpToDate>false</LinksUpToDate>
  <CharactersWithSpaces>23903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BDP Outline - Amazon UK Grocery</dc:title>
  <cp:lastModifiedBy>Janesh Atrey</cp:lastModifiedBy>
  <cp:revision>13</cp:revision>
  <dcterms:created xsi:type="dcterms:W3CDTF">2026-09-20T13:43:00Z</dcterms:created>
  <dcterms:modified xsi:type="dcterms:W3CDTF">2026-09-27T14:18:00Z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e9d3629c-c2c1-4ea4-b868-312e166b59d1</vt:lpwstr>
  </property>
</Properties>
</file>