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D9C68A" w14:textId="0AF5E7D0" w:rsidR="00EE2AF9" w:rsidRDefault="00EE2AF9" w:rsidP="00EE2AF9">
      <w:pPr>
        <w:pStyle w:val="NormalWeb"/>
        <w:spacing w:before="0" w:beforeAutospacing="0" w:after="0" w:afterAutospacing="0"/>
        <w:ind w:left="-180" w:right="-334"/>
        <w:rPr>
          <w:rFonts w:ascii="Trebuchet MS" w:hAnsi="Trebuchet MS" w:cs="Tahoma"/>
          <w:sz w:val="24"/>
          <w:szCs w:val="24"/>
        </w:rPr>
      </w:pPr>
      <w:r>
        <w:rPr>
          <w:noProof/>
          <w:lang w:val="en-US" w:eastAsia="en-US"/>
        </w:rPr>
        <w:drawing>
          <wp:inline distT="0" distB="0" distL="0" distR="0" wp14:anchorId="660C8867" wp14:editId="7F7D74C7">
            <wp:extent cx="2879725" cy="1050925"/>
            <wp:effectExtent l="25400" t="25400" r="15875" b="158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9725" cy="1050925"/>
                    </a:xfrm>
                    <a:prstGeom prst="rect">
                      <a:avLst/>
                    </a:prstGeom>
                    <a:noFill/>
                    <a:ln w="19050" cmpd="sng">
                      <a:solidFill>
                        <a:srgbClr val="000000"/>
                      </a:solidFill>
                      <a:miter lim="800000"/>
                      <a:headEnd/>
                      <a:tailEnd/>
                    </a:ln>
                    <a:effectLst/>
                  </pic:spPr>
                </pic:pic>
              </a:graphicData>
            </a:graphic>
          </wp:inline>
        </w:drawing>
      </w:r>
    </w:p>
    <w:p w14:paraId="02A25DED" w14:textId="77777777" w:rsidR="00EE2AF9" w:rsidRDefault="00EE2AF9" w:rsidP="00EE2AF9">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29F9ECA5" w14:textId="77777777" w:rsidR="00EE2AF9" w:rsidRPr="001E50BB" w:rsidRDefault="00EE2AF9" w:rsidP="00EE2AF9">
      <w:pPr>
        <w:jc w:val="center"/>
        <w:rPr>
          <w:rFonts w:ascii="Arial" w:hAnsi="Arial" w:cs="Arial"/>
          <w:b/>
          <w:lang w:val="cy-GB"/>
        </w:rPr>
      </w:pPr>
      <w:r w:rsidRPr="001E50BB">
        <w:rPr>
          <w:rFonts w:ascii="Arial" w:hAnsi="Arial" w:cs="Arial"/>
          <w:b/>
          <w:lang w:val="cy-GB"/>
        </w:rPr>
        <w:t>(to be completed by marker)</w:t>
      </w:r>
    </w:p>
    <w:p w14:paraId="73F83B79" w14:textId="77777777" w:rsidR="00EE2AF9" w:rsidRPr="001E50BB" w:rsidRDefault="00EE2AF9" w:rsidP="00EE2AF9">
      <w:pPr>
        <w:jc w:val="center"/>
        <w:rPr>
          <w:rFonts w:ascii="Arial" w:hAnsi="Arial" w:cs="Arial"/>
          <w:b/>
          <w:lang w:val="cy-GB"/>
        </w:rPr>
      </w:pPr>
    </w:p>
    <w:p w14:paraId="150E9762" w14:textId="77777777" w:rsidR="00EE2AF9" w:rsidRDefault="00EE2AF9" w:rsidP="00EE2AF9">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56"/>
        <w:gridCol w:w="1910"/>
        <w:gridCol w:w="1950"/>
      </w:tblGrid>
      <w:tr w:rsidR="00EE2AF9" w:rsidRPr="0065654E" w14:paraId="1FF3EE2A" w14:textId="77777777" w:rsidTr="00EE2AF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BD238FB" w14:textId="77777777" w:rsidR="00EE2AF9" w:rsidRDefault="00EE2AF9" w:rsidP="00EE2AF9">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14:paraId="7AE0DFBA" w14:textId="77777777" w:rsidR="00EE2AF9" w:rsidRPr="0065654E" w:rsidRDefault="00EE2AF9" w:rsidP="00EE2AF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(gwendoline) Marina Jones</w:t>
            </w:r>
          </w:p>
        </w:tc>
      </w:tr>
      <w:tr w:rsidR="00EE2AF9" w:rsidRPr="0065654E" w14:paraId="6F14085E" w14:textId="77777777" w:rsidTr="00EE2AF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C048404" w14:textId="77777777" w:rsidR="00EE2AF9" w:rsidRDefault="00EE2AF9" w:rsidP="00EE2AF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14:paraId="04498797" w14:textId="77777777" w:rsidR="00EE2AF9" w:rsidRDefault="00EE2AF9" w:rsidP="00EE2AF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HPP6006</w:t>
            </w:r>
          </w:p>
          <w:p w14:paraId="13E36255" w14:textId="77777777" w:rsidR="00EE2AF9" w:rsidRDefault="00EE2AF9" w:rsidP="00EE2AF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14:paraId="15400C61" w14:textId="77777777" w:rsidR="00EE2AF9" w:rsidRPr="0065654E" w:rsidRDefault="00EE2AF9" w:rsidP="00EE2AF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Buddhism</w:t>
            </w:r>
          </w:p>
        </w:tc>
        <w:tc>
          <w:tcPr>
            <w:tcW w:w="3967" w:type="dxa"/>
            <w:gridSpan w:val="2"/>
            <w:tcBorders>
              <w:top w:val="single" w:sz="4" w:space="0" w:color="auto"/>
              <w:left w:val="single" w:sz="4" w:space="0" w:color="auto"/>
              <w:bottom w:val="single" w:sz="4" w:space="0" w:color="auto"/>
              <w:right w:val="single" w:sz="4" w:space="0" w:color="auto"/>
            </w:tcBorders>
          </w:tcPr>
          <w:p w14:paraId="5527B33D" w14:textId="77777777" w:rsidR="00EE2AF9" w:rsidRPr="0065654E" w:rsidRDefault="00EE2AF9" w:rsidP="00EE2AF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1404039</w:t>
            </w:r>
          </w:p>
        </w:tc>
      </w:tr>
      <w:tr w:rsidR="00EE2AF9" w:rsidRPr="0065654E" w14:paraId="78F34AA1" w14:textId="77777777" w:rsidTr="00EE2AF9">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E91FCDA" w14:textId="77777777" w:rsidR="00EE2AF9" w:rsidRPr="0065654E" w:rsidRDefault="00EE2AF9" w:rsidP="00EE2AF9">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719E1707" w14:textId="77777777" w:rsidR="00EE2AF9" w:rsidRDefault="00EE2AF9" w:rsidP="00EE2AF9">
            <w:pPr>
              <w:pStyle w:val="NormalWeb"/>
              <w:rPr>
                <w:rFonts w:ascii="Calibri" w:hAnsi="Calibri" w:cs="Tahoma"/>
                <w:i/>
                <w:sz w:val="24"/>
                <w:szCs w:val="24"/>
              </w:rPr>
            </w:pPr>
            <w:r w:rsidRPr="0065654E">
              <w:rPr>
                <w:rFonts w:ascii="Calibri" w:hAnsi="Calibri" w:cs="Tahoma"/>
                <w:i/>
                <w:sz w:val="24"/>
                <w:szCs w:val="24"/>
              </w:rPr>
              <w:t>Comments:</w:t>
            </w:r>
          </w:p>
          <w:p w14:paraId="58E64DAB" w14:textId="77777777" w:rsidR="00EE2AF9" w:rsidRDefault="00EE2AF9" w:rsidP="00EE2AF9">
            <w:pPr>
              <w:pStyle w:val="NormalWeb"/>
              <w:rPr>
                <w:rFonts w:ascii="Calibri" w:hAnsi="Calibri" w:cs="Tahoma"/>
                <w:i/>
                <w:sz w:val="24"/>
                <w:szCs w:val="24"/>
              </w:rPr>
            </w:pPr>
          </w:p>
          <w:p w14:paraId="163E8924" w14:textId="77777777" w:rsidR="00EE2AF9" w:rsidRDefault="00EE2AF9" w:rsidP="00EE2AF9">
            <w:pPr>
              <w:pStyle w:val="NormalWeb"/>
              <w:rPr>
                <w:rFonts w:ascii="Calibri" w:hAnsi="Calibri" w:cs="Tahoma"/>
                <w:i/>
                <w:sz w:val="24"/>
                <w:szCs w:val="24"/>
              </w:rPr>
            </w:pPr>
          </w:p>
          <w:p w14:paraId="781FF2C1" w14:textId="77777777" w:rsidR="00EE2AF9" w:rsidRDefault="00EE2AF9" w:rsidP="00EE2AF9">
            <w:pPr>
              <w:pStyle w:val="NormalWeb"/>
              <w:rPr>
                <w:rFonts w:ascii="Calibri" w:hAnsi="Calibri" w:cs="Tahoma"/>
                <w:i/>
                <w:sz w:val="24"/>
                <w:szCs w:val="24"/>
              </w:rPr>
            </w:pPr>
          </w:p>
          <w:p w14:paraId="7CB0DDA8" w14:textId="77777777" w:rsidR="00EE2AF9" w:rsidRDefault="00EE2AF9" w:rsidP="00EE2AF9">
            <w:pPr>
              <w:pStyle w:val="NormalWeb"/>
              <w:rPr>
                <w:rFonts w:ascii="Calibri" w:hAnsi="Calibri" w:cs="Tahoma"/>
                <w:i/>
                <w:sz w:val="24"/>
                <w:szCs w:val="24"/>
              </w:rPr>
            </w:pPr>
          </w:p>
          <w:p w14:paraId="28346680" w14:textId="77777777" w:rsidR="00EE2AF9" w:rsidRDefault="00EE2AF9" w:rsidP="00EE2AF9">
            <w:pPr>
              <w:pStyle w:val="NormalWeb"/>
              <w:rPr>
                <w:rFonts w:ascii="Calibri" w:hAnsi="Calibri" w:cs="Tahoma"/>
                <w:i/>
                <w:sz w:val="24"/>
                <w:szCs w:val="24"/>
              </w:rPr>
            </w:pPr>
          </w:p>
          <w:p w14:paraId="7D4D08B3" w14:textId="77777777" w:rsidR="00EE2AF9" w:rsidRDefault="00EE2AF9" w:rsidP="00EE2AF9">
            <w:pPr>
              <w:pStyle w:val="NormalWeb"/>
              <w:rPr>
                <w:rFonts w:ascii="Calibri" w:hAnsi="Calibri" w:cs="Tahoma"/>
                <w:i/>
                <w:sz w:val="24"/>
                <w:szCs w:val="24"/>
              </w:rPr>
            </w:pPr>
          </w:p>
          <w:p w14:paraId="0F53B0D1" w14:textId="77777777" w:rsidR="00EE2AF9" w:rsidRDefault="00EE2AF9" w:rsidP="00EE2AF9">
            <w:pPr>
              <w:pStyle w:val="NormalWeb"/>
              <w:rPr>
                <w:rFonts w:ascii="Calibri" w:hAnsi="Calibri" w:cs="Tahoma"/>
                <w:i/>
                <w:sz w:val="24"/>
                <w:szCs w:val="24"/>
              </w:rPr>
            </w:pPr>
          </w:p>
          <w:p w14:paraId="18B30A16" w14:textId="77777777" w:rsidR="00EE2AF9" w:rsidRDefault="00EE2AF9" w:rsidP="00EE2AF9">
            <w:pPr>
              <w:pStyle w:val="NormalWeb"/>
              <w:rPr>
                <w:rFonts w:ascii="Calibri" w:hAnsi="Calibri" w:cs="Tahoma"/>
                <w:i/>
                <w:sz w:val="24"/>
                <w:szCs w:val="24"/>
              </w:rPr>
            </w:pPr>
          </w:p>
          <w:p w14:paraId="27969E66" w14:textId="77777777" w:rsidR="00EE2AF9" w:rsidRDefault="00EE2AF9" w:rsidP="00EE2AF9">
            <w:pPr>
              <w:pStyle w:val="NormalWeb"/>
              <w:rPr>
                <w:rFonts w:ascii="Calibri" w:hAnsi="Calibri" w:cs="Tahoma"/>
                <w:i/>
                <w:sz w:val="24"/>
                <w:szCs w:val="24"/>
              </w:rPr>
            </w:pPr>
          </w:p>
          <w:p w14:paraId="58476F91" w14:textId="77777777" w:rsidR="00EE2AF9" w:rsidRDefault="00EE2AF9" w:rsidP="00EE2AF9">
            <w:pPr>
              <w:pStyle w:val="NormalWeb"/>
              <w:rPr>
                <w:rFonts w:ascii="Calibri" w:hAnsi="Calibri" w:cs="Tahoma"/>
                <w:i/>
                <w:sz w:val="24"/>
                <w:szCs w:val="24"/>
              </w:rPr>
            </w:pPr>
          </w:p>
          <w:p w14:paraId="478FF693" w14:textId="77777777" w:rsidR="00EE2AF9" w:rsidRPr="0065654E" w:rsidRDefault="00EE2AF9" w:rsidP="00EE2AF9">
            <w:pPr>
              <w:pStyle w:val="NormalWeb"/>
              <w:rPr>
                <w:rFonts w:ascii="Calibri" w:hAnsi="Calibri" w:cs="Tahoma"/>
                <w:i/>
                <w:sz w:val="24"/>
                <w:szCs w:val="24"/>
              </w:rPr>
            </w:pPr>
          </w:p>
        </w:tc>
      </w:tr>
      <w:tr w:rsidR="00EE2AF9" w:rsidRPr="0065654E" w14:paraId="39C54660" w14:textId="77777777" w:rsidTr="00EE2AF9">
        <w:trPr>
          <w:trHeight w:val="492"/>
        </w:trPr>
        <w:tc>
          <w:tcPr>
            <w:tcW w:w="6768" w:type="dxa"/>
            <w:gridSpan w:val="2"/>
            <w:tcBorders>
              <w:top w:val="single" w:sz="4" w:space="0" w:color="auto"/>
            </w:tcBorders>
            <w:vAlign w:val="center"/>
          </w:tcPr>
          <w:p w14:paraId="2882EB8A" w14:textId="77777777" w:rsidR="00EE2AF9" w:rsidRPr="0065654E" w:rsidRDefault="00EE2AF9" w:rsidP="00EE2AF9">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4192DA16" w14:textId="77777777" w:rsidR="00EE2AF9" w:rsidRPr="0065654E" w:rsidRDefault="00EE2AF9" w:rsidP="00EE2AF9">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EE2AF9" w:rsidRPr="0065654E" w14:paraId="03C05B85" w14:textId="77777777" w:rsidTr="00EE2AF9">
        <w:tc>
          <w:tcPr>
            <w:tcW w:w="8755" w:type="dxa"/>
            <w:gridSpan w:val="3"/>
            <w:vAlign w:val="center"/>
          </w:tcPr>
          <w:p w14:paraId="6029962F" w14:textId="77777777" w:rsidR="00EE2AF9" w:rsidRDefault="00EE2AF9" w:rsidP="00EE2AF9">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36736397" w14:textId="77777777" w:rsidR="00EE2AF9" w:rsidRPr="0065654E" w:rsidRDefault="00EE2AF9" w:rsidP="00EE2AF9">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0583B19F" w14:textId="77777777" w:rsidR="00EE2AF9" w:rsidRPr="0065654E" w:rsidRDefault="00EE2AF9" w:rsidP="00EE2AF9">
      <w:pPr>
        <w:pStyle w:val="NormalWeb"/>
        <w:spacing w:before="0" w:beforeAutospacing="0" w:after="0" w:afterAutospacing="0"/>
        <w:ind w:right="-334"/>
        <w:rPr>
          <w:rFonts w:ascii="Trebuchet MS" w:hAnsi="Trebuchet MS" w:cs="Tahoma"/>
          <w:b/>
          <w:bCs/>
          <w:sz w:val="24"/>
          <w:szCs w:val="24"/>
        </w:rPr>
      </w:pPr>
    </w:p>
    <w:p w14:paraId="0DF86DF2" w14:textId="2BF415CD" w:rsidR="00C054E3" w:rsidRPr="00C054E3" w:rsidRDefault="00EE2AF9" w:rsidP="00C054E3">
      <w:pPr>
        <w:pStyle w:val="Bibliography"/>
        <w:rPr>
          <w:rFonts w:ascii="Georgia" w:hAnsi="Georgia"/>
          <w:sz w:val="24"/>
          <w:lang w:val="en-US"/>
        </w:rPr>
      </w:pPr>
      <w:r w:rsidRPr="00671547">
        <w:rPr>
          <w:rFonts w:ascii="Georgia" w:hAnsi="Georgia"/>
          <w:i/>
        </w:rPr>
        <w:t xml:space="preserve"> </w:t>
      </w:r>
      <w:r w:rsidR="00C054E3">
        <w:rPr>
          <w:rFonts w:ascii="Georgia" w:hAnsi="Georgia"/>
          <w:i/>
        </w:rPr>
        <w:fldChar w:fldCharType="begin"/>
      </w:r>
      <w:r w:rsidR="00C054E3">
        <w:rPr>
          <w:rFonts w:ascii="Georgia" w:hAnsi="Georgia"/>
          <w:i/>
        </w:rPr>
        <w:instrText xml:space="preserve"> ADDIN ZOTERO_BIBL {"custom":[]} CSL_BIBLIOGRAPHY </w:instrText>
      </w:r>
      <w:r w:rsidR="00C054E3">
        <w:rPr>
          <w:rFonts w:ascii="Georgia" w:hAnsi="Georgia"/>
          <w:i/>
        </w:rPr>
        <w:fldChar w:fldCharType="separate"/>
      </w:r>
    </w:p>
    <w:p w14:paraId="4E2D788F" w14:textId="7E5F6ACB" w:rsidR="00C054E3" w:rsidRPr="00C054E3" w:rsidRDefault="00C054E3" w:rsidP="00C054E3">
      <w:pPr>
        <w:pStyle w:val="Bibliography"/>
        <w:rPr>
          <w:rFonts w:ascii="Georgia" w:hAnsi="Georgia"/>
          <w:sz w:val="24"/>
          <w:lang w:val="en-US"/>
        </w:rPr>
      </w:pPr>
    </w:p>
    <w:p w14:paraId="19820EF9" w14:textId="0FFE9C26" w:rsidR="00942F44" w:rsidRPr="00671547" w:rsidRDefault="00C054E3" w:rsidP="00EE2AF9">
      <w:pPr>
        <w:jc w:val="center"/>
        <w:rPr>
          <w:rFonts w:ascii="Georgia" w:hAnsi="Georgia"/>
          <w:i/>
          <w:sz w:val="24"/>
          <w:szCs w:val="24"/>
        </w:rPr>
      </w:pPr>
      <w:r>
        <w:rPr>
          <w:rFonts w:ascii="Georgia" w:hAnsi="Georgia"/>
          <w:i/>
          <w:sz w:val="24"/>
          <w:szCs w:val="24"/>
        </w:rPr>
        <w:fldChar w:fldCharType="end"/>
      </w:r>
      <w:r w:rsidR="00C51BE0" w:rsidRPr="00671547">
        <w:rPr>
          <w:rFonts w:ascii="Georgia" w:hAnsi="Georgia"/>
          <w:i/>
          <w:sz w:val="24"/>
          <w:szCs w:val="24"/>
        </w:rPr>
        <w:t>‘In the Buddha</w:t>
      </w:r>
      <w:r w:rsidR="008E0C71" w:rsidRPr="00671547">
        <w:rPr>
          <w:rFonts w:ascii="Georgia" w:hAnsi="Georgia"/>
          <w:i/>
          <w:sz w:val="24"/>
          <w:szCs w:val="24"/>
        </w:rPr>
        <w:t>’</w:t>
      </w:r>
      <w:r w:rsidR="00C51BE0" w:rsidRPr="00671547">
        <w:rPr>
          <w:rFonts w:ascii="Georgia" w:hAnsi="Georgia"/>
          <w:i/>
          <w:sz w:val="24"/>
          <w:szCs w:val="24"/>
        </w:rPr>
        <w:t>s life story we see the three stages of practice; morality comes first, then concentrated meditation, and then wisdom. And we see the path takes time.’</w:t>
      </w:r>
      <w:r w:rsidR="00C51BE0" w:rsidRPr="00671547">
        <w:rPr>
          <w:rStyle w:val="FootnoteReference"/>
          <w:rFonts w:ascii="Georgia" w:hAnsi="Georgia"/>
          <w:i/>
          <w:sz w:val="24"/>
          <w:szCs w:val="24"/>
        </w:rPr>
        <w:footnoteReference w:id="1"/>
      </w:r>
    </w:p>
    <w:p w14:paraId="2D852506" w14:textId="77777777" w:rsidR="00C51BE0" w:rsidRDefault="00C51BE0" w:rsidP="00BE0B2F">
      <w:pPr>
        <w:jc w:val="both"/>
        <w:rPr>
          <w:i/>
          <w:sz w:val="24"/>
          <w:szCs w:val="24"/>
        </w:rPr>
      </w:pPr>
    </w:p>
    <w:p w14:paraId="67EA245B" w14:textId="77777777" w:rsidR="00C51BE0" w:rsidRPr="00C51BE0" w:rsidRDefault="00C51BE0" w:rsidP="00BE0B2F">
      <w:pPr>
        <w:jc w:val="both"/>
        <w:rPr>
          <w:i/>
          <w:sz w:val="24"/>
          <w:szCs w:val="24"/>
        </w:rPr>
      </w:pPr>
    </w:p>
    <w:p w14:paraId="1C819459" w14:textId="77777777" w:rsidR="000625A1" w:rsidRDefault="000625A1" w:rsidP="00BE0B2F">
      <w:pPr>
        <w:jc w:val="both"/>
      </w:pPr>
    </w:p>
    <w:p w14:paraId="3224D347" w14:textId="77777777" w:rsidR="000625A1" w:rsidRPr="000625A1" w:rsidRDefault="000625A1" w:rsidP="00BE0B2F">
      <w:pPr>
        <w:spacing w:line="360" w:lineRule="auto"/>
        <w:ind w:firstLine="720"/>
        <w:jc w:val="both"/>
      </w:pPr>
      <w:r>
        <w:t xml:space="preserve">In this essay I will </w:t>
      </w:r>
      <w:r w:rsidR="00AA11DB">
        <w:t>attempt to explain the Buddhist</w:t>
      </w:r>
      <w:r>
        <w:t xml:space="preserve"> teachings of the end of suffering and the path that leads to it. Firstly</w:t>
      </w:r>
      <w:r w:rsidR="00AA11DB">
        <w:t>,</w:t>
      </w:r>
      <w:r>
        <w:t xml:space="preserve"> I will look at the eight-fold p</w:t>
      </w:r>
      <w:r w:rsidR="00AA11DB">
        <w:t>ath and how meditation can help us on the path.</w:t>
      </w:r>
      <w:r>
        <w:t xml:space="preserve"> Then I will look at the four noble truths and </w:t>
      </w:r>
      <w:r w:rsidR="00AA11DB">
        <w:t>move on to</w:t>
      </w:r>
      <w:r>
        <w:t xml:space="preserve"> the four seals. I will </w:t>
      </w:r>
      <w:r w:rsidR="00AA11DB">
        <w:t>then turn to d</w:t>
      </w:r>
      <w:r>
        <w:t xml:space="preserve">ependent origination </w:t>
      </w:r>
      <w:r w:rsidR="00AA11DB">
        <w:t>before</w:t>
      </w:r>
      <w:r>
        <w:t xml:space="preserve"> </w:t>
      </w:r>
      <w:r w:rsidR="00AA11DB">
        <w:t>considering i</w:t>
      </w:r>
      <w:r>
        <w:t>mpermanence</w:t>
      </w:r>
      <w:r w:rsidR="00AA11DB">
        <w:t>. I will finally consider the notion</w:t>
      </w:r>
      <w:r>
        <w:t xml:space="preserve"> </w:t>
      </w:r>
      <w:r w:rsidR="00AA11DB">
        <w:t>of self / non-self.</w:t>
      </w:r>
      <w:r>
        <w:t xml:space="preserve"> </w:t>
      </w:r>
    </w:p>
    <w:p w14:paraId="49CA266E" w14:textId="77777777" w:rsidR="008E0C71" w:rsidRDefault="0094232E" w:rsidP="0094232E">
      <w:pPr>
        <w:pStyle w:val="Heading1"/>
        <w:spacing w:line="360" w:lineRule="auto"/>
        <w:ind w:firstLine="720"/>
        <w:jc w:val="center"/>
        <w:rPr>
          <w:b/>
        </w:rPr>
      </w:pPr>
      <w:r>
        <w:rPr>
          <w:b/>
        </w:rPr>
        <w:t>The Eight Fold P</w:t>
      </w:r>
      <w:r w:rsidR="00AA11DB" w:rsidRPr="0094232E">
        <w:rPr>
          <w:b/>
        </w:rPr>
        <w:t>ath</w:t>
      </w:r>
    </w:p>
    <w:p w14:paraId="6B31296B" w14:textId="77777777" w:rsidR="0094232E" w:rsidRPr="0094232E" w:rsidRDefault="0094232E" w:rsidP="0094232E"/>
    <w:p w14:paraId="580ED772" w14:textId="77777777" w:rsidR="008E0C71" w:rsidRPr="000916C3" w:rsidRDefault="00D237C9" w:rsidP="00725D36">
      <w:pPr>
        <w:jc w:val="center"/>
        <w:rPr>
          <w:rFonts w:ascii="Georgia" w:hAnsi="Georgia"/>
        </w:rPr>
      </w:pPr>
      <w:r w:rsidRPr="000916C3">
        <w:rPr>
          <w:rFonts w:ascii="Georgia" w:hAnsi="Georgia"/>
          <w:i/>
          <w:sz w:val="24"/>
          <w:szCs w:val="24"/>
        </w:rPr>
        <w:t>‘Through the pursuit of knowledge (panna) and moral virtue (sila), ignorance and selfish desire are over come, the cause of the arising of suffering is removed, and nirvana is attained.’</w:t>
      </w:r>
      <w:r w:rsidRPr="000916C3">
        <w:rPr>
          <w:rStyle w:val="FootnoteReference"/>
          <w:rFonts w:ascii="Georgia" w:hAnsi="Georgia"/>
          <w:i/>
          <w:sz w:val="24"/>
          <w:szCs w:val="24"/>
        </w:rPr>
        <w:footnoteReference w:id="2"/>
      </w:r>
    </w:p>
    <w:p w14:paraId="4C6C07B5" w14:textId="77777777" w:rsidR="008E0C71" w:rsidRPr="00026506" w:rsidRDefault="008E0C71" w:rsidP="00BE0B2F">
      <w:pPr>
        <w:jc w:val="both"/>
      </w:pPr>
    </w:p>
    <w:p w14:paraId="677075AE" w14:textId="77777777" w:rsidR="008E0C71" w:rsidRDefault="008E0C71" w:rsidP="00725D36">
      <w:pPr>
        <w:spacing w:line="360" w:lineRule="auto"/>
        <w:ind w:firstLine="720"/>
        <w:jc w:val="both"/>
      </w:pPr>
      <w:r w:rsidRPr="00AA11DB">
        <w:t>The eight-fold path is an important part of the path to ending suffering.</w:t>
      </w:r>
      <w:r>
        <w:t xml:space="preserve"> It is a set of principles and is also know as the middle way. The eight steps of the</w:t>
      </w:r>
      <w:r w:rsidR="00725D36">
        <w:t xml:space="preserve"> path do not need to be done in </w:t>
      </w:r>
      <w:r>
        <w:lastRenderedPageBreak/>
        <w:t>order, they need to be done to support and reinforce each other.</w:t>
      </w:r>
    </w:p>
    <w:p w14:paraId="605F86A0" w14:textId="77777777" w:rsidR="008E0C71" w:rsidRDefault="008E0C71" w:rsidP="00BE0B2F">
      <w:pPr>
        <w:spacing w:line="360" w:lineRule="auto"/>
        <w:jc w:val="both"/>
      </w:pPr>
    </w:p>
    <w:p w14:paraId="4BBC8FFA" w14:textId="77777777" w:rsidR="008E0C71" w:rsidRDefault="008E0C71" w:rsidP="00BE0B2F">
      <w:pPr>
        <w:spacing w:line="360" w:lineRule="auto"/>
        <w:jc w:val="both"/>
      </w:pPr>
      <w:r>
        <w:tab/>
      </w:r>
      <w:r>
        <w:tab/>
      </w:r>
      <w:r w:rsidR="00AA11DB">
        <w:tab/>
      </w:r>
      <w:r>
        <w:t>Right self-possession</w:t>
      </w:r>
      <w:r>
        <w:tab/>
        <w:t xml:space="preserve"> </w:t>
      </w:r>
    </w:p>
    <w:p w14:paraId="1BEC3A39" w14:textId="77777777" w:rsidR="008E0C71" w:rsidRDefault="00AA11DB" w:rsidP="00BE0B2F">
      <w:pPr>
        <w:spacing w:line="360" w:lineRule="auto"/>
        <w:jc w:val="both"/>
      </w:pPr>
      <w:r>
        <w:rPr>
          <w:noProof/>
          <w:lang w:val="en-US"/>
        </w:rPr>
        <mc:AlternateContent>
          <mc:Choice Requires="wps">
            <w:drawing>
              <wp:anchor distT="0" distB="0" distL="114300" distR="114300" simplePos="0" relativeHeight="251661312" behindDoc="0" locked="0" layoutInCell="1" allowOverlap="1" wp14:anchorId="53779E8A" wp14:editId="2F0A0919">
                <wp:simplePos x="0" y="0"/>
                <wp:positionH relativeFrom="column">
                  <wp:posOffset>2857500</wp:posOffset>
                </wp:positionH>
                <wp:positionV relativeFrom="paragraph">
                  <wp:posOffset>12700</wp:posOffset>
                </wp:positionV>
                <wp:extent cx="342900" cy="571500"/>
                <wp:effectExtent l="50800" t="25400" r="88900" b="88900"/>
                <wp:wrapNone/>
                <wp:docPr id="5" name="Straight Connector 5"/>
                <wp:cNvGraphicFramePr/>
                <a:graphic xmlns:a="http://schemas.openxmlformats.org/drawingml/2006/main">
                  <a:graphicData uri="http://schemas.microsoft.com/office/word/2010/wordprocessingShape">
                    <wps:wsp>
                      <wps:cNvCnPr/>
                      <wps:spPr>
                        <a:xfrm>
                          <a:off x="0" y="0"/>
                          <a:ext cx="342900" cy="5715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5"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25pt,1pt" to="252pt,4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" strokecolor="#4f81bd [3204]" strokeweight="2pt">
                <v:shadow on="t" opacity="24903f" mv:blur="40000f" origin=",.5" offset="0,20000emu"/>
              </v:line>
            </w:pict>
          </mc:Fallback>
        </mc:AlternateContent>
      </w:r>
      <w:r>
        <w:rPr>
          <w:noProof/>
          <w:lang w:val="en-US"/>
        </w:rPr>
        <mc:AlternateContent>
          <mc:Choice Requires="wps">
            <w:drawing>
              <wp:anchor distT="0" distB="0" distL="114300" distR="114300" simplePos="0" relativeHeight="251659264" behindDoc="0" locked="0" layoutInCell="1" allowOverlap="1" wp14:anchorId="2F0BCC50" wp14:editId="72A9F6CC">
                <wp:simplePos x="0" y="0"/>
                <wp:positionH relativeFrom="column">
                  <wp:posOffset>1143000</wp:posOffset>
                </wp:positionH>
                <wp:positionV relativeFrom="paragraph">
                  <wp:posOffset>12700</wp:posOffset>
                </wp:positionV>
                <wp:extent cx="571500" cy="571500"/>
                <wp:effectExtent l="50800" t="25400" r="63500" b="88900"/>
                <wp:wrapNone/>
                <wp:docPr id="3" name="Straight Connector 3"/>
                <wp:cNvGraphicFramePr/>
                <a:graphic xmlns:a="http://schemas.openxmlformats.org/drawingml/2006/main">
                  <a:graphicData uri="http://schemas.microsoft.com/office/word/2010/wordprocessingShape">
                    <wps:wsp>
                      <wps:cNvCnPr/>
                      <wps:spPr>
                        <a:xfrm flipH="1">
                          <a:off x="0" y="0"/>
                          <a:ext cx="571500" cy="5715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3" o:spid="_x0000_s1026" style="position:absolute;flip:x;z-index:251659264;visibility:visible;mso-wrap-style:square;mso-wrap-distance-left:9pt;mso-wrap-distance-top:0;mso-wrap-distance-right:9pt;mso-wrap-distance-bottom:0;mso-position-horizontal:absolute;mso-position-horizontal-relative:text;mso-position-vertical:absolute;mso-position-vertical-relative:text" from="90pt,1pt" to="135pt,4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" strokecolor="#4f81bd [3204]" strokeweight="2pt">
                <v:shadow on="t" opacity="24903f" mv:blur="40000f" origin=",.5" offset="0,20000emu"/>
              </v:line>
            </w:pict>
          </mc:Fallback>
        </mc:AlternateContent>
      </w:r>
    </w:p>
    <w:p w14:paraId="50824C5C" w14:textId="77777777" w:rsidR="008E0C71" w:rsidRDefault="008E0C71" w:rsidP="00BE0B2F">
      <w:pPr>
        <w:spacing w:line="360" w:lineRule="auto"/>
        <w:jc w:val="both"/>
      </w:pPr>
    </w:p>
    <w:p w14:paraId="31B85358" w14:textId="77777777" w:rsidR="008E0C71" w:rsidRDefault="00AA11DB" w:rsidP="00BE0B2F">
      <w:pPr>
        <w:spacing w:line="360" w:lineRule="auto"/>
        <w:jc w:val="both"/>
      </w:pPr>
      <w:r>
        <w:rPr>
          <w:noProof/>
          <w:lang w:val="en-US"/>
        </w:rPr>
        <mc:AlternateContent>
          <mc:Choice Requires="wps">
            <w:drawing>
              <wp:anchor distT="0" distB="0" distL="114300" distR="114300" simplePos="0" relativeHeight="251670528" behindDoc="0" locked="0" layoutInCell="1" allowOverlap="1" wp14:anchorId="7D6DD2DD" wp14:editId="793F51B5">
                <wp:simplePos x="0" y="0"/>
                <wp:positionH relativeFrom="column">
                  <wp:posOffset>1828800</wp:posOffset>
                </wp:positionH>
                <wp:positionV relativeFrom="paragraph">
                  <wp:posOffset>273050</wp:posOffset>
                </wp:positionV>
                <wp:extent cx="114300" cy="1600200"/>
                <wp:effectExtent l="50800" t="25400" r="88900" b="76200"/>
                <wp:wrapNone/>
                <wp:docPr id="14" name="Straight Connector 14"/>
                <wp:cNvGraphicFramePr/>
                <a:graphic xmlns:a="http://schemas.openxmlformats.org/drawingml/2006/main">
                  <a:graphicData uri="http://schemas.microsoft.com/office/word/2010/wordprocessingShape">
                    <wps:wsp>
                      <wps:cNvCnPr/>
                      <wps:spPr>
                        <a:xfrm>
                          <a:off x="0" y="0"/>
                          <a:ext cx="114300" cy="1600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4"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in,21.5pt" to="153pt,14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" strokecolor="#4f81bd [3204]" strokeweight="2pt">
                <v:shadow on="t" opacity="24903f" mv:blur="40000f" origin=",.5" offset="0,20000emu"/>
              </v:line>
            </w:pict>
          </mc:Fallback>
        </mc:AlternateContent>
      </w:r>
      <w:r>
        <w:rPr>
          <w:noProof/>
          <w:lang w:val="en-US"/>
        </w:rPr>
        <mc:AlternateContent>
          <mc:Choice Requires="wps">
            <w:drawing>
              <wp:anchor distT="0" distB="0" distL="114300" distR="114300" simplePos="0" relativeHeight="251669504" behindDoc="0" locked="0" layoutInCell="1" allowOverlap="1" wp14:anchorId="0D2E7C7A" wp14:editId="4B6A0134">
                <wp:simplePos x="0" y="0"/>
                <wp:positionH relativeFrom="column">
                  <wp:posOffset>1828800</wp:posOffset>
                </wp:positionH>
                <wp:positionV relativeFrom="paragraph">
                  <wp:posOffset>273050</wp:posOffset>
                </wp:positionV>
                <wp:extent cx="914400" cy="1028700"/>
                <wp:effectExtent l="50800" t="25400" r="76200" b="88900"/>
                <wp:wrapNone/>
                <wp:docPr id="13" name="Straight Connector 13"/>
                <wp:cNvGraphicFramePr/>
                <a:graphic xmlns:a="http://schemas.openxmlformats.org/drawingml/2006/main">
                  <a:graphicData uri="http://schemas.microsoft.com/office/word/2010/wordprocessingShape">
                    <wps:wsp>
                      <wps:cNvCnPr/>
                      <wps:spPr>
                        <a:xfrm>
                          <a:off x="0" y="0"/>
                          <a:ext cx="914400" cy="1028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3"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in,21.5pt" to="3in,10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" strokecolor="#4f81bd [3204]" strokeweight="2pt">
                <v:shadow on="t" opacity="24903f" mv:blur="40000f" origin=",.5" offset="0,20000emu"/>
              </v:line>
            </w:pict>
          </mc:Fallback>
        </mc:AlternateContent>
      </w:r>
      <w:r>
        <w:rPr>
          <w:noProof/>
          <w:lang w:val="en-US"/>
        </w:rPr>
        <mc:AlternateContent>
          <mc:Choice Requires="wps">
            <w:drawing>
              <wp:anchor distT="0" distB="0" distL="114300" distR="114300" simplePos="0" relativeHeight="251668480" behindDoc="0" locked="0" layoutInCell="1" allowOverlap="1" wp14:anchorId="3CBCFA2A" wp14:editId="38D5E1AB">
                <wp:simplePos x="0" y="0"/>
                <wp:positionH relativeFrom="column">
                  <wp:posOffset>1943100</wp:posOffset>
                </wp:positionH>
                <wp:positionV relativeFrom="paragraph">
                  <wp:posOffset>273050</wp:posOffset>
                </wp:positionV>
                <wp:extent cx="1143000" cy="457200"/>
                <wp:effectExtent l="50800" t="25400" r="76200" b="101600"/>
                <wp:wrapNone/>
                <wp:docPr id="12" name="Straight Connector 12"/>
                <wp:cNvGraphicFramePr/>
                <a:graphic xmlns:a="http://schemas.openxmlformats.org/drawingml/2006/main">
                  <a:graphicData uri="http://schemas.microsoft.com/office/word/2010/wordprocessingShape">
                    <wps:wsp>
                      <wps:cNvCnPr/>
                      <wps:spPr>
                        <a:xfrm>
                          <a:off x="0" y="0"/>
                          <a:ext cx="1143000" cy="457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2"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153pt,21.5pt" to="243pt,5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" strokecolor="#4f81bd [3204]" strokeweight="2pt">
                <v:shadow on="t" opacity="24903f" mv:blur="40000f" origin=",.5" offset="0,20000emu"/>
              </v:line>
            </w:pict>
          </mc:Fallback>
        </mc:AlternateContent>
      </w:r>
      <w:r>
        <w:rPr>
          <w:noProof/>
          <w:lang w:val="en-US"/>
        </w:rPr>
        <mc:AlternateContent>
          <mc:Choice Requires="wps">
            <w:drawing>
              <wp:anchor distT="0" distB="0" distL="114300" distR="114300" simplePos="0" relativeHeight="251667456" behindDoc="0" locked="0" layoutInCell="1" allowOverlap="1" wp14:anchorId="003F30BF" wp14:editId="133DB7C7">
                <wp:simplePos x="0" y="0"/>
                <wp:positionH relativeFrom="column">
                  <wp:posOffset>1943100</wp:posOffset>
                </wp:positionH>
                <wp:positionV relativeFrom="paragraph">
                  <wp:posOffset>158750</wp:posOffset>
                </wp:positionV>
                <wp:extent cx="685800" cy="0"/>
                <wp:effectExtent l="50800" t="25400" r="76200" b="101600"/>
                <wp:wrapNone/>
                <wp:docPr id="11" name="Straight Connector 11"/>
                <wp:cNvGraphicFramePr/>
                <a:graphic xmlns:a="http://schemas.openxmlformats.org/drawingml/2006/main">
                  <a:graphicData uri="http://schemas.microsoft.com/office/word/2010/wordprocessingShape">
                    <wps:wsp>
                      <wps:cNvCnPr/>
                      <wps:spPr>
                        <a:xfrm>
                          <a:off x="0" y="0"/>
                          <a:ext cx="6858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53pt,12.5pt" to="207pt,1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" strokecolor="#4f81bd [3204]" strokeweight="2pt">
                <v:shadow on="t" opacity="24903f" mv:blur="40000f" origin=",.5" offset="0,20000emu"/>
              </v:line>
            </w:pict>
          </mc:Fallback>
        </mc:AlternateContent>
      </w:r>
      <w:r>
        <w:rPr>
          <w:noProof/>
          <w:lang w:val="en-US"/>
        </w:rPr>
        <mc:AlternateContent>
          <mc:Choice Requires="wps">
            <w:drawing>
              <wp:anchor distT="0" distB="0" distL="114300" distR="114300" simplePos="0" relativeHeight="251662336" behindDoc="0" locked="0" layoutInCell="1" allowOverlap="1" wp14:anchorId="41BFFD19" wp14:editId="7D5D8BF0">
                <wp:simplePos x="0" y="0"/>
                <wp:positionH relativeFrom="column">
                  <wp:posOffset>3543300</wp:posOffset>
                </wp:positionH>
                <wp:positionV relativeFrom="paragraph">
                  <wp:posOffset>273050</wp:posOffset>
                </wp:positionV>
                <wp:extent cx="0" cy="342900"/>
                <wp:effectExtent l="50800" t="25400" r="76200" b="88900"/>
                <wp:wrapNone/>
                <wp:docPr id="6" name="Straight Connector 6"/>
                <wp:cNvGraphicFramePr/>
                <a:graphic xmlns:a="http://schemas.openxmlformats.org/drawingml/2006/main">
                  <a:graphicData uri="http://schemas.microsoft.com/office/word/2010/wordprocessingShape">
                    <wps:wsp>
                      <wps:cNvCnPr/>
                      <wps:spPr>
                        <a:xfrm>
                          <a:off x="0" y="0"/>
                          <a:ext cx="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6"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79pt,21.5pt" to="279pt,4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" strokecolor="#4f81bd [3204]" strokeweight="2pt">
                <v:shadow on="t" opacity="24903f" mv:blur="40000f" origin=",.5" offset="0,20000emu"/>
              </v:line>
            </w:pict>
          </mc:Fallback>
        </mc:AlternateContent>
      </w:r>
      <w:r>
        <w:rPr>
          <w:noProof/>
          <w:lang w:val="en-US"/>
        </w:rPr>
        <mc:AlternateContent>
          <mc:Choice Requires="wps">
            <w:drawing>
              <wp:anchor distT="0" distB="0" distL="114300" distR="114300" simplePos="0" relativeHeight="251660288" behindDoc="0" locked="0" layoutInCell="1" allowOverlap="1" wp14:anchorId="08CE8322" wp14:editId="75895616">
                <wp:simplePos x="0" y="0"/>
                <wp:positionH relativeFrom="column">
                  <wp:posOffset>914400</wp:posOffset>
                </wp:positionH>
                <wp:positionV relativeFrom="paragraph">
                  <wp:posOffset>273050</wp:posOffset>
                </wp:positionV>
                <wp:extent cx="0" cy="342900"/>
                <wp:effectExtent l="50800" t="25400" r="76200" b="88900"/>
                <wp:wrapNone/>
                <wp:docPr id="4" name="Straight Connector 4"/>
                <wp:cNvGraphicFramePr/>
                <a:graphic xmlns:a="http://schemas.openxmlformats.org/drawingml/2006/main">
                  <a:graphicData uri="http://schemas.microsoft.com/office/word/2010/wordprocessingShape">
                    <wps:wsp>
                      <wps:cNvCnPr/>
                      <wps:spPr>
                        <a:xfrm>
                          <a:off x="0" y="0"/>
                          <a:ext cx="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4"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in,21.5pt" to="1in,4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" strokecolor="#4f81bd [3204]" strokeweight="2pt">
                <v:shadow on="t" opacity="24903f" mv:blur="40000f" origin=",.5" offset="0,20000emu"/>
              </v:line>
            </w:pict>
          </mc:Fallback>
        </mc:AlternateContent>
      </w:r>
      <w:r w:rsidR="008E0C71">
        <w:tab/>
        <w:t xml:space="preserve">Right Speech  </w:t>
      </w:r>
      <w:r w:rsidR="008E0C71">
        <w:tab/>
      </w:r>
      <w:r w:rsidR="008E0C71">
        <w:tab/>
        <w:t>Right effort</w:t>
      </w:r>
    </w:p>
    <w:p w14:paraId="07621C5B" w14:textId="77777777" w:rsidR="008E0C71" w:rsidRDefault="008E0C71" w:rsidP="00BE0B2F">
      <w:pPr>
        <w:spacing w:line="360" w:lineRule="auto"/>
        <w:ind w:right="-64"/>
        <w:jc w:val="both"/>
      </w:pPr>
    </w:p>
    <w:p w14:paraId="59E68A2D" w14:textId="77777777" w:rsidR="008E0C71" w:rsidRDefault="00AA11DB" w:rsidP="00BE0B2F">
      <w:pPr>
        <w:spacing w:line="360" w:lineRule="auto"/>
        <w:ind w:right="-64"/>
        <w:jc w:val="both"/>
      </w:pPr>
      <w:r>
        <w:rPr>
          <w:noProof/>
          <w:lang w:val="en-US"/>
        </w:rPr>
        <mc:AlternateContent>
          <mc:Choice Requires="wps">
            <w:drawing>
              <wp:anchor distT="0" distB="0" distL="114300" distR="114300" simplePos="0" relativeHeight="251665408" behindDoc="0" locked="0" layoutInCell="1" allowOverlap="1" wp14:anchorId="30B886AD" wp14:editId="321357EA">
                <wp:simplePos x="0" y="0"/>
                <wp:positionH relativeFrom="column">
                  <wp:posOffset>914400</wp:posOffset>
                </wp:positionH>
                <wp:positionV relativeFrom="paragraph">
                  <wp:posOffset>305435</wp:posOffset>
                </wp:positionV>
                <wp:extent cx="0" cy="342900"/>
                <wp:effectExtent l="50800" t="25400" r="76200" b="88900"/>
                <wp:wrapNone/>
                <wp:docPr id="9" name="Straight Connector 9"/>
                <wp:cNvGraphicFramePr/>
                <a:graphic xmlns:a="http://schemas.openxmlformats.org/drawingml/2006/main">
                  <a:graphicData uri="http://schemas.microsoft.com/office/word/2010/wordprocessingShape">
                    <wps:wsp>
                      <wps:cNvCnPr/>
                      <wps:spPr>
                        <a:xfrm>
                          <a:off x="0" y="0"/>
                          <a:ext cx="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9"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in,24.05pt" to="1in,51.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" strokecolor="#4f81bd [3204]" strokeweight="2pt">
                <v:shadow on="t" opacity="24903f" mv:blur="40000f" origin=",.5" offset="0,20000emu"/>
              </v:line>
            </w:pict>
          </mc:Fallback>
        </mc:AlternateContent>
      </w:r>
      <w:r>
        <w:rPr>
          <w:noProof/>
          <w:lang w:val="en-US"/>
        </w:rPr>
        <mc:AlternateContent>
          <mc:Choice Requires="wps">
            <w:drawing>
              <wp:anchor distT="0" distB="0" distL="114300" distR="114300" simplePos="0" relativeHeight="251663360" behindDoc="0" locked="0" layoutInCell="1" allowOverlap="1" wp14:anchorId="2B208746" wp14:editId="19F2450D">
                <wp:simplePos x="0" y="0"/>
                <wp:positionH relativeFrom="column">
                  <wp:posOffset>3200400</wp:posOffset>
                </wp:positionH>
                <wp:positionV relativeFrom="paragraph">
                  <wp:posOffset>305435</wp:posOffset>
                </wp:positionV>
                <wp:extent cx="228600" cy="342900"/>
                <wp:effectExtent l="50800" t="25400" r="76200" b="88900"/>
                <wp:wrapNone/>
                <wp:docPr id="7" name="Straight Connector 7"/>
                <wp:cNvGraphicFramePr/>
                <a:graphic xmlns:a="http://schemas.openxmlformats.org/drawingml/2006/main">
                  <a:graphicData uri="http://schemas.microsoft.com/office/word/2010/wordprocessingShape">
                    <wps:wsp>
                      <wps:cNvCnPr/>
                      <wps:spPr>
                        <a:xfrm flipH="1">
                          <a:off x="0" y="0"/>
                          <a:ext cx="2286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7"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252pt,24.05pt" to="270pt,51.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" strokecolor="#4f81bd [3204]" strokeweight="2pt">
                <v:shadow on="t" opacity="24903f" mv:blur="40000f" origin=",.5" offset="0,20000emu"/>
              </v:line>
            </w:pict>
          </mc:Fallback>
        </mc:AlternateContent>
      </w:r>
      <w:r w:rsidR="008E0C71">
        <w:t>Right intention</w:t>
      </w:r>
      <w:r w:rsidR="008E0C71" w:rsidRPr="004A2AC5">
        <w:t xml:space="preserve"> </w:t>
      </w:r>
      <w:r w:rsidR="008E0C71">
        <w:tab/>
      </w:r>
      <w:r w:rsidR="008E0C71">
        <w:tab/>
      </w:r>
      <w:r w:rsidR="008E0C71">
        <w:tab/>
      </w:r>
      <w:r w:rsidR="008E0C71">
        <w:tab/>
        <w:t xml:space="preserve">Right livelihood </w:t>
      </w:r>
    </w:p>
    <w:p w14:paraId="7C4FC63F" w14:textId="77777777" w:rsidR="008E0C71" w:rsidRDefault="008E0C71" w:rsidP="00BE0B2F">
      <w:pPr>
        <w:spacing w:line="360" w:lineRule="auto"/>
        <w:jc w:val="both"/>
      </w:pPr>
    </w:p>
    <w:p w14:paraId="1B75604A" w14:textId="77777777" w:rsidR="008E0C71" w:rsidRDefault="008E0C71" w:rsidP="00BE0B2F">
      <w:pPr>
        <w:spacing w:line="360" w:lineRule="auto"/>
        <w:ind w:firstLine="720"/>
        <w:jc w:val="both"/>
      </w:pPr>
      <w:r>
        <w:t>Right View</w:t>
      </w:r>
      <w:r w:rsidRPr="004A2AC5">
        <w:t xml:space="preserve"> </w:t>
      </w:r>
      <w:r>
        <w:tab/>
      </w:r>
      <w:r>
        <w:tab/>
      </w:r>
      <w:r>
        <w:tab/>
        <w:t>Right Action</w:t>
      </w:r>
    </w:p>
    <w:p w14:paraId="00FBC50A" w14:textId="77777777" w:rsidR="00AA11DB" w:rsidRDefault="00AA11DB" w:rsidP="00BE0B2F">
      <w:pPr>
        <w:spacing w:line="360" w:lineRule="auto"/>
        <w:ind w:firstLine="720"/>
        <w:jc w:val="both"/>
      </w:pPr>
      <w:r>
        <w:rPr>
          <w:noProof/>
          <w:lang w:val="en-US"/>
        </w:rPr>
        <mc:AlternateContent>
          <mc:Choice Requires="wps">
            <w:drawing>
              <wp:anchor distT="0" distB="0" distL="114300" distR="114300" simplePos="0" relativeHeight="251666432" behindDoc="0" locked="0" layoutInCell="1" allowOverlap="1" wp14:anchorId="7E4FB52C" wp14:editId="52E654B1">
                <wp:simplePos x="0" y="0"/>
                <wp:positionH relativeFrom="column">
                  <wp:posOffset>1143000</wp:posOffset>
                </wp:positionH>
                <wp:positionV relativeFrom="paragraph">
                  <wp:posOffset>10160</wp:posOffset>
                </wp:positionV>
                <wp:extent cx="457200" cy="342900"/>
                <wp:effectExtent l="50800" t="25400" r="76200" b="88900"/>
                <wp:wrapNone/>
                <wp:docPr id="10" name="Straight Connector 10"/>
                <wp:cNvGraphicFramePr/>
                <a:graphic xmlns:a="http://schemas.openxmlformats.org/drawingml/2006/main">
                  <a:graphicData uri="http://schemas.microsoft.com/office/word/2010/wordprocessingShape">
                    <wps:wsp>
                      <wps:cNvCnPr/>
                      <wps:spPr>
                        <a:xfrm>
                          <a:off x="0" y="0"/>
                          <a:ext cx="4572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0"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90pt,.8pt" to="126pt,27.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" strokecolor="#4f81bd [3204]" strokeweight="2pt">
                <v:shadow on="t" opacity="24903f" mv:blur="40000f" origin=",.5" offset="0,20000emu"/>
              </v:line>
            </w:pict>
          </mc:Fallback>
        </mc:AlternateContent>
      </w:r>
      <w:r>
        <w:rPr>
          <w:noProof/>
          <w:lang w:val="en-US"/>
        </w:rPr>
        <mc:AlternateContent>
          <mc:Choice Requires="wps">
            <w:drawing>
              <wp:anchor distT="0" distB="0" distL="114300" distR="114300" simplePos="0" relativeHeight="251664384" behindDoc="0" locked="0" layoutInCell="1" allowOverlap="1" wp14:anchorId="694BDFF1" wp14:editId="1EDB11FF">
                <wp:simplePos x="0" y="0"/>
                <wp:positionH relativeFrom="column">
                  <wp:posOffset>2514600</wp:posOffset>
                </wp:positionH>
                <wp:positionV relativeFrom="paragraph">
                  <wp:posOffset>10160</wp:posOffset>
                </wp:positionV>
                <wp:extent cx="342900" cy="342900"/>
                <wp:effectExtent l="50800" t="25400" r="63500" b="88900"/>
                <wp:wrapNone/>
                <wp:docPr id="8" name="Straight Connector 8"/>
                <wp:cNvGraphicFramePr/>
                <a:graphic xmlns:a="http://schemas.openxmlformats.org/drawingml/2006/main">
                  <a:graphicData uri="http://schemas.microsoft.com/office/word/2010/wordprocessingShape">
                    <wps:wsp>
                      <wps:cNvCnPr/>
                      <wps:spPr>
                        <a:xfrm flipH="1">
                          <a:off x="0" y="0"/>
                          <a:ext cx="342900" cy="342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8"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198pt,.8pt" to="225pt,27.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" strokecolor="#4f81bd [3204]" strokeweight="2pt">
                <v:shadow on="t" opacity="24903f" mv:blur="40000f" origin=",.5" offset="0,20000emu"/>
              </v:line>
            </w:pict>
          </mc:Fallback>
        </mc:AlternateContent>
      </w:r>
    </w:p>
    <w:p w14:paraId="55C2AF0D" w14:textId="77777777" w:rsidR="008E0C71" w:rsidRDefault="008E0C71" w:rsidP="00BE0B2F">
      <w:pPr>
        <w:spacing w:line="360" w:lineRule="auto"/>
        <w:jc w:val="both"/>
      </w:pPr>
      <w:r>
        <w:tab/>
      </w:r>
      <w:r>
        <w:tab/>
      </w:r>
      <w:r>
        <w:tab/>
        <w:t>Right concentration</w:t>
      </w:r>
    </w:p>
    <w:p w14:paraId="28C27C30" w14:textId="77777777" w:rsidR="008E0C71" w:rsidRDefault="008E0C71" w:rsidP="00BE0B2F">
      <w:pPr>
        <w:spacing w:line="360" w:lineRule="auto"/>
        <w:jc w:val="both"/>
      </w:pPr>
    </w:p>
    <w:p w14:paraId="4823030C" w14:textId="77777777" w:rsidR="008E0C71" w:rsidRDefault="008E0C71" w:rsidP="0068632F">
      <w:pPr>
        <w:spacing w:line="360" w:lineRule="auto"/>
        <w:jc w:val="both"/>
      </w:pPr>
    </w:p>
    <w:p w14:paraId="0238B363" w14:textId="77777777" w:rsidR="0068632F" w:rsidRDefault="008E0C71" w:rsidP="0068632F">
      <w:pPr>
        <w:spacing w:line="360" w:lineRule="auto"/>
        <w:jc w:val="both"/>
      </w:pPr>
      <w:r w:rsidRPr="000441E5">
        <w:t>Practising the eight-fold path will not, in itself, lead to the end of suffering. It is an ethical guide to action rather than a sufficient</w:t>
      </w:r>
      <w:r w:rsidR="00BE0B2F">
        <w:t xml:space="preserve"> means to the end of suffering; good action is not enough in itself. </w:t>
      </w:r>
      <w:r w:rsidRPr="000441E5">
        <w:t xml:space="preserve">It is also necessary to have wisdom and concentration. To have any hope of ending suffering we have to realise our ignorance and </w:t>
      </w:r>
      <w:r w:rsidR="00725D36">
        <w:t xml:space="preserve">also </w:t>
      </w:r>
      <w:r w:rsidRPr="000441E5">
        <w:t>accept the four seals, not just intellectually, but really know them.</w:t>
      </w:r>
      <w:r>
        <w:t xml:space="preserve"> </w:t>
      </w:r>
      <w:r w:rsidR="0068632F">
        <w:t xml:space="preserve"> </w:t>
      </w:r>
    </w:p>
    <w:p w14:paraId="54469024" w14:textId="77777777" w:rsidR="00725D36" w:rsidRDefault="00725D36" w:rsidP="0068632F">
      <w:pPr>
        <w:spacing w:line="360" w:lineRule="auto"/>
        <w:jc w:val="both"/>
      </w:pPr>
    </w:p>
    <w:p w14:paraId="3214913E" w14:textId="77777777" w:rsidR="0068632F" w:rsidRPr="00A61466" w:rsidRDefault="0068632F" w:rsidP="0068632F">
      <w:pPr>
        <w:spacing w:line="360" w:lineRule="auto"/>
        <w:jc w:val="both"/>
      </w:pPr>
      <w:r>
        <w:t>If we follow the eight fold path it w</w:t>
      </w:r>
      <w:r w:rsidR="00725D36">
        <w:t>ill</w:t>
      </w:r>
      <w:r>
        <w:t xml:space="preserve"> improve the lives of others, make our own life more worth</w:t>
      </w:r>
      <w:r w:rsidR="00725D36">
        <w:t>-</w:t>
      </w:r>
      <w:r>
        <w:t xml:space="preserve"> while and help us on the path </w:t>
      </w:r>
      <w:r w:rsidR="00725D36">
        <w:t>to the</w:t>
      </w:r>
      <w:r>
        <w:t xml:space="preserve"> end of suffering.</w:t>
      </w:r>
    </w:p>
    <w:p w14:paraId="5A14D209" w14:textId="77777777" w:rsidR="008E0C71" w:rsidRDefault="008E0C71" w:rsidP="00BE0B2F">
      <w:pPr>
        <w:spacing w:line="360" w:lineRule="auto"/>
        <w:jc w:val="both"/>
      </w:pPr>
    </w:p>
    <w:p w14:paraId="6BCA8D4A" w14:textId="77777777" w:rsidR="00C9457B" w:rsidRPr="0094232E" w:rsidRDefault="00C9457B" w:rsidP="0094232E">
      <w:pPr>
        <w:pStyle w:val="Heading1"/>
        <w:ind w:firstLine="720"/>
        <w:jc w:val="center"/>
        <w:rPr>
          <w:b/>
        </w:rPr>
      </w:pPr>
      <w:r w:rsidRPr="0094232E">
        <w:rPr>
          <w:b/>
        </w:rPr>
        <w:t>Meditation</w:t>
      </w:r>
    </w:p>
    <w:p w14:paraId="549B50E9" w14:textId="77777777" w:rsidR="009C2B2D" w:rsidRPr="009C2B2D" w:rsidRDefault="009C2B2D" w:rsidP="009C2B2D"/>
    <w:p w14:paraId="657BCC64" w14:textId="77777777" w:rsidR="00BE0B2F" w:rsidRPr="009C2B2D" w:rsidRDefault="009C2B2D" w:rsidP="00D237C9">
      <w:pPr>
        <w:jc w:val="center"/>
        <w:rPr>
          <w:rFonts w:ascii="Georgia" w:hAnsi="Georgia"/>
          <w:i/>
          <w:sz w:val="24"/>
          <w:szCs w:val="24"/>
        </w:rPr>
      </w:pPr>
      <w:r w:rsidRPr="009C2B2D">
        <w:rPr>
          <w:rFonts w:ascii="Georgia" w:hAnsi="Georgia"/>
          <w:i/>
          <w:sz w:val="24"/>
          <w:szCs w:val="24"/>
        </w:rPr>
        <w:t>‘What is meditation? It is you and me, it is us! Our inner journey, our business, our effort.’</w:t>
      </w:r>
      <w:r w:rsidRPr="009C2B2D">
        <w:rPr>
          <w:rStyle w:val="FootnoteReference"/>
          <w:rFonts w:ascii="Georgia" w:hAnsi="Georgia"/>
          <w:i/>
          <w:sz w:val="24"/>
          <w:szCs w:val="24"/>
        </w:rPr>
        <w:footnoteReference w:id="3"/>
      </w:r>
    </w:p>
    <w:p w14:paraId="595CF8AF" w14:textId="77777777" w:rsidR="00C9457B" w:rsidRDefault="00C9457B" w:rsidP="00BE0B2F">
      <w:pPr>
        <w:jc w:val="both"/>
      </w:pPr>
    </w:p>
    <w:p w14:paraId="5EBD420A" w14:textId="77777777" w:rsidR="00671547" w:rsidRDefault="00671547" w:rsidP="00BE0B2F">
      <w:pPr>
        <w:jc w:val="both"/>
      </w:pPr>
    </w:p>
    <w:p w14:paraId="1D9B6C20" w14:textId="77777777" w:rsidR="00671547" w:rsidRDefault="00671547" w:rsidP="00BE0B2F">
      <w:pPr>
        <w:jc w:val="both"/>
      </w:pPr>
    </w:p>
    <w:p w14:paraId="6E8FD014" w14:textId="77777777" w:rsidR="0094232E" w:rsidRDefault="00C9457B" w:rsidP="00BE0B2F">
      <w:pPr>
        <w:spacing w:line="360" w:lineRule="auto"/>
        <w:ind w:firstLine="720"/>
        <w:jc w:val="both"/>
      </w:pPr>
      <w:r>
        <w:t>Meditation is part of the ei</w:t>
      </w:r>
      <w:r w:rsidR="00BE0B2F">
        <w:t>ght-fold path. The normal state</w:t>
      </w:r>
      <w:r>
        <w:t xml:space="preserve"> of our minds </w:t>
      </w:r>
      <w:r w:rsidR="00BE0B2F">
        <w:t>is that it is</w:t>
      </w:r>
      <w:r>
        <w:t xml:space="preserve"> jumbled and chaotic</w:t>
      </w:r>
      <w:r w:rsidR="00BE0B2F">
        <w:t>. S</w:t>
      </w:r>
      <w:r>
        <w:t>ome people refer th</w:t>
      </w:r>
      <w:r w:rsidR="00BE0B2F">
        <w:t xml:space="preserve">is state as being like </w:t>
      </w:r>
      <w:r w:rsidR="00BE0B2F" w:rsidRPr="00D237C9">
        <w:t xml:space="preserve">a </w:t>
      </w:r>
      <w:r w:rsidR="00725D36">
        <w:t>wild horse,</w:t>
      </w:r>
      <w:r w:rsidR="00D237C9">
        <w:rPr>
          <w:rStyle w:val="FootnoteReference"/>
        </w:rPr>
        <w:footnoteReference w:id="4"/>
      </w:r>
      <w:r>
        <w:t xml:space="preserve"> others would say it</w:t>
      </w:r>
      <w:r w:rsidR="00BE0B2F">
        <w:t xml:space="preserve"> i</w:t>
      </w:r>
      <w:r>
        <w:t>s like a butterfly.</w:t>
      </w:r>
      <w:r>
        <w:rPr>
          <w:rStyle w:val="FootnoteReference"/>
        </w:rPr>
        <w:footnoteReference w:id="5"/>
      </w:r>
      <w:r>
        <w:t xml:space="preserve">  An analogy could be a wild child who has never been disciplined</w:t>
      </w:r>
      <w:r w:rsidR="00BE0B2F">
        <w:t>. J</w:t>
      </w:r>
      <w:r>
        <w:t>ust as the child needs to be trained</w:t>
      </w:r>
      <w:r w:rsidR="00BE0B2F">
        <w:t>,</w:t>
      </w:r>
      <w:r>
        <w:t xml:space="preserve"> the mind </w:t>
      </w:r>
      <w:r w:rsidR="00BE0B2F">
        <w:t xml:space="preserve">also </w:t>
      </w:r>
      <w:r>
        <w:t>needs to be train</w:t>
      </w:r>
      <w:r w:rsidR="00BE0B2F">
        <w:t>ed. M</w:t>
      </w:r>
      <w:r>
        <w:t xml:space="preserve">editation is a way of training the mind. ‘Meditation is a method of gaining access to our inner wisdom and compassion – and resolving our </w:t>
      </w:r>
    </w:p>
    <w:p w14:paraId="1E2E81E9" w14:textId="77777777" w:rsidR="00725D36" w:rsidRDefault="00C9457B" w:rsidP="0094232E">
      <w:pPr>
        <w:spacing w:line="360" w:lineRule="auto"/>
        <w:jc w:val="both"/>
      </w:pPr>
      <w:r>
        <w:t>inner problems in the process.’</w:t>
      </w:r>
      <w:r>
        <w:rPr>
          <w:rStyle w:val="FootnoteReference"/>
        </w:rPr>
        <w:footnoteReference w:id="6"/>
      </w:r>
      <w:r w:rsidR="0018415C">
        <w:t xml:space="preserve"> There is no such thing as success or failure in doing meditation. We as individuals are training our minds to be in the moment. A common way of doing this is through focussing on the breath</w:t>
      </w:r>
      <w:r w:rsidR="00BE0B2F">
        <w:t>.</w:t>
      </w:r>
      <w:r w:rsidR="0018415C">
        <w:t xml:space="preserve"> Tranquillity needs to come first </w:t>
      </w:r>
      <w:r w:rsidR="00BE0B2F">
        <w:t>and that leads</w:t>
      </w:r>
      <w:r w:rsidR="0018415C">
        <w:t xml:space="preserve"> to understanding and insight. </w:t>
      </w:r>
    </w:p>
    <w:p w14:paraId="793A77D2" w14:textId="77777777" w:rsidR="00725D36" w:rsidRDefault="00725D36" w:rsidP="0094232E">
      <w:pPr>
        <w:spacing w:line="360" w:lineRule="auto"/>
        <w:jc w:val="both"/>
      </w:pPr>
    </w:p>
    <w:p w14:paraId="5313ABA0" w14:textId="77777777" w:rsidR="0068632F" w:rsidRDefault="00DE252B" w:rsidP="0068632F">
      <w:pPr>
        <w:spacing w:line="360" w:lineRule="auto"/>
        <w:jc w:val="both"/>
      </w:pPr>
      <w:r>
        <w:t>Gethin makes a distincti</w:t>
      </w:r>
      <w:r w:rsidR="00BE0B2F">
        <w:t>on between Buddhist</w:t>
      </w:r>
      <w:r>
        <w:t xml:space="preserve"> theory and practice</w:t>
      </w:r>
      <w:r w:rsidR="00BE0B2F">
        <w:t>. M</w:t>
      </w:r>
      <w:r>
        <w:t xml:space="preserve">editation would be the practice and discussions would be theory. Gethin explains that the theory is the soil </w:t>
      </w:r>
      <w:r w:rsidR="00BE0B2F">
        <w:t>in</w:t>
      </w:r>
      <w:r>
        <w:t xml:space="preserve"> which understanding grows.</w:t>
      </w:r>
      <w:r>
        <w:rPr>
          <w:rStyle w:val="FootnoteReference"/>
        </w:rPr>
        <w:footnoteReference w:id="7"/>
      </w:r>
      <w:r>
        <w:t xml:space="preserve"> </w:t>
      </w:r>
      <w:r w:rsidR="0068632F">
        <w:t>We can think of mediation as rain, which enriches the soil, clears away confusion and helps us to flourish.</w:t>
      </w:r>
    </w:p>
    <w:p w14:paraId="34ABE82D" w14:textId="77777777" w:rsidR="00D514B1" w:rsidRPr="0094232E" w:rsidRDefault="0094232E" w:rsidP="0094232E">
      <w:pPr>
        <w:pStyle w:val="Heading1"/>
        <w:spacing w:line="360" w:lineRule="auto"/>
        <w:ind w:firstLine="720"/>
        <w:jc w:val="center"/>
        <w:rPr>
          <w:b/>
        </w:rPr>
      </w:pPr>
      <w:r>
        <w:rPr>
          <w:b/>
        </w:rPr>
        <w:t>The Four Noble T</w:t>
      </w:r>
      <w:r w:rsidR="00D514B1" w:rsidRPr="0094232E">
        <w:rPr>
          <w:b/>
        </w:rPr>
        <w:t>ruths</w:t>
      </w:r>
    </w:p>
    <w:p w14:paraId="41F6D207" w14:textId="77777777" w:rsidR="002B576A" w:rsidRDefault="002B576A" w:rsidP="00BE0B2F">
      <w:pPr>
        <w:jc w:val="both"/>
      </w:pPr>
    </w:p>
    <w:p w14:paraId="34E41B8E" w14:textId="77777777" w:rsidR="002B576A" w:rsidRPr="00BE0B2F" w:rsidRDefault="002B576A" w:rsidP="00671547">
      <w:pPr>
        <w:jc w:val="center"/>
        <w:rPr>
          <w:rFonts w:ascii="Georgia" w:hAnsi="Georgia"/>
          <w:i/>
          <w:sz w:val="24"/>
          <w:szCs w:val="24"/>
        </w:rPr>
      </w:pPr>
      <w:r w:rsidRPr="00BE0B2F">
        <w:rPr>
          <w:rFonts w:ascii="Georgia" w:hAnsi="Georgia"/>
          <w:i/>
          <w:sz w:val="24"/>
          <w:szCs w:val="24"/>
        </w:rPr>
        <w:t xml:space="preserve">In order to build a solid aspiration for liberation from the cycle of existence, we must </w:t>
      </w:r>
      <w:r w:rsidR="00706899" w:rsidRPr="00BE0B2F">
        <w:rPr>
          <w:rFonts w:ascii="Georgia" w:hAnsi="Georgia"/>
          <w:i/>
          <w:sz w:val="24"/>
          <w:szCs w:val="24"/>
        </w:rPr>
        <w:t>thoroughly</w:t>
      </w:r>
      <w:r w:rsidRPr="00BE0B2F">
        <w:rPr>
          <w:rFonts w:ascii="Georgia" w:hAnsi="Georgia"/>
          <w:i/>
          <w:sz w:val="24"/>
          <w:szCs w:val="24"/>
        </w:rPr>
        <w:t xml:space="preserve"> examine our condition.</w:t>
      </w:r>
      <w:r w:rsidR="002465EC" w:rsidRPr="00BE0B2F">
        <w:rPr>
          <w:rStyle w:val="FootnoteReference"/>
          <w:rFonts w:ascii="Georgia" w:hAnsi="Georgia"/>
        </w:rPr>
        <w:footnoteReference w:id="8"/>
      </w:r>
    </w:p>
    <w:p w14:paraId="2E01D53A" w14:textId="77777777" w:rsidR="00706899" w:rsidRDefault="00706899" w:rsidP="00BE0B2F">
      <w:pPr>
        <w:jc w:val="both"/>
      </w:pPr>
    </w:p>
    <w:p w14:paraId="175DE638" w14:textId="77777777" w:rsidR="0094232E" w:rsidRDefault="0094232E" w:rsidP="00725D36">
      <w:pPr>
        <w:spacing w:line="360" w:lineRule="auto"/>
        <w:jc w:val="both"/>
      </w:pPr>
    </w:p>
    <w:p w14:paraId="0855A526" w14:textId="77777777" w:rsidR="0094232E" w:rsidRDefault="00B30E71" w:rsidP="00BE0B2F">
      <w:pPr>
        <w:spacing w:line="360" w:lineRule="auto"/>
        <w:ind w:firstLine="720"/>
        <w:jc w:val="both"/>
      </w:pPr>
      <w:r w:rsidRPr="00BE0B2F">
        <w:t>The four nobl</w:t>
      </w:r>
      <w:r w:rsidR="00F00A3A" w:rsidRPr="00BE0B2F">
        <w:t>e truths are the foundation of Buddhist</w:t>
      </w:r>
      <w:r w:rsidRPr="00BE0B2F">
        <w:t xml:space="preserve"> teaching.</w:t>
      </w:r>
      <w:r w:rsidRPr="00D668C0">
        <w:rPr>
          <w:color w:val="008000"/>
        </w:rPr>
        <w:t xml:space="preserve"> </w:t>
      </w:r>
      <w:r w:rsidR="00EB00E2">
        <w:t>The first</w:t>
      </w:r>
      <w:r w:rsidR="00587FD0">
        <w:t xml:space="preserve"> n</w:t>
      </w:r>
      <w:r w:rsidR="009D0601">
        <w:t>oble truth</w:t>
      </w:r>
      <w:r w:rsidR="00587FD0">
        <w:t xml:space="preserve"> (Dukkha)</w:t>
      </w:r>
      <w:r w:rsidR="00EB00E2">
        <w:t>, is suffering</w:t>
      </w:r>
      <w:r w:rsidR="00587FD0">
        <w:t xml:space="preserve">. </w:t>
      </w:r>
      <w:r w:rsidR="00EB00E2">
        <w:t>The Buddhist</w:t>
      </w:r>
      <w:r w:rsidR="009D0601">
        <w:t xml:space="preserve"> </w:t>
      </w:r>
      <w:r w:rsidR="00E72D06">
        <w:t xml:space="preserve">would </w:t>
      </w:r>
      <w:r w:rsidR="009D0601">
        <w:t xml:space="preserve">say </w:t>
      </w:r>
      <w:r w:rsidR="00587FD0">
        <w:t>that life is</w:t>
      </w:r>
      <w:r w:rsidR="009D0601">
        <w:t xml:space="preserve"> about pain and suffering.</w:t>
      </w:r>
      <w:r w:rsidR="00587FD0">
        <w:t xml:space="preserve"> </w:t>
      </w:r>
      <w:r w:rsidR="009D0601">
        <w:t>The second noble truth</w:t>
      </w:r>
      <w:r w:rsidR="00E72D06">
        <w:t xml:space="preserve"> (Samudaya)</w:t>
      </w:r>
      <w:r w:rsidR="00587FD0">
        <w:t xml:space="preserve"> </w:t>
      </w:r>
      <w:r w:rsidR="009D0601">
        <w:t xml:space="preserve">is </w:t>
      </w:r>
      <w:r w:rsidR="00587FD0">
        <w:t xml:space="preserve">the origination of suffering. The </w:t>
      </w:r>
    </w:p>
    <w:p w14:paraId="58AD5C20" w14:textId="77777777" w:rsidR="0094232E" w:rsidRDefault="0094232E" w:rsidP="0094232E">
      <w:pPr>
        <w:spacing w:line="360" w:lineRule="auto"/>
        <w:jc w:val="both"/>
      </w:pPr>
    </w:p>
    <w:p w14:paraId="0DB40FBE" w14:textId="77777777" w:rsidR="00EB00E2" w:rsidRDefault="00587FD0" w:rsidP="0094232E">
      <w:pPr>
        <w:spacing w:line="360" w:lineRule="auto"/>
        <w:jc w:val="both"/>
      </w:pPr>
      <w:r>
        <w:lastRenderedPageBreak/>
        <w:t>Buddha says that th</w:t>
      </w:r>
      <w:r w:rsidR="00F443C0">
        <w:t>ere are causes of our suffering – craving, ignorance and delusion.</w:t>
      </w:r>
      <w:r w:rsidR="000F2572">
        <w:t xml:space="preserve"> </w:t>
      </w:r>
      <w:r w:rsidR="000F2572" w:rsidRPr="00935D8A">
        <w:rPr>
          <w:rStyle w:val="FootnoteReference"/>
        </w:rPr>
        <w:footnoteReference w:id="9"/>
      </w:r>
      <w:r>
        <w:t xml:space="preserve"> </w:t>
      </w:r>
      <w:r w:rsidR="00F443C0">
        <w:t>Since there are causes of suffering, there is the possibility of the cessation of suffering, and this leads to the third noble truth – Nirohda -</w:t>
      </w:r>
      <w:r w:rsidR="009D0601">
        <w:t xml:space="preserve"> </w:t>
      </w:r>
      <w:r w:rsidR="00F443C0">
        <w:t>the</w:t>
      </w:r>
      <w:r w:rsidR="009D0601">
        <w:t xml:space="preserve"> cessation of suffering</w:t>
      </w:r>
      <w:r w:rsidR="00F443C0">
        <w:t xml:space="preserve">. </w:t>
      </w:r>
      <w:r>
        <w:t xml:space="preserve">Finally, </w:t>
      </w:r>
      <w:r w:rsidR="00EB00E2">
        <w:t>the fo</w:t>
      </w:r>
      <w:r>
        <w:t>u</w:t>
      </w:r>
      <w:r w:rsidR="00E72D06">
        <w:t>rth noble</w:t>
      </w:r>
      <w:r w:rsidR="00EB00E2">
        <w:t xml:space="preserve"> truth is that there is a path to cessation and the term used for this is Magga.</w:t>
      </w:r>
      <w:r w:rsidR="00E93DCA">
        <w:t xml:space="preserve"> </w:t>
      </w:r>
      <w:r w:rsidR="00E72D06">
        <w:t>Understanding the four noble truths</w:t>
      </w:r>
      <w:r w:rsidR="00E93DCA">
        <w:t xml:space="preserve"> is the Buddhists</w:t>
      </w:r>
      <w:r w:rsidR="00F443C0">
        <w:t>’</w:t>
      </w:r>
      <w:r w:rsidR="00E93DCA">
        <w:t xml:space="preserve"> </w:t>
      </w:r>
      <w:r w:rsidR="0072453F">
        <w:t>prescription for the end of suff</w:t>
      </w:r>
      <w:r w:rsidR="00E93DCA">
        <w:t xml:space="preserve">ering. </w:t>
      </w:r>
    </w:p>
    <w:p w14:paraId="4FCCB6E0" w14:textId="77777777" w:rsidR="0068632F" w:rsidRDefault="0068632F" w:rsidP="0068632F">
      <w:pPr>
        <w:spacing w:line="360" w:lineRule="auto"/>
        <w:jc w:val="both"/>
      </w:pPr>
    </w:p>
    <w:p w14:paraId="7B909AD2" w14:textId="77777777" w:rsidR="0094232E" w:rsidRPr="00725D36" w:rsidRDefault="0068632F" w:rsidP="00725D36">
      <w:pPr>
        <w:spacing w:line="360" w:lineRule="auto"/>
        <w:jc w:val="both"/>
      </w:pPr>
      <w:r>
        <w:t>The four noble truths are the key to understanding the nature of suffering and its cessation.</w:t>
      </w:r>
    </w:p>
    <w:p w14:paraId="75905642" w14:textId="77777777" w:rsidR="00FB7BA9" w:rsidRPr="0094232E" w:rsidRDefault="00573F73" w:rsidP="0094232E">
      <w:pPr>
        <w:pStyle w:val="Heading1"/>
        <w:ind w:firstLine="720"/>
        <w:jc w:val="center"/>
        <w:rPr>
          <w:b/>
        </w:rPr>
      </w:pPr>
      <w:r w:rsidRPr="0094232E">
        <w:rPr>
          <w:b/>
        </w:rPr>
        <w:t>Four seals</w:t>
      </w:r>
    </w:p>
    <w:p w14:paraId="3D4A1870" w14:textId="77777777" w:rsidR="000D0888" w:rsidRDefault="000D0888" w:rsidP="00BE0B2F">
      <w:pPr>
        <w:jc w:val="both"/>
      </w:pPr>
    </w:p>
    <w:p w14:paraId="5E986145" w14:textId="77777777" w:rsidR="000D0888" w:rsidRPr="000D0888" w:rsidRDefault="000D0888" w:rsidP="00725D36">
      <w:pPr>
        <w:jc w:val="center"/>
        <w:rPr>
          <w:i/>
          <w:sz w:val="24"/>
          <w:szCs w:val="24"/>
        </w:rPr>
      </w:pPr>
      <w:r w:rsidRPr="000D0888">
        <w:rPr>
          <w:rFonts w:ascii="Georgia" w:hAnsi="Georgia" w:cs="Georgia"/>
          <w:i/>
          <w:color w:val="1A1A1A"/>
          <w:spacing w:val="0"/>
          <w:sz w:val="24"/>
          <w:szCs w:val="24"/>
          <w:lang w:val="en-US"/>
        </w:rPr>
        <w:t>Whoever holds these four, in their heart, or in their head, and contemplates them, is a Buddhist.</w:t>
      </w:r>
      <w:r w:rsidRPr="000D0888">
        <w:rPr>
          <w:rStyle w:val="FootnoteReference"/>
          <w:rFonts w:ascii="Georgia" w:hAnsi="Georgia" w:cs="Georgia"/>
          <w:i/>
          <w:color w:val="1A1A1A"/>
          <w:spacing w:val="0"/>
          <w:sz w:val="24"/>
          <w:szCs w:val="24"/>
          <w:lang w:val="en-US"/>
        </w:rPr>
        <w:t xml:space="preserve"> </w:t>
      </w:r>
      <w:r w:rsidRPr="00935D8A">
        <w:rPr>
          <w:rStyle w:val="FootnoteReference"/>
        </w:rPr>
        <w:footnoteReference w:id="10"/>
      </w:r>
    </w:p>
    <w:p w14:paraId="16D87314" w14:textId="77777777" w:rsidR="000D0888" w:rsidRDefault="000D0888" w:rsidP="00BE0B2F">
      <w:pPr>
        <w:spacing w:line="360" w:lineRule="auto"/>
        <w:ind w:firstLine="720"/>
        <w:jc w:val="both"/>
      </w:pPr>
    </w:p>
    <w:p w14:paraId="08C38609" w14:textId="77777777" w:rsidR="0068632F" w:rsidRDefault="004E3CB5" w:rsidP="00BE0B2F">
      <w:pPr>
        <w:spacing w:line="360" w:lineRule="auto"/>
        <w:ind w:firstLine="720"/>
        <w:jc w:val="both"/>
      </w:pPr>
      <w:r>
        <w:t xml:space="preserve">Dzongsar </w:t>
      </w:r>
      <w:r w:rsidR="00FB7BA9">
        <w:t xml:space="preserve">Khyentse </w:t>
      </w:r>
      <w:r>
        <w:t xml:space="preserve">Rinpoche </w:t>
      </w:r>
      <w:r w:rsidR="00FB7BA9" w:rsidRPr="00935D8A">
        <w:rPr>
          <w:rStyle w:val="FootnoteReference"/>
        </w:rPr>
        <w:footnoteReference w:id="11"/>
      </w:r>
      <w:r w:rsidR="00FB7BA9">
        <w:t xml:space="preserve"> says t</w:t>
      </w:r>
      <w:r w:rsidR="008625D6">
        <w:t>hat the four seals of Dharma is</w:t>
      </w:r>
      <w:r w:rsidR="00FB7BA9">
        <w:t xml:space="preserve"> the path we should </w:t>
      </w:r>
      <w:r w:rsidR="00FB7BA9">
        <w:lastRenderedPageBreak/>
        <w:t>consider as the path of Buddha. He says that these are the absolute core of the Buddhist path, and are more rela</w:t>
      </w:r>
      <w:r w:rsidR="000441E5">
        <w:t>ted to metaphysics than ethics. The four seals are Anicca (Impermanance), Anatta (Phenomena have no existence), Dukkha (all emotions are painful) and Nirvana</w:t>
      </w:r>
      <w:r w:rsidR="00F6636D">
        <w:t>, which</w:t>
      </w:r>
      <w:r w:rsidR="000441E5">
        <w:t xml:space="preserve"> is beyond d</w:t>
      </w:r>
      <w:r w:rsidR="005244E8">
        <w:t xml:space="preserve">escription or imagination. </w:t>
      </w:r>
    </w:p>
    <w:p w14:paraId="4FF9AA7C" w14:textId="77777777" w:rsidR="0068632F" w:rsidRDefault="0068632F" w:rsidP="0068632F">
      <w:pPr>
        <w:spacing w:line="360" w:lineRule="auto"/>
        <w:jc w:val="both"/>
      </w:pPr>
    </w:p>
    <w:p w14:paraId="380E3F20" w14:textId="77777777" w:rsidR="0094232E" w:rsidRDefault="005244E8" w:rsidP="00F6636D">
      <w:pPr>
        <w:spacing w:line="360" w:lineRule="auto"/>
        <w:jc w:val="both"/>
      </w:pPr>
      <w:r>
        <w:t>Thro</w:t>
      </w:r>
      <w:r w:rsidR="000441E5">
        <w:t>ugh meditation we can gain the wisdom to realise the truth of the four seals and eliminate ignorance.</w:t>
      </w:r>
    </w:p>
    <w:p w14:paraId="15986D91" w14:textId="77777777" w:rsidR="00573F73" w:rsidRPr="0094232E" w:rsidRDefault="00573F73" w:rsidP="0094232E">
      <w:pPr>
        <w:pStyle w:val="Heading1"/>
        <w:ind w:firstLine="720"/>
        <w:jc w:val="center"/>
        <w:rPr>
          <w:b/>
        </w:rPr>
      </w:pPr>
      <w:r w:rsidRPr="0094232E">
        <w:rPr>
          <w:b/>
        </w:rPr>
        <w:t>Dependent Origination</w:t>
      </w:r>
    </w:p>
    <w:p w14:paraId="13B01D55" w14:textId="77777777" w:rsidR="0068632F" w:rsidRDefault="0068632F" w:rsidP="0068632F"/>
    <w:p w14:paraId="66620E8F" w14:textId="77777777" w:rsidR="0068632F" w:rsidRDefault="0068632F" w:rsidP="0068632F"/>
    <w:p w14:paraId="5AD56521" w14:textId="77777777" w:rsidR="0068632F" w:rsidRPr="0068632F" w:rsidRDefault="0068632F" w:rsidP="0094232E">
      <w:pPr>
        <w:jc w:val="center"/>
        <w:rPr>
          <w:rFonts w:ascii="Georgia" w:hAnsi="Georgia"/>
          <w:i/>
          <w:sz w:val="24"/>
          <w:szCs w:val="24"/>
        </w:rPr>
      </w:pPr>
      <w:r w:rsidRPr="0068632F">
        <w:rPr>
          <w:rFonts w:ascii="Georgia" w:hAnsi="Georgia"/>
          <w:i/>
          <w:sz w:val="24"/>
          <w:szCs w:val="24"/>
        </w:rPr>
        <w:t>We are ignorant of our actions</w:t>
      </w:r>
    </w:p>
    <w:p w14:paraId="47959361" w14:textId="77777777" w:rsidR="0068632F" w:rsidRPr="0068632F" w:rsidRDefault="0068632F" w:rsidP="0094232E">
      <w:pPr>
        <w:jc w:val="center"/>
        <w:rPr>
          <w:rFonts w:ascii="Georgia" w:hAnsi="Georgia"/>
          <w:i/>
          <w:sz w:val="24"/>
          <w:szCs w:val="24"/>
        </w:rPr>
      </w:pPr>
      <w:r w:rsidRPr="0068632F">
        <w:rPr>
          <w:rFonts w:ascii="Georgia" w:hAnsi="Georgia"/>
          <w:i/>
          <w:sz w:val="24"/>
          <w:szCs w:val="24"/>
        </w:rPr>
        <w:t>But conscious of our senses</w:t>
      </w:r>
    </w:p>
    <w:p w14:paraId="5043DBC2" w14:textId="77777777" w:rsidR="0068632F" w:rsidRPr="0068632F" w:rsidRDefault="0068632F" w:rsidP="0094232E">
      <w:pPr>
        <w:ind w:firstLine="720"/>
        <w:jc w:val="center"/>
        <w:rPr>
          <w:rFonts w:ascii="Georgia" w:hAnsi="Georgia"/>
          <w:i/>
          <w:sz w:val="24"/>
          <w:szCs w:val="24"/>
        </w:rPr>
      </w:pPr>
      <w:r w:rsidRPr="0068632F">
        <w:rPr>
          <w:rFonts w:ascii="Georgia" w:hAnsi="Georgia"/>
          <w:i/>
          <w:sz w:val="24"/>
          <w:szCs w:val="24"/>
        </w:rPr>
        <w:t>We grasp the contact of suffering.</w:t>
      </w:r>
    </w:p>
    <w:p w14:paraId="5652946A" w14:textId="77777777" w:rsidR="0068632F" w:rsidRPr="0068632F" w:rsidRDefault="0068632F" w:rsidP="0094232E">
      <w:pPr>
        <w:ind w:firstLine="720"/>
        <w:jc w:val="center"/>
        <w:rPr>
          <w:rFonts w:ascii="Georgia" w:hAnsi="Georgia"/>
          <w:i/>
          <w:sz w:val="24"/>
          <w:szCs w:val="24"/>
        </w:rPr>
      </w:pPr>
      <w:r w:rsidRPr="0068632F">
        <w:rPr>
          <w:rFonts w:ascii="Georgia" w:hAnsi="Georgia"/>
          <w:i/>
          <w:sz w:val="24"/>
          <w:szCs w:val="24"/>
        </w:rPr>
        <w:t>But</w:t>
      </w:r>
    </w:p>
    <w:p w14:paraId="391498C6" w14:textId="77777777" w:rsidR="0068632F" w:rsidRDefault="0068632F" w:rsidP="0094232E">
      <w:pPr>
        <w:ind w:firstLine="720"/>
        <w:jc w:val="center"/>
        <w:rPr>
          <w:rFonts w:ascii="Georgia" w:hAnsi="Georgia"/>
          <w:i/>
          <w:sz w:val="24"/>
          <w:szCs w:val="24"/>
        </w:rPr>
      </w:pPr>
      <w:r w:rsidRPr="0068632F">
        <w:rPr>
          <w:rFonts w:ascii="Georgia" w:hAnsi="Georgia"/>
          <w:i/>
          <w:sz w:val="24"/>
          <w:szCs w:val="24"/>
        </w:rPr>
        <w:t>We need not worry of birth and death.</w:t>
      </w:r>
    </w:p>
    <w:p w14:paraId="6635BDD7" w14:textId="77777777" w:rsidR="0068632F" w:rsidRDefault="0068632F" w:rsidP="0094232E">
      <w:pPr>
        <w:ind w:firstLine="720"/>
        <w:jc w:val="center"/>
        <w:rPr>
          <w:rFonts w:ascii="Georgia" w:hAnsi="Georgia"/>
          <w:i/>
          <w:sz w:val="24"/>
          <w:szCs w:val="24"/>
        </w:rPr>
      </w:pPr>
    </w:p>
    <w:p w14:paraId="36C0E01C" w14:textId="77777777" w:rsidR="0068632F" w:rsidRPr="00671547" w:rsidRDefault="0068632F" w:rsidP="0094232E">
      <w:pPr>
        <w:ind w:left="1440" w:firstLine="720"/>
        <w:jc w:val="center"/>
        <w:rPr>
          <w:rFonts w:ascii="Georgia" w:hAnsi="Georgia"/>
          <w:i/>
          <w:sz w:val="24"/>
          <w:szCs w:val="24"/>
        </w:rPr>
      </w:pPr>
      <w:r w:rsidRPr="00671547">
        <w:rPr>
          <w:rFonts w:ascii="Georgia" w:hAnsi="Georgia"/>
          <w:i/>
          <w:sz w:val="24"/>
          <w:szCs w:val="24"/>
        </w:rPr>
        <w:t>Marina Jones</w:t>
      </w:r>
    </w:p>
    <w:p w14:paraId="20626771" w14:textId="77777777" w:rsidR="00BE0B2F" w:rsidRPr="00BE0B2F" w:rsidRDefault="00BE0B2F" w:rsidP="00BE0B2F"/>
    <w:p w14:paraId="7A2728A6" w14:textId="77777777" w:rsidR="00BE0B2F" w:rsidRPr="00BE0B2F" w:rsidRDefault="00BE0B2F" w:rsidP="00BE0B2F"/>
    <w:p w14:paraId="4B4F56E6" w14:textId="77777777" w:rsidR="00573F73" w:rsidRDefault="000441E5" w:rsidP="00BE0B2F">
      <w:pPr>
        <w:spacing w:line="360" w:lineRule="auto"/>
        <w:ind w:firstLine="720"/>
        <w:jc w:val="both"/>
      </w:pPr>
      <w:r>
        <w:t xml:space="preserve">Ignorance is at the core of dependant origination and therefore the cause of all our suffering. </w:t>
      </w:r>
      <w:r w:rsidR="00573F73">
        <w:t>In the Samyutta-</w:t>
      </w:r>
      <w:r w:rsidR="00573F73" w:rsidRPr="00F6636D">
        <w:t>nik</w:t>
      </w:r>
      <w:r w:rsidR="00573F73" w:rsidRPr="00F6636D">
        <w:rPr>
          <w:rFonts w:ascii="Lucida Grande" w:hAnsi="Lucida Grande" w:hint="cs"/>
          <w:color w:val="000000"/>
        </w:rPr>
        <w:t>ā</w:t>
      </w:r>
      <w:r w:rsidR="00602F92" w:rsidRPr="00F6636D">
        <w:t>ya</w:t>
      </w:r>
      <w:r w:rsidR="008625D6">
        <w:t xml:space="preserve"> </w:t>
      </w:r>
      <w:r w:rsidR="00BE0B2F">
        <w:t>it is said suffering ar</w:t>
      </w:r>
      <w:r w:rsidR="00573F73">
        <w:t>ises out of ig</w:t>
      </w:r>
      <w:r w:rsidR="008625D6">
        <w:t xml:space="preserve">norance. ‘On ignorance depends </w:t>
      </w:r>
      <w:r w:rsidR="00573F73">
        <w:t>actions. On actions depends consciousness.  (…) Thus does the whole aggregation of suffering arise (…)</w:t>
      </w:r>
      <w:r w:rsidR="00F6636D">
        <w:t>.</w:t>
      </w:r>
      <w:r w:rsidR="00573F73">
        <w:t xml:space="preserve"> However, if </w:t>
      </w:r>
    </w:p>
    <w:p w14:paraId="3DC5934A" w14:textId="77777777" w:rsidR="004E3CB5" w:rsidRDefault="00573F73" w:rsidP="00BE0B2F">
      <w:pPr>
        <w:spacing w:line="360" w:lineRule="auto"/>
        <w:jc w:val="both"/>
      </w:pPr>
      <w:r>
        <w:lastRenderedPageBreak/>
        <w:t>there is no ignorance, actions cease (…) Thus does the whole aggregation of suffering cease</w:t>
      </w:r>
      <w:r w:rsidR="00F6636D">
        <w:t>.</w:t>
      </w:r>
      <w:r>
        <w:t>’</w:t>
      </w:r>
      <w:r w:rsidRPr="00935D8A">
        <w:rPr>
          <w:rStyle w:val="FootnoteReference"/>
        </w:rPr>
        <w:footnoteReference w:id="12"/>
      </w:r>
      <w:r>
        <w:t xml:space="preserve">   </w:t>
      </w:r>
    </w:p>
    <w:p w14:paraId="5FB060A3" w14:textId="77777777" w:rsidR="0068632F" w:rsidRDefault="0068632F" w:rsidP="00BE0B2F">
      <w:pPr>
        <w:spacing w:line="360" w:lineRule="auto"/>
        <w:jc w:val="both"/>
      </w:pPr>
    </w:p>
    <w:p w14:paraId="0C78367E" w14:textId="77777777" w:rsidR="0068632F" w:rsidRDefault="00671547" w:rsidP="00BE0B2F">
      <w:pPr>
        <w:spacing w:line="360" w:lineRule="auto"/>
        <w:jc w:val="both"/>
      </w:pPr>
      <w:r>
        <w:t>The concept of dep</w:t>
      </w:r>
      <w:r w:rsidR="00F6636D">
        <w:t>endent origination is important</w:t>
      </w:r>
      <w:r>
        <w:t xml:space="preserve"> because it identifies the cause of our suffering, and we can therefore eliminate it.</w:t>
      </w:r>
    </w:p>
    <w:p w14:paraId="7ACF3B1D" w14:textId="77777777" w:rsidR="00935D8A" w:rsidRDefault="009121BB" w:rsidP="00F6636D">
      <w:pPr>
        <w:spacing w:line="360" w:lineRule="auto"/>
        <w:jc w:val="both"/>
      </w:pPr>
      <w:r>
        <w:tab/>
      </w:r>
    </w:p>
    <w:p w14:paraId="7B1BC257" w14:textId="77777777" w:rsidR="0075060E" w:rsidRPr="0094232E" w:rsidRDefault="0075060E" w:rsidP="0094232E">
      <w:pPr>
        <w:pStyle w:val="Heading1"/>
        <w:ind w:firstLine="720"/>
        <w:jc w:val="center"/>
        <w:rPr>
          <w:b/>
        </w:rPr>
      </w:pPr>
      <w:r w:rsidRPr="0094232E">
        <w:rPr>
          <w:b/>
        </w:rPr>
        <w:t>Impermanence</w:t>
      </w:r>
    </w:p>
    <w:p w14:paraId="72FB78B7" w14:textId="77777777" w:rsidR="005A498B" w:rsidRPr="00671547" w:rsidRDefault="005A498B" w:rsidP="00BE0B2F">
      <w:pPr>
        <w:jc w:val="both"/>
        <w:rPr>
          <w:rFonts w:ascii="Georgia" w:hAnsi="Georgia"/>
        </w:rPr>
      </w:pPr>
    </w:p>
    <w:p w14:paraId="34530116" w14:textId="77777777" w:rsidR="005A498B" w:rsidRPr="00671547" w:rsidRDefault="005A498B" w:rsidP="00671547">
      <w:pPr>
        <w:jc w:val="center"/>
        <w:rPr>
          <w:rFonts w:ascii="Georgia" w:hAnsi="Georgia"/>
          <w:i/>
          <w:sz w:val="24"/>
          <w:szCs w:val="24"/>
        </w:rPr>
      </w:pPr>
      <w:r w:rsidRPr="00671547">
        <w:rPr>
          <w:rFonts w:ascii="Georgia" w:hAnsi="Georgia"/>
          <w:i/>
          <w:sz w:val="24"/>
          <w:szCs w:val="24"/>
        </w:rPr>
        <w:t xml:space="preserve">Like stars, mists and </w:t>
      </w:r>
      <w:r w:rsidR="0059298E" w:rsidRPr="00671547">
        <w:rPr>
          <w:rFonts w:ascii="Georgia" w:hAnsi="Georgia"/>
          <w:i/>
          <w:sz w:val="24"/>
          <w:szCs w:val="24"/>
        </w:rPr>
        <w:t>candle flames</w:t>
      </w:r>
      <w:r w:rsidRPr="00671547">
        <w:rPr>
          <w:rFonts w:ascii="Georgia" w:hAnsi="Georgia"/>
          <w:i/>
          <w:sz w:val="24"/>
          <w:szCs w:val="24"/>
        </w:rPr>
        <w:t>,</w:t>
      </w:r>
    </w:p>
    <w:p w14:paraId="6F5D8587" w14:textId="77777777" w:rsidR="005A498B" w:rsidRPr="00671547" w:rsidRDefault="005A498B" w:rsidP="00671547">
      <w:pPr>
        <w:jc w:val="center"/>
        <w:rPr>
          <w:rFonts w:ascii="Georgia" w:hAnsi="Georgia"/>
          <w:i/>
          <w:sz w:val="24"/>
          <w:szCs w:val="24"/>
        </w:rPr>
      </w:pPr>
      <w:r w:rsidRPr="00671547">
        <w:rPr>
          <w:rFonts w:ascii="Georgia" w:hAnsi="Georgia"/>
          <w:i/>
          <w:sz w:val="24"/>
          <w:szCs w:val="24"/>
        </w:rPr>
        <w:t>Mirages, dew-drops and water-bubbles</w:t>
      </w:r>
    </w:p>
    <w:p w14:paraId="71D87264" w14:textId="77777777" w:rsidR="005A498B" w:rsidRPr="00671547" w:rsidRDefault="005A498B" w:rsidP="00671547">
      <w:pPr>
        <w:jc w:val="center"/>
        <w:rPr>
          <w:rFonts w:ascii="Georgia" w:hAnsi="Georgia"/>
          <w:i/>
          <w:sz w:val="24"/>
          <w:szCs w:val="24"/>
        </w:rPr>
      </w:pPr>
      <w:r w:rsidRPr="00671547">
        <w:rPr>
          <w:rFonts w:ascii="Georgia" w:hAnsi="Georgia"/>
          <w:i/>
          <w:sz w:val="24"/>
          <w:szCs w:val="24"/>
        </w:rPr>
        <w:t>Like dreams, lightning and clouds.</w:t>
      </w:r>
    </w:p>
    <w:p w14:paraId="17A96B54" w14:textId="77777777" w:rsidR="005A498B" w:rsidRPr="00671547" w:rsidRDefault="005A498B" w:rsidP="00671547">
      <w:pPr>
        <w:jc w:val="center"/>
        <w:rPr>
          <w:rFonts w:ascii="Georgia" w:hAnsi="Georgia"/>
          <w:i/>
          <w:sz w:val="24"/>
          <w:szCs w:val="24"/>
        </w:rPr>
      </w:pPr>
      <w:r w:rsidRPr="00671547">
        <w:rPr>
          <w:rFonts w:ascii="Georgia" w:hAnsi="Georgia"/>
          <w:i/>
          <w:sz w:val="24"/>
          <w:szCs w:val="24"/>
        </w:rPr>
        <w:t>In that way I will view all compensate Phenomena.</w:t>
      </w:r>
    </w:p>
    <w:p w14:paraId="598738E0" w14:textId="77777777" w:rsidR="005A498B" w:rsidRPr="005A498B" w:rsidRDefault="005A498B" w:rsidP="00BE0B2F">
      <w:pPr>
        <w:jc w:val="both"/>
        <w:rPr>
          <w:sz w:val="24"/>
          <w:szCs w:val="24"/>
        </w:rPr>
      </w:pPr>
    </w:p>
    <w:p w14:paraId="339DCE87" w14:textId="77777777" w:rsidR="005A498B" w:rsidRPr="00671547" w:rsidRDefault="005A498B" w:rsidP="00671547">
      <w:pPr>
        <w:ind w:left="3600" w:firstLine="720"/>
        <w:jc w:val="both"/>
        <w:rPr>
          <w:rFonts w:ascii="Georgia" w:hAnsi="Georgia"/>
          <w:i/>
          <w:sz w:val="24"/>
          <w:szCs w:val="24"/>
        </w:rPr>
      </w:pPr>
      <w:r w:rsidRPr="00671547">
        <w:rPr>
          <w:rFonts w:ascii="Georgia" w:hAnsi="Georgia"/>
          <w:i/>
          <w:sz w:val="24"/>
          <w:szCs w:val="24"/>
        </w:rPr>
        <w:t>Kagyu Wishing Prayer</w:t>
      </w:r>
      <w:r w:rsidR="0059298E" w:rsidRPr="00671547">
        <w:rPr>
          <w:rStyle w:val="FootnoteReference"/>
          <w:rFonts w:ascii="Georgia" w:hAnsi="Georgia"/>
          <w:i/>
          <w:sz w:val="24"/>
          <w:szCs w:val="24"/>
        </w:rPr>
        <w:footnoteReference w:id="13"/>
      </w:r>
    </w:p>
    <w:p w14:paraId="4808F320" w14:textId="77777777" w:rsidR="005A498B" w:rsidRDefault="005A498B" w:rsidP="00BE0B2F">
      <w:pPr>
        <w:jc w:val="both"/>
      </w:pPr>
    </w:p>
    <w:p w14:paraId="1A63E38D" w14:textId="77777777" w:rsidR="005A498B" w:rsidRPr="005A498B" w:rsidRDefault="005A498B" w:rsidP="00BE0B2F">
      <w:pPr>
        <w:jc w:val="both"/>
      </w:pPr>
    </w:p>
    <w:p w14:paraId="051D524C" w14:textId="77777777" w:rsidR="009121BB" w:rsidRDefault="00BE0C44" w:rsidP="00F6636D">
      <w:pPr>
        <w:spacing w:line="360" w:lineRule="auto"/>
        <w:ind w:firstLine="720"/>
        <w:jc w:val="both"/>
      </w:pPr>
      <w:r>
        <w:t>How then, can we escape our ignorance?</w:t>
      </w:r>
      <w:r w:rsidR="0058394E">
        <w:t xml:space="preserve"> </w:t>
      </w:r>
      <w:r w:rsidR="00D87725">
        <w:t>The way we can escape our ignorance is through meditation and the teachings</w:t>
      </w:r>
      <w:r w:rsidR="00F6636D">
        <w:t>.</w:t>
      </w:r>
      <w:r w:rsidR="00D87725">
        <w:t xml:space="preserve"> </w:t>
      </w:r>
      <w:r w:rsidR="00F6636D">
        <w:t>T</w:t>
      </w:r>
      <w:r w:rsidR="00D87725">
        <w:t xml:space="preserve">hese will give us insights </w:t>
      </w:r>
      <w:r w:rsidR="0058394E">
        <w:t>a</w:t>
      </w:r>
      <w:r w:rsidR="00BE0B2F">
        <w:t xml:space="preserve">nd lead us to realise </w:t>
      </w:r>
      <w:r w:rsidR="0058394E">
        <w:t xml:space="preserve"> impermanence and then we will get to Wisdom.</w:t>
      </w:r>
      <w:r w:rsidR="00582AE2">
        <w:t xml:space="preserve"> Akong Tulku Rinpoche observes that ‘if we fail to understand the impermanence of everything, we would delay our development.’</w:t>
      </w:r>
      <w:r w:rsidR="00582AE2" w:rsidRPr="00935D8A">
        <w:rPr>
          <w:rStyle w:val="FootnoteReference"/>
        </w:rPr>
        <w:footnoteReference w:id="14"/>
      </w:r>
      <w:r w:rsidR="00582AE2">
        <w:t xml:space="preserve">  In The Q</w:t>
      </w:r>
      <w:r w:rsidR="0058394E">
        <w:t xml:space="preserve">uestion of King </w:t>
      </w:r>
      <w:r w:rsidR="00F6636D">
        <w:lastRenderedPageBreak/>
        <w:t>Mi</w:t>
      </w:r>
      <w:r w:rsidR="0058394E">
        <w:t>linda</w:t>
      </w:r>
      <w:r w:rsidR="00F6636D">
        <w:t xml:space="preserve"> it says,</w:t>
      </w:r>
      <w:r w:rsidR="0058394E">
        <w:t xml:space="preserve"> ‘…as the lady sat there listening, there arose in her heart the Insight into the Truth, clear and stainless, which perceives that whatsoever has beginning, that has the inherent quality of passing away’ </w:t>
      </w:r>
      <w:r w:rsidR="0058394E" w:rsidRPr="00935D8A">
        <w:rPr>
          <w:rStyle w:val="FootnoteReference"/>
        </w:rPr>
        <w:footnoteReference w:id="15"/>
      </w:r>
      <w:r w:rsidR="00725C9C">
        <w:t>.</w:t>
      </w:r>
      <w:r w:rsidR="0058394E">
        <w:t xml:space="preserve"> In this quote we see the lady has a true understanding and insight into the truth of </w:t>
      </w:r>
      <w:r w:rsidR="00BD3DDB">
        <w:t>Impermanence</w:t>
      </w:r>
      <w:r w:rsidR="0058394E">
        <w:t xml:space="preserve">. </w:t>
      </w:r>
      <w:r w:rsidR="00BE0B2F">
        <w:t>S</w:t>
      </w:r>
      <w:r w:rsidR="00BD3DDB">
        <w:t xml:space="preserve">he </w:t>
      </w:r>
      <w:r w:rsidR="00715737">
        <w:t>reached</w:t>
      </w:r>
      <w:r w:rsidR="00BD3DDB">
        <w:t xml:space="preserve"> this state through </w:t>
      </w:r>
      <w:r w:rsidR="00715737">
        <w:t xml:space="preserve">the guidance and help of the teacher, </w:t>
      </w:r>
      <w:r w:rsidR="00A571B4">
        <w:t>Nagas</w:t>
      </w:r>
      <w:r w:rsidR="00A571B4">
        <w:rPr>
          <w:rFonts w:ascii="Times New Roman" w:hAnsi="Times New Roman" w:cs="Times New Roman"/>
        </w:rPr>
        <w:t>ē</w:t>
      </w:r>
      <w:r w:rsidR="00A571B4">
        <w:t>na</w:t>
      </w:r>
      <w:r w:rsidR="00715737">
        <w:t xml:space="preserve">. In the following sentence ‘… </w:t>
      </w:r>
      <w:r w:rsidR="00A571B4">
        <w:t>Nagas</w:t>
      </w:r>
      <w:r w:rsidR="00A571B4">
        <w:rPr>
          <w:rFonts w:ascii="Times New Roman" w:hAnsi="Times New Roman" w:cs="Times New Roman"/>
        </w:rPr>
        <w:t>ē</w:t>
      </w:r>
      <w:r w:rsidR="00A571B4">
        <w:t>na</w:t>
      </w:r>
      <w:r w:rsidR="00715737">
        <w:t xml:space="preserve"> also (…) felt</w:t>
      </w:r>
      <w:r w:rsidR="00725C9C">
        <w:t xml:space="preserve"> the force of the truths he him</w:t>
      </w:r>
      <w:r w:rsidR="00715737">
        <w:t>self had preached, and he too arrived at insight.’</w:t>
      </w:r>
      <w:r w:rsidR="00A6273C">
        <w:t xml:space="preserve"> The book goes on to say that both </w:t>
      </w:r>
      <w:r w:rsidR="00A571B4">
        <w:t>Nagas</w:t>
      </w:r>
      <w:r w:rsidR="00A571B4">
        <w:rPr>
          <w:rFonts w:ascii="Times New Roman" w:hAnsi="Times New Roman" w:cs="Times New Roman"/>
        </w:rPr>
        <w:t>ē</w:t>
      </w:r>
      <w:r w:rsidR="00A571B4">
        <w:t>na</w:t>
      </w:r>
      <w:r w:rsidR="00A6273C">
        <w:t xml:space="preserve"> and the lady had start</w:t>
      </w:r>
      <w:r w:rsidR="00BE0B2F">
        <w:t>ed their journey to Ni</w:t>
      </w:r>
      <w:r w:rsidR="00725C9C">
        <w:t>rvana many years before.</w:t>
      </w:r>
      <w:r w:rsidR="00A6273C">
        <w:t xml:space="preserve"> </w:t>
      </w:r>
      <w:r w:rsidR="00CB31B5">
        <w:t xml:space="preserve">This </w:t>
      </w:r>
      <w:r w:rsidR="00725C9C">
        <w:t>insigh</w:t>
      </w:r>
      <w:r w:rsidR="00CB31B5">
        <w:t xml:space="preserve">t did not come out of the blue. The lady had been </w:t>
      </w:r>
      <w:r w:rsidR="004B4244">
        <w:t>practicing</w:t>
      </w:r>
      <w:r w:rsidR="00CB31B5">
        <w:t xml:space="preserve"> for 30 years and </w:t>
      </w:r>
      <w:r w:rsidR="00A571B4">
        <w:t>Nagas</w:t>
      </w:r>
      <w:r w:rsidR="00A571B4">
        <w:rPr>
          <w:rFonts w:ascii="Times New Roman" w:hAnsi="Times New Roman" w:cs="Times New Roman"/>
        </w:rPr>
        <w:t>ē</w:t>
      </w:r>
      <w:r w:rsidR="00A571B4">
        <w:t>na</w:t>
      </w:r>
      <w:r w:rsidR="00CB31B5">
        <w:t xml:space="preserve"> was re born and was taught from the start of his life.  </w:t>
      </w:r>
      <w:r w:rsidR="00D345CF">
        <w:t>‘Neither a space station nor an enlightened mind can be realised in a day.’</w:t>
      </w:r>
      <w:r w:rsidR="004349F8">
        <w:rPr>
          <w:rStyle w:val="FootnoteReference"/>
        </w:rPr>
        <w:footnoteReference w:id="16"/>
      </w:r>
    </w:p>
    <w:p w14:paraId="50EAD851" w14:textId="77777777" w:rsidR="0094232E" w:rsidRDefault="0094232E" w:rsidP="0094232E">
      <w:pPr>
        <w:spacing w:line="360" w:lineRule="auto"/>
        <w:jc w:val="both"/>
      </w:pPr>
    </w:p>
    <w:p w14:paraId="5C7989CB" w14:textId="77777777" w:rsidR="00582AE2" w:rsidRDefault="00D92C93" w:rsidP="00BE0B2F">
      <w:pPr>
        <w:spacing w:line="360" w:lineRule="auto"/>
        <w:jc w:val="both"/>
      </w:pPr>
      <w:r>
        <w:t>To explore the idea of impermanence in more detail</w:t>
      </w:r>
      <w:r w:rsidR="00725C9C">
        <w:t>,</w:t>
      </w:r>
      <w:r w:rsidR="00596B98">
        <w:t xml:space="preserve"> things are changing all the time</w:t>
      </w:r>
      <w:r w:rsidR="00BE0B2F">
        <w:t>:</w:t>
      </w:r>
      <w:r w:rsidR="00596B98">
        <w:t xml:space="preserve"> ‘Some</w:t>
      </w:r>
      <w:r w:rsidR="00725C9C">
        <w:t xml:space="preserve"> </w:t>
      </w:r>
      <w:r w:rsidR="00596B98">
        <w:t>thing</w:t>
      </w:r>
      <w:r w:rsidR="00725C9C">
        <w:t>s</w:t>
      </w:r>
      <w:r w:rsidR="00596B98">
        <w:t xml:space="preserve"> may change very rapidly, some things </w:t>
      </w:r>
      <w:r w:rsidR="00596B98">
        <w:lastRenderedPageBreak/>
        <w:t>extremely slowly, but still everything changes…’</w:t>
      </w:r>
      <w:r w:rsidR="00596B98" w:rsidRPr="00935D8A">
        <w:rPr>
          <w:rStyle w:val="FootnoteReference"/>
        </w:rPr>
        <w:footnoteReference w:id="17"/>
      </w:r>
      <w:r w:rsidR="00596B98">
        <w:t xml:space="preserve"> </w:t>
      </w:r>
      <w:r w:rsidR="00646206">
        <w:t>Peter Harvey argues that the concept of impermanence can be used to accept that people</w:t>
      </w:r>
      <w:r w:rsidR="00725C9C">
        <w:t>’s</w:t>
      </w:r>
      <w:r w:rsidR="00646206">
        <w:t xml:space="preserve"> characters can change.</w:t>
      </w:r>
      <w:r w:rsidR="004E0D7B" w:rsidRPr="00935D8A">
        <w:rPr>
          <w:rStyle w:val="FootnoteReference"/>
        </w:rPr>
        <w:footnoteReference w:id="18"/>
      </w:r>
      <w:r w:rsidR="004E0D7B">
        <w:t xml:space="preserve"> </w:t>
      </w:r>
      <w:r w:rsidR="00646206">
        <w:t>The Buddha gave the example of Anguli</w:t>
      </w:r>
      <w:r w:rsidR="00646206" w:rsidRPr="00646206">
        <w:t>m</w:t>
      </w:r>
      <w:r w:rsidR="00646206" w:rsidRPr="00646206">
        <w:rPr>
          <w:rFonts w:ascii="Lucida Grande" w:hAnsi="Lucida Grande" w:cs="Lucida Grande"/>
          <w:color w:val="000000"/>
        </w:rPr>
        <w:t>ā</w:t>
      </w:r>
      <w:r w:rsidR="00646206" w:rsidRPr="00646206">
        <w:t>la</w:t>
      </w:r>
      <w:r w:rsidR="00646206">
        <w:t xml:space="preserve">, </w:t>
      </w:r>
      <w:r w:rsidR="00F6636D">
        <w:t>who</w:t>
      </w:r>
      <w:r w:rsidR="004B4244">
        <w:t xml:space="preserve"> would only need a small persuasion to change his ways from being </w:t>
      </w:r>
      <w:r w:rsidR="00725C9C">
        <w:t xml:space="preserve">a </w:t>
      </w:r>
      <w:r w:rsidR="004B4244">
        <w:t xml:space="preserve">‘murderous bandit’ and could change to become a monk ‘and soon attain Nirvana’. </w:t>
      </w:r>
    </w:p>
    <w:p w14:paraId="3DA81FF1" w14:textId="77777777" w:rsidR="00671547" w:rsidRDefault="00582AE2" w:rsidP="00BE0B2F">
      <w:pPr>
        <w:spacing w:line="360" w:lineRule="auto"/>
        <w:jc w:val="both"/>
      </w:pPr>
      <w:r>
        <w:t xml:space="preserve">Some people use the concept of impermanence as an excuse not to do their work or chores but </w:t>
      </w:r>
      <w:r w:rsidR="00BE0B2F">
        <w:t xml:space="preserve">I would say </w:t>
      </w:r>
      <w:r w:rsidR="00F6636D">
        <w:t>that thus</w:t>
      </w:r>
      <w:r w:rsidR="00BE0B2F">
        <w:t xml:space="preserve"> is a mis</w:t>
      </w:r>
      <w:r w:rsidR="00F6636D">
        <w:t>understanding of impermanence.</w:t>
      </w:r>
      <w:r w:rsidR="00096501" w:rsidRPr="00935D8A">
        <w:rPr>
          <w:rStyle w:val="FootnoteReference"/>
        </w:rPr>
        <w:footnoteReference w:id="19"/>
      </w:r>
      <w:r w:rsidR="00096501">
        <w:t>A student or child may say impermanence means that there is no point in studying. This means that they are avoiding the real mean</w:t>
      </w:r>
      <w:r w:rsidR="00BE0B2F">
        <w:t>ing</w:t>
      </w:r>
      <w:r w:rsidR="00096501">
        <w:t xml:space="preserve"> of impermanence and not facing it honestly. </w:t>
      </w:r>
      <w:r>
        <w:t xml:space="preserve"> </w:t>
      </w:r>
    </w:p>
    <w:p w14:paraId="75DE294E" w14:textId="77777777" w:rsidR="00671547" w:rsidRDefault="00671547" w:rsidP="00BE0B2F">
      <w:pPr>
        <w:spacing w:line="360" w:lineRule="auto"/>
        <w:jc w:val="both"/>
      </w:pPr>
    </w:p>
    <w:p w14:paraId="66E37D7C" w14:textId="77777777" w:rsidR="0094232E" w:rsidRPr="0094232E" w:rsidRDefault="00096501" w:rsidP="0094232E">
      <w:pPr>
        <w:spacing w:line="360" w:lineRule="auto"/>
        <w:jc w:val="both"/>
      </w:pPr>
      <w:r>
        <w:t>In my opinion</w:t>
      </w:r>
      <w:r w:rsidR="00BE0B2F">
        <w:t>,</w:t>
      </w:r>
      <w:r>
        <w:t xml:space="preserve"> the concepts of impermanence should be seen beside the eight-fold path. </w:t>
      </w:r>
      <w:r w:rsidR="00E15343">
        <w:t>Truly understanding the ‘Truth, clear and stai</w:t>
      </w:r>
      <w:r w:rsidR="00882BE2">
        <w:t>nless’</w:t>
      </w:r>
      <w:r w:rsidR="00E15343" w:rsidRPr="00935D8A">
        <w:rPr>
          <w:rStyle w:val="FootnoteReference"/>
        </w:rPr>
        <w:footnoteReference w:id="20"/>
      </w:r>
      <w:r w:rsidR="00E15343">
        <w:t xml:space="preserve"> of impermanence is a necessary step on the path </w:t>
      </w:r>
      <w:r w:rsidR="00725C9C">
        <w:t>that</w:t>
      </w:r>
      <w:r w:rsidR="00E15343">
        <w:t xml:space="preserve"> leads to the end of suffering.</w:t>
      </w:r>
    </w:p>
    <w:p w14:paraId="4051EA78" w14:textId="77777777" w:rsidR="0075060E" w:rsidRPr="0094232E" w:rsidRDefault="0094232E" w:rsidP="0094232E">
      <w:pPr>
        <w:pStyle w:val="Heading1"/>
        <w:ind w:firstLine="720"/>
        <w:jc w:val="center"/>
        <w:rPr>
          <w:b/>
        </w:rPr>
      </w:pPr>
      <w:r>
        <w:rPr>
          <w:b/>
        </w:rPr>
        <w:lastRenderedPageBreak/>
        <w:t xml:space="preserve">Self / </w:t>
      </w:r>
      <w:r w:rsidR="0075060E" w:rsidRPr="0094232E">
        <w:rPr>
          <w:b/>
        </w:rPr>
        <w:t>Non self</w:t>
      </w:r>
    </w:p>
    <w:p w14:paraId="219CD111" w14:textId="77777777" w:rsidR="00D54932" w:rsidRDefault="00D54932" w:rsidP="00BE0B2F">
      <w:pPr>
        <w:jc w:val="both"/>
      </w:pPr>
    </w:p>
    <w:p w14:paraId="180D39FE" w14:textId="77777777" w:rsidR="00D54932" w:rsidRPr="00F6636D" w:rsidRDefault="00D54932" w:rsidP="00F6636D">
      <w:pPr>
        <w:jc w:val="center"/>
        <w:rPr>
          <w:rFonts w:ascii="Georgia" w:hAnsi="Georgia"/>
          <w:i/>
          <w:sz w:val="24"/>
          <w:szCs w:val="24"/>
        </w:rPr>
      </w:pPr>
      <w:r w:rsidRPr="00F6636D">
        <w:rPr>
          <w:rFonts w:ascii="Georgia" w:hAnsi="Georgia"/>
          <w:i/>
          <w:sz w:val="24"/>
          <w:szCs w:val="24"/>
        </w:rPr>
        <w:t>January 28</w:t>
      </w:r>
    </w:p>
    <w:p w14:paraId="4E767D52" w14:textId="77777777" w:rsidR="00D54932" w:rsidRPr="00F6636D" w:rsidRDefault="00D54932" w:rsidP="00F6636D">
      <w:pPr>
        <w:jc w:val="center"/>
        <w:rPr>
          <w:rFonts w:ascii="Georgia" w:hAnsi="Georgia"/>
          <w:i/>
          <w:sz w:val="24"/>
          <w:szCs w:val="24"/>
        </w:rPr>
      </w:pPr>
    </w:p>
    <w:p w14:paraId="32B28789" w14:textId="77777777" w:rsidR="0094232E" w:rsidRPr="00F6636D" w:rsidRDefault="00D54932" w:rsidP="00F6636D">
      <w:pPr>
        <w:jc w:val="center"/>
        <w:rPr>
          <w:rFonts w:ascii="Georgia" w:hAnsi="Georgia"/>
          <w:i/>
          <w:sz w:val="24"/>
          <w:szCs w:val="24"/>
        </w:rPr>
      </w:pPr>
      <w:r w:rsidRPr="00F6636D">
        <w:rPr>
          <w:rFonts w:ascii="Georgia" w:hAnsi="Georgia"/>
          <w:i/>
          <w:sz w:val="24"/>
          <w:szCs w:val="24"/>
        </w:rPr>
        <w:t xml:space="preserve">The still revolutionary insight of Buddhism is that </w:t>
      </w:r>
      <w:r w:rsidRPr="00F6636D">
        <w:rPr>
          <w:rFonts w:ascii="Georgia" w:hAnsi="Georgia"/>
          <w:b/>
          <w:i/>
          <w:sz w:val="24"/>
          <w:szCs w:val="24"/>
        </w:rPr>
        <w:t>life an</w:t>
      </w:r>
      <w:r w:rsidR="00BE0B2F" w:rsidRPr="00F6636D">
        <w:rPr>
          <w:rFonts w:ascii="Georgia" w:hAnsi="Georgia"/>
          <w:b/>
          <w:i/>
          <w:sz w:val="24"/>
          <w:szCs w:val="24"/>
        </w:rPr>
        <w:t>d death are in the mind, and no</w:t>
      </w:r>
      <w:r w:rsidRPr="00F6636D">
        <w:rPr>
          <w:rFonts w:ascii="Georgia" w:hAnsi="Georgia"/>
          <w:b/>
          <w:i/>
          <w:sz w:val="24"/>
          <w:szCs w:val="24"/>
        </w:rPr>
        <w:t>where else.</w:t>
      </w:r>
      <w:r w:rsidR="00BE0B2F" w:rsidRPr="00F6636D">
        <w:rPr>
          <w:rFonts w:ascii="Georgia" w:hAnsi="Georgia"/>
          <w:b/>
          <w:i/>
          <w:sz w:val="24"/>
          <w:szCs w:val="24"/>
        </w:rPr>
        <w:t xml:space="preserve"> </w:t>
      </w:r>
      <w:r w:rsidR="00BE0B2F" w:rsidRPr="00F6636D">
        <w:rPr>
          <w:rFonts w:ascii="Georgia" w:hAnsi="Georgia"/>
          <w:i/>
          <w:sz w:val="24"/>
          <w:szCs w:val="24"/>
        </w:rPr>
        <w:t>Mind is revealed as the univer</w:t>
      </w:r>
      <w:r w:rsidRPr="00F6636D">
        <w:rPr>
          <w:rFonts w:ascii="Georgia" w:hAnsi="Georgia"/>
          <w:i/>
          <w:sz w:val="24"/>
          <w:szCs w:val="24"/>
        </w:rPr>
        <w:t>sal basis of experience-the creator of</w:t>
      </w:r>
    </w:p>
    <w:p w14:paraId="060656F5" w14:textId="77777777" w:rsidR="00D54932" w:rsidRPr="00F6636D" w:rsidRDefault="00D54932" w:rsidP="00F6636D">
      <w:pPr>
        <w:jc w:val="center"/>
        <w:rPr>
          <w:rFonts w:ascii="Georgia" w:hAnsi="Georgia"/>
          <w:i/>
          <w:sz w:val="24"/>
          <w:szCs w:val="24"/>
        </w:rPr>
      </w:pPr>
      <w:r w:rsidRPr="00F6636D">
        <w:rPr>
          <w:rFonts w:ascii="Georgia" w:hAnsi="Georgia"/>
          <w:i/>
          <w:sz w:val="24"/>
          <w:szCs w:val="24"/>
        </w:rPr>
        <w:t>happiness and the cr</w:t>
      </w:r>
      <w:r w:rsidR="00BE0B2F" w:rsidRPr="00F6636D">
        <w:rPr>
          <w:rFonts w:ascii="Georgia" w:hAnsi="Georgia"/>
          <w:i/>
          <w:sz w:val="24"/>
          <w:szCs w:val="24"/>
        </w:rPr>
        <w:t>eator of suffering, the creator</w:t>
      </w:r>
      <w:r w:rsidRPr="00F6636D">
        <w:rPr>
          <w:rFonts w:ascii="Georgia" w:hAnsi="Georgia"/>
          <w:i/>
          <w:sz w:val="24"/>
          <w:szCs w:val="24"/>
        </w:rPr>
        <w:t xml:space="preserve"> of what we call life and what we call death.</w:t>
      </w:r>
      <w:r w:rsidR="0027697E" w:rsidRPr="00F6636D">
        <w:rPr>
          <w:rStyle w:val="FootnoteReference"/>
          <w:rFonts w:ascii="Georgia" w:hAnsi="Georgia"/>
          <w:sz w:val="24"/>
          <w:szCs w:val="24"/>
        </w:rPr>
        <w:footnoteReference w:id="21"/>
      </w:r>
    </w:p>
    <w:p w14:paraId="3C42B3B8" w14:textId="77777777" w:rsidR="008E1CF5" w:rsidRPr="008E1CF5" w:rsidRDefault="008E1CF5" w:rsidP="00BE0B2F">
      <w:pPr>
        <w:jc w:val="both"/>
      </w:pPr>
    </w:p>
    <w:p w14:paraId="65F574F4" w14:textId="77777777" w:rsidR="00882BE2" w:rsidRDefault="00882BE2" w:rsidP="00BE0B2F">
      <w:pPr>
        <w:spacing w:line="360" w:lineRule="auto"/>
        <w:jc w:val="both"/>
      </w:pPr>
    </w:p>
    <w:p w14:paraId="1494B00D" w14:textId="77777777" w:rsidR="00E660CA" w:rsidRPr="00E660CA" w:rsidRDefault="00882BE2" w:rsidP="00A571B4">
      <w:pPr>
        <w:spacing w:line="360" w:lineRule="auto"/>
        <w:ind w:firstLine="720"/>
        <w:jc w:val="both"/>
      </w:pPr>
      <w:r>
        <w:t xml:space="preserve">Insight into impermanence is necessary, but not sufficient for a full attainment of Buddhahood. Also necessary is the realisation of </w:t>
      </w:r>
      <w:r w:rsidR="00F6636D">
        <w:t xml:space="preserve">self / </w:t>
      </w:r>
      <w:r>
        <w:t>non-self. The idea of the non-self is difficult to understand.</w:t>
      </w:r>
      <w:r w:rsidR="00CF3AAE">
        <w:t xml:space="preserve"> </w:t>
      </w:r>
      <w:r w:rsidR="00E660CA">
        <w:t xml:space="preserve">Rupert Gethin asks if the Buddha </w:t>
      </w:r>
      <w:r w:rsidR="00CF3AAE">
        <w:t>denied the existenc</w:t>
      </w:r>
      <w:r w:rsidR="00A16243">
        <w:t xml:space="preserve">e of the self. </w:t>
      </w:r>
      <w:r w:rsidR="00A16243">
        <w:rPr>
          <w:rStyle w:val="FootnoteReference"/>
        </w:rPr>
        <w:footnoteReference w:id="22"/>
      </w:r>
      <w:r w:rsidR="00A16243">
        <w:t xml:space="preserve"> </w:t>
      </w:r>
      <w:r w:rsidR="00CF3AAE">
        <w:t>He</w:t>
      </w:r>
      <w:r w:rsidR="00A16243">
        <w:t xml:space="preserve"> starts by saying there </w:t>
      </w:r>
      <w:r w:rsidR="00F6636D">
        <w:t xml:space="preserve"> are </w:t>
      </w:r>
      <w:r w:rsidR="00A16243">
        <w:t xml:space="preserve">disagreements </w:t>
      </w:r>
      <w:r w:rsidR="00BE0B2F">
        <w:t>between</w:t>
      </w:r>
      <w:r w:rsidR="00A16243">
        <w:t xml:space="preserve"> scholars as to whether the teachings of the Buddha </w:t>
      </w:r>
      <w:r w:rsidR="00D14D9F">
        <w:t>suggest</w:t>
      </w:r>
      <w:r w:rsidR="00A16243">
        <w:t xml:space="preserve"> the idea of the </w:t>
      </w:r>
      <w:r w:rsidR="00CF3AAE">
        <w:t>non-self</w:t>
      </w:r>
      <w:r w:rsidR="00A16243">
        <w:t>. He turns to looking at the early t</w:t>
      </w:r>
      <w:r w:rsidR="00D14D9F">
        <w:t>e</w:t>
      </w:r>
      <w:r w:rsidR="00A16243">
        <w:t>xt</w:t>
      </w:r>
      <w:r w:rsidR="00D14D9F">
        <w:t>s</w:t>
      </w:r>
      <w:r w:rsidR="00A16243">
        <w:t xml:space="preserve"> of the Buddha and points out that the Buddha does</w:t>
      </w:r>
      <w:r w:rsidR="00D14D9F">
        <w:t xml:space="preserve"> no</w:t>
      </w:r>
      <w:r w:rsidR="00A16243">
        <w:t xml:space="preserve">t deny the self but </w:t>
      </w:r>
      <w:r w:rsidR="00CF3AAE">
        <w:t xml:space="preserve">does </w:t>
      </w:r>
      <w:r w:rsidR="00A16243">
        <w:t xml:space="preserve">say what the self Is not. </w:t>
      </w:r>
      <w:r w:rsidR="00CF3AAE">
        <w:t xml:space="preserve">To my mind, this </w:t>
      </w:r>
      <w:r w:rsidR="00D14D9F">
        <w:t xml:space="preserve">is similar to the point made in </w:t>
      </w:r>
      <w:r w:rsidR="00CF3AAE">
        <w:t>The Questions of King Melinda.</w:t>
      </w:r>
      <w:r w:rsidR="00CF3AAE" w:rsidRPr="00CF3AAE">
        <w:t xml:space="preserve"> </w:t>
      </w:r>
      <w:r w:rsidR="00A571B4">
        <w:t>Nagas</w:t>
      </w:r>
      <w:r w:rsidR="00CF3AAE">
        <w:t>na explained it by saying our names are only a label and are not attached to a permanent thing. ‘Naga</w:t>
      </w:r>
      <w:r w:rsidR="00CF3AAE" w:rsidRPr="00A571B4">
        <w:t>s</w:t>
      </w:r>
      <w:r w:rsidR="00A571B4" w:rsidRPr="00A571B4">
        <w:rPr>
          <w:rFonts w:ascii="Lucida Grande" w:hAnsi="Lucida Grande" w:cs="Lucida Grande"/>
        </w:rPr>
        <w:t>ē</w:t>
      </w:r>
      <w:r w:rsidR="00CF3AAE" w:rsidRPr="00A571B4">
        <w:t>na</w:t>
      </w:r>
      <w:r w:rsidR="00CF3AAE">
        <w:t xml:space="preserve"> (…) is only a generally understood term, </w:t>
      </w:r>
      <w:r w:rsidR="00CF3AAE" w:rsidRPr="00511762">
        <w:rPr>
          <w:b/>
        </w:rPr>
        <w:t>a designation in common use</w:t>
      </w:r>
      <w:r w:rsidR="00CF3AAE">
        <w:t xml:space="preserve"> for there is no permanent </w:t>
      </w:r>
      <w:r w:rsidR="00CF3AAE">
        <w:lastRenderedPageBreak/>
        <w:t>individuality…’</w:t>
      </w:r>
      <w:r w:rsidR="00CF3AAE" w:rsidRPr="00935D8A">
        <w:rPr>
          <w:rStyle w:val="FootnoteReference"/>
        </w:rPr>
        <w:footnoteReference w:id="23"/>
      </w:r>
      <w:r w:rsidR="00CF3AAE">
        <w:t xml:space="preserve"> The King was confused and questioned </w:t>
      </w:r>
      <w:r w:rsidR="00A571B4">
        <w:t>Nagas</w:t>
      </w:r>
      <w:r w:rsidR="00A571B4">
        <w:rPr>
          <w:rFonts w:ascii="Times New Roman" w:hAnsi="Times New Roman" w:cs="Times New Roman"/>
        </w:rPr>
        <w:t>ē</w:t>
      </w:r>
      <w:r w:rsidR="00A571B4">
        <w:t>na</w:t>
      </w:r>
      <w:r w:rsidR="00CF3AAE">
        <w:t xml:space="preserve"> further ‘Then thus, ask as I may, I can discover no </w:t>
      </w:r>
      <w:r w:rsidR="00A571B4">
        <w:t>Nagas</w:t>
      </w:r>
      <w:r w:rsidR="00A571B4">
        <w:rPr>
          <w:rFonts w:ascii="Times New Roman" w:hAnsi="Times New Roman" w:cs="Times New Roman"/>
        </w:rPr>
        <w:t>ē</w:t>
      </w:r>
      <w:r w:rsidR="00A571B4">
        <w:t>na</w:t>
      </w:r>
      <w:r w:rsidR="00CF3AAE">
        <w:t xml:space="preserve">. </w:t>
      </w:r>
      <w:r w:rsidR="00A571B4">
        <w:t>Nagas</w:t>
      </w:r>
      <w:r w:rsidR="00A571B4">
        <w:rPr>
          <w:rFonts w:ascii="Times New Roman" w:hAnsi="Times New Roman" w:cs="Times New Roman"/>
        </w:rPr>
        <w:t>ē</w:t>
      </w:r>
      <w:r w:rsidR="00A571B4">
        <w:t>na</w:t>
      </w:r>
      <w:r w:rsidR="00CF3AAE">
        <w:t xml:space="preserve"> is a mere empty sound. Who then is the </w:t>
      </w:r>
      <w:r w:rsidR="00A571B4">
        <w:t>Nagas</w:t>
      </w:r>
      <w:r w:rsidR="00A571B4">
        <w:rPr>
          <w:rFonts w:ascii="Times New Roman" w:hAnsi="Times New Roman" w:cs="Times New Roman"/>
        </w:rPr>
        <w:t>ē</w:t>
      </w:r>
      <w:r w:rsidR="00A571B4">
        <w:t>na</w:t>
      </w:r>
      <w:r w:rsidR="00CF3AAE">
        <w:t xml:space="preserve"> that we see before us?’</w:t>
      </w:r>
      <w:r w:rsidR="00671547">
        <w:rPr>
          <w:rStyle w:val="FootnoteReference"/>
        </w:rPr>
        <w:footnoteReference w:id="24"/>
      </w:r>
      <w:r w:rsidR="00CF3AAE">
        <w:t xml:space="preserve"> To make thin</w:t>
      </w:r>
      <w:r w:rsidR="00D14D9F">
        <w:t>g</w:t>
      </w:r>
      <w:r w:rsidR="00CF3AAE">
        <w:t xml:space="preserve">s clear </w:t>
      </w:r>
      <w:r w:rsidR="00A571B4">
        <w:t>Nagas</w:t>
      </w:r>
      <w:r w:rsidR="00A571B4">
        <w:rPr>
          <w:rFonts w:ascii="Times New Roman" w:hAnsi="Times New Roman" w:cs="Times New Roman"/>
        </w:rPr>
        <w:t>ē</w:t>
      </w:r>
      <w:r w:rsidR="00A571B4">
        <w:t>na</w:t>
      </w:r>
      <w:r w:rsidR="00CF3AAE">
        <w:t xml:space="preserve"> uses the idea of a chariot. </w:t>
      </w:r>
      <w:r w:rsidR="00A571B4">
        <w:t>Nagas</w:t>
      </w:r>
      <w:r w:rsidR="00A571B4">
        <w:rPr>
          <w:rFonts w:ascii="Times New Roman" w:hAnsi="Times New Roman" w:cs="Times New Roman"/>
        </w:rPr>
        <w:t>ē</w:t>
      </w:r>
      <w:r w:rsidR="00A571B4">
        <w:t>na</w:t>
      </w:r>
      <w:r w:rsidR="00CF3AAE">
        <w:t xml:space="preserve"> asked the King which part of the chariot is the chariot</w:t>
      </w:r>
      <w:r w:rsidR="00D14D9F">
        <w:t>. H</w:t>
      </w:r>
      <w:r w:rsidR="00CF3AAE">
        <w:t>e asks for example which part is the chariot</w:t>
      </w:r>
      <w:r w:rsidR="00D14D9F">
        <w:t>, the wheels or the ax</w:t>
      </w:r>
      <w:r w:rsidR="00CF3AAE">
        <w:t>l</w:t>
      </w:r>
      <w:r w:rsidR="00D14D9F">
        <w:t>e?</w:t>
      </w:r>
      <w:r w:rsidR="00CF3AAE">
        <w:t xml:space="preserve"> </w:t>
      </w:r>
      <w:r w:rsidR="00D14D9F">
        <w:t>T</w:t>
      </w:r>
      <w:r w:rsidR="00CF3AAE">
        <w:t>he king says it</w:t>
      </w:r>
      <w:r w:rsidR="00D14D9F">
        <w:t xml:space="preserve"> i</w:t>
      </w:r>
      <w:r w:rsidR="00CF3AAE">
        <w:t>s none of the bits that is made up of</w:t>
      </w:r>
      <w:r w:rsidR="00D14D9F">
        <w:t>.</w:t>
      </w:r>
      <w:r w:rsidR="00CF3AAE">
        <w:t xml:space="preserve"> </w:t>
      </w:r>
      <w:r w:rsidR="00D14D9F">
        <w:t>S</w:t>
      </w:r>
      <w:r w:rsidR="00B50C34">
        <w:t>o</w:t>
      </w:r>
      <w:r w:rsidR="00CF3AAE">
        <w:t xml:space="preserve"> then </w:t>
      </w:r>
      <w:r w:rsidR="00A571B4">
        <w:t>Nagas</w:t>
      </w:r>
      <w:r w:rsidR="00A571B4">
        <w:rPr>
          <w:rFonts w:ascii="Times New Roman" w:hAnsi="Times New Roman" w:cs="Times New Roman"/>
        </w:rPr>
        <w:t>ē</w:t>
      </w:r>
      <w:r w:rsidR="00A571B4">
        <w:t>na</w:t>
      </w:r>
      <w:r w:rsidR="00CF3AAE">
        <w:t xml:space="preserve"> </w:t>
      </w:r>
      <w:r w:rsidR="00D14D9F">
        <w:t>askes if</w:t>
      </w:r>
      <w:r w:rsidR="00CF3AAE">
        <w:t xml:space="preserve"> it something out side that makes the chariot</w:t>
      </w:r>
      <w:r w:rsidR="00D14D9F">
        <w:t>? Again, it is not.</w:t>
      </w:r>
      <w:r w:rsidR="00CF3AAE">
        <w:t xml:space="preserve"> </w:t>
      </w:r>
      <w:r w:rsidR="00A571B4">
        <w:t>Nagas</w:t>
      </w:r>
      <w:r w:rsidR="00A571B4">
        <w:rPr>
          <w:rFonts w:ascii="Times New Roman" w:hAnsi="Times New Roman" w:cs="Times New Roman"/>
        </w:rPr>
        <w:t>ē</w:t>
      </w:r>
      <w:r w:rsidR="00A571B4">
        <w:t>na</w:t>
      </w:r>
      <w:r w:rsidR="00D14D9F">
        <w:t xml:space="preserve"> explains he has spoken no un</w:t>
      </w:r>
      <w:r w:rsidR="00CF3AAE">
        <w:t>truth and it</w:t>
      </w:r>
      <w:r w:rsidR="00D14D9F">
        <w:t xml:space="preserve"> is all these things that place</w:t>
      </w:r>
      <w:r w:rsidR="00CF3AAE">
        <w:t xml:space="preserve"> it unde</w:t>
      </w:r>
      <w:r w:rsidR="00D14D9F">
        <w:t>r the generally understood term. The word ‘chariot’ is ‘</w:t>
      </w:r>
      <w:r w:rsidR="00CF3AAE" w:rsidRPr="00511762">
        <w:rPr>
          <w:b/>
        </w:rPr>
        <w:t xml:space="preserve">the </w:t>
      </w:r>
      <w:r w:rsidR="00CF3AAE">
        <w:rPr>
          <w:b/>
        </w:rPr>
        <w:t>designation</w:t>
      </w:r>
      <w:r w:rsidR="00CF3AAE" w:rsidRPr="00511762">
        <w:rPr>
          <w:b/>
        </w:rPr>
        <w:t xml:space="preserve"> in common use</w:t>
      </w:r>
      <w:r w:rsidR="00D14D9F">
        <w:rPr>
          <w:b/>
        </w:rPr>
        <w:t>.’</w:t>
      </w:r>
      <w:r w:rsidR="00CF3AAE">
        <w:t xml:space="preserve"> </w:t>
      </w:r>
      <w:r w:rsidR="00D14D9F">
        <w:t>S</w:t>
      </w:r>
      <w:r w:rsidR="00CF3AAE">
        <w:t xml:space="preserve">o now </w:t>
      </w:r>
      <w:r w:rsidR="00D14D9F">
        <w:t>King Melinda</w:t>
      </w:r>
      <w:r w:rsidR="00CF3AAE">
        <w:t xml:space="preserve"> has seen </w:t>
      </w:r>
      <w:r w:rsidR="00A571B4">
        <w:t>Nagas</w:t>
      </w:r>
      <w:r w:rsidR="00A571B4">
        <w:rPr>
          <w:rFonts w:ascii="Times New Roman" w:hAnsi="Times New Roman" w:cs="Times New Roman"/>
        </w:rPr>
        <w:t>ē</w:t>
      </w:r>
      <w:r w:rsidR="00A571B4">
        <w:t>na</w:t>
      </w:r>
      <w:r w:rsidR="00CF3AAE">
        <w:t xml:space="preserve">’s point. </w:t>
      </w:r>
      <w:r w:rsidR="00CF3AAE" w:rsidRPr="00935D8A">
        <w:rPr>
          <w:rStyle w:val="FootnoteReference"/>
        </w:rPr>
        <w:footnoteReference w:id="25"/>
      </w:r>
    </w:p>
    <w:p w14:paraId="27329C6B" w14:textId="77777777" w:rsidR="00E660CA" w:rsidRPr="00E660CA" w:rsidRDefault="00E660CA" w:rsidP="00BE0B2F">
      <w:pPr>
        <w:jc w:val="both"/>
      </w:pPr>
    </w:p>
    <w:p w14:paraId="5BA78977" w14:textId="77777777" w:rsidR="00D14D9F" w:rsidRDefault="00CF3AAE" w:rsidP="00BE0B2F">
      <w:pPr>
        <w:spacing w:line="360" w:lineRule="auto"/>
        <w:jc w:val="both"/>
      </w:pPr>
      <w:r>
        <w:t xml:space="preserve">Gethin </w:t>
      </w:r>
      <w:r w:rsidR="00A571B4">
        <w:t xml:space="preserve">illustrates the point with </w:t>
      </w:r>
      <w:r>
        <w:t>the story of Vacchagotta</w:t>
      </w:r>
      <w:r w:rsidR="00A571B4">
        <w:t>,</w:t>
      </w:r>
      <w:r>
        <w:t xml:space="preserve"> </w:t>
      </w:r>
      <w:r w:rsidR="00327850">
        <w:t xml:space="preserve">who asked the Buddha whether the self exists and the Buddha remained silent. So then Vacchagotta asked again if the self did </w:t>
      </w:r>
      <w:r w:rsidR="00327850" w:rsidRPr="00A571B4">
        <w:rPr>
          <w:u w:val="single"/>
        </w:rPr>
        <w:t>not</w:t>
      </w:r>
      <w:r w:rsidR="00327850">
        <w:t xml:space="preserve"> exist and the Buddha still remained silent to the question. He was asked why he was declining to answer the </w:t>
      </w:r>
      <w:r w:rsidR="00D14D9F">
        <w:t>question;</w:t>
      </w:r>
      <w:r w:rsidR="00327850">
        <w:t xml:space="preserve"> he replied he </w:t>
      </w:r>
      <w:r w:rsidR="00D14D9F">
        <w:t xml:space="preserve">would </w:t>
      </w:r>
      <w:r w:rsidR="00327850">
        <w:t xml:space="preserve">rather </w:t>
      </w:r>
      <w:r w:rsidR="00327850">
        <w:lastRenderedPageBreak/>
        <w:t xml:space="preserve">not say either way. Gethin concludes that the Buddha thought the questions were meaningless. </w:t>
      </w:r>
      <w:r w:rsidR="00A571B4">
        <w:t>Gethin</w:t>
      </w:r>
      <w:r w:rsidR="00327850">
        <w:t xml:space="preserve"> argues that ‘to talk of a self that exists apart from the five aggregates is meaningless for the Buddha’</w:t>
      </w:r>
      <w:r w:rsidR="00327850">
        <w:rPr>
          <w:rStyle w:val="FootnoteReference"/>
        </w:rPr>
        <w:footnoteReference w:id="26"/>
      </w:r>
      <w:r w:rsidR="00FC5F66">
        <w:t xml:space="preserve"> He explains that ‘from the Buddhist</w:t>
      </w:r>
      <w:r w:rsidR="00D14D9F">
        <w:t>’</w:t>
      </w:r>
      <w:r w:rsidR="00FC5F66">
        <w:t>s perspective, the mind needs to give up all attachment to any view about the self.’</w:t>
      </w:r>
      <w:r w:rsidR="00FC5F66">
        <w:rPr>
          <w:rStyle w:val="FootnoteReference"/>
        </w:rPr>
        <w:footnoteReference w:id="27"/>
      </w:r>
      <w:r w:rsidR="00FC5F66">
        <w:t xml:space="preserve"> </w:t>
      </w:r>
    </w:p>
    <w:p w14:paraId="455176D8" w14:textId="77777777" w:rsidR="00671547" w:rsidRDefault="00671547" w:rsidP="00BE0B2F">
      <w:pPr>
        <w:spacing w:line="360" w:lineRule="auto"/>
        <w:jc w:val="both"/>
      </w:pPr>
    </w:p>
    <w:p w14:paraId="56316CD3" w14:textId="77777777" w:rsidR="00951316" w:rsidRDefault="00FC5F66" w:rsidP="00671547">
      <w:pPr>
        <w:spacing w:line="360" w:lineRule="auto"/>
        <w:jc w:val="both"/>
      </w:pPr>
      <w:r>
        <w:t>We</w:t>
      </w:r>
      <w:r w:rsidR="00D14D9F">
        <w:t>,</w:t>
      </w:r>
      <w:r>
        <w:t xml:space="preserve"> as individuals</w:t>
      </w:r>
      <w:r w:rsidR="00D14D9F">
        <w:t>,</w:t>
      </w:r>
      <w:r>
        <w:t xml:space="preserve"> should not be asking the question whether or not there is a self; we need to detach from thinking of the question.</w:t>
      </w:r>
      <w:r w:rsidR="00D14D9F">
        <w:t xml:space="preserve"> </w:t>
      </w:r>
      <w:r w:rsidR="00057C76">
        <w:t>This is a difficult concept to understand</w:t>
      </w:r>
      <w:r w:rsidR="00D14D9F">
        <w:t xml:space="preserve"> and</w:t>
      </w:r>
      <w:r w:rsidR="00057C76">
        <w:t xml:space="preserve"> this is why </w:t>
      </w:r>
      <w:r w:rsidR="00A571B4">
        <w:t>Nagas</w:t>
      </w:r>
      <w:r w:rsidR="00A571B4">
        <w:rPr>
          <w:rFonts w:ascii="Times New Roman" w:hAnsi="Times New Roman" w:cs="Times New Roman"/>
        </w:rPr>
        <w:t>ē</w:t>
      </w:r>
      <w:r w:rsidR="00A571B4">
        <w:t>na</w:t>
      </w:r>
      <w:r w:rsidR="00057C76">
        <w:t xml:space="preserve"> explained it so well to King Melinda. </w:t>
      </w:r>
    </w:p>
    <w:p w14:paraId="6B57C777" w14:textId="765982BE" w:rsidR="00951316" w:rsidRDefault="00951316" w:rsidP="00671547">
      <w:pPr>
        <w:spacing w:line="360" w:lineRule="auto"/>
        <w:jc w:val="both"/>
      </w:pPr>
      <w:r>
        <w:t>I understand the self/non self issue to be like a wave in the sea. It would be foolish to ask whether  it was the wave or the sea.</w:t>
      </w:r>
    </w:p>
    <w:p w14:paraId="18324F29" w14:textId="77777777" w:rsidR="00951316" w:rsidRDefault="00951316" w:rsidP="00671547">
      <w:pPr>
        <w:spacing w:line="360" w:lineRule="auto"/>
        <w:jc w:val="both"/>
      </w:pPr>
    </w:p>
    <w:p w14:paraId="6149036D" w14:textId="62F99B79" w:rsidR="00671547" w:rsidRDefault="00057C76" w:rsidP="00671547">
      <w:pPr>
        <w:spacing w:line="360" w:lineRule="auto"/>
        <w:jc w:val="both"/>
      </w:pPr>
      <w:r>
        <w:t xml:space="preserve">I think that it is not possible to reach the end of suffering without having insight into </w:t>
      </w:r>
      <w:r w:rsidR="00D14D9F">
        <w:t xml:space="preserve">the </w:t>
      </w:r>
      <w:r>
        <w:t xml:space="preserve">self / </w:t>
      </w:r>
      <w:r w:rsidR="00B50C34">
        <w:t>non-self</w:t>
      </w:r>
      <w:r>
        <w:t xml:space="preserve">. I think it is towards the end of the path of suffering and you need to go through the other stages before you can reach it. </w:t>
      </w:r>
      <w:r w:rsidR="00FC5F66">
        <w:t xml:space="preserve">To achieve this state you will need to meditate and follow the paths with a wise teacher guiding you. </w:t>
      </w:r>
    </w:p>
    <w:p w14:paraId="491546F6" w14:textId="77777777" w:rsidR="00671547" w:rsidRDefault="00671547" w:rsidP="00671547">
      <w:pPr>
        <w:spacing w:line="360" w:lineRule="auto"/>
        <w:jc w:val="both"/>
      </w:pPr>
    </w:p>
    <w:p w14:paraId="50502774" w14:textId="77777777" w:rsidR="00A571B4" w:rsidRDefault="00A571B4" w:rsidP="00671547">
      <w:pPr>
        <w:spacing w:line="360" w:lineRule="auto"/>
        <w:jc w:val="both"/>
      </w:pPr>
    </w:p>
    <w:p w14:paraId="2E06700C" w14:textId="77777777" w:rsidR="00A571B4" w:rsidRDefault="00A571B4" w:rsidP="00671547">
      <w:pPr>
        <w:spacing w:line="360" w:lineRule="auto"/>
        <w:jc w:val="both"/>
      </w:pPr>
    </w:p>
    <w:p w14:paraId="48054D35" w14:textId="77777777" w:rsidR="00A571B4" w:rsidRDefault="00A571B4" w:rsidP="00671547">
      <w:pPr>
        <w:spacing w:line="360" w:lineRule="auto"/>
        <w:jc w:val="both"/>
      </w:pPr>
    </w:p>
    <w:p w14:paraId="0E6FC3B9" w14:textId="77777777" w:rsidR="00A571B4" w:rsidRDefault="00A571B4" w:rsidP="00671547">
      <w:pPr>
        <w:spacing w:line="360" w:lineRule="auto"/>
        <w:jc w:val="both"/>
      </w:pPr>
    </w:p>
    <w:p w14:paraId="70B43F09" w14:textId="77777777" w:rsidR="000916C3" w:rsidRPr="0094232E" w:rsidRDefault="00D14D9F" w:rsidP="00A571B4">
      <w:pPr>
        <w:spacing w:line="360" w:lineRule="auto"/>
        <w:ind w:firstLine="720"/>
        <w:jc w:val="center"/>
        <w:rPr>
          <w:b/>
        </w:rPr>
      </w:pPr>
      <w:r w:rsidRPr="0094232E">
        <w:rPr>
          <w:b/>
        </w:rPr>
        <w:t>Conclusion</w:t>
      </w:r>
    </w:p>
    <w:p w14:paraId="4DE32A44" w14:textId="77777777" w:rsidR="0094232E" w:rsidRDefault="0094232E" w:rsidP="000916C3">
      <w:pPr>
        <w:spacing w:line="360" w:lineRule="auto"/>
        <w:jc w:val="both"/>
      </w:pPr>
    </w:p>
    <w:p w14:paraId="1ED93F0F" w14:textId="77777777" w:rsidR="0094232E" w:rsidRDefault="00D14D9F" w:rsidP="00A571B4">
      <w:pPr>
        <w:spacing w:line="360" w:lineRule="auto"/>
        <w:ind w:firstLine="720"/>
        <w:jc w:val="both"/>
      </w:pPr>
      <w:r>
        <w:t xml:space="preserve">Buddhism suggests that the only way to end suffering is to follow the eightfold path. You begin by following the ethical code, and </w:t>
      </w:r>
      <w:r w:rsidR="00C45785">
        <w:t xml:space="preserve">avoiding the ten non-virtues. But this is not enough. The next stage would be meditating. This not only helps the person, but also the people around them, and having good intent is an important thing to consider at the beginning of each meditation practice. It has been suggested that a teacher is essential at this point, to help you to the right insight. However, it is not always possible to find a teacher to guide you. </w:t>
      </w:r>
      <w:r w:rsidR="009007FC">
        <w:t xml:space="preserve">On the other hand, a teacher is not enough, either. The path is an individual journey, and no-one can do it for you. Gethin suggests that theory is the soil in which we can grow on the Buddhist path. But I would suggest, that just as a plant does not need to know it is in soil, so it is possible we do not need to be aware of the theory. Then again, it is not enough to have blind faith; we need to question what we are doing. It could be argued that I am not far enough on the path to realise the need for theory, and this is where Karma comes in. If I lead a virtuous life, this will become the foundation for </w:t>
      </w:r>
    </w:p>
    <w:p w14:paraId="0F54D973" w14:textId="77777777" w:rsidR="00374DB2" w:rsidRDefault="009007FC" w:rsidP="00374DB2">
      <w:pPr>
        <w:spacing w:line="360" w:lineRule="auto"/>
        <w:jc w:val="both"/>
      </w:pPr>
      <w:r>
        <w:t>future development along the path to the end of suffering. As the Buddha has said:</w:t>
      </w:r>
      <w:r w:rsidR="00374DB2">
        <w:t xml:space="preserve"> </w:t>
      </w:r>
    </w:p>
    <w:p w14:paraId="4526D0B1" w14:textId="77777777" w:rsidR="00374DB2" w:rsidRDefault="00374DB2" w:rsidP="00374DB2">
      <w:pPr>
        <w:spacing w:line="360" w:lineRule="auto"/>
        <w:jc w:val="both"/>
      </w:pPr>
    </w:p>
    <w:p w14:paraId="7D20EDD0" w14:textId="77777777" w:rsidR="008E1CF5" w:rsidRPr="00374DB2" w:rsidRDefault="00A61466" w:rsidP="00374DB2">
      <w:pPr>
        <w:spacing w:line="360" w:lineRule="auto"/>
        <w:jc w:val="both"/>
      </w:pPr>
      <w:r w:rsidRPr="00671547">
        <w:rPr>
          <w:rFonts w:ascii="Georgia" w:hAnsi="Georgia"/>
          <w:i/>
          <w:sz w:val="24"/>
          <w:szCs w:val="24"/>
        </w:rPr>
        <w:t>Karma creates all, like an artist</w:t>
      </w:r>
      <w:r w:rsidR="00374DB2">
        <w:t xml:space="preserve">. </w:t>
      </w:r>
      <w:r w:rsidRPr="00671547">
        <w:rPr>
          <w:rFonts w:ascii="Georgia" w:hAnsi="Georgia"/>
          <w:i/>
          <w:sz w:val="24"/>
          <w:szCs w:val="24"/>
        </w:rPr>
        <w:t>Karma composes, like a dancer.</w:t>
      </w:r>
      <w:r w:rsidR="008E1CF5" w:rsidRPr="00671547">
        <w:rPr>
          <w:rStyle w:val="FootnoteReference"/>
          <w:rFonts w:ascii="Georgia" w:hAnsi="Georgia"/>
          <w:i/>
          <w:sz w:val="24"/>
          <w:szCs w:val="24"/>
        </w:rPr>
        <w:footnoteReference w:id="28"/>
      </w:r>
    </w:p>
    <w:p w14:paraId="73504AC2" w14:textId="77777777" w:rsidR="00CF3AAE" w:rsidRDefault="00CF3AAE" w:rsidP="00BE0B2F">
      <w:pPr>
        <w:jc w:val="both"/>
        <w:rPr>
          <w:sz w:val="24"/>
          <w:szCs w:val="24"/>
        </w:rPr>
      </w:pPr>
    </w:p>
    <w:p w14:paraId="6A50DA9A" w14:textId="77777777" w:rsidR="00CF3AAE" w:rsidRDefault="00CF3AAE" w:rsidP="00BE0B2F">
      <w:pPr>
        <w:jc w:val="both"/>
        <w:rPr>
          <w:sz w:val="24"/>
          <w:szCs w:val="24"/>
        </w:rPr>
      </w:pPr>
    </w:p>
    <w:p w14:paraId="3ADF35F7" w14:textId="77777777" w:rsidR="00CF3AAE" w:rsidRPr="0094232E" w:rsidRDefault="006D068F" w:rsidP="00BE0B2F">
      <w:pPr>
        <w:spacing w:line="360" w:lineRule="auto"/>
        <w:jc w:val="both"/>
      </w:pPr>
      <w:r w:rsidRPr="0094232E">
        <w:t xml:space="preserve">It is important to remember </w:t>
      </w:r>
      <w:r w:rsidR="00374DB2">
        <w:t xml:space="preserve">that </w:t>
      </w:r>
      <w:r w:rsidRPr="0094232E">
        <w:t xml:space="preserve">the path </w:t>
      </w:r>
      <w:r w:rsidR="00374DB2">
        <w:t xml:space="preserve">to the cessation of suffering </w:t>
      </w:r>
      <w:r w:rsidRPr="0094232E">
        <w:t>is over many lives</w:t>
      </w:r>
      <w:r w:rsidR="00374DB2">
        <w:t>,</w:t>
      </w:r>
      <w:r w:rsidRPr="0094232E">
        <w:t xml:space="preserve"> not just one. </w:t>
      </w:r>
      <w:r w:rsidR="00374B3B" w:rsidRPr="0094232E">
        <w:t>In this understanding</w:t>
      </w:r>
      <w:r w:rsidR="00374DB2">
        <w:t>,</w:t>
      </w:r>
      <w:r w:rsidR="00374B3B" w:rsidRPr="0094232E">
        <w:t xml:space="preserve"> if we are good in this life it</w:t>
      </w:r>
      <w:r w:rsidR="00374DB2">
        <w:t xml:space="preserve"> i</w:t>
      </w:r>
      <w:r w:rsidR="00374B3B" w:rsidRPr="0094232E">
        <w:t xml:space="preserve">s a </w:t>
      </w:r>
      <w:r w:rsidR="00374DB2">
        <w:t xml:space="preserve">good </w:t>
      </w:r>
      <w:r w:rsidR="00374B3B" w:rsidRPr="0094232E">
        <w:t xml:space="preserve">start for </w:t>
      </w:r>
      <w:r w:rsidR="00374DB2">
        <w:t>the</w:t>
      </w:r>
      <w:r w:rsidR="00374B3B" w:rsidRPr="0094232E">
        <w:t xml:space="preserve"> next journey. It can be ‘used as a fou</w:t>
      </w:r>
      <w:r w:rsidR="00671547" w:rsidRPr="0094232E">
        <w:t>ndation for further development</w:t>
      </w:r>
      <w:r w:rsidR="00374B3B" w:rsidRPr="0094232E">
        <w:t>’</w:t>
      </w:r>
      <w:r w:rsidR="00374B3B" w:rsidRPr="0094232E">
        <w:rPr>
          <w:rStyle w:val="FootnoteReference"/>
        </w:rPr>
        <w:footnoteReference w:id="29"/>
      </w:r>
      <w:r w:rsidR="00671547" w:rsidRPr="0094232E">
        <w:t xml:space="preserve"> to take us along the path to the end of suffering.</w:t>
      </w:r>
    </w:p>
    <w:p w14:paraId="20260D6A" w14:textId="77777777" w:rsidR="00CF3AAE" w:rsidRDefault="00CF3AAE" w:rsidP="00BE0B2F">
      <w:pPr>
        <w:spacing w:line="360" w:lineRule="auto"/>
        <w:ind w:firstLine="720"/>
        <w:jc w:val="both"/>
      </w:pPr>
    </w:p>
    <w:p w14:paraId="6EDD5653" w14:textId="77777777" w:rsidR="00CF3AAE" w:rsidRDefault="00CF3AAE" w:rsidP="00BE0B2F">
      <w:pPr>
        <w:spacing w:line="360" w:lineRule="auto"/>
        <w:ind w:firstLine="720"/>
        <w:jc w:val="both"/>
      </w:pPr>
    </w:p>
    <w:p w14:paraId="3C459E8C" w14:textId="77777777" w:rsidR="00CF3AAE" w:rsidRDefault="00CF3AAE" w:rsidP="00BE0B2F">
      <w:pPr>
        <w:spacing w:line="360" w:lineRule="auto"/>
        <w:ind w:firstLine="720"/>
        <w:jc w:val="both"/>
      </w:pPr>
    </w:p>
    <w:p w14:paraId="55E02604" w14:textId="77777777" w:rsidR="00CF3AAE" w:rsidRDefault="00CF3AAE" w:rsidP="00BE0B2F">
      <w:pPr>
        <w:spacing w:line="360" w:lineRule="auto"/>
        <w:ind w:firstLine="720"/>
        <w:jc w:val="both"/>
      </w:pPr>
    </w:p>
    <w:p w14:paraId="131F5A65" w14:textId="77777777" w:rsidR="00CF3AAE" w:rsidRDefault="00CF3AAE" w:rsidP="00BE0B2F">
      <w:pPr>
        <w:spacing w:line="360" w:lineRule="auto"/>
        <w:ind w:firstLine="720"/>
        <w:jc w:val="both"/>
      </w:pPr>
    </w:p>
    <w:p w14:paraId="34DBA098" w14:textId="77777777" w:rsidR="00CF3AAE" w:rsidRDefault="00CF3AAE" w:rsidP="00BE0B2F">
      <w:pPr>
        <w:spacing w:line="360" w:lineRule="auto"/>
        <w:ind w:firstLine="720"/>
        <w:jc w:val="both"/>
      </w:pPr>
    </w:p>
    <w:p w14:paraId="7B9A5860" w14:textId="77777777" w:rsidR="00C054E3" w:rsidRDefault="00C054E3" w:rsidP="00C054E3">
      <w:pPr>
        <w:pStyle w:val="Bibliography"/>
        <w:rPr>
          <w:rFonts w:ascii="Georgia" w:hAnsi="Georgia"/>
          <w:sz w:val="24"/>
          <w:lang w:val="en-US"/>
        </w:rPr>
      </w:pPr>
      <w:r>
        <w:rPr>
          <w:rFonts w:ascii="Georgia" w:hAnsi="Georgia"/>
          <w:sz w:val="24"/>
          <w:lang w:val="en-US"/>
        </w:rPr>
        <w:t>References</w:t>
      </w:r>
    </w:p>
    <w:p w14:paraId="4DF52C31" w14:textId="6B3D535B"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Bstan-</w:t>
      </w:r>
      <w:r w:rsidRPr="00C054E3">
        <w:rPr>
          <w:rFonts w:ascii="Times New Roman" w:hAnsi="Times New Roman" w:cs="Times New Roman"/>
          <w:sz w:val="22"/>
          <w:szCs w:val="22"/>
          <w:lang w:val="en-US"/>
        </w:rPr>
        <w:t>ʼ</w:t>
      </w:r>
      <w:r w:rsidRPr="00C054E3">
        <w:rPr>
          <w:rFonts w:ascii="Georgia" w:hAnsi="Georgia"/>
          <w:sz w:val="22"/>
          <w:szCs w:val="22"/>
          <w:lang w:val="en-US"/>
        </w:rPr>
        <w:t xml:space="preserve">dzin-rgya-mtsho, and Donald S. Lopez, </w:t>
      </w:r>
      <w:r w:rsidRPr="00C054E3">
        <w:rPr>
          <w:rFonts w:ascii="Georgia" w:hAnsi="Georgia"/>
          <w:i/>
          <w:iCs/>
          <w:sz w:val="22"/>
          <w:szCs w:val="22"/>
          <w:lang w:val="en-US"/>
        </w:rPr>
        <w:t>The Way to Freedom</w:t>
      </w:r>
      <w:r w:rsidRPr="00C054E3">
        <w:rPr>
          <w:rFonts w:ascii="Georgia" w:hAnsi="Georgia"/>
          <w:sz w:val="22"/>
          <w:szCs w:val="22"/>
          <w:lang w:val="en-US"/>
        </w:rPr>
        <w:t>, The Path to Enlightenment Series, 1st ed (San Francisco: HarperSanFrancisco, 1994)</w:t>
      </w:r>
    </w:p>
    <w:p w14:paraId="51AD4205"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‘Connected_Discourses_of_the_Buddha(Samyutta_Nikaya).Vol.I.Pdf’ &lt;http://lirs.ru/lib/sutra/Connected_Discourses_of_the_Buddha(Samyutta_Nikaya).Vol.I.pdf&gt; [accessed 31 October 2017]</w:t>
      </w:r>
    </w:p>
    <w:p w14:paraId="7ECA9B12" w14:textId="77777777" w:rsidR="00C054E3" w:rsidRPr="00C054E3" w:rsidRDefault="00C054E3" w:rsidP="00C054E3">
      <w:pPr>
        <w:pStyle w:val="Bibliography"/>
        <w:rPr>
          <w:rFonts w:ascii="Georgia" w:hAnsi="Georgia"/>
          <w:sz w:val="22"/>
          <w:szCs w:val="22"/>
          <w:lang w:val="en-US"/>
        </w:rPr>
      </w:pPr>
      <w:r w:rsidRPr="00C054E3">
        <w:rPr>
          <w:rFonts w:ascii="Georgia" w:hAnsi="Georgia"/>
          <w:i/>
          <w:iCs/>
          <w:sz w:val="22"/>
          <w:szCs w:val="22"/>
          <w:lang w:val="en-US"/>
        </w:rPr>
        <w:t>Genius of the Ancient World - 1. Buddha</w:t>
      </w:r>
      <w:r w:rsidRPr="00C054E3">
        <w:rPr>
          <w:rFonts w:ascii="Georgia" w:hAnsi="Georgia"/>
          <w:sz w:val="22"/>
          <w:szCs w:val="22"/>
          <w:lang w:val="en-US"/>
        </w:rPr>
        <w:t xml:space="preserve"> &lt;http://www.bbc.co.uk/iplayer/episode/b064jf28/genius-of-the-ancient-world-1-buddha&gt; [accessed 26 October 2017]</w:t>
      </w:r>
    </w:p>
    <w:p w14:paraId="3DABF8E6"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 xml:space="preserve">Gethin, Rupert, </w:t>
      </w:r>
      <w:r w:rsidRPr="00C054E3">
        <w:rPr>
          <w:rFonts w:ascii="Georgia" w:hAnsi="Georgia"/>
          <w:i/>
          <w:iCs/>
          <w:sz w:val="22"/>
          <w:szCs w:val="22"/>
          <w:lang w:val="en-US"/>
        </w:rPr>
        <w:t>The Foundations of Buddhism</w:t>
      </w:r>
      <w:r w:rsidRPr="00C054E3">
        <w:rPr>
          <w:rFonts w:ascii="Georgia" w:hAnsi="Georgia"/>
          <w:sz w:val="22"/>
          <w:szCs w:val="22"/>
          <w:lang w:val="en-US"/>
        </w:rPr>
        <w:t>, An OPUS Book, 1. publ. paperback, 17th pr (Oxford: Oxford Univ. Press, 2010)</w:t>
      </w:r>
    </w:p>
    <w:p w14:paraId="09787709"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 xml:space="preserve">Gyatso, Tenzin, </w:t>
      </w:r>
      <w:r w:rsidRPr="00C054E3">
        <w:rPr>
          <w:rFonts w:ascii="Georgia" w:hAnsi="Georgia"/>
          <w:i/>
          <w:iCs/>
          <w:sz w:val="22"/>
          <w:szCs w:val="22"/>
          <w:lang w:val="en-US"/>
        </w:rPr>
        <w:t>How to Practice</w:t>
      </w:r>
      <w:r w:rsidRPr="00C054E3">
        <w:rPr>
          <w:rFonts w:ascii="Georgia" w:hAnsi="Georgia"/>
          <w:sz w:val="22"/>
          <w:szCs w:val="22"/>
          <w:lang w:val="en-US"/>
        </w:rPr>
        <w:t xml:space="preserve"> (London: Rider, 2002)</w:t>
      </w:r>
    </w:p>
    <w:p w14:paraId="6D7B41D3"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 xml:space="preserve">Harvey, Peter, </w:t>
      </w:r>
      <w:r w:rsidRPr="00C054E3">
        <w:rPr>
          <w:rFonts w:ascii="Georgia" w:hAnsi="Georgia"/>
          <w:i/>
          <w:iCs/>
          <w:sz w:val="22"/>
          <w:szCs w:val="22"/>
          <w:lang w:val="en-US"/>
        </w:rPr>
        <w:t>An Introduction to Buddhist Ethics: Foundations, Values and Issues</w:t>
      </w:r>
      <w:r w:rsidRPr="00C054E3">
        <w:rPr>
          <w:rFonts w:ascii="Georgia" w:hAnsi="Georgia"/>
          <w:sz w:val="22"/>
          <w:szCs w:val="22"/>
          <w:lang w:val="en-US"/>
        </w:rPr>
        <w:t>, 9. print. with corrections (Cambridge: Cambridge Univ. Press, 2011)</w:t>
      </w:r>
    </w:p>
    <w:p w14:paraId="2C992647"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 xml:space="preserve">Keown, Damien, </w:t>
      </w:r>
      <w:r w:rsidRPr="00C054E3">
        <w:rPr>
          <w:rFonts w:ascii="Georgia" w:hAnsi="Georgia"/>
          <w:i/>
          <w:iCs/>
          <w:sz w:val="22"/>
          <w:szCs w:val="22"/>
          <w:lang w:val="en-US"/>
        </w:rPr>
        <w:t>Buddhism: A Very Short Introduction</w:t>
      </w:r>
      <w:r w:rsidRPr="00C054E3">
        <w:rPr>
          <w:rFonts w:ascii="Georgia" w:hAnsi="Georgia"/>
          <w:sz w:val="22"/>
          <w:szCs w:val="22"/>
          <w:lang w:val="en-US"/>
        </w:rPr>
        <w:t>, Very Short Introductions, 3, Fully updated new edition (Oxford: Oxford University Press, 2013)</w:t>
      </w:r>
    </w:p>
    <w:p w14:paraId="0A5E378E"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‘Milinda.Pdf’ &lt;http://www.buddhanet.net/pdf_file/milinda.pdf&gt; [accessed 31 October 2017]</w:t>
      </w:r>
    </w:p>
    <w:p w14:paraId="5B85FA2E"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 xml:space="preserve">Nairn, Rob, </w:t>
      </w:r>
      <w:r w:rsidRPr="00C054E3">
        <w:rPr>
          <w:rFonts w:ascii="Georgia" w:hAnsi="Georgia"/>
          <w:i/>
          <w:iCs/>
          <w:sz w:val="22"/>
          <w:szCs w:val="22"/>
          <w:lang w:val="en-US"/>
        </w:rPr>
        <w:t>Diamond Mind: Psychology of Meditation</w:t>
      </w:r>
      <w:r w:rsidRPr="00C054E3">
        <w:rPr>
          <w:rFonts w:ascii="Georgia" w:hAnsi="Georgia"/>
          <w:sz w:val="22"/>
          <w:szCs w:val="22"/>
          <w:lang w:val="en-US"/>
        </w:rPr>
        <w:t>, Kairon Exploring Consciousness Series (Kalk Bay, South Africa: Kairoon Press, 1998)</w:t>
      </w:r>
    </w:p>
    <w:p w14:paraId="3DDBAE5F"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 xml:space="preserve">Rinpoche, Dzongsar Khyentse, ‘Buddhism in a Nutshell: The Four Seals of Dharma’, </w:t>
      </w:r>
      <w:r w:rsidRPr="00C054E3">
        <w:rPr>
          <w:rFonts w:ascii="Georgia" w:hAnsi="Georgia"/>
          <w:i/>
          <w:iCs/>
          <w:sz w:val="22"/>
          <w:szCs w:val="22"/>
          <w:lang w:val="en-US"/>
        </w:rPr>
        <w:t>Lion’s Roar</w:t>
      </w:r>
      <w:r w:rsidRPr="00C054E3">
        <w:rPr>
          <w:rFonts w:ascii="Georgia" w:hAnsi="Georgia"/>
          <w:sz w:val="22"/>
          <w:szCs w:val="22"/>
          <w:lang w:val="en-US"/>
        </w:rPr>
        <w:t>, 2017 &lt;https://www.lionsroar.com/buddhism-nutshell-four-seals-dharma/&gt; [accessed 26 October 2017]</w:t>
      </w:r>
    </w:p>
    <w:p w14:paraId="2FBD4F6D"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 xml:space="preserve">———, ‘Buddhism in a Nutshell: The Four Seals of Dharma’, </w:t>
      </w:r>
      <w:r w:rsidRPr="00C054E3">
        <w:rPr>
          <w:rFonts w:ascii="Georgia" w:hAnsi="Georgia"/>
          <w:i/>
          <w:iCs/>
          <w:sz w:val="22"/>
          <w:szCs w:val="22"/>
          <w:lang w:val="en-US"/>
        </w:rPr>
        <w:t>Lion’s Roar</w:t>
      </w:r>
      <w:r w:rsidRPr="00C054E3">
        <w:rPr>
          <w:rFonts w:ascii="Georgia" w:hAnsi="Georgia"/>
          <w:sz w:val="22"/>
          <w:szCs w:val="22"/>
          <w:lang w:val="en-US"/>
        </w:rPr>
        <w:t>, 2017 &lt;https://www.lionsroar.com/buddhism-nutshell-four-seals-dharma/&gt; [accessed 26 October 2017]</w:t>
      </w:r>
    </w:p>
    <w:p w14:paraId="0C9CC511" w14:textId="77777777" w:rsidR="00C054E3" w:rsidRPr="00C054E3" w:rsidRDefault="00C054E3" w:rsidP="00C054E3">
      <w:pPr>
        <w:pStyle w:val="Bibliography"/>
        <w:rPr>
          <w:rFonts w:ascii="Georgia" w:hAnsi="Georgia"/>
          <w:sz w:val="22"/>
          <w:szCs w:val="22"/>
          <w:lang w:val="en-US"/>
        </w:rPr>
      </w:pPr>
      <w:r w:rsidRPr="00C054E3">
        <w:rPr>
          <w:rFonts w:ascii="Georgia" w:hAnsi="Georgia"/>
          <w:sz w:val="22"/>
          <w:szCs w:val="22"/>
          <w:lang w:val="en-US"/>
        </w:rPr>
        <w:t xml:space="preserve">Rinpoche, Sogyal, </w:t>
      </w:r>
      <w:r w:rsidRPr="00C054E3">
        <w:rPr>
          <w:rFonts w:ascii="Georgia" w:hAnsi="Georgia"/>
          <w:i/>
          <w:iCs/>
          <w:sz w:val="22"/>
          <w:szCs w:val="22"/>
          <w:lang w:val="en-US"/>
        </w:rPr>
        <w:t>Glimpse after Glimpse</w:t>
      </w:r>
      <w:r w:rsidRPr="00C054E3">
        <w:rPr>
          <w:rFonts w:ascii="Georgia" w:hAnsi="Georgia"/>
          <w:sz w:val="22"/>
          <w:szCs w:val="22"/>
          <w:lang w:val="en-US"/>
        </w:rPr>
        <w:t xml:space="preserve"> (London: Random house, 1995)</w:t>
      </w:r>
    </w:p>
    <w:p w14:paraId="467A0DFE" w14:textId="55ECE1AC" w:rsidR="00CF3AAE" w:rsidRPr="00C054E3" w:rsidRDefault="00C054E3" w:rsidP="00C054E3">
      <w:pPr>
        <w:spacing w:line="360" w:lineRule="auto"/>
        <w:ind w:firstLine="720"/>
        <w:jc w:val="both"/>
        <w:rPr>
          <w:sz w:val="22"/>
          <w:szCs w:val="22"/>
        </w:rPr>
      </w:pPr>
      <w:r w:rsidRPr="00C054E3">
        <w:rPr>
          <w:rFonts w:ascii="Georgia" w:hAnsi="Georgia"/>
          <w:sz w:val="22"/>
          <w:szCs w:val="22"/>
          <w:lang w:val="en-US"/>
        </w:rPr>
        <w:t xml:space="preserve">Tulku Rinpoche, Akong, </w:t>
      </w:r>
      <w:r w:rsidRPr="00C054E3">
        <w:rPr>
          <w:rFonts w:ascii="Georgia" w:hAnsi="Georgia"/>
          <w:i/>
          <w:iCs/>
          <w:sz w:val="22"/>
          <w:szCs w:val="22"/>
          <w:lang w:val="en-US"/>
        </w:rPr>
        <w:t>Taming the Tiger</w:t>
      </w:r>
      <w:r w:rsidRPr="00C054E3">
        <w:rPr>
          <w:rFonts w:ascii="Georgia" w:hAnsi="Georgia"/>
          <w:sz w:val="22"/>
          <w:szCs w:val="22"/>
          <w:lang w:val="en-US"/>
        </w:rPr>
        <w:t xml:space="preserve"> (Dzalendara Publishing, 1994)</w:t>
      </w:r>
      <w:bookmarkStart w:id="0" w:name="_GoBack"/>
      <w:bookmarkEnd w:id="0"/>
    </w:p>
    <w:sectPr w:rsidR="00CF3AAE" w:rsidRPr="00C054E3" w:rsidSect="00942F44">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C3871C" w14:textId="77777777" w:rsidR="00EE2AF9" w:rsidRDefault="00EE2AF9" w:rsidP="00E3393A">
      <w:r>
        <w:separator/>
      </w:r>
    </w:p>
  </w:endnote>
  <w:endnote w:type="continuationSeparator" w:id="0">
    <w:p w14:paraId="07783A43" w14:textId="77777777" w:rsidR="00EE2AF9" w:rsidRDefault="00EE2AF9" w:rsidP="00E339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entury Gothic">
    <w:panose1 w:val="020B0502020202020204"/>
    <w:charset w:val="00"/>
    <w:family w:val="auto"/>
    <w:pitch w:val="variable"/>
    <w:sig w:usb0="00000003" w:usb1="00000000" w:usb2="00000000" w:usb3="00000000" w:csb0="00000001"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C2E176" w14:textId="77777777" w:rsidR="00EE2AF9" w:rsidRDefault="00EE2AF9" w:rsidP="00D514B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A504628" w14:textId="77777777" w:rsidR="00EE2AF9" w:rsidRDefault="00EE2AF9" w:rsidP="00E3393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036456" w14:textId="77777777" w:rsidR="00EE2AF9" w:rsidRDefault="00EE2AF9" w:rsidP="00D514B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054E3">
      <w:rPr>
        <w:rStyle w:val="PageNumber"/>
        <w:noProof/>
      </w:rPr>
      <w:t>1</w:t>
    </w:r>
    <w:r>
      <w:rPr>
        <w:rStyle w:val="PageNumber"/>
      </w:rPr>
      <w:fldChar w:fldCharType="end"/>
    </w:r>
  </w:p>
  <w:p w14:paraId="042CE15B" w14:textId="77777777" w:rsidR="00EE2AF9" w:rsidRDefault="00EE2AF9" w:rsidP="00E3393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4E1743" w14:textId="77777777" w:rsidR="00EE2AF9" w:rsidRDefault="00EE2AF9" w:rsidP="00E3393A">
      <w:r>
        <w:separator/>
      </w:r>
    </w:p>
  </w:footnote>
  <w:footnote w:type="continuationSeparator" w:id="0">
    <w:p w14:paraId="2364EF6D" w14:textId="77777777" w:rsidR="00EE2AF9" w:rsidRDefault="00EE2AF9" w:rsidP="00E3393A">
      <w:r>
        <w:continuationSeparator/>
      </w:r>
    </w:p>
  </w:footnote>
  <w:footnote w:id="1">
    <w:p w14:paraId="7BD267D8" w14:textId="77777777" w:rsidR="00EE2AF9" w:rsidRPr="00C51BE0" w:rsidRDefault="00EE2AF9">
      <w:pPr>
        <w:pStyle w:val="FootnoteText"/>
        <w:rPr>
          <w:lang w:val="en-US"/>
        </w:rPr>
      </w:pPr>
      <w:r>
        <w:rPr>
          <w:rStyle w:val="FootnoteReference"/>
        </w:rPr>
        <w:footnoteRef/>
      </w:r>
      <w:r>
        <w:t xml:space="preserve"> </w:t>
      </w:r>
      <w:r>
        <w:fldChar w:fldCharType="begin"/>
      </w:r>
      <w:r>
        <w:instrText xml:space="preserve"> ADDIN ZOTERO_ITEM CSL_CITATION {"citationID":"leuTmbTb","properties":{"formattedCitation":"{\\rtf Tenzin Gyatso, {\\i{}How to Practice} (London: Rider, 2002), p. 20.}","plainCitation":"Tenzin Gyatso, How to Practice (London: Rider, 2002), p. 20."},"citationItems":[{"id":32,"uris":["http://zotero.org/users/local/zIF71D0a/items/4SB4FWEC"],"uri":["http://zotero.org/users/local/zIF71D0a/items/4SB4FWEC"],"itemData":{"id":32,"type":"book","title":"How to practice","publisher":"Rider","publisher-place":"London","event-place":"London","author":[{"family":"Gyatso","given":"Tenzin"}],"issued":{"date-parts":[["2002"]]}},"locator":"20","label":"page"}],"schema":"https://github.com/citation-style-language/schema/raw/master/csl-citation.json"} </w:instrText>
      </w:r>
      <w:r>
        <w:fldChar w:fldCharType="separate"/>
      </w:r>
      <w:r w:rsidRPr="004349F8">
        <w:rPr>
          <w:lang w:val="en-US"/>
        </w:rPr>
        <w:t xml:space="preserve">Tenzin Gyatso, </w:t>
      </w:r>
      <w:r w:rsidRPr="004349F8">
        <w:rPr>
          <w:i/>
          <w:iCs/>
          <w:lang w:val="en-US"/>
        </w:rPr>
        <w:t>How to Practice</w:t>
      </w:r>
      <w:r w:rsidRPr="004349F8">
        <w:rPr>
          <w:lang w:val="en-US"/>
        </w:rPr>
        <w:t xml:space="preserve"> (London: Rider, 2002), p. 20.</w:t>
      </w:r>
      <w:r>
        <w:fldChar w:fldCharType="end"/>
      </w:r>
    </w:p>
  </w:footnote>
  <w:footnote w:id="2">
    <w:p w14:paraId="51E6CDCB" w14:textId="77777777" w:rsidR="00EE2AF9" w:rsidRPr="00D237C9" w:rsidRDefault="00EE2AF9">
      <w:pPr>
        <w:pStyle w:val="FootnoteText"/>
        <w:rPr>
          <w:lang w:val="en-US"/>
        </w:rPr>
      </w:pPr>
      <w:r>
        <w:rPr>
          <w:rStyle w:val="FootnoteReference"/>
        </w:rPr>
        <w:footnoteRef/>
      </w:r>
      <w:r>
        <w:t xml:space="preserve"> </w:t>
      </w:r>
      <w:r>
        <w:fldChar w:fldCharType="begin"/>
      </w:r>
      <w:r>
        <w:instrText xml:space="preserve"> ADDIN ZOTERO_ITEM CSL_CITATION {"citationID":"aVoMBxYn","properties":{"formattedCitation":"{\\rtf Damien Keown, {\\i{}Buddhism: A Very Short Introduction}, Very Short Introductions, 3, Fully updated new edition (Oxford: Oxford University Press, 2013), p. 60.}","plainCitation":"Damien Keown, Buddhism: A Very Short Introduction, Very Short Introductions, 3, Fully updated new edition (Oxford: Oxford University Press, 2013), p. 60."},"citationItems":[{"id":6,"uris":["http://zotero.org/users/local/zIF71D0a/items/N6JX385Q"],"uri":["http://zotero.org/users/local/zIF71D0a/items/N6JX385Q"],"itemData":{"id":6,"type":"book","title":"Buddhism: a very short introduction","collection-title":"Very short introductions","collection-number":"3","publisher":"Oxford University Press","publisher-place":"Oxford","number-of-pages":"158","edition":"Fully updated new edition","source":"Library of Congress ISBN","event-place":"Oxford","abstract":"\"Since its origins in India over two thousand years ago, Buddhism has not only spread throughout Asia, but also around the world. In this new edition of the Very Short Introduction to Buddhism, Damien Keown looks at how the tradition began and how it evolved into its present-day form. Explaining its central teachings and practices as well as key topics such as karma and rebirth, meditation and ethics, Keown also includes updates related to the evolution of Buddhism within Asia and the West, the importance of material culture, and the ethics of war and peace.\"--P. [2] of cover","ISBN":"978-0-19-966383-5","call-number":"BQ4022 .K46 2013","note":"OCLC: ocn812686123","shortTitle":"Buddhism","author":[{"family":"Keown","given":"Damien"}],"issued":{"date-parts":[["2013"]]}},"locator":"60","label":"page"}],"schema":"https://github.com/citation-style-language/schema/raw/master/csl-citation.json"} </w:instrText>
      </w:r>
      <w:r>
        <w:fldChar w:fldCharType="separate"/>
      </w:r>
      <w:r w:rsidRPr="00D237C9">
        <w:rPr>
          <w:lang w:val="en-US"/>
        </w:rPr>
        <w:t xml:space="preserve">Damien Keown, </w:t>
      </w:r>
      <w:r w:rsidRPr="00D237C9">
        <w:rPr>
          <w:i/>
          <w:iCs/>
          <w:lang w:val="en-US"/>
        </w:rPr>
        <w:t>Buddhism: A Very Short Introduction</w:t>
      </w:r>
      <w:r w:rsidRPr="00D237C9">
        <w:rPr>
          <w:lang w:val="en-US"/>
        </w:rPr>
        <w:t>, Very Short Introductions, 3, Fully updated new edition (Oxford: Oxford University Press, 2013), p. 60.</w:t>
      </w:r>
      <w:r>
        <w:fldChar w:fldCharType="end"/>
      </w:r>
    </w:p>
  </w:footnote>
  <w:footnote w:id="3">
    <w:p w14:paraId="1E71B632" w14:textId="77777777" w:rsidR="00EE2AF9" w:rsidRPr="009C2B2D" w:rsidRDefault="00EE2AF9">
      <w:pPr>
        <w:pStyle w:val="FootnoteText"/>
        <w:rPr>
          <w:lang w:val="en-US"/>
        </w:rPr>
      </w:pPr>
      <w:r>
        <w:rPr>
          <w:rStyle w:val="FootnoteReference"/>
        </w:rPr>
        <w:footnoteRef/>
      </w:r>
      <w:r>
        <w:t xml:space="preserve"> </w:t>
      </w:r>
      <w:r>
        <w:fldChar w:fldCharType="begin"/>
      </w:r>
      <w:r>
        <w:instrText xml:space="preserve"> ADDIN ZOTERO_ITEM CSL_CITATION {"citationID":"cwtPjjWn","properties":{"formattedCitation":"{\\rtf Rob Nairn, {\\i{}Diamond Mind: Psychology of Meditation}, Kairon Exploring Consciousness Series (Kalk Bay, South Africa: Kairoon Press, 1998), p. 13.}","plainCitation":"Rob Nairn, Diamond Mind: Psychology of Meditation, Kairon Exploring Consciousness Series (Kalk Bay, South Africa: Kairoon Press, 1998), p. 13."},"citationItems":[{"id":33,"uris":["http://zotero.org/users/local/zIF71D0a/items/8DP2Q3IH"],"uri":["http://zotero.org/users/local/zIF71D0a/items/8DP2Q3IH"],"itemData":{"id":33,"type":"book","title":"Diamond mind: psychology of meditation","collection-title":"Kairon exploring consciousness series","publisher":"Kairoon Press","publisher-place":"Kalk Bay, South Africa","number-of-pages":"111","source":"Library of Congress ISBN","event-place":"Kalk Bay, South Africa","ISBN":"978-0-9584166-3-4","call-number":"IN PROCESS","shortTitle":"Diamond mind","author":[{"family":"Nairn","given":"Rob"}],"issued":{"date-parts":[["1998"]]}},"locator":"13","label":"page"}],"schema":"https://github.com/citation-style-language/schema/raw/master/csl-citation.json"} </w:instrText>
      </w:r>
      <w:r>
        <w:fldChar w:fldCharType="separate"/>
      </w:r>
      <w:r w:rsidRPr="009C2B2D">
        <w:rPr>
          <w:lang w:val="en-US"/>
        </w:rPr>
        <w:t xml:space="preserve">Rob Nairn, </w:t>
      </w:r>
      <w:r w:rsidRPr="009C2B2D">
        <w:rPr>
          <w:i/>
          <w:iCs/>
          <w:lang w:val="en-US"/>
        </w:rPr>
        <w:t>Diamond Mind: Psychology of Meditation</w:t>
      </w:r>
      <w:r w:rsidRPr="009C2B2D">
        <w:rPr>
          <w:lang w:val="en-US"/>
        </w:rPr>
        <w:t>, Kairon Exploring Consciousness Series (Kalk Bay, South Africa: Kairoon Press, 1998), p. 13.</w:t>
      </w:r>
      <w:r>
        <w:fldChar w:fldCharType="end"/>
      </w:r>
    </w:p>
  </w:footnote>
  <w:footnote w:id="4">
    <w:p w14:paraId="0B6760A7" w14:textId="77777777" w:rsidR="00EE2AF9" w:rsidRPr="00D237C9" w:rsidRDefault="00EE2AF9">
      <w:pPr>
        <w:pStyle w:val="FootnoteText"/>
        <w:rPr>
          <w:lang w:val="en-US"/>
        </w:rPr>
      </w:pPr>
      <w:r>
        <w:rPr>
          <w:rStyle w:val="FootnoteReference"/>
        </w:rPr>
        <w:footnoteRef/>
      </w:r>
      <w:r>
        <w:t xml:space="preserve"> </w:t>
      </w:r>
      <w:r>
        <w:fldChar w:fldCharType="begin"/>
      </w:r>
      <w:r>
        <w:instrText xml:space="preserve"> ADDIN ZOTERO_ITEM CSL_CITATION {"citationID":"q7vJSatR","properties":{"formattedCitation":"{\\rtf Akong Tulku Rinpoche, {\\i{}Taming the Tiger} (Dzalendara Publishing, 1994), p. 9.}","plainCitation":"Akong Tulku Rinpoche, Taming the Tiger (Dzalendara Publishing, 1994), p. 9."},"citationItems":[{"id":23,"uris":["http://zotero.org/users/local/zIF71D0a/items/ZTB2PSP2"],"uri":["http://zotero.org/users/local/zIF71D0a/items/ZTB2PSP2"],"itemData":{"id":23,"type":"book","title":"Taming the Tiger","publisher":"Dzalendara Publishing","author":[{"family":"Tulku Rinpoche","given":"Akong"}],"issued":{"date-parts":[["1994"]]}},"locator":"9","label":"page"}],"schema":"https://github.com/citation-style-language/schema/raw/master/csl-citation.json"} </w:instrText>
      </w:r>
      <w:r>
        <w:fldChar w:fldCharType="separate"/>
      </w:r>
      <w:r w:rsidRPr="00D237C9">
        <w:rPr>
          <w:lang w:val="en-US"/>
        </w:rPr>
        <w:t xml:space="preserve">Akong Tulku Rinpoche, </w:t>
      </w:r>
      <w:r w:rsidRPr="00D237C9">
        <w:rPr>
          <w:i/>
          <w:iCs/>
          <w:lang w:val="en-US"/>
        </w:rPr>
        <w:t>Taming the Tiger</w:t>
      </w:r>
      <w:r w:rsidRPr="00D237C9">
        <w:rPr>
          <w:lang w:val="en-US"/>
        </w:rPr>
        <w:t xml:space="preserve"> (Dzalendara Publishing, 1994), p. 9.</w:t>
      </w:r>
      <w:r>
        <w:fldChar w:fldCharType="end"/>
      </w:r>
    </w:p>
  </w:footnote>
  <w:footnote w:id="5">
    <w:p w14:paraId="17F39AE5" w14:textId="77777777" w:rsidR="00EE2AF9" w:rsidRPr="00CD0256" w:rsidRDefault="00EE2AF9" w:rsidP="00C9457B">
      <w:pPr>
        <w:pStyle w:val="FootnoteText"/>
        <w:rPr>
          <w:lang w:val="en-US"/>
        </w:rPr>
      </w:pPr>
      <w:r>
        <w:rPr>
          <w:rStyle w:val="FootnoteReference"/>
        </w:rPr>
        <w:footnoteRef/>
      </w:r>
      <w:r>
        <w:t xml:space="preserve"> </w:t>
      </w:r>
      <w:r>
        <w:fldChar w:fldCharType="begin"/>
      </w:r>
      <w:r>
        <w:instrText xml:space="preserve"> ADDIN ZOTERO_ITEM CSL_CITATION {"citationID":"sLdC7MLw","properties":{"formattedCitation":"Nairn.","plainCitation":"Nairn."},"citationItems":[{"id":33,"uris":["http://zotero.org/users/local/zIF71D0a/items/8DP2Q3IH"],"uri":["http://zotero.org/users/local/zIF71D0a/items/8DP2Q3IH"],"itemData":{"id":33,"type":"book","title":"Diamond mind: psychology of meditation","collection-title":"Kairon exploring consciousness series","publisher":"Kairoon Press","publisher-place":"Kalk Bay, South Africa","number-of-pages":"111","source":"Library of Congress ISBN","event-place":"Kalk Bay, South Africa","ISBN":"978-0-9584166-3-4","call-number":"IN PROCESS","shortTitle":"Diamond mind","author":[{"family":"Nairn","given":"Rob"}],"issued":{"date-parts":[["1998"]]}}}],"schema":"https://github.com/citation-style-language/schema/raw/master/csl-citation.json"} </w:instrText>
      </w:r>
      <w:r>
        <w:fldChar w:fldCharType="separate"/>
      </w:r>
      <w:r>
        <w:rPr>
          <w:lang w:val="en-US"/>
        </w:rPr>
        <w:t>Nairn.</w:t>
      </w:r>
      <w:r>
        <w:fldChar w:fldCharType="end"/>
      </w:r>
    </w:p>
  </w:footnote>
  <w:footnote w:id="6">
    <w:p w14:paraId="778A0DD1" w14:textId="77777777" w:rsidR="00EE2AF9" w:rsidRPr="00C9457B" w:rsidRDefault="00EE2AF9" w:rsidP="00C9457B">
      <w:pPr>
        <w:pStyle w:val="FootnoteText"/>
        <w:rPr>
          <w:lang w:val="en-US"/>
        </w:rPr>
      </w:pPr>
      <w:r>
        <w:rPr>
          <w:rStyle w:val="FootnoteReference"/>
        </w:rPr>
        <w:footnoteRef/>
      </w:r>
      <w:r>
        <w:t xml:space="preserve"> </w:t>
      </w:r>
      <w:r>
        <w:fldChar w:fldCharType="begin"/>
      </w:r>
      <w:r>
        <w:instrText xml:space="preserve"> ADDIN ZOTERO_ITEM CSL_CITATION {"citationID":"5ymYOD2k","properties":{"formattedCitation":"Nairn, p. 13.","plainCitation":"Nairn, p. 13."},"citationItems":[{"id":33,"uris":["http://zotero.org/users/local/zIF71D0a/items/8DP2Q3IH"],"uri":["http://zotero.org/users/local/zIF71D0a/items/8DP2Q3IH"],"itemData":{"id":33,"type":"book","title":"Diamond mind: psychology of meditation","collection-title":"Kairon exploring consciousness series","publisher":"Kairoon Press","publisher-place":"Kalk Bay, South Africa","number-of-pages":"111","source":"Library of Congress ISBN","event-place":"Kalk Bay, South Africa","ISBN":"978-0-9584166-3-4","call-number":"IN PROCESS","shortTitle":"Diamond mind","author":[{"family":"Nairn","given":"Rob"}],"issued":{"date-parts":[["1998"]]}},"locator":"13","label":"page"}],"schema":"https://github.com/citation-style-language/schema/raw/master/csl-citation.json"} </w:instrText>
      </w:r>
      <w:r>
        <w:fldChar w:fldCharType="separate"/>
      </w:r>
      <w:r>
        <w:rPr>
          <w:noProof/>
        </w:rPr>
        <w:t>Nairn, p. 13.</w:t>
      </w:r>
      <w:r>
        <w:fldChar w:fldCharType="end"/>
      </w:r>
    </w:p>
  </w:footnote>
  <w:footnote w:id="7">
    <w:p w14:paraId="064107D6" w14:textId="77777777" w:rsidR="00EE2AF9" w:rsidRPr="00DE252B" w:rsidRDefault="00EE2AF9">
      <w:pPr>
        <w:pStyle w:val="FootnoteText"/>
        <w:rPr>
          <w:lang w:val="en-US"/>
        </w:rPr>
      </w:pPr>
      <w:r>
        <w:rPr>
          <w:rStyle w:val="FootnoteReference"/>
        </w:rPr>
        <w:footnoteRef/>
      </w:r>
      <w:r>
        <w:t xml:space="preserve"> </w:t>
      </w:r>
      <w:r>
        <w:fldChar w:fldCharType="begin"/>
      </w:r>
      <w:r>
        <w:instrText xml:space="preserve"> ADDIN ZOTERO_ITEM CSL_CITATION {"citationID":"FmPq4OOo","properties":{"formattedCitation":"{\\rtf Rupert Gethin, {\\i{}The Foundations of Buddhism}, An OPUS Book, 1. publ. paperback, 17th pr (Oxford: Oxford Univ. Press, 2010), p. 163.}","plainCitation":"Rupert Gethin, The Foundations of Buddhism, An OPUS Book, 1. publ. paperback, 17th pr (Oxford: Oxford Univ. Press, 2010), p. 163."},"citationItems":[{"id":21,"uris":["http://zotero.org/users/local/zIF71D0a/items/76GUSAE7"],"uri":["http://zotero.org/users/local/zIF71D0a/items/76GUSAE7"],"itemData":{"id":21,"type":"book","title":"The foundations of Buddhism","collection-title":"An OPUS book","publisher":"Oxford Univ. Press","publisher-place":"Oxford","number-of-pages":"333","edition":"1. publ. paperback, 17th pr","source":"Gemeinsamer Bibliotheksverbund ISBN","event-place":"Oxford","ISBN":"978-0-19-289223-2","note":"OCLC: 838357671","language":"eng","author":[{"family":"Gethin","given":"Rupert"}],"issued":{"date-parts":[["2010"]]}},"locator":"163","label":"page"}],"schema":"https://github.com/citation-style-language/schema/raw/master/csl-citation.json"} </w:instrText>
      </w:r>
      <w:r>
        <w:fldChar w:fldCharType="separate"/>
      </w:r>
      <w:r w:rsidRPr="00DE252B">
        <w:rPr>
          <w:lang w:val="en-US"/>
        </w:rPr>
        <w:t xml:space="preserve">Rupert Gethin, </w:t>
      </w:r>
      <w:r w:rsidRPr="00DE252B">
        <w:rPr>
          <w:i/>
          <w:iCs/>
          <w:lang w:val="en-US"/>
        </w:rPr>
        <w:t>The Foundations of Buddhism</w:t>
      </w:r>
      <w:r w:rsidRPr="00DE252B">
        <w:rPr>
          <w:lang w:val="en-US"/>
        </w:rPr>
        <w:t>, An OPUS Book, 1. publ. paperback, 17th pr (Oxford: Oxford Univ. Press, 2010), p. 163.</w:t>
      </w:r>
      <w:r>
        <w:fldChar w:fldCharType="end"/>
      </w:r>
    </w:p>
  </w:footnote>
  <w:footnote w:id="8">
    <w:p w14:paraId="07D6486E" w14:textId="77777777" w:rsidR="00EE2AF9" w:rsidRPr="002465EC"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{"citationID":"3yTf0kZS","properties":{"formattedCitation":"{\\rtf Bstan-\\uc0\\u700{}dzin-rgya-mtsho and Donald S. Lopez, {\\i{}The Way to Freedom}, The Path to Enlightenment Series, 1st ed (San Francisco: HarperSanFrancisco, 1994), p. 110.}","plainCitation":"Bstan-</w:instrText>
      </w:r>
      <w:r>
        <w:rPr>
          <w:rFonts w:ascii="Times New Roman" w:hAnsi="Times New Roman" w:cs="Times New Roman"/>
        </w:rPr>
        <w:instrText>ʼ</w:instrText>
      </w:r>
      <w:r>
        <w:instrText>dzin-rgya-mtsho and Donald S. Lopez, The Way to Freedom, The Path to Enlightenment Series, 1st ed (San Francisco: HarperSanFrancisco, 1994), p. 110."},"citationItems":[{"id":31,"uris":["http://zotero.org/users/local/zIF71D0a/items/KT7IZIL9"],"uri":["http://zotero.org/users/local/zIF71D0a/items/KT7IZIL9"],"itemData":{"id":31,"type":"book","title":"The way to freedom","collection-title":"The path to enlightenment series","publisher":"HarperSanFrancisco","publisher-place":"San Francisco","number-of-pages":"181","edition":"1st ed","source":"Library of Congress ISBN","event-place":"San Francisco","ISBN":"978-0-06-061722-6","call-number":"BQ7935.B774 W39 1994","author":[{"family":"Bstan-</w:instrText>
      </w:r>
      <w:r>
        <w:rPr>
          <w:rFonts w:ascii="Times New Roman" w:hAnsi="Times New Roman" w:cs="Times New Roman"/>
        </w:rPr>
        <w:instrText>ʼ</w:instrText>
      </w:r>
      <w:r>
        <w:instrText xml:space="preserve">dzin-rgya-mtsho","given":""},{"family":"Lopez","given":"Donald S."}],"issued":{"date-parts":[["1994"]]}},"locator":"110","label":"page"}],"schema":"https://github.com/citation-style-language/schema/raw/master/csl-citation.json"} </w:instrText>
      </w:r>
      <w:r>
        <w:fldChar w:fldCharType="separate"/>
      </w:r>
      <w:r w:rsidRPr="002465EC">
        <w:rPr>
          <w:lang w:val="en-US"/>
        </w:rPr>
        <w:t>Bstan-</w:t>
      </w:r>
      <w:r w:rsidRPr="002465EC">
        <w:rPr>
          <w:rFonts w:ascii="Times New Roman" w:hAnsi="Times New Roman" w:cs="Times New Roman"/>
          <w:lang w:val="en-US"/>
        </w:rPr>
        <w:t>ʼ</w:t>
      </w:r>
      <w:r w:rsidRPr="002465EC">
        <w:rPr>
          <w:lang w:val="en-US"/>
        </w:rPr>
        <w:t xml:space="preserve">dzin-rgya-mtsho and Donald S. Lopez, </w:t>
      </w:r>
      <w:r w:rsidRPr="002465EC">
        <w:rPr>
          <w:i/>
          <w:iCs/>
          <w:lang w:val="en-US"/>
        </w:rPr>
        <w:t>The Way to Freedom</w:t>
      </w:r>
      <w:r w:rsidRPr="002465EC">
        <w:rPr>
          <w:lang w:val="en-US"/>
        </w:rPr>
        <w:t>, The Path to Enlightenment Series, 1st ed (San Francisco: Harper</w:t>
      </w:r>
      <w:r>
        <w:rPr>
          <w:lang w:val="en-US"/>
        </w:rPr>
        <w:t xml:space="preserve"> </w:t>
      </w:r>
      <w:r w:rsidRPr="002465EC">
        <w:rPr>
          <w:lang w:val="en-US"/>
        </w:rPr>
        <w:t>SanFrancisco, 1994), p. 110.</w:t>
      </w:r>
      <w:r>
        <w:fldChar w:fldCharType="end"/>
      </w:r>
    </w:p>
  </w:footnote>
  <w:footnote w:id="9">
    <w:p w14:paraId="42A55377" w14:textId="77777777" w:rsidR="00EE2AF9" w:rsidRPr="000F2572"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{"citationID":"64vh9X2G","properties":{"formattedCitation":"{\\rtf {\\i{}Genius of the Ancient World - 1. Buddha} &lt;http://www.bbc.co.uk/iplayer/episode/b064jf28/genius-of-the-ancient-world-1-buddha&gt; [accessed 26 October 2017].}","plainCitation":"Genius of the Ancient World - 1. Buddha &lt;http://www.bbc.co.uk/iplayer/episode/b064jf28/genius-of-the-ancient-world-1-buddha&gt; [accessed 26 October 2017]."},"citationItems":[{"id":10,"uris":["http://zotero.org/users/local/zIF71D0a/items/W78896YX"],"uri":["http://zotero.org/users/local/zIF71D0a/items/W78896YX"],"itemData":{"id":10,"type":"motion_picture","title":"Genius of the Ancient World - 1. Buddha","source":"www.bbc.co.uk","abstract":"Bettany Hughes travels to India to investigate the revolutionary ideas of the Buddha.","URL":"http://www.bbc.co.uk/iplayer/episode/b064jf28/genius-of-the-ancient-world-1-buddha","accessed":{"date-parts":[["2017",10,26]]}}}],"schema":"https://github.com/citation-style-language/schema/raw/master/csl-citation.json"} </w:instrText>
      </w:r>
      <w:r>
        <w:fldChar w:fldCharType="separate"/>
      </w:r>
      <w:r w:rsidRPr="000F2572">
        <w:rPr>
          <w:i/>
          <w:iCs/>
          <w:lang w:val="en-US"/>
        </w:rPr>
        <w:t>Genius of the Ancient World - 1. Buddha</w:t>
      </w:r>
      <w:r w:rsidRPr="000F2572">
        <w:rPr>
          <w:lang w:val="en-US"/>
        </w:rPr>
        <w:t xml:space="preserve"> &lt;http://www.bbc.co.uk/iplayer/episode/b064jf28/genius-of-the-ancient-world-1-buddha&gt; [accessed 26 October 2017].</w:t>
      </w:r>
      <w:r>
        <w:fldChar w:fldCharType="end"/>
      </w:r>
    </w:p>
  </w:footnote>
  <w:footnote w:id="10">
    <w:p w14:paraId="5B7FDC36" w14:textId="77777777" w:rsidR="00EE2AF9" w:rsidRPr="000D0888" w:rsidRDefault="00EE2AF9" w:rsidP="000D0888">
      <w:pPr>
        <w:pStyle w:val="FootnoteText"/>
        <w:rPr>
          <w:lang w:val="en-US"/>
        </w:rPr>
      </w:pPr>
      <w:r w:rsidRPr="00935D8A">
        <w:rPr>
          <w:rStyle w:val="FootnoteReference"/>
        </w:rPr>
        <w:footnoteRef/>
      </w:r>
      <w:r>
        <w:t xml:space="preserve"> </w:t>
      </w:r>
      <w:r>
        <w:fldChar w:fldCharType="begin"/>
      </w:r>
      <w:r>
        <w:instrText xml:space="preserve"> ADDIN ZOTERO_ITEM CSL_CITATION {"citationID":"KyK4a4Hk","properties":{"formattedCitation":"{\\rtf Dzongsar Khyentse Rinpoche, \\uc0\\u8216{}Buddhism in a Nutshell: The Four Seals of Dharma\\uc0\\u8217{}, {\\i{}Lion\\uc0\\u8217{}s Roar}, 2017 &lt;https://www.lionsroar.com/buddhism-nutshell-four-seals-dharma/&gt; [accessed 26 October 2017].}","plainCitation":"Dzongsar Khyentse Rinpoche, ‘Buddhism in a Nutshell: The Four Seals of Dharma’, Lion’s Roar, 2017 &lt;https://www.lionsroar.com/buddhism-nutshell-four-seals-dharma/&gt; [accessed 26 October 2017]."},"citationItems":[{"id":2,"uris":["http://zotero.org/users/local/zIF71D0a/items/WVRYMH6B"],"uri":["http://zotero.org/users/local/zIF71D0a/items/WVRYMH6B"],"itemData":{"id":2,"type":"post-weblog","title":"Buddhism in a Nutshell: The Four Seals of Dharma","container-title":"Lion's Roar","abstract":"By Dzongsar Khyentse Rinpoche –   Buddhism is distinguished by four characteristics, or 'seals.'","URL":"https://www.lionsroar.com/buddhism-nutshell-four-seals-dharma/","shortTitle":"Buddhism in a Nutshell","author":[{"family":"Rinpoche","given":"Dzongsar Khyentse"}],"issued":{"date-parts":[["2017",1,12]]},"accessed":{"date-parts":[["2017",10,26]]}}}],"schema":"https://github.com/citation-style-language/schema/raw/master/csl-citation.json"} </w:instrText>
      </w:r>
      <w:r>
        <w:fldChar w:fldCharType="separate"/>
      </w:r>
      <w:r w:rsidRPr="000D0888">
        <w:rPr>
          <w:lang w:val="en-US"/>
        </w:rPr>
        <w:t xml:space="preserve">Dzongsar Khyentse Rinpoche, ‘Buddhism in a Nutshell: The Four Seals of Dharma’, </w:t>
      </w:r>
      <w:r w:rsidRPr="000D0888">
        <w:rPr>
          <w:i/>
          <w:iCs/>
          <w:lang w:val="en-US"/>
        </w:rPr>
        <w:t>Lion’s Roar</w:t>
      </w:r>
      <w:r w:rsidRPr="000D0888">
        <w:rPr>
          <w:lang w:val="en-US"/>
        </w:rPr>
        <w:t>, 2017 &lt;https://www.lionsroar.com/buddhism-nutshell-four-seals-dharma/&gt; [accessed 26 October 2017].</w:t>
      </w:r>
      <w:r>
        <w:fldChar w:fldCharType="end"/>
      </w:r>
    </w:p>
  </w:footnote>
  <w:footnote w:id="11">
    <w:p w14:paraId="532FF79B" w14:textId="77777777" w:rsidR="00EE2AF9" w:rsidRPr="00FB7BA9"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{"citationID":"jH9kCJk6","properties":{"formattedCitation":"{\\rtf Dzongsar Khyentse Rinpoche, \\uc0\\u8216{}Buddhism in a Nutshell: The Four Seals of Dharma\\uc0\\u8217{}, {\\i{}Lion\\uc0\\u8217{}s Roar}, 2017 &lt;https://www.lionsroar.com/buddhism-nutshell-four-seals-dharma/&gt; [accessed 26 October 2017].}","plainCitation":"Dzongsar Khyentse Rinpoche, ‘Buddhism in a Nutshell: The Four Seals of Dharma’, Lion’s Roar, 2017 &lt;https://www.lionsroar.com/buddhism-nutshell-four-seals-dharma/&gt; [accessed 26 October 2017]."},"citationItems":[{"id":4,"uris":["http://zotero.org/users/local/zIF71D0a/items/79WMJSD7"],"uri":["http://zotero.org/users/local/zIF71D0a/items/79WMJSD7"],"itemData":{"id":4,"type":"post-weblog","title":"Buddhism in a Nutshell: The Four Seals of Dharma","container-title":"Lion's Roar","abstract":"By Dzongsar Khyentse Rinpoche –   Buddhism is distinguished by four characteristics, or 'seals.'","URL":"https://www.lionsroar.com/buddhism-nutshell-four-seals-dharma/","shortTitle":"Buddhism in a Nutshell","author":[{"family":"Rinpoche","given":"Dzongsar Khyentse"}],"issued":{"date-parts":[["2017",1,12]]},"accessed":{"date-parts":[["2017",10,26]]}}}],"schema":"https://github.com/citation-style-language/schema/raw/master/csl-citation.json"} </w:instrText>
      </w:r>
      <w:r>
        <w:fldChar w:fldCharType="separate"/>
      </w:r>
      <w:r w:rsidRPr="00FB7BA9">
        <w:rPr>
          <w:lang w:val="en-US"/>
        </w:rPr>
        <w:t xml:space="preserve">Dzongsar Khyentse Rinpoche, ‘Buddhism in a Nutshell: The Four Seals of Dharma’, </w:t>
      </w:r>
      <w:r w:rsidRPr="00FB7BA9">
        <w:rPr>
          <w:i/>
          <w:iCs/>
          <w:lang w:val="en-US"/>
        </w:rPr>
        <w:t>Lion’s Roar</w:t>
      </w:r>
      <w:r w:rsidRPr="00FB7BA9">
        <w:rPr>
          <w:lang w:val="en-US"/>
        </w:rPr>
        <w:t>, 2017 &lt;https://www.lionsroar.com/buddhism-nutshell-four-seals-dharma/&gt; [accessed 26 October 2017].</w:t>
      </w:r>
      <w:r>
        <w:fldChar w:fldCharType="end"/>
      </w:r>
    </w:p>
  </w:footnote>
  <w:footnote w:id="12">
    <w:p w14:paraId="723AD60A" w14:textId="77777777" w:rsidR="00EE2AF9" w:rsidRPr="00573F73"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{"citationID":"oJaezX33","properties":{"formattedCitation":"{\\rtf \\uc0\\u8216{}Connected_Discourses_of_the_Buddha(Samyutta_Nikaya).Vol.I.Pdf\\uc0\\u8217{} &lt;http://lirs.ru/lib/sutra/Connected_Discourses_of_the_Buddha(Samyutta_Nikaya).Vol.I.pdf&gt; [accessed 31 October 2017].}","plainCitation":"‘Connected_Discourses_of_the_Buddha(Samyutta_Nikaya).Vol.I.Pdf’ &lt;http://lirs.ru/lib/sutra/Connected_Discourses_of_the_Buddha(Samyutta_Nikaya).Vol.I.pdf&gt; [accessed 31 October 2017]."},"citationItems":[{"id":13,"uris":["http://zotero.org/users/local/zIF71D0a/items/HQTEQL7G"],"uri":["http://zotero.org/users/local/zIF71D0a/items/HQTEQL7G"],"itemData":{"id":13,"type":"article","title":"Connected_Discourses_of_the_Buddha(Samyutta_Nikaya).Vol.I.pdf","URL":"http://lirs.ru/lib/sutra/Connected_Discourses_of_the_Buddha(Samyutta_Nikaya).Vol.I.pdf","accessed":{"date-parts":[["2017",10,31]]}}}],"schema":"https://github.com/citation-style-language/schema/raw/master/csl-citation.json"} </w:instrText>
      </w:r>
      <w:r>
        <w:fldChar w:fldCharType="separate"/>
      </w:r>
      <w:r w:rsidRPr="00573F73">
        <w:rPr>
          <w:lang w:val="en-US"/>
        </w:rPr>
        <w:t>‘Connected_Discourses_of_the_Buddha(Samyutta_Nikaya).Vol.I.Pdf’ &lt;http://lirs.ru/lib/sutra/Connected_Discourses_of_the_Buddha(Samyutta_Nikaya).Vol.I.pdf&gt; [accessed 31 October 2017].</w:t>
      </w:r>
      <w:r>
        <w:fldChar w:fldCharType="end"/>
      </w:r>
    </w:p>
  </w:footnote>
  <w:footnote w:id="13">
    <w:p w14:paraId="56322A94" w14:textId="77777777" w:rsidR="00EE2AF9" w:rsidRPr="0059298E"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{"citationID":"k8jAuOou","properties":{"formattedCitation":"Tulku Rinpoche, p. 21.","plainCitation":"Tulku Rinpoche, p. 21."},"citationItems":[{"id":23,"uris":["http://zotero.org/users/local/zIF71D0a/items/ZTB2PSP2"],"uri":["http://zotero.org/users/local/zIF71D0a/items/ZTB2PSP2"],"itemData":{"id":23,"type":"book","title":"Taming the Tiger","publisher":"Dzalendara Publishing","author":[{"family":"Tulku Rinpoche","given":"Akong"}],"issued":{"date-parts":[["1994"]]}},"locator":"21","label":"page"}],"schema":"https://github.com/citation-style-language/schema/raw/master/csl-citation.json"} </w:instrText>
      </w:r>
      <w:r>
        <w:fldChar w:fldCharType="separate"/>
      </w:r>
      <w:r>
        <w:rPr>
          <w:lang w:val="en-US"/>
        </w:rPr>
        <w:t>Tulku Rinpoche, p. 21.</w:t>
      </w:r>
      <w:r>
        <w:fldChar w:fldCharType="end"/>
      </w:r>
    </w:p>
  </w:footnote>
  <w:footnote w:id="14">
    <w:p w14:paraId="5D984DCD" w14:textId="77777777" w:rsidR="00EE2AF9" w:rsidRPr="00582AE2"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{"citationID":"2hP27XI6","properties":{"formattedCitation":"Tulku Rinpoche, p. 21.","plainCitation":"Tulku Rinpoche, p. 21."},"citationItems":[{"id":23,"uris":["http://zotero.org/users/local/zIF71D0a/items/ZTB2PSP2"],"uri":["http://zotero.org/users/local/zIF71D0a/items/ZTB2PSP2"],"itemData":{"id":23,"type":"book","title":"Taming the Tiger","publisher":"Dzalendara Publishing","author":[{"family":"Tulku Rinpoche","given":"Akong"}],"issued":{"date-parts":[["1994"]]}},"locator":"21","label":"page"}],"schema":"https://github.com/citation-style-language/schema/raw/master/csl-citation.json"} </w:instrText>
      </w:r>
      <w:r>
        <w:fldChar w:fldCharType="separate"/>
      </w:r>
      <w:r>
        <w:rPr>
          <w:noProof/>
        </w:rPr>
        <w:t>Tulku Rinpoche, p. 21.</w:t>
      </w:r>
      <w:r>
        <w:fldChar w:fldCharType="end"/>
      </w:r>
    </w:p>
  </w:footnote>
  <w:footnote w:id="15">
    <w:p w14:paraId="36ED89BD" w14:textId="77777777" w:rsidR="00EE2AF9" w:rsidRPr="0058394E"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{"citationID":"rOMPjiVY","properties":{"formattedCitation":"{\\rtf \\uc0\\u8216{}Milinda.Pdf\\uc0\\u8217{}, p. 25 &lt;http://www.buddhanet.net/pdf_file/milinda.pdf&gt; [accessed 31 October 2017].}","plainCitation":"‘Milinda.Pdf’, p. 25 &lt;http://www.buddhanet.net/pdf_file/milinda.pdf&gt; [accessed 31 October 2017]."},"citationItems":[{"id":17,"uris":["http://zotero.org/users/local/zIF71D0a/items/L45Y2XS6"],"uri":["http://zotero.org/users/local/zIF71D0a/items/L45Y2XS6"],"itemData":{"id":17,"type":"article","title":"milinda.pdf","URL":"http://www.buddhanet.net/pdf_file/milinda.pdf","accessed":{"date-parts":[["2017",10,31]]}},"locator":"25","label":"page"}],"schema":"https://github.com/citation-style-language/schema/raw/master/csl-citation.json"} </w:instrText>
      </w:r>
      <w:r>
        <w:fldChar w:fldCharType="separate"/>
      </w:r>
      <w:r w:rsidRPr="0058394E">
        <w:rPr>
          <w:lang w:val="en-US"/>
        </w:rPr>
        <w:t>‘Milinda.Pdf’, p. 25 &lt;http://www.buddhanet.net/pdf_file/milinda.pdf&gt; [accessed 31 October 2017].</w:t>
      </w:r>
      <w:r>
        <w:fldChar w:fldCharType="end"/>
      </w:r>
    </w:p>
  </w:footnote>
  <w:footnote w:id="16">
    <w:p w14:paraId="51C9F073" w14:textId="77777777" w:rsidR="00EE2AF9" w:rsidRPr="004349F8" w:rsidRDefault="00EE2AF9">
      <w:pPr>
        <w:pStyle w:val="FootnoteText"/>
        <w:rPr>
          <w:lang w:val="en-US"/>
        </w:rPr>
      </w:pPr>
      <w:r>
        <w:rPr>
          <w:rStyle w:val="FootnoteReference"/>
        </w:rPr>
        <w:footnoteRef/>
      </w:r>
      <w:r>
        <w:t xml:space="preserve"> </w:t>
      </w:r>
      <w:r>
        <w:fldChar w:fldCharType="begin"/>
      </w:r>
      <w:r>
        <w:instrText xml:space="preserve"> ADDIN ZOTERO_ITEM CSL_CITATION {"citationID":"h35JFGgW","properties":{"formattedCitation":"Gyatso, p. 20.","plainCitation":"Gyatso, p. 20."},"citationItems":[{"id":32,"uris":["http://zotero.org/users/local/zIF71D0a/items/4SB4FWEC"],"uri":["http://zotero.org/users/local/zIF71D0a/items/4SB4FWEC"],"itemData":{"id":32,"type":"book","title":"How to practice","publisher":"Rider","publisher-place":"London","event-place":"London","author":[{"family":"Gyatso","given":"Tenzin"}],"issued":{"date-parts":[["2002"]]}},"locator":"20","label":"page"}],"schema":"https://github.com/citation-style-language/schema/raw/master/csl-citation.json"} </w:instrText>
      </w:r>
      <w:r>
        <w:fldChar w:fldCharType="separate"/>
      </w:r>
      <w:r>
        <w:rPr>
          <w:noProof/>
        </w:rPr>
        <w:t>Gyatso, p. 20.</w:t>
      </w:r>
      <w:r>
        <w:fldChar w:fldCharType="end"/>
      </w:r>
    </w:p>
  </w:footnote>
  <w:footnote w:id="17">
    <w:p w14:paraId="4B1A4EFB" w14:textId="77777777" w:rsidR="00EE2AF9" w:rsidRPr="00596B98"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{"citationID":"dbutTr8C","properties":{"formattedCitation":"Gethin, p. 61.","plainCitation":"Gethin, p. 61."},"citationItems":[{"id":21,"uris":["http://zotero.org/users/local/zIF71D0a/items/76GUSAE7"],"uri":["http://zotero.org/users/local/zIF71D0a/items/76GUSAE7"],"itemData":{"id":21,"type":"book","title":"The foundations of Buddhism","collection-title":"An OPUS book","publisher":"Oxford Univ. Press","publisher-place":"Oxford","number-of-pages":"333","edition":"1. publ. paperback, 17th pr","source":"Gemeinsamer Bibliotheksverbund ISBN","event-place":"Oxford","ISBN":"978-0-19-289223-2","note":"OCLC: 838357671","language":"eng","author":[{"family":"Gethin","given":"Rupert"}],"issued":{"date-parts":[["2010"]]}},"locator":"61","label":"page"}],"schema":"https://github.com/citation-style-language/schema/raw/master/csl-citation.json"} </w:instrText>
      </w:r>
      <w:r>
        <w:fldChar w:fldCharType="separate"/>
      </w:r>
      <w:r>
        <w:rPr>
          <w:lang w:val="en-US"/>
        </w:rPr>
        <w:t>Gethin, p. 61.</w:t>
      </w:r>
      <w:r>
        <w:fldChar w:fldCharType="end"/>
      </w:r>
    </w:p>
  </w:footnote>
  <w:footnote w:id="18">
    <w:p w14:paraId="4B54DFE7" w14:textId="77777777" w:rsidR="00EE2AF9" w:rsidRPr="004B4244" w:rsidRDefault="00EE2AF9" w:rsidP="004E0D7B">
      <w:pPr>
        <w:pStyle w:val="FootnoteText"/>
        <w:rPr>
          <w:lang w:val="en-US"/>
        </w:rPr>
      </w:pPr>
      <w:r w:rsidRPr="00935D8A">
        <w:rPr>
          <w:rStyle w:val="FootnoteReference"/>
        </w:rPr>
        <w:footnoteRef/>
      </w:r>
      <w:r>
        <w:t xml:space="preserve"> </w:t>
      </w:r>
      <w:r>
        <w:fldChar w:fldCharType="begin"/>
      </w:r>
      <w:r>
        <w:instrText xml:space="preserve"> ADDIN ZOTERO_ITEM CSL_CITATION {"citationID":"Qw5od9Xi","properties":{"formattedCitation":"{\\rtf Peter Harvey, {\\i{}An Introduction to Buddhist Ethics: Foundations, Values and Issues}, 9. print. with corrections (Cambridge: Cambridge Univ. Press, 2011), p. 35.}","plainCitation":"Peter Harvey, An Introduction to Buddhist Ethics: Foundations, Values and Issues, 9. print. with corrections (Cambridge: Cambridge Univ. Press, 2011), p. 35."},"citationItems":[{"id":19,"uris":["http://zotero.org/users/local/zIF71D0a/items/ZEQ4SP4P"],"uri":["http://zotero.org/users/local/zIF71D0a/items/ZEQ4SP4P"],"itemData":{"id":19,"type":"book","title":"An introduction to Buddhist ethics: foundations, values and issues","publisher":"Cambridge Univ. Press","publisher-place":"Cambridge","number-of-pages":"478","edition":"9. print. with corrections","source":"Gemeinsamer Bibliotheksverbund ISBN","event-place":"Cambridge","ISBN":"978-0-521-55640-8","note":"OCLC: 830691164","shortTitle":"An introduction to Buddhist ethics","language":"eng","author":[{"family":"Harvey","given":"Peter"}],"issued":{"date-parts":[["2011"]]}},"locator":"35","label":"page"}],"schema":"https://github.com/citation-style-language/schema/raw/master/csl-citation.json"} </w:instrText>
      </w:r>
      <w:r>
        <w:fldChar w:fldCharType="separate"/>
      </w:r>
      <w:r w:rsidRPr="004B4244">
        <w:rPr>
          <w:lang w:val="en-US"/>
        </w:rPr>
        <w:t xml:space="preserve">Peter Harvey, </w:t>
      </w:r>
      <w:r w:rsidRPr="004B4244">
        <w:rPr>
          <w:i/>
          <w:iCs/>
          <w:lang w:val="en-US"/>
        </w:rPr>
        <w:t>An Introduction to Buddhist Ethics: Foundations, Values and Issues</w:t>
      </w:r>
      <w:r w:rsidRPr="004B4244">
        <w:rPr>
          <w:lang w:val="en-US"/>
        </w:rPr>
        <w:t>, 9. print. with corrections (Cambridge: Cambridge Univ. Press, 2011), p. 35.</w:t>
      </w:r>
      <w:r>
        <w:fldChar w:fldCharType="end"/>
      </w:r>
    </w:p>
  </w:footnote>
  <w:footnote w:id="19">
    <w:p w14:paraId="121E9044" w14:textId="77777777" w:rsidR="00EE2AF9" w:rsidRPr="00096501"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{"citationID":"l1ByC61Q","properties":{"formattedCitation":"Tulku Rinpoche, p. 23.","plainCitation":"Tulku Rinpoche, p. 23."},"citationItems":[{"id":23,"uris":["http://zotero.org/users/local/zIF71D0a/items/ZTB2PSP2"],"uri":["http://zotero.org/users/local/zIF71D0a/items/ZTB2PSP2"],"itemData":{"id":23,"type":"book","title":"Taming the Tiger","publisher":"Dzalendara Publishing","author":[{"family":"Tulku Rinpoche","given":"Akong"}],"issued":{"date-parts":[["1994"]]}},"locator":"23","label":"page"}],"schema":"https://github.com/citation-style-language/schema/raw/master/csl-citation.json"} </w:instrText>
      </w:r>
      <w:r>
        <w:fldChar w:fldCharType="separate"/>
      </w:r>
      <w:r>
        <w:rPr>
          <w:noProof/>
        </w:rPr>
        <w:t>Tulku Rinpoche, p. 23.</w:t>
      </w:r>
      <w:r>
        <w:fldChar w:fldCharType="end"/>
      </w:r>
    </w:p>
  </w:footnote>
  <w:footnote w:id="20">
    <w:p w14:paraId="39913108" w14:textId="77777777" w:rsidR="00EE2AF9" w:rsidRPr="00E15343"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{"citationID":"k12dkQ78","properties":{"formattedCitation":"{\\rtf \\uc0\\u8216{}Milinda.Pdf\\uc0\\u8217{}, p. 25.}","plainCitation":"‘Milinda.Pdf’, p. 25."},"citationItems":[{"id":17,"uris":["http://zotero.org/users/local/zIF71D0a/items/L45Y2XS6"],"uri":["http://zotero.org/users/local/zIF71D0a/items/L45Y2XS6"],"itemData":{"id":17,"type":"article","title":"milinda.pdf","URL":"http://www.buddhanet.net/pdf_file/milinda.pdf","accessed":{"date-parts":[["2017",10,31]]}},"locator":"25","label":"page"}],"schema":"https://github.com/citation-style-language/schema/raw/master/csl-citation.json"} </w:instrText>
      </w:r>
      <w:r>
        <w:fldChar w:fldCharType="separate"/>
      </w:r>
      <w:r w:rsidRPr="00E15343">
        <w:rPr>
          <w:lang w:val="en-US"/>
        </w:rPr>
        <w:t>‘Milinda.Pdf’, p. 25.</w:t>
      </w:r>
      <w:r>
        <w:fldChar w:fldCharType="end"/>
      </w:r>
    </w:p>
  </w:footnote>
  <w:footnote w:id="21">
    <w:p w14:paraId="1212DFD1" w14:textId="77777777" w:rsidR="00EE2AF9" w:rsidRPr="0027697E"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{"citationID":"Js2h9y05","properties":{"formattedCitation":"{\\rtf Sogyal Rimpoche, {\\i{}Glimpse after Glimpse} (London: Random house, 1995), sec. January 28.}","plainCitation":"Sogyal Rimpoche, Glimpse after Glimpse (London: Random house, 1995), sec. January 28.","dontUpdate":true},"citationItems":[{"id":30,"uris":["http://zotero.org/users/local/zIF71D0a/items/93YJPU9G"],"uri":["http://zotero.org/users/local/zIF71D0a/items/93YJPU9G"],"itemData":{"id":30,"type":"book","title":"Glimpse after glimpse","publisher":"Random house","publisher-place":"London","event-place":"London","author":[{"family":"Rinpoche","given":"Sogyal"}],"issued":{"date-parts":[["1995"]]}},"locator":"January 28","label":"section"}],"schema":"https://github.com/citation-style-language/schema/raw/master/csl-citation.json"} </w:instrText>
      </w:r>
      <w:r>
        <w:fldChar w:fldCharType="separate"/>
      </w:r>
      <w:r>
        <w:rPr>
          <w:lang w:val="en-US"/>
        </w:rPr>
        <w:t>Sogyal Rin</w:t>
      </w:r>
      <w:r w:rsidRPr="002465EC">
        <w:rPr>
          <w:lang w:val="en-US"/>
        </w:rPr>
        <w:t xml:space="preserve">poche, </w:t>
      </w:r>
      <w:r w:rsidRPr="002465EC">
        <w:rPr>
          <w:i/>
          <w:iCs/>
          <w:lang w:val="en-US"/>
        </w:rPr>
        <w:t>Glimpse after Glimpse</w:t>
      </w:r>
      <w:r w:rsidRPr="002465EC">
        <w:rPr>
          <w:lang w:val="en-US"/>
        </w:rPr>
        <w:t xml:space="preserve"> (London: Random house, 1995), sec. January 28.</w:t>
      </w:r>
      <w:r>
        <w:fldChar w:fldCharType="end"/>
      </w:r>
    </w:p>
  </w:footnote>
  <w:footnote w:id="22">
    <w:p w14:paraId="79211B94" w14:textId="77777777" w:rsidR="00EE2AF9" w:rsidRPr="00A16243" w:rsidRDefault="00EE2AF9">
      <w:pPr>
        <w:pStyle w:val="FootnoteText"/>
        <w:rPr>
          <w:lang w:val="en-US"/>
        </w:rPr>
      </w:pPr>
      <w:r>
        <w:rPr>
          <w:rStyle w:val="FootnoteReference"/>
        </w:rPr>
        <w:footnoteRef/>
      </w:r>
      <w:r>
        <w:t xml:space="preserve"> </w:t>
      </w:r>
      <w:r>
        <w:fldChar w:fldCharType="begin"/>
      </w:r>
      <w:r>
        <w:instrText xml:space="preserve"> ADDIN ZOTERO_ITEM CSL_CITATION {"citationID":"do47ZsBx","properties":{"formattedCitation":"Gethin, p. 159.","plainCitation":"Gethin, p. 159."},"citationItems":[{"id":21,"uris":["http://zotero.org/users/local/zIF71D0a/items/76GUSAE7"],"uri":["http://zotero.org/users/local/zIF71D0a/items/76GUSAE7"],"itemData":{"id":21,"type":"book","title":"The foundations of Buddhism","collection-title":"An OPUS book","publisher":"Oxford Univ. Press","publisher-place":"Oxford","number-of-pages":"333","edition":"1. publ. paperback, 17th pr","source":"Gemeinsamer Bibliotheksverbund ISBN","event-place":"Oxford","ISBN":"978-0-19-289223-2","note":"OCLC: 838357671","language":"eng","author":[{"family":"Gethin","given":"Rupert"}],"issued":{"date-parts":[["2010"]]}},"locator":"159","label":"page"}],"schema":"https://github.com/citation-style-language/schema/raw/master/csl-citation.json"} </w:instrText>
      </w:r>
      <w:r>
        <w:fldChar w:fldCharType="separate"/>
      </w:r>
      <w:r>
        <w:rPr>
          <w:noProof/>
        </w:rPr>
        <w:t>Gethin, p. 159.</w:t>
      </w:r>
      <w:r>
        <w:fldChar w:fldCharType="end"/>
      </w:r>
    </w:p>
  </w:footnote>
  <w:footnote w:id="23">
    <w:p w14:paraId="062C07FC" w14:textId="77777777" w:rsidR="00EE2AF9" w:rsidRPr="007643CB" w:rsidRDefault="00EE2AF9" w:rsidP="00CF3AAE">
      <w:pPr>
        <w:pStyle w:val="FootnoteText"/>
        <w:rPr>
          <w:lang w:val="en-US"/>
        </w:rPr>
      </w:pPr>
      <w:r w:rsidRPr="00935D8A">
        <w:rPr>
          <w:rStyle w:val="FootnoteReference"/>
        </w:rPr>
        <w:footnoteRef/>
      </w:r>
      <w:r>
        <w:t xml:space="preserve"> </w:t>
      </w:r>
      <w:r>
        <w:fldChar w:fldCharType="begin"/>
      </w:r>
      <w:r>
        <w:instrText xml:space="preserve"> ADDIN ZOTERO_ITEM CSL_CITATION {"citationID":"NurkIq5B","properties":{"formattedCitation":"{\\rtf \\uc0\\u8216{}Milinda.Pdf\\uc0\\u8217{}, p. 43.}","plainCitation":"‘Milinda.Pdf’, p. 43."},"citationItems":[{"id":17,"uris":["http://zotero.org/users/local/zIF71D0a/items/L45Y2XS6"],"uri":["http://zotero.org/users/local/zIF71D0a/items/L45Y2XS6"],"itemData":{"id":17,"type":"article","title":"milinda.pdf","URL":"http://www.buddhanet.net/pdf_file/milinda.pdf","accessed":{"date-parts":[["2017",10,31]]}},"locator":"43","label":"page"}],"schema":"https://github.com/citation-style-language/schema/raw/master/csl-citation.json"} </w:instrText>
      </w:r>
      <w:r>
        <w:fldChar w:fldCharType="separate"/>
      </w:r>
      <w:r w:rsidRPr="00D26125">
        <w:rPr>
          <w:lang w:val="en-US"/>
        </w:rPr>
        <w:t>‘Milinda.Pdf’, p. 43.</w:t>
      </w:r>
      <w:r>
        <w:fldChar w:fldCharType="end"/>
      </w:r>
    </w:p>
  </w:footnote>
  <w:footnote w:id="24">
    <w:p w14:paraId="623B14E7" w14:textId="77777777" w:rsidR="00EE2AF9" w:rsidRPr="00671547" w:rsidRDefault="00EE2AF9">
      <w:pPr>
        <w:pStyle w:val="FootnoteText"/>
        <w:rPr>
          <w:lang w:val="en-US"/>
        </w:rPr>
      </w:pPr>
      <w:r>
        <w:rPr>
          <w:rStyle w:val="FootnoteReference"/>
        </w:rPr>
        <w:footnoteRef/>
      </w:r>
      <w:r>
        <w:t xml:space="preserve"> </w:t>
      </w:r>
      <w:r>
        <w:fldChar w:fldCharType="begin"/>
      </w:r>
      <w:r>
        <w:instrText xml:space="preserve"> ADDIN ZOTERO_ITEM CSL_CITATION {"citationID":"fIuRZ6GE","properties":{"formattedCitation":"{\\rtf \\uc0\\u8216{}Milinda.Pdf\\uc0\\u8217{}, p. 43.}","plainCitation":"‘Milinda.Pdf’, p. 43."},"citationItems":[{"id":17,"uris":["http://zotero.org/users/local/zIF71D0a/items/L45Y2XS6"],"uri":["http://zotero.org/users/local/zIF71D0a/items/L45Y2XS6"],"itemData":{"id":17,"type":"article","title":"milinda.pdf","URL":"http://www.buddhanet.net/pdf_file/milinda.pdf","accessed":{"date-parts":[["2017",10,31]]}},"locator":"43","label":"page"}],"schema":"https://github.com/citation-style-language/schema/raw/master/csl-citation.json"} </w:instrText>
      </w:r>
      <w:r>
        <w:fldChar w:fldCharType="separate"/>
      </w:r>
      <w:r w:rsidRPr="009C2B2D">
        <w:rPr>
          <w:lang w:val="en-US"/>
        </w:rPr>
        <w:t>‘Milinda.Pdf’, p. 43.</w:t>
      </w:r>
      <w:r>
        <w:fldChar w:fldCharType="end"/>
      </w:r>
    </w:p>
  </w:footnote>
  <w:footnote w:id="25">
    <w:p w14:paraId="0F9DD144" w14:textId="77777777" w:rsidR="00EE2AF9" w:rsidRPr="00511762" w:rsidRDefault="00EE2AF9" w:rsidP="00CF3AAE">
      <w:pPr>
        <w:pStyle w:val="FootnoteText"/>
        <w:rPr>
          <w:lang w:val="en-US"/>
        </w:rPr>
      </w:pPr>
      <w:r w:rsidRPr="00935D8A">
        <w:rPr>
          <w:rStyle w:val="FootnoteReference"/>
        </w:rPr>
        <w:footnoteRef/>
      </w:r>
      <w:r>
        <w:t xml:space="preserve"> </w:t>
      </w:r>
      <w:r>
        <w:rPr>
          <w:lang w:val="en-US"/>
        </w:rPr>
        <w:t xml:space="preserve">This has similarities to Hume’s Bundle Theory. </w:t>
      </w:r>
    </w:p>
  </w:footnote>
  <w:footnote w:id="26">
    <w:p w14:paraId="3471CE08" w14:textId="77777777" w:rsidR="00EE2AF9" w:rsidRPr="00327850" w:rsidRDefault="00EE2AF9">
      <w:pPr>
        <w:pStyle w:val="FootnoteText"/>
        <w:rPr>
          <w:lang w:val="en-US"/>
        </w:rPr>
      </w:pPr>
      <w:r>
        <w:rPr>
          <w:rStyle w:val="FootnoteReference"/>
        </w:rPr>
        <w:footnoteRef/>
      </w:r>
      <w:r>
        <w:t xml:space="preserve"> </w:t>
      </w:r>
      <w:r>
        <w:fldChar w:fldCharType="begin"/>
      </w:r>
      <w:r>
        <w:instrText xml:space="preserve"> ADDIN ZOTERO_ITEM CSL_CITATION {"citationID":"8Bp7jcBB","properties":{"formattedCitation":"Gethin, p. 161.","plainCitation":"Gethin, p. 161."},"citationItems":[{"id":21,"uris":["http://zotero.org/users/local/zIF71D0a/items/76GUSAE7"],"uri":["http://zotero.org/users/local/zIF71D0a/items/76GUSAE7"],"itemData":{"id":21,"type":"book","title":"The foundations of Buddhism","collection-title":"An OPUS book","publisher":"Oxford Univ. Press","publisher-place":"Oxford","number-of-pages":"333","edition":"1. publ. paperback, 17th pr","source":"Gemeinsamer Bibliotheksverbund ISBN","event-place":"Oxford","ISBN":"978-0-19-289223-2","note":"OCLC: 838357671","language":"eng","author":[{"family":"Gethin","given":"Rupert"}],"issued":{"date-parts":[["2010"]]}},"locator":"161","label":"page"}],"schema":"https://github.com/citation-style-language/schema/raw/master/csl-citation.json"} </w:instrText>
      </w:r>
      <w:r>
        <w:fldChar w:fldCharType="separate"/>
      </w:r>
      <w:r>
        <w:rPr>
          <w:noProof/>
        </w:rPr>
        <w:t>Gethin, p. 161.</w:t>
      </w:r>
      <w:r>
        <w:fldChar w:fldCharType="end"/>
      </w:r>
    </w:p>
  </w:footnote>
  <w:footnote w:id="27">
    <w:p w14:paraId="0CF9E8D1" w14:textId="77777777" w:rsidR="00EE2AF9" w:rsidRPr="00FC5F66" w:rsidRDefault="00EE2AF9">
      <w:pPr>
        <w:pStyle w:val="FootnoteText"/>
        <w:rPr>
          <w:lang w:val="en-US"/>
        </w:rPr>
      </w:pPr>
      <w:r>
        <w:rPr>
          <w:rStyle w:val="FootnoteReference"/>
        </w:rPr>
        <w:footnoteRef/>
      </w:r>
      <w:r>
        <w:t xml:space="preserve"> </w:t>
      </w:r>
      <w:r>
        <w:fldChar w:fldCharType="begin"/>
      </w:r>
      <w:r>
        <w:instrText xml:space="preserve"> ADDIN ZOTERO_ITEM CSL_CITATION {"citationID":"5vu1Qsnx","properties":{"formattedCitation":"Gethin, p. 162.","plainCitation":"Gethin, p. 162."},"citationItems":[{"id":21,"uris":["http://zotero.org/users/local/zIF71D0a/items/76GUSAE7"],"uri":["http://zotero.org/users/local/zIF71D0a/items/76GUSAE7"],"itemData":{"id":21,"type":"book","title":"The foundations of Buddhism","collection-title":"An OPUS book","publisher":"Oxford Univ. Press","publisher-place":"Oxford","number-of-pages":"333","edition":"1. publ. paperback, 17th pr","source":"Gemeinsamer Bibliotheksverbund ISBN","event-place":"Oxford","ISBN":"978-0-19-289223-2","note":"OCLC: 838357671","language":"eng","author":[{"family":"Gethin","given":"Rupert"}],"issued":{"date-parts":[["2010"]]}},"locator":"162","label":"page"}],"schema":"https://github.com/citation-style-language/schema/raw/master/csl-citation.json"} </w:instrText>
      </w:r>
      <w:r>
        <w:fldChar w:fldCharType="separate"/>
      </w:r>
      <w:r>
        <w:rPr>
          <w:noProof/>
        </w:rPr>
        <w:t>Gethin, p. 162.</w:t>
      </w:r>
      <w:r>
        <w:fldChar w:fldCharType="end"/>
      </w:r>
    </w:p>
  </w:footnote>
  <w:footnote w:id="28">
    <w:p w14:paraId="6A656095" w14:textId="77777777" w:rsidR="00EE2AF9" w:rsidRPr="008E1CF5" w:rsidRDefault="00EE2AF9">
      <w:pPr>
        <w:pStyle w:val="FootnoteText"/>
        <w:rPr>
          <w:lang w:val="en-US"/>
        </w:rPr>
      </w:pPr>
      <w:r w:rsidRPr="00935D8A">
        <w:rPr>
          <w:rStyle w:val="FootnoteReference"/>
        </w:rPr>
        <w:footnoteRef/>
      </w:r>
      <w:r>
        <w:t xml:space="preserve"> </w:t>
      </w:r>
      <w:r>
        <w:fldChar w:fldCharType="begin"/>
      </w:r>
      <w:r>
        <w:instrText xml:space="preserve"> ADDIN ZOTERO_ITEM CSL_CITATION {"citationID":"5tREv00d","properties":{"formattedCitation":"Sogyal Rinpoche, sec. January 18th.","plainCitation":"Sogyal Rinpoche, sec. January 18th."},"citationItems":[{"id":30,"uris":["http://zotero.org/users/local/zIF71D0a/items/93YJPU9G"],"uri":["http://zotero.org/users/local/zIF71D0a/items/93YJPU9G"],"itemData":{"id":30,"type":"book","title":"Glimpse after glimpse","publisher":"Random house","publisher-place":"London","event-place":"London","author":[{"family":"Rinpoche","given":"Sogyal"}],"issued":{"date-parts":[["1995"]]}},"locator":"January 18th","label":"section"}],"schema":"https://github.com/citation-style-language/schema/raw/master/csl-citation.json"} </w:instrText>
      </w:r>
      <w:r>
        <w:fldChar w:fldCharType="separate"/>
      </w:r>
      <w:r>
        <w:rPr>
          <w:lang w:val="en-US"/>
        </w:rPr>
        <w:t>Sogyal Rinpoche, sec. January 18th.</w:t>
      </w:r>
      <w:r>
        <w:fldChar w:fldCharType="end"/>
      </w:r>
    </w:p>
  </w:footnote>
  <w:footnote w:id="29">
    <w:p w14:paraId="4E3718FB" w14:textId="77777777" w:rsidR="00EE2AF9" w:rsidRPr="00374B3B" w:rsidRDefault="00EE2AF9">
      <w:pPr>
        <w:pStyle w:val="FootnoteText"/>
        <w:rPr>
          <w:lang w:val="en-US"/>
        </w:rPr>
      </w:pPr>
      <w:r>
        <w:rPr>
          <w:rStyle w:val="FootnoteReference"/>
        </w:rPr>
        <w:footnoteRef/>
      </w:r>
      <w:r>
        <w:t xml:space="preserve"> </w:t>
      </w:r>
      <w:r>
        <w:fldChar w:fldCharType="begin"/>
      </w:r>
      <w:r>
        <w:instrText xml:space="preserve"> ADDIN ZOTERO_ITEM CSL_CITATION {"citationID":"X0Ioa11g","properties":{"formattedCitation":"Harvey, p. 29.","plainCitation":"Harvey, p. 29."},"citationItems":[{"id":19,"uris":["http://zotero.org/users/local/zIF71D0a/items/ZEQ4SP4P"],"uri":["http://zotero.org/users/local/zIF71D0a/items/ZEQ4SP4P"],"itemData":{"id":19,"type":"book","title":"An introduction to Buddhist ethics: foundations, values and issues","publisher":"Cambridge Univ. Press","publisher-place":"Cambridge","number-of-pages":"478","edition":"9. print. with corrections","source":"Gemeinsamer Bibliotheksverbund ISBN","event-place":"Cambridge","ISBN":"978-0-521-55640-8","note":"OCLC: 830691164","shortTitle":"An introduction to Buddhist ethics","language":"eng","author":[{"family":"Harvey","given":"Peter"}],"issued":{"date-parts":[["2011"]]}},"locator":"29","label":"page"}],"schema":"https://github.com/citation-style-language/schema/raw/master/csl-citation.json"} </w:instrText>
      </w:r>
      <w:r>
        <w:fldChar w:fldCharType="separate"/>
      </w:r>
      <w:r>
        <w:rPr>
          <w:noProof/>
        </w:rPr>
        <w:t>Harvey, p. 29.</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17"/>
  <w:activeWritingStyle w:appName="MSWord" w:lang="en-GB" w:vendorID="64" w:dllVersion="131078" w:nlCheck="1" w:checkStyle="1"/>
  <w:activeWritingStyle w:appName="MSWord" w:lang="en-US" w:vendorID="64" w:dllVersion="131078" w:nlCheck="1" w:checkStyle="1"/>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393A"/>
    <w:rsid w:val="000136C3"/>
    <w:rsid w:val="00026506"/>
    <w:rsid w:val="000441E5"/>
    <w:rsid w:val="00057C76"/>
    <w:rsid w:val="000625A1"/>
    <w:rsid w:val="00080A32"/>
    <w:rsid w:val="000916C3"/>
    <w:rsid w:val="00096501"/>
    <w:rsid w:val="000D0888"/>
    <w:rsid w:val="000F2572"/>
    <w:rsid w:val="001521BD"/>
    <w:rsid w:val="00183448"/>
    <w:rsid w:val="0018415C"/>
    <w:rsid w:val="00224EE2"/>
    <w:rsid w:val="002465EC"/>
    <w:rsid w:val="0027697E"/>
    <w:rsid w:val="002B576A"/>
    <w:rsid w:val="00327850"/>
    <w:rsid w:val="00342AFD"/>
    <w:rsid w:val="00374B3B"/>
    <w:rsid w:val="00374DB2"/>
    <w:rsid w:val="003D41CC"/>
    <w:rsid w:val="004349F8"/>
    <w:rsid w:val="004A2AC5"/>
    <w:rsid w:val="004B4244"/>
    <w:rsid w:val="004E0351"/>
    <w:rsid w:val="004E0D7B"/>
    <w:rsid w:val="004E3CB5"/>
    <w:rsid w:val="00511762"/>
    <w:rsid w:val="005244E8"/>
    <w:rsid w:val="00573F73"/>
    <w:rsid w:val="00582AE2"/>
    <w:rsid w:val="0058394E"/>
    <w:rsid w:val="00587FD0"/>
    <w:rsid w:val="0059298E"/>
    <w:rsid w:val="00596B98"/>
    <w:rsid w:val="005A498B"/>
    <w:rsid w:val="005B486F"/>
    <w:rsid w:val="00602F92"/>
    <w:rsid w:val="00646206"/>
    <w:rsid w:val="00671547"/>
    <w:rsid w:val="0068632F"/>
    <w:rsid w:val="006D068F"/>
    <w:rsid w:val="00706899"/>
    <w:rsid w:val="00715737"/>
    <w:rsid w:val="0072453F"/>
    <w:rsid w:val="00725C9C"/>
    <w:rsid w:val="00725D36"/>
    <w:rsid w:val="0075060E"/>
    <w:rsid w:val="007643CB"/>
    <w:rsid w:val="007F2ADA"/>
    <w:rsid w:val="00827951"/>
    <w:rsid w:val="008625D6"/>
    <w:rsid w:val="00882BE2"/>
    <w:rsid w:val="008E0C71"/>
    <w:rsid w:val="008E1CF5"/>
    <w:rsid w:val="008F4295"/>
    <w:rsid w:val="009007FC"/>
    <w:rsid w:val="009121BB"/>
    <w:rsid w:val="00935D8A"/>
    <w:rsid w:val="0094232E"/>
    <w:rsid w:val="00942DAA"/>
    <w:rsid w:val="00942F44"/>
    <w:rsid w:val="00951316"/>
    <w:rsid w:val="009C2B2D"/>
    <w:rsid w:val="009D0601"/>
    <w:rsid w:val="009E37A5"/>
    <w:rsid w:val="009E7E58"/>
    <w:rsid w:val="00A16243"/>
    <w:rsid w:val="00A571B4"/>
    <w:rsid w:val="00A61466"/>
    <w:rsid w:val="00A6273C"/>
    <w:rsid w:val="00A65009"/>
    <w:rsid w:val="00A65BA1"/>
    <w:rsid w:val="00AA11DB"/>
    <w:rsid w:val="00AE56F8"/>
    <w:rsid w:val="00B30E71"/>
    <w:rsid w:val="00B50C34"/>
    <w:rsid w:val="00BD3DDB"/>
    <w:rsid w:val="00BE0B2F"/>
    <w:rsid w:val="00BE0C44"/>
    <w:rsid w:val="00C054E3"/>
    <w:rsid w:val="00C45785"/>
    <w:rsid w:val="00C51BE0"/>
    <w:rsid w:val="00C9457B"/>
    <w:rsid w:val="00C96076"/>
    <w:rsid w:val="00CA7DC8"/>
    <w:rsid w:val="00CB31B5"/>
    <w:rsid w:val="00CD0256"/>
    <w:rsid w:val="00CF3AAE"/>
    <w:rsid w:val="00D128DA"/>
    <w:rsid w:val="00D14D9F"/>
    <w:rsid w:val="00D237C9"/>
    <w:rsid w:val="00D26125"/>
    <w:rsid w:val="00D345CF"/>
    <w:rsid w:val="00D5061E"/>
    <w:rsid w:val="00D514B1"/>
    <w:rsid w:val="00D54932"/>
    <w:rsid w:val="00D668C0"/>
    <w:rsid w:val="00D86967"/>
    <w:rsid w:val="00D87725"/>
    <w:rsid w:val="00D92C93"/>
    <w:rsid w:val="00DD613A"/>
    <w:rsid w:val="00DE252B"/>
    <w:rsid w:val="00E14A84"/>
    <w:rsid w:val="00E15343"/>
    <w:rsid w:val="00E3393A"/>
    <w:rsid w:val="00E44A5E"/>
    <w:rsid w:val="00E660CA"/>
    <w:rsid w:val="00E72D06"/>
    <w:rsid w:val="00E93DCA"/>
    <w:rsid w:val="00EB00E2"/>
    <w:rsid w:val="00EE2AF9"/>
    <w:rsid w:val="00F00A3A"/>
    <w:rsid w:val="00F301EF"/>
    <w:rsid w:val="00F443C0"/>
    <w:rsid w:val="00F6636D"/>
    <w:rsid w:val="00F725F4"/>
    <w:rsid w:val="00F93BFB"/>
    <w:rsid w:val="00FB7BA9"/>
    <w:rsid w:val="00FC5F6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8644F4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entury Gothic" w:eastAsiaTheme="minorEastAsia" w:hAnsi="Century Gothic" w:cstheme="minorBidi"/>
        <w:spacing w:val="30"/>
        <w:sz w:val="28"/>
        <w:szCs w:val="28"/>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0C71"/>
    <w:pPr>
      <w:keepNext/>
      <w:keepLines/>
      <w:spacing w:before="480"/>
      <w:outlineLvl w:val="0"/>
    </w:pPr>
  </w:style>
  <w:style w:type="paragraph" w:styleId="Heading2">
    <w:name w:val="heading 2"/>
    <w:basedOn w:val="Normal"/>
    <w:next w:val="Normal"/>
    <w:link w:val="Heading2Char"/>
    <w:uiPriority w:val="9"/>
    <w:unhideWhenUsed/>
    <w:qFormat/>
    <w:rsid w:val="00E660C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E2AF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393A"/>
    <w:pPr>
      <w:tabs>
        <w:tab w:val="center" w:pos="4320"/>
        <w:tab w:val="right" w:pos="8640"/>
      </w:tabs>
    </w:pPr>
  </w:style>
  <w:style w:type="character" w:customStyle="1" w:styleId="HeaderChar">
    <w:name w:val="Header Char"/>
    <w:basedOn w:val="DefaultParagraphFont"/>
    <w:link w:val="Header"/>
    <w:uiPriority w:val="99"/>
    <w:rsid w:val="00E3393A"/>
  </w:style>
  <w:style w:type="paragraph" w:styleId="Footer">
    <w:name w:val="footer"/>
    <w:basedOn w:val="Normal"/>
    <w:link w:val="FooterChar"/>
    <w:uiPriority w:val="99"/>
    <w:unhideWhenUsed/>
    <w:rsid w:val="00E3393A"/>
    <w:pPr>
      <w:tabs>
        <w:tab w:val="center" w:pos="4320"/>
        <w:tab w:val="right" w:pos="8640"/>
      </w:tabs>
    </w:pPr>
  </w:style>
  <w:style w:type="character" w:customStyle="1" w:styleId="FooterChar">
    <w:name w:val="Footer Char"/>
    <w:basedOn w:val="DefaultParagraphFont"/>
    <w:link w:val="Footer"/>
    <w:uiPriority w:val="99"/>
    <w:rsid w:val="00E3393A"/>
  </w:style>
  <w:style w:type="character" w:styleId="PageNumber">
    <w:name w:val="page number"/>
    <w:basedOn w:val="DefaultParagraphFont"/>
    <w:uiPriority w:val="99"/>
    <w:semiHidden/>
    <w:unhideWhenUsed/>
    <w:rsid w:val="00E3393A"/>
  </w:style>
  <w:style w:type="paragraph" w:styleId="Revision">
    <w:name w:val="Revision"/>
    <w:hidden/>
    <w:uiPriority w:val="99"/>
    <w:semiHidden/>
    <w:rsid w:val="00D514B1"/>
  </w:style>
  <w:style w:type="paragraph" w:styleId="BalloonText">
    <w:name w:val="Balloon Text"/>
    <w:basedOn w:val="Normal"/>
    <w:link w:val="BalloonTextChar"/>
    <w:uiPriority w:val="99"/>
    <w:semiHidden/>
    <w:unhideWhenUsed/>
    <w:rsid w:val="00D514B1"/>
    <w:rPr>
      <w:rFonts w:ascii="Lucida Grande" w:hAnsi="Lucida Grande"/>
      <w:sz w:val="18"/>
      <w:szCs w:val="18"/>
    </w:rPr>
  </w:style>
  <w:style w:type="character" w:customStyle="1" w:styleId="BalloonTextChar">
    <w:name w:val="Balloon Text Char"/>
    <w:basedOn w:val="DefaultParagraphFont"/>
    <w:link w:val="BalloonText"/>
    <w:uiPriority w:val="99"/>
    <w:semiHidden/>
    <w:rsid w:val="00D514B1"/>
    <w:rPr>
      <w:rFonts w:ascii="Lucida Grande" w:hAnsi="Lucida Grande"/>
      <w:sz w:val="18"/>
      <w:szCs w:val="18"/>
    </w:rPr>
  </w:style>
  <w:style w:type="character" w:customStyle="1" w:styleId="Heading1Char">
    <w:name w:val="Heading 1 Char"/>
    <w:basedOn w:val="DefaultParagraphFont"/>
    <w:link w:val="Heading1"/>
    <w:uiPriority w:val="9"/>
    <w:rsid w:val="008E0C71"/>
  </w:style>
  <w:style w:type="paragraph" w:styleId="DocumentMap">
    <w:name w:val="Document Map"/>
    <w:basedOn w:val="Normal"/>
    <w:link w:val="DocumentMapChar"/>
    <w:uiPriority w:val="99"/>
    <w:semiHidden/>
    <w:unhideWhenUsed/>
    <w:rsid w:val="00D514B1"/>
    <w:rPr>
      <w:rFonts w:ascii="Lucida Grande" w:hAnsi="Lucida Grande"/>
      <w:sz w:val="24"/>
      <w:szCs w:val="24"/>
    </w:rPr>
  </w:style>
  <w:style w:type="character" w:customStyle="1" w:styleId="DocumentMapChar">
    <w:name w:val="Document Map Char"/>
    <w:basedOn w:val="DefaultParagraphFont"/>
    <w:link w:val="DocumentMap"/>
    <w:uiPriority w:val="99"/>
    <w:semiHidden/>
    <w:rsid w:val="00D514B1"/>
    <w:rPr>
      <w:rFonts w:ascii="Lucida Grande" w:hAnsi="Lucida Grande"/>
      <w:sz w:val="24"/>
      <w:szCs w:val="24"/>
    </w:rPr>
  </w:style>
  <w:style w:type="paragraph" w:styleId="FootnoteText">
    <w:name w:val="footnote text"/>
    <w:basedOn w:val="Normal"/>
    <w:link w:val="FootnoteTextChar"/>
    <w:uiPriority w:val="99"/>
    <w:unhideWhenUsed/>
    <w:rsid w:val="00FB7BA9"/>
    <w:rPr>
      <w:sz w:val="24"/>
      <w:szCs w:val="24"/>
    </w:rPr>
  </w:style>
  <w:style w:type="character" w:customStyle="1" w:styleId="FootnoteTextChar">
    <w:name w:val="Footnote Text Char"/>
    <w:basedOn w:val="DefaultParagraphFont"/>
    <w:link w:val="FootnoteText"/>
    <w:uiPriority w:val="99"/>
    <w:rsid w:val="00FB7BA9"/>
    <w:rPr>
      <w:sz w:val="24"/>
      <w:szCs w:val="24"/>
    </w:rPr>
  </w:style>
  <w:style w:type="character" w:styleId="FootnoteReference">
    <w:name w:val="footnote reference"/>
    <w:basedOn w:val="DefaultParagraphFont"/>
    <w:uiPriority w:val="99"/>
    <w:unhideWhenUsed/>
    <w:rsid w:val="00FB7BA9"/>
    <w:rPr>
      <w:vertAlign w:val="superscript"/>
    </w:rPr>
  </w:style>
  <w:style w:type="character" w:styleId="EndnoteReference">
    <w:name w:val="endnote reference"/>
    <w:basedOn w:val="DefaultParagraphFont"/>
    <w:uiPriority w:val="99"/>
    <w:semiHidden/>
    <w:unhideWhenUsed/>
    <w:rsid w:val="00935D8A"/>
    <w:rPr>
      <w:vertAlign w:val="superscript"/>
    </w:rPr>
  </w:style>
  <w:style w:type="character" w:customStyle="1" w:styleId="Heading2Char">
    <w:name w:val="Heading 2 Char"/>
    <w:basedOn w:val="DefaultParagraphFont"/>
    <w:link w:val="Heading2"/>
    <w:uiPriority w:val="9"/>
    <w:rsid w:val="00E660C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EE2AF9"/>
    <w:rPr>
      <w:rFonts w:asciiTheme="majorHAnsi" w:eastAsiaTheme="majorEastAsia" w:hAnsiTheme="majorHAnsi" w:cstheme="majorBidi"/>
      <w:b/>
      <w:bCs/>
      <w:color w:val="4F81BD" w:themeColor="accent1"/>
    </w:rPr>
  </w:style>
  <w:style w:type="paragraph" w:styleId="NormalWeb">
    <w:name w:val="Normal (Web)"/>
    <w:basedOn w:val="Normal"/>
    <w:rsid w:val="00EE2AF9"/>
    <w:pPr>
      <w:spacing w:before="100" w:beforeAutospacing="1" w:after="100" w:afterAutospacing="1"/>
    </w:pPr>
    <w:rPr>
      <w:rFonts w:ascii="Georgia" w:eastAsia="SimSun" w:hAnsi="Georgia" w:cs="Times New Roman"/>
      <w:color w:val="000000"/>
      <w:spacing w:val="0"/>
      <w:sz w:val="21"/>
      <w:szCs w:val="21"/>
      <w:lang w:eastAsia="zh-CN"/>
    </w:rPr>
  </w:style>
  <w:style w:type="paragraph" w:styleId="Bibliography">
    <w:name w:val="Bibliography"/>
    <w:basedOn w:val="Normal"/>
    <w:next w:val="Normal"/>
    <w:uiPriority w:val="37"/>
    <w:unhideWhenUsed/>
    <w:rsid w:val="00C054E3"/>
    <w:pPr>
      <w:spacing w:after="240"/>
      <w:ind w:left="720" w:hanging="72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entury Gothic" w:eastAsiaTheme="minorEastAsia" w:hAnsi="Century Gothic" w:cstheme="minorBidi"/>
        <w:spacing w:val="30"/>
        <w:sz w:val="28"/>
        <w:szCs w:val="28"/>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0C71"/>
    <w:pPr>
      <w:keepNext/>
      <w:keepLines/>
      <w:spacing w:before="480"/>
      <w:outlineLvl w:val="0"/>
    </w:pPr>
  </w:style>
  <w:style w:type="paragraph" w:styleId="Heading2">
    <w:name w:val="heading 2"/>
    <w:basedOn w:val="Normal"/>
    <w:next w:val="Normal"/>
    <w:link w:val="Heading2Char"/>
    <w:uiPriority w:val="9"/>
    <w:unhideWhenUsed/>
    <w:qFormat/>
    <w:rsid w:val="00E660C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E2AF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393A"/>
    <w:pPr>
      <w:tabs>
        <w:tab w:val="center" w:pos="4320"/>
        <w:tab w:val="right" w:pos="8640"/>
      </w:tabs>
    </w:pPr>
  </w:style>
  <w:style w:type="character" w:customStyle="1" w:styleId="HeaderChar">
    <w:name w:val="Header Char"/>
    <w:basedOn w:val="DefaultParagraphFont"/>
    <w:link w:val="Header"/>
    <w:uiPriority w:val="99"/>
    <w:rsid w:val="00E3393A"/>
  </w:style>
  <w:style w:type="paragraph" w:styleId="Footer">
    <w:name w:val="footer"/>
    <w:basedOn w:val="Normal"/>
    <w:link w:val="FooterChar"/>
    <w:uiPriority w:val="99"/>
    <w:unhideWhenUsed/>
    <w:rsid w:val="00E3393A"/>
    <w:pPr>
      <w:tabs>
        <w:tab w:val="center" w:pos="4320"/>
        <w:tab w:val="right" w:pos="8640"/>
      </w:tabs>
    </w:pPr>
  </w:style>
  <w:style w:type="character" w:customStyle="1" w:styleId="FooterChar">
    <w:name w:val="Footer Char"/>
    <w:basedOn w:val="DefaultParagraphFont"/>
    <w:link w:val="Footer"/>
    <w:uiPriority w:val="99"/>
    <w:rsid w:val="00E3393A"/>
  </w:style>
  <w:style w:type="character" w:styleId="PageNumber">
    <w:name w:val="page number"/>
    <w:basedOn w:val="DefaultParagraphFont"/>
    <w:uiPriority w:val="99"/>
    <w:semiHidden/>
    <w:unhideWhenUsed/>
    <w:rsid w:val="00E3393A"/>
  </w:style>
  <w:style w:type="paragraph" w:styleId="Revision">
    <w:name w:val="Revision"/>
    <w:hidden/>
    <w:uiPriority w:val="99"/>
    <w:semiHidden/>
    <w:rsid w:val="00D514B1"/>
  </w:style>
  <w:style w:type="paragraph" w:styleId="BalloonText">
    <w:name w:val="Balloon Text"/>
    <w:basedOn w:val="Normal"/>
    <w:link w:val="BalloonTextChar"/>
    <w:uiPriority w:val="99"/>
    <w:semiHidden/>
    <w:unhideWhenUsed/>
    <w:rsid w:val="00D514B1"/>
    <w:rPr>
      <w:rFonts w:ascii="Lucida Grande" w:hAnsi="Lucida Grande"/>
      <w:sz w:val="18"/>
      <w:szCs w:val="18"/>
    </w:rPr>
  </w:style>
  <w:style w:type="character" w:customStyle="1" w:styleId="BalloonTextChar">
    <w:name w:val="Balloon Text Char"/>
    <w:basedOn w:val="DefaultParagraphFont"/>
    <w:link w:val="BalloonText"/>
    <w:uiPriority w:val="99"/>
    <w:semiHidden/>
    <w:rsid w:val="00D514B1"/>
    <w:rPr>
      <w:rFonts w:ascii="Lucida Grande" w:hAnsi="Lucida Grande"/>
      <w:sz w:val="18"/>
      <w:szCs w:val="18"/>
    </w:rPr>
  </w:style>
  <w:style w:type="character" w:customStyle="1" w:styleId="Heading1Char">
    <w:name w:val="Heading 1 Char"/>
    <w:basedOn w:val="DefaultParagraphFont"/>
    <w:link w:val="Heading1"/>
    <w:uiPriority w:val="9"/>
    <w:rsid w:val="008E0C71"/>
  </w:style>
  <w:style w:type="paragraph" w:styleId="DocumentMap">
    <w:name w:val="Document Map"/>
    <w:basedOn w:val="Normal"/>
    <w:link w:val="DocumentMapChar"/>
    <w:uiPriority w:val="99"/>
    <w:semiHidden/>
    <w:unhideWhenUsed/>
    <w:rsid w:val="00D514B1"/>
    <w:rPr>
      <w:rFonts w:ascii="Lucida Grande" w:hAnsi="Lucida Grande"/>
      <w:sz w:val="24"/>
      <w:szCs w:val="24"/>
    </w:rPr>
  </w:style>
  <w:style w:type="character" w:customStyle="1" w:styleId="DocumentMapChar">
    <w:name w:val="Document Map Char"/>
    <w:basedOn w:val="DefaultParagraphFont"/>
    <w:link w:val="DocumentMap"/>
    <w:uiPriority w:val="99"/>
    <w:semiHidden/>
    <w:rsid w:val="00D514B1"/>
    <w:rPr>
      <w:rFonts w:ascii="Lucida Grande" w:hAnsi="Lucida Grande"/>
      <w:sz w:val="24"/>
      <w:szCs w:val="24"/>
    </w:rPr>
  </w:style>
  <w:style w:type="paragraph" w:styleId="FootnoteText">
    <w:name w:val="footnote text"/>
    <w:basedOn w:val="Normal"/>
    <w:link w:val="FootnoteTextChar"/>
    <w:uiPriority w:val="99"/>
    <w:unhideWhenUsed/>
    <w:rsid w:val="00FB7BA9"/>
    <w:rPr>
      <w:sz w:val="24"/>
      <w:szCs w:val="24"/>
    </w:rPr>
  </w:style>
  <w:style w:type="character" w:customStyle="1" w:styleId="FootnoteTextChar">
    <w:name w:val="Footnote Text Char"/>
    <w:basedOn w:val="DefaultParagraphFont"/>
    <w:link w:val="FootnoteText"/>
    <w:uiPriority w:val="99"/>
    <w:rsid w:val="00FB7BA9"/>
    <w:rPr>
      <w:sz w:val="24"/>
      <w:szCs w:val="24"/>
    </w:rPr>
  </w:style>
  <w:style w:type="character" w:styleId="FootnoteReference">
    <w:name w:val="footnote reference"/>
    <w:basedOn w:val="DefaultParagraphFont"/>
    <w:uiPriority w:val="99"/>
    <w:unhideWhenUsed/>
    <w:rsid w:val="00FB7BA9"/>
    <w:rPr>
      <w:vertAlign w:val="superscript"/>
    </w:rPr>
  </w:style>
  <w:style w:type="character" w:styleId="EndnoteReference">
    <w:name w:val="endnote reference"/>
    <w:basedOn w:val="DefaultParagraphFont"/>
    <w:uiPriority w:val="99"/>
    <w:semiHidden/>
    <w:unhideWhenUsed/>
    <w:rsid w:val="00935D8A"/>
    <w:rPr>
      <w:vertAlign w:val="superscript"/>
    </w:rPr>
  </w:style>
  <w:style w:type="character" w:customStyle="1" w:styleId="Heading2Char">
    <w:name w:val="Heading 2 Char"/>
    <w:basedOn w:val="DefaultParagraphFont"/>
    <w:link w:val="Heading2"/>
    <w:uiPriority w:val="9"/>
    <w:rsid w:val="00E660C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EE2AF9"/>
    <w:rPr>
      <w:rFonts w:asciiTheme="majorHAnsi" w:eastAsiaTheme="majorEastAsia" w:hAnsiTheme="majorHAnsi" w:cstheme="majorBidi"/>
      <w:b/>
      <w:bCs/>
      <w:color w:val="4F81BD" w:themeColor="accent1"/>
    </w:rPr>
  </w:style>
  <w:style w:type="paragraph" w:styleId="NormalWeb">
    <w:name w:val="Normal (Web)"/>
    <w:basedOn w:val="Normal"/>
    <w:rsid w:val="00EE2AF9"/>
    <w:pPr>
      <w:spacing w:before="100" w:beforeAutospacing="1" w:after="100" w:afterAutospacing="1"/>
    </w:pPr>
    <w:rPr>
      <w:rFonts w:ascii="Georgia" w:eastAsia="SimSun" w:hAnsi="Georgia" w:cs="Times New Roman"/>
      <w:color w:val="000000"/>
      <w:spacing w:val="0"/>
      <w:sz w:val="21"/>
      <w:szCs w:val="21"/>
      <w:lang w:eastAsia="zh-CN"/>
    </w:rPr>
  </w:style>
  <w:style w:type="paragraph" w:styleId="Bibliography">
    <w:name w:val="Bibliography"/>
    <w:basedOn w:val="Normal"/>
    <w:next w:val="Normal"/>
    <w:uiPriority w:val="37"/>
    <w:unhideWhenUsed/>
    <w:rsid w:val="00C054E3"/>
    <w:pPr>
      <w:spacing w:after="240"/>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16</Pages>
  <Words>2212</Words>
  <Characters>12610</Characters>
  <Application>Microsoft Macintosh Word</Application>
  <DocSecurity>0</DocSecurity>
  <Lines>105</Lines>
  <Paragraphs>29</Paragraphs>
  <ScaleCrop>false</ScaleCrop>
  <Company/>
  <LinksUpToDate>false</LinksUpToDate>
  <CharactersWithSpaces>14793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user1</cp:lastModifiedBy>
  <cp:revision>6</cp:revision>
  <dcterms:created xsi:type="dcterms:W3CDTF">2017-11-13T11:14:00Z</dcterms:created>
  <dcterms:modified xsi:type="dcterms:W3CDTF">2017-11-13T11:48:00Z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zotero-version="5.0.23"&gt;&lt;session id="muwOjeNU"/&gt;&lt;style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