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07BAB" w14:textId="2E08F60C" w:rsidR="0084618E" w:rsidRDefault="0084618E" w:rsidP="0084618E">
      <w:pPr>
        <w:rPr>
          <w:b/>
          <w:bCs/>
        </w:rPr>
      </w:pPr>
      <w:r>
        <w:rPr>
          <w:b/>
          <w:bCs/>
        </w:rPr>
        <w:t>Template assessment one</w:t>
      </w:r>
    </w:p>
    <w:p w14:paraId="145F5F20" w14:textId="02832930" w:rsidR="0084618E" w:rsidRDefault="00427986" w:rsidP="0084618E">
      <w:pPr>
        <w:rPr>
          <w:b/>
          <w:bCs/>
        </w:rPr>
      </w:pPr>
      <w:r>
        <w:rPr>
          <w:b/>
          <w:bCs/>
        </w:rPr>
        <w:t>What to include</w:t>
      </w:r>
    </w:p>
    <w:p w14:paraId="78E81B3E" w14:textId="413E76C6" w:rsidR="0084618E" w:rsidRDefault="0084618E" w:rsidP="0084618E">
      <w:pPr>
        <w:rPr>
          <w:b/>
          <w:bCs/>
        </w:rPr>
      </w:pPr>
      <w:r>
        <w:rPr>
          <w:b/>
          <w:bCs/>
        </w:rPr>
        <w:t>Strategic Position</w:t>
      </w:r>
    </w:p>
    <w:p w14:paraId="6210EB4B" w14:textId="56052F46" w:rsidR="0084618E" w:rsidRPr="0084618E" w:rsidRDefault="0084618E" w:rsidP="0084618E">
      <w:pPr>
        <w:pStyle w:val="ListParagraph"/>
        <w:numPr>
          <w:ilvl w:val="0"/>
          <w:numId w:val="1"/>
        </w:numPr>
      </w:pPr>
      <w:r w:rsidRPr="0084618E">
        <w:rPr>
          <w:b/>
          <w:bCs/>
        </w:rPr>
        <w:t>External environment (use models)</w:t>
      </w:r>
      <w:r w:rsidRPr="0084618E">
        <w:t xml:space="preserve"> — PESTLE (macro trends) + Porter’s Five Forces (industry structure). Pull out 3–5 critical external </w:t>
      </w:r>
      <w:r>
        <w:t>threats</w:t>
      </w:r>
      <w:r w:rsidRPr="0084618E">
        <w:t>/opportunities.</w:t>
      </w:r>
      <w:r>
        <w:t xml:space="preserve"> (SWOT)</w:t>
      </w:r>
    </w:p>
    <w:p w14:paraId="3E1F8B71" w14:textId="533D4CD8" w:rsidR="0084618E" w:rsidRDefault="0084618E" w:rsidP="0084618E">
      <w:pPr>
        <w:pStyle w:val="ListParagraph"/>
        <w:numPr>
          <w:ilvl w:val="0"/>
          <w:numId w:val="1"/>
        </w:numPr>
      </w:pPr>
      <w:r w:rsidRPr="0084618E">
        <w:rPr>
          <w:b/>
          <w:bCs/>
        </w:rPr>
        <w:t>Internal environment (use models)</w:t>
      </w:r>
      <w:r w:rsidRPr="0084618E">
        <w:t xml:space="preserve"> — VRIO / Resource-Based View, Value Chain, and</w:t>
      </w:r>
      <w:r w:rsidR="000634BD">
        <w:t xml:space="preserve"> other models</w:t>
      </w:r>
      <w:r w:rsidRPr="0084618E">
        <w:t xml:space="preserve"> Identify core resources, capabilities and 3 major weaknesses</w:t>
      </w:r>
      <w:r>
        <w:t xml:space="preserve"> and strengths. (SWOT).</w:t>
      </w:r>
    </w:p>
    <w:p w14:paraId="6C5B6EF8" w14:textId="44C2FED2" w:rsidR="0084618E" w:rsidRPr="0084618E" w:rsidRDefault="0084618E" w:rsidP="0084618E">
      <w:pPr>
        <w:pStyle w:val="ListParagraph"/>
        <w:numPr>
          <w:ilvl w:val="0"/>
          <w:numId w:val="1"/>
        </w:numPr>
      </w:pPr>
      <w:r w:rsidRPr="0084618E">
        <w:rPr>
          <w:b/>
          <w:bCs/>
        </w:rPr>
        <w:t>Stakeholder analysis</w:t>
      </w:r>
      <w:r w:rsidRPr="0084618E">
        <w:t xml:space="preserve"> — list main stakeholders, map them on a Power–Interest (or Mitchell et al.) grid, state their expectations, influence and likely responses.</w:t>
      </w:r>
    </w:p>
    <w:p w14:paraId="1E4C8ECC" w14:textId="364F3775" w:rsidR="0084618E" w:rsidRDefault="0084618E" w:rsidP="0084618E">
      <w:pPr>
        <w:pStyle w:val="ListParagraph"/>
        <w:numPr>
          <w:ilvl w:val="0"/>
          <w:numId w:val="1"/>
        </w:numPr>
      </w:pPr>
      <w:r w:rsidRPr="0084618E">
        <w:rPr>
          <w:b/>
          <w:bCs/>
        </w:rPr>
        <w:t>Sustainability &amp; resilience lens</w:t>
      </w:r>
      <w:r w:rsidRPr="0084618E">
        <w:t xml:space="preserve"> — </w:t>
      </w:r>
      <w:r>
        <w:t xml:space="preserve">map this into the three above </w:t>
      </w:r>
    </w:p>
    <w:p w14:paraId="59CAA087" w14:textId="1EFFBF4F" w:rsidR="00400406" w:rsidRDefault="00400406" w:rsidP="0084618E">
      <w:pPr>
        <w:pStyle w:val="ListParagraph"/>
        <w:numPr>
          <w:ilvl w:val="0"/>
          <w:numId w:val="1"/>
        </w:numPr>
      </w:pPr>
      <w:r>
        <w:rPr>
          <w:b/>
          <w:bCs/>
        </w:rPr>
        <w:t>Mission statement, vision statement, values and objectives</w:t>
      </w:r>
    </w:p>
    <w:p w14:paraId="56B84F53" w14:textId="77777777" w:rsidR="0084618E" w:rsidRDefault="0084618E" w:rsidP="0084618E">
      <w:r w:rsidRPr="0084618E">
        <w:rPr>
          <w:b/>
          <w:bCs/>
        </w:rPr>
        <w:t>Strategic Choice</w:t>
      </w:r>
      <w:r>
        <w:t xml:space="preserve"> </w:t>
      </w:r>
    </w:p>
    <w:p w14:paraId="488010FE" w14:textId="47914545" w:rsidR="0084618E" w:rsidRDefault="0084618E" w:rsidP="0084618E">
      <w:pPr>
        <w:pStyle w:val="ListParagraph"/>
        <w:numPr>
          <w:ilvl w:val="0"/>
          <w:numId w:val="2"/>
        </w:numPr>
      </w:pPr>
      <w:r w:rsidRPr="0084618E">
        <w:t>Business Strategy</w:t>
      </w:r>
      <w:r w:rsidR="000634BD">
        <w:t xml:space="preserve"> </w:t>
      </w:r>
      <w:r w:rsidRPr="0084618E">
        <w:t>models and Corporate Strategy</w:t>
      </w:r>
      <w:r>
        <w:t xml:space="preserve"> analysis and international strategy if appropriate.</w:t>
      </w:r>
    </w:p>
    <w:p w14:paraId="292303D2" w14:textId="1582556F" w:rsidR="0084618E" w:rsidRPr="0084618E" w:rsidRDefault="0084618E" w:rsidP="0084618E">
      <w:r w:rsidRPr="0084618E">
        <w:rPr>
          <w:b/>
          <w:bCs/>
        </w:rPr>
        <w:t>Critical reflection</w:t>
      </w:r>
      <w:r w:rsidRPr="0084618E">
        <w:t xml:space="preserve"> — link each major claim to academic literature, critically evaluate model fit and data quality, note contradictions and assumptions.</w:t>
      </w:r>
    </w:p>
    <w:p w14:paraId="3F5654D3" w14:textId="7EB242AD" w:rsidR="0084618E" w:rsidRPr="0084618E" w:rsidRDefault="0084618E" w:rsidP="0084618E">
      <w:r w:rsidRPr="0084618E">
        <w:rPr>
          <w:b/>
          <w:bCs/>
        </w:rPr>
        <w:t>Conclusions &amp; recommendations</w:t>
      </w:r>
      <w:r w:rsidRPr="0084618E">
        <w:t xml:space="preserve"> — 3–5 actionable, model-backed recommendations (who, what, why, KPI to measure). Prioritise by impact/feasibility.</w:t>
      </w:r>
    </w:p>
    <w:p w14:paraId="6E00EBB4" w14:textId="4CAF8E98" w:rsidR="0084618E" w:rsidRPr="0084618E" w:rsidRDefault="0084618E" w:rsidP="0084618E">
      <w:r w:rsidRPr="0084618E">
        <w:rPr>
          <w:b/>
          <w:bCs/>
        </w:rPr>
        <w:t>References &amp; appendices</w:t>
      </w:r>
      <w:r w:rsidRPr="0084618E">
        <w:t xml:space="preserve"> — full academic references (</w:t>
      </w:r>
      <w:r>
        <w:t>APA</w:t>
      </w:r>
      <w:r w:rsidRPr="0084618E">
        <w:t>)</w:t>
      </w:r>
    </w:p>
    <w:p w14:paraId="1CA49B3E" w14:textId="77777777" w:rsidR="00013874" w:rsidRDefault="00013874"/>
    <w:sectPr w:rsidR="000138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A4763"/>
    <w:multiLevelType w:val="hybridMultilevel"/>
    <w:tmpl w:val="CDEA4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397D52"/>
    <w:multiLevelType w:val="hybridMultilevel"/>
    <w:tmpl w:val="0C382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000741">
    <w:abstractNumId w:val="0"/>
  </w:num>
  <w:num w:numId="2" w16cid:durableId="178569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18E"/>
    <w:rsid w:val="00006782"/>
    <w:rsid w:val="00013874"/>
    <w:rsid w:val="0004743F"/>
    <w:rsid w:val="000634BD"/>
    <w:rsid w:val="00074C38"/>
    <w:rsid w:val="00085A24"/>
    <w:rsid w:val="000A5F64"/>
    <w:rsid w:val="000C69C7"/>
    <w:rsid w:val="000E0AF7"/>
    <w:rsid w:val="000E1176"/>
    <w:rsid w:val="000E157C"/>
    <w:rsid w:val="0010166D"/>
    <w:rsid w:val="00110646"/>
    <w:rsid w:val="001162CB"/>
    <w:rsid w:val="00142983"/>
    <w:rsid w:val="0014315F"/>
    <w:rsid w:val="001874F2"/>
    <w:rsid w:val="001E2063"/>
    <w:rsid w:val="001F696C"/>
    <w:rsid w:val="00210F6C"/>
    <w:rsid w:val="00222FF0"/>
    <w:rsid w:val="00231D68"/>
    <w:rsid w:val="00273F06"/>
    <w:rsid w:val="002B5E3C"/>
    <w:rsid w:val="002D1817"/>
    <w:rsid w:val="00326096"/>
    <w:rsid w:val="003417B7"/>
    <w:rsid w:val="00351AD6"/>
    <w:rsid w:val="003878F0"/>
    <w:rsid w:val="003B3397"/>
    <w:rsid w:val="003E16C5"/>
    <w:rsid w:val="003F7C67"/>
    <w:rsid w:val="00400406"/>
    <w:rsid w:val="00427986"/>
    <w:rsid w:val="00437ED7"/>
    <w:rsid w:val="00453A16"/>
    <w:rsid w:val="00466AE1"/>
    <w:rsid w:val="004C6D48"/>
    <w:rsid w:val="004D06E9"/>
    <w:rsid w:val="004E25ED"/>
    <w:rsid w:val="00570F54"/>
    <w:rsid w:val="005C457A"/>
    <w:rsid w:val="005D0940"/>
    <w:rsid w:val="005F7C00"/>
    <w:rsid w:val="006103CE"/>
    <w:rsid w:val="00627C31"/>
    <w:rsid w:val="006B055D"/>
    <w:rsid w:val="006D2D4C"/>
    <w:rsid w:val="006D4B0C"/>
    <w:rsid w:val="006E57D8"/>
    <w:rsid w:val="007243CD"/>
    <w:rsid w:val="00732543"/>
    <w:rsid w:val="007446BC"/>
    <w:rsid w:val="0075482A"/>
    <w:rsid w:val="00763E55"/>
    <w:rsid w:val="00780ABC"/>
    <w:rsid w:val="00783834"/>
    <w:rsid w:val="007877BF"/>
    <w:rsid w:val="007D57C2"/>
    <w:rsid w:val="007E0F01"/>
    <w:rsid w:val="007E68D8"/>
    <w:rsid w:val="007F70BC"/>
    <w:rsid w:val="007F7723"/>
    <w:rsid w:val="0084618E"/>
    <w:rsid w:val="0085112B"/>
    <w:rsid w:val="00853D1F"/>
    <w:rsid w:val="008558B5"/>
    <w:rsid w:val="008A1DAB"/>
    <w:rsid w:val="008D4739"/>
    <w:rsid w:val="008F6B0E"/>
    <w:rsid w:val="009015AC"/>
    <w:rsid w:val="00924EC6"/>
    <w:rsid w:val="0092503F"/>
    <w:rsid w:val="0093469B"/>
    <w:rsid w:val="00934CA5"/>
    <w:rsid w:val="009433DB"/>
    <w:rsid w:val="009F03DD"/>
    <w:rsid w:val="00A10DCA"/>
    <w:rsid w:val="00A37EA8"/>
    <w:rsid w:val="00A607E9"/>
    <w:rsid w:val="00A64F26"/>
    <w:rsid w:val="00A945FC"/>
    <w:rsid w:val="00AB4575"/>
    <w:rsid w:val="00AC4BB8"/>
    <w:rsid w:val="00AD32B2"/>
    <w:rsid w:val="00AD3861"/>
    <w:rsid w:val="00AE3827"/>
    <w:rsid w:val="00B05FA7"/>
    <w:rsid w:val="00B071F3"/>
    <w:rsid w:val="00B35DFA"/>
    <w:rsid w:val="00B71597"/>
    <w:rsid w:val="00B84F55"/>
    <w:rsid w:val="00B86462"/>
    <w:rsid w:val="00C0252C"/>
    <w:rsid w:val="00C037B6"/>
    <w:rsid w:val="00C33480"/>
    <w:rsid w:val="00C51EE2"/>
    <w:rsid w:val="00C67556"/>
    <w:rsid w:val="00CD4D87"/>
    <w:rsid w:val="00CF2837"/>
    <w:rsid w:val="00D22405"/>
    <w:rsid w:val="00D62AD2"/>
    <w:rsid w:val="00D875B5"/>
    <w:rsid w:val="00DB3B1D"/>
    <w:rsid w:val="00DC215C"/>
    <w:rsid w:val="00DC2253"/>
    <w:rsid w:val="00DD35A5"/>
    <w:rsid w:val="00DD5007"/>
    <w:rsid w:val="00E006F4"/>
    <w:rsid w:val="00E52288"/>
    <w:rsid w:val="00E96049"/>
    <w:rsid w:val="00ED54F4"/>
    <w:rsid w:val="00EF36B9"/>
    <w:rsid w:val="00EF60A7"/>
    <w:rsid w:val="00F03617"/>
    <w:rsid w:val="00F16733"/>
    <w:rsid w:val="00F47981"/>
    <w:rsid w:val="00F53C40"/>
    <w:rsid w:val="00F6289F"/>
    <w:rsid w:val="00F63A3B"/>
    <w:rsid w:val="00F75861"/>
    <w:rsid w:val="00F8084B"/>
    <w:rsid w:val="00FA4893"/>
    <w:rsid w:val="00FD7785"/>
    <w:rsid w:val="00FE306A"/>
    <w:rsid w:val="00FE77C6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FDE30"/>
  <w15:chartTrackingRefBased/>
  <w15:docId w15:val="{907970E8-0615-48BA-A414-CBC82364E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1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6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61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61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61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61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61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61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61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61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61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61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61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61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61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61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61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61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61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6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61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61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61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61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61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61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6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61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61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165</Words>
  <Characters>996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3</cp:revision>
  <dcterms:created xsi:type="dcterms:W3CDTF">2025-10-02T15:34:00Z</dcterms:created>
  <dcterms:modified xsi:type="dcterms:W3CDTF">2025-10-02T15:54:00Z</dcterms:modified>
</cp:coreProperties>
</file>